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theme/themeOverride1.xml" ContentType="application/vnd.openxmlformats-officedocument.themeOverride+xml"/>
  <Override PartName="/word/charts/chart12.xml" ContentType="application/vnd.openxmlformats-officedocument.drawingml.chart+xml"/>
  <Override PartName="/word/theme/themeOverride2.xml" ContentType="application/vnd.openxmlformats-officedocument.themeOverride+xml"/>
  <Override PartName="/word/charts/chart13.xml" ContentType="application/vnd.openxmlformats-officedocument.drawingml.chart+xml"/>
  <Override PartName="/word/theme/themeOverride3.xml" ContentType="application/vnd.openxmlformats-officedocument.themeOverride+xml"/>
  <Override PartName="/word/charts/chart14.xml" ContentType="application/vnd.openxmlformats-officedocument.drawingml.chart+xml"/>
  <Override PartName="/word/theme/themeOverride4.xml" ContentType="application/vnd.openxmlformats-officedocument.themeOverride+xml"/>
  <Override PartName="/word/charts/chart15.xml" ContentType="application/vnd.openxmlformats-officedocument.drawingml.chart+xml"/>
  <Override PartName="/word/theme/themeOverride5.xml" ContentType="application/vnd.openxmlformats-officedocument.themeOverride+xml"/>
  <Override PartName="/word/charts/chart16.xml" ContentType="application/vnd.openxmlformats-officedocument.drawingml.chart+xml"/>
  <Override PartName="/word/charts/chart17.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8.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9.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20.xml" ContentType="application/vnd.openxmlformats-officedocument.drawingml.chart+xml"/>
  <Override PartName="/word/charts/style8.xml" ContentType="application/vnd.ms-office.chartstyle+xml"/>
  <Override PartName="/word/charts/colors8.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46E0" w:rsidRPr="00DA6244" w:rsidRDefault="00C946E0" w:rsidP="00C946E0">
      <w:pPr>
        <w:jc w:val="center"/>
        <w:rPr>
          <w:rFonts w:asciiTheme="minorHAnsi" w:hAnsiTheme="minorHAnsi" w:cs="Arial"/>
          <w:b/>
          <w:color w:val="943634" w:themeColor="accent2" w:themeShade="BF"/>
          <w:sz w:val="52"/>
          <w:lang w:val="sk-SK"/>
        </w:rPr>
      </w:pPr>
    </w:p>
    <w:p w:rsidR="00C946E0" w:rsidRPr="00DA6244" w:rsidRDefault="00C946E0" w:rsidP="00C946E0">
      <w:pPr>
        <w:jc w:val="center"/>
        <w:rPr>
          <w:rFonts w:asciiTheme="minorHAnsi" w:hAnsiTheme="minorHAnsi" w:cs="Arial"/>
          <w:b/>
          <w:color w:val="943634" w:themeColor="accent2" w:themeShade="BF"/>
          <w:sz w:val="52"/>
          <w:lang w:val="sk-SK"/>
        </w:rPr>
      </w:pPr>
    </w:p>
    <w:p w:rsidR="0078185B" w:rsidRPr="00DA6244" w:rsidRDefault="0078185B" w:rsidP="00C946E0">
      <w:pPr>
        <w:jc w:val="center"/>
        <w:rPr>
          <w:rFonts w:asciiTheme="minorHAnsi" w:hAnsiTheme="minorHAnsi" w:cs="Arial"/>
          <w:b/>
          <w:color w:val="943634" w:themeColor="accent2" w:themeShade="BF"/>
          <w:sz w:val="52"/>
          <w:lang w:val="sk-SK"/>
        </w:rPr>
      </w:pPr>
    </w:p>
    <w:p w:rsidR="0078185B" w:rsidRPr="00DA6244" w:rsidRDefault="0078185B" w:rsidP="00C946E0">
      <w:pPr>
        <w:jc w:val="center"/>
        <w:rPr>
          <w:rFonts w:asciiTheme="minorHAnsi" w:hAnsiTheme="minorHAnsi" w:cs="Arial"/>
          <w:b/>
          <w:color w:val="943634" w:themeColor="accent2" w:themeShade="BF"/>
          <w:sz w:val="52"/>
          <w:lang w:val="sk-SK"/>
        </w:rPr>
      </w:pPr>
    </w:p>
    <w:p w:rsidR="0078185B" w:rsidRPr="00DA6244" w:rsidRDefault="0078185B" w:rsidP="00C946E0">
      <w:pPr>
        <w:jc w:val="center"/>
        <w:rPr>
          <w:rFonts w:asciiTheme="minorHAnsi" w:hAnsiTheme="minorHAnsi" w:cs="Arial"/>
          <w:b/>
          <w:color w:val="943634" w:themeColor="accent2" w:themeShade="BF"/>
          <w:sz w:val="52"/>
          <w:lang w:val="sk-SK"/>
        </w:rPr>
      </w:pPr>
    </w:p>
    <w:p w:rsidR="0078185B" w:rsidRPr="00DA6244" w:rsidRDefault="0078185B" w:rsidP="00C946E0">
      <w:pPr>
        <w:jc w:val="center"/>
        <w:rPr>
          <w:rFonts w:asciiTheme="minorHAnsi" w:hAnsiTheme="minorHAnsi" w:cs="Arial"/>
          <w:b/>
          <w:sz w:val="52"/>
          <w:lang w:val="sk-SK"/>
        </w:rPr>
      </w:pPr>
    </w:p>
    <w:p w:rsidR="007E4DBB" w:rsidRPr="00DA6244" w:rsidRDefault="007E4DBB" w:rsidP="007E4DBB">
      <w:pPr>
        <w:jc w:val="center"/>
        <w:rPr>
          <w:rFonts w:asciiTheme="minorHAnsi" w:hAnsiTheme="minorHAnsi" w:cs="Arial"/>
          <w:b/>
          <w:sz w:val="52"/>
          <w:lang w:val="sk-SK"/>
        </w:rPr>
      </w:pPr>
    </w:p>
    <w:p w:rsidR="007E4DBB" w:rsidRPr="00DA6244" w:rsidRDefault="007E4DBB" w:rsidP="007E4DBB">
      <w:pPr>
        <w:jc w:val="center"/>
        <w:rPr>
          <w:b/>
          <w:sz w:val="44"/>
          <w:szCs w:val="44"/>
          <w:lang w:val="sk-SK"/>
        </w:rPr>
      </w:pPr>
      <w:r w:rsidRPr="00DA6244">
        <w:rPr>
          <w:b/>
          <w:sz w:val="44"/>
          <w:szCs w:val="44"/>
          <w:lang w:val="sk-SK"/>
        </w:rPr>
        <w:t>VÝROČNÁ SPRÁVA O ČINNOSTI</w:t>
      </w:r>
    </w:p>
    <w:p w:rsidR="007E4DBB" w:rsidRPr="00DA6244" w:rsidRDefault="007E4DBB" w:rsidP="007E4DBB">
      <w:pPr>
        <w:spacing w:line="360" w:lineRule="auto"/>
        <w:jc w:val="center"/>
        <w:outlineLvl w:val="0"/>
        <w:rPr>
          <w:rFonts w:asciiTheme="minorHAnsi" w:hAnsiTheme="minorHAnsi" w:cs="Arial"/>
          <w:b/>
          <w:sz w:val="10"/>
          <w:lang w:val="sk-SK"/>
        </w:rPr>
      </w:pPr>
    </w:p>
    <w:p w:rsidR="007E4DBB" w:rsidRPr="00DA6244" w:rsidRDefault="007E4DBB" w:rsidP="007E4DBB">
      <w:pPr>
        <w:spacing w:line="360" w:lineRule="auto"/>
        <w:jc w:val="center"/>
        <w:rPr>
          <w:b/>
          <w:sz w:val="44"/>
          <w:szCs w:val="44"/>
          <w:lang w:val="sk-SK"/>
        </w:rPr>
      </w:pPr>
      <w:r w:rsidRPr="00DA6244">
        <w:rPr>
          <w:b/>
          <w:sz w:val="44"/>
          <w:szCs w:val="44"/>
          <w:lang w:val="sk-SK"/>
        </w:rPr>
        <w:t>Univerzity Konštantína Filozofa v Nitre</w:t>
      </w:r>
    </w:p>
    <w:p w:rsidR="007E4DBB" w:rsidRPr="00DA6244" w:rsidRDefault="00DA6244" w:rsidP="007E4DBB">
      <w:pPr>
        <w:spacing w:line="360" w:lineRule="auto"/>
        <w:jc w:val="center"/>
        <w:rPr>
          <w:b/>
          <w:sz w:val="44"/>
          <w:szCs w:val="44"/>
          <w:lang w:val="sk-SK"/>
        </w:rPr>
      </w:pPr>
      <w:r w:rsidRPr="00DA6244">
        <w:rPr>
          <w:b/>
          <w:sz w:val="44"/>
          <w:szCs w:val="44"/>
          <w:lang w:val="sk-SK"/>
        </w:rPr>
        <w:t>za rok 2019</w:t>
      </w:r>
    </w:p>
    <w:p w:rsidR="007E4DBB" w:rsidRPr="00DA6244" w:rsidRDefault="007E4DBB" w:rsidP="007E4DBB">
      <w:pPr>
        <w:spacing w:line="240" w:lineRule="auto"/>
        <w:jc w:val="left"/>
        <w:rPr>
          <w:rFonts w:asciiTheme="majorHAnsi" w:hAnsiTheme="majorHAnsi"/>
          <w:b/>
          <w:bCs/>
          <w:lang w:val="sk-SK"/>
        </w:rPr>
      </w:pPr>
    </w:p>
    <w:p w:rsidR="007E4DBB" w:rsidRPr="00DA6244" w:rsidRDefault="007E4DBB" w:rsidP="007E4DBB">
      <w:pPr>
        <w:spacing w:line="240" w:lineRule="auto"/>
        <w:jc w:val="left"/>
        <w:rPr>
          <w:rFonts w:asciiTheme="majorHAnsi" w:hAnsiTheme="majorHAnsi"/>
          <w:b/>
          <w:bCs/>
          <w:lang w:val="sk-SK"/>
        </w:rPr>
      </w:pPr>
    </w:p>
    <w:p w:rsidR="007E4DBB" w:rsidRPr="00DA6244" w:rsidRDefault="007E4DBB" w:rsidP="007E4DBB">
      <w:pPr>
        <w:spacing w:line="240" w:lineRule="auto"/>
        <w:jc w:val="left"/>
        <w:rPr>
          <w:rFonts w:asciiTheme="majorHAnsi" w:hAnsiTheme="majorHAnsi"/>
          <w:b/>
          <w:bCs/>
          <w:lang w:val="sk-SK"/>
        </w:rPr>
      </w:pPr>
    </w:p>
    <w:p w:rsidR="007E4DBB" w:rsidRPr="00DA6244" w:rsidRDefault="007E4DBB" w:rsidP="007E4DBB">
      <w:pPr>
        <w:spacing w:line="240" w:lineRule="auto"/>
        <w:jc w:val="left"/>
        <w:rPr>
          <w:rFonts w:asciiTheme="majorHAnsi" w:hAnsiTheme="majorHAnsi"/>
          <w:b/>
          <w:bCs/>
          <w:lang w:val="sk-SK"/>
        </w:rPr>
      </w:pPr>
    </w:p>
    <w:p w:rsidR="007E4DBB" w:rsidRPr="00DA6244" w:rsidRDefault="007E4DBB" w:rsidP="007E4DBB">
      <w:pPr>
        <w:spacing w:line="240" w:lineRule="auto"/>
        <w:jc w:val="center"/>
        <w:rPr>
          <w:rFonts w:asciiTheme="majorHAnsi" w:hAnsiTheme="majorHAnsi"/>
          <w:color w:val="943634" w:themeColor="accent2" w:themeShade="BF"/>
          <w:sz w:val="22"/>
          <w:lang w:val="sk-SK"/>
        </w:rPr>
      </w:pPr>
    </w:p>
    <w:p w:rsidR="007E4DBB" w:rsidRPr="00DA6244" w:rsidRDefault="007E4DBB" w:rsidP="007E4DBB">
      <w:pPr>
        <w:spacing w:line="240" w:lineRule="auto"/>
        <w:jc w:val="center"/>
        <w:rPr>
          <w:rFonts w:asciiTheme="majorHAnsi" w:hAnsiTheme="majorHAnsi"/>
          <w:color w:val="943634" w:themeColor="accent2" w:themeShade="BF"/>
          <w:sz w:val="22"/>
          <w:lang w:val="sk-SK"/>
        </w:rPr>
      </w:pPr>
    </w:p>
    <w:p w:rsidR="007E4DBB" w:rsidRPr="00DA6244" w:rsidRDefault="007E4DBB" w:rsidP="007E4DBB">
      <w:pPr>
        <w:spacing w:line="240" w:lineRule="auto"/>
        <w:jc w:val="center"/>
        <w:rPr>
          <w:rFonts w:asciiTheme="majorHAnsi" w:hAnsiTheme="majorHAnsi"/>
          <w:color w:val="943634" w:themeColor="accent2" w:themeShade="BF"/>
          <w:sz w:val="22"/>
          <w:lang w:val="sk-SK"/>
        </w:rPr>
      </w:pPr>
    </w:p>
    <w:p w:rsidR="007E4DBB" w:rsidRPr="00DA6244" w:rsidRDefault="007E4DBB" w:rsidP="007E4DBB">
      <w:pPr>
        <w:spacing w:line="240" w:lineRule="auto"/>
        <w:jc w:val="center"/>
        <w:rPr>
          <w:rFonts w:asciiTheme="majorHAnsi" w:hAnsiTheme="majorHAnsi"/>
          <w:color w:val="943634" w:themeColor="accent2" w:themeShade="BF"/>
          <w:sz w:val="22"/>
          <w:lang w:val="sk-SK"/>
        </w:rPr>
      </w:pPr>
    </w:p>
    <w:p w:rsidR="007E4DBB" w:rsidRPr="00DA6244" w:rsidRDefault="007E4DBB" w:rsidP="007E4DBB">
      <w:pPr>
        <w:spacing w:line="240" w:lineRule="auto"/>
        <w:jc w:val="center"/>
        <w:rPr>
          <w:rFonts w:asciiTheme="majorHAnsi" w:hAnsiTheme="majorHAnsi"/>
          <w:color w:val="943634" w:themeColor="accent2" w:themeShade="BF"/>
          <w:sz w:val="22"/>
          <w:lang w:val="sk-SK"/>
        </w:rPr>
      </w:pPr>
    </w:p>
    <w:p w:rsidR="007E4DBB" w:rsidRPr="00DA6244" w:rsidRDefault="007E4DBB" w:rsidP="007E4DBB">
      <w:pPr>
        <w:spacing w:line="240" w:lineRule="auto"/>
        <w:jc w:val="center"/>
        <w:rPr>
          <w:rFonts w:asciiTheme="majorHAnsi" w:hAnsiTheme="majorHAnsi"/>
          <w:color w:val="943634" w:themeColor="accent2" w:themeShade="BF"/>
          <w:sz w:val="22"/>
          <w:lang w:val="sk-SK"/>
        </w:rPr>
      </w:pPr>
    </w:p>
    <w:p w:rsidR="007E4DBB" w:rsidRPr="00DA6244" w:rsidRDefault="007E4DBB" w:rsidP="007E4DBB">
      <w:pPr>
        <w:spacing w:line="240" w:lineRule="auto"/>
        <w:jc w:val="center"/>
        <w:rPr>
          <w:rFonts w:asciiTheme="majorHAnsi" w:hAnsiTheme="majorHAnsi"/>
          <w:color w:val="943634" w:themeColor="accent2" w:themeShade="BF"/>
          <w:sz w:val="22"/>
          <w:lang w:val="sk-SK"/>
        </w:rPr>
      </w:pPr>
    </w:p>
    <w:p w:rsidR="007E4DBB" w:rsidRPr="00DA6244" w:rsidRDefault="007E4DBB" w:rsidP="007E4DBB">
      <w:pPr>
        <w:spacing w:line="240" w:lineRule="auto"/>
        <w:jc w:val="center"/>
        <w:rPr>
          <w:rFonts w:asciiTheme="majorHAnsi" w:hAnsiTheme="majorHAnsi"/>
          <w:color w:val="943634" w:themeColor="accent2" w:themeShade="BF"/>
          <w:sz w:val="22"/>
          <w:lang w:val="sk-SK"/>
        </w:rPr>
      </w:pPr>
    </w:p>
    <w:p w:rsidR="007E4DBB" w:rsidRPr="00DA6244" w:rsidRDefault="007E4DBB" w:rsidP="007E4DBB">
      <w:pPr>
        <w:spacing w:line="240" w:lineRule="auto"/>
        <w:jc w:val="center"/>
        <w:rPr>
          <w:rFonts w:asciiTheme="majorHAnsi" w:hAnsiTheme="majorHAnsi"/>
          <w:color w:val="943634" w:themeColor="accent2" w:themeShade="BF"/>
          <w:sz w:val="22"/>
          <w:lang w:val="sk-SK"/>
        </w:rPr>
      </w:pPr>
    </w:p>
    <w:p w:rsidR="007E4DBB" w:rsidRPr="00DA6244" w:rsidRDefault="007E4DBB" w:rsidP="007E4DBB">
      <w:pPr>
        <w:spacing w:line="240" w:lineRule="auto"/>
        <w:ind w:firstLine="0"/>
        <w:rPr>
          <w:rFonts w:asciiTheme="majorHAnsi" w:hAnsiTheme="majorHAnsi"/>
          <w:color w:val="943634" w:themeColor="accent2" w:themeShade="BF"/>
          <w:lang w:val="sk-SK"/>
        </w:rPr>
      </w:pPr>
    </w:p>
    <w:p w:rsidR="007E4DBB" w:rsidRPr="00DA6244" w:rsidRDefault="007E4DBB" w:rsidP="007E4DBB">
      <w:pPr>
        <w:ind w:firstLine="0"/>
        <w:rPr>
          <w:rFonts w:ascii="Cambria" w:hAnsi="Cambria"/>
          <w:b/>
          <w:color w:val="943634" w:themeColor="accent2" w:themeShade="BF"/>
          <w:lang w:val="sk-SK"/>
        </w:rPr>
      </w:pPr>
    </w:p>
    <w:p w:rsidR="007E4DBB" w:rsidRPr="00DA6244" w:rsidRDefault="007E4DBB" w:rsidP="007E4DBB">
      <w:pPr>
        <w:ind w:firstLine="0"/>
        <w:rPr>
          <w:rFonts w:ascii="Cambria" w:hAnsi="Cambria"/>
          <w:b/>
          <w:color w:val="943634" w:themeColor="accent2" w:themeShade="BF"/>
          <w:lang w:val="sk-SK"/>
        </w:rPr>
      </w:pPr>
    </w:p>
    <w:p w:rsidR="007E4DBB" w:rsidRPr="00DA6244" w:rsidRDefault="007E4DBB" w:rsidP="007E4DBB">
      <w:pPr>
        <w:ind w:firstLine="0"/>
        <w:rPr>
          <w:rFonts w:ascii="Cambria" w:hAnsi="Cambria"/>
          <w:b/>
          <w:color w:val="943634" w:themeColor="accent2" w:themeShade="BF"/>
          <w:lang w:val="sk-SK"/>
        </w:rPr>
      </w:pPr>
    </w:p>
    <w:p w:rsidR="007E4DBB" w:rsidRPr="00DA6244" w:rsidRDefault="007E4DBB" w:rsidP="007E4DBB">
      <w:pPr>
        <w:ind w:firstLine="0"/>
        <w:rPr>
          <w:rFonts w:ascii="Cambria" w:hAnsi="Cambria"/>
          <w:b/>
          <w:color w:val="943634" w:themeColor="accent2" w:themeShade="BF"/>
          <w:lang w:val="sk-SK"/>
        </w:rPr>
      </w:pPr>
    </w:p>
    <w:p w:rsidR="007E4DBB" w:rsidRPr="00DA6244" w:rsidRDefault="007E4DBB" w:rsidP="007E4DBB">
      <w:pPr>
        <w:ind w:firstLine="0"/>
        <w:rPr>
          <w:rFonts w:ascii="Cambria" w:hAnsi="Cambria"/>
          <w:b/>
          <w:lang w:val="sk-SK"/>
        </w:rPr>
      </w:pPr>
    </w:p>
    <w:p w:rsidR="007E4DBB" w:rsidRPr="00DA6244" w:rsidRDefault="007E4DBB" w:rsidP="007E4DBB">
      <w:pPr>
        <w:jc w:val="center"/>
        <w:rPr>
          <w:sz w:val="32"/>
          <w:szCs w:val="32"/>
        </w:rPr>
        <w:sectPr w:rsidR="007E4DBB" w:rsidRPr="00DA6244" w:rsidSect="003B0266">
          <w:pgSz w:w="11906" w:h="16838" w:code="9"/>
          <w:pgMar w:top="1418" w:right="1418" w:bottom="1418" w:left="1418" w:header="709" w:footer="709" w:gutter="0"/>
          <w:cols w:space="708"/>
          <w:titlePg/>
          <w:docGrid w:linePitch="360"/>
        </w:sectPr>
      </w:pPr>
      <w:r w:rsidRPr="00DA6244">
        <w:rPr>
          <w:sz w:val="32"/>
          <w:szCs w:val="32"/>
        </w:rPr>
        <w:t xml:space="preserve">Nitra, </w:t>
      </w:r>
      <w:r w:rsidR="00DA6244" w:rsidRPr="00DA6244">
        <w:rPr>
          <w:sz w:val="32"/>
          <w:szCs w:val="32"/>
        </w:rPr>
        <w:t>jún 2020</w:t>
      </w:r>
    </w:p>
    <w:p w:rsidR="0078185B" w:rsidRPr="00DA6244" w:rsidRDefault="0078185B" w:rsidP="00C946E0">
      <w:pPr>
        <w:jc w:val="center"/>
        <w:rPr>
          <w:rFonts w:asciiTheme="minorHAnsi" w:hAnsiTheme="minorHAnsi" w:cs="Arial"/>
          <w:b/>
          <w:sz w:val="52"/>
          <w:lang w:val="sk-SK"/>
        </w:rPr>
      </w:pPr>
    </w:p>
    <w:p w:rsidR="0078185B" w:rsidRPr="00DA6244" w:rsidRDefault="0078185B" w:rsidP="00C946E0">
      <w:pPr>
        <w:jc w:val="center"/>
        <w:rPr>
          <w:rFonts w:asciiTheme="minorHAnsi" w:hAnsiTheme="minorHAnsi" w:cs="Arial"/>
          <w:b/>
          <w:sz w:val="5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sz w:val="28"/>
          <w:szCs w:val="32"/>
          <w:lang w:val="sk-SK"/>
        </w:rPr>
      </w:pPr>
    </w:p>
    <w:p w:rsidR="007E4DBB" w:rsidRPr="00DA6244" w:rsidRDefault="007E4DBB" w:rsidP="006B5461">
      <w:pPr>
        <w:spacing w:after="0" w:line="240" w:lineRule="auto"/>
        <w:jc w:val="left"/>
        <w:rPr>
          <w:rStyle w:val="FontStyle11"/>
          <w:rFonts w:asciiTheme="minorHAnsi" w:hAnsiTheme="minorHAnsi"/>
          <w:color w:val="943634" w:themeColor="accent2" w:themeShade="BF"/>
          <w:sz w:val="28"/>
          <w:szCs w:val="32"/>
          <w:lang w:val="sk-SK"/>
        </w:rPr>
      </w:pPr>
    </w:p>
    <w:p w:rsidR="007E4DBB" w:rsidRPr="00DA6244" w:rsidRDefault="007E4DBB" w:rsidP="006B5461">
      <w:pPr>
        <w:spacing w:after="0" w:line="240" w:lineRule="auto"/>
        <w:jc w:val="left"/>
        <w:rPr>
          <w:rStyle w:val="FontStyle11"/>
          <w:rFonts w:asciiTheme="minorHAnsi" w:hAnsiTheme="minorHAnsi"/>
          <w:color w:val="943634" w:themeColor="accent2" w:themeShade="BF"/>
          <w:sz w:val="28"/>
          <w:szCs w:val="32"/>
          <w:lang w:val="sk-SK"/>
        </w:rPr>
      </w:pPr>
    </w:p>
    <w:p w:rsidR="007E4DBB" w:rsidRPr="00DA6244" w:rsidRDefault="007E4DBB" w:rsidP="006B5461">
      <w:pPr>
        <w:spacing w:after="0" w:line="240" w:lineRule="auto"/>
        <w:jc w:val="left"/>
        <w:rPr>
          <w:rStyle w:val="FontStyle11"/>
          <w:rFonts w:asciiTheme="minorHAnsi" w:hAnsiTheme="minorHAnsi"/>
          <w:color w:val="943634" w:themeColor="accent2" w:themeShade="BF"/>
          <w:sz w:val="28"/>
          <w:szCs w:val="32"/>
          <w:lang w:val="sk-SK"/>
        </w:rPr>
      </w:pPr>
    </w:p>
    <w:p w:rsidR="00AC423F" w:rsidRPr="00E15BEC" w:rsidRDefault="00AC423F" w:rsidP="006B5461">
      <w:pPr>
        <w:spacing w:after="0" w:line="240" w:lineRule="auto"/>
        <w:jc w:val="left"/>
        <w:rPr>
          <w:rStyle w:val="FontStyle11"/>
          <w:rFonts w:asciiTheme="minorHAnsi" w:hAnsiTheme="minorHAnsi"/>
          <w:sz w:val="28"/>
          <w:szCs w:val="32"/>
          <w:lang w:val="sk-SK"/>
        </w:rPr>
      </w:pPr>
      <w:r w:rsidRPr="00E15BEC">
        <w:rPr>
          <w:rStyle w:val="FontStyle11"/>
          <w:rFonts w:asciiTheme="minorHAnsi" w:hAnsiTheme="minorHAnsi"/>
          <w:sz w:val="28"/>
          <w:szCs w:val="32"/>
          <w:lang w:val="sk-SK"/>
        </w:rPr>
        <w:lastRenderedPageBreak/>
        <w:t>OBSAH</w:t>
      </w:r>
    </w:p>
    <w:p w:rsidR="00B45720" w:rsidRDefault="00C578B2">
      <w:pPr>
        <w:pStyle w:val="Obsah1"/>
        <w:rPr>
          <w:rFonts w:eastAsiaTheme="minorEastAsia" w:cstheme="minorBidi"/>
          <w:b w:val="0"/>
          <w:bCs w:val="0"/>
          <w:caps w:val="0"/>
          <w:sz w:val="22"/>
          <w:szCs w:val="22"/>
          <w:lang w:val="sk-SK" w:eastAsia="sk-SK" w:bidi="ar-SA"/>
        </w:rPr>
      </w:pPr>
      <w:r w:rsidRPr="00DA6244">
        <w:rPr>
          <w:color w:val="943634" w:themeColor="accent2" w:themeShade="BF"/>
          <w:sz w:val="24"/>
          <w:szCs w:val="24"/>
          <w:u w:val="single"/>
        </w:rPr>
        <w:fldChar w:fldCharType="begin"/>
      </w:r>
      <w:r w:rsidRPr="00DA6244">
        <w:rPr>
          <w:color w:val="943634" w:themeColor="accent2" w:themeShade="BF"/>
          <w:sz w:val="24"/>
          <w:szCs w:val="24"/>
          <w:u w:val="single"/>
        </w:rPr>
        <w:instrText xml:space="preserve"> TOC \o "1-3" \h \z \u </w:instrText>
      </w:r>
      <w:r w:rsidRPr="00DA6244">
        <w:rPr>
          <w:color w:val="943634" w:themeColor="accent2" w:themeShade="BF"/>
          <w:sz w:val="24"/>
          <w:szCs w:val="24"/>
          <w:u w:val="single"/>
        </w:rPr>
        <w:fldChar w:fldCharType="separate"/>
      </w:r>
      <w:hyperlink w:anchor="_Toc42700715" w:history="1">
        <w:r w:rsidR="00B45720" w:rsidRPr="00C66E57">
          <w:rPr>
            <w:rStyle w:val="Hypertextovprepojenie"/>
          </w:rPr>
          <w:t>Úvod</w:t>
        </w:r>
        <w:r w:rsidR="00B45720">
          <w:rPr>
            <w:webHidden/>
          </w:rPr>
          <w:tab/>
        </w:r>
        <w:r w:rsidR="00B45720">
          <w:rPr>
            <w:webHidden/>
          </w:rPr>
          <w:tab/>
        </w:r>
        <w:r w:rsidR="00B45720">
          <w:rPr>
            <w:webHidden/>
          </w:rPr>
          <w:fldChar w:fldCharType="begin"/>
        </w:r>
        <w:r w:rsidR="00B45720">
          <w:rPr>
            <w:webHidden/>
          </w:rPr>
          <w:instrText xml:space="preserve"> PAGEREF _Toc42700715 \h </w:instrText>
        </w:r>
        <w:r w:rsidR="00B45720">
          <w:rPr>
            <w:webHidden/>
          </w:rPr>
        </w:r>
        <w:r w:rsidR="00B45720">
          <w:rPr>
            <w:webHidden/>
          </w:rPr>
          <w:fldChar w:fldCharType="separate"/>
        </w:r>
        <w:r w:rsidR="00131784">
          <w:rPr>
            <w:webHidden/>
          </w:rPr>
          <w:t>5</w:t>
        </w:r>
        <w:r w:rsidR="00B45720">
          <w:rPr>
            <w:webHidden/>
          </w:rPr>
          <w:fldChar w:fldCharType="end"/>
        </w:r>
      </w:hyperlink>
    </w:p>
    <w:p w:rsidR="00B45720" w:rsidRDefault="00CE2E24">
      <w:pPr>
        <w:pStyle w:val="Obsah1"/>
        <w:rPr>
          <w:rFonts w:eastAsiaTheme="minorEastAsia" w:cstheme="minorBidi"/>
          <w:b w:val="0"/>
          <w:bCs w:val="0"/>
          <w:caps w:val="0"/>
          <w:sz w:val="22"/>
          <w:szCs w:val="22"/>
          <w:lang w:val="sk-SK" w:eastAsia="sk-SK" w:bidi="ar-SA"/>
        </w:rPr>
      </w:pPr>
      <w:hyperlink w:anchor="_Toc42700716" w:history="1">
        <w:r w:rsidR="00B45720" w:rsidRPr="00C66E57">
          <w:rPr>
            <w:rStyle w:val="Hypertextovprepojenie"/>
          </w:rPr>
          <w:t>1</w:t>
        </w:r>
        <w:r w:rsidR="00B45720">
          <w:rPr>
            <w:rFonts w:eastAsiaTheme="minorEastAsia" w:cstheme="minorBidi"/>
            <w:b w:val="0"/>
            <w:bCs w:val="0"/>
            <w:caps w:val="0"/>
            <w:sz w:val="22"/>
            <w:szCs w:val="22"/>
            <w:lang w:val="sk-SK" w:eastAsia="sk-SK" w:bidi="ar-SA"/>
          </w:rPr>
          <w:tab/>
        </w:r>
        <w:r w:rsidR="00B45720" w:rsidRPr="00C66E57">
          <w:rPr>
            <w:rStyle w:val="Hypertextovprepojenie"/>
          </w:rPr>
          <w:t>Základné informácie o univerzite</w:t>
        </w:r>
        <w:r w:rsidR="00B45720">
          <w:rPr>
            <w:webHidden/>
          </w:rPr>
          <w:tab/>
        </w:r>
        <w:r w:rsidR="00B45720">
          <w:rPr>
            <w:webHidden/>
          </w:rPr>
          <w:fldChar w:fldCharType="begin"/>
        </w:r>
        <w:r w:rsidR="00B45720">
          <w:rPr>
            <w:webHidden/>
          </w:rPr>
          <w:instrText xml:space="preserve"> PAGEREF _Toc42700716 \h </w:instrText>
        </w:r>
        <w:r w:rsidR="00B45720">
          <w:rPr>
            <w:webHidden/>
          </w:rPr>
        </w:r>
        <w:r w:rsidR="00B45720">
          <w:rPr>
            <w:webHidden/>
          </w:rPr>
          <w:fldChar w:fldCharType="separate"/>
        </w:r>
        <w:r w:rsidR="00131784">
          <w:rPr>
            <w:webHidden/>
          </w:rPr>
          <w:t>6</w:t>
        </w:r>
        <w:r w:rsidR="00B45720">
          <w:rPr>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17" w:history="1">
        <w:r w:rsidR="00B45720" w:rsidRPr="00C66E57">
          <w:rPr>
            <w:rStyle w:val="Hypertextovprepojenie"/>
            <w:noProof/>
          </w:rPr>
          <w:t>1.1</w:t>
        </w:r>
        <w:r w:rsidR="00B45720">
          <w:rPr>
            <w:rFonts w:eastAsiaTheme="minorEastAsia" w:cstheme="minorBidi"/>
            <w:smallCaps w:val="0"/>
            <w:noProof/>
            <w:sz w:val="22"/>
            <w:szCs w:val="22"/>
            <w:lang w:val="sk-SK" w:eastAsia="sk-SK" w:bidi="ar-SA"/>
          </w:rPr>
          <w:tab/>
        </w:r>
        <w:r w:rsidR="00B45720" w:rsidRPr="00C66E57">
          <w:rPr>
            <w:rStyle w:val="Hypertextovprepojenie"/>
            <w:noProof/>
          </w:rPr>
          <w:t>Vedenie univerzity</w:t>
        </w:r>
        <w:r w:rsidR="00B45720">
          <w:rPr>
            <w:noProof/>
            <w:webHidden/>
          </w:rPr>
          <w:tab/>
        </w:r>
        <w:r w:rsidR="00B45720">
          <w:rPr>
            <w:noProof/>
            <w:webHidden/>
          </w:rPr>
          <w:fldChar w:fldCharType="begin"/>
        </w:r>
        <w:r w:rsidR="00B45720">
          <w:rPr>
            <w:noProof/>
            <w:webHidden/>
          </w:rPr>
          <w:instrText xml:space="preserve"> PAGEREF _Toc42700717 \h </w:instrText>
        </w:r>
        <w:r w:rsidR="00B45720">
          <w:rPr>
            <w:noProof/>
            <w:webHidden/>
          </w:rPr>
        </w:r>
        <w:r w:rsidR="00B45720">
          <w:rPr>
            <w:noProof/>
            <w:webHidden/>
          </w:rPr>
          <w:fldChar w:fldCharType="separate"/>
        </w:r>
        <w:r w:rsidR="00131784">
          <w:rPr>
            <w:noProof/>
            <w:webHidden/>
          </w:rPr>
          <w:t>7</w:t>
        </w:r>
        <w:r w:rsidR="00B45720">
          <w:rPr>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18" w:history="1">
        <w:r w:rsidR="00B45720" w:rsidRPr="00C66E57">
          <w:rPr>
            <w:rStyle w:val="Hypertextovprepojenie"/>
            <w:noProof/>
          </w:rPr>
          <w:t>1.2</w:t>
        </w:r>
        <w:r w:rsidR="00B45720">
          <w:rPr>
            <w:rFonts w:eastAsiaTheme="minorEastAsia" w:cstheme="minorBidi"/>
            <w:smallCaps w:val="0"/>
            <w:noProof/>
            <w:sz w:val="22"/>
            <w:szCs w:val="22"/>
            <w:lang w:val="sk-SK" w:eastAsia="sk-SK" w:bidi="ar-SA"/>
          </w:rPr>
          <w:tab/>
        </w:r>
        <w:r w:rsidR="00B45720" w:rsidRPr="00C66E57">
          <w:rPr>
            <w:rStyle w:val="Hypertextovprepojenie"/>
            <w:noProof/>
          </w:rPr>
          <w:t>Akademický senát univerzity</w:t>
        </w:r>
        <w:r w:rsidR="00B45720">
          <w:rPr>
            <w:noProof/>
            <w:webHidden/>
          </w:rPr>
          <w:tab/>
        </w:r>
        <w:r w:rsidR="00B45720">
          <w:rPr>
            <w:noProof/>
            <w:webHidden/>
          </w:rPr>
          <w:fldChar w:fldCharType="begin"/>
        </w:r>
        <w:r w:rsidR="00B45720">
          <w:rPr>
            <w:noProof/>
            <w:webHidden/>
          </w:rPr>
          <w:instrText xml:space="preserve"> PAGEREF _Toc42700718 \h </w:instrText>
        </w:r>
        <w:r w:rsidR="00B45720">
          <w:rPr>
            <w:noProof/>
            <w:webHidden/>
          </w:rPr>
        </w:r>
        <w:r w:rsidR="00B45720">
          <w:rPr>
            <w:noProof/>
            <w:webHidden/>
          </w:rPr>
          <w:fldChar w:fldCharType="separate"/>
        </w:r>
        <w:r w:rsidR="00131784">
          <w:rPr>
            <w:noProof/>
            <w:webHidden/>
          </w:rPr>
          <w:t>8</w:t>
        </w:r>
        <w:r w:rsidR="00B45720">
          <w:rPr>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19" w:history="1">
        <w:r w:rsidR="00B45720" w:rsidRPr="00C66E57">
          <w:rPr>
            <w:rStyle w:val="Hypertextovprepojenie"/>
            <w:noProof/>
          </w:rPr>
          <w:t>1.3</w:t>
        </w:r>
        <w:r w:rsidR="00B45720">
          <w:rPr>
            <w:rFonts w:eastAsiaTheme="minorEastAsia" w:cstheme="minorBidi"/>
            <w:smallCaps w:val="0"/>
            <w:noProof/>
            <w:sz w:val="22"/>
            <w:szCs w:val="22"/>
            <w:lang w:val="sk-SK" w:eastAsia="sk-SK" w:bidi="ar-SA"/>
          </w:rPr>
          <w:tab/>
        </w:r>
        <w:r w:rsidR="00B45720" w:rsidRPr="00C66E57">
          <w:rPr>
            <w:rStyle w:val="Hypertextovprepojenie"/>
            <w:noProof/>
          </w:rPr>
          <w:t>Vedecká rada univerzity</w:t>
        </w:r>
        <w:r w:rsidR="00B45720">
          <w:rPr>
            <w:noProof/>
            <w:webHidden/>
          </w:rPr>
          <w:tab/>
        </w:r>
        <w:r w:rsidR="00B45720">
          <w:rPr>
            <w:noProof/>
            <w:webHidden/>
          </w:rPr>
          <w:fldChar w:fldCharType="begin"/>
        </w:r>
        <w:r w:rsidR="00B45720">
          <w:rPr>
            <w:noProof/>
            <w:webHidden/>
          </w:rPr>
          <w:instrText xml:space="preserve"> PAGEREF _Toc42700719 \h </w:instrText>
        </w:r>
        <w:r w:rsidR="00B45720">
          <w:rPr>
            <w:noProof/>
            <w:webHidden/>
          </w:rPr>
        </w:r>
        <w:r w:rsidR="00B45720">
          <w:rPr>
            <w:noProof/>
            <w:webHidden/>
          </w:rPr>
          <w:fldChar w:fldCharType="separate"/>
        </w:r>
        <w:r w:rsidR="00131784">
          <w:rPr>
            <w:noProof/>
            <w:webHidden/>
          </w:rPr>
          <w:t>9</w:t>
        </w:r>
        <w:r w:rsidR="00B45720">
          <w:rPr>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20" w:history="1">
        <w:r w:rsidR="00B45720" w:rsidRPr="00C66E57">
          <w:rPr>
            <w:rStyle w:val="Hypertextovprepojenie"/>
            <w:noProof/>
          </w:rPr>
          <w:t>1.4</w:t>
        </w:r>
        <w:r w:rsidR="00B45720">
          <w:rPr>
            <w:rFonts w:eastAsiaTheme="minorEastAsia" w:cstheme="minorBidi"/>
            <w:smallCaps w:val="0"/>
            <w:noProof/>
            <w:sz w:val="22"/>
            <w:szCs w:val="22"/>
            <w:lang w:val="sk-SK" w:eastAsia="sk-SK" w:bidi="ar-SA"/>
          </w:rPr>
          <w:tab/>
        </w:r>
        <w:r w:rsidR="00B45720" w:rsidRPr="00C66E57">
          <w:rPr>
            <w:rStyle w:val="Hypertextovprepojenie"/>
            <w:noProof/>
          </w:rPr>
          <w:t>Súčasti univerzity</w:t>
        </w:r>
        <w:r w:rsidR="00B45720">
          <w:rPr>
            <w:noProof/>
            <w:webHidden/>
          </w:rPr>
          <w:tab/>
        </w:r>
        <w:r w:rsidR="00B45720">
          <w:rPr>
            <w:noProof/>
            <w:webHidden/>
          </w:rPr>
          <w:fldChar w:fldCharType="begin"/>
        </w:r>
        <w:r w:rsidR="00B45720">
          <w:rPr>
            <w:noProof/>
            <w:webHidden/>
          </w:rPr>
          <w:instrText xml:space="preserve"> PAGEREF _Toc42700720 \h </w:instrText>
        </w:r>
        <w:r w:rsidR="00B45720">
          <w:rPr>
            <w:noProof/>
            <w:webHidden/>
          </w:rPr>
        </w:r>
        <w:r w:rsidR="00B45720">
          <w:rPr>
            <w:noProof/>
            <w:webHidden/>
          </w:rPr>
          <w:fldChar w:fldCharType="separate"/>
        </w:r>
        <w:r w:rsidR="00131784">
          <w:rPr>
            <w:noProof/>
            <w:webHidden/>
          </w:rPr>
          <w:t>10</w:t>
        </w:r>
        <w:r w:rsidR="00B45720">
          <w:rPr>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21" w:history="1">
        <w:r w:rsidR="00B45720" w:rsidRPr="00C66E57">
          <w:rPr>
            <w:rStyle w:val="Hypertextovprepojenie"/>
            <w:noProof/>
          </w:rPr>
          <w:t>1.4.1</w:t>
        </w:r>
        <w:r w:rsidR="00B45720">
          <w:rPr>
            <w:rFonts w:eastAsiaTheme="minorEastAsia" w:cstheme="minorBidi"/>
            <w:i w:val="0"/>
            <w:iCs w:val="0"/>
            <w:noProof/>
            <w:sz w:val="22"/>
            <w:szCs w:val="22"/>
            <w:lang w:val="sk-SK" w:eastAsia="sk-SK" w:bidi="ar-SA"/>
          </w:rPr>
          <w:tab/>
        </w:r>
        <w:r w:rsidR="00B45720" w:rsidRPr="00C66E57">
          <w:rPr>
            <w:rStyle w:val="Hypertextovprepojenie"/>
            <w:noProof/>
          </w:rPr>
          <w:t>Fakulty</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_Toc42700721 \h </w:instrText>
        </w:r>
        <w:r w:rsidR="00B45720" w:rsidRPr="008B702E">
          <w:rPr>
            <w:i w:val="0"/>
            <w:noProof/>
            <w:webHidden/>
          </w:rPr>
        </w:r>
        <w:r w:rsidR="00B45720" w:rsidRPr="008B702E">
          <w:rPr>
            <w:i w:val="0"/>
            <w:noProof/>
            <w:webHidden/>
          </w:rPr>
          <w:fldChar w:fldCharType="separate"/>
        </w:r>
        <w:r w:rsidR="00131784">
          <w:rPr>
            <w:i w:val="0"/>
            <w:noProof/>
            <w:webHidden/>
          </w:rPr>
          <w:t>10</w:t>
        </w:r>
        <w:r w:rsidR="00B45720" w:rsidRPr="008B702E">
          <w:rPr>
            <w:i w:val="0"/>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22" w:history="1">
        <w:r w:rsidR="00B45720" w:rsidRPr="00C66E57">
          <w:rPr>
            <w:rStyle w:val="Hypertextovprepojenie"/>
            <w:noProof/>
          </w:rPr>
          <w:t>1.4.2</w:t>
        </w:r>
        <w:r w:rsidR="00B45720">
          <w:rPr>
            <w:rFonts w:eastAsiaTheme="minorEastAsia" w:cstheme="minorBidi"/>
            <w:i w:val="0"/>
            <w:iCs w:val="0"/>
            <w:noProof/>
            <w:sz w:val="22"/>
            <w:szCs w:val="22"/>
            <w:lang w:val="sk-SK" w:eastAsia="sk-SK" w:bidi="ar-SA"/>
          </w:rPr>
          <w:tab/>
        </w:r>
        <w:r w:rsidR="00B45720" w:rsidRPr="00C66E57">
          <w:rPr>
            <w:rStyle w:val="Hypertextovprepojenie"/>
            <w:noProof/>
          </w:rPr>
          <w:t>Ostatné súčasti</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_Toc42700722 \h </w:instrText>
        </w:r>
        <w:r w:rsidR="00B45720" w:rsidRPr="008B702E">
          <w:rPr>
            <w:i w:val="0"/>
            <w:noProof/>
            <w:webHidden/>
          </w:rPr>
        </w:r>
        <w:r w:rsidR="00B45720" w:rsidRPr="008B702E">
          <w:rPr>
            <w:i w:val="0"/>
            <w:noProof/>
            <w:webHidden/>
          </w:rPr>
          <w:fldChar w:fldCharType="separate"/>
        </w:r>
        <w:r w:rsidR="00131784">
          <w:rPr>
            <w:i w:val="0"/>
            <w:noProof/>
            <w:webHidden/>
          </w:rPr>
          <w:t>12</w:t>
        </w:r>
        <w:r w:rsidR="00B45720" w:rsidRPr="008B702E">
          <w:rPr>
            <w:i w:val="0"/>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23" w:history="1">
        <w:r w:rsidR="00B45720" w:rsidRPr="00C66E57">
          <w:rPr>
            <w:rStyle w:val="Hypertextovprepojenie"/>
            <w:noProof/>
          </w:rPr>
          <w:t>1.5</w:t>
        </w:r>
        <w:r w:rsidR="00B45720">
          <w:rPr>
            <w:rFonts w:eastAsiaTheme="minorEastAsia" w:cstheme="minorBidi"/>
            <w:smallCaps w:val="0"/>
            <w:noProof/>
            <w:sz w:val="22"/>
            <w:szCs w:val="22"/>
            <w:lang w:val="sk-SK" w:eastAsia="sk-SK" w:bidi="ar-SA"/>
          </w:rPr>
          <w:tab/>
        </w:r>
        <w:r w:rsidR="00B45720" w:rsidRPr="00C66E57">
          <w:rPr>
            <w:rStyle w:val="Hypertextovprepojenie"/>
            <w:noProof/>
          </w:rPr>
          <w:t>Správna rada univerzity</w:t>
        </w:r>
        <w:r w:rsidR="00B45720">
          <w:rPr>
            <w:noProof/>
            <w:webHidden/>
          </w:rPr>
          <w:tab/>
        </w:r>
        <w:r w:rsidR="00B45720">
          <w:rPr>
            <w:noProof/>
            <w:webHidden/>
          </w:rPr>
          <w:fldChar w:fldCharType="begin"/>
        </w:r>
        <w:r w:rsidR="00B45720">
          <w:rPr>
            <w:noProof/>
            <w:webHidden/>
          </w:rPr>
          <w:instrText xml:space="preserve"> PAGEREF _Toc42700723 \h </w:instrText>
        </w:r>
        <w:r w:rsidR="00B45720">
          <w:rPr>
            <w:noProof/>
            <w:webHidden/>
          </w:rPr>
        </w:r>
        <w:r w:rsidR="00B45720">
          <w:rPr>
            <w:noProof/>
            <w:webHidden/>
          </w:rPr>
          <w:fldChar w:fldCharType="separate"/>
        </w:r>
        <w:r w:rsidR="00131784">
          <w:rPr>
            <w:noProof/>
            <w:webHidden/>
          </w:rPr>
          <w:t>15</w:t>
        </w:r>
        <w:r w:rsidR="00B45720">
          <w:rPr>
            <w:noProof/>
            <w:webHidden/>
          </w:rPr>
          <w:fldChar w:fldCharType="end"/>
        </w:r>
      </w:hyperlink>
    </w:p>
    <w:p w:rsidR="00B45720" w:rsidRDefault="00CE2E24">
      <w:pPr>
        <w:pStyle w:val="Obsah1"/>
        <w:rPr>
          <w:rFonts w:eastAsiaTheme="minorEastAsia" w:cstheme="minorBidi"/>
          <w:b w:val="0"/>
          <w:bCs w:val="0"/>
          <w:caps w:val="0"/>
          <w:sz w:val="22"/>
          <w:szCs w:val="22"/>
          <w:lang w:val="sk-SK" w:eastAsia="sk-SK" w:bidi="ar-SA"/>
        </w:rPr>
      </w:pPr>
      <w:hyperlink w:anchor="_Toc42700724" w:history="1">
        <w:r w:rsidR="00B45720" w:rsidRPr="00C66E57">
          <w:rPr>
            <w:rStyle w:val="Hypertextovprepojenie"/>
            <w:lang w:val="cs-CZ"/>
          </w:rPr>
          <w:t>2</w:t>
        </w:r>
        <w:r w:rsidR="00B45720">
          <w:rPr>
            <w:rFonts w:eastAsiaTheme="minorEastAsia" w:cstheme="minorBidi"/>
            <w:b w:val="0"/>
            <w:bCs w:val="0"/>
            <w:caps w:val="0"/>
            <w:sz w:val="22"/>
            <w:szCs w:val="22"/>
            <w:lang w:val="sk-SK" w:eastAsia="sk-SK" w:bidi="ar-SA"/>
          </w:rPr>
          <w:tab/>
        </w:r>
        <w:r w:rsidR="00B45720" w:rsidRPr="00C66E57">
          <w:rPr>
            <w:rStyle w:val="Hypertextovprepojenie"/>
            <w:lang w:val="cs-CZ"/>
          </w:rPr>
          <w:t>Najdôležitejšie fakty o činnosti univerzity v roku 2019</w:t>
        </w:r>
        <w:r w:rsidR="00B45720">
          <w:rPr>
            <w:webHidden/>
          </w:rPr>
          <w:tab/>
        </w:r>
        <w:r w:rsidR="00B45720">
          <w:rPr>
            <w:webHidden/>
          </w:rPr>
          <w:fldChar w:fldCharType="begin"/>
        </w:r>
        <w:r w:rsidR="00B45720">
          <w:rPr>
            <w:webHidden/>
          </w:rPr>
          <w:instrText xml:space="preserve"> PAGEREF _Toc42700724 \h </w:instrText>
        </w:r>
        <w:r w:rsidR="00B45720">
          <w:rPr>
            <w:webHidden/>
          </w:rPr>
        </w:r>
        <w:r w:rsidR="00B45720">
          <w:rPr>
            <w:webHidden/>
          </w:rPr>
          <w:fldChar w:fldCharType="separate"/>
        </w:r>
        <w:r w:rsidR="00131784">
          <w:rPr>
            <w:webHidden/>
          </w:rPr>
          <w:t>17</w:t>
        </w:r>
        <w:r w:rsidR="00B45720">
          <w:rPr>
            <w:webHidden/>
          </w:rPr>
          <w:fldChar w:fldCharType="end"/>
        </w:r>
      </w:hyperlink>
    </w:p>
    <w:p w:rsidR="00B45720" w:rsidRDefault="00CE2E24">
      <w:pPr>
        <w:pStyle w:val="Obsah1"/>
        <w:rPr>
          <w:rFonts w:eastAsiaTheme="minorEastAsia" w:cstheme="minorBidi"/>
          <w:b w:val="0"/>
          <w:bCs w:val="0"/>
          <w:caps w:val="0"/>
          <w:sz w:val="22"/>
          <w:szCs w:val="22"/>
          <w:lang w:val="sk-SK" w:eastAsia="sk-SK" w:bidi="ar-SA"/>
        </w:rPr>
      </w:pPr>
      <w:hyperlink w:anchor="_Toc42700725" w:history="1">
        <w:r w:rsidR="00B45720" w:rsidRPr="00C66E57">
          <w:rPr>
            <w:rStyle w:val="Hypertextovprepojenie"/>
          </w:rPr>
          <w:t>3</w:t>
        </w:r>
        <w:r w:rsidR="00B45720">
          <w:rPr>
            <w:rFonts w:eastAsiaTheme="minorEastAsia" w:cstheme="minorBidi"/>
            <w:b w:val="0"/>
            <w:bCs w:val="0"/>
            <w:caps w:val="0"/>
            <w:sz w:val="22"/>
            <w:szCs w:val="22"/>
            <w:lang w:val="sk-SK" w:eastAsia="sk-SK" w:bidi="ar-SA"/>
          </w:rPr>
          <w:tab/>
        </w:r>
        <w:r w:rsidR="00B45720" w:rsidRPr="00C66E57">
          <w:rPr>
            <w:rStyle w:val="Hypertextovprepojenie"/>
          </w:rPr>
          <w:t>informácie o poskytovanom vysokoškolskom vzdelávaní</w:t>
        </w:r>
        <w:r w:rsidR="00B45720">
          <w:rPr>
            <w:webHidden/>
          </w:rPr>
          <w:tab/>
        </w:r>
        <w:r w:rsidR="00B45720">
          <w:rPr>
            <w:webHidden/>
          </w:rPr>
          <w:fldChar w:fldCharType="begin"/>
        </w:r>
        <w:r w:rsidR="00B45720">
          <w:rPr>
            <w:webHidden/>
          </w:rPr>
          <w:instrText xml:space="preserve"> PAGEREF _Toc42700725 \h </w:instrText>
        </w:r>
        <w:r w:rsidR="00B45720">
          <w:rPr>
            <w:webHidden/>
          </w:rPr>
        </w:r>
        <w:r w:rsidR="00B45720">
          <w:rPr>
            <w:webHidden/>
          </w:rPr>
          <w:fldChar w:fldCharType="separate"/>
        </w:r>
        <w:r w:rsidR="00131784">
          <w:rPr>
            <w:webHidden/>
          </w:rPr>
          <w:t>25</w:t>
        </w:r>
        <w:r w:rsidR="00B45720">
          <w:rPr>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26" w:history="1">
        <w:r w:rsidR="00B45720" w:rsidRPr="00C66E57">
          <w:rPr>
            <w:rStyle w:val="Hypertextovprepojenie"/>
            <w:noProof/>
          </w:rPr>
          <w:t>3.1</w:t>
        </w:r>
        <w:r w:rsidR="00B45720">
          <w:rPr>
            <w:rFonts w:eastAsiaTheme="minorEastAsia" w:cstheme="minorBidi"/>
            <w:smallCaps w:val="0"/>
            <w:noProof/>
            <w:sz w:val="22"/>
            <w:szCs w:val="22"/>
            <w:lang w:val="sk-SK" w:eastAsia="sk-SK" w:bidi="ar-SA"/>
          </w:rPr>
          <w:tab/>
        </w:r>
        <w:r w:rsidR="00B45720" w:rsidRPr="00C66E57">
          <w:rPr>
            <w:rStyle w:val="Hypertextovprepojenie"/>
            <w:noProof/>
            <w:lang w:eastAsia="sk-SK"/>
          </w:rPr>
          <w:t>Akreditované študijné programy</w:t>
        </w:r>
        <w:r w:rsidR="00B45720">
          <w:rPr>
            <w:noProof/>
            <w:webHidden/>
          </w:rPr>
          <w:tab/>
        </w:r>
        <w:r w:rsidR="00B45720">
          <w:rPr>
            <w:noProof/>
            <w:webHidden/>
          </w:rPr>
          <w:fldChar w:fldCharType="begin"/>
        </w:r>
        <w:r w:rsidR="00B45720">
          <w:rPr>
            <w:noProof/>
            <w:webHidden/>
          </w:rPr>
          <w:instrText xml:space="preserve"> PAGEREF _Toc42700726 \h </w:instrText>
        </w:r>
        <w:r w:rsidR="00B45720">
          <w:rPr>
            <w:noProof/>
            <w:webHidden/>
          </w:rPr>
        </w:r>
        <w:r w:rsidR="00B45720">
          <w:rPr>
            <w:noProof/>
            <w:webHidden/>
          </w:rPr>
          <w:fldChar w:fldCharType="separate"/>
        </w:r>
        <w:r w:rsidR="00131784">
          <w:rPr>
            <w:noProof/>
            <w:webHidden/>
          </w:rPr>
          <w:t>25</w:t>
        </w:r>
        <w:r w:rsidR="00B45720">
          <w:rPr>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27" w:history="1">
        <w:r w:rsidR="00B45720" w:rsidRPr="00C66E57">
          <w:rPr>
            <w:rStyle w:val="Hypertextovprepojenie"/>
            <w:noProof/>
          </w:rPr>
          <w:t>3.2</w:t>
        </w:r>
        <w:r w:rsidR="00B45720">
          <w:rPr>
            <w:rFonts w:eastAsiaTheme="minorEastAsia" w:cstheme="minorBidi"/>
            <w:smallCaps w:val="0"/>
            <w:noProof/>
            <w:sz w:val="22"/>
            <w:szCs w:val="22"/>
            <w:lang w:val="sk-SK" w:eastAsia="sk-SK" w:bidi="ar-SA"/>
          </w:rPr>
          <w:tab/>
        </w:r>
        <w:r w:rsidR="00B45720" w:rsidRPr="00C66E57">
          <w:rPr>
            <w:rStyle w:val="Hypertextovprepojenie"/>
            <w:noProof/>
          </w:rPr>
          <w:t>Študenti</w:t>
        </w:r>
        <w:r w:rsidR="00B45720">
          <w:rPr>
            <w:noProof/>
            <w:webHidden/>
          </w:rPr>
          <w:tab/>
        </w:r>
        <w:r w:rsidR="00B45720">
          <w:rPr>
            <w:noProof/>
            <w:webHidden/>
          </w:rPr>
          <w:fldChar w:fldCharType="begin"/>
        </w:r>
        <w:r w:rsidR="00B45720">
          <w:rPr>
            <w:noProof/>
            <w:webHidden/>
          </w:rPr>
          <w:instrText xml:space="preserve"> PAGEREF _Toc42700727 \h </w:instrText>
        </w:r>
        <w:r w:rsidR="00B45720">
          <w:rPr>
            <w:noProof/>
            <w:webHidden/>
          </w:rPr>
        </w:r>
        <w:r w:rsidR="00B45720">
          <w:rPr>
            <w:noProof/>
            <w:webHidden/>
          </w:rPr>
          <w:fldChar w:fldCharType="separate"/>
        </w:r>
        <w:r w:rsidR="00131784">
          <w:rPr>
            <w:noProof/>
            <w:webHidden/>
          </w:rPr>
          <w:t>26</w:t>
        </w:r>
        <w:r w:rsidR="00B45720">
          <w:rPr>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28" w:history="1">
        <w:r w:rsidR="00B45720" w:rsidRPr="00C66E57">
          <w:rPr>
            <w:rStyle w:val="Hypertextovprepojenie"/>
            <w:noProof/>
          </w:rPr>
          <w:t>3.3</w:t>
        </w:r>
        <w:r w:rsidR="00B45720">
          <w:rPr>
            <w:rFonts w:eastAsiaTheme="minorEastAsia" w:cstheme="minorBidi"/>
            <w:smallCaps w:val="0"/>
            <w:noProof/>
            <w:sz w:val="22"/>
            <w:szCs w:val="22"/>
            <w:lang w:val="sk-SK" w:eastAsia="sk-SK" w:bidi="ar-SA"/>
          </w:rPr>
          <w:tab/>
        </w:r>
        <w:r w:rsidR="00B45720" w:rsidRPr="00C66E57">
          <w:rPr>
            <w:rStyle w:val="Hypertextovprepojenie"/>
            <w:noProof/>
            <w:lang w:eastAsia="sk-SK"/>
          </w:rPr>
          <w:t>Akademické mobility</w:t>
        </w:r>
        <w:r w:rsidR="00B45720">
          <w:rPr>
            <w:noProof/>
            <w:webHidden/>
          </w:rPr>
          <w:tab/>
        </w:r>
        <w:r w:rsidR="00B45720">
          <w:rPr>
            <w:noProof/>
            <w:webHidden/>
          </w:rPr>
          <w:fldChar w:fldCharType="begin"/>
        </w:r>
        <w:r w:rsidR="00B45720">
          <w:rPr>
            <w:noProof/>
            <w:webHidden/>
          </w:rPr>
          <w:instrText xml:space="preserve"> PAGEREF _Toc42700728 \h </w:instrText>
        </w:r>
        <w:r w:rsidR="00B45720">
          <w:rPr>
            <w:noProof/>
            <w:webHidden/>
          </w:rPr>
        </w:r>
        <w:r w:rsidR="00B45720">
          <w:rPr>
            <w:noProof/>
            <w:webHidden/>
          </w:rPr>
          <w:fldChar w:fldCharType="separate"/>
        </w:r>
        <w:r w:rsidR="00131784">
          <w:rPr>
            <w:noProof/>
            <w:webHidden/>
          </w:rPr>
          <w:t>27</w:t>
        </w:r>
        <w:r w:rsidR="00B45720">
          <w:rPr>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29" w:history="1">
        <w:r w:rsidR="00B45720" w:rsidRPr="00C66E57">
          <w:rPr>
            <w:rStyle w:val="Hypertextovprepojenie"/>
            <w:noProof/>
          </w:rPr>
          <w:t>3.4</w:t>
        </w:r>
        <w:r w:rsidR="00B45720">
          <w:rPr>
            <w:rFonts w:eastAsiaTheme="minorEastAsia" w:cstheme="minorBidi"/>
            <w:smallCaps w:val="0"/>
            <w:noProof/>
            <w:sz w:val="22"/>
            <w:szCs w:val="22"/>
            <w:lang w:val="sk-SK" w:eastAsia="sk-SK" w:bidi="ar-SA"/>
          </w:rPr>
          <w:tab/>
        </w:r>
        <w:r w:rsidR="00B45720" w:rsidRPr="00C66E57">
          <w:rPr>
            <w:rStyle w:val="Hypertextovprepojenie"/>
            <w:noProof/>
            <w:lang w:eastAsia="sk-SK"/>
          </w:rPr>
          <w:t>Záujem o štúdium</w:t>
        </w:r>
        <w:r w:rsidR="00B45720">
          <w:rPr>
            <w:noProof/>
            <w:webHidden/>
          </w:rPr>
          <w:tab/>
        </w:r>
        <w:r w:rsidR="00B45720">
          <w:rPr>
            <w:noProof/>
            <w:webHidden/>
          </w:rPr>
          <w:fldChar w:fldCharType="begin"/>
        </w:r>
        <w:r w:rsidR="00B45720">
          <w:rPr>
            <w:noProof/>
            <w:webHidden/>
          </w:rPr>
          <w:instrText xml:space="preserve"> PAGEREF _Toc42700729 \h </w:instrText>
        </w:r>
        <w:r w:rsidR="00B45720">
          <w:rPr>
            <w:noProof/>
            <w:webHidden/>
          </w:rPr>
        </w:r>
        <w:r w:rsidR="00B45720">
          <w:rPr>
            <w:noProof/>
            <w:webHidden/>
          </w:rPr>
          <w:fldChar w:fldCharType="separate"/>
        </w:r>
        <w:r w:rsidR="00131784">
          <w:rPr>
            <w:noProof/>
            <w:webHidden/>
          </w:rPr>
          <w:t>28</w:t>
        </w:r>
        <w:r w:rsidR="00B45720">
          <w:rPr>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30" w:history="1">
        <w:r w:rsidR="00B45720" w:rsidRPr="00C66E57">
          <w:rPr>
            <w:rStyle w:val="Hypertextovprepojenie"/>
            <w:noProof/>
          </w:rPr>
          <w:t>3.5</w:t>
        </w:r>
        <w:r w:rsidR="00B45720">
          <w:rPr>
            <w:rFonts w:eastAsiaTheme="minorEastAsia" w:cstheme="minorBidi"/>
            <w:smallCaps w:val="0"/>
            <w:noProof/>
            <w:sz w:val="22"/>
            <w:szCs w:val="22"/>
            <w:lang w:val="sk-SK" w:eastAsia="sk-SK" w:bidi="ar-SA"/>
          </w:rPr>
          <w:tab/>
        </w:r>
        <w:r w:rsidR="00B45720" w:rsidRPr="00C66E57">
          <w:rPr>
            <w:rStyle w:val="Hypertextovprepojenie"/>
            <w:noProof/>
          </w:rPr>
          <w:t>Absolventi</w:t>
        </w:r>
        <w:r w:rsidR="00B45720">
          <w:rPr>
            <w:noProof/>
            <w:webHidden/>
          </w:rPr>
          <w:tab/>
        </w:r>
        <w:r w:rsidR="00B45720">
          <w:rPr>
            <w:noProof/>
            <w:webHidden/>
          </w:rPr>
          <w:fldChar w:fldCharType="begin"/>
        </w:r>
        <w:r w:rsidR="00B45720">
          <w:rPr>
            <w:noProof/>
            <w:webHidden/>
          </w:rPr>
          <w:instrText xml:space="preserve"> PAGEREF _Toc42700730 \h </w:instrText>
        </w:r>
        <w:r w:rsidR="00B45720">
          <w:rPr>
            <w:noProof/>
            <w:webHidden/>
          </w:rPr>
        </w:r>
        <w:r w:rsidR="00B45720">
          <w:rPr>
            <w:noProof/>
            <w:webHidden/>
          </w:rPr>
          <w:fldChar w:fldCharType="separate"/>
        </w:r>
        <w:r w:rsidR="00131784">
          <w:rPr>
            <w:noProof/>
            <w:webHidden/>
          </w:rPr>
          <w:t>30</w:t>
        </w:r>
        <w:r w:rsidR="00B45720">
          <w:rPr>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31" w:history="1">
        <w:r w:rsidR="00B45720" w:rsidRPr="00C66E57">
          <w:rPr>
            <w:rStyle w:val="Hypertextovprepojenie"/>
            <w:noProof/>
          </w:rPr>
          <w:t>3.6</w:t>
        </w:r>
        <w:r w:rsidR="00B45720">
          <w:rPr>
            <w:rFonts w:eastAsiaTheme="minorEastAsia" w:cstheme="minorBidi"/>
            <w:smallCaps w:val="0"/>
            <w:noProof/>
            <w:sz w:val="22"/>
            <w:szCs w:val="22"/>
            <w:lang w:val="sk-SK" w:eastAsia="sk-SK" w:bidi="ar-SA"/>
          </w:rPr>
          <w:tab/>
        </w:r>
        <w:r w:rsidR="00B45720" w:rsidRPr="00C66E57">
          <w:rPr>
            <w:rStyle w:val="Hypertextovprepojenie"/>
            <w:noProof/>
          </w:rPr>
          <w:t>Ú</w:t>
        </w:r>
        <w:r w:rsidR="00B45720" w:rsidRPr="00C66E57">
          <w:rPr>
            <w:rStyle w:val="Hypertextovprepojenie"/>
            <w:noProof/>
            <w:lang w:eastAsia="sk-SK"/>
          </w:rPr>
          <w:t>spechy a ocenenia našich študentov</w:t>
        </w:r>
        <w:r w:rsidR="00B45720">
          <w:rPr>
            <w:noProof/>
            <w:webHidden/>
          </w:rPr>
          <w:tab/>
        </w:r>
        <w:r w:rsidR="00B45720">
          <w:rPr>
            <w:noProof/>
            <w:webHidden/>
          </w:rPr>
          <w:fldChar w:fldCharType="begin"/>
        </w:r>
        <w:r w:rsidR="00B45720">
          <w:rPr>
            <w:noProof/>
            <w:webHidden/>
          </w:rPr>
          <w:instrText xml:space="preserve"> PAGEREF _Toc42700731 \h </w:instrText>
        </w:r>
        <w:r w:rsidR="00B45720">
          <w:rPr>
            <w:noProof/>
            <w:webHidden/>
          </w:rPr>
        </w:r>
        <w:r w:rsidR="00B45720">
          <w:rPr>
            <w:noProof/>
            <w:webHidden/>
          </w:rPr>
          <w:fldChar w:fldCharType="separate"/>
        </w:r>
        <w:r w:rsidR="00131784">
          <w:rPr>
            <w:noProof/>
            <w:webHidden/>
          </w:rPr>
          <w:t>30</w:t>
        </w:r>
        <w:r w:rsidR="00B45720">
          <w:rPr>
            <w:noProof/>
            <w:webHidden/>
          </w:rPr>
          <w:fldChar w:fldCharType="end"/>
        </w:r>
      </w:hyperlink>
    </w:p>
    <w:p w:rsidR="00B45720" w:rsidRDefault="00CE2E24">
      <w:pPr>
        <w:pStyle w:val="Obsah1"/>
        <w:rPr>
          <w:rFonts w:eastAsiaTheme="minorEastAsia" w:cstheme="minorBidi"/>
          <w:b w:val="0"/>
          <w:bCs w:val="0"/>
          <w:caps w:val="0"/>
          <w:sz w:val="22"/>
          <w:szCs w:val="22"/>
          <w:lang w:val="sk-SK" w:eastAsia="sk-SK" w:bidi="ar-SA"/>
        </w:rPr>
      </w:pPr>
      <w:hyperlink w:anchor="_Toc42700732" w:history="1">
        <w:r w:rsidR="00B45720" w:rsidRPr="00C66E57">
          <w:rPr>
            <w:rStyle w:val="Hypertextovprepojenie"/>
            <w:lang w:val="sk-SK"/>
          </w:rPr>
          <w:t>4</w:t>
        </w:r>
        <w:r w:rsidR="00B45720">
          <w:rPr>
            <w:rFonts w:eastAsiaTheme="minorEastAsia" w:cstheme="minorBidi"/>
            <w:b w:val="0"/>
            <w:bCs w:val="0"/>
            <w:caps w:val="0"/>
            <w:sz w:val="22"/>
            <w:szCs w:val="22"/>
            <w:lang w:val="sk-SK" w:eastAsia="sk-SK" w:bidi="ar-SA"/>
          </w:rPr>
          <w:tab/>
        </w:r>
        <w:r w:rsidR="00B45720" w:rsidRPr="00C66E57">
          <w:rPr>
            <w:rStyle w:val="Hypertextovprepojenie"/>
            <w:lang w:val="sk-SK"/>
          </w:rPr>
          <w:t>INFORMÁCIE O POSKYTOVANÍ ĎalšieHO vzdelávaniA</w:t>
        </w:r>
        <w:r w:rsidR="00B45720">
          <w:rPr>
            <w:webHidden/>
          </w:rPr>
          <w:tab/>
        </w:r>
        <w:r w:rsidR="00B45720">
          <w:rPr>
            <w:webHidden/>
          </w:rPr>
          <w:fldChar w:fldCharType="begin"/>
        </w:r>
        <w:r w:rsidR="00B45720">
          <w:rPr>
            <w:webHidden/>
          </w:rPr>
          <w:instrText xml:space="preserve"> PAGEREF _Toc42700732 \h </w:instrText>
        </w:r>
        <w:r w:rsidR="00B45720">
          <w:rPr>
            <w:webHidden/>
          </w:rPr>
        </w:r>
        <w:r w:rsidR="00B45720">
          <w:rPr>
            <w:webHidden/>
          </w:rPr>
          <w:fldChar w:fldCharType="separate"/>
        </w:r>
        <w:r w:rsidR="00131784">
          <w:rPr>
            <w:webHidden/>
          </w:rPr>
          <w:t>34</w:t>
        </w:r>
        <w:r w:rsidR="00B45720">
          <w:rPr>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33" w:history="1">
        <w:r w:rsidR="00B45720" w:rsidRPr="00C66E57">
          <w:rPr>
            <w:rStyle w:val="Hypertextovprepojenie"/>
            <w:noProof/>
          </w:rPr>
          <w:t>4.1</w:t>
        </w:r>
        <w:r w:rsidR="00B45720">
          <w:rPr>
            <w:rFonts w:eastAsiaTheme="minorEastAsia" w:cstheme="minorBidi"/>
            <w:smallCaps w:val="0"/>
            <w:noProof/>
            <w:sz w:val="22"/>
            <w:szCs w:val="22"/>
            <w:lang w:val="sk-SK" w:eastAsia="sk-SK" w:bidi="ar-SA"/>
          </w:rPr>
          <w:tab/>
        </w:r>
        <w:r w:rsidR="00B45720" w:rsidRPr="00C66E57">
          <w:rPr>
            <w:rStyle w:val="Hypertextovprepojenie"/>
            <w:noProof/>
          </w:rPr>
          <w:t>kontinuálne vzdelávanie pedagogických a odborných zamestnancov škôl</w:t>
        </w:r>
        <w:r w:rsidR="00B45720">
          <w:rPr>
            <w:noProof/>
            <w:webHidden/>
          </w:rPr>
          <w:tab/>
        </w:r>
        <w:r w:rsidR="00B45720">
          <w:rPr>
            <w:noProof/>
            <w:webHidden/>
          </w:rPr>
          <w:fldChar w:fldCharType="begin"/>
        </w:r>
        <w:r w:rsidR="00B45720">
          <w:rPr>
            <w:noProof/>
            <w:webHidden/>
          </w:rPr>
          <w:instrText xml:space="preserve"> PAGEREF _Toc42700733 \h </w:instrText>
        </w:r>
        <w:r w:rsidR="00B45720">
          <w:rPr>
            <w:noProof/>
            <w:webHidden/>
          </w:rPr>
        </w:r>
        <w:r w:rsidR="00B45720">
          <w:rPr>
            <w:noProof/>
            <w:webHidden/>
          </w:rPr>
          <w:fldChar w:fldCharType="separate"/>
        </w:r>
        <w:r w:rsidR="00131784">
          <w:rPr>
            <w:noProof/>
            <w:webHidden/>
          </w:rPr>
          <w:t>34</w:t>
        </w:r>
        <w:r w:rsidR="00B45720">
          <w:rPr>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34" w:history="1">
        <w:r w:rsidR="00B45720" w:rsidRPr="00C66E57">
          <w:rPr>
            <w:rStyle w:val="Hypertextovprepojenie"/>
            <w:noProof/>
            <w:lang w:val="sk-SK"/>
          </w:rPr>
          <w:t>4.1.1</w:t>
        </w:r>
        <w:r w:rsidR="00B45720">
          <w:rPr>
            <w:rFonts w:eastAsiaTheme="minorEastAsia" w:cstheme="minorBidi"/>
            <w:i w:val="0"/>
            <w:iCs w:val="0"/>
            <w:noProof/>
            <w:sz w:val="22"/>
            <w:szCs w:val="22"/>
            <w:lang w:val="sk-SK" w:eastAsia="sk-SK" w:bidi="ar-SA"/>
          </w:rPr>
          <w:tab/>
        </w:r>
        <w:r w:rsidR="00B45720" w:rsidRPr="00C66E57">
          <w:rPr>
            <w:rStyle w:val="Hypertextovprepojenie"/>
            <w:noProof/>
            <w:lang w:val="sk-SK"/>
          </w:rPr>
          <w:t xml:space="preserve">Doplnenie kvalifikačného ppredpokladu a získanie pedagogickej spôsobilosti </w:t>
        </w:r>
        <w:r w:rsidR="00B45720">
          <w:rPr>
            <w:rStyle w:val="Hypertextovprepojenie"/>
            <w:noProof/>
            <w:lang w:val="sk-SK"/>
          </w:rPr>
          <w:br/>
        </w:r>
        <w:r w:rsidR="00B45720" w:rsidRPr="00C66E57">
          <w:rPr>
            <w:rStyle w:val="Hypertextovprepojenie"/>
            <w:noProof/>
            <w:lang w:val="sk-SK"/>
          </w:rPr>
          <w:t>pedagogických zamestnancov</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_Toc42700734 \h </w:instrText>
        </w:r>
        <w:r w:rsidR="00B45720" w:rsidRPr="008B702E">
          <w:rPr>
            <w:i w:val="0"/>
            <w:noProof/>
            <w:webHidden/>
          </w:rPr>
        </w:r>
        <w:r w:rsidR="00B45720" w:rsidRPr="008B702E">
          <w:rPr>
            <w:i w:val="0"/>
            <w:noProof/>
            <w:webHidden/>
          </w:rPr>
          <w:fldChar w:fldCharType="separate"/>
        </w:r>
        <w:r w:rsidR="00131784">
          <w:rPr>
            <w:i w:val="0"/>
            <w:noProof/>
            <w:webHidden/>
          </w:rPr>
          <w:t>35</w:t>
        </w:r>
        <w:r w:rsidR="00B45720" w:rsidRPr="008B702E">
          <w:rPr>
            <w:i w:val="0"/>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35" w:history="1">
        <w:r w:rsidR="00B45720" w:rsidRPr="00C66E57">
          <w:rPr>
            <w:rStyle w:val="Hypertextovprepojenie"/>
            <w:noProof/>
          </w:rPr>
          <w:t>4.2</w:t>
        </w:r>
        <w:r w:rsidR="00B45720">
          <w:rPr>
            <w:rFonts w:eastAsiaTheme="minorEastAsia" w:cstheme="minorBidi"/>
            <w:smallCaps w:val="0"/>
            <w:noProof/>
            <w:sz w:val="22"/>
            <w:szCs w:val="22"/>
            <w:lang w:val="sk-SK" w:eastAsia="sk-SK" w:bidi="ar-SA"/>
          </w:rPr>
          <w:tab/>
        </w:r>
        <w:r w:rsidR="00B45720" w:rsidRPr="00C66E57">
          <w:rPr>
            <w:rStyle w:val="Hypertextovprepojenie"/>
            <w:noProof/>
          </w:rPr>
          <w:t>Ďalšie odborné vzdelávanie</w:t>
        </w:r>
        <w:r w:rsidR="00B45720">
          <w:rPr>
            <w:noProof/>
            <w:webHidden/>
          </w:rPr>
          <w:tab/>
        </w:r>
        <w:r w:rsidR="00B45720">
          <w:rPr>
            <w:noProof/>
            <w:webHidden/>
          </w:rPr>
          <w:fldChar w:fldCharType="begin"/>
        </w:r>
        <w:r w:rsidR="00B45720">
          <w:rPr>
            <w:noProof/>
            <w:webHidden/>
          </w:rPr>
          <w:instrText xml:space="preserve"> PAGEREF _Toc42700735 \h </w:instrText>
        </w:r>
        <w:r w:rsidR="00B45720">
          <w:rPr>
            <w:noProof/>
            <w:webHidden/>
          </w:rPr>
        </w:r>
        <w:r w:rsidR="00B45720">
          <w:rPr>
            <w:noProof/>
            <w:webHidden/>
          </w:rPr>
          <w:fldChar w:fldCharType="separate"/>
        </w:r>
        <w:r w:rsidR="00131784">
          <w:rPr>
            <w:noProof/>
            <w:webHidden/>
          </w:rPr>
          <w:t>36</w:t>
        </w:r>
        <w:r w:rsidR="00B45720">
          <w:rPr>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36" w:history="1">
        <w:r w:rsidR="00B45720" w:rsidRPr="00C66E57">
          <w:rPr>
            <w:rStyle w:val="Hypertextovprepojenie"/>
            <w:noProof/>
          </w:rPr>
          <w:t>4.3</w:t>
        </w:r>
        <w:r w:rsidR="00B45720">
          <w:rPr>
            <w:rFonts w:eastAsiaTheme="minorEastAsia" w:cstheme="minorBidi"/>
            <w:smallCaps w:val="0"/>
            <w:noProof/>
            <w:sz w:val="22"/>
            <w:szCs w:val="22"/>
            <w:lang w:val="sk-SK" w:eastAsia="sk-SK" w:bidi="ar-SA"/>
          </w:rPr>
          <w:tab/>
        </w:r>
        <w:r w:rsidR="00B45720" w:rsidRPr="00C66E57">
          <w:rPr>
            <w:rStyle w:val="Hypertextovprepojenie"/>
            <w:noProof/>
          </w:rPr>
          <w:t>záujmové vzdelávanie</w:t>
        </w:r>
        <w:r w:rsidR="00B45720">
          <w:rPr>
            <w:noProof/>
            <w:webHidden/>
          </w:rPr>
          <w:tab/>
        </w:r>
        <w:r w:rsidR="00B45720">
          <w:rPr>
            <w:noProof/>
            <w:webHidden/>
          </w:rPr>
          <w:fldChar w:fldCharType="begin"/>
        </w:r>
        <w:r w:rsidR="00B45720">
          <w:rPr>
            <w:noProof/>
            <w:webHidden/>
          </w:rPr>
          <w:instrText xml:space="preserve"> PAGEREF _Toc42700736 \h </w:instrText>
        </w:r>
        <w:r w:rsidR="00B45720">
          <w:rPr>
            <w:noProof/>
            <w:webHidden/>
          </w:rPr>
        </w:r>
        <w:r w:rsidR="00B45720">
          <w:rPr>
            <w:noProof/>
            <w:webHidden/>
          </w:rPr>
          <w:fldChar w:fldCharType="separate"/>
        </w:r>
        <w:r w:rsidR="00131784">
          <w:rPr>
            <w:noProof/>
            <w:webHidden/>
          </w:rPr>
          <w:t>37</w:t>
        </w:r>
        <w:r w:rsidR="00B45720">
          <w:rPr>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37" w:history="1">
        <w:r w:rsidR="00B45720" w:rsidRPr="00C66E57">
          <w:rPr>
            <w:rStyle w:val="Hypertextovprepojenie"/>
            <w:noProof/>
            <w:lang w:val="de-DE"/>
          </w:rPr>
          <w:t>4.3.1</w:t>
        </w:r>
        <w:r w:rsidR="00B45720">
          <w:rPr>
            <w:rFonts w:eastAsiaTheme="minorEastAsia" w:cstheme="minorBidi"/>
            <w:i w:val="0"/>
            <w:iCs w:val="0"/>
            <w:noProof/>
            <w:sz w:val="22"/>
            <w:szCs w:val="22"/>
            <w:lang w:val="sk-SK" w:eastAsia="sk-SK" w:bidi="ar-SA"/>
          </w:rPr>
          <w:tab/>
        </w:r>
        <w:r w:rsidR="00B45720" w:rsidRPr="00C66E57">
          <w:rPr>
            <w:rStyle w:val="Hypertextovprepojenie"/>
            <w:noProof/>
            <w:lang w:val="sk-SK"/>
          </w:rPr>
          <w:t>Ďalšie vzdelávanie na Univerzite tretieho v</w:t>
        </w:r>
        <w:r w:rsidR="00B45720" w:rsidRPr="00C66E57">
          <w:rPr>
            <w:rStyle w:val="Hypertextovprepojenie"/>
            <w:noProof/>
            <w:lang w:val="de-DE"/>
          </w:rPr>
          <w:t>eku pri UKF  v Nitre</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_Toc42700737 \h </w:instrText>
        </w:r>
        <w:r w:rsidR="00B45720" w:rsidRPr="008B702E">
          <w:rPr>
            <w:i w:val="0"/>
            <w:noProof/>
            <w:webHidden/>
          </w:rPr>
        </w:r>
        <w:r w:rsidR="00B45720" w:rsidRPr="008B702E">
          <w:rPr>
            <w:i w:val="0"/>
            <w:noProof/>
            <w:webHidden/>
          </w:rPr>
          <w:fldChar w:fldCharType="separate"/>
        </w:r>
        <w:r w:rsidR="00131784">
          <w:rPr>
            <w:i w:val="0"/>
            <w:noProof/>
            <w:webHidden/>
          </w:rPr>
          <w:t>37</w:t>
        </w:r>
        <w:r w:rsidR="00B45720" w:rsidRPr="008B702E">
          <w:rPr>
            <w:i w:val="0"/>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38" w:history="1">
        <w:r w:rsidR="00B45720" w:rsidRPr="00C66E57">
          <w:rPr>
            <w:rStyle w:val="Hypertextovprepojenie"/>
            <w:noProof/>
            <w:lang w:val="sk-SK"/>
          </w:rPr>
          <w:t>4.3.2</w:t>
        </w:r>
        <w:r w:rsidR="00B45720">
          <w:rPr>
            <w:rFonts w:eastAsiaTheme="minorEastAsia" w:cstheme="minorBidi"/>
            <w:i w:val="0"/>
            <w:iCs w:val="0"/>
            <w:noProof/>
            <w:sz w:val="22"/>
            <w:szCs w:val="22"/>
            <w:lang w:val="sk-SK" w:eastAsia="sk-SK" w:bidi="ar-SA"/>
          </w:rPr>
          <w:tab/>
        </w:r>
        <w:r w:rsidR="00B45720" w:rsidRPr="00C66E57">
          <w:rPr>
            <w:rStyle w:val="Hypertextovprepojenie"/>
            <w:rFonts w:cstheme="minorHAnsi"/>
            <w:noProof/>
            <w:lang w:val="sk-SK"/>
          </w:rPr>
          <w:t>Záujmové vzdelávanie pre deti a mládež</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_Toc42700738 \h </w:instrText>
        </w:r>
        <w:r w:rsidR="00B45720" w:rsidRPr="008B702E">
          <w:rPr>
            <w:i w:val="0"/>
            <w:noProof/>
            <w:webHidden/>
          </w:rPr>
        </w:r>
        <w:r w:rsidR="00B45720" w:rsidRPr="008B702E">
          <w:rPr>
            <w:i w:val="0"/>
            <w:noProof/>
            <w:webHidden/>
          </w:rPr>
          <w:fldChar w:fldCharType="separate"/>
        </w:r>
        <w:r w:rsidR="00131784">
          <w:rPr>
            <w:i w:val="0"/>
            <w:noProof/>
            <w:webHidden/>
          </w:rPr>
          <w:t>38</w:t>
        </w:r>
        <w:r w:rsidR="00B45720" w:rsidRPr="008B702E">
          <w:rPr>
            <w:i w:val="0"/>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39" w:history="1">
        <w:r w:rsidR="00B45720" w:rsidRPr="00C66E57">
          <w:rPr>
            <w:rStyle w:val="Hypertextovprepojenie"/>
            <w:noProof/>
            <w:lang w:val="sk-SK"/>
          </w:rPr>
          <w:t>4.3.3</w:t>
        </w:r>
        <w:r w:rsidR="00B45720">
          <w:rPr>
            <w:rFonts w:eastAsiaTheme="minorEastAsia" w:cstheme="minorBidi"/>
            <w:i w:val="0"/>
            <w:iCs w:val="0"/>
            <w:noProof/>
            <w:sz w:val="22"/>
            <w:szCs w:val="22"/>
            <w:lang w:val="sk-SK" w:eastAsia="sk-SK" w:bidi="ar-SA"/>
          </w:rPr>
          <w:tab/>
        </w:r>
        <w:r w:rsidR="00B45720" w:rsidRPr="00C66E57">
          <w:rPr>
            <w:rStyle w:val="Hypertextovprepojenie"/>
            <w:noProof/>
            <w:lang w:val="sk-SK"/>
          </w:rPr>
          <w:t>Ďalšie neakreditované vzdelávanie pre občanov</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_Toc42700739 \h </w:instrText>
        </w:r>
        <w:r w:rsidR="00B45720" w:rsidRPr="008B702E">
          <w:rPr>
            <w:i w:val="0"/>
            <w:noProof/>
            <w:webHidden/>
          </w:rPr>
        </w:r>
        <w:r w:rsidR="00B45720" w:rsidRPr="008B702E">
          <w:rPr>
            <w:i w:val="0"/>
            <w:noProof/>
            <w:webHidden/>
          </w:rPr>
          <w:fldChar w:fldCharType="separate"/>
        </w:r>
        <w:r w:rsidR="00131784">
          <w:rPr>
            <w:i w:val="0"/>
            <w:noProof/>
            <w:webHidden/>
          </w:rPr>
          <w:t>39</w:t>
        </w:r>
        <w:r w:rsidR="00B45720" w:rsidRPr="008B702E">
          <w:rPr>
            <w:i w:val="0"/>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40" w:history="1">
        <w:r w:rsidR="00B45720" w:rsidRPr="00C66E57">
          <w:rPr>
            <w:rStyle w:val="Hypertextovprepojenie"/>
            <w:noProof/>
          </w:rPr>
          <w:t>4.4</w:t>
        </w:r>
        <w:r w:rsidR="00B45720">
          <w:rPr>
            <w:rFonts w:eastAsiaTheme="minorEastAsia" w:cstheme="minorBidi"/>
            <w:smallCaps w:val="0"/>
            <w:noProof/>
            <w:sz w:val="22"/>
            <w:szCs w:val="22"/>
            <w:lang w:val="sk-SK" w:eastAsia="sk-SK" w:bidi="ar-SA"/>
          </w:rPr>
          <w:tab/>
        </w:r>
        <w:r w:rsidR="00B45720" w:rsidRPr="00C66E57">
          <w:rPr>
            <w:rStyle w:val="Hypertextovprepojenie"/>
            <w:noProof/>
          </w:rPr>
          <w:t>Ďalšie vzdelávanie zamestnancov univerzity</w:t>
        </w:r>
        <w:r w:rsidR="00B45720">
          <w:rPr>
            <w:noProof/>
            <w:webHidden/>
          </w:rPr>
          <w:tab/>
        </w:r>
        <w:r w:rsidR="00B45720">
          <w:rPr>
            <w:noProof/>
            <w:webHidden/>
          </w:rPr>
          <w:fldChar w:fldCharType="begin"/>
        </w:r>
        <w:r w:rsidR="00B45720">
          <w:rPr>
            <w:noProof/>
            <w:webHidden/>
          </w:rPr>
          <w:instrText xml:space="preserve"> PAGEREF _Toc42700740 \h </w:instrText>
        </w:r>
        <w:r w:rsidR="00B45720">
          <w:rPr>
            <w:noProof/>
            <w:webHidden/>
          </w:rPr>
        </w:r>
        <w:r w:rsidR="00B45720">
          <w:rPr>
            <w:noProof/>
            <w:webHidden/>
          </w:rPr>
          <w:fldChar w:fldCharType="separate"/>
        </w:r>
        <w:r w:rsidR="00131784">
          <w:rPr>
            <w:noProof/>
            <w:webHidden/>
          </w:rPr>
          <w:t>40</w:t>
        </w:r>
        <w:r w:rsidR="00B45720">
          <w:rPr>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41" w:history="1">
        <w:r w:rsidR="00B45720" w:rsidRPr="00C66E57">
          <w:rPr>
            <w:rStyle w:val="Hypertextovprepojenie"/>
            <w:noProof/>
          </w:rPr>
          <w:t>4.5</w:t>
        </w:r>
        <w:r w:rsidR="00B45720">
          <w:rPr>
            <w:rFonts w:eastAsiaTheme="minorEastAsia" w:cstheme="minorBidi"/>
            <w:smallCaps w:val="0"/>
            <w:noProof/>
            <w:sz w:val="22"/>
            <w:szCs w:val="22"/>
            <w:lang w:val="sk-SK" w:eastAsia="sk-SK" w:bidi="ar-SA"/>
          </w:rPr>
          <w:tab/>
        </w:r>
        <w:r w:rsidR="00B45720" w:rsidRPr="00C66E57">
          <w:rPr>
            <w:rStyle w:val="Hypertextovprepojenie"/>
            <w:noProof/>
          </w:rPr>
          <w:t>atestácie pedagogických a odborných zamestnancov</w:t>
        </w:r>
        <w:r w:rsidR="00B45720">
          <w:rPr>
            <w:noProof/>
            <w:webHidden/>
          </w:rPr>
          <w:tab/>
        </w:r>
        <w:r w:rsidR="00B45720">
          <w:rPr>
            <w:noProof/>
            <w:webHidden/>
          </w:rPr>
          <w:fldChar w:fldCharType="begin"/>
        </w:r>
        <w:r w:rsidR="00B45720">
          <w:rPr>
            <w:noProof/>
            <w:webHidden/>
          </w:rPr>
          <w:instrText xml:space="preserve"> PAGEREF _Toc42700741 \h </w:instrText>
        </w:r>
        <w:r w:rsidR="00B45720">
          <w:rPr>
            <w:noProof/>
            <w:webHidden/>
          </w:rPr>
        </w:r>
        <w:r w:rsidR="00B45720">
          <w:rPr>
            <w:noProof/>
            <w:webHidden/>
          </w:rPr>
          <w:fldChar w:fldCharType="separate"/>
        </w:r>
        <w:r w:rsidR="00131784">
          <w:rPr>
            <w:noProof/>
            <w:webHidden/>
          </w:rPr>
          <w:t>40</w:t>
        </w:r>
        <w:r w:rsidR="00B45720">
          <w:rPr>
            <w:noProof/>
            <w:webHidden/>
          </w:rPr>
          <w:fldChar w:fldCharType="end"/>
        </w:r>
      </w:hyperlink>
    </w:p>
    <w:p w:rsidR="00B45720" w:rsidRDefault="00CE2E24">
      <w:pPr>
        <w:pStyle w:val="Obsah1"/>
        <w:rPr>
          <w:rFonts w:eastAsiaTheme="minorEastAsia" w:cstheme="minorBidi"/>
          <w:b w:val="0"/>
          <w:bCs w:val="0"/>
          <w:caps w:val="0"/>
          <w:sz w:val="22"/>
          <w:szCs w:val="22"/>
          <w:lang w:val="sk-SK" w:eastAsia="sk-SK" w:bidi="ar-SA"/>
        </w:rPr>
      </w:pPr>
      <w:hyperlink w:anchor="_Toc42700742" w:history="1">
        <w:r w:rsidR="00B45720" w:rsidRPr="00C66E57">
          <w:rPr>
            <w:rStyle w:val="Hypertextovprepojenie"/>
          </w:rPr>
          <w:t>5</w:t>
        </w:r>
        <w:r w:rsidR="00B45720">
          <w:rPr>
            <w:rFonts w:eastAsiaTheme="minorEastAsia" w:cstheme="minorBidi"/>
            <w:b w:val="0"/>
            <w:bCs w:val="0"/>
            <w:caps w:val="0"/>
            <w:sz w:val="22"/>
            <w:szCs w:val="22"/>
            <w:lang w:val="sk-SK" w:eastAsia="sk-SK" w:bidi="ar-SA"/>
          </w:rPr>
          <w:tab/>
        </w:r>
        <w:r w:rsidR="00B45720" w:rsidRPr="00C66E57">
          <w:rPr>
            <w:rStyle w:val="Hypertextovprepojenie"/>
          </w:rPr>
          <w:t>Informácie o výskumnej, umeleckej a ďalšej tvorivej činnosti UKF</w:t>
        </w:r>
        <w:r w:rsidR="00B45720">
          <w:rPr>
            <w:webHidden/>
          </w:rPr>
          <w:tab/>
        </w:r>
        <w:r w:rsidR="00B45720">
          <w:rPr>
            <w:webHidden/>
          </w:rPr>
          <w:fldChar w:fldCharType="begin"/>
        </w:r>
        <w:r w:rsidR="00B45720">
          <w:rPr>
            <w:webHidden/>
          </w:rPr>
          <w:instrText xml:space="preserve"> PAGEREF _Toc42700742 \h </w:instrText>
        </w:r>
        <w:r w:rsidR="00B45720">
          <w:rPr>
            <w:webHidden/>
          </w:rPr>
        </w:r>
        <w:r w:rsidR="00B45720">
          <w:rPr>
            <w:webHidden/>
          </w:rPr>
          <w:fldChar w:fldCharType="separate"/>
        </w:r>
        <w:r w:rsidR="00131784">
          <w:rPr>
            <w:webHidden/>
          </w:rPr>
          <w:t>42</w:t>
        </w:r>
        <w:r w:rsidR="00B45720">
          <w:rPr>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43" w:history="1">
        <w:r w:rsidR="00B45720" w:rsidRPr="00C66E57">
          <w:rPr>
            <w:rStyle w:val="Hypertextovprepojenie"/>
            <w:noProof/>
          </w:rPr>
          <w:t>5.1</w:t>
        </w:r>
        <w:r w:rsidR="00B45720">
          <w:rPr>
            <w:rFonts w:eastAsiaTheme="minorEastAsia" w:cstheme="minorBidi"/>
            <w:smallCaps w:val="0"/>
            <w:noProof/>
            <w:sz w:val="22"/>
            <w:szCs w:val="22"/>
            <w:lang w:val="sk-SK" w:eastAsia="sk-SK" w:bidi="ar-SA"/>
          </w:rPr>
          <w:tab/>
        </w:r>
        <w:r w:rsidR="00B45720" w:rsidRPr="00C66E57">
          <w:rPr>
            <w:rStyle w:val="Hypertextovprepojenie"/>
            <w:noProof/>
          </w:rPr>
          <w:t>Personálne zabezpečenie výskumnej činnosti</w:t>
        </w:r>
        <w:r w:rsidR="00B45720">
          <w:rPr>
            <w:noProof/>
            <w:webHidden/>
          </w:rPr>
          <w:tab/>
        </w:r>
        <w:r w:rsidR="00B45720">
          <w:rPr>
            <w:noProof/>
            <w:webHidden/>
          </w:rPr>
          <w:fldChar w:fldCharType="begin"/>
        </w:r>
        <w:r w:rsidR="00B45720">
          <w:rPr>
            <w:noProof/>
            <w:webHidden/>
          </w:rPr>
          <w:instrText xml:space="preserve"> PAGEREF _Toc42700743 \h </w:instrText>
        </w:r>
        <w:r w:rsidR="00B45720">
          <w:rPr>
            <w:noProof/>
            <w:webHidden/>
          </w:rPr>
        </w:r>
        <w:r w:rsidR="00B45720">
          <w:rPr>
            <w:noProof/>
            <w:webHidden/>
          </w:rPr>
          <w:fldChar w:fldCharType="separate"/>
        </w:r>
        <w:r w:rsidR="00131784">
          <w:rPr>
            <w:noProof/>
            <w:webHidden/>
          </w:rPr>
          <w:t>42</w:t>
        </w:r>
        <w:r w:rsidR="00B45720">
          <w:rPr>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44" w:history="1">
        <w:r w:rsidR="00B45720" w:rsidRPr="00C66E57">
          <w:rPr>
            <w:rStyle w:val="Hypertextovprepojenie"/>
            <w:noProof/>
          </w:rPr>
          <w:t>5.2</w:t>
        </w:r>
        <w:r w:rsidR="00B45720">
          <w:rPr>
            <w:rFonts w:eastAsiaTheme="minorEastAsia" w:cstheme="minorBidi"/>
            <w:smallCaps w:val="0"/>
            <w:noProof/>
            <w:sz w:val="22"/>
            <w:szCs w:val="22"/>
            <w:lang w:val="sk-SK" w:eastAsia="sk-SK" w:bidi="ar-SA"/>
          </w:rPr>
          <w:tab/>
        </w:r>
        <w:r w:rsidR="00B45720" w:rsidRPr="00C66E57">
          <w:rPr>
            <w:rStyle w:val="Hypertextovprepojenie"/>
            <w:noProof/>
          </w:rPr>
          <w:t>Výskumné tímy na UKF</w:t>
        </w:r>
        <w:r w:rsidR="00B45720">
          <w:rPr>
            <w:noProof/>
            <w:webHidden/>
          </w:rPr>
          <w:tab/>
        </w:r>
        <w:r w:rsidR="00B45720">
          <w:rPr>
            <w:noProof/>
            <w:webHidden/>
          </w:rPr>
          <w:fldChar w:fldCharType="begin"/>
        </w:r>
        <w:r w:rsidR="00B45720">
          <w:rPr>
            <w:noProof/>
            <w:webHidden/>
          </w:rPr>
          <w:instrText xml:space="preserve"> PAGEREF _Toc42700744 \h </w:instrText>
        </w:r>
        <w:r w:rsidR="00B45720">
          <w:rPr>
            <w:noProof/>
            <w:webHidden/>
          </w:rPr>
        </w:r>
        <w:r w:rsidR="00B45720">
          <w:rPr>
            <w:noProof/>
            <w:webHidden/>
          </w:rPr>
          <w:fldChar w:fldCharType="separate"/>
        </w:r>
        <w:r w:rsidR="00131784">
          <w:rPr>
            <w:noProof/>
            <w:webHidden/>
          </w:rPr>
          <w:t>43</w:t>
        </w:r>
        <w:r w:rsidR="00B45720">
          <w:rPr>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45" w:history="1">
        <w:r w:rsidR="00B45720" w:rsidRPr="00C66E57">
          <w:rPr>
            <w:rStyle w:val="Hypertextovprepojenie"/>
            <w:noProof/>
          </w:rPr>
          <w:t>5.2.1</w:t>
        </w:r>
        <w:r w:rsidR="00B45720">
          <w:rPr>
            <w:rFonts w:eastAsiaTheme="minorEastAsia" w:cstheme="minorBidi"/>
            <w:i w:val="0"/>
            <w:iCs w:val="0"/>
            <w:noProof/>
            <w:sz w:val="22"/>
            <w:szCs w:val="22"/>
            <w:lang w:val="sk-SK" w:eastAsia="sk-SK" w:bidi="ar-SA"/>
          </w:rPr>
          <w:tab/>
        </w:r>
        <w:r w:rsidR="00B45720" w:rsidRPr="00C66E57">
          <w:rPr>
            <w:rStyle w:val="Hypertextovprepojenie"/>
            <w:noProof/>
          </w:rPr>
          <w:t>Fakulta prírodných vied</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_Toc42700745 \h </w:instrText>
        </w:r>
        <w:r w:rsidR="00B45720" w:rsidRPr="008B702E">
          <w:rPr>
            <w:i w:val="0"/>
            <w:noProof/>
            <w:webHidden/>
          </w:rPr>
        </w:r>
        <w:r w:rsidR="00B45720" w:rsidRPr="008B702E">
          <w:rPr>
            <w:i w:val="0"/>
            <w:noProof/>
            <w:webHidden/>
          </w:rPr>
          <w:fldChar w:fldCharType="separate"/>
        </w:r>
        <w:r w:rsidR="00131784">
          <w:rPr>
            <w:i w:val="0"/>
            <w:noProof/>
            <w:webHidden/>
          </w:rPr>
          <w:t>43</w:t>
        </w:r>
        <w:r w:rsidR="00B45720" w:rsidRPr="008B702E">
          <w:rPr>
            <w:i w:val="0"/>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46" w:history="1">
        <w:r w:rsidR="00B45720" w:rsidRPr="00C66E57">
          <w:rPr>
            <w:rStyle w:val="Hypertextovprepojenie"/>
            <w:noProof/>
          </w:rPr>
          <w:t>5.2.2</w:t>
        </w:r>
        <w:r w:rsidR="00B45720">
          <w:rPr>
            <w:rFonts w:eastAsiaTheme="minorEastAsia" w:cstheme="minorBidi"/>
            <w:i w:val="0"/>
            <w:iCs w:val="0"/>
            <w:noProof/>
            <w:sz w:val="22"/>
            <w:szCs w:val="22"/>
            <w:lang w:val="sk-SK" w:eastAsia="sk-SK" w:bidi="ar-SA"/>
          </w:rPr>
          <w:tab/>
        </w:r>
        <w:r w:rsidR="00B45720" w:rsidRPr="00C66E57">
          <w:rPr>
            <w:rStyle w:val="Hypertextovprepojenie"/>
            <w:noProof/>
          </w:rPr>
          <w:t>Fakulta stredoeurópskych štúdií</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_Toc42700746 \h </w:instrText>
        </w:r>
        <w:r w:rsidR="00B45720" w:rsidRPr="008B702E">
          <w:rPr>
            <w:i w:val="0"/>
            <w:noProof/>
            <w:webHidden/>
          </w:rPr>
        </w:r>
        <w:r w:rsidR="00B45720" w:rsidRPr="008B702E">
          <w:rPr>
            <w:i w:val="0"/>
            <w:noProof/>
            <w:webHidden/>
          </w:rPr>
          <w:fldChar w:fldCharType="separate"/>
        </w:r>
        <w:r w:rsidR="00131784">
          <w:rPr>
            <w:i w:val="0"/>
            <w:noProof/>
            <w:webHidden/>
          </w:rPr>
          <w:t>43</w:t>
        </w:r>
        <w:r w:rsidR="00B45720" w:rsidRPr="008B702E">
          <w:rPr>
            <w:i w:val="0"/>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47" w:history="1">
        <w:r w:rsidR="00B45720" w:rsidRPr="00C66E57">
          <w:rPr>
            <w:rStyle w:val="Hypertextovprepojenie"/>
            <w:noProof/>
          </w:rPr>
          <w:t>5.2.3</w:t>
        </w:r>
        <w:r w:rsidR="00B45720">
          <w:rPr>
            <w:rFonts w:eastAsiaTheme="minorEastAsia" w:cstheme="minorBidi"/>
            <w:i w:val="0"/>
            <w:iCs w:val="0"/>
            <w:noProof/>
            <w:sz w:val="22"/>
            <w:szCs w:val="22"/>
            <w:lang w:val="sk-SK" w:eastAsia="sk-SK" w:bidi="ar-SA"/>
          </w:rPr>
          <w:tab/>
        </w:r>
        <w:r w:rsidR="00B45720" w:rsidRPr="00C66E57">
          <w:rPr>
            <w:rStyle w:val="Hypertextovprepojenie"/>
            <w:noProof/>
          </w:rPr>
          <w:t>Fakulta prírodných vied</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_Toc42700747 \h </w:instrText>
        </w:r>
        <w:r w:rsidR="00B45720" w:rsidRPr="008B702E">
          <w:rPr>
            <w:i w:val="0"/>
            <w:noProof/>
            <w:webHidden/>
          </w:rPr>
        </w:r>
        <w:r w:rsidR="00B45720" w:rsidRPr="008B702E">
          <w:rPr>
            <w:i w:val="0"/>
            <w:noProof/>
            <w:webHidden/>
          </w:rPr>
          <w:fldChar w:fldCharType="separate"/>
        </w:r>
        <w:r w:rsidR="00131784">
          <w:rPr>
            <w:i w:val="0"/>
            <w:noProof/>
            <w:webHidden/>
          </w:rPr>
          <w:t>44</w:t>
        </w:r>
        <w:r w:rsidR="00B45720" w:rsidRPr="008B702E">
          <w:rPr>
            <w:i w:val="0"/>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48" w:history="1">
        <w:r w:rsidR="00B45720" w:rsidRPr="00C66E57">
          <w:rPr>
            <w:rStyle w:val="Hypertextovprepojenie"/>
            <w:noProof/>
          </w:rPr>
          <w:t>5.2.4</w:t>
        </w:r>
        <w:r w:rsidR="00B45720">
          <w:rPr>
            <w:rFonts w:eastAsiaTheme="minorEastAsia" w:cstheme="minorBidi"/>
            <w:i w:val="0"/>
            <w:iCs w:val="0"/>
            <w:noProof/>
            <w:sz w:val="22"/>
            <w:szCs w:val="22"/>
            <w:lang w:val="sk-SK" w:eastAsia="sk-SK" w:bidi="ar-SA"/>
          </w:rPr>
          <w:tab/>
        </w:r>
        <w:r w:rsidR="00B45720" w:rsidRPr="00C66E57">
          <w:rPr>
            <w:rStyle w:val="Hypertextovprepojenie"/>
            <w:noProof/>
          </w:rPr>
          <w:t>Fakulta sociálnych vied a zdravotníctva</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_Toc42700748 \h </w:instrText>
        </w:r>
        <w:r w:rsidR="00B45720" w:rsidRPr="008B702E">
          <w:rPr>
            <w:i w:val="0"/>
            <w:noProof/>
            <w:webHidden/>
          </w:rPr>
        </w:r>
        <w:r w:rsidR="00B45720" w:rsidRPr="008B702E">
          <w:rPr>
            <w:i w:val="0"/>
            <w:noProof/>
            <w:webHidden/>
          </w:rPr>
          <w:fldChar w:fldCharType="separate"/>
        </w:r>
        <w:r w:rsidR="00131784">
          <w:rPr>
            <w:i w:val="0"/>
            <w:noProof/>
            <w:webHidden/>
          </w:rPr>
          <w:t>44</w:t>
        </w:r>
        <w:r w:rsidR="00B45720" w:rsidRPr="008B702E">
          <w:rPr>
            <w:i w:val="0"/>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49" w:history="1">
        <w:r w:rsidR="00B45720" w:rsidRPr="00C66E57">
          <w:rPr>
            <w:rStyle w:val="Hypertextovprepojenie"/>
            <w:noProof/>
          </w:rPr>
          <w:t>5.2.5</w:t>
        </w:r>
        <w:r w:rsidR="00B45720">
          <w:rPr>
            <w:rFonts w:eastAsiaTheme="minorEastAsia" w:cstheme="minorBidi"/>
            <w:i w:val="0"/>
            <w:iCs w:val="0"/>
            <w:noProof/>
            <w:sz w:val="22"/>
            <w:szCs w:val="22"/>
            <w:lang w:val="sk-SK" w:eastAsia="sk-SK" w:bidi="ar-SA"/>
          </w:rPr>
          <w:tab/>
        </w:r>
        <w:r w:rsidR="00B45720" w:rsidRPr="00C66E57">
          <w:rPr>
            <w:rStyle w:val="Hypertextovprepojenie"/>
            <w:noProof/>
          </w:rPr>
          <w:t>Fakulta stredoeurópskych štúdií</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_Toc42700749 \h </w:instrText>
        </w:r>
        <w:r w:rsidR="00B45720" w:rsidRPr="008B702E">
          <w:rPr>
            <w:i w:val="0"/>
            <w:noProof/>
            <w:webHidden/>
          </w:rPr>
        </w:r>
        <w:r w:rsidR="00B45720" w:rsidRPr="008B702E">
          <w:rPr>
            <w:i w:val="0"/>
            <w:noProof/>
            <w:webHidden/>
          </w:rPr>
          <w:fldChar w:fldCharType="separate"/>
        </w:r>
        <w:r w:rsidR="00131784">
          <w:rPr>
            <w:i w:val="0"/>
            <w:noProof/>
            <w:webHidden/>
          </w:rPr>
          <w:t>44</w:t>
        </w:r>
        <w:r w:rsidR="00B45720" w:rsidRPr="008B702E">
          <w:rPr>
            <w:i w:val="0"/>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50" w:history="1">
        <w:r w:rsidR="00B45720" w:rsidRPr="00C66E57">
          <w:rPr>
            <w:rStyle w:val="Hypertextovprepojenie"/>
            <w:noProof/>
          </w:rPr>
          <w:t>5.2.6</w:t>
        </w:r>
        <w:r w:rsidR="00B45720">
          <w:rPr>
            <w:rFonts w:eastAsiaTheme="minorEastAsia" w:cstheme="minorBidi"/>
            <w:i w:val="0"/>
            <w:iCs w:val="0"/>
            <w:noProof/>
            <w:sz w:val="22"/>
            <w:szCs w:val="22"/>
            <w:lang w:val="sk-SK" w:eastAsia="sk-SK" w:bidi="ar-SA"/>
          </w:rPr>
          <w:tab/>
        </w:r>
        <w:r w:rsidR="00B45720" w:rsidRPr="00C66E57">
          <w:rPr>
            <w:rStyle w:val="Hypertextovprepojenie"/>
            <w:noProof/>
          </w:rPr>
          <w:t>Filozofická fakulta</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_Toc42700750 \h </w:instrText>
        </w:r>
        <w:r w:rsidR="00B45720" w:rsidRPr="008B702E">
          <w:rPr>
            <w:i w:val="0"/>
            <w:noProof/>
            <w:webHidden/>
          </w:rPr>
        </w:r>
        <w:r w:rsidR="00B45720" w:rsidRPr="008B702E">
          <w:rPr>
            <w:i w:val="0"/>
            <w:noProof/>
            <w:webHidden/>
          </w:rPr>
          <w:fldChar w:fldCharType="separate"/>
        </w:r>
        <w:r w:rsidR="00131784">
          <w:rPr>
            <w:i w:val="0"/>
            <w:noProof/>
            <w:webHidden/>
          </w:rPr>
          <w:t>44</w:t>
        </w:r>
        <w:r w:rsidR="00B45720" w:rsidRPr="008B702E">
          <w:rPr>
            <w:i w:val="0"/>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51" w:history="1">
        <w:r w:rsidR="00B45720" w:rsidRPr="00C66E57">
          <w:rPr>
            <w:rStyle w:val="Hypertextovprepojenie"/>
            <w:noProof/>
          </w:rPr>
          <w:t>5.2.7</w:t>
        </w:r>
        <w:r w:rsidR="00B45720">
          <w:rPr>
            <w:rFonts w:eastAsiaTheme="minorEastAsia" w:cstheme="minorBidi"/>
            <w:i w:val="0"/>
            <w:iCs w:val="0"/>
            <w:noProof/>
            <w:sz w:val="22"/>
            <w:szCs w:val="22"/>
            <w:lang w:val="sk-SK" w:eastAsia="sk-SK" w:bidi="ar-SA"/>
          </w:rPr>
          <w:tab/>
        </w:r>
        <w:r w:rsidR="00B45720" w:rsidRPr="00C66E57">
          <w:rPr>
            <w:rStyle w:val="Hypertextovprepojenie"/>
            <w:noProof/>
          </w:rPr>
          <w:t>Pedagogická fakulta</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_Toc42700751 \h </w:instrText>
        </w:r>
        <w:r w:rsidR="00B45720" w:rsidRPr="008B702E">
          <w:rPr>
            <w:i w:val="0"/>
            <w:noProof/>
            <w:webHidden/>
          </w:rPr>
        </w:r>
        <w:r w:rsidR="00B45720" w:rsidRPr="008B702E">
          <w:rPr>
            <w:i w:val="0"/>
            <w:noProof/>
            <w:webHidden/>
          </w:rPr>
          <w:fldChar w:fldCharType="separate"/>
        </w:r>
        <w:r w:rsidR="00131784">
          <w:rPr>
            <w:i w:val="0"/>
            <w:noProof/>
            <w:webHidden/>
          </w:rPr>
          <w:t>44</w:t>
        </w:r>
        <w:r w:rsidR="00B45720" w:rsidRPr="008B702E">
          <w:rPr>
            <w:i w:val="0"/>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52" w:history="1">
        <w:r w:rsidR="00B45720" w:rsidRPr="00C66E57">
          <w:rPr>
            <w:rStyle w:val="Hypertextovprepojenie"/>
            <w:noProof/>
          </w:rPr>
          <w:t>5.3</w:t>
        </w:r>
        <w:r w:rsidR="00B45720">
          <w:rPr>
            <w:rFonts w:eastAsiaTheme="minorEastAsia" w:cstheme="minorBidi"/>
            <w:smallCaps w:val="0"/>
            <w:noProof/>
            <w:sz w:val="22"/>
            <w:szCs w:val="22"/>
            <w:lang w:val="sk-SK" w:eastAsia="sk-SK" w:bidi="ar-SA"/>
          </w:rPr>
          <w:tab/>
        </w:r>
        <w:r w:rsidR="00B45720" w:rsidRPr="00C66E57">
          <w:rPr>
            <w:rStyle w:val="Hypertextovprepojenie"/>
            <w:noProof/>
          </w:rPr>
          <w:t>Nová infraštruktúra pre výskum</w:t>
        </w:r>
        <w:r w:rsidR="00B45720">
          <w:rPr>
            <w:noProof/>
            <w:webHidden/>
          </w:rPr>
          <w:tab/>
        </w:r>
        <w:r w:rsidR="00B45720">
          <w:rPr>
            <w:noProof/>
            <w:webHidden/>
          </w:rPr>
          <w:fldChar w:fldCharType="begin"/>
        </w:r>
        <w:r w:rsidR="00B45720">
          <w:rPr>
            <w:noProof/>
            <w:webHidden/>
          </w:rPr>
          <w:instrText xml:space="preserve"> PAGEREF _Toc42700752 \h </w:instrText>
        </w:r>
        <w:r w:rsidR="00B45720">
          <w:rPr>
            <w:noProof/>
            <w:webHidden/>
          </w:rPr>
        </w:r>
        <w:r w:rsidR="00B45720">
          <w:rPr>
            <w:noProof/>
            <w:webHidden/>
          </w:rPr>
          <w:fldChar w:fldCharType="separate"/>
        </w:r>
        <w:r w:rsidR="00131784">
          <w:rPr>
            <w:noProof/>
            <w:webHidden/>
          </w:rPr>
          <w:t>45</w:t>
        </w:r>
        <w:r w:rsidR="00B45720">
          <w:rPr>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53" w:history="1">
        <w:r w:rsidR="00B45720" w:rsidRPr="00C66E57">
          <w:rPr>
            <w:rStyle w:val="Hypertextovprepojenie"/>
            <w:noProof/>
          </w:rPr>
          <w:t>5.4</w:t>
        </w:r>
        <w:r w:rsidR="00B45720">
          <w:rPr>
            <w:rFonts w:eastAsiaTheme="minorEastAsia" w:cstheme="minorBidi"/>
            <w:smallCaps w:val="0"/>
            <w:noProof/>
            <w:sz w:val="22"/>
            <w:szCs w:val="22"/>
            <w:lang w:val="sk-SK" w:eastAsia="sk-SK" w:bidi="ar-SA"/>
          </w:rPr>
          <w:tab/>
        </w:r>
        <w:r w:rsidR="00B45720" w:rsidRPr="00C66E57">
          <w:rPr>
            <w:rStyle w:val="Hypertextovprepojenie"/>
            <w:noProof/>
          </w:rPr>
          <w:t>Projekty riešené v hodnotenom období</w:t>
        </w:r>
        <w:r w:rsidR="00B45720">
          <w:rPr>
            <w:noProof/>
            <w:webHidden/>
          </w:rPr>
          <w:tab/>
        </w:r>
        <w:r w:rsidR="00B45720">
          <w:rPr>
            <w:noProof/>
            <w:webHidden/>
          </w:rPr>
          <w:fldChar w:fldCharType="begin"/>
        </w:r>
        <w:r w:rsidR="00B45720">
          <w:rPr>
            <w:noProof/>
            <w:webHidden/>
          </w:rPr>
          <w:instrText xml:space="preserve"> PAGEREF _Toc42700753 \h </w:instrText>
        </w:r>
        <w:r w:rsidR="00B45720">
          <w:rPr>
            <w:noProof/>
            <w:webHidden/>
          </w:rPr>
        </w:r>
        <w:r w:rsidR="00B45720">
          <w:rPr>
            <w:noProof/>
            <w:webHidden/>
          </w:rPr>
          <w:fldChar w:fldCharType="separate"/>
        </w:r>
        <w:r w:rsidR="00131784">
          <w:rPr>
            <w:noProof/>
            <w:webHidden/>
          </w:rPr>
          <w:t>46</w:t>
        </w:r>
        <w:r w:rsidR="00B45720">
          <w:rPr>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54" w:history="1">
        <w:r w:rsidR="00B45720" w:rsidRPr="00C66E57">
          <w:rPr>
            <w:rStyle w:val="Hypertextovprepojenie"/>
            <w:noProof/>
            <w:lang w:val="sk-SK"/>
          </w:rPr>
          <w:t>5.4.1</w:t>
        </w:r>
        <w:r w:rsidR="00B45720">
          <w:rPr>
            <w:rFonts w:eastAsiaTheme="minorEastAsia" w:cstheme="minorBidi"/>
            <w:i w:val="0"/>
            <w:iCs w:val="0"/>
            <w:noProof/>
            <w:sz w:val="22"/>
            <w:szCs w:val="22"/>
            <w:lang w:val="sk-SK" w:eastAsia="sk-SK" w:bidi="ar-SA"/>
          </w:rPr>
          <w:tab/>
        </w:r>
        <w:r w:rsidR="00B45720" w:rsidRPr="00C66E57">
          <w:rPr>
            <w:rStyle w:val="Hypertextovprepojenie"/>
            <w:noProof/>
            <w:lang w:val="sk-SK"/>
          </w:rPr>
          <w:t>Výskumné projekty</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_Toc42700754 \h </w:instrText>
        </w:r>
        <w:r w:rsidR="00B45720" w:rsidRPr="008B702E">
          <w:rPr>
            <w:i w:val="0"/>
            <w:noProof/>
            <w:webHidden/>
          </w:rPr>
        </w:r>
        <w:r w:rsidR="00B45720" w:rsidRPr="008B702E">
          <w:rPr>
            <w:i w:val="0"/>
            <w:noProof/>
            <w:webHidden/>
          </w:rPr>
          <w:fldChar w:fldCharType="separate"/>
        </w:r>
        <w:r w:rsidR="00131784">
          <w:rPr>
            <w:i w:val="0"/>
            <w:noProof/>
            <w:webHidden/>
          </w:rPr>
          <w:t>47</w:t>
        </w:r>
        <w:r w:rsidR="00B45720" w:rsidRPr="008B702E">
          <w:rPr>
            <w:i w:val="0"/>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55" w:history="1">
        <w:r w:rsidR="00B45720" w:rsidRPr="00C66E57">
          <w:rPr>
            <w:rStyle w:val="Hypertextovprepojenie"/>
            <w:noProof/>
            <w:lang w:val="sk-SK"/>
          </w:rPr>
          <w:t>5.4.2</w:t>
        </w:r>
        <w:r w:rsidR="00B45720">
          <w:rPr>
            <w:rFonts w:eastAsiaTheme="minorEastAsia" w:cstheme="minorBidi"/>
            <w:i w:val="0"/>
            <w:iCs w:val="0"/>
            <w:noProof/>
            <w:sz w:val="22"/>
            <w:szCs w:val="22"/>
            <w:lang w:val="sk-SK" w:eastAsia="sk-SK" w:bidi="ar-SA"/>
          </w:rPr>
          <w:tab/>
        </w:r>
        <w:r w:rsidR="00B45720" w:rsidRPr="00C66E57">
          <w:rPr>
            <w:rStyle w:val="Hypertextovprepojenie"/>
            <w:noProof/>
            <w:lang w:val="sk-SK"/>
          </w:rPr>
          <w:t>Projekty v rámci Ďalšej tvorivej činnosti</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_Toc42700755 \h </w:instrText>
        </w:r>
        <w:r w:rsidR="00B45720" w:rsidRPr="008B702E">
          <w:rPr>
            <w:i w:val="0"/>
            <w:noProof/>
            <w:webHidden/>
          </w:rPr>
        </w:r>
        <w:r w:rsidR="00B45720" w:rsidRPr="008B702E">
          <w:rPr>
            <w:i w:val="0"/>
            <w:noProof/>
            <w:webHidden/>
          </w:rPr>
          <w:fldChar w:fldCharType="separate"/>
        </w:r>
        <w:r w:rsidR="00131784">
          <w:rPr>
            <w:i w:val="0"/>
            <w:noProof/>
            <w:webHidden/>
          </w:rPr>
          <w:t>49</w:t>
        </w:r>
        <w:r w:rsidR="00B45720" w:rsidRPr="008B702E">
          <w:rPr>
            <w:i w:val="0"/>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56" w:history="1">
        <w:r w:rsidR="00B45720" w:rsidRPr="00C66E57">
          <w:rPr>
            <w:rStyle w:val="Hypertextovprepojenie"/>
            <w:noProof/>
            <w:lang w:val="sk-SK"/>
          </w:rPr>
          <w:t>5.4.3</w:t>
        </w:r>
        <w:r w:rsidR="00B45720">
          <w:rPr>
            <w:rFonts w:eastAsiaTheme="minorEastAsia" w:cstheme="minorBidi"/>
            <w:i w:val="0"/>
            <w:iCs w:val="0"/>
            <w:noProof/>
            <w:sz w:val="22"/>
            <w:szCs w:val="22"/>
            <w:lang w:val="sk-SK" w:eastAsia="sk-SK" w:bidi="ar-SA"/>
          </w:rPr>
          <w:tab/>
        </w:r>
        <w:r w:rsidR="00B45720" w:rsidRPr="00C66E57">
          <w:rPr>
            <w:rStyle w:val="Hypertextovprepojenie"/>
            <w:noProof/>
            <w:lang w:val="sk-SK"/>
          </w:rPr>
          <w:t>Projektová činnosť doktorandov</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_Toc42700756 \h </w:instrText>
        </w:r>
        <w:r w:rsidR="00B45720" w:rsidRPr="008B702E">
          <w:rPr>
            <w:i w:val="0"/>
            <w:noProof/>
            <w:webHidden/>
          </w:rPr>
        </w:r>
        <w:r w:rsidR="00B45720" w:rsidRPr="008B702E">
          <w:rPr>
            <w:i w:val="0"/>
            <w:noProof/>
            <w:webHidden/>
          </w:rPr>
          <w:fldChar w:fldCharType="separate"/>
        </w:r>
        <w:r w:rsidR="00131784">
          <w:rPr>
            <w:i w:val="0"/>
            <w:noProof/>
            <w:webHidden/>
          </w:rPr>
          <w:t>52</w:t>
        </w:r>
        <w:r w:rsidR="00B45720" w:rsidRPr="008B702E">
          <w:rPr>
            <w:i w:val="0"/>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57" w:history="1">
        <w:r w:rsidR="00B45720" w:rsidRPr="00C66E57">
          <w:rPr>
            <w:rStyle w:val="Hypertextovprepojenie"/>
            <w:noProof/>
            <w:lang w:val="sk-SK"/>
          </w:rPr>
          <w:t>5.4.4</w:t>
        </w:r>
        <w:r w:rsidR="00B45720">
          <w:rPr>
            <w:rFonts w:eastAsiaTheme="minorEastAsia" w:cstheme="minorBidi"/>
            <w:i w:val="0"/>
            <w:iCs w:val="0"/>
            <w:noProof/>
            <w:sz w:val="22"/>
            <w:szCs w:val="22"/>
            <w:lang w:val="sk-SK" w:eastAsia="sk-SK" w:bidi="ar-SA"/>
          </w:rPr>
          <w:tab/>
        </w:r>
        <w:r w:rsidR="00212333">
          <w:rPr>
            <w:rFonts w:eastAsiaTheme="minorEastAsia" w:cstheme="minorBidi"/>
            <w:i w:val="0"/>
            <w:iCs w:val="0"/>
            <w:noProof/>
            <w:sz w:val="22"/>
            <w:szCs w:val="22"/>
            <w:lang w:val="sk-SK" w:eastAsia="sk-SK" w:bidi="ar-SA"/>
          </w:rPr>
          <w:t>S</w:t>
        </w:r>
        <w:r w:rsidR="00B45720" w:rsidRPr="00C66E57">
          <w:rPr>
            <w:rStyle w:val="Hypertextovprepojenie"/>
            <w:noProof/>
            <w:lang w:val="sk-SK"/>
          </w:rPr>
          <w:t>polupráca s praxou</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_Toc42700757 \h </w:instrText>
        </w:r>
        <w:r w:rsidR="00B45720" w:rsidRPr="008B702E">
          <w:rPr>
            <w:i w:val="0"/>
            <w:noProof/>
            <w:webHidden/>
          </w:rPr>
        </w:r>
        <w:r w:rsidR="00B45720" w:rsidRPr="008B702E">
          <w:rPr>
            <w:i w:val="0"/>
            <w:noProof/>
            <w:webHidden/>
          </w:rPr>
          <w:fldChar w:fldCharType="separate"/>
        </w:r>
        <w:r w:rsidR="00131784">
          <w:rPr>
            <w:i w:val="0"/>
            <w:noProof/>
            <w:webHidden/>
          </w:rPr>
          <w:t>52</w:t>
        </w:r>
        <w:r w:rsidR="00B45720" w:rsidRPr="008B702E">
          <w:rPr>
            <w:i w:val="0"/>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58" w:history="1">
        <w:r w:rsidR="00B45720" w:rsidRPr="00C66E57">
          <w:rPr>
            <w:rStyle w:val="Hypertextovprepojenie"/>
            <w:noProof/>
          </w:rPr>
          <w:t>5.5</w:t>
        </w:r>
        <w:r w:rsidR="00B45720">
          <w:rPr>
            <w:rFonts w:eastAsiaTheme="minorEastAsia" w:cstheme="minorBidi"/>
            <w:smallCaps w:val="0"/>
            <w:noProof/>
            <w:sz w:val="22"/>
            <w:szCs w:val="22"/>
            <w:lang w:val="sk-SK" w:eastAsia="sk-SK" w:bidi="ar-SA"/>
          </w:rPr>
          <w:tab/>
        </w:r>
        <w:r w:rsidR="00B45720" w:rsidRPr="00C66E57">
          <w:rPr>
            <w:rStyle w:val="Hypertextovprepojenie"/>
            <w:noProof/>
          </w:rPr>
          <w:t>projekty v rámci univerzitnej grantovej agentúry (UGA)</w:t>
        </w:r>
        <w:r w:rsidR="00B45720">
          <w:rPr>
            <w:noProof/>
            <w:webHidden/>
          </w:rPr>
          <w:tab/>
        </w:r>
        <w:r w:rsidR="00B45720">
          <w:rPr>
            <w:noProof/>
            <w:webHidden/>
          </w:rPr>
          <w:fldChar w:fldCharType="begin"/>
        </w:r>
        <w:r w:rsidR="00B45720">
          <w:rPr>
            <w:noProof/>
            <w:webHidden/>
          </w:rPr>
          <w:instrText xml:space="preserve"> PAGEREF _Toc42700758 \h </w:instrText>
        </w:r>
        <w:r w:rsidR="00B45720">
          <w:rPr>
            <w:noProof/>
            <w:webHidden/>
          </w:rPr>
        </w:r>
        <w:r w:rsidR="00B45720">
          <w:rPr>
            <w:noProof/>
            <w:webHidden/>
          </w:rPr>
          <w:fldChar w:fldCharType="separate"/>
        </w:r>
        <w:r w:rsidR="00131784">
          <w:rPr>
            <w:noProof/>
            <w:webHidden/>
          </w:rPr>
          <w:t>56</w:t>
        </w:r>
        <w:r w:rsidR="00B45720">
          <w:rPr>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59" w:history="1">
        <w:r w:rsidR="00B45720" w:rsidRPr="00C66E57">
          <w:rPr>
            <w:rStyle w:val="Hypertextovprepojenie"/>
            <w:noProof/>
          </w:rPr>
          <w:t>5.6</w:t>
        </w:r>
        <w:r w:rsidR="00B45720">
          <w:rPr>
            <w:rFonts w:eastAsiaTheme="minorEastAsia" w:cstheme="minorBidi"/>
            <w:smallCaps w:val="0"/>
            <w:noProof/>
            <w:sz w:val="22"/>
            <w:szCs w:val="22"/>
            <w:lang w:val="sk-SK" w:eastAsia="sk-SK" w:bidi="ar-SA"/>
          </w:rPr>
          <w:tab/>
        </w:r>
        <w:r w:rsidR="00B45720" w:rsidRPr="00C66E57">
          <w:rPr>
            <w:rStyle w:val="Hypertextovprepojenie"/>
            <w:noProof/>
          </w:rPr>
          <w:t>Publikačná činnosť</w:t>
        </w:r>
        <w:r w:rsidR="00B45720">
          <w:rPr>
            <w:noProof/>
            <w:webHidden/>
          </w:rPr>
          <w:tab/>
        </w:r>
        <w:r w:rsidR="00B45720">
          <w:rPr>
            <w:noProof/>
            <w:webHidden/>
          </w:rPr>
          <w:fldChar w:fldCharType="begin"/>
        </w:r>
        <w:r w:rsidR="00B45720">
          <w:rPr>
            <w:noProof/>
            <w:webHidden/>
          </w:rPr>
          <w:instrText xml:space="preserve"> PAGEREF _Toc42700759 \h </w:instrText>
        </w:r>
        <w:r w:rsidR="00B45720">
          <w:rPr>
            <w:noProof/>
            <w:webHidden/>
          </w:rPr>
        </w:r>
        <w:r w:rsidR="00B45720">
          <w:rPr>
            <w:noProof/>
            <w:webHidden/>
          </w:rPr>
          <w:fldChar w:fldCharType="separate"/>
        </w:r>
        <w:r w:rsidR="00131784">
          <w:rPr>
            <w:noProof/>
            <w:webHidden/>
          </w:rPr>
          <w:t>57</w:t>
        </w:r>
        <w:r w:rsidR="00B45720">
          <w:rPr>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60" w:history="1">
        <w:r w:rsidR="00B45720" w:rsidRPr="00C66E57">
          <w:rPr>
            <w:rStyle w:val="Hypertextovprepojenie"/>
            <w:noProof/>
            <w:lang w:val="sk-SK"/>
          </w:rPr>
          <w:t>5.6.1</w:t>
        </w:r>
        <w:r w:rsidR="00B45720">
          <w:rPr>
            <w:rFonts w:eastAsiaTheme="minorEastAsia" w:cstheme="minorBidi"/>
            <w:i w:val="0"/>
            <w:iCs w:val="0"/>
            <w:noProof/>
            <w:sz w:val="22"/>
            <w:szCs w:val="22"/>
            <w:lang w:val="sk-SK" w:eastAsia="sk-SK" w:bidi="ar-SA"/>
          </w:rPr>
          <w:tab/>
        </w:r>
        <w:r w:rsidR="00B45720" w:rsidRPr="00C66E57">
          <w:rPr>
            <w:rStyle w:val="Hypertextovprepojenie"/>
            <w:noProof/>
            <w:lang w:val="sk-SK"/>
          </w:rPr>
          <w:t>Publikačná činnosť</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_Toc42700760 \h </w:instrText>
        </w:r>
        <w:r w:rsidR="00B45720" w:rsidRPr="008B702E">
          <w:rPr>
            <w:i w:val="0"/>
            <w:noProof/>
            <w:webHidden/>
          </w:rPr>
        </w:r>
        <w:r w:rsidR="00B45720" w:rsidRPr="008B702E">
          <w:rPr>
            <w:i w:val="0"/>
            <w:noProof/>
            <w:webHidden/>
          </w:rPr>
          <w:fldChar w:fldCharType="separate"/>
        </w:r>
        <w:r w:rsidR="00131784">
          <w:rPr>
            <w:i w:val="0"/>
            <w:noProof/>
            <w:webHidden/>
          </w:rPr>
          <w:t>57</w:t>
        </w:r>
        <w:r w:rsidR="00B45720" w:rsidRPr="008B702E">
          <w:rPr>
            <w:i w:val="0"/>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61" w:history="1">
        <w:r w:rsidR="00B45720" w:rsidRPr="00C66E57">
          <w:rPr>
            <w:rStyle w:val="Hypertextovprepojenie"/>
            <w:noProof/>
            <w:lang w:val="sk-SK"/>
          </w:rPr>
          <w:t>5.6.2</w:t>
        </w:r>
        <w:r w:rsidR="00B45720">
          <w:rPr>
            <w:rFonts w:eastAsiaTheme="minorEastAsia" w:cstheme="minorBidi"/>
            <w:i w:val="0"/>
            <w:iCs w:val="0"/>
            <w:noProof/>
            <w:sz w:val="22"/>
            <w:szCs w:val="22"/>
            <w:lang w:val="sk-SK" w:eastAsia="sk-SK" w:bidi="ar-SA"/>
          </w:rPr>
          <w:tab/>
        </w:r>
        <w:r w:rsidR="00B45720" w:rsidRPr="00C66E57">
          <w:rPr>
            <w:rStyle w:val="Hypertextovprepojenie"/>
            <w:noProof/>
            <w:lang w:val="sk-SK"/>
          </w:rPr>
          <w:t>Umelecká činnosť</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_Toc42700761 \h </w:instrText>
        </w:r>
        <w:r w:rsidR="00B45720" w:rsidRPr="008B702E">
          <w:rPr>
            <w:i w:val="0"/>
            <w:noProof/>
            <w:webHidden/>
          </w:rPr>
        </w:r>
        <w:r w:rsidR="00B45720" w:rsidRPr="008B702E">
          <w:rPr>
            <w:i w:val="0"/>
            <w:noProof/>
            <w:webHidden/>
          </w:rPr>
          <w:fldChar w:fldCharType="separate"/>
        </w:r>
        <w:r w:rsidR="00131784">
          <w:rPr>
            <w:i w:val="0"/>
            <w:noProof/>
            <w:webHidden/>
          </w:rPr>
          <w:t>62</w:t>
        </w:r>
        <w:r w:rsidR="00B45720" w:rsidRPr="008B702E">
          <w:rPr>
            <w:i w:val="0"/>
            <w:noProof/>
            <w:webHidden/>
          </w:rPr>
          <w:fldChar w:fldCharType="end"/>
        </w:r>
      </w:hyperlink>
    </w:p>
    <w:p w:rsidR="00B45720" w:rsidRDefault="00CE2E24">
      <w:pPr>
        <w:pStyle w:val="Obsah1"/>
        <w:rPr>
          <w:rFonts w:eastAsiaTheme="minorEastAsia" w:cstheme="minorBidi"/>
          <w:b w:val="0"/>
          <w:bCs w:val="0"/>
          <w:caps w:val="0"/>
          <w:sz w:val="22"/>
          <w:szCs w:val="22"/>
          <w:lang w:val="sk-SK" w:eastAsia="sk-SK" w:bidi="ar-SA"/>
        </w:rPr>
      </w:pPr>
      <w:hyperlink w:anchor="_Toc42700762" w:history="1">
        <w:r w:rsidR="00B45720" w:rsidRPr="00C66E57">
          <w:rPr>
            <w:rStyle w:val="Hypertextovprepojenie"/>
            <w:lang w:val="sk-SK"/>
          </w:rPr>
          <w:t>6</w:t>
        </w:r>
        <w:r w:rsidR="00B45720">
          <w:rPr>
            <w:rFonts w:eastAsiaTheme="minorEastAsia" w:cstheme="minorBidi"/>
            <w:b w:val="0"/>
            <w:bCs w:val="0"/>
            <w:caps w:val="0"/>
            <w:sz w:val="22"/>
            <w:szCs w:val="22"/>
            <w:lang w:val="sk-SK" w:eastAsia="sk-SK" w:bidi="ar-SA"/>
          </w:rPr>
          <w:tab/>
        </w:r>
        <w:r w:rsidR="00B45720" w:rsidRPr="00C66E57">
          <w:rPr>
            <w:rStyle w:val="Hypertextovprepojenie"/>
            <w:lang w:val="sk-SK"/>
          </w:rPr>
          <w:t>Habilitačné konania a vymenúvacie konania</w:t>
        </w:r>
        <w:r w:rsidR="00B45720">
          <w:rPr>
            <w:webHidden/>
          </w:rPr>
          <w:tab/>
        </w:r>
        <w:r w:rsidR="00B45720">
          <w:rPr>
            <w:webHidden/>
          </w:rPr>
          <w:fldChar w:fldCharType="begin"/>
        </w:r>
        <w:r w:rsidR="00B45720">
          <w:rPr>
            <w:webHidden/>
          </w:rPr>
          <w:instrText xml:space="preserve"> PAGEREF _Toc42700762 \h </w:instrText>
        </w:r>
        <w:r w:rsidR="00B45720">
          <w:rPr>
            <w:webHidden/>
          </w:rPr>
        </w:r>
        <w:r w:rsidR="00B45720">
          <w:rPr>
            <w:webHidden/>
          </w:rPr>
          <w:fldChar w:fldCharType="separate"/>
        </w:r>
        <w:r w:rsidR="00131784">
          <w:rPr>
            <w:webHidden/>
          </w:rPr>
          <w:t>63</w:t>
        </w:r>
        <w:r w:rsidR="00B45720">
          <w:rPr>
            <w:webHidden/>
          </w:rPr>
          <w:fldChar w:fldCharType="end"/>
        </w:r>
      </w:hyperlink>
    </w:p>
    <w:p w:rsidR="00B45720" w:rsidRDefault="00CE2E24">
      <w:pPr>
        <w:pStyle w:val="Obsah1"/>
        <w:rPr>
          <w:rFonts w:eastAsiaTheme="minorEastAsia" w:cstheme="minorBidi"/>
          <w:b w:val="0"/>
          <w:bCs w:val="0"/>
          <w:caps w:val="0"/>
          <w:sz w:val="22"/>
          <w:szCs w:val="22"/>
          <w:lang w:val="sk-SK" w:eastAsia="sk-SK" w:bidi="ar-SA"/>
        </w:rPr>
      </w:pPr>
      <w:hyperlink w:anchor="_Toc42700763" w:history="1">
        <w:r w:rsidR="00B45720" w:rsidRPr="00C66E57">
          <w:rPr>
            <w:rStyle w:val="Hypertextovprepojenie"/>
            <w:lang w:val="sk-SK"/>
          </w:rPr>
          <w:t>7</w:t>
        </w:r>
        <w:r w:rsidR="00B45720">
          <w:rPr>
            <w:rFonts w:eastAsiaTheme="minorEastAsia" w:cstheme="minorBidi"/>
            <w:b w:val="0"/>
            <w:bCs w:val="0"/>
            <w:caps w:val="0"/>
            <w:sz w:val="22"/>
            <w:szCs w:val="22"/>
            <w:lang w:val="sk-SK" w:eastAsia="sk-SK" w:bidi="ar-SA"/>
          </w:rPr>
          <w:tab/>
        </w:r>
        <w:r w:rsidR="00B45720" w:rsidRPr="00C66E57">
          <w:rPr>
            <w:rStyle w:val="Hypertextovprepojenie"/>
            <w:lang w:val="sk-SK"/>
          </w:rPr>
          <w:t>Zamestnanci univerzity</w:t>
        </w:r>
        <w:r w:rsidR="00B45720">
          <w:rPr>
            <w:webHidden/>
          </w:rPr>
          <w:tab/>
        </w:r>
        <w:r w:rsidR="00B45720">
          <w:rPr>
            <w:webHidden/>
          </w:rPr>
          <w:fldChar w:fldCharType="begin"/>
        </w:r>
        <w:r w:rsidR="00B45720">
          <w:rPr>
            <w:webHidden/>
          </w:rPr>
          <w:instrText xml:space="preserve"> PAGEREF _Toc42700763 \h </w:instrText>
        </w:r>
        <w:r w:rsidR="00B45720">
          <w:rPr>
            <w:webHidden/>
          </w:rPr>
        </w:r>
        <w:r w:rsidR="00B45720">
          <w:rPr>
            <w:webHidden/>
          </w:rPr>
          <w:fldChar w:fldCharType="separate"/>
        </w:r>
        <w:r w:rsidR="00131784">
          <w:rPr>
            <w:webHidden/>
          </w:rPr>
          <w:t>68</w:t>
        </w:r>
        <w:r w:rsidR="00B45720">
          <w:rPr>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64" w:history="1">
        <w:r w:rsidR="00B45720" w:rsidRPr="00C66E57">
          <w:rPr>
            <w:rStyle w:val="Hypertextovprepojenie"/>
            <w:noProof/>
          </w:rPr>
          <w:t>7.1</w:t>
        </w:r>
        <w:r w:rsidR="00B45720">
          <w:rPr>
            <w:rFonts w:eastAsiaTheme="minorEastAsia" w:cstheme="minorBidi"/>
            <w:smallCaps w:val="0"/>
            <w:noProof/>
            <w:sz w:val="22"/>
            <w:szCs w:val="22"/>
            <w:lang w:val="sk-SK" w:eastAsia="sk-SK" w:bidi="ar-SA"/>
          </w:rPr>
          <w:tab/>
        </w:r>
        <w:r w:rsidR="00B45720" w:rsidRPr="00C66E57">
          <w:rPr>
            <w:rStyle w:val="Hypertextovprepojenie"/>
            <w:noProof/>
          </w:rPr>
          <w:t>Kvalifikačná štruktúra</w:t>
        </w:r>
        <w:r w:rsidR="00B45720">
          <w:rPr>
            <w:noProof/>
            <w:webHidden/>
          </w:rPr>
          <w:tab/>
        </w:r>
        <w:r w:rsidR="00B45720">
          <w:rPr>
            <w:noProof/>
            <w:webHidden/>
          </w:rPr>
          <w:fldChar w:fldCharType="begin"/>
        </w:r>
        <w:r w:rsidR="00B45720">
          <w:rPr>
            <w:noProof/>
            <w:webHidden/>
          </w:rPr>
          <w:instrText xml:space="preserve"> PAGEREF _Toc42700764 \h </w:instrText>
        </w:r>
        <w:r w:rsidR="00B45720">
          <w:rPr>
            <w:noProof/>
            <w:webHidden/>
          </w:rPr>
        </w:r>
        <w:r w:rsidR="00B45720">
          <w:rPr>
            <w:noProof/>
            <w:webHidden/>
          </w:rPr>
          <w:fldChar w:fldCharType="separate"/>
        </w:r>
        <w:r w:rsidR="00131784">
          <w:rPr>
            <w:noProof/>
            <w:webHidden/>
          </w:rPr>
          <w:t>68</w:t>
        </w:r>
        <w:r w:rsidR="00B45720">
          <w:rPr>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65" w:history="1">
        <w:r w:rsidR="00B45720" w:rsidRPr="00C66E57">
          <w:rPr>
            <w:rStyle w:val="Hypertextovprepojenie"/>
            <w:noProof/>
          </w:rPr>
          <w:t>7.2</w:t>
        </w:r>
        <w:r w:rsidR="00B45720">
          <w:rPr>
            <w:rFonts w:eastAsiaTheme="minorEastAsia" w:cstheme="minorBidi"/>
            <w:smallCaps w:val="0"/>
            <w:noProof/>
            <w:sz w:val="22"/>
            <w:szCs w:val="22"/>
            <w:lang w:val="sk-SK" w:eastAsia="sk-SK" w:bidi="ar-SA"/>
          </w:rPr>
          <w:tab/>
        </w:r>
        <w:r w:rsidR="00B45720" w:rsidRPr="00C66E57">
          <w:rPr>
            <w:rStyle w:val="Hypertextovprepojenie"/>
            <w:noProof/>
          </w:rPr>
          <w:t>Mobility zamestnancov</w:t>
        </w:r>
        <w:r w:rsidR="00B45720">
          <w:rPr>
            <w:noProof/>
            <w:webHidden/>
          </w:rPr>
          <w:tab/>
        </w:r>
        <w:r w:rsidR="00B45720">
          <w:rPr>
            <w:noProof/>
            <w:webHidden/>
          </w:rPr>
          <w:fldChar w:fldCharType="begin"/>
        </w:r>
        <w:r w:rsidR="00B45720">
          <w:rPr>
            <w:noProof/>
            <w:webHidden/>
          </w:rPr>
          <w:instrText xml:space="preserve"> PAGEREF _Toc42700765 \h </w:instrText>
        </w:r>
        <w:r w:rsidR="00B45720">
          <w:rPr>
            <w:noProof/>
            <w:webHidden/>
          </w:rPr>
        </w:r>
        <w:r w:rsidR="00B45720">
          <w:rPr>
            <w:noProof/>
            <w:webHidden/>
          </w:rPr>
          <w:fldChar w:fldCharType="separate"/>
        </w:r>
        <w:r w:rsidR="00131784">
          <w:rPr>
            <w:noProof/>
            <w:webHidden/>
          </w:rPr>
          <w:t>69</w:t>
        </w:r>
        <w:r w:rsidR="00B45720">
          <w:rPr>
            <w:noProof/>
            <w:webHidden/>
          </w:rPr>
          <w:fldChar w:fldCharType="end"/>
        </w:r>
      </w:hyperlink>
    </w:p>
    <w:p w:rsidR="00B45720" w:rsidRDefault="00CE2E24">
      <w:pPr>
        <w:pStyle w:val="Obsah1"/>
        <w:rPr>
          <w:rFonts w:eastAsiaTheme="minorEastAsia" w:cstheme="minorBidi"/>
          <w:b w:val="0"/>
          <w:bCs w:val="0"/>
          <w:caps w:val="0"/>
          <w:sz w:val="22"/>
          <w:szCs w:val="22"/>
          <w:lang w:val="sk-SK" w:eastAsia="sk-SK" w:bidi="ar-SA"/>
        </w:rPr>
      </w:pPr>
      <w:hyperlink w:anchor="_Toc42700766" w:history="1">
        <w:r w:rsidR="00B45720" w:rsidRPr="00C66E57">
          <w:rPr>
            <w:rStyle w:val="Hypertextovprepojenie"/>
            <w:lang w:val="sk-SK"/>
          </w:rPr>
          <w:t>8</w:t>
        </w:r>
        <w:r w:rsidR="00B45720">
          <w:rPr>
            <w:rFonts w:eastAsiaTheme="minorEastAsia" w:cstheme="minorBidi"/>
            <w:b w:val="0"/>
            <w:bCs w:val="0"/>
            <w:caps w:val="0"/>
            <w:sz w:val="22"/>
            <w:szCs w:val="22"/>
            <w:lang w:val="sk-SK" w:eastAsia="sk-SK" w:bidi="ar-SA"/>
          </w:rPr>
          <w:tab/>
        </w:r>
        <w:r w:rsidR="00B45720" w:rsidRPr="00C66E57">
          <w:rPr>
            <w:rStyle w:val="Hypertextovprepojenie"/>
            <w:lang w:val="sk-SK"/>
          </w:rPr>
          <w:t>Podpora študentov</w:t>
        </w:r>
        <w:r w:rsidR="00B45720">
          <w:rPr>
            <w:webHidden/>
          </w:rPr>
          <w:tab/>
        </w:r>
        <w:r w:rsidR="00B45720">
          <w:rPr>
            <w:webHidden/>
          </w:rPr>
          <w:fldChar w:fldCharType="begin"/>
        </w:r>
        <w:r w:rsidR="00B45720">
          <w:rPr>
            <w:webHidden/>
          </w:rPr>
          <w:instrText xml:space="preserve"> PAGEREF _Toc42700766 \h </w:instrText>
        </w:r>
        <w:r w:rsidR="00B45720">
          <w:rPr>
            <w:webHidden/>
          </w:rPr>
        </w:r>
        <w:r w:rsidR="00B45720">
          <w:rPr>
            <w:webHidden/>
          </w:rPr>
          <w:fldChar w:fldCharType="separate"/>
        </w:r>
        <w:r w:rsidR="00131784">
          <w:rPr>
            <w:webHidden/>
          </w:rPr>
          <w:t>86</w:t>
        </w:r>
        <w:r w:rsidR="00B45720">
          <w:rPr>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67" w:history="1">
        <w:r w:rsidR="00B45720" w:rsidRPr="00C66E57">
          <w:rPr>
            <w:rStyle w:val="Hypertextovprepojenie"/>
            <w:noProof/>
          </w:rPr>
          <w:t>8.1</w:t>
        </w:r>
        <w:r w:rsidR="00B45720">
          <w:rPr>
            <w:rFonts w:eastAsiaTheme="minorEastAsia" w:cstheme="minorBidi"/>
            <w:smallCaps w:val="0"/>
            <w:noProof/>
            <w:sz w:val="22"/>
            <w:szCs w:val="22"/>
            <w:lang w:val="sk-SK" w:eastAsia="sk-SK" w:bidi="ar-SA"/>
          </w:rPr>
          <w:tab/>
        </w:r>
        <w:r w:rsidR="00B45720" w:rsidRPr="00C66E57">
          <w:rPr>
            <w:rStyle w:val="Hypertextovprepojenie"/>
            <w:noProof/>
          </w:rPr>
          <w:t>Ubytovanie študentov</w:t>
        </w:r>
        <w:r w:rsidR="00B45720">
          <w:rPr>
            <w:noProof/>
            <w:webHidden/>
          </w:rPr>
          <w:tab/>
        </w:r>
        <w:r w:rsidR="00B45720">
          <w:rPr>
            <w:noProof/>
            <w:webHidden/>
          </w:rPr>
          <w:fldChar w:fldCharType="begin"/>
        </w:r>
        <w:r w:rsidR="00B45720">
          <w:rPr>
            <w:noProof/>
            <w:webHidden/>
          </w:rPr>
          <w:instrText xml:space="preserve"> PAGEREF _Toc42700767 \h </w:instrText>
        </w:r>
        <w:r w:rsidR="00B45720">
          <w:rPr>
            <w:noProof/>
            <w:webHidden/>
          </w:rPr>
        </w:r>
        <w:r w:rsidR="00B45720">
          <w:rPr>
            <w:noProof/>
            <w:webHidden/>
          </w:rPr>
          <w:fldChar w:fldCharType="separate"/>
        </w:r>
        <w:r w:rsidR="00131784">
          <w:rPr>
            <w:noProof/>
            <w:webHidden/>
          </w:rPr>
          <w:t>86</w:t>
        </w:r>
        <w:r w:rsidR="00B45720">
          <w:rPr>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68" w:history="1">
        <w:r w:rsidR="00B45720" w:rsidRPr="00C66E57">
          <w:rPr>
            <w:rStyle w:val="Hypertextovprepojenie"/>
            <w:noProof/>
          </w:rPr>
          <w:t>8.2</w:t>
        </w:r>
        <w:r w:rsidR="00B45720">
          <w:rPr>
            <w:rFonts w:eastAsiaTheme="minorEastAsia" w:cstheme="minorBidi"/>
            <w:smallCaps w:val="0"/>
            <w:noProof/>
            <w:sz w:val="22"/>
            <w:szCs w:val="22"/>
            <w:lang w:val="sk-SK" w:eastAsia="sk-SK" w:bidi="ar-SA"/>
          </w:rPr>
          <w:tab/>
        </w:r>
        <w:r w:rsidR="00B45720" w:rsidRPr="00C66E57">
          <w:rPr>
            <w:rStyle w:val="Hypertextovprepojenie"/>
            <w:noProof/>
          </w:rPr>
          <w:t>Stravovanie</w:t>
        </w:r>
        <w:r w:rsidR="00B45720">
          <w:rPr>
            <w:noProof/>
            <w:webHidden/>
          </w:rPr>
          <w:tab/>
        </w:r>
        <w:r w:rsidR="00B45720">
          <w:rPr>
            <w:noProof/>
            <w:webHidden/>
          </w:rPr>
          <w:fldChar w:fldCharType="begin"/>
        </w:r>
        <w:r w:rsidR="00B45720">
          <w:rPr>
            <w:noProof/>
            <w:webHidden/>
          </w:rPr>
          <w:instrText xml:space="preserve"> PAGEREF _Toc42700768 \h </w:instrText>
        </w:r>
        <w:r w:rsidR="00B45720">
          <w:rPr>
            <w:noProof/>
            <w:webHidden/>
          </w:rPr>
        </w:r>
        <w:r w:rsidR="00B45720">
          <w:rPr>
            <w:noProof/>
            <w:webHidden/>
          </w:rPr>
          <w:fldChar w:fldCharType="separate"/>
        </w:r>
        <w:r w:rsidR="00131784">
          <w:rPr>
            <w:noProof/>
            <w:webHidden/>
          </w:rPr>
          <w:t>88</w:t>
        </w:r>
        <w:r w:rsidR="00B45720">
          <w:rPr>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69" w:history="1">
        <w:r w:rsidR="00B45720" w:rsidRPr="00C66E57">
          <w:rPr>
            <w:rStyle w:val="Hypertextovprepojenie"/>
            <w:noProof/>
          </w:rPr>
          <w:t>8.3</w:t>
        </w:r>
        <w:r w:rsidR="00B45720">
          <w:rPr>
            <w:rFonts w:eastAsiaTheme="minorEastAsia" w:cstheme="minorBidi"/>
            <w:smallCaps w:val="0"/>
            <w:noProof/>
            <w:sz w:val="22"/>
            <w:szCs w:val="22"/>
            <w:lang w:val="sk-SK" w:eastAsia="sk-SK" w:bidi="ar-SA"/>
          </w:rPr>
          <w:tab/>
        </w:r>
        <w:r w:rsidR="00B45720" w:rsidRPr="00C66E57">
          <w:rPr>
            <w:rStyle w:val="Hypertextovprepojenie"/>
            <w:noProof/>
          </w:rPr>
          <w:t>Podpora študentov so zdravotným postihnutím</w:t>
        </w:r>
        <w:r w:rsidR="00B45720">
          <w:rPr>
            <w:noProof/>
            <w:webHidden/>
          </w:rPr>
          <w:tab/>
        </w:r>
        <w:r w:rsidR="00B45720">
          <w:rPr>
            <w:noProof/>
            <w:webHidden/>
          </w:rPr>
          <w:fldChar w:fldCharType="begin"/>
        </w:r>
        <w:r w:rsidR="00B45720">
          <w:rPr>
            <w:noProof/>
            <w:webHidden/>
          </w:rPr>
          <w:instrText xml:space="preserve"> PAGEREF _Toc42700769 \h </w:instrText>
        </w:r>
        <w:r w:rsidR="00B45720">
          <w:rPr>
            <w:noProof/>
            <w:webHidden/>
          </w:rPr>
        </w:r>
        <w:r w:rsidR="00B45720">
          <w:rPr>
            <w:noProof/>
            <w:webHidden/>
          </w:rPr>
          <w:fldChar w:fldCharType="separate"/>
        </w:r>
        <w:r w:rsidR="00131784">
          <w:rPr>
            <w:noProof/>
            <w:webHidden/>
          </w:rPr>
          <w:t>89</w:t>
        </w:r>
        <w:r w:rsidR="00B45720">
          <w:rPr>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70" w:history="1">
        <w:r w:rsidR="00B45720" w:rsidRPr="00C66E57">
          <w:rPr>
            <w:rStyle w:val="Hypertextovprepojenie"/>
            <w:noProof/>
          </w:rPr>
          <w:t>8.4</w:t>
        </w:r>
        <w:r w:rsidR="00B45720">
          <w:rPr>
            <w:rFonts w:eastAsiaTheme="minorEastAsia" w:cstheme="minorBidi"/>
            <w:smallCaps w:val="0"/>
            <w:noProof/>
            <w:sz w:val="22"/>
            <w:szCs w:val="22"/>
            <w:lang w:val="sk-SK" w:eastAsia="sk-SK" w:bidi="ar-SA"/>
          </w:rPr>
          <w:tab/>
        </w:r>
        <w:r w:rsidR="00B45720" w:rsidRPr="00C66E57">
          <w:rPr>
            <w:rStyle w:val="Hypertextovprepojenie"/>
            <w:noProof/>
          </w:rPr>
          <w:t>Štipendiá</w:t>
        </w:r>
        <w:r w:rsidR="00B45720">
          <w:rPr>
            <w:noProof/>
            <w:webHidden/>
          </w:rPr>
          <w:tab/>
        </w:r>
        <w:r w:rsidR="00B45720">
          <w:rPr>
            <w:noProof/>
            <w:webHidden/>
          </w:rPr>
          <w:fldChar w:fldCharType="begin"/>
        </w:r>
        <w:r w:rsidR="00B45720">
          <w:rPr>
            <w:noProof/>
            <w:webHidden/>
          </w:rPr>
          <w:instrText xml:space="preserve"> PAGEREF _Toc42700770 \h </w:instrText>
        </w:r>
        <w:r w:rsidR="00B45720">
          <w:rPr>
            <w:noProof/>
            <w:webHidden/>
          </w:rPr>
        </w:r>
        <w:r w:rsidR="00B45720">
          <w:rPr>
            <w:noProof/>
            <w:webHidden/>
          </w:rPr>
          <w:fldChar w:fldCharType="separate"/>
        </w:r>
        <w:r w:rsidR="00131784">
          <w:rPr>
            <w:noProof/>
            <w:webHidden/>
          </w:rPr>
          <w:t>93</w:t>
        </w:r>
        <w:r w:rsidR="00B45720">
          <w:rPr>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71" w:history="1">
        <w:r w:rsidR="00B45720" w:rsidRPr="00C66E57">
          <w:rPr>
            <w:rStyle w:val="Hypertextovprepojenie"/>
            <w:noProof/>
            <w:lang w:val="sk-SK"/>
          </w:rPr>
          <w:t>8.4.1</w:t>
        </w:r>
        <w:r w:rsidR="00B45720">
          <w:rPr>
            <w:rFonts w:eastAsiaTheme="minorEastAsia" w:cstheme="minorBidi"/>
            <w:i w:val="0"/>
            <w:iCs w:val="0"/>
            <w:noProof/>
            <w:sz w:val="22"/>
            <w:szCs w:val="22"/>
            <w:lang w:val="sk-SK" w:eastAsia="sk-SK" w:bidi="ar-SA"/>
          </w:rPr>
          <w:tab/>
        </w:r>
        <w:r w:rsidR="00B45720" w:rsidRPr="00C66E57">
          <w:rPr>
            <w:rStyle w:val="Hypertextovprepojenie"/>
            <w:noProof/>
            <w:lang w:val="sk-SK"/>
          </w:rPr>
          <w:t>Sociálne štipendium</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_Toc42700771 \h </w:instrText>
        </w:r>
        <w:r w:rsidR="00B45720" w:rsidRPr="008B702E">
          <w:rPr>
            <w:i w:val="0"/>
            <w:noProof/>
            <w:webHidden/>
          </w:rPr>
        </w:r>
        <w:r w:rsidR="00B45720" w:rsidRPr="008B702E">
          <w:rPr>
            <w:i w:val="0"/>
            <w:noProof/>
            <w:webHidden/>
          </w:rPr>
          <w:fldChar w:fldCharType="separate"/>
        </w:r>
        <w:r w:rsidR="00131784">
          <w:rPr>
            <w:i w:val="0"/>
            <w:noProof/>
            <w:webHidden/>
          </w:rPr>
          <w:t>93</w:t>
        </w:r>
        <w:r w:rsidR="00B45720" w:rsidRPr="008B702E">
          <w:rPr>
            <w:i w:val="0"/>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72" w:history="1">
        <w:r w:rsidR="00B45720" w:rsidRPr="00C66E57">
          <w:rPr>
            <w:rStyle w:val="Hypertextovprepojenie"/>
            <w:rFonts w:cs="Calibri"/>
            <w:noProof/>
            <w:lang w:val="sk-SK"/>
          </w:rPr>
          <w:t>8.4.2</w:t>
        </w:r>
        <w:r w:rsidR="00B45720">
          <w:rPr>
            <w:rFonts w:eastAsiaTheme="minorEastAsia" w:cstheme="minorBidi"/>
            <w:i w:val="0"/>
            <w:iCs w:val="0"/>
            <w:noProof/>
            <w:sz w:val="22"/>
            <w:szCs w:val="22"/>
            <w:lang w:val="sk-SK" w:eastAsia="sk-SK" w:bidi="ar-SA"/>
          </w:rPr>
          <w:tab/>
        </w:r>
        <w:r w:rsidR="00B45720" w:rsidRPr="00C66E57">
          <w:rPr>
            <w:rStyle w:val="Hypertextovprepojenie"/>
            <w:noProof/>
            <w:lang w:val="sk-SK"/>
          </w:rPr>
          <w:t>Motivačné štipendium</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_Toc42700772 \h </w:instrText>
        </w:r>
        <w:r w:rsidR="00B45720" w:rsidRPr="008B702E">
          <w:rPr>
            <w:i w:val="0"/>
            <w:noProof/>
            <w:webHidden/>
          </w:rPr>
        </w:r>
        <w:r w:rsidR="00B45720" w:rsidRPr="008B702E">
          <w:rPr>
            <w:i w:val="0"/>
            <w:noProof/>
            <w:webHidden/>
          </w:rPr>
          <w:fldChar w:fldCharType="separate"/>
        </w:r>
        <w:r w:rsidR="00131784">
          <w:rPr>
            <w:i w:val="0"/>
            <w:noProof/>
            <w:webHidden/>
          </w:rPr>
          <w:t>94</w:t>
        </w:r>
        <w:r w:rsidR="00B45720" w:rsidRPr="008B702E">
          <w:rPr>
            <w:i w:val="0"/>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73" w:history="1">
        <w:r w:rsidR="00B45720" w:rsidRPr="00C66E57">
          <w:rPr>
            <w:rStyle w:val="Hypertextovprepojenie"/>
            <w:noProof/>
          </w:rPr>
          <w:t>8.5</w:t>
        </w:r>
        <w:r w:rsidR="00B45720">
          <w:rPr>
            <w:rFonts w:eastAsiaTheme="minorEastAsia" w:cstheme="minorBidi"/>
            <w:smallCaps w:val="0"/>
            <w:noProof/>
            <w:sz w:val="22"/>
            <w:szCs w:val="22"/>
            <w:lang w:val="sk-SK" w:eastAsia="sk-SK" w:bidi="ar-SA"/>
          </w:rPr>
          <w:tab/>
        </w:r>
        <w:r w:rsidR="00B45720" w:rsidRPr="00C66E57">
          <w:rPr>
            <w:rStyle w:val="Hypertextovprepojenie"/>
            <w:noProof/>
          </w:rPr>
          <w:t>Študenti a študentské aktivity</w:t>
        </w:r>
        <w:r w:rsidR="00B45720">
          <w:rPr>
            <w:noProof/>
            <w:webHidden/>
          </w:rPr>
          <w:tab/>
        </w:r>
        <w:r w:rsidR="00B45720">
          <w:rPr>
            <w:noProof/>
            <w:webHidden/>
          </w:rPr>
          <w:fldChar w:fldCharType="begin"/>
        </w:r>
        <w:r w:rsidR="00B45720">
          <w:rPr>
            <w:noProof/>
            <w:webHidden/>
          </w:rPr>
          <w:instrText xml:space="preserve"> PAGEREF _Toc42700773 \h </w:instrText>
        </w:r>
        <w:r w:rsidR="00B45720">
          <w:rPr>
            <w:noProof/>
            <w:webHidden/>
          </w:rPr>
        </w:r>
        <w:r w:rsidR="00B45720">
          <w:rPr>
            <w:noProof/>
            <w:webHidden/>
          </w:rPr>
          <w:fldChar w:fldCharType="separate"/>
        </w:r>
        <w:r w:rsidR="00131784">
          <w:rPr>
            <w:noProof/>
            <w:webHidden/>
          </w:rPr>
          <w:t>96</w:t>
        </w:r>
        <w:r w:rsidR="00B45720">
          <w:rPr>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74" w:history="1">
        <w:r w:rsidR="00B45720" w:rsidRPr="00C66E57">
          <w:rPr>
            <w:rStyle w:val="Hypertextovprepojenie"/>
            <w:noProof/>
            <w:lang w:val="sk-SK"/>
          </w:rPr>
          <w:t>8.5.1</w:t>
        </w:r>
        <w:r w:rsidR="00B45720">
          <w:rPr>
            <w:rFonts w:eastAsiaTheme="minorEastAsia" w:cstheme="minorBidi"/>
            <w:i w:val="0"/>
            <w:iCs w:val="0"/>
            <w:noProof/>
            <w:sz w:val="22"/>
            <w:szCs w:val="22"/>
            <w:lang w:val="sk-SK" w:eastAsia="sk-SK" w:bidi="ar-SA"/>
          </w:rPr>
          <w:tab/>
        </w:r>
        <w:r w:rsidR="00B45720" w:rsidRPr="00C66E57">
          <w:rPr>
            <w:rStyle w:val="Hypertextovprepojenie"/>
            <w:noProof/>
            <w:lang w:val="sk-SK"/>
          </w:rPr>
          <w:t>Študentská činnosť v univerzitných združeniach a kluboch</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_Toc42700774 \h </w:instrText>
        </w:r>
        <w:r w:rsidR="00B45720" w:rsidRPr="008B702E">
          <w:rPr>
            <w:i w:val="0"/>
            <w:noProof/>
            <w:webHidden/>
          </w:rPr>
        </w:r>
        <w:r w:rsidR="00B45720" w:rsidRPr="008B702E">
          <w:rPr>
            <w:i w:val="0"/>
            <w:noProof/>
            <w:webHidden/>
          </w:rPr>
          <w:fldChar w:fldCharType="separate"/>
        </w:r>
        <w:r w:rsidR="00131784">
          <w:rPr>
            <w:i w:val="0"/>
            <w:noProof/>
            <w:webHidden/>
          </w:rPr>
          <w:t>96</w:t>
        </w:r>
        <w:r w:rsidR="00B45720" w:rsidRPr="008B702E">
          <w:rPr>
            <w:i w:val="0"/>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75" w:history="1">
        <w:r w:rsidR="00B45720" w:rsidRPr="00C66E57">
          <w:rPr>
            <w:rStyle w:val="Hypertextovprepojenie"/>
            <w:noProof/>
            <w:lang w:val="sk-SK"/>
          </w:rPr>
          <w:t>8.5.2</w:t>
        </w:r>
        <w:r w:rsidR="00B45720">
          <w:rPr>
            <w:rFonts w:eastAsiaTheme="minorEastAsia" w:cstheme="minorBidi"/>
            <w:i w:val="0"/>
            <w:iCs w:val="0"/>
            <w:noProof/>
            <w:sz w:val="22"/>
            <w:szCs w:val="22"/>
            <w:lang w:val="sk-SK" w:eastAsia="sk-SK" w:bidi="ar-SA"/>
          </w:rPr>
          <w:tab/>
        </w:r>
        <w:r w:rsidR="00B45720" w:rsidRPr="00C66E57">
          <w:rPr>
            <w:rStyle w:val="Hypertextovprepojenie"/>
            <w:noProof/>
            <w:lang w:val="sk-SK"/>
          </w:rPr>
          <w:t>Športová činnosť študentov</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_Toc42700775 \h </w:instrText>
        </w:r>
        <w:r w:rsidR="00B45720" w:rsidRPr="008B702E">
          <w:rPr>
            <w:i w:val="0"/>
            <w:noProof/>
            <w:webHidden/>
          </w:rPr>
        </w:r>
        <w:r w:rsidR="00B45720" w:rsidRPr="008B702E">
          <w:rPr>
            <w:i w:val="0"/>
            <w:noProof/>
            <w:webHidden/>
          </w:rPr>
          <w:fldChar w:fldCharType="separate"/>
        </w:r>
        <w:r w:rsidR="00131784">
          <w:rPr>
            <w:i w:val="0"/>
            <w:noProof/>
            <w:webHidden/>
          </w:rPr>
          <w:t>96</w:t>
        </w:r>
        <w:r w:rsidR="00B45720" w:rsidRPr="008B702E">
          <w:rPr>
            <w:i w:val="0"/>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76" w:history="1">
        <w:r w:rsidR="00B45720" w:rsidRPr="00C66E57">
          <w:rPr>
            <w:rStyle w:val="Hypertextovprepojenie"/>
            <w:noProof/>
            <w:lang w:val="sk-SK"/>
          </w:rPr>
          <w:t>8.5.3</w:t>
        </w:r>
        <w:r w:rsidR="00B45720">
          <w:rPr>
            <w:rFonts w:eastAsiaTheme="minorEastAsia" w:cstheme="minorBidi"/>
            <w:i w:val="0"/>
            <w:iCs w:val="0"/>
            <w:noProof/>
            <w:sz w:val="22"/>
            <w:szCs w:val="22"/>
            <w:lang w:val="sk-SK" w:eastAsia="sk-SK" w:bidi="ar-SA"/>
          </w:rPr>
          <w:tab/>
        </w:r>
        <w:r w:rsidR="00B45720" w:rsidRPr="00C66E57">
          <w:rPr>
            <w:rStyle w:val="Hypertextovprepojenie"/>
            <w:noProof/>
            <w:lang w:val="sk-SK"/>
          </w:rPr>
          <w:t>Umelecká a kultúrna činnosť študentov</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_Toc42700776 \h </w:instrText>
        </w:r>
        <w:r w:rsidR="00B45720" w:rsidRPr="008B702E">
          <w:rPr>
            <w:i w:val="0"/>
            <w:noProof/>
            <w:webHidden/>
          </w:rPr>
        </w:r>
        <w:r w:rsidR="00B45720" w:rsidRPr="008B702E">
          <w:rPr>
            <w:i w:val="0"/>
            <w:noProof/>
            <w:webHidden/>
          </w:rPr>
          <w:fldChar w:fldCharType="separate"/>
        </w:r>
        <w:r w:rsidR="00131784">
          <w:rPr>
            <w:i w:val="0"/>
            <w:noProof/>
            <w:webHidden/>
          </w:rPr>
          <w:t>97</w:t>
        </w:r>
        <w:r w:rsidR="00B45720" w:rsidRPr="008B702E">
          <w:rPr>
            <w:i w:val="0"/>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77" w:history="1">
        <w:r w:rsidR="00B45720" w:rsidRPr="00C66E57">
          <w:rPr>
            <w:rStyle w:val="Hypertextovprepojenie"/>
            <w:noProof/>
            <w:lang w:val="sk-SK"/>
          </w:rPr>
          <w:t>8.5.4</w:t>
        </w:r>
        <w:r w:rsidR="00B45720">
          <w:rPr>
            <w:rFonts w:eastAsiaTheme="minorEastAsia" w:cstheme="minorBidi"/>
            <w:i w:val="0"/>
            <w:iCs w:val="0"/>
            <w:noProof/>
            <w:sz w:val="22"/>
            <w:szCs w:val="22"/>
            <w:lang w:val="sk-SK" w:eastAsia="sk-SK" w:bidi="ar-SA"/>
          </w:rPr>
          <w:tab/>
        </w:r>
        <w:r w:rsidR="00B45720" w:rsidRPr="00C66E57">
          <w:rPr>
            <w:rStyle w:val="Hypertextovprepojenie"/>
            <w:noProof/>
            <w:lang w:val="sk-SK"/>
          </w:rPr>
          <w:t>Študentská činnosť v univerzitných združeniach a kluboch</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_Toc42700777 \h </w:instrText>
        </w:r>
        <w:r w:rsidR="00B45720" w:rsidRPr="008B702E">
          <w:rPr>
            <w:i w:val="0"/>
            <w:noProof/>
            <w:webHidden/>
          </w:rPr>
        </w:r>
        <w:r w:rsidR="00B45720" w:rsidRPr="008B702E">
          <w:rPr>
            <w:i w:val="0"/>
            <w:noProof/>
            <w:webHidden/>
          </w:rPr>
          <w:fldChar w:fldCharType="separate"/>
        </w:r>
        <w:r w:rsidR="00131784">
          <w:rPr>
            <w:i w:val="0"/>
            <w:noProof/>
            <w:webHidden/>
          </w:rPr>
          <w:t>100</w:t>
        </w:r>
        <w:r w:rsidR="00B45720" w:rsidRPr="008B702E">
          <w:rPr>
            <w:i w:val="0"/>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78" w:history="1">
        <w:r w:rsidR="00B45720" w:rsidRPr="00C66E57">
          <w:rPr>
            <w:rStyle w:val="Hypertextovprepojenie"/>
            <w:noProof/>
          </w:rPr>
          <w:t>8.6</w:t>
        </w:r>
        <w:r w:rsidR="00B45720">
          <w:rPr>
            <w:rFonts w:eastAsiaTheme="minorEastAsia" w:cstheme="minorBidi"/>
            <w:smallCaps w:val="0"/>
            <w:noProof/>
            <w:sz w:val="22"/>
            <w:szCs w:val="22"/>
            <w:lang w:val="sk-SK" w:eastAsia="sk-SK" w:bidi="ar-SA"/>
          </w:rPr>
          <w:tab/>
        </w:r>
        <w:r w:rsidR="00B45720" w:rsidRPr="00C66E57">
          <w:rPr>
            <w:rStyle w:val="Hypertextovprepojenie"/>
            <w:noProof/>
          </w:rPr>
          <w:t>konzultantské a poradenské činnosti na UKF v Nitre</w:t>
        </w:r>
        <w:r w:rsidR="00B45720">
          <w:rPr>
            <w:noProof/>
            <w:webHidden/>
          </w:rPr>
          <w:tab/>
        </w:r>
        <w:r w:rsidR="00B45720">
          <w:rPr>
            <w:noProof/>
            <w:webHidden/>
          </w:rPr>
          <w:fldChar w:fldCharType="begin"/>
        </w:r>
        <w:r w:rsidR="00B45720">
          <w:rPr>
            <w:noProof/>
            <w:webHidden/>
          </w:rPr>
          <w:instrText xml:space="preserve"> PAGEREF _Toc42700778 \h </w:instrText>
        </w:r>
        <w:r w:rsidR="00B45720">
          <w:rPr>
            <w:noProof/>
            <w:webHidden/>
          </w:rPr>
        </w:r>
        <w:r w:rsidR="00B45720">
          <w:rPr>
            <w:noProof/>
            <w:webHidden/>
          </w:rPr>
          <w:fldChar w:fldCharType="separate"/>
        </w:r>
        <w:r w:rsidR="00131784">
          <w:rPr>
            <w:noProof/>
            <w:webHidden/>
          </w:rPr>
          <w:t>101</w:t>
        </w:r>
        <w:r w:rsidR="00B45720">
          <w:rPr>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79" w:history="1">
        <w:r w:rsidR="00B45720" w:rsidRPr="00C66E57">
          <w:rPr>
            <w:rStyle w:val="Hypertextovprepojenie"/>
            <w:noProof/>
          </w:rPr>
          <w:t>8.7</w:t>
        </w:r>
        <w:r w:rsidR="00B45720">
          <w:rPr>
            <w:rFonts w:eastAsiaTheme="minorEastAsia" w:cstheme="minorBidi"/>
            <w:smallCaps w:val="0"/>
            <w:noProof/>
            <w:sz w:val="22"/>
            <w:szCs w:val="22"/>
            <w:lang w:val="sk-SK" w:eastAsia="sk-SK" w:bidi="ar-SA"/>
          </w:rPr>
          <w:tab/>
        </w:r>
        <w:r w:rsidR="00B45720" w:rsidRPr="00C66E57">
          <w:rPr>
            <w:rStyle w:val="Hypertextovprepojenie"/>
            <w:noProof/>
          </w:rPr>
          <w:t>Možnosti práce a podpora kariéry študentov</w:t>
        </w:r>
        <w:r w:rsidR="00B45720">
          <w:rPr>
            <w:noProof/>
            <w:webHidden/>
          </w:rPr>
          <w:tab/>
        </w:r>
        <w:r w:rsidR="00B45720">
          <w:rPr>
            <w:noProof/>
            <w:webHidden/>
          </w:rPr>
          <w:fldChar w:fldCharType="begin"/>
        </w:r>
        <w:r w:rsidR="00B45720">
          <w:rPr>
            <w:noProof/>
            <w:webHidden/>
          </w:rPr>
          <w:instrText xml:space="preserve"> PAGEREF _Toc42700779 \h </w:instrText>
        </w:r>
        <w:r w:rsidR="00B45720">
          <w:rPr>
            <w:noProof/>
            <w:webHidden/>
          </w:rPr>
        </w:r>
        <w:r w:rsidR="00B45720">
          <w:rPr>
            <w:noProof/>
            <w:webHidden/>
          </w:rPr>
          <w:fldChar w:fldCharType="separate"/>
        </w:r>
        <w:r w:rsidR="00131784">
          <w:rPr>
            <w:noProof/>
            <w:webHidden/>
          </w:rPr>
          <w:t>102</w:t>
        </w:r>
        <w:r w:rsidR="00B45720">
          <w:rPr>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80" w:history="1">
        <w:r w:rsidR="00B45720" w:rsidRPr="00C66E57">
          <w:rPr>
            <w:rStyle w:val="Hypertextovprepojenie"/>
            <w:rFonts w:eastAsiaTheme="minorHAnsi"/>
            <w:noProof/>
          </w:rPr>
          <w:t>8.8</w:t>
        </w:r>
        <w:r w:rsidR="00B45720">
          <w:rPr>
            <w:rFonts w:eastAsiaTheme="minorEastAsia" w:cstheme="minorBidi"/>
            <w:smallCaps w:val="0"/>
            <w:noProof/>
            <w:sz w:val="22"/>
            <w:szCs w:val="22"/>
            <w:lang w:val="sk-SK" w:eastAsia="sk-SK" w:bidi="ar-SA"/>
          </w:rPr>
          <w:tab/>
        </w:r>
        <w:r w:rsidR="00B45720" w:rsidRPr="00C66E57">
          <w:rPr>
            <w:rStyle w:val="Hypertextovprepojenie"/>
            <w:noProof/>
          </w:rPr>
          <w:t xml:space="preserve">Spolupráca s partnermi univerzity v oblasti vzdelávacích, výskumných </w:t>
        </w:r>
        <w:r w:rsidR="00B45720">
          <w:rPr>
            <w:rStyle w:val="Hypertextovprepojenie"/>
            <w:noProof/>
          </w:rPr>
          <w:br/>
        </w:r>
        <w:r w:rsidR="00B45720" w:rsidRPr="00C66E57">
          <w:rPr>
            <w:rStyle w:val="Hypertextovprepojenie"/>
            <w:noProof/>
          </w:rPr>
          <w:t>a spoločensko-kultúrnych aktivít</w:t>
        </w:r>
        <w:r w:rsidR="00B45720">
          <w:rPr>
            <w:noProof/>
            <w:webHidden/>
          </w:rPr>
          <w:tab/>
        </w:r>
        <w:r w:rsidR="00B45720">
          <w:rPr>
            <w:noProof/>
            <w:webHidden/>
          </w:rPr>
          <w:fldChar w:fldCharType="begin"/>
        </w:r>
        <w:r w:rsidR="00B45720">
          <w:rPr>
            <w:noProof/>
            <w:webHidden/>
          </w:rPr>
          <w:instrText xml:space="preserve"> PAGEREF _Toc42700780 \h </w:instrText>
        </w:r>
        <w:r w:rsidR="00B45720">
          <w:rPr>
            <w:noProof/>
            <w:webHidden/>
          </w:rPr>
        </w:r>
        <w:r w:rsidR="00B45720">
          <w:rPr>
            <w:noProof/>
            <w:webHidden/>
          </w:rPr>
          <w:fldChar w:fldCharType="separate"/>
        </w:r>
        <w:r w:rsidR="00131784">
          <w:rPr>
            <w:noProof/>
            <w:webHidden/>
          </w:rPr>
          <w:t>104</w:t>
        </w:r>
        <w:r w:rsidR="00B45720">
          <w:rPr>
            <w:noProof/>
            <w:webHidden/>
          </w:rPr>
          <w:fldChar w:fldCharType="end"/>
        </w:r>
      </w:hyperlink>
    </w:p>
    <w:p w:rsidR="00B45720" w:rsidRDefault="00CE2E24">
      <w:pPr>
        <w:pStyle w:val="Obsah1"/>
        <w:rPr>
          <w:rFonts w:eastAsiaTheme="minorEastAsia" w:cstheme="minorBidi"/>
          <w:b w:val="0"/>
          <w:bCs w:val="0"/>
          <w:caps w:val="0"/>
          <w:sz w:val="22"/>
          <w:szCs w:val="22"/>
          <w:lang w:val="sk-SK" w:eastAsia="sk-SK" w:bidi="ar-SA"/>
        </w:rPr>
      </w:pPr>
      <w:hyperlink w:anchor="_Toc42700781" w:history="1">
        <w:r w:rsidR="00B45720" w:rsidRPr="00C66E57">
          <w:rPr>
            <w:rStyle w:val="Hypertextovprepojenie"/>
            <w:lang w:val="sk-SK"/>
          </w:rPr>
          <w:t>9</w:t>
        </w:r>
        <w:r w:rsidR="00B45720">
          <w:rPr>
            <w:rFonts w:eastAsiaTheme="minorEastAsia" w:cstheme="minorBidi"/>
            <w:b w:val="0"/>
            <w:bCs w:val="0"/>
            <w:caps w:val="0"/>
            <w:sz w:val="22"/>
            <w:szCs w:val="22"/>
            <w:lang w:val="sk-SK" w:eastAsia="sk-SK" w:bidi="ar-SA"/>
          </w:rPr>
          <w:tab/>
        </w:r>
        <w:r w:rsidR="00B45720" w:rsidRPr="00C66E57">
          <w:rPr>
            <w:rStyle w:val="Hypertextovprepojenie"/>
            <w:lang w:val="sk-SK"/>
          </w:rPr>
          <w:t>Podporné činnosti univerzity</w:t>
        </w:r>
        <w:r w:rsidR="00B45720">
          <w:rPr>
            <w:webHidden/>
          </w:rPr>
          <w:tab/>
        </w:r>
        <w:r w:rsidR="00B45720">
          <w:rPr>
            <w:webHidden/>
          </w:rPr>
          <w:fldChar w:fldCharType="begin"/>
        </w:r>
        <w:r w:rsidR="00B45720">
          <w:rPr>
            <w:webHidden/>
          </w:rPr>
          <w:instrText xml:space="preserve"> PAGEREF _Toc42700781 \h </w:instrText>
        </w:r>
        <w:r w:rsidR="00B45720">
          <w:rPr>
            <w:webHidden/>
          </w:rPr>
        </w:r>
        <w:r w:rsidR="00B45720">
          <w:rPr>
            <w:webHidden/>
          </w:rPr>
          <w:fldChar w:fldCharType="separate"/>
        </w:r>
        <w:r w:rsidR="00131784">
          <w:rPr>
            <w:webHidden/>
          </w:rPr>
          <w:t>106</w:t>
        </w:r>
        <w:r w:rsidR="00B45720">
          <w:rPr>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82" w:history="1">
        <w:r w:rsidR="00B45720" w:rsidRPr="00C66E57">
          <w:rPr>
            <w:rStyle w:val="Hypertextovprepojenie"/>
            <w:noProof/>
          </w:rPr>
          <w:t>9.1</w:t>
        </w:r>
        <w:r w:rsidR="00B45720">
          <w:rPr>
            <w:rFonts w:eastAsiaTheme="minorEastAsia" w:cstheme="minorBidi"/>
            <w:smallCaps w:val="0"/>
            <w:noProof/>
            <w:sz w:val="22"/>
            <w:szCs w:val="22"/>
            <w:lang w:val="sk-SK" w:eastAsia="sk-SK" w:bidi="ar-SA"/>
          </w:rPr>
          <w:tab/>
        </w:r>
        <w:r w:rsidR="00B45720" w:rsidRPr="00C66E57">
          <w:rPr>
            <w:rStyle w:val="Hypertextovprepojenie"/>
            <w:noProof/>
          </w:rPr>
          <w:t>Služby univerzitnej knižnice pre podporu vedeckovýskumnej a ďalšej tvorivej činnosti UKF</w:t>
        </w:r>
        <w:r w:rsidR="00B45720">
          <w:rPr>
            <w:noProof/>
            <w:webHidden/>
          </w:rPr>
          <w:tab/>
        </w:r>
        <w:r w:rsidR="00B45720">
          <w:rPr>
            <w:noProof/>
            <w:webHidden/>
          </w:rPr>
          <w:fldChar w:fldCharType="begin"/>
        </w:r>
        <w:r w:rsidR="00B45720">
          <w:rPr>
            <w:noProof/>
            <w:webHidden/>
          </w:rPr>
          <w:instrText xml:space="preserve"> PAGEREF _Toc42700782 \h </w:instrText>
        </w:r>
        <w:r w:rsidR="00B45720">
          <w:rPr>
            <w:noProof/>
            <w:webHidden/>
          </w:rPr>
        </w:r>
        <w:r w:rsidR="00B45720">
          <w:rPr>
            <w:noProof/>
            <w:webHidden/>
          </w:rPr>
          <w:fldChar w:fldCharType="separate"/>
        </w:r>
        <w:r w:rsidR="00131784">
          <w:rPr>
            <w:noProof/>
            <w:webHidden/>
          </w:rPr>
          <w:t>106</w:t>
        </w:r>
        <w:r w:rsidR="00B45720">
          <w:rPr>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83" w:history="1">
        <w:r w:rsidR="00B45720" w:rsidRPr="00C66E57">
          <w:rPr>
            <w:rStyle w:val="Hypertextovprepojenie"/>
            <w:noProof/>
          </w:rPr>
          <w:t>9.2</w:t>
        </w:r>
        <w:r w:rsidR="00B45720">
          <w:rPr>
            <w:rFonts w:eastAsiaTheme="minorEastAsia" w:cstheme="minorBidi"/>
            <w:smallCaps w:val="0"/>
            <w:noProof/>
            <w:sz w:val="22"/>
            <w:szCs w:val="22"/>
            <w:lang w:val="sk-SK" w:eastAsia="sk-SK" w:bidi="ar-SA"/>
          </w:rPr>
          <w:tab/>
        </w:r>
        <w:r w:rsidR="00B45720" w:rsidRPr="00C66E57">
          <w:rPr>
            <w:rStyle w:val="Hypertextovprepojenie"/>
            <w:noProof/>
          </w:rPr>
          <w:t>Informačné a komunikačné systémy univerzity</w:t>
        </w:r>
        <w:r w:rsidR="00B45720">
          <w:rPr>
            <w:noProof/>
            <w:webHidden/>
          </w:rPr>
          <w:tab/>
        </w:r>
        <w:r w:rsidR="00B45720">
          <w:rPr>
            <w:noProof/>
            <w:webHidden/>
          </w:rPr>
          <w:fldChar w:fldCharType="begin"/>
        </w:r>
        <w:r w:rsidR="00B45720">
          <w:rPr>
            <w:noProof/>
            <w:webHidden/>
          </w:rPr>
          <w:instrText xml:space="preserve"> PAGEREF _Toc42700783 \h </w:instrText>
        </w:r>
        <w:r w:rsidR="00B45720">
          <w:rPr>
            <w:noProof/>
            <w:webHidden/>
          </w:rPr>
        </w:r>
        <w:r w:rsidR="00B45720">
          <w:rPr>
            <w:noProof/>
            <w:webHidden/>
          </w:rPr>
          <w:fldChar w:fldCharType="separate"/>
        </w:r>
        <w:r w:rsidR="00131784">
          <w:rPr>
            <w:noProof/>
            <w:webHidden/>
          </w:rPr>
          <w:t>108</w:t>
        </w:r>
        <w:r w:rsidR="00B45720">
          <w:rPr>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84" w:history="1">
        <w:r w:rsidR="00B45720" w:rsidRPr="00C66E57">
          <w:rPr>
            <w:rStyle w:val="Hypertextovprepojenie"/>
            <w:noProof/>
          </w:rPr>
          <w:t>9.3</w:t>
        </w:r>
        <w:r w:rsidR="00B45720">
          <w:rPr>
            <w:rFonts w:eastAsiaTheme="minorEastAsia" w:cstheme="minorBidi"/>
            <w:smallCaps w:val="0"/>
            <w:noProof/>
            <w:sz w:val="22"/>
            <w:szCs w:val="22"/>
            <w:lang w:val="sk-SK" w:eastAsia="sk-SK" w:bidi="ar-SA"/>
          </w:rPr>
          <w:tab/>
        </w:r>
        <w:r w:rsidR="00B45720" w:rsidRPr="00C66E57">
          <w:rPr>
            <w:rStyle w:val="Hypertextovprepojenie"/>
            <w:noProof/>
          </w:rPr>
          <w:t>Verejnosť a médiá</w:t>
        </w:r>
        <w:r w:rsidR="00B45720">
          <w:rPr>
            <w:noProof/>
            <w:webHidden/>
          </w:rPr>
          <w:tab/>
        </w:r>
        <w:r w:rsidR="00B45720">
          <w:rPr>
            <w:noProof/>
            <w:webHidden/>
          </w:rPr>
          <w:fldChar w:fldCharType="begin"/>
        </w:r>
        <w:r w:rsidR="00B45720">
          <w:rPr>
            <w:noProof/>
            <w:webHidden/>
          </w:rPr>
          <w:instrText xml:space="preserve"> PAGEREF _Toc42700784 \h </w:instrText>
        </w:r>
        <w:r w:rsidR="00B45720">
          <w:rPr>
            <w:noProof/>
            <w:webHidden/>
          </w:rPr>
        </w:r>
        <w:r w:rsidR="00B45720">
          <w:rPr>
            <w:noProof/>
            <w:webHidden/>
          </w:rPr>
          <w:fldChar w:fldCharType="separate"/>
        </w:r>
        <w:r w:rsidR="00131784">
          <w:rPr>
            <w:noProof/>
            <w:webHidden/>
          </w:rPr>
          <w:t>110</w:t>
        </w:r>
        <w:r w:rsidR="00B45720">
          <w:rPr>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85" w:history="1">
        <w:r w:rsidR="00B45720" w:rsidRPr="00C66E57">
          <w:rPr>
            <w:rStyle w:val="Hypertextovprepojenie"/>
            <w:noProof/>
          </w:rPr>
          <w:t>9.4</w:t>
        </w:r>
        <w:r w:rsidR="00B45720">
          <w:rPr>
            <w:rFonts w:eastAsiaTheme="minorEastAsia" w:cstheme="minorBidi"/>
            <w:smallCaps w:val="0"/>
            <w:noProof/>
            <w:sz w:val="22"/>
            <w:szCs w:val="22"/>
            <w:lang w:val="sk-SK" w:eastAsia="sk-SK" w:bidi="ar-SA"/>
          </w:rPr>
          <w:tab/>
        </w:r>
        <w:r w:rsidR="00B45720" w:rsidRPr="00C66E57">
          <w:rPr>
            <w:rStyle w:val="Hypertextovprepojenie"/>
            <w:noProof/>
          </w:rPr>
          <w:t>Priestorové zabezpečenie</w:t>
        </w:r>
        <w:r w:rsidR="00B45720">
          <w:rPr>
            <w:noProof/>
            <w:webHidden/>
          </w:rPr>
          <w:tab/>
        </w:r>
        <w:r w:rsidR="00B45720">
          <w:rPr>
            <w:noProof/>
            <w:webHidden/>
          </w:rPr>
          <w:fldChar w:fldCharType="begin"/>
        </w:r>
        <w:r w:rsidR="00B45720">
          <w:rPr>
            <w:noProof/>
            <w:webHidden/>
          </w:rPr>
          <w:instrText xml:space="preserve"> PAGEREF _Toc42700785 \h </w:instrText>
        </w:r>
        <w:r w:rsidR="00B45720">
          <w:rPr>
            <w:noProof/>
            <w:webHidden/>
          </w:rPr>
        </w:r>
        <w:r w:rsidR="00B45720">
          <w:rPr>
            <w:noProof/>
            <w:webHidden/>
          </w:rPr>
          <w:fldChar w:fldCharType="separate"/>
        </w:r>
        <w:r w:rsidR="00131784">
          <w:rPr>
            <w:noProof/>
            <w:webHidden/>
          </w:rPr>
          <w:t>111</w:t>
        </w:r>
        <w:r w:rsidR="00B45720">
          <w:rPr>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86" w:history="1">
        <w:r w:rsidR="00B45720" w:rsidRPr="00C66E57">
          <w:rPr>
            <w:rStyle w:val="Hypertextovprepojenie"/>
            <w:noProof/>
          </w:rPr>
          <w:t>9.5</w:t>
        </w:r>
        <w:r w:rsidR="00B45720">
          <w:rPr>
            <w:rFonts w:eastAsiaTheme="minorEastAsia" w:cstheme="minorBidi"/>
            <w:smallCaps w:val="0"/>
            <w:noProof/>
            <w:sz w:val="22"/>
            <w:szCs w:val="22"/>
            <w:lang w:val="sk-SK" w:eastAsia="sk-SK" w:bidi="ar-SA"/>
          </w:rPr>
          <w:tab/>
        </w:r>
        <w:r w:rsidR="00B45720" w:rsidRPr="00C66E57">
          <w:rPr>
            <w:rStyle w:val="Hypertextovprepojenie"/>
            <w:noProof/>
          </w:rPr>
          <w:t>Podpora zamestnancov</w:t>
        </w:r>
        <w:r w:rsidR="00B45720">
          <w:rPr>
            <w:noProof/>
            <w:webHidden/>
          </w:rPr>
          <w:tab/>
        </w:r>
        <w:r w:rsidR="00B45720">
          <w:rPr>
            <w:noProof/>
            <w:webHidden/>
          </w:rPr>
          <w:fldChar w:fldCharType="begin"/>
        </w:r>
        <w:r w:rsidR="00B45720">
          <w:rPr>
            <w:noProof/>
            <w:webHidden/>
          </w:rPr>
          <w:instrText xml:space="preserve"> PAGEREF _Toc42700786 \h </w:instrText>
        </w:r>
        <w:r w:rsidR="00B45720">
          <w:rPr>
            <w:noProof/>
            <w:webHidden/>
          </w:rPr>
        </w:r>
        <w:r w:rsidR="00B45720">
          <w:rPr>
            <w:noProof/>
            <w:webHidden/>
          </w:rPr>
          <w:fldChar w:fldCharType="separate"/>
        </w:r>
        <w:r w:rsidR="00131784">
          <w:rPr>
            <w:noProof/>
            <w:webHidden/>
          </w:rPr>
          <w:t>111</w:t>
        </w:r>
        <w:r w:rsidR="00B45720">
          <w:rPr>
            <w:noProof/>
            <w:webHidden/>
          </w:rPr>
          <w:fldChar w:fldCharType="end"/>
        </w:r>
      </w:hyperlink>
    </w:p>
    <w:p w:rsidR="00B45720" w:rsidRDefault="00CE2E24">
      <w:pPr>
        <w:pStyle w:val="Obsah1"/>
        <w:rPr>
          <w:rFonts w:eastAsiaTheme="minorEastAsia" w:cstheme="minorBidi"/>
          <w:b w:val="0"/>
          <w:bCs w:val="0"/>
          <w:caps w:val="0"/>
          <w:sz w:val="22"/>
          <w:szCs w:val="22"/>
          <w:lang w:val="sk-SK" w:eastAsia="sk-SK" w:bidi="ar-SA"/>
        </w:rPr>
      </w:pPr>
      <w:hyperlink w:anchor="_Toc42700787" w:history="1">
        <w:r w:rsidR="00B45720" w:rsidRPr="00C66E57">
          <w:rPr>
            <w:rStyle w:val="Hypertextovprepojenie"/>
            <w:lang w:val="sk-SK"/>
          </w:rPr>
          <w:t>10</w:t>
        </w:r>
        <w:r w:rsidR="00B45720">
          <w:rPr>
            <w:rFonts w:eastAsiaTheme="minorEastAsia" w:cstheme="minorBidi"/>
            <w:b w:val="0"/>
            <w:bCs w:val="0"/>
            <w:caps w:val="0"/>
            <w:sz w:val="22"/>
            <w:szCs w:val="22"/>
            <w:lang w:val="sk-SK" w:eastAsia="sk-SK" w:bidi="ar-SA"/>
          </w:rPr>
          <w:tab/>
        </w:r>
        <w:r w:rsidR="00B45720" w:rsidRPr="00C66E57">
          <w:rPr>
            <w:rStyle w:val="Hypertextovprepojenie"/>
            <w:lang w:val="sk-SK"/>
          </w:rPr>
          <w:t>rozvoj univerzity</w:t>
        </w:r>
        <w:r w:rsidR="00B45720">
          <w:rPr>
            <w:webHidden/>
          </w:rPr>
          <w:tab/>
        </w:r>
        <w:r w:rsidR="00B45720">
          <w:rPr>
            <w:webHidden/>
          </w:rPr>
          <w:fldChar w:fldCharType="begin"/>
        </w:r>
        <w:r w:rsidR="00B45720">
          <w:rPr>
            <w:webHidden/>
          </w:rPr>
          <w:instrText xml:space="preserve"> PAGEREF _Toc42700787 \h </w:instrText>
        </w:r>
        <w:r w:rsidR="00B45720">
          <w:rPr>
            <w:webHidden/>
          </w:rPr>
        </w:r>
        <w:r w:rsidR="00B45720">
          <w:rPr>
            <w:webHidden/>
          </w:rPr>
          <w:fldChar w:fldCharType="separate"/>
        </w:r>
        <w:r w:rsidR="00131784">
          <w:rPr>
            <w:webHidden/>
          </w:rPr>
          <w:t>112</w:t>
        </w:r>
        <w:r w:rsidR="00B45720">
          <w:rPr>
            <w:webHidden/>
          </w:rPr>
          <w:fldChar w:fldCharType="end"/>
        </w:r>
      </w:hyperlink>
    </w:p>
    <w:p w:rsidR="00B45720" w:rsidRDefault="00CE2E24">
      <w:pPr>
        <w:pStyle w:val="Obsah1"/>
        <w:rPr>
          <w:rFonts w:eastAsiaTheme="minorEastAsia" w:cstheme="minorBidi"/>
          <w:b w:val="0"/>
          <w:bCs w:val="0"/>
          <w:caps w:val="0"/>
          <w:sz w:val="22"/>
          <w:szCs w:val="22"/>
          <w:lang w:val="sk-SK" w:eastAsia="sk-SK" w:bidi="ar-SA"/>
        </w:rPr>
      </w:pPr>
      <w:hyperlink w:anchor="_Toc42700788" w:history="1">
        <w:r w:rsidR="00B45720" w:rsidRPr="00C66E57">
          <w:rPr>
            <w:rStyle w:val="Hypertextovprepojenie"/>
            <w:lang w:val="sk-SK"/>
          </w:rPr>
          <w:t>11</w:t>
        </w:r>
        <w:r w:rsidR="00B45720">
          <w:rPr>
            <w:rFonts w:eastAsiaTheme="minorEastAsia" w:cstheme="minorBidi"/>
            <w:b w:val="0"/>
            <w:bCs w:val="0"/>
            <w:caps w:val="0"/>
            <w:sz w:val="22"/>
            <w:szCs w:val="22"/>
            <w:lang w:val="sk-SK" w:eastAsia="sk-SK" w:bidi="ar-SA"/>
          </w:rPr>
          <w:tab/>
        </w:r>
        <w:r w:rsidR="00B45720" w:rsidRPr="00C66E57">
          <w:rPr>
            <w:rStyle w:val="Hypertextovprepojenie"/>
            <w:lang w:val="sk-SK"/>
          </w:rPr>
          <w:t>Medzinárodné aktivity</w:t>
        </w:r>
        <w:r w:rsidR="00B45720">
          <w:rPr>
            <w:webHidden/>
          </w:rPr>
          <w:tab/>
        </w:r>
        <w:r w:rsidR="00B45720">
          <w:rPr>
            <w:webHidden/>
          </w:rPr>
          <w:fldChar w:fldCharType="begin"/>
        </w:r>
        <w:r w:rsidR="00B45720">
          <w:rPr>
            <w:webHidden/>
          </w:rPr>
          <w:instrText xml:space="preserve"> PAGEREF _Toc42700788 \h </w:instrText>
        </w:r>
        <w:r w:rsidR="00B45720">
          <w:rPr>
            <w:webHidden/>
          </w:rPr>
        </w:r>
        <w:r w:rsidR="00B45720">
          <w:rPr>
            <w:webHidden/>
          </w:rPr>
          <w:fldChar w:fldCharType="separate"/>
        </w:r>
        <w:r w:rsidR="00131784">
          <w:rPr>
            <w:webHidden/>
          </w:rPr>
          <w:t>113</w:t>
        </w:r>
        <w:r w:rsidR="00B45720">
          <w:rPr>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89" w:history="1">
        <w:r w:rsidR="00B45720" w:rsidRPr="00C66E57">
          <w:rPr>
            <w:rStyle w:val="Hypertextovprepojenie"/>
            <w:noProof/>
          </w:rPr>
          <w:t>11.1</w:t>
        </w:r>
        <w:r w:rsidR="00B45720">
          <w:rPr>
            <w:rFonts w:eastAsiaTheme="minorEastAsia" w:cstheme="minorBidi"/>
            <w:smallCaps w:val="0"/>
            <w:noProof/>
            <w:sz w:val="22"/>
            <w:szCs w:val="22"/>
            <w:lang w:val="sk-SK" w:eastAsia="sk-SK" w:bidi="ar-SA"/>
          </w:rPr>
          <w:tab/>
        </w:r>
        <w:r w:rsidR="00B45720" w:rsidRPr="00C66E57">
          <w:rPr>
            <w:rStyle w:val="Hypertextovprepojenie"/>
            <w:noProof/>
          </w:rPr>
          <w:t>Bilaterálne dohody o akademickej spolupráci  a Erasmus dohody</w:t>
        </w:r>
        <w:r w:rsidR="00B45720">
          <w:rPr>
            <w:noProof/>
            <w:webHidden/>
          </w:rPr>
          <w:tab/>
        </w:r>
        <w:r w:rsidR="00B45720">
          <w:rPr>
            <w:noProof/>
            <w:webHidden/>
          </w:rPr>
          <w:fldChar w:fldCharType="begin"/>
        </w:r>
        <w:r w:rsidR="00B45720">
          <w:rPr>
            <w:noProof/>
            <w:webHidden/>
          </w:rPr>
          <w:instrText xml:space="preserve"> PAGEREF _Toc42700789 \h </w:instrText>
        </w:r>
        <w:r w:rsidR="00B45720">
          <w:rPr>
            <w:noProof/>
            <w:webHidden/>
          </w:rPr>
        </w:r>
        <w:r w:rsidR="00B45720">
          <w:rPr>
            <w:noProof/>
            <w:webHidden/>
          </w:rPr>
          <w:fldChar w:fldCharType="separate"/>
        </w:r>
        <w:r w:rsidR="00131784">
          <w:rPr>
            <w:noProof/>
            <w:webHidden/>
          </w:rPr>
          <w:t>113</w:t>
        </w:r>
        <w:r w:rsidR="00B45720">
          <w:rPr>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90" w:history="1">
        <w:r w:rsidR="00B45720" w:rsidRPr="00C66E57">
          <w:rPr>
            <w:rStyle w:val="Hypertextovprepojenie"/>
            <w:noProof/>
          </w:rPr>
          <w:t>11.2</w:t>
        </w:r>
        <w:r w:rsidR="00B45720">
          <w:rPr>
            <w:rFonts w:eastAsiaTheme="minorEastAsia" w:cstheme="minorBidi"/>
            <w:smallCaps w:val="0"/>
            <w:noProof/>
            <w:sz w:val="22"/>
            <w:szCs w:val="22"/>
            <w:lang w:val="sk-SK" w:eastAsia="sk-SK" w:bidi="ar-SA"/>
          </w:rPr>
          <w:tab/>
        </w:r>
        <w:r w:rsidR="00B45720" w:rsidRPr="00C66E57">
          <w:rPr>
            <w:rStyle w:val="Hypertextovprepojenie"/>
            <w:noProof/>
          </w:rPr>
          <w:t>Rozvojový projekt v oblasti internacionalizácie</w:t>
        </w:r>
        <w:r w:rsidR="00B45720">
          <w:rPr>
            <w:noProof/>
            <w:webHidden/>
          </w:rPr>
          <w:tab/>
        </w:r>
        <w:r w:rsidR="00B45720">
          <w:rPr>
            <w:noProof/>
            <w:webHidden/>
          </w:rPr>
          <w:fldChar w:fldCharType="begin"/>
        </w:r>
        <w:r w:rsidR="00B45720">
          <w:rPr>
            <w:noProof/>
            <w:webHidden/>
          </w:rPr>
          <w:instrText xml:space="preserve"> PAGEREF _Toc42700790 \h </w:instrText>
        </w:r>
        <w:r w:rsidR="00B45720">
          <w:rPr>
            <w:noProof/>
            <w:webHidden/>
          </w:rPr>
        </w:r>
        <w:r w:rsidR="00B45720">
          <w:rPr>
            <w:noProof/>
            <w:webHidden/>
          </w:rPr>
          <w:fldChar w:fldCharType="separate"/>
        </w:r>
        <w:r w:rsidR="00131784">
          <w:rPr>
            <w:noProof/>
            <w:webHidden/>
          </w:rPr>
          <w:t>114</w:t>
        </w:r>
        <w:r w:rsidR="00B45720">
          <w:rPr>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91" w:history="1">
        <w:r w:rsidR="00B45720" w:rsidRPr="00C66E57">
          <w:rPr>
            <w:rStyle w:val="Hypertextovprepojenie"/>
            <w:noProof/>
          </w:rPr>
          <w:t>11.3</w:t>
        </w:r>
        <w:r w:rsidR="00B45720">
          <w:rPr>
            <w:rFonts w:eastAsiaTheme="minorEastAsia" w:cstheme="minorBidi"/>
            <w:smallCaps w:val="0"/>
            <w:noProof/>
            <w:sz w:val="22"/>
            <w:szCs w:val="22"/>
            <w:lang w:val="sk-SK" w:eastAsia="sk-SK" w:bidi="ar-SA"/>
          </w:rPr>
          <w:tab/>
        </w:r>
        <w:r w:rsidR="00B45720" w:rsidRPr="00C66E57">
          <w:rPr>
            <w:rStyle w:val="Hypertextovprepojenie"/>
            <w:noProof/>
          </w:rPr>
          <w:t>členstvo ukf v medzinárodných organizáciách</w:t>
        </w:r>
        <w:r w:rsidR="00B45720">
          <w:rPr>
            <w:noProof/>
            <w:webHidden/>
          </w:rPr>
          <w:tab/>
        </w:r>
        <w:r w:rsidR="00B45720">
          <w:rPr>
            <w:noProof/>
            <w:webHidden/>
          </w:rPr>
          <w:fldChar w:fldCharType="begin"/>
        </w:r>
        <w:r w:rsidR="00B45720">
          <w:rPr>
            <w:noProof/>
            <w:webHidden/>
          </w:rPr>
          <w:instrText xml:space="preserve"> PAGEREF _Toc42700791 \h </w:instrText>
        </w:r>
        <w:r w:rsidR="00B45720">
          <w:rPr>
            <w:noProof/>
            <w:webHidden/>
          </w:rPr>
        </w:r>
        <w:r w:rsidR="00B45720">
          <w:rPr>
            <w:noProof/>
            <w:webHidden/>
          </w:rPr>
          <w:fldChar w:fldCharType="separate"/>
        </w:r>
        <w:r w:rsidR="00131784">
          <w:rPr>
            <w:noProof/>
            <w:webHidden/>
          </w:rPr>
          <w:t>117</w:t>
        </w:r>
        <w:r w:rsidR="00B45720">
          <w:rPr>
            <w:noProof/>
            <w:webHidden/>
          </w:rPr>
          <w:fldChar w:fldCharType="end"/>
        </w:r>
      </w:hyperlink>
    </w:p>
    <w:p w:rsidR="00B45720" w:rsidRDefault="00CE2E24">
      <w:pPr>
        <w:pStyle w:val="Obsah1"/>
        <w:rPr>
          <w:rFonts w:eastAsiaTheme="minorEastAsia" w:cstheme="minorBidi"/>
          <w:b w:val="0"/>
          <w:bCs w:val="0"/>
          <w:caps w:val="0"/>
          <w:sz w:val="22"/>
          <w:szCs w:val="22"/>
          <w:lang w:val="sk-SK" w:eastAsia="sk-SK" w:bidi="ar-SA"/>
        </w:rPr>
      </w:pPr>
      <w:hyperlink w:anchor="_Toc42700792" w:history="1">
        <w:r w:rsidR="00B45720" w:rsidRPr="00C66E57">
          <w:rPr>
            <w:rStyle w:val="Hypertextovprepojenie"/>
            <w:lang w:val="sk-SK"/>
          </w:rPr>
          <w:t>12</w:t>
        </w:r>
        <w:r w:rsidR="00B45720">
          <w:rPr>
            <w:rFonts w:eastAsiaTheme="minorEastAsia" w:cstheme="minorBidi"/>
            <w:b w:val="0"/>
            <w:bCs w:val="0"/>
            <w:caps w:val="0"/>
            <w:sz w:val="22"/>
            <w:szCs w:val="22"/>
            <w:lang w:val="sk-SK" w:eastAsia="sk-SK" w:bidi="ar-SA"/>
          </w:rPr>
          <w:tab/>
        </w:r>
        <w:r w:rsidR="00B45720" w:rsidRPr="00C66E57">
          <w:rPr>
            <w:rStyle w:val="Hypertextovprepojenie"/>
            <w:lang w:val="sk-SK"/>
          </w:rPr>
          <w:t>Systém kvality univerzity</w:t>
        </w:r>
        <w:r w:rsidR="00B45720">
          <w:rPr>
            <w:webHidden/>
          </w:rPr>
          <w:tab/>
        </w:r>
        <w:r w:rsidR="00B45720">
          <w:rPr>
            <w:webHidden/>
          </w:rPr>
          <w:fldChar w:fldCharType="begin"/>
        </w:r>
        <w:r w:rsidR="00B45720">
          <w:rPr>
            <w:webHidden/>
          </w:rPr>
          <w:instrText xml:space="preserve"> PAGEREF _Toc42700792 \h </w:instrText>
        </w:r>
        <w:r w:rsidR="00B45720">
          <w:rPr>
            <w:webHidden/>
          </w:rPr>
        </w:r>
        <w:r w:rsidR="00B45720">
          <w:rPr>
            <w:webHidden/>
          </w:rPr>
          <w:fldChar w:fldCharType="separate"/>
        </w:r>
        <w:r w:rsidR="00131784">
          <w:rPr>
            <w:webHidden/>
          </w:rPr>
          <w:t>119</w:t>
        </w:r>
        <w:r w:rsidR="00B45720">
          <w:rPr>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93" w:history="1">
        <w:r w:rsidR="00B45720" w:rsidRPr="00C66E57">
          <w:rPr>
            <w:rStyle w:val="Hypertextovprepojenie"/>
            <w:noProof/>
          </w:rPr>
          <w:t>12.1</w:t>
        </w:r>
        <w:r w:rsidR="00B45720">
          <w:rPr>
            <w:rFonts w:eastAsiaTheme="minorEastAsia" w:cstheme="minorBidi"/>
            <w:smallCaps w:val="0"/>
            <w:noProof/>
            <w:sz w:val="22"/>
            <w:szCs w:val="22"/>
            <w:lang w:val="sk-SK" w:eastAsia="sk-SK" w:bidi="ar-SA"/>
          </w:rPr>
          <w:tab/>
        </w:r>
        <w:r w:rsidR="00B45720" w:rsidRPr="00C66E57">
          <w:rPr>
            <w:rStyle w:val="Hypertextovprepojenie"/>
            <w:noProof/>
          </w:rPr>
          <w:t>ManažMent vysokej školy</w:t>
        </w:r>
        <w:r w:rsidR="00B45720">
          <w:rPr>
            <w:noProof/>
            <w:webHidden/>
          </w:rPr>
          <w:tab/>
        </w:r>
        <w:r w:rsidR="00B45720">
          <w:rPr>
            <w:noProof/>
            <w:webHidden/>
          </w:rPr>
          <w:fldChar w:fldCharType="begin"/>
        </w:r>
        <w:r w:rsidR="00B45720">
          <w:rPr>
            <w:noProof/>
            <w:webHidden/>
          </w:rPr>
          <w:instrText xml:space="preserve"> PAGEREF _Toc42700793 \h </w:instrText>
        </w:r>
        <w:r w:rsidR="00B45720">
          <w:rPr>
            <w:noProof/>
            <w:webHidden/>
          </w:rPr>
        </w:r>
        <w:r w:rsidR="00B45720">
          <w:rPr>
            <w:noProof/>
            <w:webHidden/>
          </w:rPr>
          <w:fldChar w:fldCharType="separate"/>
        </w:r>
        <w:r w:rsidR="00131784">
          <w:rPr>
            <w:noProof/>
            <w:webHidden/>
          </w:rPr>
          <w:t>119</w:t>
        </w:r>
        <w:r w:rsidR="00B45720">
          <w:rPr>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94" w:history="1">
        <w:r w:rsidR="00B45720" w:rsidRPr="00C66E57">
          <w:rPr>
            <w:rStyle w:val="Hypertextovprepojenie"/>
            <w:noProof/>
            <w:lang w:val="sk-SK"/>
          </w:rPr>
          <w:t>12.1.1</w:t>
        </w:r>
        <w:r w:rsidR="00B45720">
          <w:rPr>
            <w:rFonts w:eastAsiaTheme="minorEastAsia" w:cstheme="minorBidi"/>
            <w:i w:val="0"/>
            <w:iCs w:val="0"/>
            <w:noProof/>
            <w:sz w:val="22"/>
            <w:szCs w:val="22"/>
            <w:lang w:val="sk-SK" w:eastAsia="sk-SK" w:bidi="ar-SA"/>
          </w:rPr>
          <w:tab/>
        </w:r>
        <w:r w:rsidR="00B45720" w:rsidRPr="00C66E57">
          <w:rPr>
            <w:rStyle w:val="Hypertextovprepojenie"/>
            <w:noProof/>
            <w:lang w:val="sk-SK"/>
          </w:rPr>
          <w:t xml:space="preserve">Hospodárenie a finančné riadenie ako podporný proces  pre manažment kvality </w:t>
        </w:r>
        <w:r w:rsidR="00B45720">
          <w:rPr>
            <w:rStyle w:val="Hypertextovprepojenie"/>
            <w:noProof/>
            <w:lang w:val="sk-SK"/>
          </w:rPr>
          <w:br/>
        </w:r>
        <w:r w:rsidR="00B45720" w:rsidRPr="00C66E57">
          <w:rPr>
            <w:rStyle w:val="Hypertextovprepojenie"/>
            <w:noProof/>
            <w:lang w:val="sk-SK"/>
          </w:rPr>
          <w:t>univerzity</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_Toc42700794 \h </w:instrText>
        </w:r>
        <w:r w:rsidR="00B45720" w:rsidRPr="008B702E">
          <w:rPr>
            <w:i w:val="0"/>
            <w:noProof/>
            <w:webHidden/>
          </w:rPr>
        </w:r>
        <w:r w:rsidR="00B45720" w:rsidRPr="008B702E">
          <w:rPr>
            <w:i w:val="0"/>
            <w:noProof/>
            <w:webHidden/>
          </w:rPr>
          <w:fldChar w:fldCharType="separate"/>
        </w:r>
        <w:r w:rsidR="00131784">
          <w:rPr>
            <w:i w:val="0"/>
            <w:noProof/>
            <w:webHidden/>
          </w:rPr>
          <w:t>120</w:t>
        </w:r>
        <w:r w:rsidR="00B45720" w:rsidRPr="008B702E">
          <w:rPr>
            <w:i w:val="0"/>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795" w:history="1">
        <w:r w:rsidR="00B45720" w:rsidRPr="00C66E57">
          <w:rPr>
            <w:rStyle w:val="Hypertextovprepojenie"/>
            <w:noProof/>
          </w:rPr>
          <w:t>12.2</w:t>
        </w:r>
        <w:r w:rsidR="00B45720">
          <w:rPr>
            <w:rFonts w:eastAsiaTheme="minorEastAsia" w:cstheme="minorBidi"/>
            <w:smallCaps w:val="0"/>
            <w:noProof/>
            <w:sz w:val="22"/>
            <w:szCs w:val="22"/>
            <w:lang w:val="sk-SK" w:eastAsia="sk-SK" w:bidi="ar-SA"/>
          </w:rPr>
          <w:tab/>
        </w:r>
        <w:r w:rsidR="00B45720" w:rsidRPr="00C66E57">
          <w:rPr>
            <w:rStyle w:val="Hypertextovprepojenie"/>
            <w:noProof/>
          </w:rPr>
          <w:t>Kvalita vzdelávania</w:t>
        </w:r>
        <w:r w:rsidR="00B45720">
          <w:rPr>
            <w:noProof/>
            <w:webHidden/>
          </w:rPr>
          <w:tab/>
        </w:r>
        <w:r w:rsidR="00B45720">
          <w:rPr>
            <w:noProof/>
            <w:webHidden/>
          </w:rPr>
          <w:fldChar w:fldCharType="begin"/>
        </w:r>
        <w:r w:rsidR="00B45720">
          <w:rPr>
            <w:noProof/>
            <w:webHidden/>
          </w:rPr>
          <w:instrText xml:space="preserve"> PAGEREF _Toc42700795 \h </w:instrText>
        </w:r>
        <w:r w:rsidR="00B45720">
          <w:rPr>
            <w:noProof/>
            <w:webHidden/>
          </w:rPr>
        </w:r>
        <w:r w:rsidR="00B45720">
          <w:rPr>
            <w:noProof/>
            <w:webHidden/>
          </w:rPr>
          <w:fldChar w:fldCharType="separate"/>
        </w:r>
        <w:r w:rsidR="00131784">
          <w:rPr>
            <w:noProof/>
            <w:webHidden/>
          </w:rPr>
          <w:t>121</w:t>
        </w:r>
        <w:r w:rsidR="00B45720">
          <w:rPr>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96" w:history="1">
        <w:r w:rsidR="00B45720" w:rsidRPr="00C66E57">
          <w:rPr>
            <w:rStyle w:val="Hypertextovprepojenie"/>
            <w:noProof/>
            <w:lang w:val="sk-SK"/>
          </w:rPr>
          <w:t>12.2.1</w:t>
        </w:r>
        <w:r w:rsidR="00B45720">
          <w:rPr>
            <w:rFonts w:eastAsiaTheme="minorEastAsia" w:cstheme="minorBidi"/>
            <w:i w:val="0"/>
            <w:iCs w:val="0"/>
            <w:noProof/>
            <w:sz w:val="22"/>
            <w:szCs w:val="22"/>
            <w:lang w:val="sk-SK" w:eastAsia="sk-SK" w:bidi="ar-SA"/>
          </w:rPr>
          <w:tab/>
        </w:r>
        <w:r w:rsidR="00B45720" w:rsidRPr="00C66E57">
          <w:rPr>
            <w:rStyle w:val="Hypertextovprepojenie"/>
            <w:noProof/>
            <w:lang w:val="sk-SK"/>
          </w:rPr>
          <w:t xml:space="preserve">Postupy uplatňované na fakultách pri schvaľovaní  a monitorovaní študijných </w:t>
        </w:r>
        <w:r w:rsidR="008B702E">
          <w:rPr>
            <w:rStyle w:val="Hypertextovprepojenie"/>
            <w:noProof/>
            <w:lang w:val="sk-SK"/>
          </w:rPr>
          <w:br/>
        </w:r>
        <w:r w:rsidR="00B45720" w:rsidRPr="00C66E57">
          <w:rPr>
            <w:rStyle w:val="Hypertextovprepojenie"/>
            <w:noProof/>
            <w:lang w:val="sk-SK"/>
          </w:rPr>
          <w:t>programov</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_Toc42700796 \h </w:instrText>
        </w:r>
        <w:r w:rsidR="00B45720" w:rsidRPr="008B702E">
          <w:rPr>
            <w:i w:val="0"/>
            <w:noProof/>
            <w:webHidden/>
          </w:rPr>
        </w:r>
        <w:r w:rsidR="00B45720" w:rsidRPr="008B702E">
          <w:rPr>
            <w:i w:val="0"/>
            <w:noProof/>
            <w:webHidden/>
          </w:rPr>
          <w:fldChar w:fldCharType="separate"/>
        </w:r>
        <w:r w:rsidR="00131784">
          <w:rPr>
            <w:i w:val="0"/>
            <w:noProof/>
            <w:webHidden/>
          </w:rPr>
          <w:t>122</w:t>
        </w:r>
        <w:r w:rsidR="00B45720" w:rsidRPr="008B702E">
          <w:rPr>
            <w:i w:val="0"/>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97" w:history="1">
        <w:r w:rsidR="00B45720" w:rsidRPr="00C66E57">
          <w:rPr>
            <w:rStyle w:val="Hypertextovprepojenie"/>
            <w:noProof/>
            <w:lang w:val="sk-SK"/>
          </w:rPr>
          <w:t>12.2.2</w:t>
        </w:r>
        <w:r w:rsidR="00B45720">
          <w:rPr>
            <w:rFonts w:eastAsiaTheme="minorEastAsia" w:cstheme="minorBidi"/>
            <w:i w:val="0"/>
            <w:iCs w:val="0"/>
            <w:noProof/>
            <w:sz w:val="22"/>
            <w:szCs w:val="22"/>
            <w:lang w:val="sk-SK" w:eastAsia="sk-SK" w:bidi="ar-SA"/>
          </w:rPr>
          <w:tab/>
        </w:r>
        <w:r w:rsidR="00B45720" w:rsidRPr="00C66E57">
          <w:rPr>
            <w:rStyle w:val="Hypertextovprepojenie"/>
            <w:noProof/>
            <w:lang w:val="sk-SK"/>
          </w:rPr>
          <w:t>Vzdelávací proces a jeho kvalita</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_Toc42700797 \h </w:instrText>
        </w:r>
        <w:r w:rsidR="00B45720" w:rsidRPr="008B702E">
          <w:rPr>
            <w:i w:val="0"/>
            <w:noProof/>
            <w:webHidden/>
          </w:rPr>
        </w:r>
        <w:r w:rsidR="00B45720" w:rsidRPr="008B702E">
          <w:rPr>
            <w:i w:val="0"/>
            <w:noProof/>
            <w:webHidden/>
          </w:rPr>
          <w:fldChar w:fldCharType="separate"/>
        </w:r>
        <w:r w:rsidR="00131784">
          <w:rPr>
            <w:i w:val="0"/>
            <w:noProof/>
            <w:webHidden/>
          </w:rPr>
          <w:t>123</w:t>
        </w:r>
        <w:r w:rsidR="00B45720" w:rsidRPr="008B702E">
          <w:rPr>
            <w:i w:val="0"/>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98" w:history="1">
        <w:r w:rsidR="00B45720" w:rsidRPr="00C66E57">
          <w:rPr>
            <w:rStyle w:val="Hypertextovprepojenie"/>
            <w:noProof/>
            <w:lang w:val="sk-SK"/>
          </w:rPr>
          <w:t>12.2.3</w:t>
        </w:r>
        <w:r w:rsidR="00B45720">
          <w:rPr>
            <w:rFonts w:eastAsiaTheme="minorEastAsia" w:cstheme="minorBidi"/>
            <w:i w:val="0"/>
            <w:iCs w:val="0"/>
            <w:noProof/>
            <w:sz w:val="22"/>
            <w:szCs w:val="22"/>
            <w:lang w:val="sk-SK" w:eastAsia="sk-SK" w:bidi="ar-SA"/>
          </w:rPr>
          <w:tab/>
        </w:r>
        <w:r w:rsidR="00B45720" w:rsidRPr="00C66E57">
          <w:rPr>
            <w:rStyle w:val="Hypertextovprepojenie"/>
            <w:noProof/>
            <w:lang w:val="sk-SK"/>
          </w:rPr>
          <w:t>Monitoring a pravidelná kontrola študijných programov na UKF</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_Toc42700798 \h </w:instrText>
        </w:r>
        <w:r w:rsidR="00B45720" w:rsidRPr="008B702E">
          <w:rPr>
            <w:i w:val="0"/>
            <w:noProof/>
            <w:webHidden/>
          </w:rPr>
        </w:r>
        <w:r w:rsidR="00B45720" w:rsidRPr="008B702E">
          <w:rPr>
            <w:i w:val="0"/>
            <w:noProof/>
            <w:webHidden/>
          </w:rPr>
          <w:fldChar w:fldCharType="separate"/>
        </w:r>
        <w:r w:rsidR="00131784">
          <w:rPr>
            <w:i w:val="0"/>
            <w:noProof/>
            <w:webHidden/>
          </w:rPr>
          <w:t>130</w:t>
        </w:r>
        <w:r w:rsidR="00B45720" w:rsidRPr="008B702E">
          <w:rPr>
            <w:i w:val="0"/>
            <w:noProof/>
            <w:webHidden/>
          </w:rPr>
          <w:fldChar w:fldCharType="end"/>
        </w:r>
      </w:hyperlink>
    </w:p>
    <w:p w:rsidR="00B45720" w:rsidRDefault="00CE2E24">
      <w:pPr>
        <w:pStyle w:val="Obsah3"/>
        <w:rPr>
          <w:rFonts w:eastAsiaTheme="minorEastAsia" w:cstheme="minorBidi"/>
          <w:i w:val="0"/>
          <w:iCs w:val="0"/>
          <w:noProof/>
          <w:sz w:val="22"/>
          <w:szCs w:val="22"/>
          <w:lang w:val="sk-SK" w:eastAsia="sk-SK" w:bidi="ar-SA"/>
        </w:rPr>
      </w:pPr>
      <w:hyperlink w:anchor="_Toc42700799" w:history="1">
        <w:r w:rsidR="00B45720" w:rsidRPr="00C66E57">
          <w:rPr>
            <w:rStyle w:val="Hypertextovprepojenie"/>
            <w:noProof/>
            <w:lang w:val="sk-SK"/>
          </w:rPr>
          <w:t>12.2.4</w:t>
        </w:r>
        <w:r w:rsidR="00B45720">
          <w:rPr>
            <w:rFonts w:eastAsiaTheme="minorEastAsia" w:cstheme="minorBidi"/>
            <w:i w:val="0"/>
            <w:iCs w:val="0"/>
            <w:noProof/>
            <w:sz w:val="22"/>
            <w:szCs w:val="22"/>
            <w:lang w:val="sk-SK" w:eastAsia="sk-SK" w:bidi="ar-SA"/>
          </w:rPr>
          <w:tab/>
        </w:r>
        <w:r w:rsidR="00B45720" w:rsidRPr="00C66E57">
          <w:rPr>
            <w:rStyle w:val="Hypertextovprepojenie"/>
            <w:noProof/>
            <w:lang w:val="sk-SK"/>
          </w:rPr>
          <w:t>Systém kvality ďalšieho vzdelávania na Univerzite tretie</w:t>
        </w:r>
        <w:r w:rsidR="00B45720">
          <w:rPr>
            <w:rStyle w:val="Hypertextovprepojenie"/>
            <w:noProof/>
            <w:lang w:val="sk-SK"/>
          </w:rPr>
          <w:t>h</w:t>
        </w:r>
        <w:r w:rsidR="00B45720" w:rsidRPr="00C66E57">
          <w:rPr>
            <w:rStyle w:val="Hypertextovprepojenie"/>
            <w:noProof/>
            <w:lang w:val="sk-SK"/>
          </w:rPr>
          <w:t>o veku pri UKF v Nitre</w:t>
        </w:r>
        <w:r w:rsidR="00B45720">
          <w:rPr>
            <w:noProof/>
            <w:webHidden/>
          </w:rPr>
          <w:tab/>
        </w:r>
        <w:r w:rsidR="00B45720" w:rsidRPr="008B702E">
          <w:rPr>
            <w:i w:val="0"/>
            <w:noProof/>
            <w:webHidden/>
          </w:rPr>
          <w:fldChar w:fldCharType="begin"/>
        </w:r>
        <w:r w:rsidR="00B45720" w:rsidRPr="008B702E">
          <w:rPr>
            <w:i w:val="0"/>
            <w:noProof/>
            <w:webHidden/>
          </w:rPr>
          <w:instrText xml:space="preserve"> PAGEREF _Toc42700799 \h </w:instrText>
        </w:r>
        <w:r w:rsidR="00B45720" w:rsidRPr="008B702E">
          <w:rPr>
            <w:i w:val="0"/>
            <w:noProof/>
            <w:webHidden/>
          </w:rPr>
        </w:r>
        <w:r w:rsidR="00B45720" w:rsidRPr="008B702E">
          <w:rPr>
            <w:i w:val="0"/>
            <w:noProof/>
            <w:webHidden/>
          </w:rPr>
          <w:fldChar w:fldCharType="separate"/>
        </w:r>
        <w:r w:rsidR="00131784">
          <w:rPr>
            <w:i w:val="0"/>
            <w:noProof/>
            <w:webHidden/>
          </w:rPr>
          <w:t>139</w:t>
        </w:r>
        <w:r w:rsidR="00B45720" w:rsidRPr="008B702E">
          <w:rPr>
            <w:i w:val="0"/>
            <w:noProof/>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800" w:history="1">
        <w:r w:rsidR="00B45720" w:rsidRPr="00C66E57">
          <w:rPr>
            <w:rStyle w:val="Hypertextovprepojenie"/>
            <w:noProof/>
          </w:rPr>
          <w:t>12.3</w:t>
        </w:r>
        <w:r w:rsidR="00B45720">
          <w:rPr>
            <w:rFonts w:eastAsiaTheme="minorEastAsia" w:cstheme="minorBidi"/>
            <w:smallCaps w:val="0"/>
            <w:noProof/>
            <w:sz w:val="22"/>
            <w:szCs w:val="22"/>
            <w:lang w:val="sk-SK" w:eastAsia="sk-SK" w:bidi="ar-SA"/>
          </w:rPr>
          <w:tab/>
        </w:r>
        <w:r w:rsidR="00B45720" w:rsidRPr="00C66E57">
          <w:rPr>
            <w:rStyle w:val="Hypertextovprepojenie"/>
            <w:noProof/>
          </w:rPr>
          <w:t>Kvalita Výskumnej a umeleckej činnosti</w:t>
        </w:r>
        <w:r w:rsidR="00B45720">
          <w:rPr>
            <w:noProof/>
            <w:webHidden/>
          </w:rPr>
          <w:tab/>
        </w:r>
        <w:r w:rsidR="00B45720">
          <w:rPr>
            <w:noProof/>
            <w:webHidden/>
          </w:rPr>
          <w:fldChar w:fldCharType="begin"/>
        </w:r>
        <w:r w:rsidR="00B45720">
          <w:rPr>
            <w:noProof/>
            <w:webHidden/>
          </w:rPr>
          <w:instrText xml:space="preserve"> PAGEREF _Toc42700800 \h </w:instrText>
        </w:r>
        <w:r w:rsidR="00B45720">
          <w:rPr>
            <w:noProof/>
            <w:webHidden/>
          </w:rPr>
        </w:r>
        <w:r w:rsidR="00B45720">
          <w:rPr>
            <w:noProof/>
            <w:webHidden/>
          </w:rPr>
          <w:fldChar w:fldCharType="separate"/>
        </w:r>
        <w:r w:rsidR="00131784">
          <w:rPr>
            <w:noProof/>
            <w:webHidden/>
          </w:rPr>
          <w:t>141</w:t>
        </w:r>
        <w:r w:rsidR="00B45720">
          <w:rPr>
            <w:noProof/>
            <w:webHidden/>
          </w:rPr>
          <w:fldChar w:fldCharType="end"/>
        </w:r>
      </w:hyperlink>
    </w:p>
    <w:p w:rsidR="00B45720" w:rsidRDefault="00CE2E24">
      <w:pPr>
        <w:pStyle w:val="Obsah1"/>
        <w:rPr>
          <w:rFonts w:eastAsiaTheme="minorEastAsia" w:cstheme="minorBidi"/>
          <w:b w:val="0"/>
          <w:bCs w:val="0"/>
          <w:caps w:val="0"/>
          <w:sz w:val="22"/>
          <w:szCs w:val="22"/>
          <w:lang w:val="sk-SK" w:eastAsia="sk-SK" w:bidi="ar-SA"/>
        </w:rPr>
      </w:pPr>
      <w:hyperlink w:anchor="_Toc42700801" w:history="1">
        <w:r w:rsidR="00B45720" w:rsidRPr="00C66E57">
          <w:rPr>
            <w:rStyle w:val="Hypertextovprepojenie"/>
            <w:lang w:val="sk-SK"/>
          </w:rPr>
          <w:t>13</w:t>
        </w:r>
        <w:r w:rsidR="00B45720">
          <w:rPr>
            <w:rFonts w:eastAsiaTheme="minorEastAsia" w:cstheme="minorBidi"/>
            <w:b w:val="0"/>
            <w:bCs w:val="0"/>
            <w:caps w:val="0"/>
            <w:sz w:val="22"/>
            <w:szCs w:val="22"/>
            <w:lang w:val="sk-SK" w:eastAsia="sk-SK" w:bidi="ar-SA"/>
          </w:rPr>
          <w:tab/>
        </w:r>
        <w:r w:rsidR="00B45720" w:rsidRPr="00C66E57">
          <w:rPr>
            <w:rStyle w:val="Hypertextovprepojenie"/>
            <w:lang w:val="sk-SK"/>
          </w:rPr>
          <w:t>Kontaktné údaje</w:t>
        </w:r>
        <w:r w:rsidR="00B45720">
          <w:rPr>
            <w:webHidden/>
          </w:rPr>
          <w:tab/>
        </w:r>
        <w:r w:rsidR="00B45720">
          <w:rPr>
            <w:webHidden/>
          </w:rPr>
          <w:fldChar w:fldCharType="begin"/>
        </w:r>
        <w:r w:rsidR="00B45720">
          <w:rPr>
            <w:webHidden/>
          </w:rPr>
          <w:instrText xml:space="preserve"> PAGEREF _Toc42700801 \h </w:instrText>
        </w:r>
        <w:r w:rsidR="00B45720">
          <w:rPr>
            <w:webHidden/>
          </w:rPr>
        </w:r>
        <w:r w:rsidR="00B45720">
          <w:rPr>
            <w:webHidden/>
          </w:rPr>
          <w:fldChar w:fldCharType="separate"/>
        </w:r>
        <w:r w:rsidR="00131784">
          <w:rPr>
            <w:webHidden/>
          </w:rPr>
          <w:t>144</w:t>
        </w:r>
        <w:r w:rsidR="00B45720">
          <w:rPr>
            <w:webHidden/>
          </w:rPr>
          <w:fldChar w:fldCharType="end"/>
        </w:r>
      </w:hyperlink>
    </w:p>
    <w:p w:rsidR="00B45720" w:rsidRDefault="00CE2E24">
      <w:pPr>
        <w:pStyle w:val="Obsah1"/>
        <w:rPr>
          <w:rFonts w:eastAsiaTheme="minorEastAsia" w:cstheme="minorBidi"/>
          <w:b w:val="0"/>
          <w:bCs w:val="0"/>
          <w:caps w:val="0"/>
          <w:sz w:val="22"/>
          <w:szCs w:val="22"/>
          <w:lang w:val="sk-SK" w:eastAsia="sk-SK" w:bidi="ar-SA"/>
        </w:rPr>
      </w:pPr>
      <w:hyperlink w:anchor="_Toc42700802" w:history="1">
        <w:r w:rsidR="00B45720" w:rsidRPr="00C66E57">
          <w:rPr>
            <w:rStyle w:val="Hypertextovprepojenie"/>
            <w:lang w:val="sk-SK"/>
          </w:rPr>
          <w:t>14</w:t>
        </w:r>
        <w:r w:rsidR="00B45720">
          <w:rPr>
            <w:rFonts w:eastAsiaTheme="minorEastAsia" w:cstheme="minorBidi"/>
            <w:b w:val="0"/>
            <w:bCs w:val="0"/>
            <w:caps w:val="0"/>
            <w:sz w:val="22"/>
            <w:szCs w:val="22"/>
            <w:lang w:val="sk-SK" w:eastAsia="sk-SK" w:bidi="ar-SA"/>
          </w:rPr>
          <w:tab/>
        </w:r>
        <w:r w:rsidR="00B45720" w:rsidRPr="00C66E57">
          <w:rPr>
            <w:rStyle w:val="Hypertextovprepojenie"/>
            <w:lang w:val="sk-SK"/>
          </w:rPr>
          <w:t>Sumár</w:t>
        </w:r>
        <w:r w:rsidR="008B702E">
          <w:rPr>
            <w:rStyle w:val="Hypertextovprepojenie"/>
            <w:lang w:val="sk-SK"/>
          </w:rPr>
          <w:t xml:space="preserve"> (EXEcutive SUMMARY)</w:t>
        </w:r>
        <w:r w:rsidR="00B45720">
          <w:rPr>
            <w:webHidden/>
          </w:rPr>
          <w:tab/>
        </w:r>
        <w:r w:rsidR="00B45720">
          <w:rPr>
            <w:webHidden/>
          </w:rPr>
          <w:fldChar w:fldCharType="begin"/>
        </w:r>
        <w:r w:rsidR="00B45720">
          <w:rPr>
            <w:webHidden/>
          </w:rPr>
          <w:instrText xml:space="preserve"> PAGEREF _Toc42700802 \h </w:instrText>
        </w:r>
        <w:r w:rsidR="00B45720">
          <w:rPr>
            <w:webHidden/>
          </w:rPr>
        </w:r>
        <w:r w:rsidR="00B45720">
          <w:rPr>
            <w:webHidden/>
          </w:rPr>
          <w:fldChar w:fldCharType="separate"/>
        </w:r>
        <w:r w:rsidR="00131784">
          <w:rPr>
            <w:webHidden/>
          </w:rPr>
          <w:t>145</w:t>
        </w:r>
        <w:r w:rsidR="00B45720">
          <w:rPr>
            <w:webHidden/>
          </w:rPr>
          <w:fldChar w:fldCharType="end"/>
        </w:r>
      </w:hyperlink>
    </w:p>
    <w:p w:rsidR="00B45720" w:rsidRDefault="00CE2E24">
      <w:pPr>
        <w:pStyle w:val="Obsah1"/>
        <w:rPr>
          <w:rFonts w:eastAsiaTheme="minorEastAsia" w:cstheme="minorBidi"/>
          <w:b w:val="0"/>
          <w:bCs w:val="0"/>
          <w:caps w:val="0"/>
          <w:sz w:val="22"/>
          <w:szCs w:val="22"/>
          <w:lang w:val="sk-SK" w:eastAsia="sk-SK" w:bidi="ar-SA"/>
        </w:rPr>
      </w:pPr>
      <w:hyperlink w:anchor="_Toc42700803" w:history="1">
        <w:r w:rsidR="00B45720" w:rsidRPr="00C66E57">
          <w:rPr>
            <w:rStyle w:val="Hypertextovprepojenie"/>
            <w:lang w:val="sk-SK" w:eastAsia="sk-SK"/>
          </w:rPr>
          <w:t>15</w:t>
        </w:r>
        <w:r w:rsidR="00B45720">
          <w:rPr>
            <w:rFonts w:eastAsiaTheme="minorEastAsia" w:cstheme="minorBidi"/>
            <w:b w:val="0"/>
            <w:bCs w:val="0"/>
            <w:caps w:val="0"/>
            <w:sz w:val="22"/>
            <w:szCs w:val="22"/>
            <w:lang w:val="sk-SK" w:eastAsia="sk-SK" w:bidi="ar-SA"/>
          </w:rPr>
          <w:tab/>
        </w:r>
        <w:r w:rsidR="00B45720" w:rsidRPr="00C66E57">
          <w:rPr>
            <w:rStyle w:val="Hypertextovprepojenie"/>
            <w:lang w:val="sk-SK" w:eastAsia="sk-SK"/>
          </w:rPr>
          <w:t>prílohy</w:t>
        </w:r>
        <w:r w:rsidR="00B45720">
          <w:rPr>
            <w:webHidden/>
          </w:rPr>
          <w:tab/>
        </w:r>
        <w:r w:rsidR="00B45720">
          <w:rPr>
            <w:webHidden/>
          </w:rPr>
          <w:fldChar w:fldCharType="begin"/>
        </w:r>
        <w:r w:rsidR="00B45720">
          <w:rPr>
            <w:webHidden/>
          </w:rPr>
          <w:instrText xml:space="preserve"> PAGEREF _Toc42700803 \h </w:instrText>
        </w:r>
        <w:r w:rsidR="00B45720">
          <w:rPr>
            <w:webHidden/>
          </w:rPr>
        </w:r>
        <w:r w:rsidR="00B45720">
          <w:rPr>
            <w:webHidden/>
          </w:rPr>
          <w:fldChar w:fldCharType="separate"/>
        </w:r>
        <w:r w:rsidR="00131784">
          <w:rPr>
            <w:webHidden/>
          </w:rPr>
          <w:t>146</w:t>
        </w:r>
        <w:r w:rsidR="00B45720">
          <w:rPr>
            <w:webHidden/>
          </w:rPr>
          <w:fldChar w:fldCharType="end"/>
        </w:r>
      </w:hyperlink>
    </w:p>
    <w:p w:rsidR="00B45720" w:rsidRDefault="00CE2E24">
      <w:pPr>
        <w:pStyle w:val="Obsah2"/>
        <w:rPr>
          <w:rFonts w:eastAsiaTheme="minorEastAsia" w:cstheme="minorBidi"/>
          <w:smallCaps w:val="0"/>
          <w:noProof/>
          <w:sz w:val="22"/>
          <w:szCs w:val="22"/>
          <w:lang w:val="sk-SK" w:eastAsia="sk-SK" w:bidi="ar-SA"/>
        </w:rPr>
      </w:pPr>
      <w:hyperlink w:anchor="_Toc42700804" w:history="1">
        <w:r w:rsidR="00B45720" w:rsidRPr="00C66E57">
          <w:rPr>
            <w:rStyle w:val="Hypertextovprepojenie"/>
            <w:noProof/>
          </w:rPr>
          <w:t>15.1</w:t>
        </w:r>
        <w:r w:rsidR="00B45720">
          <w:rPr>
            <w:rFonts w:eastAsiaTheme="minorEastAsia" w:cstheme="minorBidi"/>
            <w:smallCaps w:val="0"/>
            <w:noProof/>
            <w:sz w:val="22"/>
            <w:szCs w:val="22"/>
            <w:lang w:val="sk-SK" w:eastAsia="sk-SK" w:bidi="ar-SA"/>
          </w:rPr>
          <w:tab/>
        </w:r>
        <w:r w:rsidR="00B45720" w:rsidRPr="00C66E57">
          <w:rPr>
            <w:rStyle w:val="Hypertextovprepojenie"/>
            <w:noProof/>
          </w:rPr>
          <w:t>Zmeny vo vnútorných predpisoch univerzity</w:t>
        </w:r>
        <w:r w:rsidR="00B45720">
          <w:rPr>
            <w:noProof/>
            <w:webHidden/>
          </w:rPr>
          <w:tab/>
        </w:r>
        <w:r w:rsidR="00B45720">
          <w:rPr>
            <w:noProof/>
            <w:webHidden/>
          </w:rPr>
          <w:fldChar w:fldCharType="begin"/>
        </w:r>
        <w:r w:rsidR="00B45720">
          <w:rPr>
            <w:noProof/>
            <w:webHidden/>
          </w:rPr>
          <w:instrText xml:space="preserve"> PAGEREF _Toc42700804 \h </w:instrText>
        </w:r>
        <w:r w:rsidR="00B45720">
          <w:rPr>
            <w:noProof/>
            <w:webHidden/>
          </w:rPr>
        </w:r>
        <w:r w:rsidR="00B45720">
          <w:rPr>
            <w:noProof/>
            <w:webHidden/>
          </w:rPr>
          <w:fldChar w:fldCharType="separate"/>
        </w:r>
        <w:r w:rsidR="00131784">
          <w:rPr>
            <w:noProof/>
            <w:webHidden/>
          </w:rPr>
          <w:t>146</w:t>
        </w:r>
        <w:r w:rsidR="00B45720">
          <w:rPr>
            <w:noProof/>
            <w:webHidden/>
          </w:rPr>
          <w:fldChar w:fldCharType="end"/>
        </w:r>
      </w:hyperlink>
    </w:p>
    <w:p w:rsidR="004C0A5C" w:rsidRPr="00DA6244" w:rsidRDefault="00C578B2" w:rsidP="004C0A5C">
      <w:pPr>
        <w:rPr>
          <w:color w:val="943634" w:themeColor="accent2" w:themeShade="BF"/>
        </w:rPr>
        <w:sectPr w:rsidR="004C0A5C" w:rsidRPr="00DA6244" w:rsidSect="00AC423F">
          <w:footerReference w:type="default" r:id="rId8"/>
          <w:pgSz w:w="11906" w:h="16838" w:code="9"/>
          <w:pgMar w:top="1418" w:right="1418" w:bottom="1418" w:left="1418" w:header="709" w:footer="709" w:gutter="0"/>
          <w:cols w:space="708"/>
          <w:titlePg/>
          <w:docGrid w:linePitch="360"/>
        </w:sectPr>
      </w:pPr>
      <w:r w:rsidRPr="00DA6244">
        <w:rPr>
          <w:rFonts w:asciiTheme="minorHAnsi" w:hAnsiTheme="minorHAnsi"/>
          <w:b/>
          <w:bCs/>
          <w:color w:val="943634" w:themeColor="accent2" w:themeShade="BF"/>
          <w:sz w:val="24"/>
          <w:szCs w:val="24"/>
          <w:u w:val="single"/>
        </w:rPr>
        <w:fldChar w:fldCharType="end"/>
      </w:r>
    </w:p>
    <w:p w:rsidR="004C0A5C" w:rsidRPr="00DA6244" w:rsidRDefault="004C0A5C" w:rsidP="004C0A5C">
      <w:pPr>
        <w:rPr>
          <w:color w:val="943634" w:themeColor="accent2" w:themeShade="BF"/>
        </w:rPr>
        <w:sectPr w:rsidR="004C0A5C" w:rsidRPr="00DA6244" w:rsidSect="004C0A5C">
          <w:type w:val="continuous"/>
          <w:pgSz w:w="11906" w:h="16838" w:code="9"/>
          <w:pgMar w:top="1418" w:right="1418" w:bottom="1418" w:left="1418" w:header="709" w:footer="709" w:gutter="0"/>
          <w:cols w:space="708"/>
          <w:docGrid w:linePitch="360"/>
        </w:sectPr>
      </w:pPr>
    </w:p>
    <w:p w:rsidR="00D16D8A" w:rsidRPr="00F601A2" w:rsidRDefault="00C946E0" w:rsidP="00330D4E">
      <w:pPr>
        <w:pStyle w:val="Nadpis1"/>
        <w:numPr>
          <w:ilvl w:val="0"/>
          <w:numId w:val="0"/>
        </w:numPr>
        <w:ind w:left="1284" w:hanging="1284"/>
        <w:rPr>
          <w:color w:val="FFFFFF" w:themeColor="background1"/>
        </w:rPr>
      </w:pPr>
      <w:bookmarkStart w:id="0" w:name="_Toc290928106"/>
      <w:bookmarkStart w:id="1" w:name="_Toc290928292"/>
      <w:bookmarkStart w:id="2" w:name="_Toc325308587"/>
      <w:bookmarkStart w:id="3" w:name="_Toc447794027"/>
      <w:bookmarkStart w:id="4" w:name="_Toc42700715"/>
      <w:r w:rsidRPr="00F601A2">
        <w:rPr>
          <w:color w:val="FFFFFF" w:themeColor="background1"/>
        </w:rPr>
        <w:lastRenderedPageBreak/>
        <w:t>Úvod</w:t>
      </w:r>
      <w:bookmarkStart w:id="5" w:name="_Toc447794028"/>
      <w:bookmarkEnd w:id="0"/>
      <w:bookmarkEnd w:id="1"/>
      <w:bookmarkEnd w:id="2"/>
      <w:bookmarkEnd w:id="3"/>
      <w:bookmarkEnd w:id="4"/>
    </w:p>
    <w:p w:rsidR="00DA6244" w:rsidRDefault="00DA6244" w:rsidP="00DA6244"/>
    <w:p w:rsidR="00DA6244" w:rsidRDefault="00DA6244" w:rsidP="00DA6244"/>
    <w:p w:rsidR="007F7CDD" w:rsidRPr="00B9101F" w:rsidRDefault="007F7CDD" w:rsidP="007F7CDD">
      <w:pPr>
        <w:ind w:firstLine="567"/>
        <w:rPr>
          <w:color w:val="000000" w:themeColor="text1"/>
          <w:sz w:val="24"/>
          <w:lang w:val="sk-SK"/>
        </w:rPr>
      </w:pPr>
      <w:r w:rsidRPr="00B9101F">
        <w:rPr>
          <w:color w:val="000000" w:themeColor="text1"/>
          <w:sz w:val="24"/>
          <w:lang w:val="sk-SK"/>
        </w:rPr>
        <w:t>Výročná správa Univerzity Konšta</w:t>
      </w:r>
      <w:r>
        <w:rPr>
          <w:color w:val="000000" w:themeColor="text1"/>
          <w:sz w:val="24"/>
          <w:lang w:val="sk-SK"/>
        </w:rPr>
        <w:t>ntína Filozofa v Nitre spolu s V</w:t>
      </w:r>
      <w:r w:rsidRPr="00B9101F">
        <w:rPr>
          <w:color w:val="000000" w:themeColor="text1"/>
          <w:sz w:val="24"/>
          <w:lang w:val="sk-SK"/>
        </w:rPr>
        <w:t xml:space="preserve">ýročnou správou o hospodárení univerzity dokumentujú každoročne najpodstatnejšie informácie týkajúce sa postavenia, činnosti a hospodárenia univerzity. Rešpektujúc záväznú osnovu stanovenú Ministerstvom školstva, vedy, výskumu a športu výročná správa poskytuje súbor informácií, ktoré umožňujú vytvorenie ucelenej predstavy o stave a smerovaní univerzity ako celku a jej jednotlivých organizačných súčastí v roku 2019. </w:t>
      </w:r>
    </w:p>
    <w:p w:rsidR="007F7CDD" w:rsidRPr="00B9101F" w:rsidRDefault="007F7CDD" w:rsidP="007F7CDD">
      <w:pPr>
        <w:ind w:firstLine="567"/>
        <w:rPr>
          <w:color w:val="000000" w:themeColor="text1"/>
          <w:sz w:val="24"/>
          <w:lang w:val="sk-SK"/>
        </w:rPr>
      </w:pPr>
      <w:r w:rsidRPr="00B9101F">
        <w:rPr>
          <w:color w:val="000000" w:themeColor="text1"/>
          <w:sz w:val="24"/>
          <w:lang w:val="sk-SK"/>
        </w:rPr>
        <w:t xml:space="preserve">Uplynulý rok sa niesol v duchu osláv 60. výročia vysokoškolského vzdelávania na našej </w:t>
      </w:r>
      <w:r w:rsidRPr="00B9101F">
        <w:rPr>
          <w:i/>
          <w:color w:val="000000" w:themeColor="text1"/>
          <w:sz w:val="24"/>
          <w:lang w:val="sk-SK"/>
        </w:rPr>
        <w:t>alma mater</w:t>
      </w:r>
      <w:r w:rsidRPr="00B9101F">
        <w:rPr>
          <w:color w:val="000000" w:themeColor="text1"/>
          <w:sz w:val="24"/>
          <w:lang w:val="sk-SK"/>
        </w:rPr>
        <w:t xml:space="preserve">. Slávnostným zasadnutím akademickej obce univerzity sme si za účasti ministerky školstva Martiny Lubyovej a ďalších významných hostí pripomenuli jubileum založenia Pedagogického inštitútu v Nitre, ktorý sa postupne cestou samostatnej Pedagogickej fakulty v Nitre, Nitrianskej univerzity a Vysokej školy pedagogickej transformoval na dnešnú Univerzitu Konštantína Filozofa v Nitre. Atmosféru slávnosti umocnila prítomnosť prvých absolventov Pedagogického inštitútu, ktorí spolu so svojimi vtedajšími pedagógmi spomínali na pionierske začiatky vysokoškolskej prípravy učiteľov. Bodkou za oslavami bol slávnostný koncert Katedry hudby Pedagogickej fakulty, ktorý sa podvečer konal v koncertnej sále Župného domu.  </w:t>
      </w:r>
    </w:p>
    <w:p w:rsidR="007F7CDD" w:rsidRPr="00B9101F" w:rsidRDefault="007F7CDD" w:rsidP="007F7CDD">
      <w:pPr>
        <w:ind w:firstLine="567"/>
        <w:rPr>
          <w:color w:val="000000" w:themeColor="text1"/>
          <w:sz w:val="24"/>
          <w:lang w:val="sk-SK"/>
        </w:rPr>
      </w:pPr>
      <w:r w:rsidRPr="00B9101F">
        <w:rPr>
          <w:color w:val="000000" w:themeColor="text1"/>
          <w:sz w:val="24"/>
          <w:lang w:val="sk-SK"/>
        </w:rPr>
        <w:t>Okrúhle 20</w:t>
      </w:r>
      <w:r>
        <w:rPr>
          <w:color w:val="000000" w:themeColor="text1"/>
          <w:sz w:val="24"/>
          <w:lang w:val="sk-SK"/>
        </w:rPr>
        <w:t xml:space="preserve">. </w:t>
      </w:r>
      <w:r w:rsidRPr="00B9101F">
        <w:rPr>
          <w:color w:val="000000" w:themeColor="text1"/>
          <w:sz w:val="24"/>
          <w:lang w:val="sk-SK"/>
        </w:rPr>
        <w:t xml:space="preserve">narodeniny oslávil aj Študentský parlament, ktorý v uplynulom období organizoval študentské aktivity, ktoré </w:t>
      </w:r>
      <w:r>
        <w:rPr>
          <w:color w:val="000000" w:themeColor="text1"/>
          <w:sz w:val="24"/>
          <w:lang w:val="sk-SK"/>
        </w:rPr>
        <w:t xml:space="preserve">boli a </w:t>
      </w:r>
      <w:r w:rsidRPr="00B9101F">
        <w:rPr>
          <w:color w:val="000000" w:themeColor="text1"/>
          <w:sz w:val="24"/>
          <w:lang w:val="sk-SK"/>
        </w:rPr>
        <w:t>sú základom spoločenského života vysokoškolákov v Nitre. Milé spomienkové stretnutie študentov a absolventov – členov Študentského parlamentu sa uskutočnilo za prítomnosti bývalých a súčasných predstaviteľov univerzity a jej fakúlt</w:t>
      </w:r>
      <w:r>
        <w:rPr>
          <w:color w:val="000000" w:themeColor="text1"/>
          <w:sz w:val="24"/>
          <w:lang w:val="sk-SK"/>
        </w:rPr>
        <w:t>,</w:t>
      </w:r>
      <w:r w:rsidRPr="00B9101F">
        <w:rPr>
          <w:color w:val="000000" w:themeColor="text1"/>
          <w:sz w:val="24"/>
          <w:lang w:val="sk-SK"/>
        </w:rPr>
        <w:t xml:space="preserve"> ako aj </w:t>
      </w:r>
      <w:r w:rsidRPr="00B9101F">
        <w:rPr>
          <w:rFonts w:asciiTheme="minorHAnsi" w:hAnsiTheme="minorHAnsi" w:cstheme="minorHAnsi"/>
          <w:sz w:val="24"/>
          <w:szCs w:val="24"/>
          <w:lang w:val="sk-SK" w:eastAsia="sk-SK"/>
        </w:rPr>
        <w:t>zástupcov Študentskej rady vysokých škôl</w:t>
      </w:r>
      <w:r w:rsidRPr="00B9101F">
        <w:rPr>
          <w:color w:val="000000" w:themeColor="text1"/>
          <w:sz w:val="24"/>
          <w:lang w:val="sk-SK"/>
        </w:rPr>
        <w:t xml:space="preserve">.  </w:t>
      </w:r>
    </w:p>
    <w:p w:rsidR="007F7CDD" w:rsidRPr="00B9101F" w:rsidRDefault="007F7CDD" w:rsidP="007F7CDD">
      <w:pPr>
        <w:ind w:firstLine="567"/>
        <w:rPr>
          <w:color w:val="000000" w:themeColor="text1"/>
          <w:sz w:val="24"/>
          <w:lang w:val="sk-SK"/>
        </w:rPr>
      </w:pPr>
      <w:r w:rsidRPr="00B9101F">
        <w:rPr>
          <w:color w:val="000000" w:themeColor="text1"/>
          <w:sz w:val="24"/>
          <w:lang w:val="sk-SK"/>
        </w:rPr>
        <w:t xml:space="preserve">Z pohľadu vnútorného života univerzity bola podstatnou udalosťou voľba dekana Fakulty sociálnych vied a zdravotníctva, ktorým sa opätovne stal </w:t>
      </w:r>
      <w:r w:rsidRPr="00B9101F">
        <w:rPr>
          <w:sz w:val="24"/>
          <w:szCs w:val="24"/>
          <w:lang w:val="sk-SK"/>
        </w:rPr>
        <w:t>doc. PhDr. Rastislav Rosinský, PhD. Dôležité boli aj organizačné zmeny na Rektoráte, ktoré priniesol život a ktoré, verí</w:t>
      </w:r>
      <w:r>
        <w:rPr>
          <w:sz w:val="24"/>
          <w:szCs w:val="24"/>
          <w:lang w:val="sk-SK"/>
        </w:rPr>
        <w:t>m</w:t>
      </w:r>
      <w:r w:rsidRPr="00B9101F">
        <w:rPr>
          <w:sz w:val="24"/>
          <w:szCs w:val="24"/>
          <w:lang w:val="sk-SK"/>
        </w:rPr>
        <w:t xml:space="preserve">, zvýšia efektívnosť práce. Zlepšenie vnútornej organizácie univerzity podporí aj </w:t>
      </w:r>
      <w:r w:rsidRPr="00B9101F">
        <w:rPr>
          <w:color w:val="000000" w:themeColor="text1"/>
          <w:sz w:val="24"/>
          <w:lang w:val="sk-SK"/>
        </w:rPr>
        <w:t>vytvorenie samostatnej internej sekcie webového sídla UKF s</w:t>
      </w:r>
      <w:r w:rsidR="004019BF">
        <w:rPr>
          <w:color w:val="000000" w:themeColor="text1"/>
          <w:sz w:val="24"/>
          <w:lang w:val="sk-SK"/>
        </w:rPr>
        <w:t xml:space="preserve"> </w:t>
      </w:r>
      <w:r w:rsidRPr="00B9101F">
        <w:rPr>
          <w:color w:val="000000" w:themeColor="text1"/>
          <w:sz w:val="24"/>
          <w:lang w:val="sk-SK"/>
        </w:rPr>
        <w:t xml:space="preserve">informáciami pre zamestnancov a študentov univerzity. </w:t>
      </w:r>
    </w:p>
    <w:p w:rsidR="007F7CDD" w:rsidRPr="00B9101F" w:rsidRDefault="007F7CDD" w:rsidP="007F7CDD">
      <w:pPr>
        <w:ind w:firstLine="567"/>
        <w:rPr>
          <w:rFonts w:cstheme="minorHAnsi"/>
          <w:color w:val="000000" w:themeColor="text1"/>
          <w:sz w:val="24"/>
          <w:lang w:val="sk-SK"/>
        </w:rPr>
      </w:pPr>
      <w:r w:rsidRPr="00B9101F">
        <w:rPr>
          <w:rFonts w:cstheme="minorHAnsi"/>
          <w:color w:val="000000" w:themeColor="text1"/>
          <w:sz w:val="24"/>
          <w:lang w:val="sk-SK"/>
        </w:rPr>
        <w:t>V rámci rozvojových zámerov UKF v roku 2019 možno za najvýznamnejšie považovať rekonštrukciu ŠD Brezový háj a postupné budovanie WiFi siete novej generácie v ubytovacích a vzdelávacích priestoroch univerzity.</w:t>
      </w:r>
    </w:p>
    <w:p w:rsidR="007F7CDD" w:rsidRPr="00B9101F" w:rsidRDefault="007F7CDD" w:rsidP="007F7CDD">
      <w:pPr>
        <w:ind w:firstLine="567"/>
        <w:rPr>
          <w:color w:val="000000" w:themeColor="text1"/>
          <w:sz w:val="24"/>
          <w:lang w:val="sk-SK"/>
        </w:rPr>
      </w:pPr>
      <w:r w:rsidRPr="00B9101F">
        <w:rPr>
          <w:color w:val="000000" w:themeColor="text1"/>
          <w:sz w:val="24"/>
          <w:lang w:val="sk-SK"/>
        </w:rPr>
        <w:t xml:space="preserve">V oblasti medzinárodných vzťahov vedenie </w:t>
      </w:r>
      <w:r>
        <w:rPr>
          <w:color w:val="000000" w:themeColor="text1"/>
          <w:sz w:val="24"/>
          <w:lang w:val="sk-SK"/>
        </w:rPr>
        <w:t xml:space="preserve">univerzity </w:t>
      </w:r>
      <w:r w:rsidRPr="00B9101F">
        <w:rPr>
          <w:color w:val="000000" w:themeColor="text1"/>
          <w:sz w:val="24"/>
          <w:lang w:val="sk-SK"/>
        </w:rPr>
        <w:t xml:space="preserve">rozvinulo užšiu spoluprácu </w:t>
      </w:r>
      <w:r w:rsidR="006A02C6">
        <w:rPr>
          <w:color w:val="000000" w:themeColor="text1"/>
          <w:sz w:val="24"/>
          <w:lang w:val="sk-SK"/>
        </w:rPr>
        <w:br/>
      </w:r>
      <w:r w:rsidRPr="00B9101F">
        <w:rPr>
          <w:color w:val="000000" w:themeColor="text1"/>
          <w:sz w:val="24"/>
          <w:lang w:val="sk-SK"/>
        </w:rPr>
        <w:t xml:space="preserve">so zahraničnými partnermi. Potešujúci je trend významného nárastu študentských zahraničných mobilít. </w:t>
      </w:r>
    </w:p>
    <w:p w:rsidR="007F7CDD" w:rsidRDefault="007F7CDD" w:rsidP="007F7CDD">
      <w:pPr>
        <w:ind w:firstLine="567"/>
        <w:rPr>
          <w:color w:val="000000" w:themeColor="text1"/>
          <w:sz w:val="24"/>
          <w:lang w:val="sk-SK"/>
        </w:rPr>
      </w:pPr>
      <w:r w:rsidRPr="00B9101F">
        <w:rPr>
          <w:color w:val="000000" w:themeColor="text1"/>
          <w:sz w:val="24"/>
          <w:lang w:val="sk-SK"/>
        </w:rPr>
        <w:t xml:space="preserve">Z pohľadu roka 2019 možno konštatovať, že Univerzite Konštantína Filozofa v Nitre sa úspešne darilo plniť svoje poslanie vďaka zodpovednosti a tvorivosti jej zamestnancov a študentov. Verím, že spolupatričnosť k našej </w:t>
      </w:r>
      <w:r w:rsidRPr="00B9101F">
        <w:rPr>
          <w:i/>
          <w:color w:val="000000" w:themeColor="text1"/>
          <w:sz w:val="24"/>
          <w:lang w:val="sk-SK"/>
        </w:rPr>
        <w:t>alma mater</w:t>
      </w:r>
      <w:r w:rsidRPr="00B9101F">
        <w:rPr>
          <w:color w:val="000000" w:themeColor="text1"/>
          <w:sz w:val="24"/>
          <w:lang w:val="sk-SK"/>
        </w:rPr>
        <w:t xml:space="preserve"> bude i naďalej motivujúca </w:t>
      </w:r>
      <w:r w:rsidR="006A02C6">
        <w:rPr>
          <w:color w:val="000000" w:themeColor="text1"/>
          <w:sz w:val="24"/>
          <w:lang w:val="sk-SK"/>
        </w:rPr>
        <w:br/>
      </w:r>
      <w:r w:rsidRPr="00B9101F">
        <w:rPr>
          <w:color w:val="000000" w:themeColor="text1"/>
          <w:sz w:val="24"/>
          <w:lang w:val="sk-SK"/>
        </w:rPr>
        <w:t xml:space="preserve">pre zamestnancov, študentov ale aj absolventov UKF. </w:t>
      </w:r>
    </w:p>
    <w:p w:rsidR="006A02C6" w:rsidRPr="00B9101F" w:rsidRDefault="006A02C6" w:rsidP="007F7CDD">
      <w:pPr>
        <w:ind w:firstLine="567"/>
        <w:rPr>
          <w:color w:val="000000" w:themeColor="text1"/>
          <w:sz w:val="24"/>
          <w:lang w:val="sk-SK"/>
        </w:rPr>
      </w:pPr>
    </w:p>
    <w:p w:rsidR="007F7CDD" w:rsidRPr="00E74946" w:rsidRDefault="007F7CDD" w:rsidP="007F7CDD">
      <w:pPr>
        <w:ind w:firstLine="0"/>
        <w:jc w:val="left"/>
        <w:rPr>
          <w:color w:val="000000" w:themeColor="text1"/>
          <w:sz w:val="24"/>
          <w:szCs w:val="24"/>
          <w:lang w:val="sk-SK"/>
        </w:rPr>
      </w:pPr>
      <w:r w:rsidRPr="00B9101F">
        <w:rPr>
          <w:color w:val="000000" w:themeColor="text1"/>
          <w:sz w:val="24"/>
          <w:szCs w:val="24"/>
          <w:lang w:val="sk-SK"/>
        </w:rPr>
        <w:t>9. júna 2020</w:t>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t xml:space="preserve">   </w:t>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Pr="00B9101F">
        <w:rPr>
          <w:color w:val="000000" w:themeColor="text1"/>
          <w:sz w:val="24"/>
          <w:szCs w:val="24"/>
          <w:lang w:val="sk-SK"/>
        </w:rPr>
        <w:tab/>
        <w:t>prof. RNDr. Libor Vozár, CSc.,</w:t>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Pr="00B9101F">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006A02C6">
        <w:rPr>
          <w:color w:val="000000" w:themeColor="text1"/>
          <w:sz w:val="24"/>
          <w:szCs w:val="24"/>
          <w:lang w:val="sk-SK"/>
        </w:rPr>
        <w:tab/>
      </w:r>
      <w:r w:rsidRPr="00B9101F">
        <w:rPr>
          <w:color w:val="000000" w:themeColor="text1"/>
          <w:sz w:val="24"/>
          <w:szCs w:val="24"/>
          <w:lang w:val="sk-SK"/>
        </w:rPr>
        <w:tab/>
        <w:t>rektor UKF v Nitre</w:t>
      </w:r>
    </w:p>
    <w:p w:rsidR="00C946E0" w:rsidRPr="00B717D1" w:rsidRDefault="00C946E0" w:rsidP="00330D4E">
      <w:pPr>
        <w:pStyle w:val="Nadpis1"/>
        <w:ind w:left="567" w:hanging="567"/>
        <w:rPr>
          <w:color w:val="FFFFFF" w:themeColor="background1"/>
        </w:rPr>
      </w:pPr>
      <w:bookmarkStart w:id="6" w:name="_Toc42700716"/>
      <w:r w:rsidRPr="00B717D1">
        <w:rPr>
          <w:color w:val="FFFFFF" w:themeColor="background1"/>
        </w:rPr>
        <w:lastRenderedPageBreak/>
        <w:t>Základné informácie o univerzite</w:t>
      </w:r>
      <w:bookmarkEnd w:id="5"/>
      <w:bookmarkEnd w:id="6"/>
    </w:p>
    <w:p w:rsidR="00C946E0" w:rsidRPr="00B717D1" w:rsidRDefault="00C946E0" w:rsidP="00E05866">
      <w:pPr>
        <w:tabs>
          <w:tab w:val="left" w:pos="8505"/>
        </w:tabs>
        <w:rPr>
          <w:color w:val="FFFFFF" w:themeColor="background1"/>
          <w:sz w:val="24"/>
          <w:szCs w:val="24"/>
          <w:lang w:val="sk-SK"/>
        </w:rPr>
      </w:pPr>
    </w:p>
    <w:p w:rsidR="00293447" w:rsidRPr="00A034EE" w:rsidRDefault="00293447" w:rsidP="00293447">
      <w:pPr>
        <w:tabs>
          <w:tab w:val="left" w:pos="3030"/>
        </w:tabs>
        <w:spacing w:before="200"/>
        <w:ind w:right="2693"/>
        <w:rPr>
          <w:rFonts w:asciiTheme="minorHAnsi" w:hAnsiTheme="minorHAnsi" w:cstheme="minorHAnsi"/>
          <w:w w:val="99"/>
          <w:sz w:val="24"/>
          <w:szCs w:val="24"/>
          <w:lang w:val="sk-SK"/>
        </w:rPr>
      </w:pPr>
      <w:bookmarkStart w:id="7" w:name="_Toc258300816"/>
      <w:bookmarkStart w:id="8" w:name="_Toc290928108"/>
      <w:bookmarkStart w:id="9" w:name="_Toc290928294"/>
      <w:bookmarkStart w:id="10" w:name="_Toc325308589"/>
      <w:bookmarkStart w:id="11" w:name="_Toc388281458"/>
      <w:bookmarkStart w:id="12" w:name="_Toc447794033"/>
      <w:r w:rsidRPr="00A034EE">
        <w:rPr>
          <w:rFonts w:asciiTheme="minorHAnsi" w:hAnsiTheme="minorHAnsi" w:cstheme="minorHAnsi"/>
          <w:b/>
          <w:sz w:val="24"/>
          <w:szCs w:val="24"/>
          <w:lang w:val="sk-SK"/>
        </w:rPr>
        <w:t>Rektor:</w:t>
      </w:r>
      <w:r w:rsidRPr="00A034EE">
        <w:rPr>
          <w:rFonts w:asciiTheme="minorHAnsi" w:hAnsiTheme="minorHAnsi" w:cstheme="minorHAnsi"/>
          <w:b/>
          <w:sz w:val="24"/>
          <w:szCs w:val="24"/>
          <w:lang w:val="sk-SK"/>
        </w:rPr>
        <w:tab/>
      </w:r>
      <w:r w:rsidRPr="00A034EE">
        <w:rPr>
          <w:rFonts w:asciiTheme="minorHAnsi" w:hAnsiTheme="minorHAnsi" w:cstheme="minorHAnsi"/>
          <w:sz w:val="24"/>
          <w:szCs w:val="24"/>
          <w:lang w:val="sk-SK"/>
        </w:rPr>
        <w:t>prof. RNDr. Libor Vozár,</w:t>
      </w:r>
      <w:r w:rsidRPr="00A034EE">
        <w:rPr>
          <w:rFonts w:asciiTheme="minorHAnsi" w:hAnsiTheme="minorHAnsi" w:cstheme="minorHAnsi"/>
          <w:spacing w:val="-5"/>
          <w:sz w:val="24"/>
          <w:szCs w:val="24"/>
          <w:lang w:val="sk-SK"/>
        </w:rPr>
        <w:t xml:space="preserve"> </w:t>
      </w:r>
      <w:r w:rsidRPr="00A034EE">
        <w:rPr>
          <w:rFonts w:asciiTheme="minorHAnsi" w:hAnsiTheme="minorHAnsi" w:cstheme="minorHAnsi"/>
          <w:sz w:val="24"/>
          <w:szCs w:val="24"/>
          <w:lang w:val="sk-SK"/>
        </w:rPr>
        <w:t>CSc.</w:t>
      </w:r>
      <w:r w:rsidRPr="00A034EE">
        <w:rPr>
          <w:rFonts w:asciiTheme="minorHAnsi" w:hAnsiTheme="minorHAnsi" w:cstheme="minorHAnsi"/>
          <w:w w:val="99"/>
          <w:sz w:val="24"/>
          <w:szCs w:val="24"/>
          <w:lang w:val="sk-SK"/>
        </w:rPr>
        <w:t xml:space="preserve"> </w:t>
      </w:r>
    </w:p>
    <w:p w:rsidR="00293447" w:rsidRPr="00A034EE" w:rsidRDefault="00293447" w:rsidP="00293447">
      <w:pPr>
        <w:tabs>
          <w:tab w:val="left" w:pos="3030"/>
          <w:tab w:val="left" w:pos="8930"/>
        </w:tabs>
        <w:spacing w:before="200"/>
        <w:ind w:right="1417"/>
        <w:rPr>
          <w:rFonts w:asciiTheme="minorHAnsi" w:hAnsiTheme="minorHAnsi" w:cstheme="minorHAnsi"/>
          <w:sz w:val="24"/>
          <w:szCs w:val="24"/>
          <w:lang w:val="sk-SK"/>
        </w:rPr>
      </w:pPr>
      <w:r w:rsidRPr="00A034EE">
        <w:rPr>
          <w:rFonts w:asciiTheme="minorHAnsi" w:hAnsiTheme="minorHAnsi" w:cstheme="minorHAnsi"/>
          <w:b/>
          <w:sz w:val="24"/>
          <w:szCs w:val="24"/>
          <w:lang w:val="sk-SK"/>
        </w:rPr>
        <w:t>Názov</w:t>
      </w:r>
      <w:r w:rsidRPr="00A034EE">
        <w:rPr>
          <w:rFonts w:asciiTheme="minorHAnsi" w:hAnsiTheme="minorHAnsi" w:cstheme="minorHAnsi"/>
          <w:b/>
          <w:spacing w:val="-1"/>
          <w:sz w:val="24"/>
          <w:szCs w:val="24"/>
          <w:lang w:val="sk-SK"/>
        </w:rPr>
        <w:t xml:space="preserve"> </w:t>
      </w:r>
      <w:r w:rsidRPr="00A034EE">
        <w:rPr>
          <w:rFonts w:asciiTheme="minorHAnsi" w:hAnsiTheme="minorHAnsi" w:cstheme="minorHAnsi"/>
          <w:b/>
          <w:sz w:val="24"/>
          <w:szCs w:val="24"/>
          <w:lang w:val="sk-SK"/>
        </w:rPr>
        <w:t>vysokej</w:t>
      </w:r>
      <w:r w:rsidRPr="00A034EE">
        <w:rPr>
          <w:rFonts w:asciiTheme="minorHAnsi" w:hAnsiTheme="minorHAnsi" w:cstheme="minorHAnsi"/>
          <w:b/>
          <w:spacing w:val="1"/>
          <w:sz w:val="24"/>
          <w:szCs w:val="24"/>
          <w:lang w:val="sk-SK"/>
        </w:rPr>
        <w:t xml:space="preserve"> </w:t>
      </w:r>
      <w:r w:rsidRPr="00A034EE">
        <w:rPr>
          <w:rFonts w:asciiTheme="minorHAnsi" w:hAnsiTheme="minorHAnsi" w:cstheme="minorHAnsi"/>
          <w:b/>
          <w:sz w:val="24"/>
          <w:szCs w:val="24"/>
          <w:lang w:val="sk-SK"/>
        </w:rPr>
        <w:t>školy:</w:t>
      </w:r>
      <w:r w:rsidRPr="00A034EE">
        <w:rPr>
          <w:rFonts w:asciiTheme="minorHAnsi" w:hAnsiTheme="minorHAnsi" w:cstheme="minorHAnsi"/>
          <w:b/>
          <w:sz w:val="24"/>
          <w:szCs w:val="24"/>
          <w:lang w:val="sk-SK"/>
        </w:rPr>
        <w:tab/>
      </w:r>
      <w:r w:rsidRPr="00A034EE">
        <w:rPr>
          <w:rFonts w:asciiTheme="minorHAnsi" w:hAnsiTheme="minorHAnsi" w:cstheme="minorHAnsi"/>
          <w:sz w:val="24"/>
          <w:szCs w:val="24"/>
          <w:lang w:val="sk-SK"/>
        </w:rPr>
        <w:t>Univerzita Konštantína Filozofa</w:t>
      </w:r>
      <w:r w:rsidRPr="00A034EE">
        <w:rPr>
          <w:rFonts w:asciiTheme="minorHAnsi" w:hAnsiTheme="minorHAnsi" w:cstheme="minorHAnsi"/>
          <w:spacing w:val="-6"/>
          <w:sz w:val="24"/>
          <w:szCs w:val="24"/>
          <w:lang w:val="sk-SK"/>
        </w:rPr>
        <w:t xml:space="preserve"> </w:t>
      </w:r>
      <w:r w:rsidRPr="00A034EE">
        <w:rPr>
          <w:rFonts w:asciiTheme="minorHAnsi" w:hAnsiTheme="minorHAnsi" w:cstheme="minorHAnsi"/>
          <w:sz w:val="24"/>
          <w:szCs w:val="24"/>
          <w:lang w:val="sk-SK"/>
        </w:rPr>
        <w:t>v</w:t>
      </w:r>
      <w:r w:rsidRPr="00A034EE">
        <w:rPr>
          <w:rFonts w:asciiTheme="minorHAnsi" w:hAnsiTheme="minorHAnsi" w:cstheme="minorHAnsi"/>
          <w:spacing w:val="-5"/>
          <w:sz w:val="24"/>
          <w:szCs w:val="24"/>
          <w:lang w:val="sk-SK"/>
        </w:rPr>
        <w:t xml:space="preserve"> </w:t>
      </w:r>
      <w:r w:rsidRPr="00A034EE">
        <w:rPr>
          <w:rFonts w:asciiTheme="minorHAnsi" w:hAnsiTheme="minorHAnsi" w:cstheme="minorHAnsi"/>
          <w:sz w:val="24"/>
          <w:szCs w:val="24"/>
          <w:lang w:val="sk-SK"/>
        </w:rPr>
        <w:t xml:space="preserve">Nitre </w:t>
      </w:r>
    </w:p>
    <w:p w:rsidR="00293447" w:rsidRPr="00A034EE" w:rsidRDefault="00293447" w:rsidP="00293447">
      <w:pPr>
        <w:tabs>
          <w:tab w:val="left" w:pos="3030"/>
        </w:tabs>
        <w:spacing w:before="200"/>
        <w:ind w:right="2693"/>
        <w:rPr>
          <w:rFonts w:asciiTheme="minorHAnsi" w:hAnsiTheme="minorHAnsi" w:cstheme="minorHAnsi"/>
          <w:sz w:val="24"/>
          <w:szCs w:val="24"/>
          <w:lang w:val="sk-SK"/>
        </w:rPr>
      </w:pPr>
      <w:r w:rsidRPr="00A034EE">
        <w:rPr>
          <w:rFonts w:asciiTheme="minorHAnsi" w:hAnsiTheme="minorHAnsi" w:cstheme="minorHAnsi"/>
          <w:b/>
          <w:sz w:val="24"/>
          <w:szCs w:val="24"/>
          <w:lang w:val="sk-SK"/>
        </w:rPr>
        <w:t>Začlenenie</w:t>
      </w:r>
      <w:r w:rsidRPr="00A034EE">
        <w:rPr>
          <w:rFonts w:asciiTheme="minorHAnsi" w:hAnsiTheme="minorHAnsi" w:cstheme="minorHAnsi"/>
          <w:b/>
          <w:spacing w:val="-2"/>
          <w:sz w:val="24"/>
          <w:szCs w:val="24"/>
          <w:lang w:val="sk-SK"/>
        </w:rPr>
        <w:t xml:space="preserve"> </w:t>
      </w:r>
      <w:r w:rsidRPr="00A034EE">
        <w:rPr>
          <w:rFonts w:asciiTheme="minorHAnsi" w:hAnsiTheme="minorHAnsi" w:cstheme="minorHAnsi"/>
          <w:b/>
          <w:sz w:val="24"/>
          <w:szCs w:val="24"/>
          <w:lang w:val="sk-SK"/>
        </w:rPr>
        <w:t>vysokej školy:</w:t>
      </w:r>
      <w:r w:rsidRPr="00A034EE">
        <w:rPr>
          <w:rFonts w:asciiTheme="minorHAnsi" w:hAnsiTheme="minorHAnsi" w:cstheme="minorHAnsi"/>
          <w:b/>
          <w:sz w:val="24"/>
          <w:szCs w:val="24"/>
          <w:lang w:val="sk-SK"/>
        </w:rPr>
        <w:tab/>
      </w:r>
      <w:r w:rsidRPr="00A034EE">
        <w:rPr>
          <w:rFonts w:asciiTheme="minorHAnsi" w:hAnsiTheme="minorHAnsi" w:cstheme="minorHAnsi"/>
          <w:sz w:val="24"/>
          <w:szCs w:val="24"/>
          <w:lang w:val="sk-SK"/>
        </w:rPr>
        <w:t>univerzitná vysoká</w:t>
      </w:r>
      <w:r w:rsidRPr="00A034EE">
        <w:rPr>
          <w:rFonts w:asciiTheme="minorHAnsi" w:hAnsiTheme="minorHAnsi" w:cstheme="minorHAnsi"/>
          <w:spacing w:val="-8"/>
          <w:sz w:val="24"/>
          <w:szCs w:val="24"/>
          <w:lang w:val="sk-SK"/>
        </w:rPr>
        <w:t xml:space="preserve"> </w:t>
      </w:r>
      <w:r w:rsidRPr="00A034EE">
        <w:rPr>
          <w:rFonts w:asciiTheme="minorHAnsi" w:hAnsiTheme="minorHAnsi" w:cstheme="minorHAnsi"/>
          <w:sz w:val="24"/>
          <w:szCs w:val="24"/>
          <w:lang w:val="sk-SK"/>
        </w:rPr>
        <w:t>škola</w:t>
      </w:r>
    </w:p>
    <w:p w:rsidR="00293447" w:rsidRPr="00A034EE" w:rsidRDefault="00293447" w:rsidP="00293447">
      <w:pPr>
        <w:tabs>
          <w:tab w:val="left" w:pos="3030"/>
        </w:tabs>
        <w:spacing w:before="200" w:line="292" w:lineRule="exact"/>
        <w:rPr>
          <w:rFonts w:asciiTheme="minorHAnsi" w:hAnsiTheme="minorHAnsi" w:cstheme="minorHAnsi"/>
          <w:sz w:val="24"/>
          <w:szCs w:val="24"/>
          <w:lang w:val="sk-SK"/>
        </w:rPr>
      </w:pPr>
      <w:r w:rsidRPr="00A034EE">
        <w:rPr>
          <w:rFonts w:asciiTheme="minorHAnsi" w:hAnsiTheme="minorHAnsi" w:cstheme="minorHAnsi"/>
          <w:b/>
          <w:sz w:val="24"/>
          <w:szCs w:val="24"/>
          <w:lang w:val="sk-SK"/>
        </w:rPr>
        <w:t>Typ</w:t>
      </w:r>
      <w:r w:rsidRPr="00A034EE">
        <w:rPr>
          <w:rFonts w:asciiTheme="minorHAnsi" w:hAnsiTheme="minorHAnsi" w:cstheme="minorHAnsi"/>
          <w:b/>
          <w:spacing w:val="-1"/>
          <w:sz w:val="24"/>
          <w:szCs w:val="24"/>
          <w:lang w:val="sk-SK"/>
        </w:rPr>
        <w:t xml:space="preserve"> </w:t>
      </w:r>
      <w:r w:rsidRPr="00A034EE">
        <w:rPr>
          <w:rFonts w:asciiTheme="minorHAnsi" w:hAnsiTheme="minorHAnsi" w:cstheme="minorHAnsi"/>
          <w:b/>
          <w:sz w:val="24"/>
          <w:szCs w:val="24"/>
          <w:lang w:val="sk-SK"/>
        </w:rPr>
        <w:t>vysokej školy:</w:t>
      </w:r>
      <w:r w:rsidRPr="00A034EE">
        <w:rPr>
          <w:rFonts w:asciiTheme="minorHAnsi" w:hAnsiTheme="minorHAnsi" w:cstheme="minorHAnsi"/>
          <w:b/>
          <w:sz w:val="24"/>
          <w:szCs w:val="24"/>
          <w:lang w:val="sk-SK"/>
        </w:rPr>
        <w:tab/>
      </w:r>
      <w:r w:rsidRPr="00A034EE">
        <w:rPr>
          <w:rFonts w:asciiTheme="minorHAnsi" w:hAnsiTheme="minorHAnsi" w:cstheme="minorHAnsi"/>
          <w:sz w:val="24"/>
          <w:szCs w:val="24"/>
          <w:lang w:val="sk-SK"/>
        </w:rPr>
        <w:t>verejná vysoká</w:t>
      </w:r>
      <w:r w:rsidRPr="00A034EE">
        <w:rPr>
          <w:rFonts w:asciiTheme="minorHAnsi" w:hAnsiTheme="minorHAnsi" w:cstheme="minorHAnsi"/>
          <w:spacing w:val="-6"/>
          <w:sz w:val="24"/>
          <w:szCs w:val="24"/>
          <w:lang w:val="sk-SK"/>
        </w:rPr>
        <w:t xml:space="preserve"> </w:t>
      </w:r>
      <w:r w:rsidRPr="00A034EE">
        <w:rPr>
          <w:rFonts w:asciiTheme="minorHAnsi" w:hAnsiTheme="minorHAnsi" w:cstheme="minorHAnsi"/>
          <w:sz w:val="24"/>
          <w:szCs w:val="24"/>
          <w:lang w:val="sk-SK"/>
        </w:rPr>
        <w:t>škola</w:t>
      </w:r>
    </w:p>
    <w:p w:rsidR="00293447" w:rsidRPr="00A034EE" w:rsidRDefault="00293447" w:rsidP="00293447">
      <w:pPr>
        <w:pStyle w:val="Zkladntext"/>
        <w:spacing w:before="3"/>
        <w:rPr>
          <w:rFonts w:asciiTheme="minorHAnsi" w:hAnsiTheme="minorHAnsi" w:cstheme="minorHAnsi"/>
          <w:sz w:val="24"/>
          <w:szCs w:val="24"/>
          <w:lang w:val="sk-SK"/>
        </w:rPr>
      </w:pPr>
    </w:p>
    <w:p w:rsidR="00771ED6" w:rsidRPr="00771ED6" w:rsidRDefault="00771ED6" w:rsidP="00771ED6">
      <w:pPr>
        <w:pStyle w:val="Zkladntext"/>
        <w:tabs>
          <w:tab w:val="left" w:pos="8789"/>
        </w:tabs>
        <w:spacing w:before="57" w:line="276" w:lineRule="auto"/>
        <w:ind w:right="194" w:firstLine="0"/>
        <w:rPr>
          <w:rFonts w:asciiTheme="minorHAnsi" w:hAnsiTheme="minorHAnsi" w:cstheme="minorHAnsi"/>
          <w:b/>
          <w:sz w:val="26"/>
          <w:szCs w:val="26"/>
          <w:lang w:val="sk-SK"/>
        </w:rPr>
      </w:pPr>
      <w:r w:rsidRPr="00771ED6">
        <w:rPr>
          <w:rFonts w:asciiTheme="minorHAnsi" w:hAnsiTheme="minorHAnsi" w:cstheme="minorHAnsi"/>
          <w:b/>
          <w:sz w:val="26"/>
          <w:szCs w:val="26"/>
          <w:lang w:val="sk-SK"/>
        </w:rPr>
        <w:t>Poslanie vysokej školy:</w:t>
      </w:r>
    </w:p>
    <w:p w:rsidR="00293447" w:rsidRPr="00B717D1" w:rsidRDefault="00293447" w:rsidP="00A74E4B">
      <w:pPr>
        <w:pStyle w:val="Zkladntext"/>
        <w:tabs>
          <w:tab w:val="left" w:pos="8789"/>
        </w:tabs>
        <w:spacing w:before="57" w:line="276" w:lineRule="auto"/>
        <w:ind w:right="194" w:firstLine="567"/>
        <w:rPr>
          <w:rFonts w:asciiTheme="minorHAnsi" w:hAnsiTheme="minorHAnsi" w:cstheme="minorHAnsi"/>
          <w:sz w:val="24"/>
          <w:szCs w:val="24"/>
          <w:lang w:val="sk-SK"/>
        </w:rPr>
      </w:pPr>
      <w:r w:rsidRPr="00B717D1">
        <w:rPr>
          <w:rFonts w:asciiTheme="minorHAnsi" w:hAnsiTheme="minorHAnsi" w:cstheme="minorHAnsi"/>
          <w:sz w:val="24"/>
          <w:szCs w:val="24"/>
          <w:lang w:val="sk-SK"/>
        </w:rPr>
        <w:t>Univerzita Konštantína Filozofa v Nitre (UKF) je vzdelávacou, vedeckou a umeleckou verejnoprávnou a samosprávnou inštitúciou, ktorá sa zriaďuje a zrušuje zákonom. Hlavným poslaním UKF v Nitre je poskytovanie vysokoškolského vzdelávania a tvorivé vedecké</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bádanie alebo umelecká</w:t>
      </w:r>
      <w:r w:rsidRPr="00B717D1">
        <w:rPr>
          <w:rFonts w:asciiTheme="minorHAnsi" w:hAnsiTheme="minorHAnsi" w:cstheme="minorHAnsi"/>
          <w:spacing w:val="-10"/>
          <w:sz w:val="24"/>
          <w:szCs w:val="24"/>
          <w:lang w:val="sk-SK"/>
        </w:rPr>
        <w:t xml:space="preserve"> </w:t>
      </w:r>
      <w:r w:rsidRPr="00B717D1">
        <w:rPr>
          <w:rFonts w:asciiTheme="minorHAnsi" w:hAnsiTheme="minorHAnsi" w:cstheme="minorHAnsi"/>
          <w:sz w:val="24"/>
          <w:szCs w:val="24"/>
          <w:lang w:val="sk-SK"/>
        </w:rPr>
        <w:t>činnosť.</w:t>
      </w:r>
    </w:p>
    <w:p w:rsidR="00293447" w:rsidRPr="00B717D1" w:rsidRDefault="00293447" w:rsidP="00A74E4B">
      <w:pPr>
        <w:pStyle w:val="Zkladntext"/>
        <w:tabs>
          <w:tab w:val="left" w:pos="426"/>
          <w:tab w:val="left" w:pos="8789"/>
        </w:tabs>
        <w:spacing w:before="11"/>
        <w:ind w:firstLine="567"/>
        <w:rPr>
          <w:rFonts w:asciiTheme="minorHAnsi" w:hAnsiTheme="minorHAnsi" w:cstheme="minorHAnsi"/>
          <w:sz w:val="24"/>
          <w:szCs w:val="24"/>
          <w:lang w:val="sk-SK"/>
        </w:rPr>
      </w:pPr>
      <w:r w:rsidRPr="00B717D1">
        <w:rPr>
          <w:rFonts w:asciiTheme="minorHAnsi" w:hAnsiTheme="minorHAnsi" w:cstheme="minorHAnsi"/>
          <w:sz w:val="24"/>
          <w:szCs w:val="24"/>
          <w:lang w:val="sk-SK"/>
        </w:rPr>
        <w:t>UKF</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v</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Nitre</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je</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otvoreným</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typom</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vysokej</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školy,</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v</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ktorej</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sa</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uplatňujú multikulturálne</w:t>
      </w:r>
      <w:r w:rsidR="00A37036"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princípy vzdelávania:</w:t>
      </w:r>
    </w:p>
    <w:p w:rsidR="00293447" w:rsidRPr="00B717D1" w:rsidRDefault="00293447" w:rsidP="00477C9A">
      <w:pPr>
        <w:pStyle w:val="Odsekzoznamu"/>
        <w:widowControl w:val="0"/>
        <w:numPr>
          <w:ilvl w:val="0"/>
          <w:numId w:val="26"/>
        </w:numPr>
        <w:tabs>
          <w:tab w:val="left" w:pos="567"/>
          <w:tab w:val="left" w:pos="8789"/>
        </w:tabs>
        <w:autoSpaceDE w:val="0"/>
        <w:autoSpaceDN w:val="0"/>
        <w:spacing w:before="56" w:after="0" w:line="240" w:lineRule="auto"/>
        <w:ind w:left="567" w:hanging="283"/>
        <w:contextualSpacing w:val="0"/>
        <w:rPr>
          <w:rFonts w:asciiTheme="minorHAnsi" w:hAnsiTheme="minorHAnsi" w:cstheme="minorHAnsi"/>
          <w:sz w:val="24"/>
          <w:szCs w:val="24"/>
          <w:lang w:val="sk-SK"/>
        </w:rPr>
      </w:pPr>
      <w:r w:rsidRPr="00B717D1">
        <w:rPr>
          <w:rFonts w:asciiTheme="minorHAnsi" w:hAnsiTheme="minorHAnsi" w:cstheme="minorHAnsi"/>
          <w:sz w:val="24"/>
          <w:szCs w:val="24"/>
          <w:lang w:val="sk-SK"/>
        </w:rPr>
        <w:t>je</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otvorená</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všetkým</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typom</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a</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formám</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vzdelávania,</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živým</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potrebám vedeckého výskumu, rozvoju kultúr a umení,</w:t>
      </w:r>
    </w:p>
    <w:p w:rsidR="00293447" w:rsidRPr="00B717D1" w:rsidRDefault="00293447" w:rsidP="00477C9A">
      <w:pPr>
        <w:pStyle w:val="Odsekzoznamu"/>
        <w:widowControl w:val="0"/>
        <w:numPr>
          <w:ilvl w:val="0"/>
          <w:numId w:val="26"/>
        </w:numPr>
        <w:tabs>
          <w:tab w:val="left" w:pos="567"/>
          <w:tab w:val="left" w:pos="8789"/>
        </w:tabs>
        <w:autoSpaceDE w:val="0"/>
        <w:autoSpaceDN w:val="0"/>
        <w:spacing w:before="42" w:after="0" w:line="276" w:lineRule="auto"/>
        <w:ind w:left="567" w:right="191" w:hanging="283"/>
        <w:contextualSpacing w:val="0"/>
        <w:rPr>
          <w:rFonts w:asciiTheme="minorHAnsi" w:hAnsiTheme="minorHAnsi" w:cstheme="minorHAnsi"/>
          <w:sz w:val="24"/>
          <w:szCs w:val="24"/>
          <w:lang w:val="sk-SK"/>
        </w:rPr>
      </w:pPr>
      <w:r w:rsidRPr="00B717D1">
        <w:rPr>
          <w:rFonts w:asciiTheme="minorHAnsi" w:hAnsiTheme="minorHAnsi" w:cstheme="minorHAnsi"/>
          <w:sz w:val="24"/>
          <w:szCs w:val="24"/>
          <w:lang w:val="sk-SK"/>
        </w:rPr>
        <w:t>rozvíja</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vzdelanie,</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vedecký</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výskum,</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umelecké</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aktivity</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 xml:space="preserve"> v</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oblastiach</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 xml:space="preserve">duchovných </w:t>
      </w:r>
      <w:r w:rsidR="00A74E4B" w:rsidRPr="00B717D1">
        <w:rPr>
          <w:rFonts w:asciiTheme="minorHAnsi" w:hAnsiTheme="minorHAnsi" w:cstheme="minorHAnsi"/>
          <w:sz w:val="24"/>
          <w:szCs w:val="24"/>
          <w:lang w:val="sk-SK"/>
        </w:rPr>
        <w:br/>
      </w:r>
      <w:r w:rsidRPr="00B717D1">
        <w:rPr>
          <w:rFonts w:asciiTheme="minorHAnsi" w:hAnsiTheme="minorHAnsi" w:cstheme="minorHAnsi"/>
          <w:sz w:val="24"/>
          <w:szCs w:val="24"/>
          <w:lang w:val="sk-SK"/>
        </w:rPr>
        <w:t>a</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humanitných, vied o človeku a spoločnosti, prírodných vied a špeciálne rozvíja vzdelávanie a výskum zameraný na problematiku národnostných</w:t>
      </w:r>
      <w:r w:rsidRPr="00B717D1">
        <w:rPr>
          <w:rFonts w:asciiTheme="minorHAnsi" w:hAnsiTheme="minorHAnsi" w:cstheme="minorHAnsi"/>
          <w:spacing w:val="-19"/>
          <w:sz w:val="24"/>
          <w:szCs w:val="24"/>
          <w:lang w:val="sk-SK"/>
        </w:rPr>
        <w:t xml:space="preserve"> </w:t>
      </w:r>
      <w:r w:rsidRPr="00B717D1">
        <w:rPr>
          <w:rFonts w:asciiTheme="minorHAnsi" w:hAnsiTheme="minorHAnsi" w:cstheme="minorHAnsi"/>
          <w:sz w:val="24"/>
          <w:szCs w:val="24"/>
          <w:lang w:val="sk-SK"/>
        </w:rPr>
        <w:t>menšín,</w:t>
      </w:r>
    </w:p>
    <w:p w:rsidR="00293447" w:rsidRPr="00B717D1" w:rsidRDefault="00293447" w:rsidP="00477C9A">
      <w:pPr>
        <w:pStyle w:val="Odsekzoznamu"/>
        <w:widowControl w:val="0"/>
        <w:numPr>
          <w:ilvl w:val="0"/>
          <w:numId w:val="26"/>
        </w:numPr>
        <w:tabs>
          <w:tab w:val="left" w:pos="567"/>
          <w:tab w:val="left" w:pos="8789"/>
        </w:tabs>
        <w:autoSpaceDE w:val="0"/>
        <w:autoSpaceDN w:val="0"/>
        <w:spacing w:after="0" w:line="276" w:lineRule="auto"/>
        <w:ind w:left="567" w:right="191" w:hanging="283"/>
        <w:contextualSpacing w:val="0"/>
        <w:rPr>
          <w:rFonts w:asciiTheme="minorHAnsi" w:hAnsiTheme="minorHAnsi" w:cstheme="minorHAnsi"/>
          <w:sz w:val="24"/>
          <w:szCs w:val="24"/>
          <w:lang w:val="sk-SK"/>
        </w:rPr>
      </w:pPr>
      <w:r w:rsidRPr="00B717D1">
        <w:rPr>
          <w:rFonts w:asciiTheme="minorHAnsi" w:hAnsiTheme="minorHAnsi" w:cstheme="minorHAnsi"/>
          <w:spacing w:val="-5"/>
          <w:sz w:val="24"/>
          <w:szCs w:val="24"/>
          <w:lang w:val="sk-SK"/>
        </w:rPr>
        <w:t>programovo</w:t>
      </w:r>
      <w:r w:rsidR="00A74E4B" w:rsidRPr="00B717D1">
        <w:rPr>
          <w:rFonts w:asciiTheme="minorHAnsi" w:hAnsiTheme="minorHAnsi" w:cstheme="minorHAnsi"/>
          <w:spacing w:val="-5"/>
          <w:sz w:val="24"/>
          <w:szCs w:val="24"/>
          <w:lang w:val="sk-SK"/>
        </w:rPr>
        <w:t xml:space="preserve"> </w:t>
      </w:r>
      <w:r w:rsidRPr="00B717D1">
        <w:rPr>
          <w:rFonts w:asciiTheme="minorHAnsi" w:hAnsiTheme="minorHAnsi" w:cstheme="minorHAnsi"/>
          <w:spacing w:val="-5"/>
          <w:sz w:val="24"/>
          <w:szCs w:val="24"/>
          <w:lang w:val="sk-SK"/>
        </w:rPr>
        <w:t xml:space="preserve"> </w:t>
      </w:r>
      <w:r w:rsidRPr="00B717D1">
        <w:rPr>
          <w:rFonts w:asciiTheme="minorHAnsi" w:hAnsiTheme="minorHAnsi" w:cstheme="minorHAnsi"/>
          <w:spacing w:val="-3"/>
          <w:sz w:val="24"/>
          <w:szCs w:val="24"/>
          <w:lang w:val="sk-SK"/>
        </w:rPr>
        <w:t>sa</w:t>
      </w:r>
      <w:r w:rsidR="00A74E4B" w:rsidRPr="00B717D1">
        <w:rPr>
          <w:rFonts w:asciiTheme="minorHAnsi" w:hAnsiTheme="minorHAnsi" w:cstheme="minorHAnsi"/>
          <w:spacing w:val="-3"/>
          <w:sz w:val="24"/>
          <w:szCs w:val="24"/>
          <w:lang w:val="sk-SK"/>
        </w:rPr>
        <w:t xml:space="preserve"> </w:t>
      </w:r>
      <w:r w:rsidRPr="00B717D1">
        <w:rPr>
          <w:rFonts w:asciiTheme="minorHAnsi" w:hAnsiTheme="minorHAnsi" w:cstheme="minorHAnsi"/>
          <w:spacing w:val="-3"/>
          <w:sz w:val="24"/>
          <w:szCs w:val="24"/>
          <w:lang w:val="sk-SK"/>
        </w:rPr>
        <w:t xml:space="preserve"> </w:t>
      </w:r>
      <w:r w:rsidRPr="00B717D1">
        <w:rPr>
          <w:rFonts w:asciiTheme="minorHAnsi" w:hAnsiTheme="minorHAnsi" w:cstheme="minorHAnsi"/>
          <w:spacing w:val="-4"/>
          <w:sz w:val="24"/>
          <w:szCs w:val="24"/>
          <w:lang w:val="sk-SK"/>
        </w:rPr>
        <w:t>usiluje</w:t>
      </w:r>
      <w:r w:rsidR="00A74E4B" w:rsidRPr="00B717D1">
        <w:rPr>
          <w:rFonts w:asciiTheme="minorHAnsi" w:hAnsiTheme="minorHAnsi" w:cstheme="minorHAnsi"/>
          <w:spacing w:val="-4"/>
          <w:sz w:val="24"/>
          <w:szCs w:val="24"/>
          <w:lang w:val="sk-SK"/>
        </w:rPr>
        <w:t xml:space="preserve">  </w:t>
      </w:r>
      <w:r w:rsidRPr="00B717D1">
        <w:rPr>
          <w:rFonts w:asciiTheme="minorHAnsi" w:hAnsiTheme="minorHAnsi" w:cstheme="minorHAnsi"/>
          <w:spacing w:val="-5"/>
          <w:sz w:val="24"/>
          <w:szCs w:val="24"/>
          <w:lang w:val="sk-SK"/>
        </w:rPr>
        <w:t>vychovávať</w:t>
      </w:r>
      <w:r w:rsidR="00A74E4B" w:rsidRPr="00B717D1">
        <w:rPr>
          <w:rFonts w:asciiTheme="minorHAnsi" w:hAnsiTheme="minorHAnsi" w:cstheme="minorHAnsi"/>
          <w:spacing w:val="-5"/>
          <w:sz w:val="24"/>
          <w:szCs w:val="24"/>
          <w:lang w:val="sk-SK"/>
        </w:rPr>
        <w:t xml:space="preserve">  </w:t>
      </w:r>
      <w:r w:rsidRPr="00B717D1">
        <w:rPr>
          <w:rFonts w:asciiTheme="minorHAnsi" w:hAnsiTheme="minorHAnsi" w:cstheme="minorHAnsi"/>
          <w:spacing w:val="-5"/>
          <w:sz w:val="24"/>
          <w:szCs w:val="24"/>
          <w:lang w:val="sk-SK"/>
        </w:rPr>
        <w:t>zodpovedného,</w:t>
      </w:r>
      <w:r w:rsidR="00A74E4B" w:rsidRPr="00B717D1">
        <w:rPr>
          <w:rFonts w:asciiTheme="minorHAnsi" w:hAnsiTheme="minorHAnsi" w:cstheme="minorHAnsi"/>
          <w:spacing w:val="-5"/>
          <w:sz w:val="24"/>
          <w:szCs w:val="24"/>
          <w:lang w:val="sk-SK"/>
        </w:rPr>
        <w:t xml:space="preserve">  </w:t>
      </w:r>
      <w:r w:rsidRPr="00B717D1">
        <w:rPr>
          <w:rFonts w:asciiTheme="minorHAnsi" w:hAnsiTheme="minorHAnsi" w:cstheme="minorHAnsi"/>
          <w:spacing w:val="-5"/>
          <w:sz w:val="24"/>
          <w:szCs w:val="24"/>
          <w:lang w:val="sk-SK"/>
        </w:rPr>
        <w:t>morálne</w:t>
      </w:r>
      <w:r w:rsidR="00A74E4B" w:rsidRPr="00B717D1">
        <w:rPr>
          <w:rFonts w:asciiTheme="minorHAnsi" w:hAnsiTheme="minorHAnsi" w:cstheme="minorHAnsi"/>
          <w:spacing w:val="-5"/>
          <w:sz w:val="24"/>
          <w:szCs w:val="24"/>
          <w:lang w:val="sk-SK"/>
        </w:rPr>
        <w:t xml:space="preserve">  </w:t>
      </w:r>
      <w:r w:rsidRPr="00B717D1">
        <w:rPr>
          <w:rFonts w:asciiTheme="minorHAnsi" w:hAnsiTheme="minorHAnsi" w:cstheme="minorHAnsi"/>
          <w:spacing w:val="-4"/>
          <w:sz w:val="24"/>
          <w:szCs w:val="24"/>
          <w:lang w:val="sk-SK"/>
        </w:rPr>
        <w:t>vyspelého,</w:t>
      </w:r>
      <w:r w:rsidR="00A74E4B" w:rsidRPr="00B717D1">
        <w:rPr>
          <w:rFonts w:asciiTheme="minorHAnsi" w:hAnsiTheme="minorHAnsi" w:cstheme="minorHAnsi"/>
          <w:spacing w:val="-4"/>
          <w:sz w:val="24"/>
          <w:szCs w:val="24"/>
          <w:lang w:val="sk-SK"/>
        </w:rPr>
        <w:t xml:space="preserve"> </w:t>
      </w:r>
      <w:r w:rsidRPr="00B717D1">
        <w:rPr>
          <w:rFonts w:asciiTheme="minorHAnsi" w:hAnsiTheme="minorHAnsi" w:cstheme="minorHAnsi"/>
          <w:spacing w:val="-4"/>
          <w:sz w:val="24"/>
          <w:szCs w:val="24"/>
          <w:lang w:val="sk-SK"/>
        </w:rPr>
        <w:t xml:space="preserve"> </w:t>
      </w:r>
      <w:r w:rsidRPr="00B717D1">
        <w:rPr>
          <w:rFonts w:asciiTheme="minorHAnsi" w:hAnsiTheme="minorHAnsi" w:cstheme="minorHAnsi"/>
          <w:spacing w:val="-5"/>
          <w:sz w:val="24"/>
          <w:szCs w:val="24"/>
          <w:lang w:val="sk-SK"/>
        </w:rPr>
        <w:t xml:space="preserve">tvorivého </w:t>
      </w:r>
      <w:r w:rsidR="00A2529C" w:rsidRPr="00B717D1">
        <w:rPr>
          <w:rFonts w:asciiTheme="minorHAnsi" w:hAnsiTheme="minorHAnsi" w:cstheme="minorHAnsi"/>
          <w:spacing w:val="-5"/>
          <w:sz w:val="24"/>
          <w:szCs w:val="24"/>
          <w:lang w:val="sk-SK"/>
        </w:rPr>
        <w:br/>
      </w:r>
      <w:r w:rsidRPr="00B717D1">
        <w:rPr>
          <w:rFonts w:asciiTheme="minorHAnsi" w:hAnsiTheme="minorHAnsi" w:cstheme="minorHAnsi"/>
          <w:sz w:val="24"/>
          <w:szCs w:val="24"/>
          <w:lang w:val="sk-SK"/>
        </w:rPr>
        <w:t xml:space="preserve">a </w:t>
      </w:r>
      <w:r w:rsidRPr="00B717D1">
        <w:rPr>
          <w:rFonts w:asciiTheme="minorHAnsi" w:hAnsiTheme="minorHAnsi" w:cstheme="minorHAnsi"/>
          <w:spacing w:val="-5"/>
          <w:sz w:val="24"/>
          <w:szCs w:val="24"/>
          <w:lang w:val="sk-SK"/>
        </w:rPr>
        <w:t xml:space="preserve">všeobecne </w:t>
      </w:r>
      <w:r w:rsidRPr="00B717D1">
        <w:rPr>
          <w:rFonts w:asciiTheme="minorHAnsi" w:hAnsiTheme="minorHAnsi" w:cstheme="minorHAnsi"/>
          <w:spacing w:val="-4"/>
          <w:sz w:val="24"/>
          <w:szCs w:val="24"/>
          <w:lang w:val="sk-SK"/>
        </w:rPr>
        <w:t xml:space="preserve">pripraveného </w:t>
      </w:r>
      <w:r w:rsidRPr="00B717D1">
        <w:rPr>
          <w:rFonts w:asciiTheme="minorHAnsi" w:hAnsiTheme="minorHAnsi" w:cstheme="minorHAnsi"/>
          <w:spacing w:val="-5"/>
          <w:sz w:val="24"/>
          <w:szCs w:val="24"/>
          <w:lang w:val="sk-SK"/>
        </w:rPr>
        <w:t xml:space="preserve">odborníka </w:t>
      </w:r>
      <w:r w:rsidRPr="00B717D1">
        <w:rPr>
          <w:rFonts w:asciiTheme="minorHAnsi" w:hAnsiTheme="minorHAnsi" w:cstheme="minorHAnsi"/>
          <w:spacing w:val="-3"/>
          <w:sz w:val="24"/>
          <w:szCs w:val="24"/>
          <w:lang w:val="sk-SK"/>
        </w:rPr>
        <w:t xml:space="preserve">vo </w:t>
      </w:r>
      <w:r w:rsidRPr="00B717D1">
        <w:rPr>
          <w:rFonts w:asciiTheme="minorHAnsi" w:hAnsiTheme="minorHAnsi" w:cstheme="minorHAnsi"/>
          <w:spacing w:val="-5"/>
          <w:sz w:val="24"/>
          <w:szCs w:val="24"/>
          <w:lang w:val="sk-SK"/>
        </w:rPr>
        <w:t xml:space="preserve">vymedzených </w:t>
      </w:r>
      <w:r w:rsidRPr="00B717D1">
        <w:rPr>
          <w:rFonts w:asciiTheme="minorHAnsi" w:hAnsiTheme="minorHAnsi" w:cstheme="minorHAnsi"/>
          <w:spacing w:val="-4"/>
          <w:sz w:val="24"/>
          <w:szCs w:val="24"/>
          <w:lang w:val="sk-SK"/>
        </w:rPr>
        <w:t xml:space="preserve">odboroch vedy, školstva, kultúry, umenia, verejnej </w:t>
      </w:r>
      <w:r w:rsidRPr="00B717D1">
        <w:rPr>
          <w:rFonts w:asciiTheme="minorHAnsi" w:hAnsiTheme="minorHAnsi" w:cstheme="minorHAnsi"/>
          <w:spacing w:val="-5"/>
          <w:sz w:val="24"/>
          <w:szCs w:val="24"/>
          <w:lang w:val="sk-SK"/>
        </w:rPr>
        <w:t xml:space="preserve">správy, </w:t>
      </w:r>
      <w:r w:rsidRPr="00B717D1">
        <w:rPr>
          <w:rFonts w:asciiTheme="minorHAnsi" w:hAnsiTheme="minorHAnsi" w:cstheme="minorHAnsi"/>
          <w:spacing w:val="-4"/>
          <w:sz w:val="24"/>
          <w:szCs w:val="24"/>
          <w:lang w:val="sk-SK"/>
        </w:rPr>
        <w:t xml:space="preserve">sociálnej sféry, masmédií, </w:t>
      </w:r>
      <w:r w:rsidRPr="00B717D1">
        <w:rPr>
          <w:rFonts w:asciiTheme="minorHAnsi" w:hAnsiTheme="minorHAnsi" w:cstheme="minorHAnsi"/>
          <w:spacing w:val="-5"/>
          <w:sz w:val="24"/>
          <w:szCs w:val="24"/>
          <w:lang w:val="sk-SK"/>
        </w:rPr>
        <w:t xml:space="preserve">manažmentu </w:t>
      </w:r>
      <w:r w:rsidRPr="00B717D1">
        <w:rPr>
          <w:rFonts w:asciiTheme="minorHAnsi" w:hAnsiTheme="minorHAnsi" w:cstheme="minorHAnsi"/>
          <w:sz w:val="24"/>
          <w:szCs w:val="24"/>
          <w:lang w:val="sk-SK"/>
        </w:rPr>
        <w:t>a</w:t>
      </w:r>
      <w:r w:rsidRPr="00B717D1">
        <w:rPr>
          <w:rFonts w:asciiTheme="minorHAnsi" w:hAnsiTheme="minorHAnsi" w:cstheme="minorHAnsi"/>
          <w:spacing w:val="-9"/>
          <w:sz w:val="24"/>
          <w:szCs w:val="24"/>
          <w:lang w:val="sk-SK"/>
        </w:rPr>
        <w:t xml:space="preserve"> </w:t>
      </w:r>
      <w:r w:rsidRPr="00B717D1">
        <w:rPr>
          <w:rFonts w:asciiTheme="minorHAnsi" w:hAnsiTheme="minorHAnsi" w:cstheme="minorHAnsi"/>
          <w:spacing w:val="-5"/>
          <w:sz w:val="24"/>
          <w:szCs w:val="24"/>
          <w:lang w:val="sk-SK"/>
        </w:rPr>
        <w:t>zdravotníctva,</w:t>
      </w:r>
    </w:p>
    <w:p w:rsidR="00293447" w:rsidRPr="00B717D1" w:rsidRDefault="00293447" w:rsidP="00477C9A">
      <w:pPr>
        <w:pStyle w:val="Odsekzoznamu"/>
        <w:widowControl w:val="0"/>
        <w:numPr>
          <w:ilvl w:val="0"/>
          <w:numId w:val="26"/>
        </w:numPr>
        <w:tabs>
          <w:tab w:val="left" w:pos="567"/>
          <w:tab w:val="left" w:pos="8789"/>
        </w:tabs>
        <w:autoSpaceDE w:val="0"/>
        <w:autoSpaceDN w:val="0"/>
        <w:spacing w:before="2" w:after="0" w:line="276" w:lineRule="auto"/>
        <w:ind w:left="567" w:right="189" w:hanging="283"/>
        <w:contextualSpacing w:val="0"/>
        <w:rPr>
          <w:rFonts w:asciiTheme="minorHAnsi" w:hAnsiTheme="minorHAnsi" w:cstheme="minorHAnsi"/>
          <w:sz w:val="24"/>
          <w:szCs w:val="24"/>
          <w:lang w:val="sk-SK"/>
        </w:rPr>
      </w:pPr>
      <w:r w:rsidRPr="00B717D1">
        <w:rPr>
          <w:rFonts w:asciiTheme="minorHAnsi" w:hAnsiTheme="minorHAnsi" w:cstheme="minorHAnsi"/>
          <w:spacing w:val="-6"/>
          <w:sz w:val="24"/>
          <w:szCs w:val="24"/>
          <w:lang w:val="sk-SK"/>
        </w:rPr>
        <w:t xml:space="preserve">osobitne participuje </w:t>
      </w:r>
      <w:r w:rsidRPr="00B717D1">
        <w:rPr>
          <w:rFonts w:asciiTheme="minorHAnsi" w:hAnsiTheme="minorHAnsi" w:cstheme="minorHAnsi"/>
          <w:spacing w:val="-3"/>
          <w:sz w:val="24"/>
          <w:szCs w:val="24"/>
          <w:lang w:val="sk-SK"/>
        </w:rPr>
        <w:t xml:space="preserve">na </w:t>
      </w:r>
      <w:r w:rsidRPr="00B717D1">
        <w:rPr>
          <w:rFonts w:asciiTheme="minorHAnsi" w:hAnsiTheme="minorHAnsi" w:cstheme="minorHAnsi"/>
          <w:spacing w:val="-6"/>
          <w:sz w:val="24"/>
          <w:szCs w:val="24"/>
          <w:lang w:val="sk-SK"/>
        </w:rPr>
        <w:t xml:space="preserve">vzdelávaní občanov národnostných menšín, </w:t>
      </w:r>
      <w:r w:rsidRPr="00B717D1">
        <w:rPr>
          <w:rFonts w:asciiTheme="minorHAnsi" w:hAnsiTheme="minorHAnsi" w:cstheme="minorHAnsi"/>
          <w:spacing w:val="-5"/>
          <w:sz w:val="24"/>
          <w:szCs w:val="24"/>
          <w:lang w:val="sk-SK"/>
        </w:rPr>
        <w:t xml:space="preserve">najmä </w:t>
      </w:r>
      <w:r w:rsidRPr="00B717D1">
        <w:rPr>
          <w:rFonts w:asciiTheme="minorHAnsi" w:hAnsiTheme="minorHAnsi" w:cstheme="minorHAnsi"/>
          <w:spacing w:val="-6"/>
          <w:sz w:val="24"/>
          <w:szCs w:val="24"/>
          <w:lang w:val="sk-SK"/>
        </w:rPr>
        <w:t xml:space="preserve">maďarskej, rómskej </w:t>
      </w:r>
      <w:r w:rsidRPr="00B717D1">
        <w:rPr>
          <w:rFonts w:asciiTheme="minorHAnsi" w:hAnsiTheme="minorHAnsi" w:cstheme="minorHAnsi"/>
          <w:sz w:val="24"/>
          <w:szCs w:val="24"/>
          <w:lang w:val="sk-SK"/>
        </w:rPr>
        <w:t xml:space="preserve">a </w:t>
      </w:r>
      <w:r w:rsidRPr="00B717D1">
        <w:rPr>
          <w:rFonts w:asciiTheme="minorHAnsi" w:hAnsiTheme="minorHAnsi" w:cstheme="minorHAnsi"/>
          <w:spacing w:val="-6"/>
          <w:sz w:val="24"/>
          <w:szCs w:val="24"/>
          <w:lang w:val="sk-SK"/>
        </w:rPr>
        <w:t xml:space="preserve">nemeckej, zabezpečuje prípravu učiteľov </w:t>
      </w:r>
      <w:r w:rsidRPr="00B717D1">
        <w:rPr>
          <w:rFonts w:asciiTheme="minorHAnsi" w:hAnsiTheme="minorHAnsi" w:cstheme="minorHAnsi"/>
          <w:spacing w:val="-5"/>
          <w:sz w:val="24"/>
          <w:szCs w:val="24"/>
          <w:lang w:val="sk-SK"/>
        </w:rPr>
        <w:t xml:space="preserve">pre školy </w:t>
      </w:r>
      <w:r w:rsidRPr="00B717D1">
        <w:rPr>
          <w:rFonts w:asciiTheme="minorHAnsi" w:hAnsiTheme="minorHAnsi" w:cstheme="minorHAnsi"/>
          <w:sz w:val="24"/>
          <w:szCs w:val="24"/>
          <w:lang w:val="sk-SK"/>
        </w:rPr>
        <w:t xml:space="preserve">s </w:t>
      </w:r>
      <w:r w:rsidRPr="00B717D1">
        <w:rPr>
          <w:rFonts w:asciiTheme="minorHAnsi" w:hAnsiTheme="minorHAnsi" w:cstheme="minorHAnsi"/>
          <w:spacing w:val="-6"/>
          <w:sz w:val="24"/>
          <w:szCs w:val="24"/>
          <w:lang w:val="sk-SK"/>
        </w:rPr>
        <w:t>vyučovacím jazykom národnostných</w:t>
      </w:r>
      <w:r w:rsidR="00A74E4B" w:rsidRPr="00B717D1">
        <w:rPr>
          <w:rFonts w:asciiTheme="minorHAnsi" w:hAnsiTheme="minorHAnsi" w:cstheme="minorHAnsi"/>
          <w:spacing w:val="-6"/>
          <w:sz w:val="24"/>
          <w:szCs w:val="24"/>
          <w:lang w:val="sk-SK"/>
        </w:rPr>
        <w:t xml:space="preserve"> </w:t>
      </w:r>
      <w:r w:rsidRPr="00B717D1">
        <w:rPr>
          <w:rFonts w:asciiTheme="minorHAnsi" w:hAnsiTheme="minorHAnsi" w:cstheme="minorHAnsi"/>
          <w:spacing w:val="-6"/>
          <w:sz w:val="24"/>
          <w:szCs w:val="24"/>
          <w:lang w:val="sk-SK"/>
        </w:rPr>
        <w:t xml:space="preserve"> menšín,</w:t>
      </w:r>
      <w:r w:rsidR="00A74E4B" w:rsidRPr="00B717D1">
        <w:rPr>
          <w:rFonts w:asciiTheme="minorHAnsi" w:hAnsiTheme="minorHAnsi" w:cstheme="minorHAnsi"/>
          <w:spacing w:val="-6"/>
          <w:sz w:val="24"/>
          <w:szCs w:val="24"/>
          <w:lang w:val="sk-SK"/>
        </w:rPr>
        <w:t xml:space="preserve"> </w:t>
      </w:r>
      <w:r w:rsidRPr="00B717D1">
        <w:rPr>
          <w:rFonts w:asciiTheme="minorHAnsi" w:hAnsiTheme="minorHAnsi" w:cstheme="minorHAnsi"/>
          <w:spacing w:val="-6"/>
          <w:sz w:val="24"/>
          <w:szCs w:val="24"/>
          <w:lang w:val="sk-SK"/>
        </w:rPr>
        <w:t xml:space="preserve"> prípravu</w:t>
      </w:r>
      <w:r w:rsidR="00A74E4B" w:rsidRPr="00B717D1">
        <w:rPr>
          <w:rFonts w:asciiTheme="minorHAnsi" w:hAnsiTheme="minorHAnsi" w:cstheme="minorHAnsi"/>
          <w:spacing w:val="-6"/>
          <w:sz w:val="24"/>
          <w:szCs w:val="24"/>
          <w:lang w:val="sk-SK"/>
        </w:rPr>
        <w:t xml:space="preserve"> </w:t>
      </w:r>
      <w:r w:rsidRPr="00B717D1">
        <w:rPr>
          <w:rFonts w:asciiTheme="minorHAnsi" w:hAnsiTheme="minorHAnsi" w:cstheme="minorHAnsi"/>
          <w:spacing w:val="-6"/>
          <w:sz w:val="24"/>
          <w:szCs w:val="24"/>
          <w:lang w:val="sk-SK"/>
        </w:rPr>
        <w:t xml:space="preserve"> kultúrnych</w:t>
      </w:r>
      <w:r w:rsidR="00A74E4B" w:rsidRPr="00B717D1">
        <w:rPr>
          <w:rFonts w:asciiTheme="minorHAnsi" w:hAnsiTheme="minorHAnsi" w:cstheme="minorHAnsi"/>
          <w:spacing w:val="-6"/>
          <w:sz w:val="24"/>
          <w:szCs w:val="24"/>
          <w:lang w:val="sk-SK"/>
        </w:rPr>
        <w:t xml:space="preserve"> </w:t>
      </w:r>
      <w:r w:rsidRPr="00B717D1">
        <w:rPr>
          <w:rFonts w:asciiTheme="minorHAnsi" w:hAnsiTheme="minorHAnsi" w:cstheme="minorHAnsi"/>
          <w:spacing w:val="-6"/>
          <w:sz w:val="24"/>
          <w:szCs w:val="24"/>
          <w:lang w:val="sk-SK"/>
        </w:rPr>
        <w:t xml:space="preserve"> </w:t>
      </w:r>
      <w:r w:rsidRPr="00B717D1">
        <w:rPr>
          <w:rFonts w:asciiTheme="minorHAnsi" w:hAnsiTheme="minorHAnsi" w:cstheme="minorHAnsi"/>
          <w:sz w:val="24"/>
          <w:szCs w:val="24"/>
          <w:lang w:val="sk-SK"/>
        </w:rPr>
        <w:t>a</w:t>
      </w:r>
      <w:r w:rsidR="00A74E4B" w:rsidRPr="00B717D1">
        <w:rPr>
          <w:rFonts w:asciiTheme="minorHAnsi" w:hAnsiTheme="minorHAnsi" w:cstheme="minorHAnsi"/>
          <w:sz w:val="24"/>
          <w:szCs w:val="24"/>
          <w:lang w:val="sk-SK"/>
        </w:rPr>
        <w:t xml:space="preserve"> </w:t>
      </w:r>
      <w:r w:rsidRPr="00B717D1">
        <w:rPr>
          <w:rFonts w:asciiTheme="minorHAnsi" w:hAnsiTheme="minorHAnsi" w:cstheme="minorHAnsi"/>
          <w:sz w:val="24"/>
          <w:szCs w:val="24"/>
          <w:lang w:val="sk-SK"/>
        </w:rPr>
        <w:t xml:space="preserve"> </w:t>
      </w:r>
      <w:r w:rsidRPr="00B717D1">
        <w:rPr>
          <w:rFonts w:asciiTheme="minorHAnsi" w:hAnsiTheme="minorHAnsi" w:cstheme="minorHAnsi"/>
          <w:spacing w:val="-6"/>
          <w:sz w:val="24"/>
          <w:szCs w:val="24"/>
          <w:lang w:val="sk-SK"/>
        </w:rPr>
        <w:t>sociálnych</w:t>
      </w:r>
      <w:r w:rsidR="00A74E4B" w:rsidRPr="00B717D1">
        <w:rPr>
          <w:rFonts w:asciiTheme="minorHAnsi" w:hAnsiTheme="minorHAnsi" w:cstheme="minorHAnsi"/>
          <w:spacing w:val="-6"/>
          <w:sz w:val="24"/>
          <w:szCs w:val="24"/>
          <w:lang w:val="sk-SK"/>
        </w:rPr>
        <w:t xml:space="preserve"> </w:t>
      </w:r>
      <w:r w:rsidRPr="00B717D1">
        <w:rPr>
          <w:rFonts w:asciiTheme="minorHAnsi" w:hAnsiTheme="minorHAnsi" w:cstheme="minorHAnsi"/>
          <w:spacing w:val="-6"/>
          <w:sz w:val="24"/>
          <w:szCs w:val="24"/>
          <w:lang w:val="sk-SK"/>
        </w:rPr>
        <w:t xml:space="preserve"> pracovníkov</w:t>
      </w:r>
      <w:r w:rsidR="00A74E4B" w:rsidRPr="00B717D1">
        <w:rPr>
          <w:rFonts w:asciiTheme="minorHAnsi" w:hAnsiTheme="minorHAnsi" w:cstheme="minorHAnsi"/>
          <w:spacing w:val="-6"/>
          <w:sz w:val="24"/>
          <w:szCs w:val="24"/>
          <w:lang w:val="sk-SK"/>
        </w:rPr>
        <w:t xml:space="preserve"> </w:t>
      </w:r>
      <w:r w:rsidRPr="00B717D1">
        <w:rPr>
          <w:rFonts w:asciiTheme="minorHAnsi" w:hAnsiTheme="minorHAnsi" w:cstheme="minorHAnsi"/>
          <w:spacing w:val="-6"/>
          <w:sz w:val="24"/>
          <w:szCs w:val="24"/>
          <w:lang w:val="sk-SK"/>
        </w:rPr>
        <w:t xml:space="preserve"> </w:t>
      </w:r>
      <w:r w:rsidRPr="00B717D1">
        <w:rPr>
          <w:rFonts w:asciiTheme="minorHAnsi" w:hAnsiTheme="minorHAnsi" w:cstheme="minorHAnsi"/>
          <w:spacing w:val="-5"/>
          <w:sz w:val="24"/>
          <w:szCs w:val="24"/>
          <w:lang w:val="sk-SK"/>
        </w:rPr>
        <w:t>pre</w:t>
      </w:r>
      <w:r w:rsidR="00A74E4B" w:rsidRPr="00B717D1">
        <w:rPr>
          <w:rFonts w:asciiTheme="minorHAnsi" w:hAnsiTheme="minorHAnsi" w:cstheme="minorHAnsi"/>
          <w:spacing w:val="-5"/>
          <w:sz w:val="24"/>
          <w:szCs w:val="24"/>
          <w:lang w:val="sk-SK"/>
        </w:rPr>
        <w:t xml:space="preserve"> </w:t>
      </w:r>
      <w:r w:rsidRPr="00B717D1">
        <w:rPr>
          <w:rFonts w:asciiTheme="minorHAnsi" w:hAnsiTheme="minorHAnsi" w:cstheme="minorHAnsi"/>
          <w:spacing w:val="-5"/>
          <w:sz w:val="24"/>
          <w:szCs w:val="24"/>
          <w:lang w:val="sk-SK"/>
        </w:rPr>
        <w:t xml:space="preserve"> </w:t>
      </w:r>
      <w:r w:rsidRPr="00B717D1">
        <w:rPr>
          <w:rFonts w:asciiTheme="minorHAnsi" w:hAnsiTheme="minorHAnsi" w:cstheme="minorHAnsi"/>
          <w:spacing w:val="-6"/>
          <w:sz w:val="24"/>
          <w:szCs w:val="24"/>
          <w:lang w:val="sk-SK"/>
        </w:rPr>
        <w:t>činnosť</w:t>
      </w:r>
      <w:r w:rsidR="00A74E4B" w:rsidRPr="00B717D1">
        <w:rPr>
          <w:rFonts w:asciiTheme="minorHAnsi" w:hAnsiTheme="minorHAnsi" w:cstheme="minorHAnsi"/>
          <w:spacing w:val="-6"/>
          <w:sz w:val="24"/>
          <w:szCs w:val="24"/>
          <w:lang w:val="sk-SK"/>
        </w:rPr>
        <w:t xml:space="preserve">  </w:t>
      </w:r>
      <w:r w:rsidRPr="00B717D1">
        <w:rPr>
          <w:rFonts w:asciiTheme="minorHAnsi" w:hAnsiTheme="minorHAnsi" w:cstheme="minorHAnsi"/>
          <w:spacing w:val="-6"/>
          <w:sz w:val="24"/>
          <w:szCs w:val="24"/>
          <w:lang w:val="sk-SK"/>
        </w:rPr>
        <w:t xml:space="preserve"> </w:t>
      </w:r>
      <w:r w:rsidR="00276E94" w:rsidRPr="00B717D1">
        <w:rPr>
          <w:rFonts w:asciiTheme="minorHAnsi" w:hAnsiTheme="minorHAnsi" w:cstheme="minorHAnsi"/>
          <w:spacing w:val="-6"/>
          <w:sz w:val="24"/>
          <w:szCs w:val="24"/>
          <w:lang w:val="sk-SK"/>
        </w:rPr>
        <w:br/>
      </w:r>
      <w:r w:rsidRPr="00B717D1">
        <w:rPr>
          <w:rFonts w:asciiTheme="minorHAnsi" w:hAnsiTheme="minorHAnsi" w:cstheme="minorHAnsi"/>
          <w:sz w:val="24"/>
          <w:szCs w:val="24"/>
          <w:lang w:val="sk-SK"/>
        </w:rPr>
        <w:t>v</w:t>
      </w:r>
      <w:r w:rsidRPr="00B717D1">
        <w:rPr>
          <w:rFonts w:asciiTheme="minorHAnsi" w:hAnsiTheme="minorHAnsi" w:cstheme="minorHAnsi"/>
          <w:spacing w:val="-12"/>
          <w:sz w:val="24"/>
          <w:szCs w:val="24"/>
          <w:lang w:val="sk-SK"/>
        </w:rPr>
        <w:t xml:space="preserve"> </w:t>
      </w:r>
      <w:r w:rsidRPr="00B717D1">
        <w:rPr>
          <w:rFonts w:asciiTheme="minorHAnsi" w:hAnsiTheme="minorHAnsi" w:cstheme="minorHAnsi"/>
          <w:spacing w:val="-6"/>
          <w:sz w:val="24"/>
          <w:szCs w:val="24"/>
          <w:lang w:val="sk-SK"/>
        </w:rPr>
        <w:t>prostredí</w:t>
      </w:r>
      <w:r w:rsidRPr="00B717D1">
        <w:rPr>
          <w:rFonts w:asciiTheme="minorHAnsi" w:hAnsiTheme="minorHAnsi" w:cstheme="minorHAnsi"/>
          <w:spacing w:val="-12"/>
          <w:sz w:val="24"/>
          <w:szCs w:val="24"/>
          <w:lang w:val="sk-SK"/>
        </w:rPr>
        <w:t xml:space="preserve"> </w:t>
      </w:r>
      <w:r w:rsidRPr="00B717D1">
        <w:rPr>
          <w:rFonts w:asciiTheme="minorHAnsi" w:hAnsiTheme="minorHAnsi" w:cstheme="minorHAnsi"/>
          <w:spacing w:val="-6"/>
          <w:sz w:val="24"/>
          <w:szCs w:val="24"/>
          <w:lang w:val="sk-SK"/>
        </w:rPr>
        <w:t>národnostných</w:t>
      </w:r>
      <w:r w:rsidRPr="00B717D1">
        <w:rPr>
          <w:rFonts w:asciiTheme="minorHAnsi" w:hAnsiTheme="minorHAnsi" w:cstheme="minorHAnsi"/>
          <w:spacing w:val="-8"/>
          <w:sz w:val="24"/>
          <w:szCs w:val="24"/>
          <w:lang w:val="sk-SK"/>
        </w:rPr>
        <w:t xml:space="preserve"> </w:t>
      </w:r>
      <w:r w:rsidRPr="00B717D1">
        <w:rPr>
          <w:rFonts w:asciiTheme="minorHAnsi" w:hAnsiTheme="minorHAnsi" w:cstheme="minorHAnsi"/>
          <w:spacing w:val="-6"/>
          <w:sz w:val="24"/>
          <w:szCs w:val="24"/>
          <w:lang w:val="sk-SK"/>
        </w:rPr>
        <w:t>menšín;</w:t>
      </w:r>
      <w:r w:rsidRPr="00B717D1">
        <w:rPr>
          <w:rFonts w:asciiTheme="minorHAnsi" w:hAnsiTheme="minorHAnsi" w:cstheme="minorHAnsi"/>
          <w:spacing w:val="-9"/>
          <w:sz w:val="24"/>
          <w:szCs w:val="24"/>
          <w:lang w:val="sk-SK"/>
        </w:rPr>
        <w:t xml:space="preserve"> </w:t>
      </w:r>
      <w:r w:rsidRPr="00B717D1">
        <w:rPr>
          <w:rFonts w:asciiTheme="minorHAnsi" w:hAnsiTheme="minorHAnsi" w:cstheme="minorHAnsi"/>
          <w:spacing w:val="-6"/>
          <w:sz w:val="24"/>
          <w:szCs w:val="24"/>
          <w:lang w:val="sk-SK"/>
        </w:rPr>
        <w:t>časť</w:t>
      </w:r>
      <w:r w:rsidRPr="00B717D1">
        <w:rPr>
          <w:rFonts w:asciiTheme="minorHAnsi" w:hAnsiTheme="minorHAnsi" w:cstheme="minorHAnsi"/>
          <w:spacing w:val="-9"/>
          <w:sz w:val="24"/>
          <w:szCs w:val="24"/>
          <w:lang w:val="sk-SK"/>
        </w:rPr>
        <w:t xml:space="preserve"> </w:t>
      </w:r>
      <w:r w:rsidRPr="00B717D1">
        <w:rPr>
          <w:rFonts w:asciiTheme="minorHAnsi" w:hAnsiTheme="minorHAnsi" w:cstheme="minorHAnsi"/>
          <w:spacing w:val="-6"/>
          <w:sz w:val="24"/>
          <w:szCs w:val="24"/>
          <w:lang w:val="sk-SK"/>
        </w:rPr>
        <w:t>výučby</w:t>
      </w:r>
      <w:r w:rsidRPr="00B717D1">
        <w:rPr>
          <w:rFonts w:asciiTheme="minorHAnsi" w:hAnsiTheme="minorHAnsi" w:cstheme="minorHAnsi"/>
          <w:spacing w:val="-10"/>
          <w:sz w:val="24"/>
          <w:szCs w:val="24"/>
          <w:lang w:val="sk-SK"/>
        </w:rPr>
        <w:t xml:space="preserve"> </w:t>
      </w:r>
      <w:r w:rsidRPr="00B717D1">
        <w:rPr>
          <w:rFonts w:asciiTheme="minorHAnsi" w:hAnsiTheme="minorHAnsi" w:cstheme="minorHAnsi"/>
          <w:spacing w:val="-4"/>
          <w:sz w:val="24"/>
          <w:szCs w:val="24"/>
          <w:lang w:val="sk-SK"/>
        </w:rPr>
        <w:t>sa</w:t>
      </w:r>
      <w:r w:rsidRPr="00B717D1">
        <w:rPr>
          <w:rFonts w:asciiTheme="minorHAnsi" w:hAnsiTheme="minorHAnsi" w:cstheme="minorHAnsi"/>
          <w:spacing w:val="-9"/>
          <w:sz w:val="24"/>
          <w:szCs w:val="24"/>
          <w:lang w:val="sk-SK"/>
        </w:rPr>
        <w:t xml:space="preserve"> </w:t>
      </w:r>
      <w:r w:rsidRPr="00B717D1">
        <w:rPr>
          <w:rFonts w:asciiTheme="minorHAnsi" w:hAnsiTheme="minorHAnsi" w:cstheme="minorHAnsi"/>
          <w:spacing w:val="-6"/>
          <w:sz w:val="24"/>
          <w:szCs w:val="24"/>
          <w:lang w:val="sk-SK"/>
        </w:rPr>
        <w:t>realizuje</w:t>
      </w:r>
      <w:r w:rsidRPr="00B717D1">
        <w:rPr>
          <w:rFonts w:asciiTheme="minorHAnsi" w:hAnsiTheme="minorHAnsi" w:cstheme="minorHAnsi"/>
          <w:spacing w:val="-9"/>
          <w:sz w:val="24"/>
          <w:szCs w:val="24"/>
          <w:lang w:val="sk-SK"/>
        </w:rPr>
        <w:t xml:space="preserve"> </w:t>
      </w:r>
      <w:r w:rsidRPr="00B717D1">
        <w:rPr>
          <w:rFonts w:asciiTheme="minorHAnsi" w:hAnsiTheme="minorHAnsi" w:cstheme="minorHAnsi"/>
          <w:sz w:val="24"/>
          <w:szCs w:val="24"/>
          <w:lang w:val="sk-SK"/>
        </w:rPr>
        <w:t>v</w:t>
      </w:r>
      <w:r w:rsidRPr="00B717D1">
        <w:rPr>
          <w:rFonts w:asciiTheme="minorHAnsi" w:hAnsiTheme="minorHAnsi" w:cstheme="minorHAnsi"/>
          <w:spacing w:val="-12"/>
          <w:sz w:val="24"/>
          <w:szCs w:val="24"/>
          <w:lang w:val="sk-SK"/>
        </w:rPr>
        <w:t xml:space="preserve"> </w:t>
      </w:r>
      <w:r w:rsidRPr="00B717D1">
        <w:rPr>
          <w:rFonts w:asciiTheme="minorHAnsi" w:hAnsiTheme="minorHAnsi" w:cstheme="minorHAnsi"/>
          <w:spacing w:val="-5"/>
          <w:sz w:val="24"/>
          <w:szCs w:val="24"/>
          <w:lang w:val="sk-SK"/>
        </w:rPr>
        <w:t>jazyku</w:t>
      </w:r>
      <w:r w:rsidRPr="00B717D1">
        <w:rPr>
          <w:rFonts w:asciiTheme="minorHAnsi" w:hAnsiTheme="minorHAnsi" w:cstheme="minorHAnsi"/>
          <w:spacing w:val="-11"/>
          <w:sz w:val="24"/>
          <w:szCs w:val="24"/>
          <w:lang w:val="sk-SK"/>
        </w:rPr>
        <w:t xml:space="preserve"> </w:t>
      </w:r>
      <w:r w:rsidRPr="00B717D1">
        <w:rPr>
          <w:rFonts w:asciiTheme="minorHAnsi" w:hAnsiTheme="minorHAnsi" w:cstheme="minorHAnsi"/>
          <w:spacing w:val="-6"/>
          <w:sz w:val="24"/>
          <w:szCs w:val="24"/>
          <w:lang w:val="sk-SK"/>
        </w:rPr>
        <w:t>národnostných</w:t>
      </w:r>
      <w:r w:rsidRPr="00B717D1">
        <w:rPr>
          <w:rFonts w:asciiTheme="minorHAnsi" w:hAnsiTheme="minorHAnsi" w:cstheme="minorHAnsi"/>
          <w:spacing w:val="-11"/>
          <w:sz w:val="24"/>
          <w:szCs w:val="24"/>
          <w:lang w:val="sk-SK"/>
        </w:rPr>
        <w:t xml:space="preserve"> </w:t>
      </w:r>
      <w:r w:rsidRPr="00B717D1">
        <w:rPr>
          <w:rFonts w:asciiTheme="minorHAnsi" w:hAnsiTheme="minorHAnsi" w:cstheme="minorHAnsi"/>
          <w:spacing w:val="-7"/>
          <w:sz w:val="24"/>
          <w:szCs w:val="24"/>
          <w:lang w:val="sk-SK"/>
        </w:rPr>
        <w:t>menšín,</w:t>
      </w:r>
    </w:p>
    <w:p w:rsidR="00293447" w:rsidRPr="00B717D1" w:rsidRDefault="00293447" w:rsidP="00477C9A">
      <w:pPr>
        <w:pStyle w:val="Odsekzoznamu"/>
        <w:widowControl w:val="0"/>
        <w:numPr>
          <w:ilvl w:val="0"/>
          <w:numId w:val="26"/>
        </w:numPr>
        <w:tabs>
          <w:tab w:val="left" w:pos="567"/>
          <w:tab w:val="left" w:pos="8789"/>
        </w:tabs>
        <w:autoSpaceDE w:val="0"/>
        <w:autoSpaceDN w:val="0"/>
        <w:spacing w:after="0" w:line="240" w:lineRule="auto"/>
        <w:ind w:left="567" w:hanging="283"/>
        <w:contextualSpacing w:val="0"/>
        <w:rPr>
          <w:rFonts w:asciiTheme="minorHAnsi" w:hAnsiTheme="minorHAnsi" w:cstheme="minorHAnsi"/>
          <w:sz w:val="24"/>
          <w:szCs w:val="24"/>
          <w:lang w:val="sk-SK"/>
        </w:rPr>
      </w:pPr>
      <w:r w:rsidRPr="00B717D1">
        <w:rPr>
          <w:rFonts w:asciiTheme="minorHAnsi" w:hAnsiTheme="minorHAnsi" w:cstheme="minorHAnsi"/>
          <w:sz w:val="24"/>
          <w:szCs w:val="24"/>
          <w:lang w:val="sk-SK"/>
        </w:rPr>
        <w:t>participuje na vzdelávaní a príprave učiteľov slovenskej národnosti žijúcej v</w:t>
      </w:r>
      <w:r w:rsidRPr="00B717D1">
        <w:rPr>
          <w:rFonts w:asciiTheme="minorHAnsi" w:hAnsiTheme="minorHAnsi" w:cstheme="minorHAnsi"/>
          <w:spacing w:val="-27"/>
          <w:sz w:val="24"/>
          <w:szCs w:val="24"/>
          <w:lang w:val="sk-SK"/>
        </w:rPr>
        <w:t xml:space="preserve"> </w:t>
      </w:r>
      <w:r w:rsidRPr="00B717D1">
        <w:rPr>
          <w:rFonts w:asciiTheme="minorHAnsi" w:hAnsiTheme="minorHAnsi" w:cstheme="minorHAnsi"/>
          <w:sz w:val="24"/>
          <w:szCs w:val="24"/>
          <w:lang w:val="sk-SK"/>
        </w:rPr>
        <w:t>zahraničí,</w:t>
      </w:r>
    </w:p>
    <w:p w:rsidR="00293447" w:rsidRPr="00B717D1" w:rsidRDefault="00293447" w:rsidP="00477C9A">
      <w:pPr>
        <w:pStyle w:val="Odsekzoznamu"/>
        <w:widowControl w:val="0"/>
        <w:numPr>
          <w:ilvl w:val="0"/>
          <w:numId w:val="26"/>
        </w:numPr>
        <w:tabs>
          <w:tab w:val="left" w:pos="567"/>
          <w:tab w:val="left" w:pos="8789"/>
        </w:tabs>
        <w:autoSpaceDE w:val="0"/>
        <w:autoSpaceDN w:val="0"/>
        <w:spacing w:before="42" w:after="0" w:line="240" w:lineRule="auto"/>
        <w:ind w:left="567" w:hanging="283"/>
        <w:contextualSpacing w:val="0"/>
        <w:rPr>
          <w:rFonts w:asciiTheme="minorHAnsi" w:hAnsiTheme="minorHAnsi" w:cstheme="minorHAnsi"/>
          <w:sz w:val="24"/>
          <w:szCs w:val="24"/>
          <w:lang w:val="sk-SK"/>
        </w:rPr>
      </w:pPr>
      <w:r w:rsidRPr="00B717D1">
        <w:rPr>
          <w:rFonts w:asciiTheme="minorHAnsi" w:hAnsiTheme="minorHAnsi" w:cstheme="minorHAnsi"/>
          <w:sz w:val="24"/>
          <w:szCs w:val="24"/>
          <w:lang w:val="sk-SK"/>
        </w:rPr>
        <w:t>uskutočňuje doktorandské štúdium v schválených študijných</w:t>
      </w:r>
      <w:r w:rsidRPr="00B717D1">
        <w:rPr>
          <w:rFonts w:asciiTheme="minorHAnsi" w:hAnsiTheme="minorHAnsi" w:cstheme="minorHAnsi"/>
          <w:spacing w:val="-27"/>
          <w:sz w:val="24"/>
          <w:szCs w:val="24"/>
          <w:lang w:val="sk-SK"/>
        </w:rPr>
        <w:t xml:space="preserve"> </w:t>
      </w:r>
      <w:r w:rsidRPr="00B717D1">
        <w:rPr>
          <w:rFonts w:asciiTheme="minorHAnsi" w:hAnsiTheme="minorHAnsi" w:cstheme="minorHAnsi"/>
          <w:sz w:val="24"/>
          <w:szCs w:val="24"/>
          <w:lang w:val="sk-SK"/>
        </w:rPr>
        <w:t>programoch,</w:t>
      </w:r>
    </w:p>
    <w:p w:rsidR="00293447" w:rsidRPr="00B717D1" w:rsidRDefault="00293447" w:rsidP="00477C9A">
      <w:pPr>
        <w:pStyle w:val="Odsekzoznamu"/>
        <w:widowControl w:val="0"/>
        <w:numPr>
          <w:ilvl w:val="0"/>
          <w:numId w:val="26"/>
        </w:numPr>
        <w:tabs>
          <w:tab w:val="left" w:pos="567"/>
          <w:tab w:val="left" w:pos="8789"/>
        </w:tabs>
        <w:autoSpaceDE w:val="0"/>
        <w:autoSpaceDN w:val="0"/>
        <w:spacing w:before="44" w:after="0" w:line="240" w:lineRule="auto"/>
        <w:ind w:left="567" w:hanging="283"/>
        <w:contextualSpacing w:val="0"/>
        <w:rPr>
          <w:rFonts w:asciiTheme="minorHAnsi" w:hAnsiTheme="minorHAnsi" w:cstheme="minorHAnsi"/>
          <w:sz w:val="24"/>
          <w:szCs w:val="24"/>
          <w:lang w:val="sk-SK"/>
        </w:rPr>
      </w:pPr>
      <w:r w:rsidRPr="00B717D1">
        <w:rPr>
          <w:rFonts w:asciiTheme="minorHAnsi" w:hAnsiTheme="minorHAnsi" w:cstheme="minorHAnsi"/>
          <w:sz w:val="24"/>
          <w:szCs w:val="24"/>
          <w:lang w:val="sk-SK"/>
        </w:rPr>
        <w:t>udeľuje akademické a vedecko-pedagogické</w:t>
      </w:r>
      <w:r w:rsidRPr="00B717D1">
        <w:rPr>
          <w:rFonts w:asciiTheme="minorHAnsi" w:hAnsiTheme="minorHAnsi" w:cstheme="minorHAnsi"/>
          <w:spacing w:val="-18"/>
          <w:sz w:val="24"/>
          <w:szCs w:val="24"/>
          <w:lang w:val="sk-SK"/>
        </w:rPr>
        <w:t xml:space="preserve"> </w:t>
      </w:r>
      <w:r w:rsidRPr="00B717D1">
        <w:rPr>
          <w:rFonts w:asciiTheme="minorHAnsi" w:hAnsiTheme="minorHAnsi" w:cstheme="minorHAnsi"/>
          <w:sz w:val="24"/>
          <w:szCs w:val="24"/>
          <w:lang w:val="sk-SK"/>
        </w:rPr>
        <w:t>tituly,</w:t>
      </w:r>
    </w:p>
    <w:p w:rsidR="00293447" w:rsidRPr="00B717D1" w:rsidRDefault="00293447" w:rsidP="00477C9A">
      <w:pPr>
        <w:pStyle w:val="Odsekzoznamu"/>
        <w:widowControl w:val="0"/>
        <w:numPr>
          <w:ilvl w:val="0"/>
          <w:numId w:val="26"/>
        </w:numPr>
        <w:tabs>
          <w:tab w:val="left" w:pos="567"/>
          <w:tab w:val="left" w:pos="8789"/>
        </w:tabs>
        <w:autoSpaceDE w:val="0"/>
        <w:autoSpaceDN w:val="0"/>
        <w:spacing w:before="44" w:after="0" w:line="240" w:lineRule="auto"/>
        <w:ind w:left="567" w:hanging="283"/>
        <w:contextualSpacing w:val="0"/>
        <w:rPr>
          <w:rFonts w:asciiTheme="minorHAnsi" w:hAnsiTheme="minorHAnsi" w:cstheme="minorHAnsi"/>
          <w:sz w:val="24"/>
          <w:szCs w:val="24"/>
          <w:lang w:val="sk-SK"/>
        </w:rPr>
      </w:pPr>
      <w:r w:rsidRPr="00B717D1">
        <w:rPr>
          <w:rFonts w:asciiTheme="minorHAnsi" w:hAnsiTheme="minorHAnsi" w:cstheme="minorHAnsi"/>
          <w:sz w:val="24"/>
          <w:szCs w:val="24"/>
          <w:lang w:val="sk-SK"/>
        </w:rPr>
        <w:t>uskutočňuje ďalšie</w:t>
      </w:r>
      <w:r w:rsidRPr="00B717D1">
        <w:rPr>
          <w:rFonts w:asciiTheme="minorHAnsi" w:hAnsiTheme="minorHAnsi" w:cstheme="minorHAnsi"/>
          <w:spacing w:val="-8"/>
          <w:sz w:val="24"/>
          <w:szCs w:val="24"/>
          <w:lang w:val="sk-SK"/>
        </w:rPr>
        <w:t xml:space="preserve"> </w:t>
      </w:r>
      <w:r w:rsidRPr="00B717D1">
        <w:rPr>
          <w:rFonts w:asciiTheme="minorHAnsi" w:hAnsiTheme="minorHAnsi" w:cstheme="minorHAnsi"/>
          <w:sz w:val="24"/>
          <w:szCs w:val="24"/>
          <w:lang w:val="sk-SK"/>
        </w:rPr>
        <w:t>vzdelávanie.</w:t>
      </w:r>
    </w:p>
    <w:p w:rsidR="00293447" w:rsidRPr="00B717D1" w:rsidRDefault="00293447" w:rsidP="00A74E4B">
      <w:pPr>
        <w:pStyle w:val="Zkladntext"/>
        <w:tabs>
          <w:tab w:val="left" w:pos="426"/>
          <w:tab w:val="left" w:pos="8789"/>
        </w:tabs>
        <w:spacing w:before="57" w:line="276" w:lineRule="auto"/>
        <w:ind w:right="191" w:firstLine="567"/>
        <w:rPr>
          <w:rFonts w:asciiTheme="minorHAnsi" w:hAnsiTheme="minorHAnsi" w:cstheme="minorHAnsi"/>
          <w:sz w:val="24"/>
          <w:szCs w:val="24"/>
          <w:lang w:val="sk-SK"/>
        </w:rPr>
      </w:pPr>
      <w:r w:rsidRPr="00B717D1">
        <w:rPr>
          <w:rFonts w:asciiTheme="minorHAnsi" w:hAnsiTheme="minorHAnsi" w:cstheme="minorHAnsi"/>
          <w:sz w:val="24"/>
          <w:szCs w:val="24"/>
          <w:lang w:val="sk-SK"/>
        </w:rPr>
        <w:t xml:space="preserve">UKF v Nitre vytvára také podmienky, formy a úroveň univerzitného vzdelania, </w:t>
      </w:r>
      <w:r w:rsidR="00A74E4B" w:rsidRPr="00B717D1">
        <w:rPr>
          <w:rFonts w:asciiTheme="minorHAnsi" w:hAnsiTheme="minorHAnsi" w:cstheme="minorHAnsi"/>
          <w:sz w:val="24"/>
          <w:szCs w:val="24"/>
          <w:lang w:val="sk-SK"/>
        </w:rPr>
        <w:br/>
      </w:r>
      <w:r w:rsidRPr="00B717D1">
        <w:rPr>
          <w:rFonts w:asciiTheme="minorHAnsi" w:hAnsiTheme="minorHAnsi" w:cstheme="minorHAnsi"/>
          <w:sz w:val="24"/>
          <w:szCs w:val="24"/>
          <w:lang w:val="sk-SK"/>
        </w:rPr>
        <w:t>v ktorých sa uplatní predovšetkým sloboda myslenia, samostatnosť, zodpovednosť, humanizmus, demokracia, tvorivosť, novosť vedeckého bádania, rozličnosť metód výskumu, apolitickosť, kritickosť, objektívnosť a dialóg vo vzájomnom vzťahu pedagóga a študenta.</w:t>
      </w:r>
    </w:p>
    <w:p w:rsidR="00293447" w:rsidRPr="00B717D1" w:rsidRDefault="00293447" w:rsidP="00276E94">
      <w:pPr>
        <w:pStyle w:val="Zkladntext"/>
        <w:tabs>
          <w:tab w:val="left" w:pos="426"/>
          <w:tab w:val="left" w:pos="9072"/>
        </w:tabs>
        <w:spacing w:before="11"/>
        <w:ind w:firstLine="567"/>
        <w:rPr>
          <w:rFonts w:asciiTheme="minorHAnsi" w:hAnsiTheme="minorHAnsi" w:cstheme="minorHAnsi"/>
          <w:sz w:val="24"/>
          <w:szCs w:val="24"/>
          <w:lang w:val="sk-SK"/>
        </w:rPr>
      </w:pPr>
      <w:r w:rsidRPr="00B717D1">
        <w:rPr>
          <w:rFonts w:asciiTheme="minorHAnsi" w:hAnsiTheme="minorHAnsi" w:cstheme="minorHAnsi"/>
          <w:sz w:val="24"/>
          <w:szCs w:val="24"/>
          <w:lang w:val="sk-SK"/>
        </w:rPr>
        <w:t xml:space="preserve">UKF v Nitre pri realizácii svojho poslania spolupracuje s inými vzdelávacími inštitúciami, podporuje a organizuje medzinárodnú spoluprácu a výmenu informácií, pracovníkov </w:t>
      </w:r>
      <w:r w:rsidRPr="00B717D1">
        <w:rPr>
          <w:rFonts w:asciiTheme="minorHAnsi" w:hAnsiTheme="minorHAnsi" w:cstheme="minorHAnsi"/>
          <w:sz w:val="24"/>
          <w:szCs w:val="24"/>
          <w:lang w:val="sk-SK"/>
        </w:rPr>
        <w:br/>
      </w:r>
      <w:r w:rsidRPr="00B717D1">
        <w:rPr>
          <w:rFonts w:asciiTheme="minorHAnsi" w:hAnsiTheme="minorHAnsi" w:cstheme="minorHAnsi"/>
          <w:sz w:val="24"/>
          <w:szCs w:val="24"/>
          <w:lang w:val="sk-SK"/>
        </w:rPr>
        <w:lastRenderedPageBreak/>
        <w:t>a študentov s medzinárodnými organizáciami. Osobitne vytvára predpoklady na organizovaný výskum života a diela Konštantína Filozofa a cyrilo-metodských</w:t>
      </w:r>
      <w:r w:rsidRPr="00B717D1">
        <w:rPr>
          <w:rFonts w:asciiTheme="minorHAnsi" w:hAnsiTheme="minorHAnsi" w:cstheme="minorHAnsi"/>
          <w:spacing w:val="-30"/>
          <w:sz w:val="24"/>
          <w:szCs w:val="24"/>
          <w:lang w:val="sk-SK"/>
        </w:rPr>
        <w:t xml:space="preserve"> </w:t>
      </w:r>
      <w:r w:rsidRPr="00B717D1">
        <w:rPr>
          <w:rFonts w:asciiTheme="minorHAnsi" w:hAnsiTheme="minorHAnsi" w:cstheme="minorHAnsi"/>
          <w:sz w:val="24"/>
          <w:szCs w:val="24"/>
          <w:lang w:val="sk-SK"/>
        </w:rPr>
        <w:t>tradícií.</w:t>
      </w:r>
    </w:p>
    <w:p w:rsidR="00A74E4B" w:rsidRDefault="00A74E4B" w:rsidP="00276E94">
      <w:pPr>
        <w:pStyle w:val="Zkladntext"/>
        <w:tabs>
          <w:tab w:val="left" w:pos="426"/>
          <w:tab w:val="left" w:pos="9072"/>
        </w:tabs>
        <w:spacing w:before="11"/>
        <w:ind w:firstLine="567"/>
        <w:rPr>
          <w:color w:val="943634" w:themeColor="accent2" w:themeShade="BF"/>
          <w:lang w:val="sk-SK"/>
        </w:rPr>
      </w:pPr>
    </w:p>
    <w:p w:rsidR="008E73C3" w:rsidRPr="00DA6244" w:rsidRDefault="008E73C3" w:rsidP="00276E94">
      <w:pPr>
        <w:pStyle w:val="Zkladntext"/>
        <w:tabs>
          <w:tab w:val="left" w:pos="426"/>
          <w:tab w:val="left" w:pos="9072"/>
        </w:tabs>
        <w:spacing w:before="11"/>
        <w:ind w:firstLine="567"/>
        <w:rPr>
          <w:color w:val="943634" w:themeColor="accent2" w:themeShade="BF"/>
          <w:lang w:val="sk-SK"/>
        </w:rPr>
      </w:pPr>
    </w:p>
    <w:p w:rsidR="00E05866" w:rsidRPr="00DE2051" w:rsidRDefault="00E05866" w:rsidP="00C52EBE">
      <w:pPr>
        <w:pStyle w:val="Nadpis2"/>
      </w:pPr>
      <w:bookmarkStart w:id="13" w:name="_Toc42700717"/>
      <w:r w:rsidRPr="00DE2051">
        <w:t>Vedenie univerzity</w:t>
      </w:r>
      <w:bookmarkEnd w:id="7"/>
      <w:bookmarkEnd w:id="8"/>
      <w:bookmarkEnd w:id="9"/>
      <w:bookmarkEnd w:id="10"/>
      <w:bookmarkEnd w:id="11"/>
      <w:bookmarkEnd w:id="12"/>
      <w:bookmarkEnd w:id="13"/>
    </w:p>
    <w:p w:rsidR="000D2A77" w:rsidRDefault="000D2A77" w:rsidP="00771ED6">
      <w:pPr>
        <w:pStyle w:val="Zkladntext"/>
        <w:tabs>
          <w:tab w:val="left" w:pos="5103"/>
        </w:tabs>
        <w:spacing w:line="240" w:lineRule="auto"/>
        <w:ind w:firstLine="0"/>
        <w:rPr>
          <w:rFonts w:asciiTheme="minorHAnsi" w:hAnsiTheme="minorHAnsi" w:cstheme="minorHAnsi"/>
          <w:b/>
          <w:sz w:val="24"/>
          <w:szCs w:val="24"/>
          <w:lang w:val="sk-SK"/>
        </w:rPr>
      </w:pPr>
      <w:bookmarkStart w:id="14" w:name="_Toc258300817"/>
      <w:bookmarkStart w:id="15" w:name="_Toc290928115"/>
      <w:bookmarkStart w:id="16" w:name="_Toc290928301"/>
      <w:bookmarkStart w:id="17" w:name="_Toc325308590"/>
      <w:bookmarkStart w:id="18" w:name="_Toc388281459"/>
      <w:bookmarkStart w:id="19" w:name="_Toc447794038"/>
    </w:p>
    <w:p w:rsidR="00771ED6" w:rsidRPr="00771ED6" w:rsidRDefault="00771ED6" w:rsidP="00771ED6">
      <w:pPr>
        <w:pStyle w:val="Zkladntext"/>
        <w:tabs>
          <w:tab w:val="left" w:pos="5103"/>
        </w:tabs>
        <w:spacing w:line="240" w:lineRule="auto"/>
        <w:ind w:firstLine="0"/>
        <w:rPr>
          <w:rFonts w:asciiTheme="minorHAnsi" w:hAnsiTheme="minorHAnsi" w:cstheme="minorHAnsi"/>
          <w:b/>
          <w:sz w:val="24"/>
          <w:szCs w:val="24"/>
          <w:lang w:val="sk-SK"/>
        </w:rPr>
      </w:pPr>
      <w:r w:rsidRPr="00771ED6">
        <w:rPr>
          <w:rFonts w:asciiTheme="minorHAnsi" w:hAnsiTheme="minorHAnsi" w:cstheme="minorHAnsi"/>
          <w:b/>
          <w:sz w:val="24"/>
          <w:szCs w:val="24"/>
          <w:lang w:val="sk-SK"/>
        </w:rPr>
        <w:t>Rektor</w:t>
      </w:r>
      <w:r w:rsidR="000D2A77">
        <w:rPr>
          <w:rFonts w:asciiTheme="minorHAnsi" w:hAnsiTheme="minorHAnsi" w:cstheme="minorHAnsi"/>
          <w:b/>
          <w:sz w:val="24"/>
          <w:szCs w:val="24"/>
          <w:lang w:val="sk-SK"/>
        </w:rPr>
        <w:t>:</w:t>
      </w:r>
    </w:p>
    <w:p w:rsidR="00DE2051" w:rsidRPr="00A2529C" w:rsidRDefault="00DE2051" w:rsidP="00A7223E">
      <w:pPr>
        <w:pStyle w:val="Zkladntext"/>
        <w:tabs>
          <w:tab w:val="left" w:pos="5103"/>
        </w:tabs>
        <w:spacing w:line="240" w:lineRule="auto"/>
        <w:rPr>
          <w:rFonts w:asciiTheme="minorHAnsi" w:hAnsiTheme="minorHAnsi" w:cstheme="minorHAnsi"/>
          <w:sz w:val="24"/>
          <w:szCs w:val="24"/>
          <w:lang w:val="sk-SK"/>
        </w:rPr>
      </w:pPr>
      <w:r w:rsidRPr="00A2529C">
        <w:rPr>
          <w:rFonts w:asciiTheme="minorHAnsi" w:hAnsiTheme="minorHAnsi" w:cstheme="minorHAnsi"/>
          <w:sz w:val="24"/>
          <w:szCs w:val="24"/>
          <w:lang w:val="sk-SK"/>
        </w:rPr>
        <w:t>prof. RNDr. Libor</w:t>
      </w:r>
      <w:r w:rsidRPr="00A2529C">
        <w:rPr>
          <w:rFonts w:asciiTheme="minorHAnsi" w:hAnsiTheme="minorHAnsi" w:cstheme="minorHAnsi"/>
          <w:spacing w:val="-5"/>
          <w:sz w:val="24"/>
          <w:szCs w:val="24"/>
          <w:lang w:val="sk-SK"/>
        </w:rPr>
        <w:t xml:space="preserve"> </w:t>
      </w:r>
      <w:r w:rsidRPr="00A2529C">
        <w:rPr>
          <w:rFonts w:asciiTheme="minorHAnsi" w:hAnsiTheme="minorHAnsi" w:cstheme="minorHAnsi"/>
          <w:sz w:val="24"/>
          <w:szCs w:val="24"/>
          <w:lang w:val="sk-SK"/>
        </w:rPr>
        <w:t>Vozár,</w:t>
      </w:r>
      <w:r w:rsidRPr="00A2529C">
        <w:rPr>
          <w:rFonts w:asciiTheme="minorHAnsi" w:hAnsiTheme="minorHAnsi" w:cstheme="minorHAnsi"/>
          <w:spacing w:val="-3"/>
          <w:sz w:val="24"/>
          <w:szCs w:val="24"/>
          <w:lang w:val="sk-SK"/>
        </w:rPr>
        <w:t xml:space="preserve"> </w:t>
      </w:r>
      <w:r w:rsidRPr="00A2529C">
        <w:rPr>
          <w:rFonts w:asciiTheme="minorHAnsi" w:hAnsiTheme="minorHAnsi" w:cstheme="minorHAnsi"/>
          <w:sz w:val="24"/>
          <w:szCs w:val="24"/>
          <w:lang w:val="sk-SK"/>
        </w:rPr>
        <w:t>CSc.</w:t>
      </w:r>
      <w:r w:rsidRPr="00A2529C">
        <w:rPr>
          <w:rFonts w:asciiTheme="minorHAnsi" w:hAnsiTheme="minorHAnsi" w:cstheme="minorHAnsi"/>
          <w:sz w:val="24"/>
          <w:szCs w:val="24"/>
          <w:lang w:val="sk-SK"/>
        </w:rPr>
        <w:tab/>
        <w:t>I. funkčné</w:t>
      </w:r>
      <w:r w:rsidRPr="00A2529C">
        <w:rPr>
          <w:rFonts w:asciiTheme="minorHAnsi" w:hAnsiTheme="minorHAnsi" w:cstheme="minorHAnsi"/>
          <w:spacing w:val="-6"/>
          <w:sz w:val="24"/>
          <w:szCs w:val="24"/>
          <w:lang w:val="sk-SK"/>
        </w:rPr>
        <w:t xml:space="preserve"> </w:t>
      </w:r>
      <w:r w:rsidRPr="00A2529C">
        <w:rPr>
          <w:rFonts w:asciiTheme="minorHAnsi" w:hAnsiTheme="minorHAnsi" w:cstheme="minorHAnsi"/>
          <w:sz w:val="24"/>
          <w:szCs w:val="24"/>
          <w:lang w:val="sk-SK"/>
        </w:rPr>
        <w:t>obdobie</w:t>
      </w:r>
      <w:r w:rsidRPr="001E2EE1">
        <w:rPr>
          <w:rFonts w:asciiTheme="minorHAnsi" w:hAnsiTheme="minorHAnsi" w:cstheme="minorHAnsi"/>
          <w:sz w:val="24"/>
          <w:szCs w:val="24"/>
          <w:lang w:val="sk-SK"/>
        </w:rPr>
        <w:t xml:space="preserve">, </w:t>
      </w:r>
      <w:r w:rsidRPr="0092011A">
        <w:rPr>
          <w:rFonts w:asciiTheme="minorHAnsi" w:hAnsiTheme="minorHAnsi" w:cstheme="minorHAnsi"/>
          <w:sz w:val="24"/>
          <w:szCs w:val="24"/>
          <w:lang w:val="sk-SK"/>
        </w:rPr>
        <w:t>od 3. 7. 2018</w:t>
      </w:r>
    </w:p>
    <w:p w:rsidR="00771ED6" w:rsidRDefault="00771ED6" w:rsidP="00771ED6">
      <w:pPr>
        <w:pStyle w:val="Zkladntext"/>
        <w:tabs>
          <w:tab w:val="left" w:pos="5103"/>
        </w:tabs>
        <w:spacing w:line="240" w:lineRule="auto"/>
        <w:ind w:firstLine="0"/>
        <w:rPr>
          <w:rFonts w:asciiTheme="minorHAnsi" w:hAnsiTheme="minorHAnsi" w:cstheme="minorHAnsi"/>
          <w:b/>
          <w:sz w:val="24"/>
          <w:szCs w:val="24"/>
          <w:lang w:val="sk-SK"/>
        </w:rPr>
      </w:pPr>
    </w:p>
    <w:p w:rsidR="00771ED6" w:rsidRPr="00771ED6" w:rsidRDefault="00771ED6" w:rsidP="00771ED6">
      <w:pPr>
        <w:pStyle w:val="Zkladntext"/>
        <w:tabs>
          <w:tab w:val="left" w:pos="5103"/>
        </w:tabs>
        <w:spacing w:line="240" w:lineRule="auto"/>
        <w:ind w:firstLine="0"/>
        <w:rPr>
          <w:rFonts w:asciiTheme="minorHAnsi" w:hAnsiTheme="minorHAnsi" w:cstheme="minorHAnsi"/>
          <w:b/>
          <w:sz w:val="24"/>
          <w:szCs w:val="24"/>
          <w:lang w:val="sk-SK"/>
        </w:rPr>
      </w:pPr>
      <w:r w:rsidRPr="00771ED6">
        <w:rPr>
          <w:rFonts w:asciiTheme="minorHAnsi" w:hAnsiTheme="minorHAnsi" w:cstheme="minorHAnsi"/>
          <w:b/>
          <w:sz w:val="24"/>
          <w:szCs w:val="24"/>
          <w:lang w:val="sk-SK"/>
        </w:rPr>
        <w:t>Prorektori</w:t>
      </w:r>
      <w:r w:rsidR="000D2A77">
        <w:rPr>
          <w:rFonts w:asciiTheme="minorHAnsi" w:hAnsiTheme="minorHAnsi" w:cstheme="minorHAnsi"/>
          <w:b/>
          <w:sz w:val="24"/>
          <w:szCs w:val="24"/>
          <w:lang w:val="sk-SK"/>
        </w:rPr>
        <w:t>:</w:t>
      </w:r>
    </w:p>
    <w:p w:rsidR="00DE2051" w:rsidRPr="00A2529C" w:rsidRDefault="00DE2051" w:rsidP="00A7223E">
      <w:pPr>
        <w:pStyle w:val="Zkladntext"/>
        <w:tabs>
          <w:tab w:val="left" w:pos="5103"/>
        </w:tabs>
        <w:spacing w:line="240" w:lineRule="auto"/>
        <w:rPr>
          <w:rFonts w:asciiTheme="minorHAnsi" w:hAnsiTheme="minorHAnsi" w:cstheme="minorHAnsi"/>
          <w:sz w:val="24"/>
          <w:szCs w:val="24"/>
          <w:lang w:val="sk-SK"/>
        </w:rPr>
      </w:pPr>
      <w:r w:rsidRPr="00A2529C">
        <w:rPr>
          <w:rFonts w:asciiTheme="minorHAnsi" w:hAnsiTheme="minorHAnsi" w:cstheme="minorHAnsi"/>
          <w:sz w:val="24"/>
          <w:szCs w:val="24"/>
          <w:lang w:val="sk-SK"/>
        </w:rPr>
        <w:t>prof. RNDr. Mária</w:t>
      </w:r>
      <w:r w:rsidRPr="00A2529C">
        <w:rPr>
          <w:rFonts w:asciiTheme="minorHAnsi" w:hAnsiTheme="minorHAnsi" w:cstheme="minorHAnsi"/>
          <w:spacing w:val="-7"/>
          <w:sz w:val="24"/>
          <w:szCs w:val="24"/>
          <w:lang w:val="sk-SK"/>
        </w:rPr>
        <w:t xml:space="preserve"> </w:t>
      </w:r>
      <w:r w:rsidRPr="00A2529C">
        <w:rPr>
          <w:rFonts w:asciiTheme="minorHAnsi" w:hAnsiTheme="minorHAnsi" w:cstheme="minorHAnsi"/>
          <w:sz w:val="24"/>
          <w:szCs w:val="24"/>
          <w:lang w:val="sk-SK"/>
        </w:rPr>
        <w:t>Bauerová, PhD.</w:t>
      </w:r>
      <w:r w:rsidRPr="00A2529C">
        <w:rPr>
          <w:rFonts w:asciiTheme="minorHAnsi" w:hAnsiTheme="minorHAnsi" w:cstheme="minorHAnsi"/>
          <w:sz w:val="24"/>
          <w:szCs w:val="24"/>
          <w:lang w:val="sk-SK"/>
        </w:rPr>
        <w:tab/>
        <w:t>I. funkčné</w:t>
      </w:r>
      <w:r w:rsidRPr="00A2529C">
        <w:rPr>
          <w:rFonts w:asciiTheme="minorHAnsi" w:hAnsiTheme="minorHAnsi" w:cstheme="minorHAnsi"/>
          <w:spacing w:val="-6"/>
          <w:sz w:val="24"/>
          <w:szCs w:val="24"/>
          <w:lang w:val="sk-SK"/>
        </w:rPr>
        <w:t xml:space="preserve"> </w:t>
      </w:r>
      <w:r w:rsidRPr="00A2529C">
        <w:rPr>
          <w:rFonts w:asciiTheme="minorHAnsi" w:hAnsiTheme="minorHAnsi" w:cstheme="minorHAnsi"/>
          <w:sz w:val="24"/>
          <w:szCs w:val="24"/>
          <w:lang w:val="sk-SK"/>
        </w:rPr>
        <w:t>obdobie, od 10. 7. 2018</w:t>
      </w:r>
    </w:p>
    <w:p w:rsidR="00DE2051" w:rsidRPr="00A2529C" w:rsidRDefault="00DE2051" w:rsidP="00477C9A">
      <w:pPr>
        <w:pStyle w:val="Odsekzoznamu"/>
        <w:widowControl w:val="0"/>
        <w:numPr>
          <w:ilvl w:val="0"/>
          <w:numId w:val="25"/>
        </w:numPr>
        <w:tabs>
          <w:tab w:val="left" w:pos="426"/>
          <w:tab w:val="left" w:pos="5103"/>
        </w:tabs>
        <w:autoSpaceDE w:val="0"/>
        <w:autoSpaceDN w:val="0"/>
        <w:spacing w:after="120" w:line="240" w:lineRule="auto"/>
        <w:ind w:left="0" w:firstLine="0"/>
        <w:contextualSpacing w:val="0"/>
        <w:jc w:val="left"/>
        <w:rPr>
          <w:rFonts w:asciiTheme="minorHAnsi" w:hAnsiTheme="minorHAnsi" w:cstheme="minorHAnsi"/>
          <w:sz w:val="24"/>
          <w:szCs w:val="24"/>
          <w:lang w:val="sk-SK"/>
        </w:rPr>
      </w:pPr>
      <w:r w:rsidRPr="00A2529C">
        <w:rPr>
          <w:rFonts w:asciiTheme="minorHAnsi" w:hAnsiTheme="minorHAnsi" w:cstheme="minorHAnsi"/>
          <w:sz w:val="24"/>
          <w:szCs w:val="24"/>
          <w:lang w:val="sk-SK"/>
        </w:rPr>
        <w:t>prorektorka pre</w:t>
      </w:r>
      <w:r w:rsidRPr="00A2529C">
        <w:rPr>
          <w:rFonts w:asciiTheme="minorHAnsi" w:hAnsiTheme="minorHAnsi" w:cstheme="minorHAnsi"/>
          <w:spacing w:val="-5"/>
          <w:sz w:val="24"/>
          <w:szCs w:val="24"/>
          <w:lang w:val="sk-SK"/>
        </w:rPr>
        <w:t xml:space="preserve"> </w:t>
      </w:r>
      <w:r w:rsidRPr="00A2529C">
        <w:rPr>
          <w:rFonts w:asciiTheme="minorHAnsi" w:hAnsiTheme="minorHAnsi" w:cstheme="minorHAnsi"/>
          <w:sz w:val="24"/>
          <w:szCs w:val="24"/>
          <w:lang w:val="sk-SK"/>
        </w:rPr>
        <w:t>vedeckovýskumnú</w:t>
      </w:r>
      <w:r w:rsidRPr="00A2529C">
        <w:rPr>
          <w:rFonts w:asciiTheme="minorHAnsi" w:hAnsiTheme="minorHAnsi" w:cstheme="minorHAnsi"/>
          <w:spacing w:val="-2"/>
          <w:sz w:val="24"/>
          <w:szCs w:val="24"/>
          <w:lang w:val="sk-SK"/>
        </w:rPr>
        <w:t xml:space="preserve"> </w:t>
      </w:r>
      <w:r w:rsidRPr="00A2529C">
        <w:rPr>
          <w:rFonts w:asciiTheme="minorHAnsi" w:hAnsiTheme="minorHAnsi" w:cstheme="minorHAnsi"/>
          <w:sz w:val="24"/>
          <w:szCs w:val="24"/>
          <w:lang w:val="sk-SK"/>
        </w:rPr>
        <w:t>činnosť</w:t>
      </w:r>
      <w:r w:rsidRPr="00A2529C">
        <w:rPr>
          <w:rFonts w:asciiTheme="minorHAnsi" w:hAnsiTheme="minorHAnsi" w:cstheme="minorHAnsi"/>
          <w:sz w:val="24"/>
          <w:szCs w:val="24"/>
          <w:lang w:val="sk-SK"/>
        </w:rPr>
        <w:tab/>
      </w:r>
    </w:p>
    <w:p w:rsidR="00DE2051" w:rsidRPr="00A2529C" w:rsidRDefault="00DE2051" w:rsidP="00477C9A">
      <w:pPr>
        <w:pStyle w:val="Odsekzoznamu"/>
        <w:widowControl w:val="0"/>
        <w:numPr>
          <w:ilvl w:val="0"/>
          <w:numId w:val="25"/>
        </w:numPr>
        <w:tabs>
          <w:tab w:val="left" w:pos="426"/>
        </w:tabs>
        <w:autoSpaceDE w:val="0"/>
        <w:autoSpaceDN w:val="0"/>
        <w:spacing w:after="120" w:line="240" w:lineRule="auto"/>
        <w:ind w:left="0" w:firstLine="0"/>
        <w:contextualSpacing w:val="0"/>
        <w:jc w:val="left"/>
        <w:rPr>
          <w:rFonts w:asciiTheme="minorHAnsi" w:hAnsiTheme="minorHAnsi" w:cstheme="minorHAnsi"/>
          <w:sz w:val="24"/>
          <w:szCs w:val="24"/>
          <w:lang w:val="sk-SK"/>
        </w:rPr>
      </w:pPr>
      <w:r w:rsidRPr="00A2529C">
        <w:rPr>
          <w:rFonts w:asciiTheme="minorHAnsi" w:hAnsiTheme="minorHAnsi" w:cstheme="minorHAnsi"/>
          <w:sz w:val="24"/>
          <w:szCs w:val="24"/>
          <w:lang w:val="sk-SK"/>
        </w:rPr>
        <w:t>štatutárna zástupkyňa</w:t>
      </w:r>
      <w:r w:rsidRPr="00A2529C">
        <w:rPr>
          <w:rFonts w:asciiTheme="minorHAnsi" w:hAnsiTheme="minorHAnsi" w:cstheme="minorHAnsi"/>
          <w:spacing w:val="-11"/>
          <w:sz w:val="24"/>
          <w:szCs w:val="24"/>
          <w:lang w:val="sk-SK"/>
        </w:rPr>
        <w:t xml:space="preserve"> </w:t>
      </w:r>
      <w:r w:rsidRPr="00A2529C">
        <w:rPr>
          <w:rFonts w:asciiTheme="minorHAnsi" w:hAnsiTheme="minorHAnsi" w:cstheme="minorHAnsi"/>
          <w:sz w:val="24"/>
          <w:szCs w:val="24"/>
          <w:lang w:val="sk-SK"/>
        </w:rPr>
        <w:t>rektora</w:t>
      </w:r>
    </w:p>
    <w:p w:rsidR="00DE2051" w:rsidRPr="00A2529C" w:rsidRDefault="00DE2051" w:rsidP="00A7223E">
      <w:pPr>
        <w:pStyle w:val="Zkladntext"/>
        <w:tabs>
          <w:tab w:val="left" w:pos="426"/>
        </w:tabs>
        <w:spacing w:line="240" w:lineRule="auto"/>
        <w:rPr>
          <w:rFonts w:asciiTheme="minorHAnsi" w:hAnsiTheme="minorHAnsi" w:cstheme="minorHAnsi"/>
          <w:sz w:val="24"/>
          <w:szCs w:val="24"/>
          <w:lang w:val="sk-SK"/>
        </w:rPr>
      </w:pPr>
    </w:p>
    <w:p w:rsidR="00DE2051" w:rsidRPr="00A2529C" w:rsidRDefault="00DE2051" w:rsidP="00A7223E">
      <w:pPr>
        <w:pStyle w:val="Zkladntext"/>
        <w:tabs>
          <w:tab w:val="left" w:pos="5103"/>
        </w:tabs>
        <w:spacing w:line="240" w:lineRule="auto"/>
        <w:rPr>
          <w:rFonts w:asciiTheme="minorHAnsi" w:hAnsiTheme="minorHAnsi" w:cstheme="minorHAnsi"/>
          <w:sz w:val="24"/>
          <w:szCs w:val="24"/>
          <w:lang w:val="sk-SK"/>
        </w:rPr>
      </w:pPr>
      <w:r w:rsidRPr="00A2529C">
        <w:rPr>
          <w:rFonts w:asciiTheme="minorHAnsi" w:hAnsiTheme="minorHAnsi" w:cstheme="minorHAnsi"/>
          <w:sz w:val="24"/>
          <w:szCs w:val="24"/>
          <w:lang w:val="sk-SK"/>
        </w:rPr>
        <w:t>doc. PaedDr. Jana Duchovičová, PhD.</w:t>
      </w:r>
      <w:r w:rsidRPr="00A2529C">
        <w:rPr>
          <w:rFonts w:asciiTheme="minorHAnsi" w:hAnsiTheme="minorHAnsi" w:cstheme="minorHAnsi"/>
          <w:sz w:val="24"/>
          <w:szCs w:val="24"/>
          <w:lang w:val="sk-SK"/>
        </w:rPr>
        <w:tab/>
        <w:t>I. funkčné</w:t>
      </w:r>
      <w:r w:rsidRPr="00A2529C">
        <w:rPr>
          <w:rFonts w:asciiTheme="minorHAnsi" w:hAnsiTheme="minorHAnsi" w:cstheme="minorHAnsi"/>
          <w:spacing w:val="-4"/>
          <w:sz w:val="24"/>
          <w:szCs w:val="24"/>
          <w:lang w:val="sk-SK"/>
        </w:rPr>
        <w:t xml:space="preserve"> </w:t>
      </w:r>
      <w:r w:rsidRPr="00A2529C">
        <w:rPr>
          <w:rFonts w:asciiTheme="minorHAnsi" w:hAnsiTheme="minorHAnsi" w:cstheme="minorHAnsi"/>
          <w:sz w:val="24"/>
          <w:szCs w:val="24"/>
          <w:lang w:val="sk-SK"/>
        </w:rPr>
        <w:t>obdobie,</w:t>
      </w:r>
      <w:r>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od 10. 7. 2018</w:t>
      </w:r>
    </w:p>
    <w:p w:rsidR="00DE2051" w:rsidRPr="00A2529C" w:rsidRDefault="00DE2051" w:rsidP="00477C9A">
      <w:pPr>
        <w:pStyle w:val="Odsekzoznamu"/>
        <w:widowControl w:val="0"/>
        <w:numPr>
          <w:ilvl w:val="0"/>
          <w:numId w:val="25"/>
        </w:numPr>
        <w:tabs>
          <w:tab w:val="left" w:pos="426"/>
          <w:tab w:val="left" w:pos="5103"/>
        </w:tabs>
        <w:autoSpaceDE w:val="0"/>
        <w:autoSpaceDN w:val="0"/>
        <w:spacing w:after="120" w:line="240" w:lineRule="auto"/>
        <w:ind w:left="426" w:hanging="426"/>
        <w:contextualSpacing w:val="0"/>
        <w:jc w:val="left"/>
        <w:rPr>
          <w:rFonts w:asciiTheme="minorHAnsi" w:hAnsiTheme="minorHAnsi" w:cstheme="minorHAnsi"/>
          <w:sz w:val="24"/>
          <w:szCs w:val="24"/>
          <w:lang w:val="sk-SK"/>
        </w:rPr>
      </w:pPr>
      <w:r w:rsidRPr="00A2529C">
        <w:rPr>
          <w:rFonts w:asciiTheme="minorHAnsi" w:hAnsiTheme="minorHAnsi" w:cstheme="minorHAnsi"/>
          <w:sz w:val="24"/>
          <w:szCs w:val="24"/>
          <w:lang w:val="sk-SK"/>
        </w:rPr>
        <w:t>prorektorka</w:t>
      </w:r>
      <w:r w:rsidRPr="00A2529C">
        <w:rPr>
          <w:rFonts w:asciiTheme="minorHAnsi" w:hAnsiTheme="minorHAnsi" w:cstheme="minorHAnsi"/>
          <w:spacing w:val="-2"/>
          <w:sz w:val="24"/>
          <w:szCs w:val="24"/>
          <w:lang w:val="sk-SK"/>
        </w:rPr>
        <w:t xml:space="preserve"> </w:t>
      </w:r>
      <w:r w:rsidRPr="00A2529C">
        <w:rPr>
          <w:rFonts w:asciiTheme="minorHAnsi" w:hAnsiTheme="minorHAnsi" w:cstheme="minorHAnsi"/>
          <w:sz w:val="24"/>
          <w:szCs w:val="24"/>
          <w:lang w:val="sk-SK"/>
        </w:rPr>
        <w:t>pre</w:t>
      </w:r>
      <w:r w:rsidRPr="00A2529C">
        <w:rPr>
          <w:rFonts w:asciiTheme="minorHAnsi" w:hAnsiTheme="minorHAnsi" w:cstheme="minorHAnsi"/>
          <w:spacing w:val="-2"/>
          <w:sz w:val="24"/>
          <w:szCs w:val="24"/>
          <w:lang w:val="sk-SK"/>
        </w:rPr>
        <w:t xml:space="preserve"> </w:t>
      </w:r>
      <w:r w:rsidRPr="00A2529C">
        <w:rPr>
          <w:rFonts w:asciiTheme="minorHAnsi" w:hAnsiTheme="minorHAnsi" w:cstheme="minorHAnsi"/>
          <w:sz w:val="24"/>
          <w:szCs w:val="24"/>
          <w:lang w:val="sk-SK"/>
        </w:rPr>
        <w:t>vzdelávanie</w:t>
      </w:r>
      <w:r w:rsidRPr="00A2529C">
        <w:rPr>
          <w:rFonts w:asciiTheme="minorHAnsi" w:hAnsiTheme="minorHAnsi" w:cstheme="minorHAnsi"/>
          <w:sz w:val="24"/>
          <w:szCs w:val="24"/>
          <w:lang w:val="sk-SK"/>
        </w:rPr>
        <w:tab/>
      </w:r>
    </w:p>
    <w:p w:rsidR="00DE2051" w:rsidRPr="00A2529C" w:rsidRDefault="00DE2051" w:rsidP="00A7223E">
      <w:pPr>
        <w:pStyle w:val="Zkladntext"/>
        <w:tabs>
          <w:tab w:val="left" w:pos="426"/>
        </w:tabs>
        <w:spacing w:line="240" w:lineRule="auto"/>
        <w:ind w:left="426" w:hanging="426"/>
        <w:rPr>
          <w:rFonts w:asciiTheme="minorHAnsi" w:hAnsiTheme="minorHAnsi" w:cstheme="minorHAnsi"/>
          <w:sz w:val="24"/>
          <w:szCs w:val="24"/>
          <w:lang w:val="sk-SK"/>
        </w:rPr>
      </w:pPr>
    </w:p>
    <w:p w:rsidR="00DE2051" w:rsidRPr="00A2529C" w:rsidRDefault="00DE2051" w:rsidP="00A7223E">
      <w:pPr>
        <w:pStyle w:val="Zkladntext"/>
        <w:tabs>
          <w:tab w:val="left" w:pos="284"/>
          <w:tab w:val="left" w:pos="5103"/>
        </w:tabs>
        <w:spacing w:line="240" w:lineRule="auto"/>
        <w:ind w:left="426" w:hanging="426"/>
        <w:rPr>
          <w:rFonts w:asciiTheme="minorHAnsi" w:hAnsiTheme="minorHAnsi" w:cstheme="minorHAnsi"/>
          <w:sz w:val="24"/>
          <w:szCs w:val="24"/>
          <w:lang w:val="sk-SK"/>
        </w:rPr>
      </w:pPr>
      <w:r w:rsidRPr="00A2529C">
        <w:rPr>
          <w:rFonts w:asciiTheme="minorHAnsi" w:hAnsiTheme="minorHAnsi" w:cstheme="minorHAnsi"/>
          <w:sz w:val="24"/>
          <w:szCs w:val="24"/>
          <w:lang w:val="sk-SK"/>
        </w:rPr>
        <w:tab/>
        <w:t>PhDr. Martina Pavlíková, PhD.</w:t>
      </w:r>
      <w:r w:rsidRPr="00A2529C">
        <w:rPr>
          <w:rFonts w:asciiTheme="minorHAnsi" w:hAnsiTheme="minorHAnsi" w:cstheme="minorHAnsi"/>
          <w:sz w:val="24"/>
          <w:szCs w:val="24"/>
          <w:lang w:val="sk-SK"/>
        </w:rPr>
        <w:tab/>
        <w:t>I. funkčné</w:t>
      </w:r>
      <w:r w:rsidRPr="00A2529C">
        <w:rPr>
          <w:rFonts w:asciiTheme="minorHAnsi" w:hAnsiTheme="minorHAnsi" w:cstheme="minorHAnsi"/>
          <w:spacing w:val="-4"/>
          <w:sz w:val="24"/>
          <w:szCs w:val="24"/>
          <w:lang w:val="sk-SK"/>
        </w:rPr>
        <w:t xml:space="preserve"> </w:t>
      </w:r>
      <w:r w:rsidRPr="00A2529C">
        <w:rPr>
          <w:rFonts w:asciiTheme="minorHAnsi" w:hAnsiTheme="minorHAnsi" w:cstheme="minorHAnsi"/>
          <w:sz w:val="24"/>
          <w:szCs w:val="24"/>
          <w:lang w:val="sk-SK"/>
        </w:rPr>
        <w:t>obdobie, od 4. 12. 2018</w:t>
      </w:r>
    </w:p>
    <w:p w:rsidR="00DE2051" w:rsidRPr="00A2529C" w:rsidRDefault="00DE2051" w:rsidP="00477C9A">
      <w:pPr>
        <w:pStyle w:val="Odsekzoznamu"/>
        <w:widowControl w:val="0"/>
        <w:numPr>
          <w:ilvl w:val="0"/>
          <w:numId w:val="25"/>
        </w:numPr>
        <w:tabs>
          <w:tab w:val="left" w:pos="426"/>
          <w:tab w:val="left" w:pos="5103"/>
        </w:tabs>
        <w:autoSpaceDE w:val="0"/>
        <w:autoSpaceDN w:val="0"/>
        <w:spacing w:after="120" w:line="240" w:lineRule="auto"/>
        <w:ind w:left="426" w:hanging="426"/>
        <w:contextualSpacing w:val="0"/>
        <w:jc w:val="left"/>
        <w:rPr>
          <w:rFonts w:asciiTheme="minorHAnsi" w:hAnsiTheme="minorHAnsi" w:cstheme="minorHAnsi"/>
          <w:sz w:val="24"/>
          <w:szCs w:val="24"/>
          <w:lang w:val="sk-SK"/>
        </w:rPr>
      </w:pPr>
      <w:r w:rsidRPr="00A2529C">
        <w:rPr>
          <w:rFonts w:asciiTheme="minorHAnsi" w:hAnsiTheme="minorHAnsi" w:cstheme="minorHAnsi"/>
          <w:sz w:val="24"/>
          <w:szCs w:val="24"/>
          <w:lang w:val="sk-SK"/>
        </w:rPr>
        <w:t>prorektorka pre</w:t>
      </w:r>
      <w:r w:rsidRPr="00A2529C">
        <w:rPr>
          <w:rFonts w:asciiTheme="minorHAnsi" w:hAnsiTheme="minorHAnsi" w:cstheme="minorHAnsi"/>
          <w:spacing w:val="-3"/>
          <w:sz w:val="24"/>
          <w:szCs w:val="24"/>
          <w:lang w:val="sk-SK"/>
        </w:rPr>
        <w:t xml:space="preserve"> </w:t>
      </w:r>
      <w:r w:rsidRPr="00A2529C">
        <w:rPr>
          <w:rFonts w:asciiTheme="minorHAnsi" w:hAnsiTheme="minorHAnsi" w:cstheme="minorHAnsi"/>
          <w:sz w:val="24"/>
          <w:szCs w:val="24"/>
          <w:lang w:val="sk-SK"/>
        </w:rPr>
        <w:t>medzinárodné vzťahy</w:t>
      </w:r>
      <w:r w:rsidRPr="00A2529C">
        <w:rPr>
          <w:rFonts w:asciiTheme="minorHAnsi" w:hAnsiTheme="minorHAnsi" w:cstheme="minorHAnsi"/>
          <w:sz w:val="24"/>
          <w:szCs w:val="24"/>
          <w:lang w:val="sk-SK"/>
        </w:rPr>
        <w:tab/>
      </w:r>
    </w:p>
    <w:p w:rsidR="00DE2051" w:rsidRPr="00A2529C" w:rsidRDefault="00DE2051" w:rsidP="00A7223E">
      <w:pPr>
        <w:pStyle w:val="Zkladntext"/>
        <w:tabs>
          <w:tab w:val="left" w:pos="426"/>
        </w:tabs>
        <w:spacing w:line="240" w:lineRule="auto"/>
        <w:ind w:left="426" w:hanging="426"/>
        <w:rPr>
          <w:rFonts w:asciiTheme="minorHAnsi" w:hAnsiTheme="minorHAnsi" w:cstheme="minorHAnsi"/>
          <w:sz w:val="24"/>
          <w:szCs w:val="24"/>
          <w:lang w:val="sk-SK"/>
        </w:rPr>
      </w:pPr>
    </w:p>
    <w:p w:rsidR="00DE2051" w:rsidRPr="00A2529C" w:rsidRDefault="00DE2051" w:rsidP="00A7223E">
      <w:pPr>
        <w:pStyle w:val="Zkladntext"/>
        <w:tabs>
          <w:tab w:val="left" w:pos="284"/>
          <w:tab w:val="left" w:pos="5103"/>
        </w:tabs>
        <w:spacing w:line="240" w:lineRule="auto"/>
        <w:ind w:left="284" w:hanging="284"/>
        <w:rPr>
          <w:rFonts w:asciiTheme="minorHAnsi" w:hAnsiTheme="minorHAnsi" w:cstheme="minorHAnsi"/>
          <w:sz w:val="24"/>
          <w:szCs w:val="24"/>
          <w:lang w:val="sk-SK"/>
        </w:rPr>
      </w:pPr>
      <w:r w:rsidRPr="00A2529C">
        <w:rPr>
          <w:rFonts w:asciiTheme="minorHAnsi" w:hAnsiTheme="minorHAnsi" w:cstheme="minorHAnsi"/>
          <w:sz w:val="24"/>
          <w:szCs w:val="24"/>
          <w:lang w:val="sk-SK"/>
        </w:rPr>
        <w:tab/>
        <w:t>doc. PaedDr. Miroslav</w:t>
      </w:r>
      <w:r w:rsidRPr="00A2529C">
        <w:rPr>
          <w:rFonts w:asciiTheme="minorHAnsi" w:hAnsiTheme="minorHAnsi" w:cstheme="minorHAnsi"/>
          <w:spacing w:val="-5"/>
          <w:sz w:val="24"/>
          <w:szCs w:val="24"/>
          <w:lang w:val="sk-SK"/>
        </w:rPr>
        <w:t xml:space="preserve"> </w:t>
      </w:r>
      <w:r w:rsidRPr="00A2529C">
        <w:rPr>
          <w:rFonts w:asciiTheme="minorHAnsi" w:hAnsiTheme="minorHAnsi" w:cstheme="minorHAnsi"/>
          <w:sz w:val="24"/>
          <w:szCs w:val="24"/>
          <w:lang w:val="sk-SK"/>
        </w:rPr>
        <w:t>Tvrdoň,</w:t>
      </w:r>
      <w:r w:rsidRPr="00A2529C">
        <w:rPr>
          <w:rFonts w:asciiTheme="minorHAnsi" w:hAnsiTheme="minorHAnsi" w:cstheme="minorHAnsi"/>
          <w:spacing w:val="-3"/>
          <w:sz w:val="24"/>
          <w:szCs w:val="24"/>
          <w:lang w:val="sk-SK"/>
        </w:rPr>
        <w:t xml:space="preserve"> </w:t>
      </w:r>
      <w:r w:rsidRPr="00A2529C">
        <w:rPr>
          <w:rFonts w:asciiTheme="minorHAnsi" w:hAnsiTheme="minorHAnsi" w:cstheme="minorHAnsi"/>
          <w:sz w:val="24"/>
          <w:szCs w:val="24"/>
          <w:lang w:val="sk-SK"/>
        </w:rPr>
        <w:t>PhD.</w:t>
      </w:r>
      <w:r w:rsidRPr="00A2529C">
        <w:rPr>
          <w:rFonts w:asciiTheme="minorHAnsi" w:hAnsiTheme="minorHAnsi" w:cstheme="minorHAnsi"/>
          <w:sz w:val="24"/>
          <w:szCs w:val="24"/>
          <w:lang w:val="sk-SK"/>
        </w:rPr>
        <w:tab/>
        <w:t>I. funkčné</w:t>
      </w:r>
      <w:r w:rsidRPr="00A2529C">
        <w:rPr>
          <w:rFonts w:asciiTheme="minorHAnsi" w:hAnsiTheme="minorHAnsi" w:cstheme="minorHAnsi"/>
          <w:spacing w:val="-6"/>
          <w:sz w:val="24"/>
          <w:szCs w:val="24"/>
          <w:lang w:val="sk-SK"/>
        </w:rPr>
        <w:t xml:space="preserve"> </w:t>
      </w:r>
      <w:r w:rsidRPr="00A2529C">
        <w:rPr>
          <w:rFonts w:asciiTheme="minorHAnsi" w:hAnsiTheme="minorHAnsi" w:cstheme="minorHAnsi"/>
          <w:sz w:val="24"/>
          <w:szCs w:val="24"/>
          <w:lang w:val="sk-SK"/>
        </w:rPr>
        <w:t>obdobie, od 10. 7. 2018</w:t>
      </w:r>
    </w:p>
    <w:p w:rsidR="00DE2051" w:rsidRPr="00A2529C" w:rsidRDefault="00DE2051" w:rsidP="00477C9A">
      <w:pPr>
        <w:pStyle w:val="Odsekzoznamu"/>
        <w:widowControl w:val="0"/>
        <w:numPr>
          <w:ilvl w:val="0"/>
          <w:numId w:val="25"/>
        </w:numPr>
        <w:tabs>
          <w:tab w:val="left" w:pos="426"/>
          <w:tab w:val="left" w:pos="5103"/>
        </w:tabs>
        <w:autoSpaceDE w:val="0"/>
        <w:autoSpaceDN w:val="0"/>
        <w:spacing w:after="120" w:line="240" w:lineRule="auto"/>
        <w:ind w:left="426" w:right="-1" w:hanging="426"/>
        <w:contextualSpacing w:val="0"/>
        <w:jc w:val="left"/>
        <w:rPr>
          <w:rFonts w:asciiTheme="minorHAnsi" w:hAnsiTheme="minorHAnsi" w:cstheme="minorHAnsi"/>
          <w:sz w:val="24"/>
          <w:szCs w:val="24"/>
          <w:lang w:val="sk-SK"/>
        </w:rPr>
      </w:pPr>
      <w:r w:rsidRPr="00A2529C">
        <w:rPr>
          <w:rFonts w:asciiTheme="minorHAnsi" w:hAnsiTheme="minorHAnsi" w:cstheme="minorHAnsi"/>
          <w:sz w:val="24"/>
          <w:szCs w:val="24"/>
          <w:lang w:val="sk-SK"/>
        </w:rPr>
        <w:t>prorektor pre vonkajšie vzťahy</w:t>
      </w:r>
      <w:r w:rsidRPr="00A2529C">
        <w:rPr>
          <w:rFonts w:asciiTheme="minorHAnsi" w:hAnsiTheme="minorHAnsi" w:cstheme="minorHAnsi"/>
          <w:sz w:val="24"/>
          <w:szCs w:val="24"/>
          <w:lang w:val="sk-SK"/>
        </w:rPr>
        <w:tab/>
      </w:r>
      <w:r w:rsidRPr="00A2529C">
        <w:rPr>
          <w:rFonts w:asciiTheme="minorHAnsi" w:hAnsiTheme="minorHAnsi" w:cstheme="minorHAnsi"/>
          <w:sz w:val="24"/>
          <w:szCs w:val="24"/>
          <w:lang w:val="sk-SK"/>
        </w:rPr>
        <w:br/>
        <w:t>a sociálne veci</w:t>
      </w:r>
    </w:p>
    <w:p w:rsidR="00771ED6" w:rsidRDefault="00771ED6" w:rsidP="00771ED6">
      <w:pPr>
        <w:pStyle w:val="Zkladntext"/>
        <w:spacing w:line="240" w:lineRule="auto"/>
        <w:ind w:firstLine="0"/>
        <w:rPr>
          <w:rFonts w:asciiTheme="minorHAnsi" w:hAnsiTheme="minorHAnsi" w:cstheme="minorHAnsi"/>
          <w:b/>
          <w:sz w:val="24"/>
          <w:szCs w:val="24"/>
          <w:lang w:val="sk-SK"/>
        </w:rPr>
      </w:pPr>
    </w:p>
    <w:p w:rsidR="00771ED6" w:rsidRPr="00771ED6" w:rsidRDefault="00771ED6" w:rsidP="00771ED6">
      <w:pPr>
        <w:pStyle w:val="Zkladntext"/>
        <w:spacing w:line="240" w:lineRule="auto"/>
        <w:ind w:firstLine="0"/>
        <w:rPr>
          <w:rFonts w:asciiTheme="minorHAnsi" w:hAnsiTheme="minorHAnsi" w:cstheme="minorHAnsi"/>
          <w:b/>
          <w:sz w:val="24"/>
          <w:szCs w:val="24"/>
          <w:lang w:val="sk-SK"/>
        </w:rPr>
      </w:pPr>
      <w:r w:rsidRPr="00771ED6">
        <w:rPr>
          <w:rFonts w:asciiTheme="minorHAnsi" w:hAnsiTheme="minorHAnsi" w:cstheme="minorHAnsi"/>
          <w:b/>
          <w:sz w:val="24"/>
          <w:szCs w:val="24"/>
          <w:lang w:val="sk-SK"/>
        </w:rPr>
        <w:t>Kvestorka</w:t>
      </w:r>
      <w:r w:rsidR="000D2A77">
        <w:rPr>
          <w:rFonts w:asciiTheme="minorHAnsi" w:hAnsiTheme="minorHAnsi" w:cstheme="minorHAnsi"/>
          <w:b/>
          <w:sz w:val="24"/>
          <w:szCs w:val="24"/>
          <w:lang w:val="sk-SK"/>
        </w:rPr>
        <w:t>:</w:t>
      </w:r>
    </w:p>
    <w:p w:rsidR="00DE2051" w:rsidRPr="00A2529C" w:rsidRDefault="00DE2051" w:rsidP="00A7223E">
      <w:pPr>
        <w:pStyle w:val="Zkladntext"/>
        <w:spacing w:line="240" w:lineRule="auto"/>
        <w:rPr>
          <w:rFonts w:asciiTheme="minorHAnsi" w:hAnsiTheme="minorHAnsi" w:cstheme="minorHAnsi"/>
          <w:sz w:val="24"/>
          <w:szCs w:val="24"/>
          <w:lang w:val="sk-SK"/>
        </w:rPr>
      </w:pPr>
      <w:r w:rsidRPr="00A2529C">
        <w:rPr>
          <w:rFonts w:asciiTheme="minorHAnsi" w:hAnsiTheme="minorHAnsi" w:cstheme="minorHAnsi"/>
          <w:sz w:val="24"/>
          <w:szCs w:val="24"/>
          <w:lang w:val="sk-SK"/>
        </w:rPr>
        <w:t>Ing. Ľubica Ehrenholdová</w:t>
      </w:r>
    </w:p>
    <w:p w:rsidR="00771ED6" w:rsidRDefault="00771ED6" w:rsidP="00771ED6">
      <w:pPr>
        <w:pStyle w:val="Zkladntext"/>
        <w:spacing w:after="0" w:line="240" w:lineRule="auto"/>
        <w:ind w:right="4772" w:firstLine="0"/>
        <w:rPr>
          <w:rFonts w:asciiTheme="minorHAnsi" w:hAnsiTheme="minorHAnsi" w:cstheme="minorHAnsi"/>
          <w:b/>
          <w:sz w:val="26"/>
          <w:szCs w:val="26"/>
          <w:lang w:val="sk-SK"/>
        </w:rPr>
      </w:pPr>
    </w:p>
    <w:p w:rsidR="00771ED6" w:rsidRPr="00771ED6" w:rsidRDefault="00771ED6" w:rsidP="00771ED6">
      <w:pPr>
        <w:pStyle w:val="Zkladntext"/>
        <w:spacing w:after="0" w:line="240" w:lineRule="auto"/>
        <w:ind w:right="4772" w:firstLine="0"/>
        <w:rPr>
          <w:rFonts w:asciiTheme="minorHAnsi" w:hAnsiTheme="minorHAnsi" w:cstheme="minorHAnsi"/>
          <w:b/>
          <w:sz w:val="26"/>
          <w:szCs w:val="26"/>
          <w:lang w:val="sk-SK"/>
        </w:rPr>
      </w:pPr>
      <w:r w:rsidRPr="00771ED6">
        <w:rPr>
          <w:rFonts w:asciiTheme="minorHAnsi" w:hAnsiTheme="minorHAnsi" w:cstheme="minorHAnsi"/>
          <w:b/>
          <w:sz w:val="24"/>
          <w:szCs w:val="26"/>
          <w:lang w:val="sk-SK"/>
        </w:rPr>
        <w:t>Kontrakt</w:t>
      </w:r>
      <w:r w:rsidRPr="00771ED6">
        <w:rPr>
          <w:rFonts w:asciiTheme="minorHAnsi" w:hAnsiTheme="minorHAnsi" w:cstheme="minorHAnsi"/>
          <w:b/>
          <w:sz w:val="26"/>
          <w:szCs w:val="26"/>
          <w:lang w:val="sk-SK"/>
        </w:rPr>
        <w:t>:</w:t>
      </w:r>
    </w:p>
    <w:p w:rsidR="00DE2051" w:rsidRPr="00A2529C" w:rsidRDefault="00DE2051" w:rsidP="00D17554">
      <w:pPr>
        <w:pStyle w:val="Zkladntext"/>
        <w:spacing w:after="0" w:line="240" w:lineRule="auto"/>
        <w:ind w:left="284" w:right="4772" w:firstLine="0"/>
        <w:rPr>
          <w:rFonts w:asciiTheme="minorHAnsi" w:hAnsiTheme="minorHAnsi" w:cstheme="minorHAnsi"/>
          <w:sz w:val="24"/>
          <w:szCs w:val="24"/>
          <w:lang w:val="sk-SK"/>
        </w:rPr>
      </w:pPr>
      <w:r w:rsidRPr="00A2529C">
        <w:rPr>
          <w:rFonts w:asciiTheme="minorHAnsi" w:hAnsiTheme="minorHAnsi" w:cstheme="minorHAnsi"/>
          <w:sz w:val="24"/>
          <w:szCs w:val="24"/>
          <w:lang w:val="sk-SK"/>
        </w:rPr>
        <w:t>Univerzita Konštantína Filozofa v Nitre Trieda Andreja Hlinku 1</w:t>
      </w:r>
    </w:p>
    <w:p w:rsidR="00DE2051" w:rsidRPr="00A2529C" w:rsidRDefault="00DE2051" w:rsidP="00D17554">
      <w:pPr>
        <w:pStyle w:val="Zkladntext"/>
        <w:spacing w:after="0" w:line="240" w:lineRule="auto"/>
        <w:rPr>
          <w:rFonts w:asciiTheme="minorHAnsi" w:hAnsiTheme="minorHAnsi" w:cstheme="minorHAnsi"/>
          <w:sz w:val="24"/>
          <w:szCs w:val="24"/>
          <w:lang w:val="sk-SK"/>
        </w:rPr>
      </w:pPr>
      <w:r w:rsidRPr="00A2529C">
        <w:rPr>
          <w:rFonts w:asciiTheme="minorHAnsi" w:hAnsiTheme="minorHAnsi" w:cstheme="minorHAnsi"/>
          <w:sz w:val="24"/>
          <w:szCs w:val="24"/>
          <w:lang w:val="sk-SK"/>
        </w:rPr>
        <w:t>949 74 Nitra</w:t>
      </w:r>
    </w:p>
    <w:p w:rsidR="00DE2051" w:rsidRPr="00A2529C" w:rsidRDefault="00DE2051" w:rsidP="00D17554">
      <w:pPr>
        <w:pStyle w:val="Zkladntext"/>
        <w:spacing w:after="0" w:line="240" w:lineRule="auto"/>
        <w:rPr>
          <w:rFonts w:asciiTheme="minorHAnsi" w:hAnsiTheme="minorHAnsi" w:cstheme="minorHAnsi"/>
          <w:sz w:val="24"/>
          <w:szCs w:val="24"/>
          <w:lang w:val="sk-SK"/>
        </w:rPr>
      </w:pPr>
      <w:r w:rsidRPr="00A2529C">
        <w:rPr>
          <w:rFonts w:asciiTheme="minorHAnsi" w:hAnsiTheme="minorHAnsi" w:cstheme="minorHAnsi"/>
          <w:sz w:val="24"/>
          <w:szCs w:val="24"/>
          <w:lang w:val="sk-SK"/>
        </w:rPr>
        <w:t>tel.: +421 37 6408 001</w:t>
      </w:r>
    </w:p>
    <w:p w:rsidR="00DE2051" w:rsidRPr="00A2529C" w:rsidRDefault="00DE2051" w:rsidP="00D17554">
      <w:pPr>
        <w:pStyle w:val="Zkladntext"/>
        <w:spacing w:after="0" w:line="240" w:lineRule="auto"/>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e-mail: </w:t>
      </w:r>
      <w:hyperlink r:id="rId9">
        <w:r w:rsidRPr="00A2529C">
          <w:rPr>
            <w:rFonts w:asciiTheme="minorHAnsi" w:hAnsiTheme="minorHAnsi" w:cstheme="minorHAnsi"/>
            <w:sz w:val="24"/>
            <w:szCs w:val="24"/>
            <w:lang w:val="sk-SK"/>
          </w:rPr>
          <w:t>ukf@ukf.sk</w:t>
        </w:r>
      </w:hyperlink>
    </w:p>
    <w:p w:rsidR="00DE2051" w:rsidRDefault="00DE2051" w:rsidP="00D17554">
      <w:pPr>
        <w:pStyle w:val="Zkladntext"/>
        <w:spacing w:after="0" w:line="240" w:lineRule="auto"/>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webové sídlo: </w:t>
      </w:r>
      <w:hyperlink r:id="rId10">
        <w:r w:rsidRPr="00A2529C">
          <w:rPr>
            <w:rFonts w:asciiTheme="minorHAnsi" w:hAnsiTheme="minorHAnsi" w:cstheme="minorHAnsi"/>
            <w:sz w:val="24"/>
            <w:szCs w:val="24"/>
            <w:lang w:val="sk-SK"/>
          </w:rPr>
          <w:t>http://www.ukf.sk</w:t>
        </w:r>
      </w:hyperlink>
    </w:p>
    <w:p w:rsidR="000D2A77" w:rsidRDefault="000D2A77" w:rsidP="00D17554">
      <w:pPr>
        <w:pStyle w:val="Zkladntext"/>
        <w:spacing w:after="0" w:line="240" w:lineRule="auto"/>
        <w:rPr>
          <w:rFonts w:asciiTheme="minorHAnsi" w:hAnsiTheme="minorHAnsi" w:cstheme="minorHAnsi"/>
          <w:sz w:val="24"/>
          <w:szCs w:val="24"/>
          <w:lang w:val="sk-SK"/>
        </w:rPr>
      </w:pPr>
    </w:p>
    <w:p w:rsidR="000D2A77" w:rsidRDefault="000D2A77" w:rsidP="00D17554">
      <w:pPr>
        <w:pStyle w:val="Zkladntext"/>
        <w:spacing w:after="0" w:line="240" w:lineRule="auto"/>
        <w:rPr>
          <w:rFonts w:asciiTheme="minorHAnsi" w:hAnsiTheme="minorHAnsi" w:cstheme="minorHAnsi"/>
          <w:sz w:val="24"/>
          <w:szCs w:val="24"/>
          <w:lang w:val="sk-SK"/>
        </w:rPr>
      </w:pPr>
    </w:p>
    <w:p w:rsidR="00E05866" w:rsidRPr="00DE2051" w:rsidRDefault="00E05866" w:rsidP="00C52EBE">
      <w:pPr>
        <w:pStyle w:val="Nadpis2"/>
      </w:pPr>
      <w:bookmarkStart w:id="20" w:name="_Toc42700718"/>
      <w:r w:rsidRPr="00DE2051">
        <w:lastRenderedPageBreak/>
        <w:t>Akademický senát univerzity</w:t>
      </w:r>
      <w:bookmarkEnd w:id="14"/>
      <w:bookmarkEnd w:id="15"/>
      <w:bookmarkEnd w:id="16"/>
      <w:bookmarkEnd w:id="17"/>
      <w:bookmarkEnd w:id="18"/>
      <w:bookmarkEnd w:id="19"/>
      <w:bookmarkEnd w:id="20"/>
    </w:p>
    <w:p w:rsidR="00E05866" w:rsidRDefault="00E05866" w:rsidP="00E309BB">
      <w:pPr>
        <w:ind w:firstLine="0"/>
        <w:rPr>
          <w:color w:val="943634" w:themeColor="accent2" w:themeShade="BF"/>
          <w:sz w:val="24"/>
        </w:rPr>
      </w:pPr>
    </w:p>
    <w:tbl>
      <w:tblPr>
        <w:tblW w:w="9401" w:type="dxa"/>
        <w:tblCellSpacing w:w="15" w:type="dxa"/>
        <w:tblCellMar>
          <w:top w:w="15" w:type="dxa"/>
          <w:left w:w="15" w:type="dxa"/>
          <w:bottom w:w="15" w:type="dxa"/>
          <w:right w:w="15" w:type="dxa"/>
        </w:tblCellMar>
        <w:tblLook w:val="04A0" w:firstRow="1" w:lastRow="0" w:firstColumn="1" w:lastColumn="0" w:noHBand="0" w:noVBand="1"/>
      </w:tblPr>
      <w:tblGrid>
        <w:gridCol w:w="9401"/>
      </w:tblGrid>
      <w:tr w:rsidR="00C73704" w:rsidRPr="00785CB7" w:rsidTr="00C73704">
        <w:trPr>
          <w:tblCellSpacing w:w="15" w:type="dxa"/>
        </w:trPr>
        <w:tc>
          <w:tcPr>
            <w:tcW w:w="9341" w:type="dxa"/>
          </w:tcPr>
          <w:p w:rsidR="00BE264D" w:rsidRDefault="00BE264D" w:rsidP="000D2A77">
            <w:pPr>
              <w:pStyle w:val="Zkladntext"/>
              <w:spacing w:line="240" w:lineRule="auto"/>
              <w:ind w:firstLine="0"/>
              <w:rPr>
                <w:sz w:val="24"/>
                <w:szCs w:val="24"/>
                <w:lang w:val="sk-SK"/>
              </w:rPr>
            </w:pPr>
            <w:bookmarkStart w:id="21" w:name="_Toc258300818"/>
            <w:bookmarkStart w:id="22" w:name="_Toc290928136"/>
            <w:bookmarkStart w:id="23" w:name="_Toc290928322"/>
            <w:bookmarkStart w:id="24" w:name="_Toc325308591"/>
            <w:bookmarkStart w:id="25" w:name="_Toc388281460"/>
            <w:bookmarkStart w:id="26" w:name="_Toc447794039"/>
          </w:p>
          <w:p w:rsidR="00C73704" w:rsidRPr="00E52671" w:rsidRDefault="00C73704" w:rsidP="000D2A77">
            <w:pPr>
              <w:pStyle w:val="Zkladntext"/>
              <w:spacing w:line="240" w:lineRule="auto"/>
              <w:ind w:firstLine="0"/>
              <w:rPr>
                <w:rStyle w:val="Siln"/>
                <w:rFonts w:asciiTheme="minorHAnsi" w:hAnsiTheme="minorHAnsi"/>
                <w:sz w:val="24"/>
                <w:szCs w:val="24"/>
                <w:lang w:val="sk-SK"/>
              </w:rPr>
            </w:pPr>
            <w:r w:rsidRPr="00A2529C">
              <w:rPr>
                <w:sz w:val="24"/>
                <w:szCs w:val="24"/>
                <w:lang w:val="sk-SK"/>
              </w:rPr>
              <w:t>Akademický senát UKF v Nitre pracoval v roku 201</w:t>
            </w:r>
            <w:r>
              <w:rPr>
                <w:sz w:val="24"/>
                <w:szCs w:val="24"/>
                <w:lang w:val="sk-SK"/>
              </w:rPr>
              <w:t>9</w:t>
            </w:r>
            <w:r w:rsidRPr="00A2529C">
              <w:rPr>
                <w:sz w:val="24"/>
                <w:szCs w:val="24"/>
                <w:lang w:val="sk-SK"/>
              </w:rPr>
              <w:t xml:space="preserve"> v nasledujúcom zložení:</w:t>
            </w:r>
          </w:p>
        </w:tc>
      </w:tr>
      <w:tr w:rsidR="000D2A77" w:rsidRPr="00785CB7" w:rsidTr="00C73704">
        <w:trPr>
          <w:tblCellSpacing w:w="15" w:type="dxa"/>
        </w:trPr>
        <w:tc>
          <w:tcPr>
            <w:tcW w:w="9341" w:type="dxa"/>
          </w:tcPr>
          <w:p w:rsidR="000D2A77" w:rsidRDefault="000D2A77" w:rsidP="00A7223E">
            <w:pPr>
              <w:pStyle w:val="Zkladntext"/>
              <w:spacing w:line="240" w:lineRule="auto"/>
              <w:ind w:firstLine="0"/>
              <w:rPr>
                <w:sz w:val="24"/>
                <w:szCs w:val="24"/>
                <w:lang w:val="sk-SK"/>
              </w:rPr>
            </w:pPr>
          </w:p>
        </w:tc>
      </w:tr>
    </w:tbl>
    <w:p w:rsidR="000D2A77" w:rsidRPr="000D2A77" w:rsidRDefault="000D2A77" w:rsidP="00A7223E">
      <w:pPr>
        <w:pStyle w:val="Zkladntext"/>
        <w:spacing w:line="240" w:lineRule="auto"/>
        <w:ind w:firstLine="0"/>
        <w:rPr>
          <w:b/>
          <w:sz w:val="24"/>
          <w:szCs w:val="24"/>
          <w:lang w:val="sk-SK"/>
        </w:rPr>
      </w:pPr>
      <w:r w:rsidRPr="000D2A77">
        <w:rPr>
          <w:b/>
          <w:sz w:val="24"/>
          <w:szCs w:val="24"/>
          <w:lang w:val="sk-SK"/>
        </w:rPr>
        <w:t>Predsedníctvo</w:t>
      </w:r>
      <w:r>
        <w:rPr>
          <w:b/>
          <w:sz w:val="24"/>
          <w:szCs w:val="24"/>
          <w:lang w:val="sk-SK"/>
        </w:rPr>
        <w:t>:</w:t>
      </w:r>
    </w:p>
    <w:p w:rsidR="00C73704" w:rsidRPr="00A2529C" w:rsidRDefault="00C73704" w:rsidP="007608EF">
      <w:pPr>
        <w:pStyle w:val="Zkladntext"/>
        <w:spacing w:after="60"/>
        <w:ind w:firstLine="0"/>
        <w:rPr>
          <w:sz w:val="24"/>
          <w:szCs w:val="24"/>
          <w:lang w:val="sk-SK"/>
        </w:rPr>
      </w:pPr>
      <w:r w:rsidRPr="00A2529C">
        <w:rPr>
          <w:sz w:val="24"/>
          <w:szCs w:val="24"/>
          <w:lang w:val="sk-SK"/>
        </w:rPr>
        <w:t>doc. PaedDr. Gabriela Pavlovičová, PhD., predsedníčka</w:t>
      </w:r>
    </w:p>
    <w:p w:rsidR="00C73704" w:rsidRPr="00A2529C" w:rsidRDefault="00C73704" w:rsidP="007608EF">
      <w:pPr>
        <w:pStyle w:val="Zkladntext"/>
        <w:spacing w:after="60"/>
        <w:ind w:firstLine="0"/>
        <w:rPr>
          <w:sz w:val="24"/>
          <w:szCs w:val="24"/>
          <w:lang w:val="sk-SK"/>
        </w:rPr>
      </w:pPr>
      <w:r w:rsidRPr="00A2529C">
        <w:rPr>
          <w:sz w:val="24"/>
          <w:szCs w:val="24"/>
          <w:lang w:val="sk-SK"/>
        </w:rPr>
        <w:t>PhDr. Jozefína Mesárošová, PhD., podpredsedníčka</w:t>
      </w:r>
    </w:p>
    <w:p w:rsidR="00C73704" w:rsidRPr="00A2529C" w:rsidRDefault="00C73704" w:rsidP="007608EF">
      <w:pPr>
        <w:pStyle w:val="Zkladntext"/>
        <w:spacing w:after="60"/>
        <w:ind w:firstLine="0"/>
        <w:rPr>
          <w:sz w:val="24"/>
          <w:szCs w:val="24"/>
          <w:lang w:val="sk-SK"/>
        </w:rPr>
      </w:pPr>
      <w:r w:rsidRPr="00A2529C">
        <w:rPr>
          <w:sz w:val="24"/>
          <w:szCs w:val="24"/>
          <w:lang w:val="sk-SK"/>
        </w:rPr>
        <w:t>RNDr. Štefan Balla, PhD.</w:t>
      </w:r>
    </w:p>
    <w:p w:rsidR="00C73704" w:rsidRPr="00A2529C" w:rsidRDefault="00C73704" w:rsidP="007608EF">
      <w:pPr>
        <w:pStyle w:val="Zkladntext"/>
        <w:spacing w:after="60"/>
        <w:ind w:firstLine="0"/>
        <w:rPr>
          <w:sz w:val="24"/>
          <w:szCs w:val="24"/>
          <w:lang w:val="sk-SK"/>
        </w:rPr>
      </w:pPr>
      <w:r w:rsidRPr="00A2529C">
        <w:rPr>
          <w:sz w:val="24"/>
          <w:szCs w:val="24"/>
          <w:lang w:val="sk-SK"/>
        </w:rPr>
        <w:t>prof. PhDr. Peter Ivanič, PhD.</w:t>
      </w:r>
    </w:p>
    <w:p w:rsidR="00C73704" w:rsidRPr="00A2529C" w:rsidRDefault="00C73704" w:rsidP="007608EF">
      <w:pPr>
        <w:pStyle w:val="Zkladntext"/>
        <w:spacing w:after="60"/>
        <w:ind w:firstLine="0"/>
        <w:rPr>
          <w:sz w:val="24"/>
          <w:szCs w:val="24"/>
          <w:lang w:val="sk-SK"/>
        </w:rPr>
      </w:pPr>
      <w:r w:rsidRPr="00A2529C">
        <w:rPr>
          <w:sz w:val="24"/>
          <w:szCs w:val="24"/>
          <w:lang w:val="sk-SK"/>
        </w:rPr>
        <w:t>Ing. Dagmar Mešárová</w:t>
      </w:r>
    </w:p>
    <w:p w:rsidR="00C73704" w:rsidRPr="00A2529C" w:rsidRDefault="00C73704" w:rsidP="007608EF">
      <w:pPr>
        <w:pStyle w:val="Zkladntext"/>
        <w:spacing w:after="60"/>
        <w:ind w:firstLine="0"/>
        <w:rPr>
          <w:sz w:val="24"/>
          <w:szCs w:val="24"/>
          <w:lang w:val="sk-SK"/>
        </w:rPr>
      </w:pPr>
      <w:r w:rsidRPr="00A2529C">
        <w:rPr>
          <w:sz w:val="24"/>
          <w:szCs w:val="24"/>
          <w:lang w:val="sk-SK"/>
        </w:rPr>
        <w:t>doc. PaedDr. Viera Tomková, PhD.</w:t>
      </w:r>
    </w:p>
    <w:p w:rsidR="00C73704" w:rsidRDefault="00C73704" w:rsidP="007608EF">
      <w:pPr>
        <w:pStyle w:val="Zkladntext"/>
        <w:spacing w:after="60"/>
        <w:ind w:firstLine="0"/>
        <w:rPr>
          <w:sz w:val="24"/>
          <w:szCs w:val="24"/>
          <w:lang w:val="sk-SK"/>
        </w:rPr>
      </w:pPr>
      <w:r w:rsidRPr="00A2529C">
        <w:rPr>
          <w:sz w:val="24"/>
          <w:szCs w:val="24"/>
          <w:lang w:val="sk-SK"/>
        </w:rPr>
        <w:t>PhDr. Lenka Tkáč-Zabáková</w:t>
      </w:r>
      <w:r>
        <w:rPr>
          <w:sz w:val="24"/>
          <w:szCs w:val="24"/>
          <w:lang w:val="sk-SK"/>
        </w:rPr>
        <w:t xml:space="preserve"> </w:t>
      </w:r>
      <w:r w:rsidRPr="00D74E55">
        <w:rPr>
          <w:sz w:val="24"/>
          <w:szCs w:val="24"/>
          <w:lang w:val="sk-SK"/>
        </w:rPr>
        <w:t>– do 30. 8</w:t>
      </w:r>
      <w:r>
        <w:rPr>
          <w:sz w:val="24"/>
          <w:szCs w:val="24"/>
          <w:lang w:val="sk-SK"/>
        </w:rPr>
        <w:t>. 2019</w:t>
      </w:r>
    </w:p>
    <w:p w:rsidR="000D2A77" w:rsidRDefault="000D2A77" w:rsidP="007608EF">
      <w:pPr>
        <w:pStyle w:val="Zkladntext"/>
        <w:spacing w:after="60"/>
        <w:ind w:firstLine="0"/>
        <w:rPr>
          <w:b/>
          <w:sz w:val="24"/>
          <w:szCs w:val="24"/>
          <w:lang w:val="sk-SK"/>
        </w:rPr>
      </w:pPr>
    </w:p>
    <w:p w:rsidR="000D2A77" w:rsidRPr="000D2A77" w:rsidRDefault="000D2A77" w:rsidP="007608EF">
      <w:pPr>
        <w:pStyle w:val="Zkladntext"/>
        <w:spacing w:after="60"/>
        <w:ind w:firstLine="0"/>
        <w:rPr>
          <w:b/>
          <w:sz w:val="24"/>
          <w:szCs w:val="24"/>
          <w:lang w:val="sk-SK"/>
        </w:rPr>
      </w:pPr>
      <w:r w:rsidRPr="000D2A77">
        <w:rPr>
          <w:b/>
          <w:sz w:val="24"/>
          <w:szCs w:val="24"/>
          <w:lang w:val="sk-SK"/>
        </w:rPr>
        <w:t>Členovia – zamestnanecká časť:</w:t>
      </w:r>
    </w:p>
    <w:p w:rsidR="00C73704" w:rsidRDefault="00C73704" w:rsidP="007608EF">
      <w:pPr>
        <w:pStyle w:val="Zkladntext"/>
        <w:spacing w:after="60"/>
        <w:ind w:firstLine="0"/>
        <w:rPr>
          <w:sz w:val="24"/>
          <w:szCs w:val="24"/>
          <w:lang w:val="sk-SK"/>
        </w:rPr>
      </w:pPr>
      <w:r w:rsidRPr="00D74E55">
        <w:rPr>
          <w:sz w:val="24"/>
          <w:szCs w:val="24"/>
          <w:lang w:val="sk-SK"/>
        </w:rPr>
        <w:t xml:space="preserve">PhDr. Dana Brázdilová, PhD. – od 6. 11. </w:t>
      </w:r>
      <w:r>
        <w:rPr>
          <w:sz w:val="24"/>
          <w:szCs w:val="24"/>
          <w:lang w:val="sk-SK"/>
        </w:rPr>
        <w:t>2019</w:t>
      </w:r>
    </w:p>
    <w:p w:rsidR="00C73704" w:rsidRPr="00A2529C" w:rsidRDefault="00C73704" w:rsidP="007608EF">
      <w:pPr>
        <w:pStyle w:val="Zkladntext"/>
        <w:spacing w:after="60"/>
        <w:ind w:firstLine="0"/>
        <w:rPr>
          <w:sz w:val="24"/>
          <w:szCs w:val="24"/>
          <w:lang w:val="sk-SK"/>
        </w:rPr>
      </w:pPr>
      <w:r w:rsidRPr="00A2529C">
        <w:rPr>
          <w:sz w:val="24"/>
          <w:szCs w:val="24"/>
          <w:lang w:val="sk-SK"/>
        </w:rPr>
        <w:t>doc. PaedDr. Jana Depešová, PhD.</w:t>
      </w:r>
    </w:p>
    <w:p w:rsidR="00C73704" w:rsidRPr="00A2529C" w:rsidRDefault="00C73704" w:rsidP="007608EF">
      <w:pPr>
        <w:pStyle w:val="Zkladntext"/>
        <w:spacing w:after="60"/>
        <w:ind w:firstLine="0"/>
        <w:rPr>
          <w:sz w:val="24"/>
          <w:szCs w:val="24"/>
          <w:lang w:val="sk-SK"/>
        </w:rPr>
      </w:pPr>
      <w:r w:rsidRPr="00A2529C">
        <w:rPr>
          <w:sz w:val="24"/>
          <w:szCs w:val="24"/>
          <w:lang w:val="sk-SK"/>
        </w:rPr>
        <w:t>Ing. Stanislav Ďurfina</w:t>
      </w:r>
    </w:p>
    <w:p w:rsidR="00C73704" w:rsidRPr="00A2529C" w:rsidRDefault="00C73704" w:rsidP="007608EF">
      <w:pPr>
        <w:pStyle w:val="Zkladntext"/>
        <w:spacing w:after="60"/>
        <w:ind w:firstLine="0"/>
        <w:rPr>
          <w:sz w:val="24"/>
          <w:szCs w:val="24"/>
          <w:lang w:val="sk-SK"/>
        </w:rPr>
      </w:pPr>
      <w:r w:rsidRPr="00A2529C">
        <w:rPr>
          <w:sz w:val="24"/>
          <w:szCs w:val="24"/>
          <w:lang w:val="sk-SK"/>
        </w:rPr>
        <w:t>prof. PaedDr. Zdenka Gadušová, CSc.</w:t>
      </w:r>
    </w:p>
    <w:p w:rsidR="00C73704" w:rsidRPr="00A2529C" w:rsidRDefault="00C73704" w:rsidP="007608EF">
      <w:pPr>
        <w:pStyle w:val="Zkladntext"/>
        <w:spacing w:after="60"/>
        <w:ind w:firstLine="0"/>
        <w:rPr>
          <w:sz w:val="24"/>
          <w:szCs w:val="24"/>
          <w:lang w:val="sk-SK"/>
        </w:rPr>
      </w:pPr>
      <w:r>
        <w:rPr>
          <w:sz w:val="24"/>
          <w:szCs w:val="24"/>
          <w:lang w:val="sk-SK"/>
        </w:rPr>
        <w:t xml:space="preserve">doc. </w:t>
      </w:r>
      <w:r w:rsidRPr="00A2529C">
        <w:rPr>
          <w:sz w:val="24"/>
          <w:szCs w:val="24"/>
          <w:lang w:val="sk-SK"/>
        </w:rPr>
        <w:t>PhDr. Ján Gallik, PhD.</w:t>
      </w:r>
    </w:p>
    <w:p w:rsidR="00C73704" w:rsidRPr="00A2529C" w:rsidRDefault="00C73704" w:rsidP="007608EF">
      <w:pPr>
        <w:pStyle w:val="Zkladntext"/>
        <w:spacing w:after="60"/>
        <w:ind w:firstLine="0"/>
        <w:rPr>
          <w:sz w:val="24"/>
          <w:szCs w:val="24"/>
          <w:lang w:val="sk-SK"/>
        </w:rPr>
      </w:pPr>
      <w:r w:rsidRPr="00A2529C">
        <w:rPr>
          <w:sz w:val="24"/>
          <w:szCs w:val="24"/>
          <w:lang w:val="sk-SK"/>
        </w:rPr>
        <w:t>prof. PhDr. Peter Ivanič, PhD.</w:t>
      </w:r>
    </w:p>
    <w:p w:rsidR="00C73704" w:rsidRPr="00A2529C" w:rsidRDefault="00C73704" w:rsidP="007608EF">
      <w:pPr>
        <w:pStyle w:val="Zkladntext"/>
        <w:spacing w:after="60"/>
        <w:ind w:firstLine="0"/>
        <w:rPr>
          <w:sz w:val="24"/>
          <w:szCs w:val="24"/>
          <w:lang w:val="sk-SK"/>
        </w:rPr>
      </w:pPr>
      <w:r w:rsidRPr="00A2529C">
        <w:rPr>
          <w:sz w:val="24"/>
          <w:szCs w:val="24"/>
          <w:lang w:val="sk-SK"/>
        </w:rPr>
        <w:t>PhDr. Tomáš Koprda, PhD.</w:t>
      </w:r>
    </w:p>
    <w:p w:rsidR="00C73704" w:rsidRPr="00A2529C" w:rsidRDefault="00C73704" w:rsidP="007608EF">
      <w:pPr>
        <w:pStyle w:val="Zkladntext"/>
        <w:spacing w:after="60"/>
        <w:ind w:firstLine="0"/>
        <w:rPr>
          <w:sz w:val="24"/>
          <w:szCs w:val="24"/>
          <w:lang w:val="sk-SK"/>
        </w:rPr>
      </w:pPr>
      <w:r w:rsidRPr="00A2529C">
        <w:rPr>
          <w:sz w:val="24"/>
          <w:szCs w:val="24"/>
          <w:lang w:val="sk-SK"/>
        </w:rPr>
        <w:t>RNDr. Hilda Kramáreková, PhD.</w:t>
      </w:r>
    </w:p>
    <w:p w:rsidR="00C73704" w:rsidRPr="00A2529C" w:rsidRDefault="00C73704" w:rsidP="007608EF">
      <w:pPr>
        <w:pStyle w:val="Zkladntext"/>
        <w:spacing w:after="60"/>
        <w:ind w:firstLine="0"/>
        <w:rPr>
          <w:sz w:val="24"/>
          <w:szCs w:val="24"/>
          <w:lang w:val="sk-SK"/>
        </w:rPr>
      </w:pPr>
      <w:r w:rsidRPr="00A2529C">
        <w:rPr>
          <w:sz w:val="24"/>
          <w:szCs w:val="24"/>
          <w:lang w:val="sk-SK"/>
        </w:rPr>
        <w:t>PhDr. Miroslava Líšková, PhD.</w:t>
      </w:r>
    </w:p>
    <w:p w:rsidR="00C73704" w:rsidRPr="00A2529C" w:rsidRDefault="00C73704" w:rsidP="007608EF">
      <w:pPr>
        <w:pStyle w:val="Zkladntext"/>
        <w:spacing w:after="60"/>
        <w:ind w:firstLine="0"/>
        <w:rPr>
          <w:sz w:val="24"/>
          <w:szCs w:val="24"/>
          <w:lang w:val="sk-SK"/>
        </w:rPr>
      </w:pPr>
      <w:r w:rsidRPr="00A2529C">
        <w:rPr>
          <w:sz w:val="24"/>
          <w:szCs w:val="24"/>
          <w:lang w:val="sk-SK"/>
        </w:rPr>
        <w:t>Ing. Dagmar Mešárová</w:t>
      </w:r>
    </w:p>
    <w:p w:rsidR="00C73704" w:rsidRPr="00D74E55" w:rsidRDefault="00C73704" w:rsidP="007608EF">
      <w:pPr>
        <w:pStyle w:val="Zkladntext"/>
        <w:spacing w:after="60"/>
        <w:ind w:firstLine="0"/>
        <w:rPr>
          <w:sz w:val="24"/>
          <w:szCs w:val="24"/>
          <w:lang w:val="sk-SK"/>
        </w:rPr>
      </w:pPr>
      <w:r w:rsidRPr="00A2529C">
        <w:rPr>
          <w:sz w:val="24"/>
          <w:szCs w:val="24"/>
          <w:lang w:val="sk-SK"/>
        </w:rPr>
        <w:t>JUDr. PhDr. Barbara Pavlíková, PhD.</w:t>
      </w:r>
      <w:r>
        <w:rPr>
          <w:sz w:val="24"/>
          <w:szCs w:val="24"/>
          <w:lang w:val="sk-SK"/>
        </w:rPr>
        <w:t xml:space="preserve"> </w:t>
      </w:r>
      <w:r w:rsidRPr="00D74E55">
        <w:rPr>
          <w:sz w:val="24"/>
          <w:szCs w:val="24"/>
          <w:lang w:val="sk-SK"/>
        </w:rPr>
        <w:t>– do 15. 9.</w:t>
      </w:r>
      <w:r>
        <w:rPr>
          <w:sz w:val="24"/>
          <w:szCs w:val="24"/>
          <w:lang w:val="sk-SK"/>
        </w:rPr>
        <w:t xml:space="preserve"> 2019</w:t>
      </w:r>
    </w:p>
    <w:p w:rsidR="00C73704" w:rsidRPr="00A2529C" w:rsidRDefault="00C73704" w:rsidP="007608EF">
      <w:pPr>
        <w:pStyle w:val="Zkladntext"/>
        <w:spacing w:after="60"/>
        <w:ind w:firstLine="0"/>
        <w:rPr>
          <w:sz w:val="24"/>
          <w:szCs w:val="24"/>
          <w:lang w:val="sk-SK"/>
        </w:rPr>
      </w:pPr>
      <w:r w:rsidRPr="00A2529C">
        <w:rPr>
          <w:sz w:val="24"/>
          <w:szCs w:val="24"/>
          <w:lang w:val="sk-SK"/>
        </w:rPr>
        <w:t>doc. PaedDr. Vladimír Šutka, CSc.</w:t>
      </w:r>
    </w:p>
    <w:p w:rsidR="00C73704" w:rsidRPr="00A2529C" w:rsidRDefault="00C73704" w:rsidP="007608EF">
      <w:pPr>
        <w:pStyle w:val="Zkladntext"/>
        <w:spacing w:after="60"/>
        <w:ind w:firstLine="0"/>
        <w:rPr>
          <w:sz w:val="24"/>
          <w:szCs w:val="24"/>
          <w:lang w:val="sk-SK"/>
        </w:rPr>
      </w:pPr>
      <w:r w:rsidRPr="00A2529C">
        <w:rPr>
          <w:sz w:val="24"/>
          <w:szCs w:val="24"/>
          <w:lang w:val="sk-SK"/>
        </w:rPr>
        <w:t>PaedDr. Peter Švec, Ph.D.</w:t>
      </w:r>
    </w:p>
    <w:p w:rsidR="00C73704" w:rsidRPr="00A2529C" w:rsidRDefault="00C73704" w:rsidP="007608EF">
      <w:pPr>
        <w:pStyle w:val="Zkladntext"/>
        <w:spacing w:after="60"/>
        <w:ind w:firstLine="0"/>
        <w:rPr>
          <w:sz w:val="24"/>
          <w:szCs w:val="24"/>
          <w:lang w:val="sk-SK"/>
        </w:rPr>
      </w:pPr>
      <w:r w:rsidRPr="00A2529C">
        <w:rPr>
          <w:sz w:val="24"/>
          <w:szCs w:val="24"/>
          <w:lang w:val="sk-SK"/>
        </w:rPr>
        <w:t xml:space="preserve">doc. PaedDr. Viera Tomková, PhD. </w:t>
      </w:r>
    </w:p>
    <w:p w:rsidR="00C73704" w:rsidRDefault="00C73704" w:rsidP="007608EF">
      <w:pPr>
        <w:pStyle w:val="Zkladntext"/>
        <w:spacing w:after="60"/>
        <w:ind w:firstLine="0"/>
        <w:rPr>
          <w:sz w:val="24"/>
          <w:szCs w:val="24"/>
          <w:lang w:val="sk-SK"/>
        </w:rPr>
      </w:pPr>
      <w:r w:rsidRPr="00A2529C">
        <w:rPr>
          <w:sz w:val="24"/>
          <w:szCs w:val="24"/>
          <w:lang w:val="sk-SK"/>
        </w:rPr>
        <w:t>Ing. Rastislav Žitný, PhD.</w:t>
      </w:r>
    </w:p>
    <w:p w:rsidR="000D2A77" w:rsidRDefault="000D2A77" w:rsidP="007608EF">
      <w:pPr>
        <w:pStyle w:val="Zkladntext"/>
        <w:spacing w:after="60"/>
        <w:ind w:firstLine="0"/>
        <w:rPr>
          <w:sz w:val="24"/>
          <w:szCs w:val="24"/>
          <w:lang w:val="sk-SK"/>
        </w:rPr>
      </w:pPr>
    </w:p>
    <w:tbl>
      <w:tblPr>
        <w:tblW w:w="9401" w:type="dxa"/>
        <w:tblCellSpacing w:w="15" w:type="dxa"/>
        <w:tblCellMar>
          <w:top w:w="15" w:type="dxa"/>
          <w:left w:w="15" w:type="dxa"/>
          <w:bottom w:w="15" w:type="dxa"/>
          <w:right w:w="15" w:type="dxa"/>
        </w:tblCellMar>
        <w:tblLook w:val="04A0" w:firstRow="1" w:lastRow="0" w:firstColumn="1" w:lastColumn="0" w:noHBand="0" w:noVBand="1"/>
      </w:tblPr>
      <w:tblGrid>
        <w:gridCol w:w="4700"/>
        <w:gridCol w:w="4701"/>
      </w:tblGrid>
      <w:tr w:rsidR="00C73704" w:rsidRPr="00A2529C" w:rsidTr="00C73704">
        <w:trPr>
          <w:tblCellSpacing w:w="15" w:type="dxa"/>
        </w:trPr>
        <w:tc>
          <w:tcPr>
            <w:tcW w:w="4655" w:type="dxa"/>
            <w:hideMark/>
          </w:tcPr>
          <w:p w:rsidR="000D2A77" w:rsidRDefault="000D2A77" w:rsidP="007608EF">
            <w:pPr>
              <w:ind w:firstLine="0"/>
              <w:jc w:val="left"/>
              <w:rPr>
                <w:rFonts w:asciiTheme="minorHAnsi" w:hAnsiTheme="minorHAnsi"/>
                <w:b/>
                <w:bCs/>
                <w:sz w:val="24"/>
                <w:szCs w:val="24"/>
                <w:lang w:eastAsia="sk-SK"/>
              </w:rPr>
            </w:pPr>
            <w:r>
              <w:rPr>
                <w:rFonts w:asciiTheme="minorHAnsi" w:hAnsiTheme="minorHAnsi"/>
                <w:b/>
                <w:bCs/>
                <w:sz w:val="24"/>
                <w:szCs w:val="24"/>
                <w:lang w:eastAsia="sk-SK"/>
              </w:rPr>
              <w:t>Členovia – študentská časť:</w:t>
            </w:r>
          </w:p>
          <w:p w:rsidR="00C73704" w:rsidRPr="00A2529C" w:rsidRDefault="00C73704" w:rsidP="007608EF">
            <w:pPr>
              <w:ind w:firstLine="0"/>
              <w:jc w:val="left"/>
              <w:rPr>
                <w:rFonts w:asciiTheme="minorHAnsi" w:hAnsiTheme="minorHAnsi"/>
                <w:b/>
                <w:bCs/>
                <w:sz w:val="24"/>
                <w:szCs w:val="24"/>
                <w:lang w:eastAsia="sk-SK"/>
              </w:rPr>
            </w:pPr>
            <w:r w:rsidRPr="00A2529C">
              <w:rPr>
                <w:rFonts w:asciiTheme="minorHAnsi" w:hAnsiTheme="minorHAnsi"/>
                <w:b/>
                <w:bCs/>
                <w:sz w:val="24"/>
                <w:szCs w:val="24"/>
                <w:lang w:eastAsia="sk-SK"/>
              </w:rPr>
              <w:t>FPV</w:t>
            </w:r>
          </w:p>
          <w:p w:rsidR="00C73704" w:rsidRPr="00A2529C" w:rsidRDefault="00C73704" w:rsidP="007608EF">
            <w:pPr>
              <w:pStyle w:val="Zkladntext"/>
              <w:spacing w:after="60"/>
              <w:ind w:firstLine="0"/>
              <w:rPr>
                <w:sz w:val="24"/>
                <w:szCs w:val="24"/>
                <w:lang w:val="sk-SK"/>
              </w:rPr>
            </w:pPr>
            <w:r w:rsidRPr="00A2529C">
              <w:rPr>
                <w:sz w:val="24"/>
                <w:szCs w:val="24"/>
                <w:lang w:val="sk-SK"/>
              </w:rPr>
              <w:t>Mgr. Jan Francisti</w:t>
            </w:r>
          </w:p>
          <w:p w:rsidR="00C73704" w:rsidRPr="00A2529C" w:rsidRDefault="00C73704" w:rsidP="007608EF">
            <w:pPr>
              <w:pStyle w:val="Zkladntext"/>
              <w:spacing w:after="60"/>
              <w:ind w:firstLine="0"/>
              <w:rPr>
                <w:sz w:val="24"/>
                <w:szCs w:val="24"/>
              </w:rPr>
            </w:pPr>
            <w:r w:rsidRPr="00A2529C">
              <w:rPr>
                <w:sz w:val="24"/>
                <w:szCs w:val="24"/>
                <w:lang w:val="sk-SK"/>
              </w:rPr>
              <w:t>PaedDr. Renáta Vágová</w:t>
            </w:r>
          </w:p>
        </w:tc>
        <w:tc>
          <w:tcPr>
            <w:tcW w:w="4656" w:type="dxa"/>
            <w:hideMark/>
          </w:tcPr>
          <w:p w:rsidR="000D2A77" w:rsidRDefault="000D2A77" w:rsidP="007608EF">
            <w:pPr>
              <w:ind w:firstLine="0"/>
              <w:jc w:val="left"/>
              <w:rPr>
                <w:rFonts w:asciiTheme="minorHAnsi" w:hAnsiTheme="minorHAnsi"/>
                <w:b/>
                <w:bCs/>
                <w:sz w:val="24"/>
                <w:szCs w:val="24"/>
                <w:lang w:eastAsia="sk-SK"/>
              </w:rPr>
            </w:pPr>
          </w:p>
          <w:p w:rsidR="00C73704" w:rsidRPr="00A2529C" w:rsidRDefault="00C73704" w:rsidP="007608EF">
            <w:pPr>
              <w:ind w:firstLine="0"/>
              <w:jc w:val="left"/>
              <w:rPr>
                <w:rFonts w:asciiTheme="minorHAnsi" w:hAnsiTheme="minorHAnsi"/>
                <w:sz w:val="24"/>
                <w:szCs w:val="24"/>
                <w:lang w:eastAsia="sk-SK"/>
              </w:rPr>
            </w:pPr>
            <w:r w:rsidRPr="00A2529C">
              <w:rPr>
                <w:rFonts w:asciiTheme="minorHAnsi" w:hAnsiTheme="minorHAnsi"/>
                <w:b/>
                <w:bCs/>
                <w:sz w:val="24"/>
                <w:szCs w:val="24"/>
                <w:lang w:eastAsia="sk-SK"/>
              </w:rPr>
              <w:t>FSŠ</w:t>
            </w:r>
          </w:p>
          <w:p w:rsidR="00C73704" w:rsidRDefault="00C73704" w:rsidP="007608EF">
            <w:pPr>
              <w:pStyle w:val="Zkladntext"/>
              <w:spacing w:after="60"/>
              <w:ind w:firstLine="0"/>
              <w:rPr>
                <w:sz w:val="24"/>
                <w:szCs w:val="24"/>
                <w:lang w:val="sk-SK"/>
              </w:rPr>
            </w:pPr>
            <w:r w:rsidRPr="00A2529C">
              <w:rPr>
                <w:sz w:val="24"/>
                <w:szCs w:val="24"/>
                <w:lang w:val="sk-SK"/>
              </w:rPr>
              <w:t>Martin Bohuš</w:t>
            </w:r>
          </w:p>
          <w:p w:rsidR="00C73704" w:rsidRPr="00D74E55" w:rsidRDefault="00C73704" w:rsidP="007608EF">
            <w:pPr>
              <w:pStyle w:val="Zkladntext"/>
              <w:spacing w:after="60"/>
              <w:ind w:firstLine="0"/>
              <w:rPr>
                <w:sz w:val="24"/>
                <w:szCs w:val="24"/>
                <w:lang w:val="sk-SK"/>
              </w:rPr>
            </w:pPr>
            <w:r w:rsidRPr="00D74E55">
              <w:rPr>
                <w:sz w:val="24"/>
                <w:szCs w:val="24"/>
                <w:lang w:val="sk-SK"/>
              </w:rPr>
              <w:t>Mgr. Rudolf Radics – od 6. 11.</w:t>
            </w:r>
            <w:r>
              <w:rPr>
                <w:sz w:val="24"/>
                <w:szCs w:val="24"/>
                <w:lang w:val="sk-SK"/>
              </w:rPr>
              <w:t xml:space="preserve"> 2019</w:t>
            </w:r>
          </w:p>
        </w:tc>
      </w:tr>
      <w:tr w:rsidR="00C73704" w:rsidRPr="00A2529C" w:rsidTr="00C73704">
        <w:trPr>
          <w:tblCellSpacing w:w="15" w:type="dxa"/>
        </w:trPr>
        <w:tc>
          <w:tcPr>
            <w:tcW w:w="4655" w:type="dxa"/>
          </w:tcPr>
          <w:p w:rsidR="000D2A77" w:rsidRDefault="000D2A77" w:rsidP="007608EF">
            <w:pPr>
              <w:ind w:firstLine="0"/>
              <w:jc w:val="left"/>
              <w:rPr>
                <w:rFonts w:asciiTheme="minorHAnsi" w:hAnsiTheme="minorHAnsi"/>
                <w:b/>
                <w:bCs/>
                <w:sz w:val="24"/>
                <w:szCs w:val="24"/>
                <w:lang w:eastAsia="sk-SK"/>
              </w:rPr>
            </w:pPr>
          </w:p>
          <w:p w:rsidR="00C73704" w:rsidRPr="00A2529C" w:rsidRDefault="00C73704" w:rsidP="007608EF">
            <w:pPr>
              <w:ind w:firstLine="0"/>
              <w:jc w:val="left"/>
              <w:rPr>
                <w:rFonts w:asciiTheme="minorHAnsi" w:hAnsiTheme="minorHAnsi"/>
                <w:sz w:val="24"/>
                <w:szCs w:val="24"/>
                <w:lang w:eastAsia="sk-SK"/>
              </w:rPr>
            </w:pPr>
            <w:r w:rsidRPr="00A2529C">
              <w:rPr>
                <w:rFonts w:asciiTheme="minorHAnsi" w:hAnsiTheme="minorHAnsi"/>
                <w:b/>
                <w:bCs/>
                <w:sz w:val="24"/>
                <w:szCs w:val="24"/>
                <w:lang w:eastAsia="sk-SK"/>
              </w:rPr>
              <w:lastRenderedPageBreak/>
              <w:t>FSVaZ</w:t>
            </w:r>
          </w:p>
          <w:p w:rsidR="00C73704" w:rsidRPr="00A2529C" w:rsidRDefault="00C73704" w:rsidP="007608EF">
            <w:pPr>
              <w:pStyle w:val="Zkladntext"/>
              <w:spacing w:after="60"/>
              <w:ind w:firstLine="0"/>
              <w:rPr>
                <w:sz w:val="24"/>
                <w:szCs w:val="24"/>
                <w:lang w:val="sk-SK"/>
              </w:rPr>
            </w:pPr>
            <w:r w:rsidRPr="00A2529C">
              <w:rPr>
                <w:sz w:val="24"/>
                <w:szCs w:val="24"/>
                <w:lang w:val="sk-SK"/>
              </w:rPr>
              <w:t>Katarína Dakóová</w:t>
            </w:r>
          </w:p>
          <w:p w:rsidR="00C73704" w:rsidRPr="00A2529C" w:rsidRDefault="00C73704" w:rsidP="007608EF">
            <w:pPr>
              <w:pStyle w:val="Zkladntext"/>
              <w:spacing w:after="60"/>
              <w:ind w:firstLine="0"/>
              <w:rPr>
                <w:sz w:val="24"/>
                <w:szCs w:val="24"/>
                <w:lang w:val="sk-SK"/>
              </w:rPr>
            </w:pPr>
            <w:r w:rsidRPr="00A2529C">
              <w:rPr>
                <w:sz w:val="24"/>
                <w:szCs w:val="24"/>
                <w:lang w:val="sk-SK"/>
              </w:rPr>
              <w:t>Mgr. Katarína Dančová</w:t>
            </w:r>
          </w:p>
          <w:p w:rsidR="00C73704" w:rsidRPr="00A2529C" w:rsidRDefault="00C73704" w:rsidP="007608EF">
            <w:pPr>
              <w:ind w:firstLine="0"/>
              <w:jc w:val="left"/>
              <w:rPr>
                <w:sz w:val="24"/>
                <w:szCs w:val="24"/>
              </w:rPr>
            </w:pPr>
          </w:p>
        </w:tc>
        <w:tc>
          <w:tcPr>
            <w:tcW w:w="4656" w:type="dxa"/>
          </w:tcPr>
          <w:p w:rsidR="000D2A77" w:rsidRDefault="000D2A77" w:rsidP="007608EF">
            <w:pPr>
              <w:ind w:firstLine="0"/>
              <w:jc w:val="left"/>
              <w:rPr>
                <w:rFonts w:asciiTheme="minorHAnsi" w:hAnsiTheme="minorHAnsi"/>
                <w:b/>
                <w:bCs/>
                <w:sz w:val="24"/>
                <w:szCs w:val="24"/>
                <w:lang w:eastAsia="sk-SK"/>
              </w:rPr>
            </w:pPr>
          </w:p>
          <w:p w:rsidR="00C73704" w:rsidRPr="00A2529C" w:rsidRDefault="00C73704" w:rsidP="007608EF">
            <w:pPr>
              <w:ind w:firstLine="0"/>
              <w:jc w:val="left"/>
              <w:rPr>
                <w:rFonts w:asciiTheme="minorHAnsi" w:hAnsiTheme="minorHAnsi"/>
                <w:sz w:val="24"/>
                <w:szCs w:val="24"/>
                <w:lang w:eastAsia="sk-SK"/>
              </w:rPr>
            </w:pPr>
            <w:r w:rsidRPr="00A2529C">
              <w:rPr>
                <w:rFonts w:asciiTheme="minorHAnsi" w:hAnsiTheme="minorHAnsi"/>
                <w:b/>
                <w:bCs/>
                <w:sz w:val="24"/>
                <w:szCs w:val="24"/>
                <w:lang w:eastAsia="sk-SK"/>
              </w:rPr>
              <w:lastRenderedPageBreak/>
              <w:t>FF</w:t>
            </w:r>
          </w:p>
          <w:p w:rsidR="00C73704" w:rsidRPr="00A2529C" w:rsidRDefault="00C73704" w:rsidP="007608EF">
            <w:pPr>
              <w:pStyle w:val="Zkladntext"/>
              <w:spacing w:after="60"/>
              <w:ind w:firstLine="0"/>
              <w:rPr>
                <w:sz w:val="24"/>
                <w:lang w:val="sk-SK"/>
              </w:rPr>
            </w:pPr>
            <w:r w:rsidRPr="00A2529C">
              <w:rPr>
                <w:sz w:val="24"/>
                <w:lang w:val="sk-SK"/>
              </w:rPr>
              <w:t>Lukáš Belejkanič</w:t>
            </w:r>
          </w:p>
          <w:p w:rsidR="00C73704" w:rsidRPr="00D74E55" w:rsidRDefault="00C73704" w:rsidP="007608EF">
            <w:pPr>
              <w:pStyle w:val="Zkladntext"/>
              <w:spacing w:after="60"/>
              <w:ind w:firstLine="0"/>
              <w:rPr>
                <w:sz w:val="24"/>
                <w:lang w:val="sk-SK"/>
              </w:rPr>
            </w:pPr>
            <w:r w:rsidRPr="00D74E55">
              <w:rPr>
                <w:sz w:val="24"/>
                <w:lang w:val="sk-SK"/>
              </w:rPr>
              <w:t>Lucia Andrea Beňová – do 31. 8.</w:t>
            </w:r>
            <w:r>
              <w:rPr>
                <w:sz w:val="24"/>
                <w:lang w:val="sk-SK"/>
              </w:rPr>
              <w:t xml:space="preserve"> 2019</w:t>
            </w:r>
          </w:p>
          <w:p w:rsidR="00C73704" w:rsidRPr="00A2529C" w:rsidRDefault="00C73704" w:rsidP="007608EF">
            <w:pPr>
              <w:ind w:firstLine="0"/>
              <w:jc w:val="left"/>
              <w:rPr>
                <w:sz w:val="24"/>
                <w:szCs w:val="24"/>
              </w:rPr>
            </w:pPr>
            <w:r w:rsidRPr="00D74E55">
              <w:rPr>
                <w:sz w:val="24"/>
                <w:lang w:val="sk-SK"/>
              </w:rPr>
              <w:t>Mgr.</w:t>
            </w:r>
            <w:r>
              <w:rPr>
                <w:sz w:val="24"/>
                <w:lang w:val="sk-SK"/>
              </w:rPr>
              <w:t xml:space="preserve"> </w:t>
            </w:r>
            <w:r w:rsidRPr="00D74E55">
              <w:rPr>
                <w:sz w:val="24"/>
                <w:lang w:val="sk-SK"/>
              </w:rPr>
              <w:t>Barbora Jančiová – od. 6. 11.</w:t>
            </w:r>
            <w:r>
              <w:rPr>
                <w:sz w:val="24"/>
                <w:lang w:val="sk-SK"/>
              </w:rPr>
              <w:t xml:space="preserve"> 2019</w:t>
            </w:r>
          </w:p>
        </w:tc>
      </w:tr>
      <w:tr w:rsidR="00C73704" w:rsidRPr="00A2529C" w:rsidTr="00C73704">
        <w:trPr>
          <w:tblCellSpacing w:w="15" w:type="dxa"/>
        </w:trPr>
        <w:tc>
          <w:tcPr>
            <w:tcW w:w="9341" w:type="dxa"/>
            <w:gridSpan w:val="2"/>
          </w:tcPr>
          <w:p w:rsidR="00C73704" w:rsidRPr="00A2529C" w:rsidRDefault="00C73704" w:rsidP="007608EF">
            <w:pPr>
              <w:ind w:firstLine="0"/>
              <w:jc w:val="left"/>
              <w:rPr>
                <w:rFonts w:asciiTheme="minorHAnsi" w:hAnsiTheme="minorHAnsi"/>
                <w:sz w:val="24"/>
                <w:szCs w:val="24"/>
                <w:lang w:eastAsia="sk-SK"/>
              </w:rPr>
            </w:pPr>
            <w:r w:rsidRPr="00A2529C">
              <w:rPr>
                <w:rFonts w:asciiTheme="minorHAnsi" w:hAnsiTheme="minorHAnsi"/>
                <w:b/>
                <w:bCs/>
                <w:sz w:val="24"/>
                <w:szCs w:val="24"/>
                <w:lang w:eastAsia="sk-SK"/>
              </w:rPr>
              <w:lastRenderedPageBreak/>
              <w:t>PF</w:t>
            </w:r>
          </w:p>
          <w:p w:rsidR="00C73704" w:rsidRPr="00A2529C" w:rsidRDefault="00C73704" w:rsidP="007608EF">
            <w:pPr>
              <w:pStyle w:val="Zkladntext"/>
              <w:spacing w:after="60"/>
              <w:ind w:firstLine="0"/>
              <w:rPr>
                <w:sz w:val="24"/>
                <w:szCs w:val="24"/>
                <w:lang w:val="sk-SK"/>
              </w:rPr>
            </w:pPr>
            <w:r>
              <w:rPr>
                <w:sz w:val="24"/>
                <w:szCs w:val="24"/>
                <w:lang w:val="sk-SK"/>
              </w:rPr>
              <w:t>Mgr</w:t>
            </w:r>
            <w:r w:rsidRPr="00A2529C">
              <w:rPr>
                <w:sz w:val="24"/>
                <w:szCs w:val="24"/>
                <w:lang w:val="sk-SK"/>
              </w:rPr>
              <w:t>. Viktória Kyselová</w:t>
            </w:r>
          </w:p>
          <w:p w:rsidR="00C73704" w:rsidRPr="00A2529C" w:rsidRDefault="00C73704" w:rsidP="007608EF">
            <w:pPr>
              <w:pStyle w:val="Zkladntext"/>
              <w:spacing w:after="60"/>
              <w:ind w:firstLine="0"/>
              <w:rPr>
                <w:rStyle w:val="Siln"/>
                <w:rFonts w:asciiTheme="minorHAnsi" w:hAnsiTheme="minorHAnsi"/>
                <w:sz w:val="24"/>
                <w:szCs w:val="24"/>
              </w:rPr>
            </w:pPr>
            <w:r w:rsidRPr="00A2529C">
              <w:rPr>
                <w:sz w:val="24"/>
                <w:szCs w:val="24"/>
                <w:lang w:val="sk-SK"/>
              </w:rPr>
              <w:t>Bc. Lukáš Žiačik</w:t>
            </w:r>
          </w:p>
        </w:tc>
      </w:tr>
    </w:tbl>
    <w:p w:rsidR="00C73704" w:rsidRPr="00A2529C" w:rsidRDefault="00C73704" w:rsidP="007608EF">
      <w:pPr>
        <w:pStyle w:val="Zkladntext"/>
        <w:spacing w:after="60"/>
        <w:ind w:firstLine="0"/>
        <w:rPr>
          <w:sz w:val="24"/>
          <w:szCs w:val="24"/>
          <w:lang w:val="sk-SK"/>
        </w:rPr>
      </w:pPr>
    </w:p>
    <w:p w:rsidR="00C73704" w:rsidRDefault="00C73704" w:rsidP="007608EF">
      <w:pPr>
        <w:pStyle w:val="Zkladntext"/>
        <w:spacing w:after="60"/>
        <w:ind w:firstLine="567"/>
        <w:rPr>
          <w:sz w:val="24"/>
          <w:szCs w:val="24"/>
          <w:lang w:val="sk-SK"/>
        </w:rPr>
      </w:pPr>
      <w:r w:rsidRPr="00A2529C">
        <w:rPr>
          <w:sz w:val="24"/>
          <w:szCs w:val="24"/>
          <w:lang w:val="sk-SK"/>
        </w:rPr>
        <w:t>Ďalšie informácie o činnosti Akademického senátu UKF možno nájsť vo Výročnej správe Akademického senátu, zápisniciach a ďalších dokumentoch na webovej adrese Akademického senátu (</w:t>
      </w:r>
      <w:hyperlink r:id="rId11" w:history="1">
        <w:r w:rsidRPr="00A2529C">
          <w:rPr>
            <w:rStyle w:val="Hypertextovprepojenie"/>
            <w:color w:val="auto"/>
            <w:sz w:val="24"/>
            <w:szCs w:val="24"/>
            <w:lang w:val="sk-SK"/>
          </w:rPr>
          <w:t>https://www.ukf.sk/univerzita/organy-univerzity/akademicky-senat-ukf</w:t>
        </w:r>
      </w:hyperlink>
      <w:r w:rsidRPr="00A2529C">
        <w:rPr>
          <w:sz w:val="24"/>
          <w:szCs w:val="24"/>
          <w:lang w:val="sk-SK"/>
        </w:rPr>
        <w:t>).</w:t>
      </w:r>
    </w:p>
    <w:p w:rsidR="00C73704" w:rsidRDefault="00C73704" w:rsidP="00C73704">
      <w:pPr>
        <w:pStyle w:val="Zkladntext"/>
        <w:spacing w:before="1" w:line="276" w:lineRule="auto"/>
        <w:ind w:right="112" w:firstLine="0"/>
        <w:rPr>
          <w:sz w:val="24"/>
          <w:szCs w:val="24"/>
          <w:lang w:val="sk-SK"/>
        </w:rPr>
      </w:pPr>
    </w:p>
    <w:p w:rsidR="00C73704" w:rsidRPr="00A2529C" w:rsidRDefault="00C73704" w:rsidP="00C73704">
      <w:pPr>
        <w:pStyle w:val="Zkladntext"/>
        <w:spacing w:before="1" w:line="276" w:lineRule="auto"/>
        <w:ind w:right="112" w:firstLine="0"/>
        <w:rPr>
          <w:lang w:val="sk-SK"/>
        </w:rPr>
      </w:pPr>
    </w:p>
    <w:p w:rsidR="00E05866" w:rsidRPr="00DE2051" w:rsidRDefault="00E05866" w:rsidP="00C52EBE">
      <w:pPr>
        <w:pStyle w:val="Nadpis2"/>
      </w:pPr>
      <w:bookmarkStart w:id="27" w:name="_Toc42700719"/>
      <w:r w:rsidRPr="00DE2051">
        <w:t>Vedecká rada univerzity</w:t>
      </w:r>
      <w:bookmarkEnd w:id="21"/>
      <w:bookmarkEnd w:id="22"/>
      <w:bookmarkEnd w:id="23"/>
      <w:bookmarkEnd w:id="24"/>
      <w:bookmarkEnd w:id="25"/>
      <w:bookmarkEnd w:id="26"/>
      <w:bookmarkEnd w:id="27"/>
    </w:p>
    <w:p w:rsidR="00E05866" w:rsidRPr="00DA6244" w:rsidRDefault="00E05866" w:rsidP="00E30F56">
      <w:pPr>
        <w:rPr>
          <w:color w:val="943634" w:themeColor="accent2" w:themeShade="BF"/>
          <w:sz w:val="8"/>
          <w:szCs w:val="8"/>
          <w:lang w:val="sk-SK"/>
        </w:rPr>
      </w:pPr>
    </w:p>
    <w:p w:rsidR="000D2A77" w:rsidRDefault="000D2A77" w:rsidP="007D0A3E">
      <w:pPr>
        <w:spacing w:after="120" w:line="240" w:lineRule="auto"/>
        <w:ind w:firstLine="567"/>
        <w:rPr>
          <w:rFonts w:asciiTheme="minorHAnsi" w:hAnsiTheme="minorHAnsi"/>
          <w:sz w:val="24"/>
          <w:szCs w:val="24"/>
          <w:highlight w:val="yellow"/>
          <w:lang w:val="sk-SK"/>
        </w:rPr>
      </w:pPr>
    </w:p>
    <w:tbl>
      <w:tblPr>
        <w:tblW w:w="9401" w:type="dxa"/>
        <w:tblCellSpacing w:w="15" w:type="dxa"/>
        <w:tblCellMar>
          <w:top w:w="15" w:type="dxa"/>
          <w:left w:w="15" w:type="dxa"/>
          <w:bottom w:w="15" w:type="dxa"/>
          <w:right w:w="15" w:type="dxa"/>
        </w:tblCellMar>
        <w:tblLook w:val="04A0" w:firstRow="1" w:lastRow="0" w:firstColumn="1" w:lastColumn="0" w:noHBand="0" w:noVBand="1"/>
      </w:tblPr>
      <w:tblGrid>
        <w:gridCol w:w="9401"/>
      </w:tblGrid>
      <w:tr w:rsidR="002309ED" w:rsidRPr="00785CB7" w:rsidTr="00272AD8">
        <w:trPr>
          <w:tblCellSpacing w:w="15" w:type="dxa"/>
        </w:trPr>
        <w:tc>
          <w:tcPr>
            <w:tcW w:w="9341" w:type="dxa"/>
          </w:tcPr>
          <w:p w:rsidR="002309ED" w:rsidRPr="00E52671" w:rsidRDefault="002309ED" w:rsidP="002309ED">
            <w:pPr>
              <w:pStyle w:val="Zkladntext"/>
              <w:spacing w:line="240" w:lineRule="auto"/>
              <w:ind w:firstLine="0"/>
              <w:rPr>
                <w:rStyle w:val="Siln"/>
                <w:rFonts w:asciiTheme="minorHAnsi" w:hAnsiTheme="minorHAnsi"/>
                <w:sz w:val="24"/>
                <w:szCs w:val="24"/>
                <w:lang w:val="sk-SK"/>
              </w:rPr>
            </w:pPr>
            <w:r>
              <w:rPr>
                <w:sz w:val="24"/>
                <w:szCs w:val="24"/>
                <w:lang w:val="sk-SK"/>
              </w:rPr>
              <w:t>Vedecká rada</w:t>
            </w:r>
            <w:r w:rsidRPr="00A2529C">
              <w:rPr>
                <w:sz w:val="24"/>
                <w:szCs w:val="24"/>
                <w:lang w:val="sk-SK"/>
              </w:rPr>
              <w:t xml:space="preserve"> UKF v Nitre pracoval</w:t>
            </w:r>
            <w:r>
              <w:rPr>
                <w:sz w:val="24"/>
                <w:szCs w:val="24"/>
                <w:lang w:val="sk-SK"/>
              </w:rPr>
              <w:t>a</w:t>
            </w:r>
            <w:r w:rsidRPr="00A2529C">
              <w:rPr>
                <w:sz w:val="24"/>
                <w:szCs w:val="24"/>
                <w:lang w:val="sk-SK"/>
              </w:rPr>
              <w:t xml:space="preserve"> v roku 201</w:t>
            </w:r>
            <w:r>
              <w:rPr>
                <w:sz w:val="24"/>
                <w:szCs w:val="24"/>
                <w:lang w:val="sk-SK"/>
              </w:rPr>
              <w:t>9</w:t>
            </w:r>
            <w:r w:rsidRPr="00A2529C">
              <w:rPr>
                <w:sz w:val="24"/>
                <w:szCs w:val="24"/>
                <w:lang w:val="sk-SK"/>
              </w:rPr>
              <w:t xml:space="preserve"> v nasledujúcom zložení:</w:t>
            </w:r>
          </w:p>
        </w:tc>
      </w:tr>
    </w:tbl>
    <w:p w:rsidR="00DE2051" w:rsidRDefault="00DE2051" w:rsidP="00A7223E">
      <w:pPr>
        <w:spacing w:after="120" w:line="240" w:lineRule="auto"/>
        <w:rPr>
          <w:b/>
          <w:bCs/>
          <w:sz w:val="24"/>
          <w:szCs w:val="24"/>
          <w:lang w:val="sk-SK"/>
        </w:rPr>
      </w:pPr>
    </w:p>
    <w:p w:rsidR="00DE2051" w:rsidRDefault="00DE2051" w:rsidP="007D0A3E">
      <w:pPr>
        <w:spacing w:after="120" w:line="240" w:lineRule="auto"/>
        <w:ind w:firstLine="0"/>
        <w:rPr>
          <w:b/>
          <w:bCs/>
          <w:sz w:val="24"/>
          <w:szCs w:val="24"/>
          <w:lang w:val="sk-SK"/>
        </w:rPr>
      </w:pPr>
      <w:r w:rsidRPr="00937DE7">
        <w:rPr>
          <w:b/>
          <w:bCs/>
          <w:sz w:val="24"/>
          <w:szCs w:val="24"/>
          <w:lang w:val="sk-SK"/>
        </w:rPr>
        <w:t>Interní členovia</w:t>
      </w:r>
      <w:r>
        <w:rPr>
          <w:b/>
          <w:bCs/>
          <w:sz w:val="24"/>
          <w:szCs w:val="24"/>
          <w:lang w:val="sk-SK"/>
        </w:rPr>
        <w:t>:</w:t>
      </w:r>
    </w:p>
    <w:p w:rsidR="00DE2051" w:rsidRPr="001C623D" w:rsidRDefault="00DE2051" w:rsidP="007D0A3E">
      <w:pPr>
        <w:spacing w:after="120" w:line="240" w:lineRule="auto"/>
        <w:ind w:firstLine="0"/>
        <w:rPr>
          <w:rFonts w:asciiTheme="minorHAnsi" w:hAnsiTheme="minorHAnsi"/>
          <w:sz w:val="24"/>
          <w:szCs w:val="24"/>
          <w:lang w:val="sk-SK"/>
        </w:rPr>
      </w:pPr>
      <w:r w:rsidRPr="001C623D">
        <w:rPr>
          <w:rFonts w:asciiTheme="minorHAnsi" w:hAnsiTheme="minorHAnsi"/>
          <w:sz w:val="24"/>
          <w:szCs w:val="24"/>
          <w:lang w:val="sk-SK"/>
        </w:rPr>
        <w:t xml:space="preserve">prof. RNDr. Libor Vozár, CSc., predseda </w:t>
      </w:r>
      <w:r w:rsidR="00DD7D98">
        <w:rPr>
          <w:rFonts w:asciiTheme="minorHAnsi" w:hAnsiTheme="minorHAnsi"/>
          <w:sz w:val="24"/>
          <w:szCs w:val="24"/>
          <w:lang w:val="sk-SK"/>
        </w:rPr>
        <w:t xml:space="preserve">– </w:t>
      </w:r>
      <w:r w:rsidRPr="001C623D">
        <w:rPr>
          <w:rFonts w:asciiTheme="minorHAnsi" w:hAnsiTheme="minorHAnsi"/>
          <w:sz w:val="24"/>
          <w:szCs w:val="24"/>
          <w:lang w:val="sk-SK"/>
        </w:rPr>
        <w:t>fyzika kondenzovaných látok a akustika</w:t>
      </w:r>
    </w:p>
    <w:p w:rsidR="00DE2051" w:rsidRDefault="00DE2051" w:rsidP="007D0A3E">
      <w:pPr>
        <w:spacing w:after="120" w:line="240" w:lineRule="auto"/>
        <w:ind w:firstLine="0"/>
        <w:rPr>
          <w:rFonts w:asciiTheme="minorHAnsi" w:hAnsiTheme="minorHAnsi"/>
          <w:sz w:val="24"/>
          <w:szCs w:val="24"/>
          <w:lang w:val="sk-SK"/>
        </w:rPr>
      </w:pPr>
    </w:p>
    <w:p w:rsidR="00DE2051" w:rsidRPr="001C623D" w:rsidRDefault="00DE2051" w:rsidP="007D0A3E">
      <w:pPr>
        <w:spacing w:after="120" w:line="240" w:lineRule="auto"/>
        <w:ind w:firstLine="0"/>
        <w:rPr>
          <w:rFonts w:asciiTheme="minorHAnsi" w:hAnsiTheme="minorHAnsi"/>
          <w:sz w:val="24"/>
          <w:szCs w:val="24"/>
          <w:lang w:val="sk-SK"/>
        </w:rPr>
      </w:pPr>
      <w:r w:rsidRPr="001C623D">
        <w:rPr>
          <w:rFonts w:asciiTheme="minorHAnsi" w:hAnsiTheme="minorHAnsi"/>
          <w:sz w:val="24"/>
          <w:szCs w:val="24"/>
          <w:lang w:val="sk-SK"/>
        </w:rPr>
        <w:t xml:space="preserve">prof. RNDr. Mária Bauerová, PhD. </w:t>
      </w:r>
      <w:r>
        <w:rPr>
          <w:rFonts w:asciiTheme="minorHAnsi" w:hAnsiTheme="minorHAnsi"/>
          <w:sz w:val="24"/>
          <w:szCs w:val="24"/>
          <w:lang w:val="sk-SK"/>
        </w:rPr>
        <w:t xml:space="preserve">– </w:t>
      </w:r>
      <w:r w:rsidRPr="001C623D">
        <w:rPr>
          <w:rFonts w:asciiTheme="minorHAnsi" w:hAnsiTheme="minorHAnsi"/>
          <w:sz w:val="24"/>
          <w:szCs w:val="24"/>
          <w:lang w:val="sk-SK"/>
        </w:rPr>
        <w:t>biológia</w:t>
      </w:r>
    </w:p>
    <w:p w:rsidR="00DE2051" w:rsidRPr="001C623D" w:rsidRDefault="00DE2051" w:rsidP="007D0A3E">
      <w:pPr>
        <w:spacing w:after="120" w:line="240" w:lineRule="auto"/>
        <w:ind w:firstLine="0"/>
        <w:rPr>
          <w:rFonts w:asciiTheme="minorHAnsi" w:hAnsiTheme="minorHAnsi"/>
          <w:sz w:val="24"/>
          <w:szCs w:val="24"/>
          <w:lang w:val="sk-SK"/>
        </w:rPr>
      </w:pPr>
      <w:r w:rsidRPr="001C623D">
        <w:rPr>
          <w:rFonts w:asciiTheme="minorHAnsi" w:hAnsiTheme="minorHAnsi"/>
          <w:sz w:val="24"/>
          <w:szCs w:val="24"/>
          <w:lang w:val="sk-SK"/>
        </w:rPr>
        <w:t>doc. PaedDr. Ján Bauko, PhD.</w:t>
      </w:r>
      <w:r>
        <w:rPr>
          <w:rFonts w:asciiTheme="minorHAnsi" w:hAnsiTheme="minorHAnsi"/>
          <w:sz w:val="24"/>
          <w:szCs w:val="24"/>
          <w:lang w:val="sk-SK"/>
        </w:rPr>
        <w:t xml:space="preserve"> – cudzie jazyky a kultúry</w:t>
      </w:r>
    </w:p>
    <w:p w:rsidR="00DE2051" w:rsidRPr="001C623D" w:rsidRDefault="00DE2051" w:rsidP="007D0A3E">
      <w:pPr>
        <w:spacing w:after="120" w:line="240" w:lineRule="auto"/>
        <w:ind w:firstLine="0"/>
        <w:rPr>
          <w:rFonts w:asciiTheme="minorHAnsi" w:hAnsiTheme="minorHAnsi"/>
          <w:sz w:val="24"/>
          <w:szCs w:val="24"/>
          <w:lang w:val="sk-SK"/>
        </w:rPr>
      </w:pPr>
      <w:r w:rsidRPr="001C623D">
        <w:rPr>
          <w:rFonts w:asciiTheme="minorHAnsi" w:hAnsiTheme="minorHAnsi"/>
          <w:sz w:val="24"/>
          <w:szCs w:val="24"/>
          <w:lang w:val="sk-SK"/>
        </w:rPr>
        <w:t xml:space="preserve">Dr. habil. PaedDr. Žofia Bárcziová, PhD. </w:t>
      </w:r>
      <w:r>
        <w:rPr>
          <w:rFonts w:asciiTheme="minorHAnsi" w:hAnsiTheme="minorHAnsi"/>
          <w:sz w:val="24"/>
          <w:szCs w:val="24"/>
          <w:lang w:val="sk-SK"/>
        </w:rPr>
        <w:t xml:space="preserve">– </w:t>
      </w:r>
      <w:r w:rsidRPr="001C623D">
        <w:rPr>
          <w:rFonts w:asciiTheme="minorHAnsi" w:hAnsiTheme="minorHAnsi"/>
          <w:sz w:val="24"/>
          <w:szCs w:val="24"/>
          <w:lang w:val="sk-SK"/>
        </w:rPr>
        <w:t>učiteľstvo akademických predmetov</w:t>
      </w:r>
    </w:p>
    <w:p w:rsidR="00DE2051" w:rsidRPr="001C623D" w:rsidRDefault="00DE2051" w:rsidP="007D0A3E">
      <w:pPr>
        <w:spacing w:after="120" w:line="240" w:lineRule="auto"/>
        <w:ind w:firstLine="0"/>
        <w:rPr>
          <w:rFonts w:asciiTheme="minorHAnsi" w:hAnsiTheme="minorHAnsi"/>
          <w:sz w:val="24"/>
          <w:szCs w:val="24"/>
          <w:lang w:val="sk-SK"/>
        </w:rPr>
      </w:pPr>
      <w:r>
        <w:rPr>
          <w:rFonts w:asciiTheme="minorHAnsi" w:hAnsiTheme="minorHAnsi"/>
          <w:sz w:val="24"/>
          <w:szCs w:val="24"/>
          <w:lang w:val="sk-SK"/>
        </w:rPr>
        <w:t>prof</w:t>
      </w:r>
      <w:r w:rsidRPr="001C623D">
        <w:rPr>
          <w:rFonts w:asciiTheme="minorHAnsi" w:hAnsiTheme="minorHAnsi"/>
          <w:sz w:val="24"/>
          <w:szCs w:val="24"/>
          <w:lang w:val="sk-SK"/>
        </w:rPr>
        <w:t>. PaedDr. Jana Duchovičová, PhD.</w:t>
      </w:r>
      <w:r>
        <w:rPr>
          <w:rFonts w:asciiTheme="minorHAnsi" w:hAnsiTheme="minorHAnsi"/>
          <w:sz w:val="24"/>
          <w:szCs w:val="24"/>
          <w:lang w:val="sk-SK"/>
        </w:rPr>
        <w:t xml:space="preserve"> – pedagogika</w:t>
      </w:r>
    </w:p>
    <w:p w:rsidR="00DE2051" w:rsidRPr="001C623D" w:rsidRDefault="00DE2051" w:rsidP="007D0A3E">
      <w:pPr>
        <w:spacing w:after="120" w:line="240" w:lineRule="auto"/>
        <w:ind w:firstLine="0"/>
        <w:rPr>
          <w:rFonts w:asciiTheme="minorHAnsi" w:hAnsiTheme="minorHAnsi"/>
          <w:sz w:val="24"/>
          <w:szCs w:val="24"/>
          <w:lang w:val="sk-SK"/>
        </w:rPr>
      </w:pPr>
      <w:r w:rsidRPr="001C623D">
        <w:rPr>
          <w:rFonts w:asciiTheme="minorHAnsi" w:hAnsiTheme="minorHAnsi"/>
          <w:sz w:val="24"/>
          <w:szCs w:val="24"/>
          <w:lang w:val="sk-SK"/>
        </w:rPr>
        <w:t>prof. PaedDr. Zdenka Gadušová, CSc.</w:t>
      </w:r>
      <w:r>
        <w:rPr>
          <w:rFonts w:asciiTheme="minorHAnsi" w:hAnsiTheme="minorHAnsi"/>
          <w:sz w:val="24"/>
          <w:szCs w:val="24"/>
          <w:lang w:val="sk-SK"/>
        </w:rPr>
        <w:t xml:space="preserve"> – neslovanské jazyky a kultúry</w:t>
      </w:r>
    </w:p>
    <w:p w:rsidR="00DE2051" w:rsidRPr="001C623D" w:rsidRDefault="00DE2051" w:rsidP="007D0A3E">
      <w:pPr>
        <w:spacing w:after="120" w:line="240" w:lineRule="auto"/>
        <w:ind w:firstLine="0"/>
        <w:rPr>
          <w:rFonts w:asciiTheme="minorHAnsi" w:hAnsiTheme="minorHAnsi"/>
          <w:sz w:val="24"/>
          <w:szCs w:val="24"/>
          <w:lang w:val="sk-SK"/>
        </w:rPr>
      </w:pPr>
      <w:r w:rsidRPr="001C623D">
        <w:rPr>
          <w:rFonts w:asciiTheme="minorHAnsi" w:hAnsiTheme="minorHAnsi"/>
          <w:sz w:val="24"/>
          <w:szCs w:val="24"/>
          <w:lang w:val="sk-SK"/>
        </w:rPr>
        <w:t xml:space="preserve">prof. PaedDr. Bernard Garaj, CSc. </w:t>
      </w:r>
      <w:r>
        <w:rPr>
          <w:rFonts w:asciiTheme="minorHAnsi" w:hAnsiTheme="minorHAnsi"/>
          <w:sz w:val="24"/>
          <w:szCs w:val="24"/>
          <w:lang w:val="sk-SK"/>
        </w:rPr>
        <w:t xml:space="preserve">– </w:t>
      </w:r>
      <w:r w:rsidRPr="001C623D">
        <w:rPr>
          <w:rFonts w:asciiTheme="minorHAnsi" w:hAnsiTheme="minorHAnsi"/>
          <w:sz w:val="24"/>
          <w:szCs w:val="24"/>
          <w:lang w:val="sk-SK"/>
        </w:rPr>
        <w:t>etnológia</w:t>
      </w:r>
    </w:p>
    <w:p w:rsidR="00DE2051" w:rsidRPr="001C623D" w:rsidRDefault="00DE2051" w:rsidP="007D0A3E">
      <w:pPr>
        <w:spacing w:after="120" w:line="240" w:lineRule="auto"/>
        <w:ind w:firstLine="0"/>
        <w:rPr>
          <w:rFonts w:asciiTheme="minorHAnsi" w:hAnsiTheme="minorHAnsi"/>
          <w:sz w:val="24"/>
          <w:szCs w:val="24"/>
          <w:lang w:val="sk-SK"/>
        </w:rPr>
      </w:pPr>
      <w:r w:rsidRPr="001C623D">
        <w:rPr>
          <w:rFonts w:asciiTheme="minorHAnsi" w:hAnsiTheme="minorHAnsi"/>
          <w:sz w:val="24"/>
          <w:szCs w:val="24"/>
          <w:lang w:val="sk-SK"/>
        </w:rPr>
        <w:t>prof. PaedDr. Alena Hašková, CSc.</w:t>
      </w:r>
      <w:r>
        <w:rPr>
          <w:rFonts w:asciiTheme="minorHAnsi" w:hAnsiTheme="minorHAnsi"/>
          <w:sz w:val="24"/>
          <w:szCs w:val="24"/>
          <w:lang w:val="sk-SK"/>
        </w:rPr>
        <w:t xml:space="preserve"> – učiteľstvo profesijných predmetov a praktickej prípravy</w:t>
      </w:r>
    </w:p>
    <w:p w:rsidR="00DE2051" w:rsidRPr="001C623D" w:rsidRDefault="00DE2051" w:rsidP="007D0A3E">
      <w:pPr>
        <w:spacing w:after="120" w:line="240" w:lineRule="auto"/>
        <w:ind w:firstLine="0"/>
        <w:rPr>
          <w:rFonts w:asciiTheme="minorHAnsi" w:hAnsiTheme="minorHAnsi"/>
          <w:sz w:val="24"/>
          <w:szCs w:val="24"/>
          <w:lang w:val="sk-SK"/>
        </w:rPr>
      </w:pPr>
      <w:r w:rsidRPr="001C623D">
        <w:rPr>
          <w:rFonts w:asciiTheme="minorHAnsi" w:hAnsiTheme="minorHAnsi"/>
          <w:sz w:val="24"/>
          <w:szCs w:val="24"/>
          <w:lang w:val="sk-SK"/>
        </w:rPr>
        <w:t xml:space="preserve">doc. PhDr. Jarmila </w:t>
      </w:r>
      <w:r>
        <w:rPr>
          <w:rFonts w:asciiTheme="minorHAnsi" w:hAnsiTheme="minorHAnsi"/>
          <w:sz w:val="24"/>
          <w:szCs w:val="24"/>
          <w:lang w:val="sk-SK"/>
        </w:rPr>
        <w:t>Maximová</w:t>
      </w:r>
      <w:r w:rsidRPr="001C623D">
        <w:rPr>
          <w:rFonts w:asciiTheme="minorHAnsi" w:hAnsiTheme="minorHAnsi"/>
          <w:sz w:val="24"/>
          <w:szCs w:val="24"/>
          <w:lang w:val="sk-SK"/>
        </w:rPr>
        <w:t>, PhD.</w:t>
      </w:r>
      <w:r>
        <w:rPr>
          <w:rFonts w:asciiTheme="minorHAnsi" w:hAnsiTheme="minorHAnsi"/>
          <w:sz w:val="24"/>
          <w:szCs w:val="24"/>
          <w:lang w:val="sk-SK"/>
        </w:rPr>
        <w:t xml:space="preserve"> – etika</w:t>
      </w:r>
    </w:p>
    <w:p w:rsidR="00DE2051" w:rsidRPr="001C623D" w:rsidRDefault="00DE2051" w:rsidP="007D0A3E">
      <w:pPr>
        <w:spacing w:after="120" w:line="240" w:lineRule="auto"/>
        <w:ind w:firstLine="0"/>
        <w:rPr>
          <w:rFonts w:asciiTheme="minorHAnsi" w:hAnsiTheme="minorHAnsi"/>
          <w:sz w:val="24"/>
          <w:szCs w:val="24"/>
          <w:lang w:val="sk-SK"/>
        </w:rPr>
      </w:pPr>
      <w:r w:rsidRPr="001C623D">
        <w:rPr>
          <w:rFonts w:asciiTheme="minorHAnsi" w:hAnsiTheme="minorHAnsi"/>
          <w:sz w:val="24"/>
          <w:szCs w:val="24"/>
          <w:lang w:val="sk-SK"/>
        </w:rPr>
        <w:t>prof. PhDr. Martina Mojtová, PhD.</w:t>
      </w:r>
      <w:r>
        <w:rPr>
          <w:rFonts w:asciiTheme="minorHAnsi" w:hAnsiTheme="minorHAnsi"/>
          <w:sz w:val="24"/>
          <w:szCs w:val="24"/>
          <w:lang w:val="sk-SK"/>
        </w:rPr>
        <w:t xml:space="preserve"> – sociálna práca</w:t>
      </w:r>
    </w:p>
    <w:p w:rsidR="00DE2051" w:rsidRPr="001C623D" w:rsidRDefault="00DE2051" w:rsidP="007D0A3E">
      <w:pPr>
        <w:spacing w:after="120" w:line="240" w:lineRule="auto"/>
        <w:ind w:firstLine="0"/>
        <w:rPr>
          <w:rFonts w:asciiTheme="minorHAnsi" w:hAnsiTheme="minorHAnsi"/>
          <w:sz w:val="24"/>
          <w:szCs w:val="24"/>
          <w:lang w:val="sk-SK"/>
        </w:rPr>
      </w:pPr>
      <w:r w:rsidRPr="001C623D">
        <w:rPr>
          <w:rFonts w:asciiTheme="minorHAnsi" w:hAnsiTheme="minorHAnsi"/>
          <w:sz w:val="24"/>
          <w:szCs w:val="24"/>
          <w:lang w:val="sk-SK"/>
        </w:rPr>
        <w:t xml:space="preserve">prof. PhDr. Daniela Müglová, CSc. </w:t>
      </w:r>
      <w:r>
        <w:rPr>
          <w:rFonts w:asciiTheme="minorHAnsi" w:hAnsiTheme="minorHAnsi"/>
          <w:sz w:val="24"/>
          <w:szCs w:val="24"/>
          <w:lang w:val="sk-SK"/>
        </w:rPr>
        <w:t xml:space="preserve">– </w:t>
      </w:r>
      <w:r w:rsidRPr="001C623D">
        <w:rPr>
          <w:rFonts w:asciiTheme="minorHAnsi" w:hAnsiTheme="minorHAnsi"/>
          <w:sz w:val="24"/>
          <w:szCs w:val="24"/>
          <w:lang w:val="sk-SK"/>
        </w:rPr>
        <w:t>prekladateľstvo a tlmočníctvo</w:t>
      </w:r>
    </w:p>
    <w:p w:rsidR="00DE2051" w:rsidRPr="001C623D" w:rsidRDefault="00DE2051" w:rsidP="007D0A3E">
      <w:pPr>
        <w:spacing w:after="120" w:line="240" w:lineRule="auto"/>
        <w:ind w:firstLine="0"/>
        <w:rPr>
          <w:rFonts w:asciiTheme="minorHAnsi" w:hAnsiTheme="minorHAnsi"/>
          <w:sz w:val="24"/>
          <w:szCs w:val="24"/>
          <w:lang w:val="sk-SK"/>
        </w:rPr>
      </w:pPr>
      <w:r w:rsidRPr="001C623D">
        <w:rPr>
          <w:rFonts w:asciiTheme="minorHAnsi" w:hAnsiTheme="minorHAnsi"/>
          <w:sz w:val="24"/>
          <w:szCs w:val="24"/>
          <w:lang w:val="sk-SK"/>
        </w:rPr>
        <w:t xml:space="preserve">prof. RNDr. Radoslav Omelka, PhD. </w:t>
      </w:r>
      <w:r>
        <w:rPr>
          <w:rFonts w:asciiTheme="minorHAnsi" w:hAnsiTheme="minorHAnsi"/>
          <w:sz w:val="24"/>
          <w:szCs w:val="24"/>
          <w:lang w:val="sk-SK"/>
        </w:rPr>
        <w:t xml:space="preserve">– </w:t>
      </w:r>
      <w:r w:rsidRPr="001C623D">
        <w:rPr>
          <w:rFonts w:asciiTheme="minorHAnsi" w:hAnsiTheme="minorHAnsi"/>
          <w:sz w:val="24"/>
          <w:szCs w:val="24"/>
          <w:lang w:val="sk-SK"/>
        </w:rPr>
        <w:t>biológia</w:t>
      </w:r>
    </w:p>
    <w:p w:rsidR="00DE2051" w:rsidRPr="001C623D" w:rsidRDefault="00DE2051" w:rsidP="007D0A3E">
      <w:pPr>
        <w:spacing w:after="120" w:line="240" w:lineRule="auto"/>
        <w:ind w:firstLine="0"/>
        <w:rPr>
          <w:rFonts w:asciiTheme="minorHAnsi" w:hAnsiTheme="minorHAnsi"/>
          <w:sz w:val="24"/>
          <w:szCs w:val="24"/>
          <w:lang w:val="sk-SK"/>
        </w:rPr>
      </w:pPr>
      <w:r w:rsidRPr="001C623D">
        <w:rPr>
          <w:rFonts w:asciiTheme="minorHAnsi" w:hAnsiTheme="minorHAnsi"/>
          <w:sz w:val="24"/>
          <w:szCs w:val="24"/>
          <w:lang w:val="sk-SK"/>
        </w:rPr>
        <w:t xml:space="preserve">prof. PhDr. Gabriela Petrová, CSc. </w:t>
      </w:r>
      <w:r>
        <w:rPr>
          <w:rFonts w:asciiTheme="minorHAnsi" w:hAnsiTheme="minorHAnsi"/>
          <w:sz w:val="24"/>
          <w:szCs w:val="24"/>
          <w:lang w:val="sk-SK"/>
        </w:rPr>
        <w:t xml:space="preserve">– </w:t>
      </w:r>
      <w:r w:rsidRPr="001C623D">
        <w:rPr>
          <w:rFonts w:asciiTheme="minorHAnsi" w:hAnsiTheme="minorHAnsi"/>
          <w:sz w:val="24"/>
          <w:szCs w:val="24"/>
          <w:lang w:val="sk-SK"/>
        </w:rPr>
        <w:t>pedagogika</w:t>
      </w:r>
    </w:p>
    <w:p w:rsidR="00DE2051" w:rsidRPr="001C623D" w:rsidRDefault="00DE2051" w:rsidP="007D0A3E">
      <w:pPr>
        <w:spacing w:after="120" w:line="240" w:lineRule="auto"/>
        <w:ind w:firstLine="0"/>
        <w:rPr>
          <w:rFonts w:asciiTheme="minorHAnsi" w:hAnsiTheme="minorHAnsi"/>
          <w:sz w:val="24"/>
          <w:szCs w:val="24"/>
          <w:lang w:val="sk-SK"/>
        </w:rPr>
      </w:pPr>
      <w:r w:rsidRPr="001C623D">
        <w:rPr>
          <w:rFonts w:asciiTheme="minorHAnsi" w:hAnsiTheme="minorHAnsi"/>
          <w:sz w:val="24"/>
          <w:szCs w:val="24"/>
          <w:lang w:val="sk-SK"/>
        </w:rPr>
        <w:t>prof. RNDr. František Petrovič, PhD.</w:t>
      </w:r>
      <w:r>
        <w:rPr>
          <w:rFonts w:asciiTheme="minorHAnsi" w:hAnsiTheme="minorHAnsi"/>
          <w:sz w:val="24"/>
          <w:szCs w:val="24"/>
          <w:lang w:val="sk-SK"/>
        </w:rPr>
        <w:t xml:space="preserve"> – ochrana a využívanie krajiny</w:t>
      </w:r>
    </w:p>
    <w:p w:rsidR="00DE2051" w:rsidRPr="001C623D" w:rsidRDefault="00DE2051" w:rsidP="007D0A3E">
      <w:pPr>
        <w:spacing w:after="120" w:line="240" w:lineRule="auto"/>
        <w:ind w:firstLine="0"/>
        <w:rPr>
          <w:rFonts w:asciiTheme="minorHAnsi" w:hAnsiTheme="minorHAnsi"/>
          <w:sz w:val="24"/>
          <w:szCs w:val="24"/>
          <w:lang w:val="sk-SK"/>
        </w:rPr>
      </w:pPr>
      <w:r w:rsidRPr="001C623D">
        <w:rPr>
          <w:rFonts w:asciiTheme="minorHAnsi" w:hAnsiTheme="minorHAnsi"/>
          <w:sz w:val="24"/>
          <w:szCs w:val="24"/>
          <w:lang w:val="sk-SK"/>
        </w:rPr>
        <w:t>doc. PaedDr. Gábor Pintes, PhD.</w:t>
      </w:r>
      <w:r>
        <w:rPr>
          <w:rFonts w:asciiTheme="minorHAnsi" w:hAnsiTheme="minorHAnsi"/>
          <w:sz w:val="24"/>
          <w:szCs w:val="24"/>
          <w:lang w:val="sk-SK"/>
        </w:rPr>
        <w:t xml:space="preserve"> – pedagogika</w:t>
      </w:r>
    </w:p>
    <w:p w:rsidR="00DE2051" w:rsidRPr="001C623D" w:rsidRDefault="00DE2051" w:rsidP="007D0A3E">
      <w:pPr>
        <w:spacing w:after="120" w:line="240" w:lineRule="auto"/>
        <w:ind w:firstLine="0"/>
        <w:rPr>
          <w:rFonts w:asciiTheme="minorHAnsi" w:hAnsiTheme="minorHAnsi"/>
          <w:sz w:val="24"/>
          <w:szCs w:val="24"/>
          <w:lang w:val="sk-SK"/>
        </w:rPr>
      </w:pPr>
      <w:r w:rsidRPr="001C623D">
        <w:rPr>
          <w:rFonts w:asciiTheme="minorHAnsi" w:hAnsiTheme="minorHAnsi"/>
          <w:sz w:val="24"/>
          <w:szCs w:val="24"/>
          <w:lang w:val="sk-SK"/>
        </w:rPr>
        <w:lastRenderedPageBreak/>
        <w:t xml:space="preserve">prof. PhDr. Ľubomír Plesník, DrSc. </w:t>
      </w:r>
      <w:r>
        <w:rPr>
          <w:rFonts w:asciiTheme="minorHAnsi" w:hAnsiTheme="minorHAnsi"/>
          <w:sz w:val="24"/>
          <w:szCs w:val="24"/>
          <w:lang w:val="sk-SK"/>
        </w:rPr>
        <w:t xml:space="preserve">– </w:t>
      </w:r>
      <w:r w:rsidRPr="001C623D">
        <w:rPr>
          <w:rFonts w:asciiTheme="minorHAnsi" w:hAnsiTheme="minorHAnsi"/>
          <w:sz w:val="24"/>
          <w:szCs w:val="24"/>
          <w:lang w:val="sk-SK"/>
        </w:rPr>
        <w:t>estetika</w:t>
      </w:r>
    </w:p>
    <w:p w:rsidR="00DE2051" w:rsidRPr="001C623D" w:rsidRDefault="00DE2051" w:rsidP="007D0A3E">
      <w:pPr>
        <w:spacing w:after="120" w:line="240" w:lineRule="auto"/>
        <w:ind w:firstLine="0"/>
        <w:rPr>
          <w:rFonts w:asciiTheme="minorHAnsi" w:hAnsiTheme="minorHAnsi"/>
          <w:sz w:val="24"/>
          <w:szCs w:val="24"/>
          <w:lang w:val="sk-SK"/>
        </w:rPr>
      </w:pPr>
      <w:r w:rsidRPr="001C623D">
        <w:rPr>
          <w:rFonts w:asciiTheme="minorHAnsi" w:hAnsiTheme="minorHAnsi"/>
          <w:sz w:val="24"/>
          <w:szCs w:val="24"/>
          <w:lang w:val="sk-SK"/>
        </w:rPr>
        <w:t xml:space="preserve">doc. PhDr. Rastislav Rosinský, PhD. </w:t>
      </w:r>
      <w:r>
        <w:rPr>
          <w:rFonts w:asciiTheme="minorHAnsi" w:hAnsiTheme="minorHAnsi"/>
          <w:sz w:val="24"/>
          <w:szCs w:val="24"/>
          <w:lang w:val="sk-SK"/>
        </w:rPr>
        <w:t xml:space="preserve">– </w:t>
      </w:r>
      <w:r w:rsidRPr="001C623D">
        <w:rPr>
          <w:rFonts w:asciiTheme="minorHAnsi" w:hAnsiTheme="minorHAnsi"/>
          <w:sz w:val="24"/>
          <w:szCs w:val="24"/>
          <w:lang w:val="sk-SK"/>
        </w:rPr>
        <w:t>sociálne služby a poradenstvo</w:t>
      </w:r>
    </w:p>
    <w:p w:rsidR="00DE2051" w:rsidRPr="001C623D" w:rsidRDefault="00DE2051" w:rsidP="007D0A3E">
      <w:pPr>
        <w:spacing w:after="120" w:line="240" w:lineRule="auto"/>
        <w:ind w:firstLine="0"/>
        <w:rPr>
          <w:rFonts w:asciiTheme="minorHAnsi" w:hAnsiTheme="minorHAnsi"/>
          <w:sz w:val="24"/>
          <w:szCs w:val="24"/>
          <w:lang w:val="sk-SK"/>
        </w:rPr>
      </w:pPr>
      <w:r w:rsidRPr="001C623D">
        <w:rPr>
          <w:rFonts w:asciiTheme="minorHAnsi" w:hAnsiTheme="minorHAnsi"/>
          <w:sz w:val="24"/>
          <w:szCs w:val="24"/>
          <w:lang w:val="sk-SK"/>
        </w:rPr>
        <w:t xml:space="preserve">prof. PhDr. Tomáš Sollár, PhD. – </w:t>
      </w:r>
      <w:r>
        <w:rPr>
          <w:rFonts w:asciiTheme="minorHAnsi" w:hAnsiTheme="minorHAnsi"/>
          <w:sz w:val="24"/>
          <w:szCs w:val="24"/>
          <w:lang w:val="sk-SK"/>
        </w:rPr>
        <w:t xml:space="preserve">3.1.10 všeobecná a experimentálna </w:t>
      </w:r>
      <w:r w:rsidRPr="001C623D">
        <w:rPr>
          <w:rFonts w:asciiTheme="minorHAnsi" w:hAnsiTheme="minorHAnsi"/>
          <w:sz w:val="24"/>
          <w:szCs w:val="24"/>
          <w:lang w:val="sk-SK"/>
        </w:rPr>
        <w:t>psychológia</w:t>
      </w:r>
    </w:p>
    <w:p w:rsidR="00DE2051" w:rsidRPr="001C623D" w:rsidRDefault="00DE2051" w:rsidP="007D0A3E">
      <w:pPr>
        <w:spacing w:after="120" w:line="240" w:lineRule="auto"/>
        <w:ind w:firstLine="0"/>
        <w:rPr>
          <w:rFonts w:asciiTheme="minorHAnsi" w:hAnsiTheme="minorHAnsi"/>
          <w:sz w:val="24"/>
          <w:szCs w:val="24"/>
          <w:lang w:val="sk-SK"/>
        </w:rPr>
      </w:pPr>
      <w:r w:rsidRPr="001C623D">
        <w:rPr>
          <w:rFonts w:asciiTheme="minorHAnsi" w:hAnsiTheme="minorHAnsi"/>
          <w:sz w:val="24"/>
          <w:szCs w:val="24"/>
          <w:lang w:val="sk-SK"/>
        </w:rPr>
        <w:t xml:space="preserve">prof. PhDr. Eva Szórádová, CSc. </w:t>
      </w:r>
      <w:r>
        <w:rPr>
          <w:rFonts w:asciiTheme="minorHAnsi" w:hAnsiTheme="minorHAnsi"/>
          <w:sz w:val="24"/>
          <w:szCs w:val="24"/>
          <w:lang w:val="sk-SK"/>
        </w:rPr>
        <w:t xml:space="preserve">– </w:t>
      </w:r>
      <w:r w:rsidRPr="001C623D">
        <w:rPr>
          <w:rFonts w:asciiTheme="minorHAnsi" w:hAnsiTheme="minorHAnsi"/>
          <w:sz w:val="24"/>
          <w:szCs w:val="24"/>
          <w:lang w:val="sk-SK"/>
        </w:rPr>
        <w:t xml:space="preserve">1.1.3 učiteľstvo umelecko-výchovných a výchovných </w:t>
      </w:r>
    </w:p>
    <w:p w:rsidR="00DE2051" w:rsidRPr="001C623D" w:rsidRDefault="00DE2051" w:rsidP="007D0A3E">
      <w:pPr>
        <w:spacing w:after="120" w:line="240" w:lineRule="auto"/>
        <w:ind w:firstLine="0"/>
        <w:rPr>
          <w:rFonts w:asciiTheme="minorHAnsi" w:hAnsiTheme="minorHAnsi"/>
          <w:sz w:val="24"/>
          <w:szCs w:val="24"/>
          <w:lang w:val="sk-SK"/>
        </w:rPr>
      </w:pPr>
      <w:r w:rsidRPr="001C623D">
        <w:rPr>
          <w:rFonts w:asciiTheme="minorHAnsi" w:hAnsiTheme="minorHAnsi"/>
          <w:sz w:val="24"/>
          <w:szCs w:val="24"/>
          <w:lang w:val="sk-SK"/>
        </w:rPr>
        <w:t>predmetov</w:t>
      </w:r>
    </w:p>
    <w:p w:rsidR="00DE2051" w:rsidRPr="001C623D" w:rsidRDefault="00DE2051" w:rsidP="007D0A3E">
      <w:pPr>
        <w:spacing w:after="120" w:line="240" w:lineRule="auto"/>
        <w:ind w:firstLine="0"/>
        <w:rPr>
          <w:rFonts w:asciiTheme="minorHAnsi" w:hAnsiTheme="minorHAnsi"/>
          <w:sz w:val="24"/>
          <w:szCs w:val="24"/>
          <w:lang w:val="sk-SK"/>
        </w:rPr>
      </w:pPr>
      <w:r w:rsidRPr="001C623D">
        <w:rPr>
          <w:rFonts w:asciiTheme="minorHAnsi" w:hAnsiTheme="minorHAnsi"/>
          <w:sz w:val="24"/>
          <w:szCs w:val="24"/>
          <w:lang w:val="sk-SK"/>
        </w:rPr>
        <w:t xml:space="preserve">prof. PaedDr. Jaromír Šimonek, PhD. </w:t>
      </w:r>
      <w:r>
        <w:rPr>
          <w:rFonts w:asciiTheme="minorHAnsi" w:hAnsiTheme="minorHAnsi"/>
          <w:sz w:val="24"/>
          <w:szCs w:val="24"/>
          <w:lang w:val="sk-SK"/>
        </w:rPr>
        <w:t xml:space="preserve">– </w:t>
      </w:r>
      <w:r w:rsidRPr="001C623D">
        <w:rPr>
          <w:rFonts w:asciiTheme="minorHAnsi" w:hAnsiTheme="minorHAnsi"/>
          <w:sz w:val="24"/>
          <w:szCs w:val="24"/>
          <w:lang w:val="sk-SK"/>
        </w:rPr>
        <w:t>8.1.</w:t>
      </w:r>
      <w:r>
        <w:rPr>
          <w:rFonts w:asciiTheme="minorHAnsi" w:hAnsiTheme="minorHAnsi"/>
          <w:sz w:val="24"/>
          <w:szCs w:val="24"/>
          <w:lang w:val="sk-SK"/>
        </w:rPr>
        <w:t>2</w:t>
      </w:r>
      <w:r w:rsidRPr="001C623D">
        <w:rPr>
          <w:rFonts w:asciiTheme="minorHAnsi" w:hAnsiTheme="minorHAnsi"/>
          <w:sz w:val="24"/>
          <w:szCs w:val="24"/>
          <w:lang w:val="sk-SK"/>
        </w:rPr>
        <w:t xml:space="preserve"> šport</w:t>
      </w:r>
    </w:p>
    <w:p w:rsidR="00DE2051" w:rsidRPr="001C623D" w:rsidRDefault="00DE2051" w:rsidP="007D0A3E">
      <w:pPr>
        <w:spacing w:after="120" w:line="240" w:lineRule="auto"/>
        <w:ind w:firstLine="0"/>
        <w:rPr>
          <w:rFonts w:asciiTheme="minorHAnsi" w:hAnsiTheme="minorHAnsi"/>
          <w:sz w:val="24"/>
          <w:szCs w:val="24"/>
          <w:lang w:val="sk-SK"/>
        </w:rPr>
      </w:pPr>
      <w:r w:rsidRPr="001C623D">
        <w:rPr>
          <w:rFonts w:asciiTheme="minorHAnsi" w:hAnsiTheme="minorHAnsi"/>
          <w:sz w:val="24"/>
          <w:szCs w:val="24"/>
          <w:lang w:val="sk-SK"/>
        </w:rPr>
        <w:t xml:space="preserve">prof. RNDr. Ľubomír Zelenický, CSc. </w:t>
      </w:r>
      <w:r>
        <w:rPr>
          <w:rFonts w:asciiTheme="minorHAnsi" w:hAnsiTheme="minorHAnsi"/>
          <w:sz w:val="24"/>
          <w:szCs w:val="24"/>
          <w:lang w:val="sk-SK"/>
        </w:rPr>
        <w:t xml:space="preserve">– </w:t>
      </w:r>
      <w:r w:rsidRPr="001C623D">
        <w:rPr>
          <w:rFonts w:asciiTheme="minorHAnsi" w:hAnsiTheme="minorHAnsi"/>
          <w:sz w:val="24"/>
          <w:szCs w:val="24"/>
          <w:lang w:val="sk-SK"/>
        </w:rPr>
        <w:t>4.1.13 teória vyučovania fyziky</w:t>
      </w:r>
    </w:p>
    <w:p w:rsidR="00DE2051" w:rsidRPr="001C623D" w:rsidRDefault="00DE2051" w:rsidP="007D0A3E">
      <w:pPr>
        <w:spacing w:after="120" w:line="240" w:lineRule="auto"/>
        <w:ind w:firstLine="0"/>
        <w:rPr>
          <w:rFonts w:asciiTheme="minorHAnsi" w:hAnsiTheme="minorHAnsi"/>
          <w:sz w:val="24"/>
          <w:szCs w:val="24"/>
          <w:lang w:val="sk-SK"/>
        </w:rPr>
      </w:pPr>
    </w:p>
    <w:p w:rsidR="00DE2051" w:rsidRPr="001C623D" w:rsidRDefault="00DE2051" w:rsidP="007D0A3E">
      <w:pPr>
        <w:spacing w:after="120" w:line="240" w:lineRule="auto"/>
        <w:ind w:firstLine="0"/>
        <w:rPr>
          <w:rFonts w:asciiTheme="minorHAnsi" w:hAnsiTheme="minorHAnsi"/>
          <w:b/>
          <w:sz w:val="24"/>
          <w:szCs w:val="24"/>
          <w:lang w:val="sk-SK"/>
        </w:rPr>
      </w:pPr>
      <w:r w:rsidRPr="001C623D">
        <w:rPr>
          <w:rFonts w:asciiTheme="minorHAnsi" w:hAnsiTheme="minorHAnsi"/>
          <w:b/>
          <w:sz w:val="24"/>
          <w:szCs w:val="24"/>
          <w:lang w:val="sk-SK"/>
        </w:rPr>
        <w:t xml:space="preserve">Externí členovia: </w:t>
      </w:r>
    </w:p>
    <w:p w:rsidR="00DE2051" w:rsidRDefault="00DE2051" w:rsidP="007D0A3E">
      <w:pPr>
        <w:spacing w:after="120" w:line="240" w:lineRule="auto"/>
        <w:ind w:firstLine="0"/>
        <w:rPr>
          <w:rFonts w:asciiTheme="minorHAnsi" w:hAnsiTheme="minorHAnsi"/>
          <w:sz w:val="24"/>
          <w:szCs w:val="24"/>
          <w:lang w:val="sk-SK"/>
        </w:rPr>
      </w:pPr>
      <w:r>
        <w:rPr>
          <w:rFonts w:asciiTheme="minorHAnsi" w:hAnsiTheme="minorHAnsi"/>
          <w:sz w:val="24"/>
          <w:szCs w:val="24"/>
          <w:lang w:val="sk-SK"/>
        </w:rPr>
        <w:t>doc. Ing. Klaudia Halászová, PhD. – krajinné inžinierstvo</w:t>
      </w:r>
    </w:p>
    <w:p w:rsidR="00DE2051" w:rsidRPr="001C623D" w:rsidRDefault="00DE2051" w:rsidP="007D0A3E">
      <w:pPr>
        <w:spacing w:after="120" w:line="240" w:lineRule="auto"/>
        <w:ind w:firstLine="0"/>
        <w:rPr>
          <w:rFonts w:asciiTheme="minorHAnsi" w:hAnsiTheme="minorHAnsi"/>
          <w:sz w:val="24"/>
          <w:szCs w:val="24"/>
          <w:lang w:val="sk-SK"/>
        </w:rPr>
      </w:pPr>
      <w:r w:rsidRPr="001C623D">
        <w:rPr>
          <w:rFonts w:asciiTheme="minorHAnsi" w:hAnsiTheme="minorHAnsi"/>
          <w:sz w:val="24"/>
          <w:szCs w:val="24"/>
          <w:lang w:val="sk-SK"/>
        </w:rPr>
        <w:t xml:space="preserve">doc. Ing. Vladimír Hiadlovský, PhD. </w:t>
      </w:r>
      <w:r>
        <w:rPr>
          <w:rFonts w:asciiTheme="minorHAnsi" w:hAnsiTheme="minorHAnsi"/>
          <w:sz w:val="24"/>
          <w:szCs w:val="24"/>
          <w:lang w:val="sk-SK"/>
        </w:rPr>
        <w:t xml:space="preserve">– </w:t>
      </w:r>
      <w:r w:rsidRPr="001C623D">
        <w:rPr>
          <w:rFonts w:asciiTheme="minorHAnsi" w:hAnsiTheme="minorHAnsi"/>
          <w:sz w:val="24"/>
          <w:szCs w:val="24"/>
          <w:lang w:val="sk-SK"/>
        </w:rPr>
        <w:t>ekonomika a manažment podniku</w:t>
      </w:r>
    </w:p>
    <w:p w:rsidR="00DE2051" w:rsidRDefault="00DE2051" w:rsidP="007D0A3E">
      <w:pPr>
        <w:spacing w:after="120" w:line="240" w:lineRule="auto"/>
        <w:ind w:firstLine="0"/>
        <w:rPr>
          <w:rFonts w:asciiTheme="minorHAnsi" w:hAnsiTheme="minorHAnsi"/>
          <w:sz w:val="24"/>
          <w:szCs w:val="24"/>
          <w:lang w:val="sk-SK"/>
        </w:rPr>
      </w:pPr>
      <w:r w:rsidRPr="001C623D">
        <w:rPr>
          <w:rFonts w:asciiTheme="minorHAnsi" w:hAnsiTheme="minorHAnsi"/>
          <w:sz w:val="24"/>
          <w:szCs w:val="24"/>
          <w:lang w:val="sk-SK"/>
        </w:rPr>
        <w:t xml:space="preserve">Mons. prof. ThDr. Viliam Judák, PhD. </w:t>
      </w:r>
      <w:r>
        <w:rPr>
          <w:rFonts w:asciiTheme="minorHAnsi" w:hAnsiTheme="minorHAnsi"/>
          <w:sz w:val="24"/>
          <w:szCs w:val="24"/>
          <w:lang w:val="sk-SK"/>
        </w:rPr>
        <w:t xml:space="preserve">– </w:t>
      </w:r>
      <w:r w:rsidRPr="001C623D">
        <w:rPr>
          <w:rFonts w:asciiTheme="minorHAnsi" w:hAnsiTheme="minorHAnsi"/>
          <w:sz w:val="24"/>
          <w:szCs w:val="24"/>
          <w:lang w:val="sk-SK"/>
        </w:rPr>
        <w:t>katolícka teológia</w:t>
      </w:r>
    </w:p>
    <w:p w:rsidR="00DE2051" w:rsidRDefault="00DE2051" w:rsidP="007D0A3E">
      <w:pPr>
        <w:spacing w:after="120" w:line="240" w:lineRule="auto"/>
        <w:ind w:firstLine="0"/>
        <w:rPr>
          <w:rFonts w:asciiTheme="minorHAnsi" w:hAnsiTheme="minorHAnsi"/>
          <w:sz w:val="24"/>
          <w:szCs w:val="24"/>
          <w:lang w:val="sk-SK"/>
        </w:rPr>
      </w:pPr>
      <w:r>
        <w:rPr>
          <w:rFonts w:asciiTheme="minorHAnsi" w:hAnsiTheme="minorHAnsi"/>
          <w:sz w:val="24"/>
          <w:szCs w:val="24"/>
          <w:lang w:val="sk-SK"/>
        </w:rPr>
        <w:t>Dr.h.c. prof. PhDr. Peter Kónya, PhD. – československé dejiny</w:t>
      </w:r>
    </w:p>
    <w:p w:rsidR="00DE2051" w:rsidRPr="001C623D" w:rsidRDefault="00DE2051" w:rsidP="007D0A3E">
      <w:pPr>
        <w:spacing w:after="120" w:line="240" w:lineRule="auto"/>
        <w:ind w:firstLine="0"/>
        <w:rPr>
          <w:rFonts w:asciiTheme="minorHAnsi" w:hAnsiTheme="minorHAnsi"/>
          <w:sz w:val="24"/>
          <w:szCs w:val="24"/>
          <w:lang w:val="sk-SK"/>
        </w:rPr>
      </w:pPr>
      <w:r>
        <w:rPr>
          <w:rFonts w:asciiTheme="minorHAnsi" w:hAnsiTheme="minorHAnsi"/>
          <w:sz w:val="24"/>
          <w:szCs w:val="24"/>
          <w:lang w:val="sk-SK"/>
        </w:rPr>
        <w:t>Dr.h.c. prof. MUDr. Vladimír Krčméry, DrSc. – interná medicína, vnútorné lekárstvo</w:t>
      </w:r>
    </w:p>
    <w:p w:rsidR="00DE2051" w:rsidRDefault="00DE2051" w:rsidP="007D0A3E">
      <w:pPr>
        <w:spacing w:after="120" w:line="240" w:lineRule="auto"/>
        <w:ind w:firstLine="0"/>
        <w:rPr>
          <w:rFonts w:asciiTheme="minorHAnsi" w:hAnsiTheme="minorHAnsi"/>
          <w:sz w:val="24"/>
          <w:szCs w:val="24"/>
          <w:lang w:val="sk-SK"/>
        </w:rPr>
      </w:pPr>
      <w:r>
        <w:rPr>
          <w:rFonts w:asciiTheme="minorHAnsi" w:hAnsiTheme="minorHAnsi"/>
          <w:sz w:val="24"/>
          <w:szCs w:val="24"/>
          <w:lang w:val="sk-SK"/>
        </w:rPr>
        <w:t xml:space="preserve">Dr.h.c. </w:t>
      </w:r>
      <w:r w:rsidRPr="001C623D">
        <w:rPr>
          <w:rFonts w:asciiTheme="minorHAnsi" w:hAnsiTheme="minorHAnsi"/>
          <w:sz w:val="24"/>
          <w:szCs w:val="24"/>
          <w:lang w:val="sk-SK"/>
        </w:rPr>
        <w:t xml:space="preserve">prof. Ing. Rudolf Kropil, CSc. </w:t>
      </w:r>
      <w:r>
        <w:rPr>
          <w:rFonts w:asciiTheme="minorHAnsi" w:hAnsiTheme="minorHAnsi"/>
          <w:sz w:val="24"/>
          <w:szCs w:val="24"/>
          <w:lang w:val="sk-SK"/>
        </w:rPr>
        <w:t>–</w:t>
      </w:r>
      <w:r w:rsidRPr="001C623D">
        <w:rPr>
          <w:rFonts w:asciiTheme="minorHAnsi" w:hAnsiTheme="minorHAnsi"/>
          <w:sz w:val="24"/>
          <w:szCs w:val="24"/>
          <w:lang w:val="sk-SK"/>
        </w:rPr>
        <w:t xml:space="preserve"> </w:t>
      </w:r>
      <w:r>
        <w:rPr>
          <w:rFonts w:asciiTheme="minorHAnsi" w:hAnsiTheme="minorHAnsi"/>
          <w:sz w:val="24"/>
          <w:szCs w:val="24"/>
          <w:lang w:val="sk-SK"/>
        </w:rPr>
        <w:t>aplikovaná zoológia a </w:t>
      </w:r>
      <w:r w:rsidRPr="001C623D">
        <w:rPr>
          <w:rFonts w:asciiTheme="minorHAnsi" w:hAnsiTheme="minorHAnsi"/>
          <w:sz w:val="24"/>
          <w:szCs w:val="24"/>
          <w:lang w:val="sk-SK"/>
        </w:rPr>
        <w:t>poľovníctvo</w:t>
      </w:r>
    </w:p>
    <w:p w:rsidR="00DE2051" w:rsidRPr="001C623D" w:rsidRDefault="00DE2051" w:rsidP="007D0A3E">
      <w:pPr>
        <w:spacing w:after="120" w:line="240" w:lineRule="auto"/>
        <w:ind w:firstLine="0"/>
        <w:rPr>
          <w:rFonts w:asciiTheme="minorHAnsi" w:hAnsiTheme="minorHAnsi"/>
          <w:sz w:val="24"/>
          <w:szCs w:val="24"/>
          <w:lang w:val="sk-SK"/>
        </w:rPr>
      </w:pPr>
      <w:r>
        <w:rPr>
          <w:rFonts w:asciiTheme="minorHAnsi" w:hAnsiTheme="minorHAnsi"/>
          <w:sz w:val="24"/>
          <w:szCs w:val="24"/>
          <w:lang w:val="sk-SK"/>
        </w:rPr>
        <w:t>prof. PhDr. Pavol Mešťan, DrSc. – slovenské dejiny</w:t>
      </w:r>
    </w:p>
    <w:p w:rsidR="00DE2051" w:rsidRDefault="00DE2051" w:rsidP="007D0A3E">
      <w:pPr>
        <w:spacing w:after="120" w:line="240" w:lineRule="auto"/>
        <w:ind w:firstLine="0"/>
        <w:rPr>
          <w:rFonts w:asciiTheme="minorHAnsi" w:hAnsiTheme="minorHAnsi"/>
          <w:sz w:val="24"/>
          <w:szCs w:val="24"/>
          <w:lang w:val="sk-SK"/>
        </w:rPr>
      </w:pPr>
      <w:r w:rsidRPr="001C623D">
        <w:rPr>
          <w:rFonts w:asciiTheme="minorHAnsi" w:hAnsiTheme="minorHAnsi"/>
          <w:sz w:val="24"/>
          <w:szCs w:val="24"/>
          <w:lang w:val="sk-SK"/>
        </w:rPr>
        <w:t xml:space="preserve">doc. PhDr. Matej Ruttkay, CSc. </w:t>
      </w:r>
      <w:r>
        <w:rPr>
          <w:rFonts w:asciiTheme="minorHAnsi" w:hAnsiTheme="minorHAnsi"/>
          <w:sz w:val="24"/>
          <w:szCs w:val="24"/>
          <w:lang w:val="sk-SK"/>
        </w:rPr>
        <w:t xml:space="preserve">– </w:t>
      </w:r>
      <w:r w:rsidRPr="001C623D">
        <w:rPr>
          <w:rFonts w:asciiTheme="minorHAnsi" w:hAnsiTheme="minorHAnsi"/>
          <w:sz w:val="24"/>
          <w:szCs w:val="24"/>
          <w:lang w:val="sk-SK"/>
        </w:rPr>
        <w:t>archeológia</w:t>
      </w:r>
    </w:p>
    <w:p w:rsidR="00DE2051" w:rsidRPr="001C623D" w:rsidRDefault="00DE2051" w:rsidP="007D0A3E">
      <w:pPr>
        <w:spacing w:after="120" w:line="240" w:lineRule="auto"/>
        <w:ind w:firstLine="0"/>
        <w:rPr>
          <w:rFonts w:asciiTheme="minorHAnsi" w:hAnsiTheme="minorHAnsi"/>
          <w:sz w:val="24"/>
          <w:szCs w:val="24"/>
          <w:lang w:val="sk-SK"/>
        </w:rPr>
      </w:pPr>
      <w:r>
        <w:rPr>
          <w:rFonts w:asciiTheme="minorHAnsi" w:hAnsiTheme="minorHAnsi"/>
          <w:sz w:val="24"/>
          <w:szCs w:val="24"/>
          <w:lang w:val="sk-SK"/>
        </w:rPr>
        <w:t xml:space="preserve">prof. JUDr. Marek Števček, PhD. – občianske právo, </w:t>
      </w:r>
      <w:r w:rsidRPr="00911CB6">
        <w:rPr>
          <w:rFonts w:asciiTheme="minorHAnsi" w:hAnsiTheme="minorHAnsi"/>
          <w:i/>
          <w:sz w:val="24"/>
          <w:szCs w:val="24"/>
          <w:lang w:val="sk-SK"/>
        </w:rPr>
        <w:t xml:space="preserve">členom od 2. </w:t>
      </w:r>
      <w:r>
        <w:rPr>
          <w:rFonts w:asciiTheme="minorHAnsi" w:hAnsiTheme="minorHAnsi"/>
          <w:i/>
          <w:sz w:val="24"/>
          <w:szCs w:val="24"/>
          <w:lang w:val="sk-SK"/>
        </w:rPr>
        <w:t>4.</w:t>
      </w:r>
      <w:r w:rsidRPr="00911CB6">
        <w:rPr>
          <w:rFonts w:asciiTheme="minorHAnsi" w:hAnsiTheme="minorHAnsi"/>
          <w:i/>
          <w:sz w:val="24"/>
          <w:szCs w:val="24"/>
          <w:lang w:val="sk-SK"/>
        </w:rPr>
        <w:t xml:space="preserve"> 2019</w:t>
      </w:r>
    </w:p>
    <w:p w:rsidR="00DE2051" w:rsidRDefault="00DE2051" w:rsidP="007D0A3E">
      <w:pPr>
        <w:spacing w:after="120" w:line="240" w:lineRule="auto"/>
        <w:ind w:firstLine="0"/>
      </w:pPr>
    </w:p>
    <w:p w:rsidR="00734E61" w:rsidRPr="00DA6244" w:rsidRDefault="00734E61" w:rsidP="00734E61">
      <w:pPr>
        <w:rPr>
          <w:color w:val="943634" w:themeColor="accent2" w:themeShade="BF"/>
        </w:rPr>
      </w:pPr>
    </w:p>
    <w:p w:rsidR="00E05866" w:rsidRPr="00C73704" w:rsidRDefault="00E05866" w:rsidP="00E05866">
      <w:pPr>
        <w:ind w:firstLine="0"/>
        <w:rPr>
          <w:sz w:val="2"/>
          <w:szCs w:val="2"/>
          <w:lang w:val="sk-SK"/>
        </w:rPr>
      </w:pPr>
    </w:p>
    <w:p w:rsidR="00E05866" w:rsidRPr="00C73704" w:rsidRDefault="00E05866" w:rsidP="00C52EBE">
      <w:pPr>
        <w:pStyle w:val="Nadpis2"/>
      </w:pPr>
      <w:bookmarkStart w:id="28" w:name="_Toc325308592"/>
      <w:bookmarkStart w:id="29" w:name="_Toc388281461"/>
      <w:bookmarkStart w:id="30" w:name="_Toc447794040"/>
      <w:bookmarkStart w:id="31" w:name="_Toc42700720"/>
      <w:r w:rsidRPr="00C73704">
        <w:t>Súčasti univerzity</w:t>
      </w:r>
      <w:bookmarkEnd w:id="28"/>
      <w:bookmarkEnd w:id="29"/>
      <w:bookmarkEnd w:id="30"/>
      <w:bookmarkEnd w:id="31"/>
    </w:p>
    <w:p w:rsidR="00A32F7A" w:rsidRDefault="00A32F7A" w:rsidP="00A32F7A">
      <w:pPr>
        <w:pStyle w:val="Nadpis3"/>
        <w:numPr>
          <w:ilvl w:val="0"/>
          <w:numId w:val="0"/>
        </w:numPr>
        <w:tabs>
          <w:tab w:val="left" w:pos="851"/>
          <w:tab w:val="left" w:pos="1418"/>
        </w:tabs>
        <w:spacing w:before="0" w:line="240" w:lineRule="auto"/>
        <w:ind w:left="2422"/>
        <w:rPr>
          <w:color w:val="auto"/>
        </w:rPr>
      </w:pPr>
    </w:p>
    <w:p w:rsidR="003A7456" w:rsidRPr="00F601A2" w:rsidRDefault="009138E6" w:rsidP="00A7223E">
      <w:pPr>
        <w:pStyle w:val="Nadpis3"/>
        <w:tabs>
          <w:tab w:val="left" w:pos="851"/>
          <w:tab w:val="left" w:pos="1418"/>
        </w:tabs>
        <w:spacing w:before="0" w:line="240" w:lineRule="auto"/>
        <w:ind w:hanging="2422"/>
        <w:rPr>
          <w:color w:val="365F91" w:themeColor="accent1" w:themeShade="BF"/>
        </w:rPr>
      </w:pPr>
      <w:bookmarkStart w:id="32" w:name="_Toc42700721"/>
      <w:r w:rsidRPr="00F601A2">
        <w:rPr>
          <w:color w:val="365F91" w:themeColor="accent1" w:themeShade="BF"/>
        </w:rPr>
        <w:t>Fakulty</w:t>
      </w:r>
      <w:bookmarkEnd w:id="32"/>
    </w:p>
    <w:p w:rsidR="00C73704" w:rsidRPr="00C73704" w:rsidRDefault="00C73704" w:rsidP="00A7223E">
      <w:pPr>
        <w:pBdr>
          <w:top w:val="single" w:sz="4" w:space="1" w:color="auto"/>
          <w:bottom w:val="single" w:sz="4" w:space="1" w:color="auto"/>
        </w:pBdr>
        <w:spacing w:after="120" w:line="240" w:lineRule="auto"/>
        <w:rPr>
          <w:b/>
          <w:sz w:val="24"/>
          <w:szCs w:val="24"/>
        </w:rPr>
      </w:pPr>
      <w:r w:rsidRPr="00C73704">
        <w:rPr>
          <w:b/>
          <w:sz w:val="24"/>
          <w:szCs w:val="24"/>
        </w:rPr>
        <w:t>Fakulta prírodných vied (FPV)</w:t>
      </w:r>
    </w:p>
    <w:p w:rsidR="00C73704" w:rsidRPr="00E52671" w:rsidRDefault="00C73704" w:rsidP="00A7223E">
      <w:pPr>
        <w:spacing w:after="120" w:line="240" w:lineRule="auto"/>
        <w:ind w:left="1136" w:hanging="852"/>
        <w:rPr>
          <w:sz w:val="24"/>
          <w:szCs w:val="24"/>
          <w:lang w:val="de-DE"/>
        </w:rPr>
      </w:pPr>
      <w:r w:rsidRPr="00E52671">
        <w:rPr>
          <w:b/>
          <w:bCs/>
          <w:sz w:val="24"/>
          <w:szCs w:val="24"/>
          <w:lang w:val="de-DE"/>
        </w:rPr>
        <w:t>Dekan:</w:t>
      </w:r>
      <w:r w:rsidRPr="00E52671">
        <w:rPr>
          <w:sz w:val="24"/>
          <w:szCs w:val="24"/>
          <w:lang w:val="de-DE"/>
        </w:rPr>
        <w:tab/>
      </w:r>
      <w:r w:rsidRPr="00E52671">
        <w:rPr>
          <w:sz w:val="24"/>
          <w:szCs w:val="24"/>
          <w:lang w:val="de-DE"/>
        </w:rPr>
        <w:tab/>
        <w:t>prof. RNDr. František Petrovič, PhD.</w:t>
      </w:r>
    </w:p>
    <w:p w:rsidR="00C73704" w:rsidRPr="00E52671" w:rsidRDefault="00C73704" w:rsidP="00A7223E">
      <w:pPr>
        <w:spacing w:after="120" w:line="240" w:lineRule="auto"/>
        <w:rPr>
          <w:sz w:val="24"/>
          <w:szCs w:val="24"/>
          <w:lang w:val="de-DE"/>
        </w:rPr>
      </w:pPr>
      <w:r w:rsidRPr="00E52671">
        <w:rPr>
          <w:b/>
          <w:sz w:val="24"/>
          <w:szCs w:val="24"/>
          <w:lang w:val="de-DE"/>
        </w:rPr>
        <w:t>Funkčné obdobie:</w:t>
      </w:r>
      <w:r w:rsidRPr="00E52671">
        <w:rPr>
          <w:b/>
          <w:sz w:val="24"/>
          <w:szCs w:val="24"/>
          <w:lang w:val="de-DE"/>
        </w:rPr>
        <w:tab/>
      </w:r>
      <w:r w:rsidRPr="00E52671">
        <w:rPr>
          <w:b/>
          <w:sz w:val="24"/>
          <w:szCs w:val="24"/>
          <w:lang w:val="de-DE"/>
        </w:rPr>
        <w:tab/>
      </w:r>
      <w:r w:rsidRPr="00E52671">
        <w:rPr>
          <w:sz w:val="24"/>
          <w:szCs w:val="24"/>
          <w:lang w:val="de-DE"/>
        </w:rPr>
        <w:t>prvé</w:t>
      </w:r>
    </w:p>
    <w:p w:rsidR="00C73704" w:rsidRPr="00A2529C" w:rsidRDefault="00C73704" w:rsidP="00A7223E">
      <w:pPr>
        <w:spacing w:after="120" w:line="240" w:lineRule="auto"/>
        <w:rPr>
          <w:sz w:val="24"/>
          <w:szCs w:val="24"/>
        </w:rPr>
      </w:pPr>
      <w:r w:rsidRPr="00E52671">
        <w:rPr>
          <w:b/>
          <w:sz w:val="24"/>
          <w:szCs w:val="24"/>
          <w:lang w:val="de-DE"/>
        </w:rPr>
        <w:t>Dátum vymenovania:</w:t>
      </w:r>
      <w:r w:rsidRPr="00E52671">
        <w:rPr>
          <w:b/>
          <w:sz w:val="24"/>
          <w:szCs w:val="24"/>
          <w:lang w:val="de-DE"/>
        </w:rPr>
        <w:tab/>
      </w:r>
      <w:r w:rsidRPr="00E52671">
        <w:rPr>
          <w:sz w:val="24"/>
          <w:szCs w:val="24"/>
          <w:lang w:val="de-DE"/>
        </w:rPr>
        <w:t xml:space="preserve">3. </w:t>
      </w:r>
      <w:r w:rsidRPr="00A2529C">
        <w:rPr>
          <w:sz w:val="24"/>
          <w:szCs w:val="24"/>
        </w:rPr>
        <w:t>7. 2018</w:t>
      </w:r>
    </w:p>
    <w:p w:rsidR="00C73704" w:rsidRPr="00A2529C" w:rsidRDefault="00C73704" w:rsidP="00A7223E">
      <w:pPr>
        <w:spacing w:after="120" w:line="240" w:lineRule="auto"/>
        <w:rPr>
          <w:b/>
          <w:sz w:val="24"/>
          <w:szCs w:val="24"/>
        </w:rPr>
      </w:pPr>
      <w:r w:rsidRPr="00A2529C">
        <w:rPr>
          <w:b/>
          <w:sz w:val="24"/>
          <w:szCs w:val="24"/>
        </w:rPr>
        <w:t>Vedenie fakulty:</w:t>
      </w:r>
    </w:p>
    <w:p w:rsidR="00C73704" w:rsidRPr="00A2529C" w:rsidRDefault="00C73704" w:rsidP="00A7223E">
      <w:pPr>
        <w:pStyle w:val="Odsekzoznamu"/>
        <w:numPr>
          <w:ilvl w:val="0"/>
          <w:numId w:val="2"/>
        </w:numPr>
        <w:tabs>
          <w:tab w:val="left" w:pos="993"/>
        </w:tabs>
        <w:spacing w:after="120" w:line="240" w:lineRule="auto"/>
        <w:ind w:left="1723" w:hanging="357"/>
        <w:rPr>
          <w:sz w:val="24"/>
          <w:szCs w:val="24"/>
          <w:lang w:val="sk-SK"/>
        </w:rPr>
      </w:pPr>
      <w:r w:rsidRPr="00A2529C">
        <w:rPr>
          <w:sz w:val="24"/>
          <w:szCs w:val="24"/>
          <w:lang w:val="sk-SK"/>
        </w:rPr>
        <w:t>prof. RNDr. Radoslav Omelka, PhD. (prodekan pre ve</w:t>
      </w:r>
      <w:r>
        <w:rPr>
          <w:sz w:val="24"/>
          <w:szCs w:val="24"/>
          <w:lang w:val="sk-SK"/>
        </w:rPr>
        <w:t>deckovýskumnú činnosť)</w:t>
      </w:r>
    </w:p>
    <w:p w:rsidR="00C73704" w:rsidRPr="00A2529C" w:rsidRDefault="00C73704" w:rsidP="00A7223E">
      <w:pPr>
        <w:pStyle w:val="Odsekzoznamu"/>
        <w:numPr>
          <w:ilvl w:val="0"/>
          <w:numId w:val="2"/>
        </w:numPr>
        <w:tabs>
          <w:tab w:val="left" w:pos="993"/>
        </w:tabs>
        <w:spacing w:after="120" w:line="240" w:lineRule="auto"/>
        <w:ind w:left="1723" w:hanging="357"/>
        <w:rPr>
          <w:sz w:val="24"/>
          <w:szCs w:val="24"/>
          <w:lang w:val="sk-SK"/>
        </w:rPr>
      </w:pPr>
      <w:r w:rsidRPr="00A2529C">
        <w:rPr>
          <w:sz w:val="24"/>
          <w:szCs w:val="24"/>
          <w:lang w:val="sk-SK"/>
        </w:rPr>
        <w:t>RNDr. Dušan Vallo, PhD. (pr</w:t>
      </w:r>
      <w:r>
        <w:rPr>
          <w:sz w:val="24"/>
          <w:szCs w:val="24"/>
          <w:lang w:val="sk-SK"/>
        </w:rPr>
        <w:t>odekan pre vzdelávaciu činnosť)</w:t>
      </w:r>
    </w:p>
    <w:p w:rsidR="00C73704" w:rsidRPr="00A2529C" w:rsidRDefault="00C73704" w:rsidP="00A7223E">
      <w:pPr>
        <w:pStyle w:val="Odsekzoznamu"/>
        <w:numPr>
          <w:ilvl w:val="0"/>
          <w:numId w:val="2"/>
        </w:numPr>
        <w:tabs>
          <w:tab w:val="left" w:pos="993"/>
        </w:tabs>
        <w:spacing w:after="120" w:line="240" w:lineRule="auto"/>
        <w:ind w:left="1723" w:hanging="357"/>
        <w:rPr>
          <w:sz w:val="24"/>
          <w:szCs w:val="24"/>
          <w:lang w:val="sk-SK"/>
        </w:rPr>
      </w:pPr>
      <w:r w:rsidRPr="00A2529C">
        <w:rPr>
          <w:sz w:val="24"/>
          <w:szCs w:val="24"/>
          <w:lang w:val="sk-SK"/>
        </w:rPr>
        <w:t xml:space="preserve">Mgr. Martin Drlík, PhD. (prodekan pre vonkajšie vzťahy a rozvoj) </w:t>
      </w:r>
    </w:p>
    <w:p w:rsidR="00C73704" w:rsidRDefault="00C73704" w:rsidP="00A7223E">
      <w:pPr>
        <w:pStyle w:val="Odsekzoznamu"/>
        <w:numPr>
          <w:ilvl w:val="0"/>
          <w:numId w:val="2"/>
        </w:numPr>
        <w:tabs>
          <w:tab w:val="left" w:pos="993"/>
        </w:tabs>
        <w:spacing w:after="120" w:line="240" w:lineRule="auto"/>
        <w:ind w:left="1724"/>
        <w:rPr>
          <w:sz w:val="24"/>
          <w:szCs w:val="24"/>
          <w:lang w:val="sk-SK"/>
        </w:rPr>
      </w:pPr>
      <w:r w:rsidRPr="00A2529C">
        <w:rPr>
          <w:sz w:val="24"/>
          <w:szCs w:val="24"/>
          <w:lang w:val="sk-SK"/>
        </w:rPr>
        <w:t>Ing. Martina Greg</w:t>
      </w:r>
      <w:r>
        <w:rPr>
          <w:sz w:val="24"/>
          <w:szCs w:val="24"/>
          <w:lang w:val="sk-SK"/>
        </w:rPr>
        <w:t>ušová (tajomníčka)</w:t>
      </w:r>
    </w:p>
    <w:p w:rsidR="007608EF" w:rsidRPr="007608EF" w:rsidRDefault="007608EF" w:rsidP="007608EF">
      <w:pPr>
        <w:tabs>
          <w:tab w:val="left" w:pos="993"/>
        </w:tabs>
        <w:spacing w:after="120" w:line="240" w:lineRule="auto"/>
        <w:rPr>
          <w:sz w:val="24"/>
          <w:szCs w:val="24"/>
          <w:lang w:val="sk-SK"/>
        </w:rPr>
      </w:pPr>
    </w:p>
    <w:p w:rsidR="00C73704" w:rsidRPr="00A2529C" w:rsidRDefault="00C73704" w:rsidP="00D17554">
      <w:pPr>
        <w:tabs>
          <w:tab w:val="left" w:pos="1418"/>
          <w:tab w:val="left" w:pos="2835"/>
        </w:tabs>
        <w:autoSpaceDE w:val="0"/>
        <w:autoSpaceDN w:val="0"/>
        <w:adjustRightInd w:val="0"/>
        <w:spacing w:after="0" w:line="240" w:lineRule="auto"/>
        <w:rPr>
          <w:rFonts w:cs="Calibri"/>
          <w:sz w:val="24"/>
          <w:szCs w:val="24"/>
        </w:rPr>
      </w:pPr>
      <w:r w:rsidRPr="00A2529C">
        <w:rPr>
          <w:b/>
          <w:sz w:val="24"/>
          <w:szCs w:val="24"/>
        </w:rPr>
        <w:lastRenderedPageBreak/>
        <w:t>Kontakt:</w:t>
      </w:r>
      <w:r w:rsidRPr="00A2529C">
        <w:rPr>
          <w:rFonts w:cs="Calibri"/>
          <w:b/>
          <w:sz w:val="24"/>
          <w:szCs w:val="24"/>
        </w:rPr>
        <w:tab/>
      </w:r>
      <w:r w:rsidRPr="00A2529C">
        <w:rPr>
          <w:rFonts w:cs="Calibri"/>
          <w:sz w:val="24"/>
          <w:szCs w:val="24"/>
        </w:rPr>
        <w:t>Dekanát Fakulty prírodných vied</w:t>
      </w:r>
    </w:p>
    <w:p w:rsidR="00C73704" w:rsidRPr="00A2529C" w:rsidRDefault="00C73704" w:rsidP="00D17554">
      <w:pPr>
        <w:tabs>
          <w:tab w:val="left" w:pos="1418"/>
        </w:tabs>
        <w:autoSpaceDE w:val="0"/>
        <w:autoSpaceDN w:val="0"/>
        <w:adjustRightInd w:val="0"/>
        <w:spacing w:after="0" w:line="240" w:lineRule="auto"/>
        <w:rPr>
          <w:rFonts w:cs="Calibri"/>
          <w:sz w:val="24"/>
          <w:szCs w:val="24"/>
        </w:rPr>
      </w:pPr>
      <w:r w:rsidRPr="00A2529C">
        <w:rPr>
          <w:rFonts w:cs="Calibri"/>
          <w:sz w:val="24"/>
          <w:szCs w:val="24"/>
        </w:rPr>
        <w:tab/>
        <w:t>Tr. A. Hlinku č. 1, 949 74 Nitra</w:t>
      </w:r>
    </w:p>
    <w:p w:rsidR="00C73704" w:rsidRPr="00A2529C" w:rsidRDefault="00C73704" w:rsidP="00D17554">
      <w:pPr>
        <w:tabs>
          <w:tab w:val="left" w:pos="1418"/>
        </w:tabs>
        <w:autoSpaceDE w:val="0"/>
        <w:autoSpaceDN w:val="0"/>
        <w:adjustRightInd w:val="0"/>
        <w:spacing w:after="0" w:line="240" w:lineRule="auto"/>
        <w:rPr>
          <w:rFonts w:cs="Calibri"/>
          <w:sz w:val="24"/>
          <w:szCs w:val="24"/>
        </w:rPr>
      </w:pPr>
      <w:r w:rsidRPr="00A2529C">
        <w:rPr>
          <w:rFonts w:cs="Calibri"/>
          <w:sz w:val="24"/>
          <w:szCs w:val="24"/>
        </w:rPr>
        <w:tab/>
        <w:t>tel.: +421 37 6408 555</w:t>
      </w:r>
    </w:p>
    <w:p w:rsidR="00C73704" w:rsidRPr="00A2529C" w:rsidRDefault="00C73704" w:rsidP="00D17554">
      <w:pPr>
        <w:tabs>
          <w:tab w:val="left" w:pos="1418"/>
        </w:tabs>
        <w:autoSpaceDE w:val="0"/>
        <w:autoSpaceDN w:val="0"/>
        <w:adjustRightInd w:val="0"/>
        <w:spacing w:after="0" w:line="240" w:lineRule="auto"/>
        <w:rPr>
          <w:rFonts w:cs="Calibri"/>
          <w:sz w:val="24"/>
          <w:szCs w:val="24"/>
        </w:rPr>
      </w:pPr>
      <w:r w:rsidRPr="00A2529C">
        <w:rPr>
          <w:rFonts w:cs="Calibri"/>
          <w:sz w:val="24"/>
          <w:szCs w:val="24"/>
        </w:rPr>
        <w:tab/>
        <w:t xml:space="preserve">e-mail: </w:t>
      </w:r>
      <w:hyperlink r:id="rId12" w:history="1">
        <w:r w:rsidRPr="00A2529C">
          <w:rPr>
            <w:rStyle w:val="Hypertextovprepojenie"/>
            <w:rFonts w:cs="Calibri"/>
            <w:color w:val="auto"/>
            <w:sz w:val="24"/>
            <w:szCs w:val="24"/>
          </w:rPr>
          <w:t>dfpv@ukf.sk</w:t>
        </w:r>
      </w:hyperlink>
    </w:p>
    <w:p w:rsidR="00C73704" w:rsidRDefault="00C73704" w:rsidP="00D17554">
      <w:pPr>
        <w:tabs>
          <w:tab w:val="left" w:pos="1418"/>
        </w:tabs>
        <w:autoSpaceDE w:val="0"/>
        <w:autoSpaceDN w:val="0"/>
        <w:adjustRightInd w:val="0"/>
        <w:spacing w:after="0" w:line="240" w:lineRule="auto"/>
        <w:rPr>
          <w:rStyle w:val="Hypertextovprepojenie"/>
          <w:rFonts w:cs="Calibri"/>
          <w:color w:val="auto"/>
          <w:sz w:val="24"/>
          <w:szCs w:val="24"/>
          <w:lang w:val="de-AT"/>
        </w:rPr>
      </w:pPr>
      <w:r w:rsidRPr="00A2529C">
        <w:rPr>
          <w:rFonts w:cs="Calibri"/>
          <w:sz w:val="24"/>
          <w:szCs w:val="24"/>
          <w:lang w:val="de-AT"/>
        </w:rPr>
        <w:tab/>
        <w:t xml:space="preserve">webstránka: </w:t>
      </w:r>
      <w:hyperlink r:id="rId13" w:history="1">
        <w:r w:rsidRPr="00A2529C">
          <w:rPr>
            <w:rStyle w:val="Hypertextovprepojenie"/>
            <w:rFonts w:cs="Calibri"/>
            <w:color w:val="auto"/>
            <w:sz w:val="24"/>
            <w:szCs w:val="24"/>
            <w:lang w:val="de-AT"/>
          </w:rPr>
          <w:t>https://www.fpv.ukf.sk</w:t>
        </w:r>
      </w:hyperlink>
    </w:p>
    <w:p w:rsidR="00AA6014" w:rsidRDefault="00AA6014" w:rsidP="00A7223E">
      <w:pPr>
        <w:tabs>
          <w:tab w:val="left" w:pos="1418"/>
        </w:tabs>
        <w:autoSpaceDE w:val="0"/>
        <w:autoSpaceDN w:val="0"/>
        <w:adjustRightInd w:val="0"/>
        <w:spacing w:after="120" w:line="240" w:lineRule="auto"/>
        <w:rPr>
          <w:rStyle w:val="Hypertextovprepojenie"/>
          <w:rFonts w:cs="Calibri"/>
          <w:color w:val="auto"/>
          <w:sz w:val="24"/>
          <w:szCs w:val="24"/>
          <w:lang w:val="de-AT"/>
        </w:rPr>
      </w:pPr>
    </w:p>
    <w:p w:rsidR="00D17554" w:rsidRDefault="00D17554" w:rsidP="00A7223E">
      <w:pPr>
        <w:tabs>
          <w:tab w:val="left" w:pos="1418"/>
        </w:tabs>
        <w:autoSpaceDE w:val="0"/>
        <w:autoSpaceDN w:val="0"/>
        <w:adjustRightInd w:val="0"/>
        <w:spacing w:after="120" w:line="240" w:lineRule="auto"/>
        <w:rPr>
          <w:rStyle w:val="Hypertextovprepojenie"/>
          <w:rFonts w:cs="Calibri"/>
          <w:color w:val="auto"/>
          <w:sz w:val="24"/>
          <w:szCs w:val="24"/>
          <w:lang w:val="de-AT"/>
        </w:rPr>
      </w:pPr>
    </w:p>
    <w:p w:rsidR="00C73704" w:rsidRPr="00A2529C" w:rsidRDefault="00C73704" w:rsidP="00A7223E">
      <w:pPr>
        <w:pBdr>
          <w:top w:val="single" w:sz="4" w:space="1" w:color="auto"/>
          <w:bottom w:val="single" w:sz="4" w:space="1" w:color="auto"/>
        </w:pBdr>
        <w:spacing w:after="120" w:line="240" w:lineRule="auto"/>
        <w:rPr>
          <w:b/>
        </w:rPr>
      </w:pPr>
      <w:bookmarkStart w:id="33" w:name="_Toc447794042"/>
      <w:r w:rsidRPr="00A2529C">
        <w:rPr>
          <w:b/>
          <w:sz w:val="24"/>
          <w:szCs w:val="24"/>
        </w:rPr>
        <w:t>Fakulta sociálnych vied a zdravotníctva (FSVaZ)</w:t>
      </w:r>
      <w:bookmarkEnd w:id="33"/>
    </w:p>
    <w:p w:rsidR="00C73704" w:rsidRPr="00A2529C" w:rsidRDefault="00C73704" w:rsidP="00A7223E">
      <w:pPr>
        <w:spacing w:after="120" w:line="240" w:lineRule="auto"/>
        <w:rPr>
          <w:sz w:val="24"/>
          <w:szCs w:val="24"/>
          <w:lang w:val="de-DE"/>
        </w:rPr>
      </w:pPr>
      <w:r w:rsidRPr="00A2529C">
        <w:rPr>
          <w:b/>
          <w:bCs/>
          <w:sz w:val="24"/>
          <w:szCs w:val="24"/>
          <w:lang w:val="de-DE"/>
        </w:rPr>
        <w:t>Dekan:</w:t>
      </w:r>
      <w:r w:rsidRPr="00A2529C">
        <w:rPr>
          <w:sz w:val="24"/>
          <w:szCs w:val="24"/>
          <w:lang w:val="de-DE"/>
        </w:rPr>
        <w:t xml:space="preserve"> </w:t>
      </w:r>
      <w:r w:rsidRPr="00A2529C">
        <w:rPr>
          <w:sz w:val="24"/>
          <w:szCs w:val="24"/>
          <w:lang w:val="de-DE"/>
        </w:rPr>
        <w:tab/>
        <w:t>doc. PhDr. Rastislav Rosinský, PhD.</w:t>
      </w:r>
    </w:p>
    <w:p w:rsidR="00C73704" w:rsidRPr="00A2529C" w:rsidRDefault="00C73704" w:rsidP="00A7223E">
      <w:pPr>
        <w:spacing w:after="120" w:line="240" w:lineRule="auto"/>
        <w:rPr>
          <w:sz w:val="24"/>
          <w:szCs w:val="24"/>
          <w:lang w:val="de-DE"/>
        </w:rPr>
      </w:pPr>
      <w:r w:rsidRPr="00A2529C">
        <w:rPr>
          <w:b/>
          <w:sz w:val="24"/>
          <w:szCs w:val="24"/>
          <w:lang w:val="de-DE"/>
        </w:rPr>
        <w:t>Funkčné obdobie:</w:t>
      </w:r>
      <w:r w:rsidRPr="00A2529C">
        <w:rPr>
          <w:b/>
          <w:sz w:val="24"/>
          <w:szCs w:val="24"/>
          <w:lang w:val="de-DE"/>
        </w:rPr>
        <w:tab/>
      </w:r>
      <w:r w:rsidRPr="00A2529C">
        <w:rPr>
          <w:b/>
          <w:sz w:val="24"/>
          <w:szCs w:val="24"/>
          <w:lang w:val="de-DE"/>
        </w:rPr>
        <w:tab/>
      </w:r>
      <w:r w:rsidR="00255692">
        <w:rPr>
          <w:sz w:val="24"/>
          <w:szCs w:val="24"/>
          <w:lang w:val="de-DE"/>
        </w:rPr>
        <w:t>druhé</w:t>
      </w:r>
      <w:r w:rsidR="00FB05A8">
        <w:rPr>
          <w:sz w:val="24"/>
          <w:szCs w:val="24"/>
          <w:lang w:val="de-DE"/>
        </w:rPr>
        <w:t xml:space="preserve"> (od 1. 6. 2019)</w:t>
      </w:r>
    </w:p>
    <w:p w:rsidR="00C73704" w:rsidRPr="00A2529C" w:rsidRDefault="00C73704" w:rsidP="00A7223E">
      <w:pPr>
        <w:spacing w:after="120" w:line="240" w:lineRule="auto"/>
        <w:rPr>
          <w:sz w:val="24"/>
          <w:szCs w:val="24"/>
        </w:rPr>
      </w:pPr>
      <w:r w:rsidRPr="00A2529C">
        <w:rPr>
          <w:b/>
          <w:sz w:val="24"/>
          <w:szCs w:val="24"/>
          <w:lang w:val="de-DE"/>
        </w:rPr>
        <w:t>Dátum vymenovania:</w:t>
      </w:r>
      <w:r w:rsidRPr="00A2529C">
        <w:rPr>
          <w:sz w:val="24"/>
          <w:szCs w:val="24"/>
          <w:lang w:val="de-DE"/>
        </w:rPr>
        <w:tab/>
        <w:t xml:space="preserve">1. </w:t>
      </w:r>
      <w:r w:rsidR="000A3CD2">
        <w:rPr>
          <w:sz w:val="24"/>
          <w:szCs w:val="24"/>
        </w:rPr>
        <w:t>6. 2019</w:t>
      </w:r>
    </w:p>
    <w:p w:rsidR="00C73704" w:rsidRPr="00A2529C" w:rsidRDefault="00C73704" w:rsidP="00A7223E">
      <w:pPr>
        <w:spacing w:after="120" w:line="240" w:lineRule="auto"/>
        <w:rPr>
          <w:b/>
          <w:sz w:val="24"/>
          <w:szCs w:val="24"/>
        </w:rPr>
      </w:pPr>
      <w:r w:rsidRPr="00A2529C">
        <w:rPr>
          <w:b/>
          <w:sz w:val="24"/>
          <w:szCs w:val="24"/>
        </w:rPr>
        <w:t>Vedenie fakulty:</w:t>
      </w:r>
    </w:p>
    <w:p w:rsidR="00C73704" w:rsidRPr="00A2529C" w:rsidRDefault="00C73704" w:rsidP="00942368">
      <w:pPr>
        <w:pStyle w:val="Odsekzoznamu"/>
        <w:numPr>
          <w:ilvl w:val="0"/>
          <w:numId w:val="2"/>
        </w:numPr>
        <w:spacing w:after="120" w:line="240" w:lineRule="auto"/>
        <w:ind w:left="1723" w:hanging="357"/>
        <w:rPr>
          <w:sz w:val="24"/>
          <w:szCs w:val="24"/>
          <w:lang w:val="sk-SK"/>
        </w:rPr>
      </w:pPr>
      <w:r w:rsidRPr="00A2529C">
        <w:rPr>
          <w:sz w:val="24"/>
          <w:szCs w:val="24"/>
          <w:lang w:val="sk-SK"/>
        </w:rPr>
        <w:t>PhDr. Dana Zrubcová, PhD. (prodekanka pre vzdelávaciu činnosť)</w:t>
      </w:r>
    </w:p>
    <w:p w:rsidR="00C73704" w:rsidRPr="000A3CD2" w:rsidRDefault="000A3CD2" w:rsidP="00942368">
      <w:pPr>
        <w:pStyle w:val="Odsekzoznamu"/>
        <w:numPr>
          <w:ilvl w:val="0"/>
          <w:numId w:val="2"/>
        </w:numPr>
        <w:spacing w:after="120" w:line="240" w:lineRule="auto"/>
        <w:ind w:left="1723" w:hanging="357"/>
        <w:rPr>
          <w:spacing w:val="-4"/>
          <w:sz w:val="24"/>
          <w:szCs w:val="24"/>
          <w:lang w:val="sk-SK"/>
        </w:rPr>
      </w:pPr>
      <w:r w:rsidRPr="000A3CD2">
        <w:rPr>
          <w:spacing w:val="-4"/>
          <w:sz w:val="24"/>
          <w:szCs w:val="24"/>
          <w:lang w:val="sk-SK"/>
        </w:rPr>
        <w:t>p</w:t>
      </w:r>
      <w:r w:rsidR="00255692" w:rsidRPr="000A3CD2">
        <w:rPr>
          <w:spacing w:val="-4"/>
          <w:sz w:val="24"/>
          <w:szCs w:val="24"/>
          <w:lang w:val="sk-SK"/>
        </w:rPr>
        <w:t>rof.</w:t>
      </w:r>
      <w:bookmarkStart w:id="34" w:name="_GoBack"/>
      <w:bookmarkEnd w:id="34"/>
      <w:r w:rsidR="00C73704" w:rsidRPr="000A3CD2">
        <w:rPr>
          <w:spacing w:val="-4"/>
          <w:sz w:val="24"/>
          <w:szCs w:val="24"/>
          <w:lang w:val="sk-SK"/>
        </w:rPr>
        <w:t xml:space="preserve"> PhDr. Tomáš Sollár, PhD. (prodekan pre vedecko-výskumnú činnosť)</w:t>
      </w:r>
    </w:p>
    <w:p w:rsidR="00C73704" w:rsidRPr="00A2529C" w:rsidRDefault="00C73704" w:rsidP="00942368">
      <w:pPr>
        <w:pStyle w:val="Odsekzoznamu"/>
        <w:numPr>
          <w:ilvl w:val="0"/>
          <w:numId w:val="2"/>
        </w:numPr>
        <w:spacing w:after="120" w:line="240" w:lineRule="auto"/>
        <w:ind w:left="1723" w:hanging="357"/>
        <w:rPr>
          <w:sz w:val="24"/>
          <w:szCs w:val="24"/>
          <w:lang w:val="sk-SK"/>
        </w:rPr>
      </w:pPr>
      <w:r w:rsidRPr="00A2529C">
        <w:rPr>
          <w:sz w:val="24"/>
          <w:szCs w:val="24"/>
          <w:lang w:val="sk-SK"/>
        </w:rPr>
        <w:t>PhDr. Miroslava Čerešníková, PhD. (prodekanka pre vonkajšie vzťahy a rozvoj)</w:t>
      </w:r>
    </w:p>
    <w:p w:rsidR="00C73704" w:rsidRPr="00A2529C" w:rsidRDefault="00C73704" w:rsidP="00A7223E">
      <w:pPr>
        <w:pStyle w:val="Odsekzoznamu"/>
        <w:numPr>
          <w:ilvl w:val="0"/>
          <w:numId w:val="2"/>
        </w:numPr>
        <w:spacing w:after="120" w:line="240" w:lineRule="auto"/>
        <w:ind w:left="1724"/>
        <w:rPr>
          <w:sz w:val="24"/>
          <w:szCs w:val="24"/>
          <w:lang w:val="sk-SK"/>
        </w:rPr>
      </w:pPr>
      <w:r w:rsidRPr="00A2529C">
        <w:rPr>
          <w:sz w:val="24"/>
          <w:szCs w:val="24"/>
          <w:lang w:val="sk-SK"/>
        </w:rPr>
        <w:t>Ing. Petra Kluvancová (tajomníčka)</w:t>
      </w:r>
    </w:p>
    <w:p w:rsidR="00C73704" w:rsidRPr="00A2529C" w:rsidRDefault="00C73704" w:rsidP="00D17554">
      <w:pPr>
        <w:tabs>
          <w:tab w:val="left" w:pos="1418"/>
        </w:tabs>
        <w:autoSpaceDE w:val="0"/>
        <w:autoSpaceDN w:val="0"/>
        <w:adjustRightInd w:val="0"/>
        <w:spacing w:after="0" w:line="240" w:lineRule="auto"/>
        <w:rPr>
          <w:rFonts w:cs="Calibri"/>
          <w:sz w:val="24"/>
          <w:szCs w:val="24"/>
          <w:lang w:val="sk-SK"/>
        </w:rPr>
      </w:pPr>
      <w:r w:rsidRPr="00A2529C">
        <w:rPr>
          <w:b/>
          <w:sz w:val="24"/>
          <w:szCs w:val="24"/>
          <w:lang w:val="sk-SK"/>
        </w:rPr>
        <w:t>Kontakt</w:t>
      </w:r>
      <w:r w:rsidRPr="00A2529C">
        <w:rPr>
          <w:sz w:val="24"/>
          <w:szCs w:val="24"/>
          <w:lang w:val="sk-SK"/>
        </w:rPr>
        <w:t>:</w:t>
      </w:r>
      <w:r w:rsidRPr="00A2529C">
        <w:rPr>
          <w:sz w:val="24"/>
          <w:szCs w:val="24"/>
          <w:lang w:val="sk-SK"/>
        </w:rPr>
        <w:tab/>
      </w:r>
      <w:r w:rsidRPr="00A2529C">
        <w:rPr>
          <w:sz w:val="24"/>
          <w:szCs w:val="24"/>
          <w:lang w:val="sk-SK"/>
        </w:rPr>
        <w:tab/>
      </w:r>
      <w:r w:rsidRPr="00A2529C">
        <w:rPr>
          <w:rFonts w:cs="Calibri"/>
          <w:sz w:val="24"/>
          <w:szCs w:val="24"/>
          <w:lang w:val="sk-SK"/>
        </w:rPr>
        <w:t>Dekanát Fakulty sociálnych vied a zdravotníctva</w:t>
      </w:r>
    </w:p>
    <w:p w:rsidR="00C73704" w:rsidRPr="00A2529C" w:rsidRDefault="00C73704" w:rsidP="00D17554">
      <w:pPr>
        <w:tabs>
          <w:tab w:val="left" w:pos="1418"/>
        </w:tabs>
        <w:autoSpaceDE w:val="0"/>
        <w:autoSpaceDN w:val="0"/>
        <w:adjustRightInd w:val="0"/>
        <w:spacing w:after="0" w:line="240" w:lineRule="auto"/>
        <w:rPr>
          <w:rFonts w:cs="Calibri"/>
          <w:sz w:val="24"/>
          <w:szCs w:val="24"/>
          <w:lang w:val="de-AT"/>
        </w:rPr>
      </w:pPr>
      <w:r w:rsidRPr="00A2529C">
        <w:rPr>
          <w:rFonts w:cs="Calibri"/>
          <w:sz w:val="24"/>
          <w:szCs w:val="24"/>
          <w:lang w:val="sk-SK"/>
        </w:rPr>
        <w:tab/>
      </w:r>
      <w:r w:rsidRPr="00A2529C">
        <w:rPr>
          <w:rFonts w:cs="Calibri"/>
          <w:sz w:val="24"/>
          <w:szCs w:val="24"/>
          <w:lang w:val="de-AT"/>
        </w:rPr>
        <w:t>Kraskova ul. č. 1, 949 74 Nitra</w:t>
      </w:r>
    </w:p>
    <w:p w:rsidR="00C73704" w:rsidRPr="00A2529C" w:rsidRDefault="00C73704" w:rsidP="00D17554">
      <w:pPr>
        <w:tabs>
          <w:tab w:val="left" w:pos="1418"/>
        </w:tabs>
        <w:autoSpaceDE w:val="0"/>
        <w:autoSpaceDN w:val="0"/>
        <w:adjustRightInd w:val="0"/>
        <w:spacing w:after="0" w:line="240" w:lineRule="auto"/>
        <w:rPr>
          <w:rFonts w:cs="Calibri"/>
          <w:sz w:val="24"/>
          <w:szCs w:val="24"/>
          <w:lang w:val="de-AT"/>
        </w:rPr>
      </w:pPr>
      <w:r w:rsidRPr="00A2529C">
        <w:rPr>
          <w:rFonts w:cs="Calibri"/>
          <w:sz w:val="24"/>
          <w:szCs w:val="24"/>
          <w:lang w:val="de-AT"/>
        </w:rPr>
        <w:tab/>
        <w:t>tel.: +421 37 6408 751</w:t>
      </w:r>
    </w:p>
    <w:p w:rsidR="00C73704" w:rsidRPr="00A2529C" w:rsidRDefault="00C73704" w:rsidP="00D17554">
      <w:pPr>
        <w:tabs>
          <w:tab w:val="left" w:pos="1418"/>
        </w:tabs>
        <w:autoSpaceDE w:val="0"/>
        <w:autoSpaceDN w:val="0"/>
        <w:adjustRightInd w:val="0"/>
        <w:spacing w:after="0" w:line="240" w:lineRule="auto"/>
        <w:rPr>
          <w:rFonts w:cs="Calibri"/>
          <w:sz w:val="24"/>
          <w:szCs w:val="24"/>
          <w:lang w:val="de-AT"/>
        </w:rPr>
      </w:pPr>
      <w:r w:rsidRPr="00A2529C">
        <w:rPr>
          <w:rFonts w:cs="Calibri"/>
          <w:sz w:val="24"/>
          <w:szCs w:val="24"/>
          <w:lang w:val="de-AT"/>
        </w:rPr>
        <w:tab/>
        <w:t xml:space="preserve">e-mail: </w:t>
      </w:r>
      <w:hyperlink r:id="rId14" w:history="1">
        <w:r w:rsidRPr="00A2529C">
          <w:rPr>
            <w:rStyle w:val="Hypertextovprepojenie"/>
            <w:rFonts w:cs="Calibri"/>
            <w:color w:val="auto"/>
            <w:sz w:val="24"/>
            <w:szCs w:val="24"/>
            <w:lang w:val="de-AT"/>
          </w:rPr>
          <w:t>dekanatfsv@ukf.sk</w:t>
        </w:r>
      </w:hyperlink>
    </w:p>
    <w:p w:rsidR="00C73704" w:rsidRPr="00A2529C" w:rsidRDefault="00C73704" w:rsidP="00D17554">
      <w:pPr>
        <w:tabs>
          <w:tab w:val="left" w:pos="1418"/>
        </w:tabs>
        <w:autoSpaceDE w:val="0"/>
        <w:autoSpaceDN w:val="0"/>
        <w:adjustRightInd w:val="0"/>
        <w:spacing w:after="0" w:line="240" w:lineRule="auto"/>
        <w:rPr>
          <w:rStyle w:val="Hypertextovprepojenie"/>
          <w:rFonts w:cs="Calibri"/>
          <w:color w:val="auto"/>
          <w:sz w:val="24"/>
          <w:szCs w:val="24"/>
          <w:lang w:val="de-AT"/>
        </w:rPr>
      </w:pPr>
      <w:r w:rsidRPr="00A2529C">
        <w:rPr>
          <w:rFonts w:cs="Calibri"/>
          <w:sz w:val="24"/>
          <w:szCs w:val="24"/>
          <w:lang w:val="de-AT"/>
        </w:rPr>
        <w:tab/>
        <w:t xml:space="preserve">webstránka: </w:t>
      </w:r>
      <w:hyperlink r:id="rId15" w:history="1">
        <w:r w:rsidRPr="00A2529C">
          <w:rPr>
            <w:rStyle w:val="Hypertextovprepojenie"/>
            <w:rFonts w:cs="Calibri"/>
            <w:color w:val="auto"/>
            <w:sz w:val="24"/>
            <w:szCs w:val="24"/>
            <w:lang w:val="de-AT"/>
          </w:rPr>
          <w:t>https://www.fsvaz.ukf.sk/</w:t>
        </w:r>
      </w:hyperlink>
    </w:p>
    <w:p w:rsidR="00C73704" w:rsidRDefault="00C73704" w:rsidP="00A7223E">
      <w:pPr>
        <w:tabs>
          <w:tab w:val="left" w:pos="1418"/>
        </w:tabs>
        <w:autoSpaceDE w:val="0"/>
        <w:autoSpaceDN w:val="0"/>
        <w:adjustRightInd w:val="0"/>
        <w:spacing w:after="120" w:line="240" w:lineRule="auto"/>
        <w:rPr>
          <w:rFonts w:cs="Calibri"/>
          <w:sz w:val="24"/>
          <w:szCs w:val="24"/>
          <w:u w:val="single"/>
          <w:lang w:val="de-AT"/>
        </w:rPr>
      </w:pPr>
    </w:p>
    <w:p w:rsidR="00D17554" w:rsidRPr="00A2529C" w:rsidRDefault="00D17554" w:rsidP="00A7223E">
      <w:pPr>
        <w:tabs>
          <w:tab w:val="left" w:pos="1418"/>
        </w:tabs>
        <w:autoSpaceDE w:val="0"/>
        <w:autoSpaceDN w:val="0"/>
        <w:adjustRightInd w:val="0"/>
        <w:spacing w:after="120" w:line="240" w:lineRule="auto"/>
        <w:rPr>
          <w:rFonts w:cs="Calibri"/>
          <w:sz w:val="24"/>
          <w:szCs w:val="24"/>
          <w:u w:val="single"/>
          <w:lang w:val="de-AT"/>
        </w:rPr>
      </w:pPr>
    </w:p>
    <w:p w:rsidR="00C73704" w:rsidRPr="00A2529C" w:rsidRDefault="00C73704" w:rsidP="00A7223E">
      <w:pPr>
        <w:pBdr>
          <w:top w:val="single" w:sz="4" w:space="1" w:color="auto"/>
          <w:bottom w:val="single" w:sz="4" w:space="1" w:color="auto"/>
        </w:pBdr>
        <w:spacing w:after="120" w:line="240" w:lineRule="auto"/>
        <w:rPr>
          <w:b/>
          <w:sz w:val="24"/>
          <w:szCs w:val="24"/>
          <w:lang w:val="sk-SK"/>
        </w:rPr>
      </w:pPr>
      <w:bookmarkStart w:id="35" w:name="_Toc447794043"/>
      <w:r w:rsidRPr="00A2529C">
        <w:rPr>
          <w:b/>
          <w:sz w:val="24"/>
          <w:szCs w:val="24"/>
          <w:lang w:val="sk-SK"/>
        </w:rPr>
        <w:t>Fakulta stredoeurópskych štúdií (FSŠ)</w:t>
      </w:r>
      <w:bookmarkEnd w:id="35"/>
    </w:p>
    <w:p w:rsidR="00C73704" w:rsidRPr="00A2529C" w:rsidRDefault="00C73704" w:rsidP="00A7223E">
      <w:pPr>
        <w:spacing w:after="120" w:line="240" w:lineRule="auto"/>
        <w:rPr>
          <w:sz w:val="24"/>
          <w:szCs w:val="24"/>
          <w:lang w:val="sk-SK"/>
        </w:rPr>
      </w:pPr>
      <w:r w:rsidRPr="00A2529C">
        <w:rPr>
          <w:b/>
          <w:bCs/>
          <w:sz w:val="24"/>
          <w:szCs w:val="24"/>
          <w:lang w:val="sk-SK"/>
        </w:rPr>
        <w:t>Dekan:</w:t>
      </w:r>
      <w:r w:rsidRPr="00A2529C">
        <w:rPr>
          <w:sz w:val="24"/>
          <w:szCs w:val="24"/>
          <w:lang w:val="sk-SK"/>
        </w:rPr>
        <w:tab/>
      </w:r>
      <w:r w:rsidRPr="00A2529C">
        <w:rPr>
          <w:sz w:val="24"/>
          <w:szCs w:val="24"/>
          <w:lang w:val="sk-SK"/>
        </w:rPr>
        <w:tab/>
        <w:t>Dr. habil. PaedDr. Žofia Bárcziová, PhD.</w:t>
      </w:r>
    </w:p>
    <w:p w:rsidR="00C73704" w:rsidRPr="00A2529C" w:rsidRDefault="00C73704" w:rsidP="00A7223E">
      <w:pPr>
        <w:spacing w:after="120" w:line="240" w:lineRule="auto"/>
        <w:rPr>
          <w:sz w:val="24"/>
          <w:szCs w:val="24"/>
          <w:lang w:val="sk-SK"/>
        </w:rPr>
      </w:pPr>
      <w:r w:rsidRPr="00A2529C">
        <w:rPr>
          <w:b/>
          <w:sz w:val="24"/>
          <w:szCs w:val="24"/>
          <w:lang w:val="sk-SK"/>
        </w:rPr>
        <w:t>Funkčné obdobie:</w:t>
      </w:r>
      <w:r w:rsidRPr="00A2529C">
        <w:rPr>
          <w:b/>
          <w:sz w:val="24"/>
          <w:szCs w:val="24"/>
          <w:lang w:val="sk-SK"/>
        </w:rPr>
        <w:tab/>
      </w:r>
      <w:r w:rsidRPr="00A2529C">
        <w:rPr>
          <w:b/>
          <w:sz w:val="24"/>
          <w:szCs w:val="24"/>
          <w:lang w:val="sk-SK"/>
        </w:rPr>
        <w:tab/>
      </w:r>
      <w:r w:rsidRPr="00A2529C">
        <w:rPr>
          <w:sz w:val="24"/>
          <w:szCs w:val="24"/>
          <w:lang w:val="sk-SK"/>
        </w:rPr>
        <w:t>prvé</w:t>
      </w:r>
    </w:p>
    <w:p w:rsidR="00C73704" w:rsidRPr="00A2529C" w:rsidRDefault="00C73704" w:rsidP="00A7223E">
      <w:pPr>
        <w:spacing w:after="120" w:line="240" w:lineRule="auto"/>
        <w:rPr>
          <w:sz w:val="24"/>
          <w:szCs w:val="24"/>
        </w:rPr>
      </w:pPr>
      <w:r w:rsidRPr="00A2529C">
        <w:rPr>
          <w:b/>
          <w:sz w:val="24"/>
          <w:szCs w:val="24"/>
        </w:rPr>
        <w:t>Dátum vymenovania:</w:t>
      </w:r>
      <w:r w:rsidRPr="00A2529C">
        <w:rPr>
          <w:b/>
          <w:sz w:val="24"/>
          <w:szCs w:val="24"/>
        </w:rPr>
        <w:tab/>
      </w:r>
      <w:r w:rsidRPr="00A2529C">
        <w:rPr>
          <w:sz w:val="24"/>
          <w:szCs w:val="24"/>
        </w:rPr>
        <w:t>1. 4. 2016</w:t>
      </w:r>
    </w:p>
    <w:p w:rsidR="00C73704" w:rsidRPr="00A2529C" w:rsidRDefault="00C73704" w:rsidP="00A7223E">
      <w:pPr>
        <w:spacing w:after="120" w:line="240" w:lineRule="auto"/>
        <w:rPr>
          <w:b/>
          <w:sz w:val="24"/>
          <w:szCs w:val="24"/>
        </w:rPr>
      </w:pPr>
      <w:r w:rsidRPr="00A2529C">
        <w:rPr>
          <w:b/>
          <w:sz w:val="24"/>
          <w:szCs w:val="24"/>
        </w:rPr>
        <w:t>Vedenie fakulty:</w:t>
      </w:r>
    </w:p>
    <w:p w:rsidR="00C73704" w:rsidRPr="00A2529C" w:rsidRDefault="00C73704" w:rsidP="007608EF">
      <w:pPr>
        <w:pStyle w:val="Odsekzoznamu"/>
        <w:numPr>
          <w:ilvl w:val="0"/>
          <w:numId w:val="2"/>
        </w:numPr>
        <w:spacing w:after="120" w:line="240" w:lineRule="auto"/>
        <w:ind w:left="1723" w:hanging="357"/>
        <w:rPr>
          <w:sz w:val="24"/>
          <w:szCs w:val="24"/>
          <w:lang w:val="sk-SK"/>
        </w:rPr>
      </w:pPr>
      <w:r w:rsidRPr="00A2529C">
        <w:rPr>
          <w:sz w:val="24"/>
          <w:szCs w:val="24"/>
          <w:lang w:val="sk-SK"/>
        </w:rPr>
        <w:t>RNDr. Ladislav Szekeres, PhD. (prodekan pre vzdelávanie)</w:t>
      </w:r>
    </w:p>
    <w:p w:rsidR="00C73704" w:rsidRPr="00A2529C" w:rsidRDefault="00C73704" w:rsidP="007608EF">
      <w:pPr>
        <w:pStyle w:val="Odsekzoznamu"/>
        <w:numPr>
          <w:ilvl w:val="0"/>
          <w:numId w:val="2"/>
        </w:numPr>
        <w:spacing w:after="120" w:line="240" w:lineRule="auto"/>
        <w:ind w:left="1723" w:hanging="357"/>
        <w:rPr>
          <w:sz w:val="24"/>
          <w:szCs w:val="24"/>
          <w:lang w:val="sk-SK"/>
        </w:rPr>
      </w:pPr>
      <w:r w:rsidRPr="00A2529C">
        <w:rPr>
          <w:sz w:val="24"/>
          <w:szCs w:val="24"/>
          <w:lang w:val="sk-SK"/>
        </w:rPr>
        <w:t>doc. PhDr. Zuzana Vargová, PhD. (prodekanka pre vedu, výskum a rozvoj)</w:t>
      </w:r>
    </w:p>
    <w:p w:rsidR="00C73704" w:rsidRPr="00A2529C" w:rsidRDefault="00C73704" w:rsidP="007608EF">
      <w:pPr>
        <w:pStyle w:val="Odsekzoznamu"/>
        <w:numPr>
          <w:ilvl w:val="0"/>
          <w:numId w:val="2"/>
        </w:numPr>
        <w:spacing w:after="120" w:line="240" w:lineRule="auto"/>
        <w:ind w:left="1723" w:hanging="357"/>
        <w:rPr>
          <w:sz w:val="24"/>
          <w:szCs w:val="24"/>
          <w:lang w:val="sk-SK"/>
        </w:rPr>
      </w:pPr>
      <w:r w:rsidRPr="00A2529C">
        <w:rPr>
          <w:sz w:val="24"/>
          <w:szCs w:val="24"/>
          <w:lang w:val="sk-SK"/>
        </w:rPr>
        <w:t>Mgr. Hegedüs Orsolya,</w:t>
      </w:r>
      <w:r>
        <w:rPr>
          <w:sz w:val="24"/>
          <w:szCs w:val="24"/>
          <w:lang w:val="sk-SK"/>
        </w:rPr>
        <w:t xml:space="preserve"> </w:t>
      </w:r>
      <w:r w:rsidRPr="00A2529C">
        <w:rPr>
          <w:sz w:val="24"/>
          <w:szCs w:val="24"/>
          <w:lang w:val="sk-SK"/>
        </w:rPr>
        <w:t>PhD.</w:t>
      </w:r>
      <w:r>
        <w:rPr>
          <w:sz w:val="24"/>
          <w:szCs w:val="24"/>
          <w:lang w:val="sk-SK"/>
        </w:rPr>
        <w:t xml:space="preserve"> </w:t>
      </w:r>
      <w:r w:rsidRPr="00A2529C">
        <w:rPr>
          <w:sz w:val="24"/>
          <w:szCs w:val="24"/>
          <w:lang w:val="sk-SK"/>
        </w:rPr>
        <w:t>(prodekanka pre medzinárodn</w:t>
      </w:r>
      <w:r>
        <w:rPr>
          <w:sz w:val="24"/>
          <w:szCs w:val="24"/>
          <w:lang w:val="sk-SK"/>
        </w:rPr>
        <w:t xml:space="preserve">é vzťahy a rozvoj) </w:t>
      </w:r>
    </w:p>
    <w:p w:rsidR="00C73704" w:rsidRPr="00A2529C" w:rsidRDefault="00C73704" w:rsidP="00D17554">
      <w:pPr>
        <w:tabs>
          <w:tab w:val="left" w:pos="1418"/>
        </w:tabs>
        <w:spacing w:after="0" w:line="240" w:lineRule="auto"/>
        <w:rPr>
          <w:sz w:val="24"/>
          <w:szCs w:val="24"/>
          <w:lang w:val="sk-SK"/>
        </w:rPr>
      </w:pPr>
      <w:r w:rsidRPr="00A2529C">
        <w:rPr>
          <w:b/>
          <w:sz w:val="24"/>
          <w:szCs w:val="24"/>
          <w:lang w:val="sk-SK"/>
        </w:rPr>
        <w:t>Kontakt:</w:t>
      </w:r>
      <w:r w:rsidRPr="00A2529C">
        <w:rPr>
          <w:sz w:val="24"/>
          <w:szCs w:val="24"/>
          <w:lang w:val="sk-SK"/>
        </w:rPr>
        <w:tab/>
      </w:r>
      <w:r w:rsidRPr="00A2529C">
        <w:rPr>
          <w:sz w:val="24"/>
          <w:szCs w:val="24"/>
          <w:lang w:val="sk-SK"/>
        </w:rPr>
        <w:tab/>
        <w:t>Dekanát Fakulty stredoeurópskych štúdií</w:t>
      </w:r>
    </w:p>
    <w:p w:rsidR="00C73704" w:rsidRPr="00A2529C" w:rsidRDefault="00C73704" w:rsidP="00D17554">
      <w:pPr>
        <w:tabs>
          <w:tab w:val="left" w:pos="1418"/>
        </w:tabs>
        <w:spacing w:after="0" w:line="240" w:lineRule="auto"/>
        <w:rPr>
          <w:sz w:val="24"/>
          <w:szCs w:val="24"/>
          <w:lang w:val="sk-SK"/>
        </w:rPr>
      </w:pPr>
      <w:r w:rsidRPr="00A2529C">
        <w:rPr>
          <w:sz w:val="24"/>
          <w:szCs w:val="24"/>
          <w:lang w:val="sk-SK"/>
        </w:rPr>
        <w:tab/>
        <w:t>Dražovská cesta č. 4, 949 74 Nitra</w:t>
      </w:r>
    </w:p>
    <w:p w:rsidR="00C73704" w:rsidRPr="00A2529C" w:rsidRDefault="00C73704" w:rsidP="00D17554">
      <w:pPr>
        <w:tabs>
          <w:tab w:val="left" w:pos="1418"/>
        </w:tabs>
        <w:spacing w:after="0" w:line="240" w:lineRule="auto"/>
        <w:rPr>
          <w:sz w:val="24"/>
          <w:szCs w:val="24"/>
          <w:lang w:val="de-DE"/>
        </w:rPr>
      </w:pPr>
      <w:r w:rsidRPr="00A2529C">
        <w:rPr>
          <w:sz w:val="24"/>
          <w:szCs w:val="24"/>
          <w:lang w:val="sk-SK"/>
        </w:rPr>
        <w:tab/>
      </w:r>
      <w:r w:rsidRPr="00A2529C">
        <w:rPr>
          <w:sz w:val="24"/>
          <w:szCs w:val="24"/>
          <w:lang w:val="de-DE"/>
        </w:rPr>
        <w:t>tel.: +421 37 6408 853</w:t>
      </w:r>
    </w:p>
    <w:p w:rsidR="00C73704" w:rsidRPr="00A2529C" w:rsidRDefault="00C73704" w:rsidP="00D17554">
      <w:pPr>
        <w:tabs>
          <w:tab w:val="left" w:pos="1418"/>
        </w:tabs>
        <w:spacing w:after="0" w:line="240" w:lineRule="auto"/>
        <w:rPr>
          <w:sz w:val="24"/>
          <w:szCs w:val="24"/>
          <w:lang w:val="de-DE"/>
        </w:rPr>
      </w:pPr>
      <w:r w:rsidRPr="00A2529C">
        <w:rPr>
          <w:sz w:val="24"/>
          <w:szCs w:val="24"/>
          <w:lang w:val="de-DE"/>
        </w:rPr>
        <w:tab/>
        <w:t>fax: +421 37 6408 853</w:t>
      </w:r>
    </w:p>
    <w:p w:rsidR="00C73704" w:rsidRPr="00A2529C" w:rsidRDefault="00C73704" w:rsidP="00D17554">
      <w:pPr>
        <w:tabs>
          <w:tab w:val="left" w:pos="1418"/>
        </w:tabs>
        <w:spacing w:after="0" w:line="240" w:lineRule="auto"/>
        <w:rPr>
          <w:rStyle w:val="Hypertextovprepojenie"/>
          <w:color w:val="auto"/>
          <w:lang w:val="de-DE"/>
        </w:rPr>
      </w:pPr>
      <w:r w:rsidRPr="00A2529C">
        <w:rPr>
          <w:sz w:val="24"/>
          <w:szCs w:val="24"/>
          <w:lang w:val="de-DE"/>
        </w:rPr>
        <w:tab/>
        <w:t xml:space="preserve">e-mail: </w:t>
      </w:r>
      <w:hyperlink r:id="rId16" w:history="1">
        <w:r w:rsidRPr="00A2529C">
          <w:rPr>
            <w:rStyle w:val="Hypertextovprepojenie"/>
            <w:color w:val="auto"/>
            <w:sz w:val="24"/>
            <w:szCs w:val="24"/>
            <w:lang w:val="de-DE"/>
          </w:rPr>
          <w:t>dfss@ukf.sk</w:t>
        </w:r>
      </w:hyperlink>
    </w:p>
    <w:p w:rsidR="00C73704" w:rsidRDefault="00C73704" w:rsidP="00D17554">
      <w:pPr>
        <w:tabs>
          <w:tab w:val="left" w:pos="1418"/>
        </w:tabs>
        <w:spacing w:after="0" w:line="240" w:lineRule="auto"/>
        <w:rPr>
          <w:rStyle w:val="Hypertextovprepojenie"/>
          <w:color w:val="auto"/>
          <w:sz w:val="24"/>
          <w:szCs w:val="24"/>
          <w:lang w:val="de-AT"/>
        </w:rPr>
      </w:pPr>
      <w:r w:rsidRPr="00A2529C">
        <w:rPr>
          <w:sz w:val="24"/>
          <w:szCs w:val="24"/>
          <w:lang w:val="de-AT"/>
        </w:rPr>
        <w:tab/>
        <w:t xml:space="preserve">webstránka: </w:t>
      </w:r>
      <w:hyperlink r:id="rId17" w:history="1">
        <w:r w:rsidRPr="00A2529C">
          <w:rPr>
            <w:rStyle w:val="Hypertextovprepojenie"/>
            <w:color w:val="auto"/>
            <w:sz w:val="24"/>
            <w:szCs w:val="24"/>
            <w:lang w:val="de-AT"/>
          </w:rPr>
          <w:t>https://www.fss.ukf.sk/</w:t>
        </w:r>
      </w:hyperlink>
    </w:p>
    <w:p w:rsidR="00D17554" w:rsidRDefault="00D17554" w:rsidP="000D2A77">
      <w:pPr>
        <w:tabs>
          <w:tab w:val="left" w:pos="1418"/>
        </w:tabs>
        <w:spacing w:before="240" w:after="120" w:line="240" w:lineRule="auto"/>
        <w:rPr>
          <w:rStyle w:val="Hypertextovprepojenie"/>
          <w:color w:val="auto"/>
          <w:sz w:val="24"/>
          <w:szCs w:val="24"/>
          <w:lang w:val="de-AT"/>
        </w:rPr>
      </w:pPr>
    </w:p>
    <w:p w:rsidR="00C73704" w:rsidRPr="00A2529C" w:rsidRDefault="00C73704" w:rsidP="00A7223E">
      <w:pPr>
        <w:pBdr>
          <w:top w:val="single" w:sz="4" w:space="1" w:color="auto"/>
          <w:bottom w:val="single" w:sz="4" w:space="1" w:color="auto"/>
        </w:pBdr>
        <w:spacing w:after="120" w:line="240" w:lineRule="auto"/>
        <w:rPr>
          <w:b/>
          <w:sz w:val="24"/>
          <w:szCs w:val="24"/>
          <w:lang w:val="de-AT"/>
        </w:rPr>
      </w:pPr>
      <w:r w:rsidRPr="00A2529C">
        <w:rPr>
          <w:b/>
          <w:sz w:val="24"/>
          <w:szCs w:val="24"/>
          <w:lang w:val="de-AT"/>
        </w:rPr>
        <w:lastRenderedPageBreak/>
        <w:t>Filozofická fakulta (FF)</w:t>
      </w:r>
    </w:p>
    <w:p w:rsidR="00C73704" w:rsidRPr="00E52671" w:rsidRDefault="00C73704" w:rsidP="00BF4126">
      <w:pPr>
        <w:spacing w:after="120" w:line="240" w:lineRule="auto"/>
        <w:ind w:left="426" w:firstLine="0"/>
        <w:rPr>
          <w:rFonts w:cs="Calibri"/>
          <w:sz w:val="24"/>
          <w:szCs w:val="24"/>
          <w:lang w:val="de-AT"/>
        </w:rPr>
      </w:pPr>
      <w:r w:rsidRPr="00A2529C">
        <w:rPr>
          <w:b/>
          <w:bCs/>
          <w:sz w:val="24"/>
          <w:szCs w:val="24"/>
          <w:lang w:val="de-AT"/>
        </w:rPr>
        <w:t>Dekan:</w:t>
      </w:r>
      <w:r w:rsidRPr="00A2529C">
        <w:rPr>
          <w:sz w:val="24"/>
          <w:szCs w:val="24"/>
          <w:lang w:val="de-AT"/>
        </w:rPr>
        <w:t xml:space="preserve"> </w:t>
      </w:r>
      <w:r w:rsidRPr="00A2529C">
        <w:rPr>
          <w:sz w:val="24"/>
          <w:szCs w:val="24"/>
          <w:lang w:val="de-AT"/>
        </w:rPr>
        <w:tab/>
      </w:r>
      <w:r w:rsidRPr="00A2529C">
        <w:rPr>
          <w:sz w:val="24"/>
          <w:szCs w:val="24"/>
          <w:lang w:val="sk-SK"/>
        </w:rPr>
        <w:t xml:space="preserve">doc. PhDr. Jarmila </w:t>
      </w:r>
      <w:r w:rsidR="00BF4126">
        <w:rPr>
          <w:sz w:val="24"/>
          <w:szCs w:val="24"/>
          <w:lang w:val="sk-SK"/>
        </w:rPr>
        <w:t>Maximová</w:t>
      </w:r>
      <w:r w:rsidRPr="00A2529C">
        <w:rPr>
          <w:sz w:val="24"/>
          <w:szCs w:val="24"/>
          <w:lang w:val="sk-SK"/>
        </w:rPr>
        <w:t>, PhD.</w:t>
      </w:r>
    </w:p>
    <w:p w:rsidR="00C73704" w:rsidRPr="00A2529C" w:rsidRDefault="00C73704" w:rsidP="00A7223E">
      <w:pPr>
        <w:spacing w:after="120" w:line="240" w:lineRule="auto"/>
        <w:jc w:val="left"/>
        <w:rPr>
          <w:sz w:val="24"/>
          <w:szCs w:val="24"/>
          <w:lang w:val="sk-SK"/>
        </w:rPr>
      </w:pPr>
      <w:r w:rsidRPr="00A2529C">
        <w:rPr>
          <w:b/>
          <w:sz w:val="24"/>
          <w:szCs w:val="24"/>
          <w:lang w:val="sk-SK"/>
        </w:rPr>
        <w:t>Funkčné obdobie:</w:t>
      </w:r>
      <w:r w:rsidRPr="00A2529C">
        <w:rPr>
          <w:b/>
          <w:sz w:val="24"/>
          <w:szCs w:val="24"/>
          <w:lang w:val="sk-SK"/>
        </w:rPr>
        <w:tab/>
      </w:r>
      <w:r w:rsidRPr="00A2529C">
        <w:rPr>
          <w:b/>
          <w:sz w:val="24"/>
          <w:szCs w:val="24"/>
          <w:lang w:val="sk-SK"/>
        </w:rPr>
        <w:tab/>
      </w:r>
      <w:r w:rsidRPr="00A2529C">
        <w:rPr>
          <w:sz w:val="24"/>
          <w:szCs w:val="24"/>
          <w:lang w:val="sk-SK"/>
        </w:rPr>
        <w:t xml:space="preserve">prvé </w:t>
      </w:r>
    </w:p>
    <w:p w:rsidR="00C73704" w:rsidRPr="00A2529C" w:rsidRDefault="00C73704" w:rsidP="00A7223E">
      <w:pPr>
        <w:spacing w:after="120" w:line="240" w:lineRule="auto"/>
        <w:rPr>
          <w:sz w:val="24"/>
          <w:szCs w:val="24"/>
          <w:lang w:val="de-AT"/>
        </w:rPr>
      </w:pPr>
      <w:r w:rsidRPr="00A2529C">
        <w:rPr>
          <w:b/>
          <w:sz w:val="24"/>
          <w:szCs w:val="24"/>
          <w:lang w:val="sk-SK"/>
        </w:rPr>
        <w:t>Dátum vymenovania:</w:t>
      </w:r>
      <w:r w:rsidRPr="00A2529C">
        <w:rPr>
          <w:b/>
          <w:sz w:val="24"/>
          <w:szCs w:val="24"/>
          <w:lang w:val="sk-SK"/>
        </w:rPr>
        <w:tab/>
      </w:r>
      <w:r w:rsidRPr="00A2529C">
        <w:rPr>
          <w:sz w:val="24"/>
          <w:szCs w:val="24"/>
          <w:lang w:val="sk-SK"/>
        </w:rPr>
        <w:t xml:space="preserve">23. </w:t>
      </w:r>
      <w:r w:rsidRPr="00A2529C">
        <w:rPr>
          <w:sz w:val="24"/>
          <w:szCs w:val="24"/>
          <w:lang w:val="de-AT"/>
        </w:rPr>
        <w:t>9. 2018</w:t>
      </w:r>
    </w:p>
    <w:p w:rsidR="00C73704" w:rsidRPr="00A2529C" w:rsidRDefault="00C73704" w:rsidP="00A7223E">
      <w:pPr>
        <w:spacing w:after="120" w:line="240" w:lineRule="auto"/>
        <w:rPr>
          <w:b/>
          <w:sz w:val="24"/>
          <w:szCs w:val="24"/>
        </w:rPr>
      </w:pPr>
      <w:r w:rsidRPr="00A2529C">
        <w:rPr>
          <w:b/>
          <w:sz w:val="24"/>
          <w:szCs w:val="24"/>
        </w:rPr>
        <w:t>Vedenie fakulty:</w:t>
      </w:r>
    </w:p>
    <w:p w:rsidR="00C73704" w:rsidRPr="00A2529C" w:rsidRDefault="00C73704" w:rsidP="00A7223E">
      <w:pPr>
        <w:pStyle w:val="Odsekzoznamu"/>
        <w:numPr>
          <w:ilvl w:val="0"/>
          <w:numId w:val="2"/>
        </w:numPr>
        <w:spacing w:after="120" w:line="240" w:lineRule="auto"/>
        <w:ind w:left="1724"/>
        <w:rPr>
          <w:rFonts w:asciiTheme="minorHAnsi" w:hAnsiTheme="minorHAnsi"/>
          <w:sz w:val="24"/>
          <w:szCs w:val="24"/>
          <w:lang w:val="sk-SK"/>
        </w:rPr>
      </w:pPr>
      <w:r w:rsidRPr="00A2529C">
        <w:rPr>
          <w:sz w:val="24"/>
          <w:szCs w:val="24"/>
          <w:lang w:val="sk-SK"/>
        </w:rPr>
        <w:t>doc. PhDr. Michaela Malíčková, PhD. (prodekan</w:t>
      </w:r>
      <w:r>
        <w:rPr>
          <w:sz w:val="24"/>
          <w:szCs w:val="24"/>
          <w:lang w:val="sk-SK"/>
        </w:rPr>
        <w:t xml:space="preserve"> pre vzdelávanie)</w:t>
      </w:r>
    </w:p>
    <w:p w:rsidR="00C73704" w:rsidRPr="00A2529C" w:rsidRDefault="00C73704" w:rsidP="00A7223E">
      <w:pPr>
        <w:pStyle w:val="Odsekzoznamu"/>
        <w:numPr>
          <w:ilvl w:val="0"/>
          <w:numId w:val="2"/>
        </w:numPr>
        <w:spacing w:after="120" w:line="240" w:lineRule="auto"/>
        <w:ind w:left="1724"/>
        <w:rPr>
          <w:sz w:val="24"/>
          <w:szCs w:val="24"/>
          <w:lang w:val="sk-SK"/>
        </w:rPr>
      </w:pPr>
      <w:r w:rsidRPr="00A2529C">
        <w:rPr>
          <w:sz w:val="24"/>
          <w:szCs w:val="24"/>
          <w:lang w:val="sk-SK"/>
        </w:rPr>
        <w:t xml:space="preserve">doc. PhDr. Martin Hetényi, PhD. (prodekan pre vedu, výskum </w:t>
      </w:r>
      <w:r>
        <w:rPr>
          <w:sz w:val="24"/>
          <w:szCs w:val="24"/>
          <w:lang w:val="sk-SK"/>
        </w:rPr>
        <w:br/>
      </w:r>
      <w:r w:rsidRPr="00A2529C">
        <w:rPr>
          <w:sz w:val="24"/>
          <w:szCs w:val="24"/>
          <w:lang w:val="sk-SK"/>
        </w:rPr>
        <w:t xml:space="preserve">a postgraduálne formy štúdia) </w:t>
      </w:r>
    </w:p>
    <w:p w:rsidR="00C73704" w:rsidRPr="00A2529C" w:rsidRDefault="00C73704" w:rsidP="00A7223E">
      <w:pPr>
        <w:pStyle w:val="Odsekzoznamu"/>
        <w:numPr>
          <w:ilvl w:val="0"/>
          <w:numId w:val="2"/>
        </w:numPr>
        <w:spacing w:after="120" w:line="240" w:lineRule="auto"/>
        <w:ind w:left="1724"/>
        <w:rPr>
          <w:sz w:val="24"/>
          <w:szCs w:val="24"/>
          <w:lang w:val="sk-SK"/>
        </w:rPr>
      </w:pPr>
      <w:r w:rsidRPr="00A2529C">
        <w:rPr>
          <w:rFonts w:cs="Calibri"/>
          <w:sz w:val="24"/>
          <w:szCs w:val="24"/>
          <w:lang w:val="sk-SK"/>
        </w:rPr>
        <w:t xml:space="preserve">prof. PaedDr. Bernard Garaj, CSc. </w:t>
      </w:r>
      <w:r w:rsidRPr="00A2529C">
        <w:rPr>
          <w:sz w:val="24"/>
          <w:szCs w:val="24"/>
          <w:lang w:val="sk-SK"/>
        </w:rPr>
        <w:t xml:space="preserve">(prodekan pre medzinárodné vzťahy </w:t>
      </w:r>
      <w:r>
        <w:rPr>
          <w:sz w:val="24"/>
          <w:szCs w:val="24"/>
          <w:lang w:val="sk-SK"/>
        </w:rPr>
        <w:br/>
        <w:t>a rozvoj)</w:t>
      </w:r>
    </w:p>
    <w:p w:rsidR="00C73704" w:rsidRPr="00A2529C" w:rsidRDefault="00C73704" w:rsidP="00A7223E">
      <w:pPr>
        <w:pStyle w:val="Odsekzoznamu"/>
        <w:numPr>
          <w:ilvl w:val="0"/>
          <w:numId w:val="2"/>
        </w:numPr>
        <w:spacing w:after="120" w:line="240" w:lineRule="auto"/>
        <w:ind w:left="1724"/>
        <w:rPr>
          <w:sz w:val="24"/>
          <w:szCs w:val="24"/>
          <w:lang w:val="sk-SK"/>
        </w:rPr>
      </w:pPr>
      <w:r w:rsidRPr="00A2529C">
        <w:rPr>
          <w:sz w:val="24"/>
          <w:szCs w:val="24"/>
          <w:lang w:val="sk-SK"/>
        </w:rPr>
        <w:t>Ing. Andrea Soukupová (tajomníčka)</w:t>
      </w:r>
      <w:r>
        <w:rPr>
          <w:sz w:val="24"/>
          <w:szCs w:val="24"/>
          <w:lang w:val="sk-SK"/>
        </w:rPr>
        <w:t xml:space="preserve"> </w:t>
      </w:r>
      <w:r w:rsidRPr="00A2529C">
        <w:rPr>
          <w:sz w:val="24"/>
          <w:szCs w:val="24"/>
          <w:lang w:val="sk-SK"/>
        </w:rPr>
        <w:t>od 1. 12. 2018</w:t>
      </w:r>
    </w:p>
    <w:p w:rsidR="00C73704" w:rsidRPr="00A2529C" w:rsidRDefault="00C73704" w:rsidP="00D17554">
      <w:pPr>
        <w:tabs>
          <w:tab w:val="left" w:pos="1276"/>
        </w:tabs>
        <w:spacing w:after="0" w:line="240" w:lineRule="auto"/>
        <w:rPr>
          <w:sz w:val="24"/>
          <w:szCs w:val="24"/>
          <w:lang w:val="sk-SK"/>
        </w:rPr>
      </w:pPr>
      <w:r w:rsidRPr="00A2529C">
        <w:rPr>
          <w:b/>
          <w:sz w:val="24"/>
          <w:szCs w:val="24"/>
          <w:lang w:val="sk-SK"/>
        </w:rPr>
        <w:t>Kontakt:</w:t>
      </w:r>
      <w:r w:rsidRPr="00A2529C">
        <w:rPr>
          <w:sz w:val="24"/>
          <w:szCs w:val="24"/>
          <w:lang w:val="sk-SK"/>
        </w:rPr>
        <w:tab/>
      </w:r>
      <w:r w:rsidRPr="00A2529C">
        <w:rPr>
          <w:sz w:val="24"/>
          <w:szCs w:val="24"/>
          <w:lang w:val="sk-SK"/>
        </w:rPr>
        <w:tab/>
        <w:t>Dekanát Filozofickej fakulty</w:t>
      </w:r>
    </w:p>
    <w:p w:rsidR="00C73704" w:rsidRPr="00A2529C" w:rsidRDefault="00C73704" w:rsidP="00D17554">
      <w:pPr>
        <w:tabs>
          <w:tab w:val="left" w:pos="1276"/>
        </w:tabs>
        <w:spacing w:after="0" w:line="240" w:lineRule="auto"/>
        <w:rPr>
          <w:sz w:val="24"/>
          <w:szCs w:val="24"/>
          <w:lang w:val="sk-SK"/>
        </w:rPr>
      </w:pPr>
      <w:r w:rsidRPr="00A2529C">
        <w:rPr>
          <w:sz w:val="24"/>
          <w:szCs w:val="24"/>
          <w:lang w:val="sk-SK"/>
        </w:rPr>
        <w:tab/>
        <w:t>Štefánikova tr. č. 67, 949 74 Nitra</w:t>
      </w:r>
    </w:p>
    <w:p w:rsidR="00C73704" w:rsidRPr="00A2529C" w:rsidRDefault="00C73704" w:rsidP="00D17554">
      <w:pPr>
        <w:tabs>
          <w:tab w:val="left" w:pos="1276"/>
        </w:tabs>
        <w:spacing w:after="0" w:line="240" w:lineRule="auto"/>
        <w:rPr>
          <w:sz w:val="24"/>
          <w:szCs w:val="24"/>
          <w:lang w:val="de-AT"/>
        </w:rPr>
      </w:pPr>
      <w:r w:rsidRPr="00A2529C">
        <w:rPr>
          <w:sz w:val="24"/>
          <w:szCs w:val="24"/>
          <w:lang w:val="de-AT"/>
        </w:rPr>
        <w:tab/>
        <w:t>tel.: +421 37 6408 450</w:t>
      </w:r>
    </w:p>
    <w:p w:rsidR="00C73704" w:rsidRPr="00A2529C" w:rsidRDefault="00C73704" w:rsidP="00D17554">
      <w:pPr>
        <w:tabs>
          <w:tab w:val="left" w:pos="1276"/>
        </w:tabs>
        <w:spacing w:after="0" w:line="240" w:lineRule="auto"/>
        <w:rPr>
          <w:sz w:val="24"/>
          <w:szCs w:val="24"/>
          <w:lang w:val="de-AT"/>
        </w:rPr>
      </w:pPr>
      <w:r w:rsidRPr="00A2529C">
        <w:rPr>
          <w:sz w:val="24"/>
          <w:szCs w:val="24"/>
          <w:lang w:val="de-AT"/>
        </w:rPr>
        <w:tab/>
        <w:t xml:space="preserve">e-mail: </w:t>
      </w:r>
      <w:hyperlink r:id="rId18" w:history="1">
        <w:r w:rsidRPr="00A2529C">
          <w:rPr>
            <w:rStyle w:val="Hypertextovprepojenie"/>
            <w:color w:val="auto"/>
            <w:sz w:val="24"/>
            <w:szCs w:val="24"/>
            <w:lang w:val="de-AT"/>
          </w:rPr>
          <w:t>dekanatff@ukf.sk</w:t>
        </w:r>
      </w:hyperlink>
    </w:p>
    <w:p w:rsidR="00C73704" w:rsidRPr="00A2529C" w:rsidRDefault="00C73704" w:rsidP="00D17554">
      <w:pPr>
        <w:tabs>
          <w:tab w:val="left" w:pos="1276"/>
        </w:tabs>
        <w:spacing w:after="0" w:line="240" w:lineRule="auto"/>
        <w:rPr>
          <w:sz w:val="24"/>
          <w:szCs w:val="24"/>
          <w:lang w:val="de-AT"/>
        </w:rPr>
      </w:pPr>
      <w:r w:rsidRPr="00A2529C">
        <w:rPr>
          <w:sz w:val="24"/>
          <w:szCs w:val="24"/>
          <w:lang w:val="de-AT"/>
        </w:rPr>
        <w:tab/>
        <w:t xml:space="preserve">webstránka: </w:t>
      </w:r>
      <w:hyperlink r:id="rId19" w:history="1">
        <w:r w:rsidRPr="00A2529C">
          <w:rPr>
            <w:rStyle w:val="Hypertextovprepojenie"/>
            <w:color w:val="auto"/>
            <w:sz w:val="24"/>
            <w:szCs w:val="24"/>
            <w:lang w:val="de-AT"/>
          </w:rPr>
          <w:t>https://www.ff.ukf.sk/</w:t>
        </w:r>
      </w:hyperlink>
    </w:p>
    <w:p w:rsidR="00C73704" w:rsidRDefault="00C73704" w:rsidP="00A7223E">
      <w:pPr>
        <w:pStyle w:val="Odsekzoznamu"/>
        <w:autoSpaceDE w:val="0"/>
        <w:autoSpaceDN w:val="0"/>
        <w:adjustRightInd w:val="0"/>
        <w:spacing w:after="120" w:line="240" w:lineRule="auto"/>
        <w:ind w:firstLine="0"/>
        <w:rPr>
          <w:rFonts w:cs="Calibri"/>
          <w:sz w:val="24"/>
          <w:szCs w:val="24"/>
          <w:lang w:val="sk-SK"/>
        </w:rPr>
      </w:pPr>
    </w:p>
    <w:p w:rsidR="00C73704" w:rsidRPr="00A2529C" w:rsidRDefault="00C73704" w:rsidP="00DD7D98">
      <w:pPr>
        <w:pBdr>
          <w:top w:val="single" w:sz="4" w:space="1" w:color="auto"/>
          <w:bottom w:val="single" w:sz="4" w:space="1" w:color="auto"/>
        </w:pBdr>
        <w:spacing w:before="120" w:after="120" w:line="240" w:lineRule="auto"/>
        <w:rPr>
          <w:b/>
          <w:sz w:val="24"/>
          <w:szCs w:val="24"/>
          <w:lang w:val="de-AT"/>
        </w:rPr>
      </w:pPr>
      <w:r w:rsidRPr="00A2529C">
        <w:rPr>
          <w:b/>
          <w:sz w:val="24"/>
          <w:szCs w:val="24"/>
          <w:lang w:val="de-AT"/>
        </w:rPr>
        <w:t>Pedagogická fakulta (PF)</w:t>
      </w:r>
    </w:p>
    <w:p w:rsidR="00C73704" w:rsidRPr="00E52671" w:rsidRDefault="00C73704" w:rsidP="00A7223E">
      <w:pPr>
        <w:spacing w:after="120" w:line="240" w:lineRule="auto"/>
        <w:rPr>
          <w:sz w:val="24"/>
          <w:szCs w:val="24"/>
          <w:lang w:val="de-DE"/>
        </w:rPr>
      </w:pPr>
      <w:r w:rsidRPr="00A2529C">
        <w:rPr>
          <w:b/>
          <w:bCs/>
          <w:sz w:val="24"/>
          <w:szCs w:val="24"/>
          <w:lang w:val="de-AT"/>
        </w:rPr>
        <w:t>Dekan:</w:t>
      </w:r>
      <w:r>
        <w:rPr>
          <w:sz w:val="24"/>
          <w:szCs w:val="24"/>
          <w:lang w:val="de-AT"/>
        </w:rPr>
        <w:t xml:space="preserve"> </w:t>
      </w:r>
      <w:r w:rsidRPr="00E52671">
        <w:rPr>
          <w:sz w:val="24"/>
          <w:szCs w:val="24"/>
          <w:lang w:val="de-DE"/>
        </w:rPr>
        <w:tab/>
      </w:r>
      <w:r w:rsidRPr="00E52671">
        <w:rPr>
          <w:rFonts w:cs="Calibri"/>
          <w:sz w:val="24"/>
          <w:szCs w:val="24"/>
          <w:lang w:val="de-DE"/>
        </w:rPr>
        <w:t>doc. PaedDr. Gábor Pintes, PhD.</w:t>
      </w:r>
    </w:p>
    <w:p w:rsidR="00C73704" w:rsidRPr="00E52671" w:rsidRDefault="00C73704" w:rsidP="00A7223E">
      <w:pPr>
        <w:spacing w:after="120" w:line="240" w:lineRule="auto"/>
        <w:rPr>
          <w:sz w:val="24"/>
          <w:szCs w:val="24"/>
          <w:lang w:val="de-DE"/>
        </w:rPr>
      </w:pPr>
      <w:r w:rsidRPr="00E52671">
        <w:rPr>
          <w:b/>
          <w:sz w:val="24"/>
          <w:szCs w:val="24"/>
          <w:lang w:val="de-DE"/>
        </w:rPr>
        <w:t>Funkčné obdobie:</w:t>
      </w:r>
      <w:r w:rsidRPr="00E52671">
        <w:rPr>
          <w:sz w:val="24"/>
          <w:szCs w:val="24"/>
          <w:lang w:val="de-DE"/>
        </w:rPr>
        <w:tab/>
        <w:t xml:space="preserve"> </w:t>
      </w:r>
      <w:r w:rsidRPr="00E52671">
        <w:rPr>
          <w:rFonts w:cs="Calibri"/>
          <w:sz w:val="24"/>
          <w:szCs w:val="24"/>
          <w:lang w:val="de-DE"/>
        </w:rPr>
        <w:tab/>
      </w:r>
      <w:r w:rsidRPr="00E52671">
        <w:rPr>
          <w:sz w:val="24"/>
          <w:szCs w:val="24"/>
          <w:lang w:val="de-DE"/>
        </w:rPr>
        <w:t>prvé</w:t>
      </w:r>
    </w:p>
    <w:p w:rsidR="00C73704" w:rsidRPr="00A2529C" w:rsidRDefault="00C73704" w:rsidP="00A7223E">
      <w:pPr>
        <w:spacing w:after="120" w:line="240" w:lineRule="auto"/>
        <w:rPr>
          <w:sz w:val="24"/>
          <w:szCs w:val="24"/>
        </w:rPr>
      </w:pPr>
      <w:r w:rsidRPr="00A2529C">
        <w:rPr>
          <w:b/>
          <w:sz w:val="24"/>
          <w:szCs w:val="24"/>
        </w:rPr>
        <w:t xml:space="preserve">Dátum vymenovania: </w:t>
      </w:r>
      <w:r w:rsidRPr="00A2529C">
        <w:rPr>
          <w:sz w:val="24"/>
          <w:szCs w:val="24"/>
        </w:rPr>
        <w:tab/>
        <w:t>1. 6. 2018</w:t>
      </w:r>
    </w:p>
    <w:p w:rsidR="00C73704" w:rsidRPr="00A2529C" w:rsidRDefault="00C73704" w:rsidP="00A7223E">
      <w:pPr>
        <w:spacing w:after="120" w:line="240" w:lineRule="auto"/>
        <w:rPr>
          <w:b/>
          <w:sz w:val="24"/>
          <w:szCs w:val="24"/>
        </w:rPr>
      </w:pPr>
      <w:r w:rsidRPr="00A2529C">
        <w:rPr>
          <w:b/>
          <w:sz w:val="24"/>
          <w:szCs w:val="24"/>
        </w:rPr>
        <w:t>Vedenie fakulty:</w:t>
      </w:r>
    </w:p>
    <w:p w:rsidR="00C73704" w:rsidRPr="00A2529C" w:rsidRDefault="00C73704" w:rsidP="00A7223E">
      <w:pPr>
        <w:pStyle w:val="Odsekzoznamu"/>
        <w:numPr>
          <w:ilvl w:val="0"/>
          <w:numId w:val="2"/>
        </w:numPr>
        <w:spacing w:after="120" w:line="240" w:lineRule="auto"/>
        <w:ind w:left="1724"/>
        <w:rPr>
          <w:sz w:val="24"/>
          <w:szCs w:val="24"/>
          <w:lang w:val="sk-SK"/>
        </w:rPr>
      </w:pPr>
      <w:r w:rsidRPr="00A2529C">
        <w:rPr>
          <w:sz w:val="24"/>
          <w:szCs w:val="24"/>
          <w:lang w:val="sk-SK"/>
        </w:rPr>
        <w:t xml:space="preserve">doc. PaedDr. Lívia Fenyvesiová, PhD. (prodekanka pre vzdelávaciu činnosť) </w:t>
      </w:r>
    </w:p>
    <w:p w:rsidR="00C73704" w:rsidRPr="00A2529C" w:rsidRDefault="00C73704" w:rsidP="00A7223E">
      <w:pPr>
        <w:pStyle w:val="Odsekzoznamu"/>
        <w:numPr>
          <w:ilvl w:val="0"/>
          <w:numId w:val="2"/>
        </w:numPr>
        <w:spacing w:after="120" w:line="240" w:lineRule="auto"/>
        <w:ind w:left="1724"/>
        <w:rPr>
          <w:sz w:val="24"/>
          <w:szCs w:val="24"/>
        </w:rPr>
      </w:pPr>
      <w:r w:rsidRPr="00A2529C">
        <w:rPr>
          <w:spacing w:val="-2"/>
          <w:position w:val="1"/>
          <w:sz w:val="24"/>
          <w:szCs w:val="24"/>
        </w:rPr>
        <w:t>doc. Ing. Ivana Tureková PhD. (prodekanka pre vedecko-v</w:t>
      </w:r>
      <w:r>
        <w:rPr>
          <w:spacing w:val="-2"/>
          <w:position w:val="1"/>
          <w:sz w:val="24"/>
          <w:szCs w:val="24"/>
        </w:rPr>
        <w:t xml:space="preserve">ýskumnú činnosť) </w:t>
      </w:r>
    </w:p>
    <w:p w:rsidR="00C73704" w:rsidRPr="00A2529C" w:rsidRDefault="00C73704" w:rsidP="00A7223E">
      <w:pPr>
        <w:pStyle w:val="Odsekzoznamu"/>
        <w:numPr>
          <w:ilvl w:val="0"/>
          <w:numId w:val="2"/>
        </w:numPr>
        <w:spacing w:after="120" w:line="240" w:lineRule="auto"/>
        <w:ind w:left="1724"/>
        <w:rPr>
          <w:sz w:val="24"/>
          <w:szCs w:val="24"/>
        </w:rPr>
      </w:pPr>
      <w:r w:rsidRPr="00A2529C">
        <w:rPr>
          <w:sz w:val="24"/>
          <w:szCs w:val="24"/>
        </w:rPr>
        <w:t>doc. PhDr. Adriana Récka, PhD. (prodekanka pre rozvoj fakulty, celoživotné vzdelávanie a medzinárodné vzťahy)</w:t>
      </w:r>
    </w:p>
    <w:p w:rsidR="00C73704" w:rsidRPr="00A2529C" w:rsidRDefault="00C73704" w:rsidP="00A7223E">
      <w:pPr>
        <w:pStyle w:val="Odsekzoznamu"/>
        <w:numPr>
          <w:ilvl w:val="0"/>
          <w:numId w:val="2"/>
        </w:numPr>
        <w:spacing w:after="120" w:line="240" w:lineRule="auto"/>
        <w:ind w:left="1724"/>
        <w:rPr>
          <w:sz w:val="24"/>
          <w:szCs w:val="24"/>
          <w:lang w:val="sk-SK"/>
        </w:rPr>
      </w:pPr>
      <w:r w:rsidRPr="00A2529C">
        <w:rPr>
          <w:sz w:val="24"/>
          <w:szCs w:val="24"/>
          <w:lang w:val="sk-SK"/>
        </w:rPr>
        <w:t>Ing. Lucia Bezáková (tajomníčka)</w:t>
      </w:r>
    </w:p>
    <w:p w:rsidR="00C73704" w:rsidRPr="00A2529C" w:rsidRDefault="00C73704" w:rsidP="00D17554">
      <w:pPr>
        <w:tabs>
          <w:tab w:val="left" w:pos="1418"/>
        </w:tabs>
        <w:autoSpaceDE w:val="0"/>
        <w:autoSpaceDN w:val="0"/>
        <w:adjustRightInd w:val="0"/>
        <w:spacing w:after="0" w:line="240" w:lineRule="auto"/>
        <w:rPr>
          <w:rFonts w:cs="Calibri"/>
          <w:sz w:val="24"/>
          <w:szCs w:val="24"/>
        </w:rPr>
      </w:pPr>
      <w:r w:rsidRPr="00A2529C">
        <w:rPr>
          <w:b/>
          <w:sz w:val="24"/>
          <w:szCs w:val="24"/>
        </w:rPr>
        <w:t>Kontakt:</w:t>
      </w:r>
      <w:r w:rsidRPr="00A2529C">
        <w:rPr>
          <w:b/>
          <w:sz w:val="24"/>
          <w:szCs w:val="24"/>
        </w:rPr>
        <w:tab/>
      </w:r>
      <w:r w:rsidRPr="00A2529C">
        <w:rPr>
          <w:sz w:val="24"/>
          <w:szCs w:val="24"/>
        </w:rPr>
        <w:tab/>
      </w:r>
      <w:r w:rsidRPr="00A2529C">
        <w:rPr>
          <w:rFonts w:cs="Calibri"/>
          <w:sz w:val="24"/>
          <w:szCs w:val="24"/>
        </w:rPr>
        <w:t>Dekanát Pedagogickej fakulty</w:t>
      </w:r>
    </w:p>
    <w:p w:rsidR="00C73704" w:rsidRPr="00A2529C" w:rsidRDefault="00C73704" w:rsidP="00D17554">
      <w:pPr>
        <w:tabs>
          <w:tab w:val="left" w:pos="1418"/>
        </w:tabs>
        <w:autoSpaceDE w:val="0"/>
        <w:autoSpaceDN w:val="0"/>
        <w:adjustRightInd w:val="0"/>
        <w:spacing w:after="0" w:line="240" w:lineRule="auto"/>
        <w:ind w:firstLine="0"/>
        <w:rPr>
          <w:rFonts w:cs="Calibri"/>
          <w:sz w:val="24"/>
          <w:szCs w:val="24"/>
        </w:rPr>
      </w:pPr>
      <w:r w:rsidRPr="00A2529C">
        <w:rPr>
          <w:rFonts w:cs="Calibri"/>
          <w:sz w:val="24"/>
          <w:szCs w:val="24"/>
        </w:rPr>
        <w:tab/>
        <w:t>Dražovská cesta 4, 949 74 Nitra</w:t>
      </w:r>
    </w:p>
    <w:p w:rsidR="00C73704" w:rsidRPr="00A2529C" w:rsidRDefault="00C73704" w:rsidP="00D17554">
      <w:pPr>
        <w:tabs>
          <w:tab w:val="left" w:pos="1418"/>
        </w:tabs>
        <w:autoSpaceDE w:val="0"/>
        <w:autoSpaceDN w:val="0"/>
        <w:adjustRightInd w:val="0"/>
        <w:spacing w:after="0" w:line="240" w:lineRule="auto"/>
        <w:rPr>
          <w:rFonts w:cs="Calibri"/>
          <w:sz w:val="24"/>
          <w:szCs w:val="24"/>
        </w:rPr>
      </w:pPr>
      <w:r w:rsidRPr="00A2529C">
        <w:rPr>
          <w:rFonts w:cs="Calibri"/>
          <w:sz w:val="24"/>
          <w:szCs w:val="24"/>
        </w:rPr>
        <w:tab/>
        <w:t>tel.: +421 37 6408 218</w:t>
      </w:r>
    </w:p>
    <w:p w:rsidR="00C73704" w:rsidRPr="00A2529C" w:rsidRDefault="00C73704" w:rsidP="00D17554">
      <w:pPr>
        <w:tabs>
          <w:tab w:val="left" w:pos="1418"/>
        </w:tabs>
        <w:autoSpaceDE w:val="0"/>
        <w:autoSpaceDN w:val="0"/>
        <w:adjustRightInd w:val="0"/>
        <w:spacing w:after="0" w:line="240" w:lineRule="auto"/>
        <w:rPr>
          <w:rFonts w:cs="Calibri"/>
          <w:sz w:val="24"/>
          <w:szCs w:val="24"/>
        </w:rPr>
      </w:pPr>
      <w:r w:rsidRPr="00A2529C">
        <w:rPr>
          <w:rFonts w:cs="Calibri"/>
          <w:sz w:val="24"/>
          <w:szCs w:val="24"/>
        </w:rPr>
        <w:tab/>
        <w:t xml:space="preserve">e-mail: </w:t>
      </w:r>
      <w:hyperlink r:id="rId20" w:history="1">
        <w:r w:rsidRPr="00A2529C">
          <w:rPr>
            <w:rStyle w:val="Hypertextovprepojenie"/>
            <w:rFonts w:cs="Calibri"/>
            <w:color w:val="auto"/>
            <w:sz w:val="24"/>
            <w:szCs w:val="24"/>
          </w:rPr>
          <w:t>dpf@ukf.sk</w:t>
        </w:r>
      </w:hyperlink>
    </w:p>
    <w:p w:rsidR="00C73704" w:rsidRDefault="00C73704" w:rsidP="007608EF">
      <w:pPr>
        <w:tabs>
          <w:tab w:val="left" w:pos="1418"/>
        </w:tabs>
        <w:autoSpaceDE w:val="0"/>
        <w:autoSpaceDN w:val="0"/>
        <w:adjustRightInd w:val="0"/>
        <w:spacing w:after="120" w:line="240" w:lineRule="auto"/>
        <w:rPr>
          <w:rStyle w:val="Hypertextovprepojenie"/>
          <w:rFonts w:cs="Calibri"/>
          <w:color w:val="auto"/>
          <w:sz w:val="24"/>
          <w:szCs w:val="24"/>
          <w:lang w:val="de-AT"/>
        </w:rPr>
      </w:pPr>
      <w:r w:rsidRPr="00A2529C">
        <w:rPr>
          <w:rFonts w:cs="Calibri"/>
          <w:sz w:val="24"/>
          <w:szCs w:val="24"/>
          <w:lang w:val="de-AT"/>
        </w:rPr>
        <w:tab/>
        <w:t xml:space="preserve">webstránka: </w:t>
      </w:r>
      <w:hyperlink r:id="rId21" w:history="1">
        <w:r w:rsidRPr="00A2529C">
          <w:rPr>
            <w:rStyle w:val="Hypertextovprepojenie"/>
            <w:rFonts w:cs="Calibri"/>
            <w:color w:val="auto"/>
            <w:sz w:val="24"/>
            <w:szCs w:val="24"/>
            <w:lang w:val="de-AT"/>
          </w:rPr>
          <w:t>https://www.pf.ukf.sk/</w:t>
        </w:r>
      </w:hyperlink>
    </w:p>
    <w:p w:rsidR="007608EF" w:rsidRDefault="007608EF" w:rsidP="00D17554">
      <w:pPr>
        <w:tabs>
          <w:tab w:val="left" w:pos="1418"/>
        </w:tabs>
        <w:autoSpaceDE w:val="0"/>
        <w:autoSpaceDN w:val="0"/>
        <w:adjustRightInd w:val="0"/>
        <w:spacing w:after="0" w:line="240" w:lineRule="auto"/>
        <w:rPr>
          <w:rStyle w:val="Hypertextovprepojenie"/>
          <w:rFonts w:cs="Calibri"/>
          <w:color w:val="auto"/>
          <w:sz w:val="24"/>
          <w:szCs w:val="24"/>
          <w:lang w:val="de-AT"/>
        </w:rPr>
      </w:pPr>
    </w:p>
    <w:p w:rsidR="003A7456" w:rsidRPr="00F601A2" w:rsidRDefault="003A7456" w:rsidP="004E22C3">
      <w:pPr>
        <w:pStyle w:val="Nadpis3"/>
        <w:spacing w:before="0" w:afterLines="60" w:after="144"/>
        <w:ind w:left="851" w:hanging="851"/>
        <w:rPr>
          <w:color w:val="365F91" w:themeColor="accent1" w:themeShade="BF"/>
        </w:rPr>
      </w:pPr>
      <w:bookmarkStart w:id="36" w:name="_Toc42700722"/>
      <w:r w:rsidRPr="00F601A2">
        <w:rPr>
          <w:color w:val="365F91" w:themeColor="accent1" w:themeShade="BF"/>
        </w:rPr>
        <w:t>Ostatné súčasti</w:t>
      </w:r>
      <w:bookmarkEnd w:id="36"/>
    </w:p>
    <w:p w:rsidR="00C73704" w:rsidRPr="00A2529C" w:rsidRDefault="00C73704" w:rsidP="00A7223E">
      <w:pPr>
        <w:spacing w:after="120" w:line="240" w:lineRule="auto"/>
        <w:rPr>
          <w:b/>
          <w:sz w:val="24"/>
          <w:szCs w:val="24"/>
        </w:rPr>
      </w:pPr>
      <w:r w:rsidRPr="00A2529C">
        <w:rPr>
          <w:b/>
          <w:sz w:val="24"/>
          <w:szCs w:val="24"/>
        </w:rPr>
        <w:t>Útvary riadené rektorom</w:t>
      </w:r>
    </w:p>
    <w:p w:rsidR="00C73704" w:rsidRPr="00A2529C" w:rsidRDefault="00C73704" w:rsidP="00477C9A">
      <w:pPr>
        <w:pStyle w:val="Odsekzoznamu"/>
        <w:widowControl w:val="0"/>
        <w:numPr>
          <w:ilvl w:val="3"/>
          <w:numId w:val="18"/>
        </w:numPr>
        <w:tabs>
          <w:tab w:val="left" w:pos="1121"/>
          <w:tab w:val="left" w:pos="1122"/>
        </w:tabs>
        <w:autoSpaceDE w:val="0"/>
        <w:autoSpaceDN w:val="0"/>
        <w:spacing w:after="120" w:line="240" w:lineRule="auto"/>
        <w:ind w:left="567" w:hanging="283"/>
        <w:contextualSpacing w:val="0"/>
        <w:jc w:val="left"/>
        <w:rPr>
          <w:sz w:val="24"/>
          <w:szCs w:val="24"/>
          <w:lang w:val="sk-SK"/>
        </w:rPr>
      </w:pPr>
      <w:r w:rsidRPr="00A2529C">
        <w:rPr>
          <w:sz w:val="24"/>
          <w:szCs w:val="24"/>
          <w:lang w:val="sk-SK"/>
        </w:rPr>
        <w:t>Kancelária</w:t>
      </w:r>
      <w:r w:rsidRPr="00A2529C">
        <w:rPr>
          <w:spacing w:val="-3"/>
          <w:sz w:val="24"/>
          <w:szCs w:val="24"/>
          <w:lang w:val="sk-SK"/>
        </w:rPr>
        <w:t xml:space="preserve"> </w:t>
      </w:r>
      <w:r w:rsidRPr="00A2529C">
        <w:rPr>
          <w:sz w:val="24"/>
          <w:szCs w:val="24"/>
          <w:lang w:val="sk-SK"/>
        </w:rPr>
        <w:t>rektora</w:t>
      </w:r>
    </w:p>
    <w:p w:rsidR="00C73704" w:rsidRDefault="00C73704" w:rsidP="00477C9A">
      <w:pPr>
        <w:pStyle w:val="Odsekzoznamu"/>
        <w:widowControl w:val="0"/>
        <w:numPr>
          <w:ilvl w:val="4"/>
          <w:numId w:val="18"/>
        </w:numPr>
        <w:tabs>
          <w:tab w:val="left" w:pos="851"/>
        </w:tabs>
        <w:autoSpaceDE w:val="0"/>
        <w:autoSpaceDN w:val="0"/>
        <w:spacing w:after="120" w:line="240" w:lineRule="auto"/>
        <w:ind w:left="851" w:hanging="284"/>
        <w:contextualSpacing w:val="0"/>
        <w:jc w:val="left"/>
        <w:rPr>
          <w:sz w:val="24"/>
          <w:szCs w:val="24"/>
          <w:lang w:val="sk-SK"/>
        </w:rPr>
      </w:pPr>
      <w:r>
        <w:rPr>
          <w:sz w:val="24"/>
          <w:szCs w:val="24"/>
          <w:lang w:val="sk-SK"/>
        </w:rPr>
        <w:t xml:space="preserve">Mgr. Tímea Kamenická </w:t>
      </w:r>
    </w:p>
    <w:p w:rsidR="00C73704" w:rsidRPr="00A2529C" w:rsidRDefault="00C73704" w:rsidP="00477C9A">
      <w:pPr>
        <w:pStyle w:val="Odsekzoznamu"/>
        <w:widowControl w:val="0"/>
        <w:numPr>
          <w:ilvl w:val="4"/>
          <w:numId w:val="18"/>
        </w:numPr>
        <w:tabs>
          <w:tab w:val="left" w:pos="851"/>
        </w:tabs>
        <w:autoSpaceDE w:val="0"/>
        <w:autoSpaceDN w:val="0"/>
        <w:spacing w:after="120" w:line="240" w:lineRule="auto"/>
        <w:ind w:left="851" w:hanging="284"/>
        <w:contextualSpacing w:val="0"/>
        <w:jc w:val="left"/>
        <w:rPr>
          <w:sz w:val="24"/>
          <w:szCs w:val="24"/>
          <w:lang w:val="sk-SK"/>
        </w:rPr>
      </w:pPr>
      <w:r w:rsidRPr="00A2529C">
        <w:rPr>
          <w:sz w:val="24"/>
          <w:szCs w:val="24"/>
          <w:lang w:val="sk-SK"/>
        </w:rPr>
        <w:t>Mgr. Katarína Markovová</w:t>
      </w:r>
    </w:p>
    <w:p w:rsidR="00C73704" w:rsidRPr="00A2529C" w:rsidRDefault="00C73704" w:rsidP="00477C9A">
      <w:pPr>
        <w:pStyle w:val="Odsekzoznamu"/>
        <w:widowControl w:val="0"/>
        <w:numPr>
          <w:ilvl w:val="4"/>
          <w:numId w:val="18"/>
        </w:numPr>
        <w:tabs>
          <w:tab w:val="left" w:pos="851"/>
        </w:tabs>
        <w:autoSpaceDE w:val="0"/>
        <w:autoSpaceDN w:val="0"/>
        <w:spacing w:after="120" w:line="240" w:lineRule="auto"/>
        <w:ind w:left="851" w:hanging="284"/>
        <w:contextualSpacing w:val="0"/>
        <w:jc w:val="left"/>
        <w:rPr>
          <w:sz w:val="24"/>
          <w:szCs w:val="24"/>
          <w:lang w:val="sk-SK"/>
        </w:rPr>
      </w:pPr>
      <w:r w:rsidRPr="00A2529C">
        <w:rPr>
          <w:sz w:val="24"/>
          <w:szCs w:val="24"/>
          <w:lang w:val="sk-SK"/>
        </w:rPr>
        <w:t>Alexandra</w:t>
      </w:r>
      <w:r w:rsidRPr="00A2529C">
        <w:rPr>
          <w:spacing w:val="-6"/>
          <w:sz w:val="24"/>
          <w:szCs w:val="24"/>
          <w:lang w:val="sk-SK"/>
        </w:rPr>
        <w:t xml:space="preserve"> </w:t>
      </w:r>
      <w:r>
        <w:rPr>
          <w:sz w:val="24"/>
          <w:szCs w:val="24"/>
          <w:lang w:val="sk-SK"/>
        </w:rPr>
        <w:t>Oborčoková</w:t>
      </w:r>
    </w:p>
    <w:p w:rsidR="00C73704" w:rsidRDefault="00C73704" w:rsidP="00477C9A">
      <w:pPr>
        <w:pStyle w:val="Odsekzoznamu"/>
        <w:widowControl w:val="0"/>
        <w:numPr>
          <w:ilvl w:val="3"/>
          <w:numId w:val="18"/>
        </w:numPr>
        <w:tabs>
          <w:tab w:val="left" w:pos="1121"/>
          <w:tab w:val="left" w:pos="1122"/>
        </w:tabs>
        <w:autoSpaceDE w:val="0"/>
        <w:autoSpaceDN w:val="0"/>
        <w:spacing w:after="120" w:line="240" w:lineRule="auto"/>
        <w:ind w:left="567" w:hanging="283"/>
        <w:contextualSpacing w:val="0"/>
        <w:jc w:val="left"/>
        <w:rPr>
          <w:sz w:val="24"/>
          <w:szCs w:val="24"/>
          <w:lang w:val="sk-SK"/>
        </w:rPr>
      </w:pPr>
      <w:r>
        <w:rPr>
          <w:sz w:val="24"/>
          <w:szCs w:val="24"/>
          <w:lang w:val="sk-SK"/>
        </w:rPr>
        <w:lastRenderedPageBreak/>
        <w:t xml:space="preserve">Investičné oddelenie </w:t>
      </w:r>
    </w:p>
    <w:p w:rsidR="00C73704" w:rsidRPr="00EB75C8" w:rsidRDefault="00C73704" w:rsidP="00477C9A">
      <w:pPr>
        <w:pStyle w:val="Odsekzoznamu"/>
        <w:widowControl w:val="0"/>
        <w:numPr>
          <w:ilvl w:val="4"/>
          <w:numId w:val="18"/>
        </w:numPr>
        <w:tabs>
          <w:tab w:val="left" w:pos="1842"/>
        </w:tabs>
        <w:autoSpaceDE w:val="0"/>
        <w:autoSpaceDN w:val="0"/>
        <w:spacing w:after="120" w:line="240" w:lineRule="auto"/>
        <w:ind w:left="851" w:hanging="284"/>
        <w:contextualSpacing w:val="0"/>
        <w:jc w:val="left"/>
        <w:rPr>
          <w:sz w:val="24"/>
          <w:szCs w:val="24"/>
          <w:lang w:val="sk-SK"/>
        </w:rPr>
      </w:pPr>
      <w:r>
        <w:rPr>
          <w:sz w:val="24"/>
          <w:szCs w:val="24"/>
          <w:lang w:val="sk-SK"/>
        </w:rPr>
        <w:t> </w:t>
      </w:r>
      <w:r w:rsidRPr="00EB75C8">
        <w:rPr>
          <w:sz w:val="24"/>
          <w:szCs w:val="24"/>
          <w:lang w:val="sk-SK"/>
        </w:rPr>
        <w:t>Ing. Ľudmila Lampertová (vedúca)</w:t>
      </w:r>
    </w:p>
    <w:p w:rsidR="00C73704" w:rsidRPr="00BC03B4" w:rsidRDefault="00C73704" w:rsidP="00477C9A">
      <w:pPr>
        <w:pStyle w:val="Odsekzoznamu"/>
        <w:widowControl w:val="0"/>
        <w:numPr>
          <w:ilvl w:val="4"/>
          <w:numId w:val="18"/>
        </w:numPr>
        <w:tabs>
          <w:tab w:val="left" w:pos="1842"/>
        </w:tabs>
        <w:autoSpaceDE w:val="0"/>
        <w:autoSpaceDN w:val="0"/>
        <w:spacing w:after="120" w:line="240" w:lineRule="auto"/>
        <w:ind w:left="851" w:hanging="284"/>
        <w:contextualSpacing w:val="0"/>
        <w:jc w:val="left"/>
        <w:rPr>
          <w:sz w:val="24"/>
          <w:szCs w:val="24"/>
          <w:lang w:val="sk-SK"/>
        </w:rPr>
      </w:pPr>
      <w:r>
        <w:rPr>
          <w:sz w:val="24"/>
          <w:szCs w:val="24"/>
          <w:lang w:val="sk-SK"/>
        </w:rPr>
        <w:t> Ing. Peter Vítek</w:t>
      </w:r>
    </w:p>
    <w:p w:rsidR="00C73704" w:rsidRPr="00A2529C" w:rsidRDefault="00C73704" w:rsidP="00477C9A">
      <w:pPr>
        <w:pStyle w:val="Odsekzoznamu"/>
        <w:widowControl w:val="0"/>
        <w:numPr>
          <w:ilvl w:val="3"/>
          <w:numId w:val="18"/>
        </w:numPr>
        <w:tabs>
          <w:tab w:val="left" w:pos="1121"/>
          <w:tab w:val="left" w:pos="1122"/>
        </w:tabs>
        <w:autoSpaceDE w:val="0"/>
        <w:autoSpaceDN w:val="0"/>
        <w:spacing w:after="120" w:line="240" w:lineRule="auto"/>
        <w:ind w:left="567" w:hanging="283"/>
        <w:contextualSpacing w:val="0"/>
        <w:jc w:val="left"/>
        <w:rPr>
          <w:sz w:val="24"/>
          <w:szCs w:val="24"/>
          <w:lang w:val="sk-SK"/>
        </w:rPr>
      </w:pPr>
      <w:r w:rsidRPr="00A2529C">
        <w:rPr>
          <w:sz w:val="24"/>
          <w:szCs w:val="24"/>
          <w:lang w:val="sk-SK"/>
        </w:rPr>
        <w:t>Personálno-právne</w:t>
      </w:r>
      <w:r w:rsidRPr="00A2529C">
        <w:rPr>
          <w:spacing w:val="-9"/>
          <w:sz w:val="24"/>
          <w:szCs w:val="24"/>
          <w:lang w:val="sk-SK"/>
        </w:rPr>
        <w:t xml:space="preserve"> </w:t>
      </w:r>
      <w:r w:rsidRPr="00A2529C">
        <w:rPr>
          <w:sz w:val="24"/>
          <w:szCs w:val="24"/>
          <w:lang w:val="sk-SK"/>
        </w:rPr>
        <w:t>oddelenie</w:t>
      </w:r>
    </w:p>
    <w:p w:rsidR="00C73704" w:rsidRPr="00A2529C" w:rsidRDefault="00C73704" w:rsidP="00477C9A">
      <w:pPr>
        <w:pStyle w:val="Odsekzoznamu"/>
        <w:widowControl w:val="0"/>
        <w:numPr>
          <w:ilvl w:val="4"/>
          <w:numId w:val="18"/>
        </w:numPr>
        <w:tabs>
          <w:tab w:val="left" w:pos="1842"/>
        </w:tabs>
        <w:autoSpaceDE w:val="0"/>
        <w:autoSpaceDN w:val="0"/>
        <w:spacing w:after="120" w:line="240" w:lineRule="auto"/>
        <w:ind w:left="851" w:hanging="284"/>
        <w:contextualSpacing w:val="0"/>
        <w:jc w:val="left"/>
        <w:rPr>
          <w:sz w:val="24"/>
          <w:szCs w:val="24"/>
          <w:lang w:val="sk-SK"/>
        </w:rPr>
      </w:pPr>
      <w:r w:rsidRPr="00A2529C">
        <w:rPr>
          <w:sz w:val="24"/>
          <w:szCs w:val="24"/>
          <w:lang w:val="sk-SK"/>
        </w:rPr>
        <w:t>JUDr. Katarína Burdová (vedúca)</w:t>
      </w:r>
    </w:p>
    <w:p w:rsidR="00C73704" w:rsidRPr="00CC1C3E" w:rsidRDefault="00C73704" w:rsidP="00477C9A">
      <w:pPr>
        <w:pStyle w:val="Odsekzoznamu"/>
        <w:numPr>
          <w:ilvl w:val="0"/>
          <w:numId w:val="18"/>
        </w:numPr>
        <w:spacing w:after="120" w:line="360" w:lineRule="auto"/>
        <w:ind w:left="568" w:hanging="284"/>
        <w:rPr>
          <w:sz w:val="24"/>
          <w:szCs w:val="24"/>
          <w:lang w:val="sk-SK"/>
        </w:rPr>
      </w:pPr>
      <w:r>
        <w:rPr>
          <w:sz w:val="24"/>
          <w:szCs w:val="24"/>
          <w:lang w:val="sk-SK"/>
        </w:rPr>
        <w:t xml:space="preserve">Oddelenie médií </w:t>
      </w:r>
    </w:p>
    <w:p w:rsidR="00C73704" w:rsidRPr="00CC1C3E" w:rsidRDefault="00C73704" w:rsidP="00477C9A">
      <w:pPr>
        <w:pStyle w:val="Odsekzoznamu"/>
        <w:widowControl w:val="0"/>
        <w:numPr>
          <w:ilvl w:val="4"/>
          <w:numId w:val="18"/>
        </w:numPr>
        <w:tabs>
          <w:tab w:val="left" w:pos="851"/>
        </w:tabs>
        <w:autoSpaceDE w:val="0"/>
        <w:autoSpaceDN w:val="0"/>
        <w:spacing w:before="120" w:after="120" w:line="240" w:lineRule="auto"/>
        <w:ind w:left="1843" w:hanging="1276"/>
        <w:contextualSpacing w:val="0"/>
        <w:jc w:val="left"/>
        <w:rPr>
          <w:sz w:val="24"/>
          <w:lang w:val="sk-SK"/>
        </w:rPr>
      </w:pPr>
      <w:r w:rsidRPr="00CC1C3E">
        <w:rPr>
          <w:sz w:val="24"/>
          <w:lang w:val="sk-SK"/>
        </w:rPr>
        <w:t>Bc. Ľubomír Balko</w:t>
      </w:r>
    </w:p>
    <w:p w:rsidR="00C73704" w:rsidRPr="00A2529C" w:rsidRDefault="00C73704" w:rsidP="00477C9A">
      <w:pPr>
        <w:pStyle w:val="Odsekzoznamu"/>
        <w:widowControl w:val="0"/>
        <w:numPr>
          <w:ilvl w:val="4"/>
          <w:numId w:val="18"/>
        </w:numPr>
        <w:tabs>
          <w:tab w:val="left" w:pos="851"/>
        </w:tabs>
        <w:autoSpaceDE w:val="0"/>
        <w:autoSpaceDN w:val="0"/>
        <w:spacing w:after="120" w:line="240" w:lineRule="auto"/>
        <w:ind w:hanging="1274"/>
        <w:contextualSpacing w:val="0"/>
        <w:jc w:val="left"/>
        <w:rPr>
          <w:sz w:val="24"/>
          <w:lang w:val="sk-SK"/>
        </w:rPr>
      </w:pPr>
      <w:r>
        <w:rPr>
          <w:sz w:val="24"/>
          <w:lang w:val="sk-SK"/>
        </w:rPr>
        <w:t>Ing. Jana Černáková</w:t>
      </w:r>
      <w:r w:rsidR="00293755">
        <w:rPr>
          <w:sz w:val="24"/>
          <w:lang w:val="sk-SK"/>
        </w:rPr>
        <w:t xml:space="preserve"> </w:t>
      </w:r>
      <w:r>
        <w:rPr>
          <w:sz w:val="24"/>
          <w:lang w:val="sk-SK"/>
        </w:rPr>
        <w:t>(vedúca</w:t>
      </w:r>
      <w:r w:rsidR="00900494">
        <w:rPr>
          <w:sz w:val="24"/>
          <w:szCs w:val="24"/>
          <w:lang w:val="sk-SK"/>
        </w:rPr>
        <w:t>)</w:t>
      </w:r>
    </w:p>
    <w:p w:rsidR="00C73704" w:rsidRPr="00A2529C" w:rsidRDefault="00C73704" w:rsidP="00477C9A">
      <w:pPr>
        <w:pStyle w:val="Odsekzoznamu"/>
        <w:widowControl w:val="0"/>
        <w:numPr>
          <w:ilvl w:val="4"/>
          <w:numId w:val="18"/>
        </w:numPr>
        <w:tabs>
          <w:tab w:val="left" w:pos="851"/>
        </w:tabs>
        <w:autoSpaceDE w:val="0"/>
        <w:autoSpaceDN w:val="0"/>
        <w:spacing w:after="120" w:line="240" w:lineRule="auto"/>
        <w:ind w:hanging="1274"/>
        <w:contextualSpacing w:val="0"/>
        <w:jc w:val="left"/>
        <w:rPr>
          <w:sz w:val="24"/>
          <w:lang w:val="sk-SK"/>
        </w:rPr>
      </w:pPr>
      <w:r w:rsidRPr="00A2529C">
        <w:rPr>
          <w:sz w:val="24"/>
          <w:lang w:val="sk-SK"/>
        </w:rPr>
        <w:t>Mgr. Jana Krajčovičová</w:t>
      </w:r>
    </w:p>
    <w:p w:rsidR="00C73704" w:rsidRPr="00A2529C" w:rsidRDefault="00C73704" w:rsidP="00477C9A">
      <w:pPr>
        <w:pStyle w:val="Odsekzoznamu"/>
        <w:widowControl w:val="0"/>
        <w:numPr>
          <w:ilvl w:val="4"/>
          <w:numId w:val="18"/>
        </w:numPr>
        <w:tabs>
          <w:tab w:val="left" w:pos="851"/>
        </w:tabs>
        <w:autoSpaceDE w:val="0"/>
        <w:autoSpaceDN w:val="0"/>
        <w:spacing w:after="120" w:line="240" w:lineRule="auto"/>
        <w:ind w:hanging="1274"/>
        <w:contextualSpacing w:val="0"/>
        <w:jc w:val="left"/>
        <w:rPr>
          <w:sz w:val="24"/>
          <w:lang w:val="sk-SK"/>
        </w:rPr>
      </w:pPr>
      <w:r w:rsidRPr="00A2529C">
        <w:rPr>
          <w:sz w:val="24"/>
          <w:lang w:val="sk-SK"/>
        </w:rPr>
        <w:t>Mgr. Ing. Tatiana Palkovičová</w:t>
      </w:r>
    </w:p>
    <w:p w:rsidR="00C73704" w:rsidRPr="00A2529C" w:rsidRDefault="00C73704" w:rsidP="00477C9A">
      <w:pPr>
        <w:pStyle w:val="Odsekzoznamu"/>
        <w:widowControl w:val="0"/>
        <w:numPr>
          <w:ilvl w:val="3"/>
          <w:numId w:val="18"/>
        </w:numPr>
        <w:tabs>
          <w:tab w:val="left" w:pos="1121"/>
          <w:tab w:val="left" w:pos="1122"/>
        </w:tabs>
        <w:autoSpaceDE w:val="0"/>
        <w:autoSpaceDN w:val="0"/>
        <w:spacing w:after="120" w:line="240" w:lineRule="auto"/>
        <w:ind w:left="567" w:hanging="283"/>
        <w:contextualSpacing w:val="0"/>
        <w:jc w:val="left"/>
        <w:rPr>
          <w:sz w:val="24"/>
          <w:szCs w:val="24"/>
          <w:lang w:val="sk-SK"/>
        </w:rPr>
      </w:pPr>
      <w:r w:rsidRPr="00A2529C">
        <w:rPr>
          <w:sz w:val="24"/>
          <w:szCs w:val="24"/>
          <w:lang w:val="sk-SK"/>
        </w:rPr>
        <w:t>Referát</w:t>
      </w:r>
      <w:r w:rsidRPr="00A2529C">
        <w:rPr>
          <w:spacing w:val="-4"/>
          <w:sz w:val="24"/>
          <w:szCs w:val="24"/>
          <w:lang w:val="sk-SK"/>
        </w:rPr>
        <w:t xml:space="preserve"> </w:t>
      </w:r>
      <w:r w:rsidRPr="00A2529C">
        <w:rPr>
          <w:sz w:val="24"/>
          <w:szCs w:val="24"/>
          <w:lang w:val="sk-SK"/>
        </w:rPr>
        <w:t>kontroly</w:t>
      </w:r>
    </w:p>
    <w:p w:rsidR="00C73704" w:rsidRPr="00A2529C" w:rsidRDefault="00C73704" w:rsidP="00477C9A">
      <w:pPr>
        <w:pStyle w:val="Odsekzoznamu"/>
        <w:widowControl w:val="0"/>
        <w:numPr>
          <w:ilvl w:val="4"/>
          <w:numId w:val="18"/>
        </w:numPr>
        <w:tabs>
          <w:tab w:val="left" w:pos="1842"/>
        </w:tabs>
        <w:autoSpaceDE w:val="0"/>
        <w:autoSpaceDN w:val="0"/>
        <w:spacing w:after="120" w:line="240" w:lineRule="auto"/>
        <w:ind w:left="851" w:hanging="284"/>
        <w:contextualSpacing w:val="0"/>
        <w:jc w:val="left"/>
        <w:rPr>
          <w:sz w:val="24"/>
          <w:szCs w:val="24"/>
          <w:lang w:val="sk-SK"/>
        </w:rPr>
      </w:pPr>
      <w:r w:rsidRPr="00A2529C">
        <w:rPr>
          <w:sz w:val="24"/>
          <w:szCs w:val="24"/>
          <w:lang w:val="sk-SK"/>
        </w:rPr>
        <w:t>Ing. Eva</w:t>
      </w:r>
      <w:r w:rsidRPr="00A2529C">
        <w:rPr>
          <w:spacing w:val="-7"/>
          <w:sz w:val="24"/>
          <w:szCs w:val="24"/>
          <w:lang w:val="sk-SK"/>
        </w:rPr>
        <w:t xml:space="preserve"> </w:t>
      </w:r>
      <w:r w:rsidRPr="00A2529C">
        <w:rPr>
          <w:sz w:val="24"/>
          <w:szCs w:val="24"/>
          <w:lang w:val="sk-SK"/>
        </w:rPr>
        <w:t>Pavlíková</w:t>
      </w:r>
    </w:p>
    <w:p w:rsidR="00C73704" w:rsidRPr="00A2529C" w:rsidRDefault="00C73704" w:rsidP="00477C9A">
      <w:pPr>
        <w:pStyle w:val="Odsekzoznamu"/>
        <w:widowControl w:val="0"/>
        <w:numPr>
          <w:ilvl w:val="3"/>
          <w:numId w:val="18"/>
        </w:numPr>
        <w:tabs>
          <w:tab w:val="left" w:pos="1121"/>
          <w:tab w:val="left" w:pos="1122"/>
        </w:tabs>
        <w:autoSpaceDE w:val="0"/>
        <w:autoSpaceDN w:val="0"/>
        <w:spacing w:after="120" w:line="240" w:lineRule="auto"/>
        <w:ind w:left="567" w:hanging="283"/>
        <w:contextualSpacing w:val="0"/>
        <w:jc w:val="left"/>
        <w:rPr>
          <w:sz w:val="24"/>
          <w:szCs w:val="24"/>
          <w:lang w:val="sk-SK"/>
        </w:rPr>
      </w:pPr>
      <w:r w:rsidRPr="00A2529C">
        <w:rPr>
          <w:sz w:val="24"/>
          <w:szCs w:val="24"/>
          <w:lang w:val="sk-SK"/>
        </w:rPr>
        <w:t>Referát civilnej obrany, bezpečnosti a ochrany zdravia pri práci a požiarnej</w:t>
      </w:r>
      <w:r w:rsidRPr="00A2529C">
        <w:rPr>
          <w:spacing w:val="-28"/>
          <w:sz w:val="24"/>
          <w:szCs w:val="24"/>
          <w:lang w:val="sk-SK"/>
        </w:rPr>
        <w:t xml:space="preserve"> </w:t>
      </w:r>
      <w:r w:rsidRPr="00A2529C">
        <w:rPr>
          <w:sz w:val="24"/>
          <w:szCs w:val="24"/>
          <w:lang w:val="sk-SK"/>
        </w:rPr>
        <w:t>ochrany</w:t>
      </w:r>
    </w:p>
    <w:p w:rsidR="00C73704" w:rsidRPr="00A2529C" w:rsidRDefault="00C73704" w:rsidP="00477C9A">
      <w:pPr>
        <w:pStyle w:val="Odsekzoznamu"/>
        <w:widowControl w:val="0"/>
        <w:numPr>
          <w:ilvl w:val="4"/>
          <w:numId w:val="18"/>
        </w:numPr>
        <w:tabs>
          <w:tab w:val="left" w:pos="1842"/>
        </w:tabs>
        <w:autoSpaceDE w:val="0"/>
        <w:autoSpaceDN w:val="0"/>
        <w:spacing w:after="120" w:line="240" w:lineRule="auto"/>
        <w:ind w:left="851" w:hanging="284"/>
        <w:contextualSpacing w:val="0"/>
        <w:jc w:val="left"/>
        <w:rPr>
          <w:sz w:val="24"/>
          <w:szCs w:val="24"/>
          <w:lang w:val="sk-SK"/>
        </w:rPr>
      </w:pPr>
      <w:r w:rsidRPr="00A2529C">
        <w:rPr>
          <w:sz w:val="24"/>
          <w:szCs w:val="24"/>
          <w:lang w:val="sk-SK"/>
        </w:rPr>
        <w:t>Ing. Ľubomír</w:t>
      </w:r>
      <w:r w:rsidRPr="00A2529C">
        <w:rPr>
          <w:spacing w:val="-3"/>
          <w:sz w:val="24"/>
          <w:szCs w:val="24"/>
          <w:lang w:val="sk-SK"/>
        </w:rPr>
        <w:t xml:space="preserve"> </w:t>
      </w:r>
      <w:r w:rsidRPr="00A2529C">
        <w:rPr>
          <w:sz w:val="24"/>
          <w:szCs w:val="24"/>
          <w:lang w:val="sk-SK"/>
        </w:rPr>
        <w:t>Žiak</w:t>
      </w:r>
    </w:p>
    <w:p w:rsidR="00C73704" w:rsidRPr="00A2529C" w:rsidRDefault="00C73704" w:rsidP="00A7223E">
      <w:pPr>
        <w:spacing w:after="120" w:line="240" w:lineRule="auto"/>
        <w:rPr>
          <w:sz w:val="24"/>
          <w:szCs w:val="24"/>
          <w:lang w:val="sk-SK"/>
        </w:rPr>
      </w:pPr>
    </w:p>
    <w:p w:rsidR="00C73704" w:rsidRPr="00A2529C" w:rsidRDefault="00C73704" w:rsidP="00A7223E">
      <w:pPr>
        <w:spacing w:after="120" w:line="240" w:lineRule="auto"/>
        <w:ind w:right="5411"/>
        <w:rPr>
          <w:sz w:val="24"/>
          <w:szCs w:val="24"/>
          <w:lang w:val="sk-SK"/>
        </w:rPr>
      </w:pPr>
      <w:r w:rsidRPr="00A2529C">
        <w:rPr>
          <w:b/>
          <w:sz w:val="24"/>
          <w:szCs w:val="24"/>
          <w:lang w:val="sk-SK"/>
        </w:rPr>
        <w:t>Študentské domovy UKF</w:t>
      </w:r>
      <w:r w:rsidRPr="00A2529C">
        <w:rPr>
          <w:sz w:val="24"/>
          <w:szCs w:val="24"/>
          <w:lang w:val="sk-SK"/>
        </w:rPr>
        <w:t xml:space="preserve"> </w:t>
      </w:r>
    </w:p>
    <w:p w:rsidR="00C73704" w:rsidRPr="00A2529C" w:rsidRDefault="00C73704" w:rsidP="00A7223E">
      <w:pPr>
        <w:spacing w:after="120" w:line="240" w:lineRule="auto"/>
        <w:ind w:right="5411"/>
        <w:rPr>
          <w:sz w:val="24"/>
          <w:szCs w:val="24"/>
          <w:lang w:val="sk-SK"/>
        </w:rPr>
      </w:pPr>
      <w:r w:rsidRPr="00A2529C">
        <w:rPr>
          <w:sz w:val="24"/>
          <w:szCs w:val="24"/>
          <w:lang w:val="sk-SK"/>
        </w:rPr>
        <w:t xml:space="preserve">Mgr. Peter Hrobár (riaditeľ) </w:t>
      </w:r>
    </w:p>
    <w:p w:rsidR="00C73704" w:rsidRPr="00A2529C" w:rsidRDefault="00C73704" w:rsidP="00A7223E">
      <w:pPr>
        <w:spacing w:after="120" w:line="240" w:lineRule="auto"/>
        <w:ind w:right="5411"/>
        <w:rPr>
          <w:sz w:val="24"/>
          <w:szCs w:val="24"/>
          <w:lang w:val="sk-SK"/>
        </w:rPr>
      </w:pPr>
      <w:r w:rsidRPr="00A2529C">
        <w:rPr>
          <w:sz w:val="24"/>
          <w:szCs w:val="24"/>
          <w:lang w:val="sk-SK"/>
        </w:rPr>
        <w:t xml:space="preserve">Dražovská cesta č. 2, 949 74 Nitra </w:t>
      </w:r>
    </w:p>
    <w:p w:rsidR="00AA6014" w:rsidRPr="00A2529C" w:rsidRDefault="00AA6014" w:rsidP="00A7223E">
      <w:pPr>
        <w:spacing w:after="120" w:line="240" w:lineRule="auto"/>
        <w:ind w:right="5411"/>
        <w:rPr>
          <w:sz w:val="24"/>
          <w:szCs w:val="24"/>
          <w:lang w:val="sk-SK"/>
        </w:rPr>
      </w:pPr>
    </w:p>
    <w:p w:rsidR="00C73704" w:rsidRPr="00A2529C" w:rsidRDefault="00C73704" w:rsidP="00A7223E">
      <w:pPr>
        <w:spacing w:after="120" w:line="240" w:lineRule="auto"/>
        <w:rPr>
          <w:sz w:val="24"/>
          <w:szCs w:val="24"/>
          <w:lang w:val="sk-SK"/>
        </w:rPr>
      </w:pPr>
      <w:r w:rsidRPr="00A2529C">
        <w:rPr>
          <w:b/>
          <w:sz w:val="24"/>
          <w:szCs w:val="24"/>
          <w:lang w:val="sk-SK"/>
        </w:rPr>
        <w:t>Študentská jedáleň</w:t>
      </w:r>
    </w:p>
    <w:p w:rsidR="00C73704" w:rsidRPr="00A2529C" w:rsidRDefault="00C73704" w:rsidP="00A7223E">
      <w:pPr>
        <w:pStyle w:val="Zkladntext"/>
        <w:spacing w:line="240" w:lineRule="auto"/>
        <w:ind w:right="4506"/>
        <w:rPr>
          <w:sz w:val="24"/>
          <w:szCs w:val="24"/>
          <w:lang w:val="sk-SK"/>
        </w:rPr>
      </w:pPr>
      <w:r w:rsidRPr="00A2529C">
        <w:rPr>
          <w:sz w:val="24"/>
          <w:szCs w:val="24"/>
          <w:lang w:val="sk-SK"/>
        </w:rPr>
        <w:t>Ing. Igor Paulovič (</w:t>
      </w:r>
      <w:r>
        <w:rPr>
          <w:sz w:val="24"/>
          <w:szCs w:val="24"/>
          <w:lang w:val="sk-SK"/>
        </w:rPr>
        <w:t>riaditeľ</w:t>
      </w:r>
      <w:r w:rsidRPr="00A2529C">
        <w:rPr>
          <w:sz w:val="24"/>
          <w:szCs w:val="24"/>
          <w:lang w:val="sk-SK"/>
        </w:rPr>
        <w:t>)</w:t>
      </w:r>
    </w:p>
    <w:p w:rsidR="00C73704" w:rsidRPr="00A2529C" w:rsidRDefault="00C73704" w:rsidP="00A7223E">
      <w:pPr>
        <w:pStyle w:val="Zkladntext"/>
        <w:spacing w:line="240" w:lineRule="auto"/>
        <w:ind w:right="4506"/>
        <w:rPr>
          <w:sz w:val="24"/>
          <w:szCs w:val="24"/>
          <w:lang w:val="sk-SK"/>
        </w:rPr>
      </w:pPr>
      <w:r w:rsidRPr="00A2529C">
        <w:rPr>
          <w:sz w:val="24"/>
          <w:szCs w:val="24"/>
          <w:lang w:val="sk-SK"/>
        </w:rPr>
        <w:t>Dražovská ul. č. 2, 949 74 Nitra</w:t>
      </w:r>
    </w:p>
    <w:p w:rsidR="000D2A77" w:rsidRDefault="000D2A77" w:rsidP="00A7223E">
      <w:pPr>
        <w:spacing w:after="120" w:line="240" w:lineRule="auto"/>
        <w:rPr>
          <w:b/>
          <w:sz w:val="24"/>
          <w:szCs w:val="24"/>
          <w:lang w:val="sk-SK"/>
        </w:rPr>
      </w:pPr>
    </w:p>
    <w:p w:rsidR="00C73704" w:rsidRPr="00A2529C" w:rsidRDefault="00C73704" w:rsidP="00A7223E">
      <w:pPr>
        <w:spacing w:after="120" w:line="240" w:lineRule="auto"/>
        <w:rPr>
          <w:sz w:val="24"/>
          <w:szCs w:val="24"/>
          <w:lang w:val="sk-SK"/>
        </w:rPr>
      </w:pPr>
      <w:r w:rsidRPr="00A2529C">
        <w:rPr>
          <w:b/>
          <w:sz w:val="24"/>
          <w:szCs w:val="24"/>
          <w:lang w:val="sk-SK"/>
        </w:rPr>
        <w:t xml:space="preserve">Univerzitná knižnica </w:t>
      </w:r>
    </w:p>
    <w:p w:rsidR="00C73704" w:rsidRDefault="00C73704" w:rsidP="00A32F7A">
      <w:pPr>
        <w:spacing w:after="120" w:line="360" w:lineRule="auto"/>
        <w:ind w:left="284" w:firstLine="0"/>
        <w:jc w:val="left"/>
        <w:rPr>
          <w:sz w:val="24"/>
          <w:u w:val="single"/>
          <w:lang w:val="sk-SK"/>
        </w:rPr>
      </w:pPr>
      <w:r w:rsidRPr="00A2529C">
        <w:rPr>
          <w:sz w:val="24"/>
          <w:szCs w:val="24"/>
          <w:lang w:val="sk-SK"/>
        </w:rPr>
        <w:t>doc. PaedDr. Viera Tomková, PhD. (riaditeľka)</w:t>
      </w:r>
      <w:r w:rsidRPr="00A2529C">
        <w:rPr>
          <w:sz w:val="24"/>
          <w:szCs w:val="24"/>
          <w:lang w:val="sk-SK"/>
        </w:rPr>
        <w:br/>
      </w:r>
      <w:r w:rsidRPr="00A2529C">
        <w:rPr>
          <w:sz w:val="24"/>
          <w:lang w:val="sk-SK"/>
        </w:rPr>
        <w:t xml:space="preserve">Dražovská ul. č. 4, 949 74 Nitra </w:t>
      </w:r>
      <w:r w:rsidRPr="00A2529C">
        <w:rPr>
          <w:sz w:val="24"/>
          <w:lang w:val="sk-SK"/>
        </w:rPr>
        <w:br/>
        <w:t xml:space="preserve">webstránka: </w:t>
      </w:r>
      <w:hyperlink r:id="rId22">
        <w:r w:rsidRPr="00A2529C">
          <w:rPr>
            <w:sz w:val="24"/>
            <w:u w:val="single"/>
            <w:lang w:val="sk-SK"/>
          </w:rPr>
          <w:t>http://www.uk.ukf.sk</w:t>
        </w:r>
      </w:hyperlink>
    </w:p>
    <w:p w:rsidR="00C73704" w:rsidRPr="00A2529C" w:rsidRDefault="00C73704" w:rsidP="00DA2D8B">
      <w:pPr>
        <w:spacing w:before="240" w:after="120" w:line="240" w:lineRule="auto"/>
        <w:rPr>
          <w:sz w:val="24"/>
          <w:szCs w:val="24"/>
          <w:lang w:val="de-DE"/>
        </w:rPr>
      </w:pPr>
      <w:r w:rsidRPr="00A2529C">
        <w:rPr>
          <w:b/>
          <w:sz w:val="24"/>
          <w:szCs w:val="24"/>
          <w:lang w:val="sk-SK"/>
        </w:rPr>
        <w:t>Centrum informačných a komunikačných technológií</w:t>
      </w:r>
    </w:p>
    <w:p w:rsidR="00C73704" w:rsidRPr="00A2529C" w:rsidRDefault="00C73704" w:rsidP="00A32F7A">
      <w:pPr>
        <w:pStyle w:val="Zkladntext"/>
        <w:spacing w:line="360" w:lineRule="auto"/>
        <w:ind w:left="284" w:right="5301" w:firstLine="0"/>
        <w:rPr>
          <w:sz w:val="24"/>
          <w:szCs w:val="24"/>
          <w:lang w:val="sk-SK"/>
        </w:rPr>
      </w:pPr>
      <w:r w:rsidRPr="00A2529C">
        <w:rPr>
          <w:sz w:val="24"/>
          <w:szCs w:val="24"/>
          <w:lang w:val="sk-SK"/>
        </w:rPr>
        <w:t xml:space="preserve">RNDr. Július Jenis, PhD. (riaditeľ) </w:t>
      </w:r>
      <w:r w:rsidRPr="00A2529C">
        <w:rPr>
          <w:sz w:val="24"/>
          <w:szCs w:val="24"/>
          <w:lang w:val="sk-SK"/>
        </w:rPr>
        <w:br/>
        <w:t>Dražovská cesta 4, 949 74 Nitra</w:t>
      </w:r>
    </w:p>
    <w:p w:rsidR="007608EF" w:rsidRDefault="007608EF" w:rsidP="00A7223E">
      <w:pPr>
        <w:spacing w:after="120" w:line="240" w:lineRule="auto"/>
        <w:rPr>
          <w:b/>
          <w:sz w:val="24"/>
          <w:szCs w:val="24"/>
          <w:lang w:val="sk-SK"/>
        </w:rPr>
      </w:pPr>
    </w:p>
    <w:p w:rsidR="007608EF" w:rsidRDefault="007608EF" w:rsidP="00A7223E">
      <w:pPr>
        <w:spacing w:after="120" w:line="240" w:lineRule="auto"/>
        <w:rPr>
          <w:b/>
          <w:sz w:val="24"/>
          <w:szCs w:val="24"/>
          <w:lang w:val="sk-SK"/>
        </w:rPr>
      </w:pPr>
    </w:p>
    <w:p w:rsidR="00C73704" w:rsidRPr="00A2529C" w:rsidRDefault="00C73704" w:rsidP="00A7223E">
      <w:pPr>
        <w:spacing w:after="120" w:line="240" w:lineRule="auto"/>
        <w:rPr>
          <w:sz w:val="24"/>
          <w:szCs w:val="24"/>
        </w:rPr>
      </w:pPr>
      <w:r w:rsidRPr="00A2529C">
        <w:rPr>
          <w:b/>
          <w:sz w:val="24"/>
          <w:szCs w:val="24"/>
          <w:lang w:val="sk-SK"/>
        </w:rPr>
        <w:lastRenderedPageBreak/>
        <w:t>Útvary riadené kvestorom:</w:t>
      </w:r>
    </w:p>
    <w:p w:rsidR="00C73704" w:rsidRPr="00A2529C" w:rsidRDefault="00C73704" w:rsidP="00477C9A">
      <w:pPr>
        <w:pStyle w:val="Odsekzoznamu"/>
        <w:widowControl w:val="0"/>
        <w:numPr>
          <w:ilvl w:val="3"/>
          <w:numId w:val="18"/>
        </w:numPr>
        <w:tabs>
          <w:tab w:val="left" w:pos="567"/>
          <w:tab w:val="left" w:pos="1121"/>
          <w:tab w:val="left" w:pos="1122"/>
        </w:tabs>
        <w:autoSpaceDE w:val="0"/>
        <w:autoSpaceDN w:val="0"/>
        <w:spacing w:after="120" w:line="240" w:lineRule="auto"/>
        <w:ind w:left="993" w:hanging="709"/>
        <w:contextualSpacing w:val="0"/>
        <w:jc w:val="left"/>
        <w:rPr>
          <w:sz w:val="24"/>
          <w:lang w:val="sk-SK"/>
        </w:rPr>
      </w:pPr>
      <w:r w:rsidRPr="00A2529C">
        <w:rPr>
          <w:sz w:val="24"/>
          <w:lang w:val="sk-SK"/>
        </w:rPr>
        <w:t>Kancelária</w:t>
      </w:r>
      <w:r w:rsidRPr="00A2529C">
        <w:rPr>
          <w:spacing w:val="-5"/>
          <w:sz w:val="24"/>
          <w:lang w:val="sk-SK"/>
        </w:rPr>
        <w:t xml:space="preserve"> </w:t>
      </w:r>
      <w:r w:rsidRPr="00A2529C">
        <w:rPr>
          <w:sz w:val="24"/>
          <w:lang w:val="sk-SK"/>
        </w:rPr>
        <w:t>kvestora</w:t>
      </w:r>
    </w:p>
    <w:p w:rsidR="00C73704" w:rsidRPr="00A2529C" w:rsidRDefault="00C73704" w:rsidP="00477C9A">
      <w:pPr>
        <w:pStyle w:val="Odsekzoznamu"/>
        <w:widowControl w:val="0"/>
        <w:numPr>
          <w:ilvl w:val="4"/>
          <w:numId w:val="18"/>
        </w:numPr>
        <w:tabs>
          <w:tab w:val="left" w:pos="709"/>
        </w:tabs>
        <w:autoSpaceDE w:val="0"/>
        <w:autoSpaceDN w:val="0"/>
        <w:spacing w:after="120" w:line="240" w:lineRule="auto"/>
        <w:ind w:left="851" w:hanging="284"/>
        <w:contextualSpacing w:val="0"/>
        <w:jc w:val="left"/>
        <w:rPr>
          <w:sz w:val="24"/>
          <w:lang w:val="sk-SK"/>
        </w:rPr>
      </w:pPr>
      <w:r w:rsidRPr="00A2529C">
        <w:rPr>
          <w:sz w:val="24"/>
          <w:lang w:val="sk-SK"/>
        </w:rPr>
        <w:t>Mgr. Zuzana</w:t>
      </w:r>
      <w:r w:rsidRPr="00A2529C">
        <w:rPr>
          <w:spacing w:val="-4"/>
          <w:sz w:val="24"/>
          <w:lang w:val="sk-SK"/>
        </w:rPr>
        <w:t xml:space="preserve"> </w:t>
      </w:r>
      <w:r w:rsidRPr="00A2529C">
        <w:rPr>
          <w:sz w:val="24"/>
          <w:lang w:val="sk-SK"/>
        </w:rPr>
        <w:t>Koprdová</w:t>
      </w:r>
    </w:p>
    <w:p w:rsidR="00C73704" w:rsidRPr="00A2529C" w:rsidRDefault="00C73704" w:rsidP="00477C9A">
      <w:pPr>
        <w:pStyle w:val="Odsekzoznamu"/>
        <w:widowControl w:val="0"/>
        <w:numPr>
          <w:ilvl w:val="0"/>
          <w:numId w:val="19"/>
        </w:numPr>
        <w:tabs>
          <w:tab w:val="left" w:pos="709"/>
        </w:tabs>
        <w:autoSpaceDE w:val="0"/>
        <w:autoSpaceDN w:val="0"/>
        <w:spacing w:after="120" w:line="240" w:lineRule="auto"/>
        <w:ind w:left="851" w:hanging="284"/>
        <w:contextualSpacing w:val="0"/>
        <w:jc w:val="left"/>
        <w:rPr>
          <w:sz w:val="24"/>
          <w:lang w:val="sk-SK"/>
        </w:rPr>
      </w:pPr>
      <w:r w:rsidRPr="00A2529C">
        <w:rPr>
          <w:sz w:val="24"/>
          <w:lang w:val="sk-SK"/>
        </w:rPr>
        <w:t>Mgr. Daniela Bátovská</w:t>
      </w:r>
      <w:r w:rsidRPr="00A2529C">
        <w:rPr>
          <w:spacing w:val="-12"/>
          <w:sz w:val="24"/>
          <w:lang w:val="sk-SK"/>
        </w:rPr>
        <w:t xml:space="preserve"> </w:t>
      </w:r>
      <w:r w:rsidRPr="00A2529C">
        <w:rPr>
          <w:sz w:val="24"/>
          <w:lang w:val="sk-SK"/>
        </w:rPr>
        <w:t>(archív)</w:t>
      </w:r>
    </w:p>
    <w:p w:rsidR="00C73704" w:rsidRPr="00A2529C" w:rsidRDefault="00C73704" w:rsidP="00477C9A">
      <w:pPr>
        <w:pStyle w:val="Odsekzoznamu"/>
        <w:widowControl w:val="0"/>
        <w:numPr>
          <w:ilvl w:val="3"/>
          <w:numId w:val="19"/>
        </w:numPr>
        <w:tabs>
          <w:tab w:val="left" w:pos="567"/>
        </w:tabs>
        <w:autoSpaceDE w:val="0"/>
        <w:autoSpaceDN w:val="0"/>
        <w:spacing w:after="120" w:line="240" w:lineRule="auto"/>
        <w:ind w:left="993" w:hanging="709"/>
        <w:contextualSpacing w:val="0"/>
        <w:jc w:val="left"/>
        <w:rPr>
          <w:sz w:val="24"/>
          <w:lang w:val="sk-SK"/>
        </w:rPr>
      </w:pPr>
      <w:r w:rsidRPr="00A2529C">
        <w:rPr>
          <w:sz w:val="24"/>
          <w:lang w:val="sk-SK"/>
        </w:rPr>
        <w:t xml:space="preserve"> Finančné</w:t>
      </w:r>
      <w:r w:rsidRPr="00A2529C">
        <w:rPr>
          <w:spacing w:val="-3"/>
          <w:sz w:val="24"/>
          <w:lang w:val="sk-SK"/>
        </w:rPr>
        <w:t xml:space="preserve"> </w:t>
      </w:r>
      <w:r w:rsidRPr="00A2529C">
        <w:rPr>
          <w:sz w:val="24"/>
          <w:lang w:val="sk-SK"/>
        </w:rPr>
        <w:t>oddelenie</w:t>
      </w:r>
    </w:p>
    <w:p w:rsidR="00C73704" w:rsidRPr="00A2529C" w:rsidRDefault="00C73704" w:rsidP="00477C9A">
      <w:pPr>
        <w:pStyle w:val="Odsekzoznamu"/>
        <w:widowControl w:val="0"/>
        <w:numPr>
          <w:ilvl w:val="4"/>
          <w:numId w:val="19"/>
        </w:numPr>
        <w:tabs>
          <w:tab w:val="left" w:pos="709"/>
        </w:tabs>
        <w:autoSpaceDE w:val="0"/>
        <w:autoSpaceDN w:val="0"/>
        <w:spacing w:after="120" w:line="240" w:lineRule="auto"/>
        <w:ind w:left="851" w:hanging="284"/>
        <w:contextualSpacing w:val="0"/>
        <w:jc w:val="left"/>
        <w:rPr>
          <w:sz w:val="24"/>
          <w:lang w:val="sk-SK"/>
        </w:rPr>
      </w:pPr>
      <w:r w:rsidRPr="00A2529C">
        <w:rPr>
          <w:sz w:val="24"/>
          <w:lang w:val="sk-SK"/>
        </w:rPr>
        <w:t>Ing. Dagmar Mešárová (vedúca</w:t>
      </w:r>
      <w:r w:rsidRPr="00A2529C">
        <w:rPr>
          <w:spacing w:val="-12"/>
          <w:sz w:val="24"/>
          <w:lang w:val="sk-SK"/>
        </w:rPr>
        <w:t xml:space="preserve"> </w:t>
      </w:r>
      <w:r w:rsidRPr="00A2529C">
        <w:rPr>
          <w:sz w:val="24"/>
          <w:lang w:val="sk-SK"/>
        </w:rPr>
        <w:t>oddelenia)</w:t>
      </w:r>
    </w:p>
    <w:p w:rsidR="00C73704" w:rsidRPr="00CC1C3E" w:rsidRDefault="00C73704" w:rsidP="00477C9A">
      <w:pPr>
        <w:pStyle w:val="Odsekzoznamu"/>
        <w:widowControl w:val="0"/>
        <w:numPr>
          <w:ilvl w:val="3"/>
          <w:numId w:val="19"/>
        </w:numPr>
        <w:tabs>
          <w:tab w:val="left" w:pos="567"/>
        </w:tabs>
        <w:autoSpaceDE w:val="0"/>
        <w:autoSpaceDN w:val="0"/>
        <w:spacing w:after="120" w:line="240" w:lineRule="auto"/>
        <w:ind w:left="993" w:hanging="709"/>
        <w:contextualSpacing w:val="0"/>
        <w:jc w:val="left"/>
        <w:rPr>
          <w:sz w:val="24"/>
          <w:lang w:val="sk-SK"/>
        </w:rPr>
      </w:pPr>
      <w:r w:rsidRPr="00A2529C">
        <w:rPr>
          <w:sz w:val="24"/>
          <w:lang w:val="sk-SK"/>
        </w:rPr>
        <w:t>Oddelenie</w:t>
      </w:r>
      <w:r w:rsidRPr="00A2529C">
        <w:rPr>
          <w:spacing w:val="-3"/>
          <w:sz w:val="24"/>
          <w:lang w:val="sk-SK"/>
        </w:rPr>
        <w:t xml:space="preserve"> </w:t>
      </w:r>
      <w:r w:rsidRPr="00A2529C">
        <w:rPr>
          <w:sz w:val="24"/>
          <w:lang w:val="sk-SK"/>
        </w:rPr>
        <w:t>obstarávania</w:t>
      </w:r>
    </w:p>
    <w:p w:rsidR="00C73704" w:rsidRDefault="00C73704" w:rsidP="00477C9A">
      <w:pPr>
        <w:pStyle w:val="Odsekzoznamu"/>
        <w:widowControl w:val="0"/>
        <w:numPr>
          <w:ilvl w:val="4"/>
          <w:numId w:val="19"/>
        </w:numPr>
        <w:tabs>
          <w:tab w:val="left" w:pos="709"/>
        </w:tabs>
        <w:autoSpaceDE w:val="0"/>
        <w:autoSpaceDN w:val="0"/>
        <w:spacing w:after="120" w:line="360" w:lineRule="auto"/>
        <w:ind w:left="851" w:hanging="284"/>
        <w:jc w:val="left"/>
        <w:rPr>
          <w:sz w:val="24"/>
          <w:lang w:val="sk-SK"/>
        </w:rPr>
      </w:pPr>
      <w:r>
        <w:rPr>
          <w:sz w:val="24"/>
          <w:lang w:val="sk-SK"/>
        </w:rPr>
        <w:t xml:space="preserve">Mgr. Rita Bedeová </w:t>
      </w:r>
    </w:p>
    <w:p w:rsidR="00C73704" w:rsidRPr="00470A83" w:rsidRDefault="00C73704" w:rsidP="00477C9A">
      <w:pPr>
        <w:pStyle w:val="Odsekzoznamu"/>
        <w:widowControl w:val="0"/>
        <w:numPr>
          <w:ilvl w:val="4"/>
          <w:numId w:val="19"/>
        </w:numPr>
        <w:tabs>
          <w:tab w:val="left" w:pos="709"/>
        </w:tabs>
        <w:autoSpaceDE w:val="0"/>
        <w:autoSpaceDN w:val="0"/>
        <w:spacing w:after="120" w:line="240" w:lineRule="auto"/>
        <w:ind w:left="851" w:hanging="284"/>
        <w:contextualSpacing w:val="0"/>
        <w:jc w:val="left"/>
        <w:rPr>
          <w:sz w:val="24"/>
          <w:lang w:val="sk-SK"/>
        </w:rPr>
      </w:pPr>
      <w:r w:rsidRPr="00470A83">
        <w:rPr>
          <w:sz w:val="24"/>
          <w:lang w:val="sk-SK"/>
        </w:rPr>
        <w:t xml:space="preserve">Ing. Dagmar Trnáková </w:t>
      </w:r>
      <w:r>
        <w:rPr>
          <w:sz w:val="24"/>
          <w:lang w:val="sk-SK"/>
        </w:rPr>
        <w:t>(vedúca)</w:t>
      </w:r>
    </w:p>
    <w:p w:rsidR="00C73704" w:rsidRPr="00A2529C" w:rsidRDefault="00C73704" w:rsidP="00477C9A">
      <w:pPr>
        <w:pStyle w:val="Odsekzoznamu"/>
        <w:widowControl w:val="0"/>
        <w:numPr>
          <w:ilvl w:val="3"/>
          <w:numId w:val="19"/>
        </w:numPr>
        <w:tabs>
          <w:tab w:val="left" w:pos="567"/>
        </w:tabs>
        <w:autoSpaceDE w:val="0"/>
        <w:autoSpaceDN w:val="0"/>
        <w:spacing w:after="120" w:line="240" w:lineRule="auto"/>
        <w:ind w:left="709" w:hanging="425"/>
        <w:contextualSpacing w:val="0"/>
        <w:jc w:val="left"/>
        <w:rPr>
          <w:sz w:val="24"/>
          <w:lang w:val="sk-SK"/>
        </w:rPr>
      </w:pPr>
      <w:r w:rsidRPr="00A2529C">
        <w:rPr>
          <w:sz w:val="24"/>
          <w:lang w:val="sk-SK"/>
        </w:rPr>
        <w:t>Oddelenie učtárne a</w:t>
      </w:r>
      <w:r w:rsidRPr="00A2529C">
        <w:rPr>
          <w:spacing w:val="-8"/>
          <w:sz w:val="24"/>
          <w:lang w:val="sk-SK"/>
        </w:rPr>
        <w:t xml:space="preserve"> </w:t>
      </w:r>
      <w:r w:rsidRPr="00A2529C">
        <w:rPr>
          <w:sz w:val="24"/>
          <w:lang w:val="sk-SK"/>
        </w:rPr>
        <w:t>majetku</w:t>
      </w:r>
    </w:p>
    <w:p w:rsidR="00C73704" w:rsidRDefault="00C73704" w:rsidP="00477C9A">
      <w:pPr>
        <w:pStyle w:val="Odsekzoznamu"/>
        <w:widowControl w:val="0"/>
        <w:numPr>
          <w:ilvl w:val="4"/>
          <w:numId w:val="19"/>
        </w:numPr>
        <w:tabs>
          <w:tab w:val="left" w:pos="851"/>
        </w:tabs>
        <w:autoSpaceDE w:val="0"/>
        <w:autoSpaceDN w:val="0"/>
        <w:spacing w:after="120" w:line="240" w:lineRule="auto"/>
        <w:ind w:left="709" w:hanging="142"/>
        <w:contextualSpacing w:val="0"/>
        <w:jc w:val="left"/>
        <w:rPr>
          <w:sz w:val="24"/>
          <w:lang w:val="sk-SK"/>
        </w:rPr>
      </w:pPr>
      <w:r w:rsidRPr="00A2529C">
        <w:rPr>
          <w:sz w:val="24"/>
          <w:lang w:val="sk-SK"/>
        </w:rPr>
        <w:t>Ing. Jana Filová (vedúca)</w:t>
      </w:r>
    </w:p>
    <w:p w:rsidR="00C73704" w:rsidRPr="00A2529C" w:rsidRDefault="00C73704" w:rsidP="00477C9A">
      <w:pPr>
        <w:pStyle w:val="Odsekzoznamu"/>
        <w:widowControl w:val="0"/>
        <w:numPr>
          <w:ilvl w:val="3"/>
          <w:numId w:val="19"/>
        </w:numPr>
        <w:tabs>
          <w:tab w:val="left" w:pos="567"/>
        </w:tabs>
        <w:autoSpaceDE w:val="0"/>
        <w:autoSpaceDN w:val="0"/>
        <w:spacing w:after="120" w:line="240" w:lineRule="auto"/>
        <w:ind w:left="567" w:hanging="283"/>
        <w:contextualSpacing w:val="0"/>
        <w:jc w:val="left"/>
        <w:rPr>
          <w:sz w:val="24"/>
          <w:lang w:val="sk-SK"/>
        </w:rPr>
      </w:pPr>
      <w:r w:rsidRPr="00A2529C">
        <w:rPr>
          <w:sz w:val="24"/>
          <w:lang w:val="sk-SK"/>
        </w:rPr>
        <w:t>Mzdové</w:t>
      </w:r>
      <w:r w:rsidRPr="00A2529C">
        <w:rPr>
          <w:spacing w:val="-5"/>
          <w:sz w:val="24"/>
          <w:lang w:val="sk-SK"/>
        </w:rPr>
        <w:t xml:space="preserve"> </w:t>
      </w:r>
      <w:r w:rsidRPr="00A2529C">
        <w:rPr>
          <w:sz w:val="24"/>
          <w:lang w:val="sk-SK"/>
        </w:rPr>
        <w:t>oddelenie</w:t>
      </w:r>
    </w:p>
    <w:p w:rsidR="00C73704" w:rsidRPr="00A2529C" w:rsidRDefault="00C73704" w:rsidP="00477C9A">
      <w:pPr>
        <w:pStyle w:val="Odsekzoznamu"/>
        <w:widowControl w:val="0"/>
        <w:numPr>
          <w:ilvl w:val="4"/>
          <w:numId w:val="19"/>
        </w:numPr>
        <w:tabs>
          <w:tab w:val="left" w:pos="709"/>
        </w:tabs>
        <w:autoSpaceDE w:val="0"/>
        <w:autoSpaceDN w:val="0"/>
        <w:spacing w:after="120" w:line="240" w:lineRule="auto"/>
        <w:ind w:left="851" w:hanging="284"/>
        <w:contextualSpacing w:val="0"/>
        <w:jc w:val="left"/>
        <w:rPr>
          <w:sz w:val="24"/>
          <w:lang w:val="sk-SK"/>
        </w:rPr>
      </w:pPr>
      <w:r w:rsidRPr="00A2529C">
        <w:rPr>
          <w:sz w:val="24"/>
          <w:lang w:val="sk-SK"/>
        </w:rPr>
        <w:t xml:space="preserve">Ing. Alojzia Kováčová, PhD. </w:t>
      </w:r>
      <w:r>
        <w:rPr>
          <w:sz w:val="24"/>
          <w:lang w:val="sk-SK"/>
        </w:rPr>
        <w:t>(vedúca)</w:t>
      </w:r>
    </w:p>
    <w:p w:rsidR="00C73704" w:rsidRPr="00A2529C" w:rsidRDefault="00C73704" w:rsidP="00477C9A">
      <w:pPr>
        <w:pStyle w:val="Odsekzoznamu"/>
        <w:widowControl w:val="0"/>
        <w:numPr>
          <w:ilvl w:val="3"/>
          <w:numId w:val="19"/>
        </w:numPr>
        <w:tabs>
          <w:tab w:val="left" w:pos="567"/>
          <w:tab w:val="left" w:pos="709"/>
        </w:tabs>
        <w:autoSpaceDE w:val="0"/>
        <w:autoSpaceDN w:val="0"/>
        <w:spacing w:after="120" w:line="240" w:lineRule="auto"/>
        <w:ind w:left="851" w:hanging="567"/>
        <w:contextualSpacing w:val="0"/>
        <w:jc w:val="left"/>
        <w:rPr>
          <w:sz w:val="24"/>
          <w:lang w:val="sk-SK"/>
        </w:rPr>
      </w:pPr>
      <w:r>
        <w:rPr>
          <w:sz w:val="24"/>
          <w:lang w:val="sk-SK"/>
        </w:rPr>
        <w:t>Technické</w:t>
      </w:r>
      <w:r w:rsidRPr="00A2529C">
        <w:rPr>
          <w:sz w:val="24"/>
          <w:lang w:val="sk-SK"/>
        </w:rPr>
        <w:t xml:space="preserve"> oddelenie</w:t>
      </w:r>
      <w:r>
        <w:rPr>
          <w:sz w:val="24"/>
          <w:lang w:val="sk-SK"/>
        </w:rPr>
        <w:t xml:space="preserve"> </w:t>
      </w:r>
    </w:p>
    <w:p w:rsidR="00C73704" w:rsidRPr="00A2529C" w:rsidRDefault="00C73704" w:rsidP="00477C9A">
      <w:pPr>
        <w:pStyle w:val="Odsekzoznamu"/>
        <w:widowControl w:val="0"/>
        <w:numPr>
          <w:ilvl w:val="4"/>
          <w:numId w:val="19"/>
        </w:numPr>
        <w:tabs>
          <w:tab w:val="left" w:pos="709"/>
          <w:tab w:val="left" w:pos="1842"/>
        </w:tabs>
        <w:autoSpaceDE w:val="0"/>
        <w:autoSpaceDN w:val="0"/>
        <w:spacing w:after="120" w:line="240" w:lineRule="auto"/>
        <w:ind w:left="851" w:hanging="284"/>
        <w:contextualSpacing w:val="0"/>
        <w:jc w:val="left"/>
        <w:rPr>
          <w:sz w:val="24"/>
          <w:lang w:val="sk-SK"/>
        </w:rPr>
      </w:pPr>
      <w:r w:rsidRPr="00A2529C">
        <w:rPr>
          <w:sz w:val="24"/>
          <w:lang w:val="sk-SK"/>
        </w:rPr>
        <w:t xml:space="preserve">Ing. Igor Šebo (vedúci oddelenia) </w:t>
      </w:r>
    </w:p>
    <w:p w:rsidR="00C73704" w:rsidRPr="00A2529C" w:rsidRDefault="00C73704" w:rsidP="00A7223E">
      <w:pPr>
        <w:widowControl w:val="0"/>
        <w:tabs>
          <w:tab w:val="left" w:pos="851"/>
        </w:tabs>
        <w:autoSpaceDE w:val="0"/>
        <w:autoSpaceDN w:val="0"/>
        <w:spacing w:after="120" w:line="240" w:lineRule="auto"/>
        <w:ind w:firstLine="0"/>
        <w:jc w:val="left"/>
        <w:rPr>
          <w:sz w:val="24"/>
          <w:lang w:val="sk-SK"/>
        </w:rPr>
      </w:pPr>
    </w:p>
    <w:p w:rsidR="00C73704" w:rsidRPr="00A2529C" w:rsidRDefault="00C73704" w:rsidP="00A7223E">
      <w:pPr>
        <w:widowControl w:val="0"/>
        <w:tabs>
          <w:tab w:val="left" w:pos="851"/>
        </w:tabs>
        <w:autoSpaceDE w:val="0"/>
        <w:autoSpaceDN w:val="0"/>
        <w:spacing w:after="120" w:line="240" w:lineRule="auto"/>
        <w:jc w:val="left"/>
        <w:rPr>
          <w:sz w:val="24"/>
          <w:lang w:val="sk-SK"/>
        </w:rPr>
      </w:pPr>
      <w:r w:rsidRPr="00A2529C">
        <w:rPr>
          <w:b/>
          <w:sz w:val="24"/>
          <w:szCs w:val="24"/>
          <w:lang w:val="sk-SK"/>
        </w:rPr>
        <w:t>Útvary riadené prorektormi:</w:t>
      </w:r>
    </w:p>
    <w:p w:rsidR="00C73704" w:rsidRPr="00A2529C" w:rsidRDefault="00C73704" w:rsidP="00477C9A">
      <w:pPr>
        <w:pStyle w:val="Odsekzoznamu"/>
        <w:widowControl w:val="0"/>
        <w:numPr>
          <w:ilvl w:val="3"/>
          <w:numId w:val="18"/>
        </w:numPr>
        <w:tabs>
          <w:tab w:val="left" w:pos="426"/>
          <w:tab w:val="left" w:pos="709"/>
          <w:tab w:val="left" w:pos="1121"/>
          <w:tab w:val="left" w:pos="1122"/>
        </w:tabs>
        <w:autoSpaceDE w:val="0"/>
        <w:autoSpaceDN w:val="0"/>
        <w:spacing w:after="120" w:line="240" w:lineRule="auto"/>
        <w:ind w:left="426" w:firstLine="0"/>
        <w:contextualSpacing w:val="0"/>
        <w:jc w:val="left"/>
        <w:rPr>
          <w:sz w:val="24"/>
          <w:lang w:val="sk-SK"/>
        </w:rPr>
      </w:pPr>
      <w:r>
        <w:rPr>
          <w:sz w:val="24"/>
          <w:lang w:val="sk-SK"/>
        </w:rPr>
        <w:t>Oddelenie pre</w:t>
      </w:r>
      <w:r w:rsidRPr="00A2529C">
        <w:rPr>
          <w:sz w:val="24"/>
          <w:lang w:val="sk-SK"/>
        </w:rPr>
        <w:t xml:space="preserve"> vedeckovýskumnú činnosť</w:t>
      </w:r>
      <w:r>
        <w:rPr>
          <w:sz w:val="24"/>
          <w:lang w:val="sk-SK"/>
        </w:rPr>
        <w:t xml:space="preserve"> </w:t>
      </w:r>
    </w:p>
    <w:p w:rsidR="00C73704" w:rsidRPr="00A2529C" w:rsidRDefault="00C73704" w:rsidP="00477C9A">
      <w:pPr>
        <w:pStyle w:val="Odsekzoznamu"/>
        <w:widowControl w:val="0"/>
        <w:numPr>
          <w:ilvl w:val="4"/>
          <w:numId w:val="18"/>
        </w:numPr>
        <w:tabs>
          <w:tab w:val="left" w:pos="851"/>
        </w:tabs>
        <w:autoSpaceDE w:val="0"/>
        <w:autoSpaceDN w:val="0"/>
        <w:spacing w:after="120" w:line="240" w:lineRule="auto"/>
        <w:ind w:left="709" w:hanging="142"/>
        <w:contextualSpacing w:val="0"/>
        <w:jc w:val="left"/>
        <w:rPr>
          <w:sz w:val="24"/>
          <w:lang w:val="sk-SK"/>
        </w:rPr>
      </w:pPr>
      <w:r w:rsidRPr="00A2529C">
        <w:rPr>
          <w:sz w:val="24"/>
          <w:lang w:val="sk-SK"/>
        </w:rPr>
        <w:t>Mgr. Martina</w:t>
      </w:r>
      <w:r w:rsidRPr="00A2529C">
        <w:rPr>
          <w:spacing w:val="-7"/>
          <w:sz w:val="24"/>
          <w:lang w:val="sk-SK"/>
        </w:rPr>
        <w:t xml:space="preserve"> </w:t>
      </w:r>
      <w:r w:rsidRPr="00A2529C">
        <w:rPr>
          <w:sz w:val="24"/>
          <w:lang w:val="sk-SK"/>
        </w:rPr>
        <w:t>Chmelová</w:t>
      </w:r>
    </w:p>
    <w:p w:rsidR="00C73704" w:rsidRPr="00A2529C" w:rsidRDefault="00C73704" w:rsidP="00477C9A">
      <w:pPr>
        <w:pStyle w:val="Odsekzoznamu"/>
        <w:widowControl w:val="0"/>
        <w:numPr>
          <w:ilvl w:val="4"/>
          <w:numId w:val="18"/>
        </w:numPr>
        <w:tabs>
          <w:tab w:val="left" w:pos="851"/>
        </w:tabs>
        <w:autoSpaceDE w:val="0"/>
        <w:autoSpaceDN w:val="0"/>
        <w:spacing w:after="120" w:line="240" w:lineRule="auto"/>
        <w:ind w:left="709" w:hanging="142"/>
        <w:contextualSpacing w:val="0"/>
        <w:jc w:val="left"/>
        <w:rPr>
          <w:sz w:val="24"/>
          <w:lang w:val="sk-SK"/>
        </w:rPr>
      </w:pPr>
      <w:r w:rsidRPr="00A2529C">
        <w:rPr>
          <w:sz w:val="24"/>
          <w:lang w:val="sk-SK"/>
        </w:rPr>
        <w:t>Ing. Gabriela</w:t>
      </w:r>
      <w:r w:rsidRPr="00A2529C">
        <w:rPr>
          <w:spacing w:val="-6"/>
          <w:sz w:val="24"/>
          <w:lang w:val="sk-SK"/>
        </w:rPr>
        <w:t xml:space="preserve"> </w:t>
      </w:r>
      <w:r w:rsidRPr="00A2529C">
        <w:rPr>
          <w:sz w:val="24"/>
          <w:lang w:val="sk-SK"/>
        </w:rPr>
        <w:t>Sarovová</w:t>
      </w:r>
    </w:p>
    <w:p w:rsidR="00C73704" w:rsidRPr="00A2529C" w:rsidRDefault="00C73704" w:rsidP="00477C9A">
      <w:pPr>
        <w:pStyle w:val="Odsekzoznamu"/>
        <w:widowControl w:val="0"/>
        <w:numPr>
          <w:ilvl w:val="3"/>
          <w:numId w:val="18"/>
        </w:numPr>
        <w:tabs>
          <w:tab w:val="left" w:pos="709"/>
          <w:tab w:val="left" w:pos="1121"/>
          <w:tab w:val="left" w:pos="1122"/>
        </w:tabs>
        <w:autoSpaceDE w:val="0"/>
        <w:autoSpaceDN w:val="0"/>
        <w:spacing w:after="120" w:line="240" w:lineRule="auto"/>
        <w:ind w:left="426" w:firstLine="0"/>
        <w:contextualSpacing w:val="0"/>
        <w:jc w:val="left"/>
        <w:rPr>
          <w:sz w:val="24"/>
          <w:lang w:val="sk-SK"/>
        </w:rPr>
      </w:pPr>
      <w:r>
        <w:rPr>
          <w:sz w:val="24"/>
          <w:lang w:val="sk-SK"/>
        </w:rPr>
        <w:t xml:space="preserve">Oddelenie projektov </w:t>
      </w:r>
    </w:p>
    <w:p w:rsidR="00C73704" w:rsidRPr="00470A83" w:rsidRDefault="00C73704" w:rsidP="00477C9A">
      <w:pPr>
        <w:pStyle w:val="Odsekzoznamu"/>
        <w:widowControl w:val="0"/>
        <w:numPr>
          <w:ilvl w:val="4"/>
          <w:numId w:val="18"/>
        </w:numPr>
        <w:tabs>
          <w:tab w:val="left" w:pos="709"/>
          <w:tab w:val="left" w:pos="1842"/>
        </w:tabs>
        <w:autoSpaceDE w:val="0"/>
        <w:autoSpaceDN w:val="0"/>
        <w:spacing w:after="120" w:line="240" w:lineRule="auto"/>
        <w:ind w:left="851" w:hanging="284"/>
        <w:contextualSpacing w:val="0"/>
        <w:jc w:val="left"/>
        <w:rPr>
          <w:sz w:val="24"/>
          <w:lang w:val="sk-SK"/>
        </w:rPr>
      </w:pPr>
      <w:r w:rsidRPr="00470A83">
        <w:rPr>
          <w:sz w:val="24"/>
          <w:lang w:val="sk-SK"/>
        </w:rPr>
        <w:t>Ing. Silvia Hrozenská, PhD.</w:t>
      </w:r>
    </w:p>
    <w:p w:rsidR="00C73704" w:rsidRPr="00A2529C" w:rsidRDefault="00C73704" w:rsidP="00477C9A">
      <w:pPr>
        <w:pStyle w:val="Odsekzoznamu"/>
        <w:widowControl w:val="0"/>
        <w:numPr>
          <w:ilvl w:val="4"/>
          <w:numId w:val="18"/>
        </w:numPr>
        <w:tabs>
          <w:tab w:val="left" w:pos="709"/>
          <w:tab w:val="left" w:pos="1842"/>
        </w:tabs>
        <w:autoSpaceDE w:val="0"/>
        <w:autoSpaceDN w:val="0"/>
        <w:spacing w:after="120" w:line="240" w:lineRule="auto"/>
        <w:ind w:left="851" w:hanging="284"/>
        <w:contextualSpacing w:val="0"/>
        <w:jc w:val="left"/>
        <w:rPr>
          <w:sz w:val="24"/>
          <w:lang w:val="sk-SK"/>
        </w:rPr>
      </w:pPr>
      <w:r w:rsidRPr="00A2529C">
        <w:rPr>
          <w:sz w:val="24"/>
          <w:lang w:val="sk-SK"/>
        </w:rPr>
        <w:t>Mgr. Lívia Vincúrová</w:t>
      </w:r>
    </w:p>
    <w:p w:rsidR="00C73704" w:rsidRPr="00A2529C" w:rsidRDefault="00C73704" w:rsidP="00477C9A">
      <w:pPr>
        <w:pStyle w:val="Odsekzoznamu"/>
        <w:widowControl w:val="0"/>
        <w:numPr>
          <w:ilvl w:val="3"/>
          <w:numId w:val="18"/>
        </w:numPr>
        <w:tabs>
          <w:tab w:val="left" w:pos="426"/>
          <w:tab w:val="left" w:pos="709"/>
          <w:tab w:val="left" w:pos="1121"/>
          <w:tab w:val="left" w:pos="1122"/>
        </w:tabs>
        <w:autoSpaceDE w:val="0"/>
        <w:autoSpaceDN w:val="0"/>
        <w:spacing w:after="120" w:line="240" w:lineRule="auto"/>
        <w:ind w:left="426" w:firstLine="0"/>
        <w:contextualSpacing w:val="0"/>
        <w:jc w:val="left"/>
        <w:rPr>
          <w:sz w:val="24"/>
          <w:lang w:val="sk-SK"/>
        </w:rPr>
      </w:pPr>
      <w:r>
        <w:rPr>
          <w:sz w:val="24"/>
          <w:lang w:val="sk-SK"/>
        </w:rPr>
        <w:t>Oddelenie pre</w:t>
      </w:r>
      <w:r w:rsidRPr="00A2529C">
        <w:rPr>
          <w:sz w:val="24"/>
          <w:lang w:val="sk-SK"/>
        </w:rPr>
        <w:t> medzinárodné vzťahy</w:t>
      </w:r>
      <w:r>
        <w:rPr>
          <w:sz w:val="24"/>
          <w:lang w:val="sk-SK"/>
        </w:rPr>
        <w:t xml:space="preserve"> </w:t>
      </w:r>
    </w:p>
    <w:p w:rsidR="00C73704" w:rsidRPr="00A2529C" w:rsidRDefault="00C73704" w:rsidP="00477C9A">
      <w:pPr>
        <w:pStyle w:val="Odsekzoznamu"/>
        <w:widowControl w:val="0"/>
        <w:numPr>
          <w:ilvl w:val="4"/>
          <w:numId w:val="18"/>
        </w:numPr>
        <w:tabs>
          <w:tab w:val="left" w:pos="709"/>
          <w:tab w:val="left" w:pos="1842"/>
        </w:tabs>
        <w:autoSpaceDE w:val="0"/>
        <w:autoSpaceDN w:val="0"/>
        <w:spacing w:after="120" w:line="240" w:lineRule="auto"/>
        <w:ind w:left="851" w:hanging="284"/>
        <w:contextualSpacing w:val="0"/>
        <w:jc w:val="left"/>
        <w:rPr>
          <w:sz w:val="24"/>
          <w:lang w:val="sk-SK"/>
        </w:rPr>
      </w:pPr>
      <w:r w:rsidRPr="00A2529C">
        <w:rPr>
          <w:sz w:val="24"/>
          <w:lang w:val="sk-SK"/>
        </w:rPr>
        <w:t>Ing. Katarína Butorová,</w:t>
      </w:r>
      <w:r w:rsidRPr="00A2529C">
        <w:rPr>
          <w:spacing w:val="-7"/>
          <w:sz w:val="24"/>
          <w:lang w:val="sk-SK"/>
        </w:rPr>
        <w:t xml:space="preserve"> </w:t>
      </w:r>
      <w:r w:rsidRPr="00A2529C">
        <w:rPr>
          <w:sz w:val="24"/>
          <w:lang w:val="sk-SK"/>
        </w:rPr>
        <w:t>PhD.</w:t>
      </w:r>
    </w:p>
    <w:p w:rsidR="00C73704" w:rsidRPr="00A2529C" w:rsidRDefault="00C73704" w:rsidP="00477C9A">
      <w:pPr>
        <w:pStyle w:val="Odsekzoznamu"/>
        <w:widowControl w:val="0"/>
        <w:numPr>
          <w:ilvl w:val="4"/>
          <w:numId w:val="18"/>
        </w:numPr>
        <w:tabs>
          <w:tab w:val="left" w:pos="709"/>
          <w:tab w:val="left" w:pos="1842"/>
        </w:tabs>
        <w:autoSpaceDE w:val="0"/>
        <w:autoSpaceDN w:val="0"/>
        <w:spacing w:after="120" w:line="240" w:lineRule="auto"/>
        <w:ind w:left="851" w:hanging="284"/>
        <w:contextualSpacing w:val="0"/>
        <w:jc w:val="left"/>
        <w:rPr>
          <w:sz w:val="24"/>
          <w:lang w:val="sk-SK"/>
        </w:rPr>
      </w:pPr>
      <w:r w:rsidRPr="00A2529C">
        <w:rPr>
          <w:sz w:val="24"/>
          <w:lang w:val="sk-SK"/>
        </w:rPr>
        <w:t xml:space="preserve">Ing. Anita </w:t>
      </w:r>
      <w:r>
        <w:rPr>
          <w:sz w:val="24"/>
          <w:lang w:val="sk-SK"/>
        </w:rPr>
        <w:t>Garajová</w:t>
      </w:r>
      <w:r w:rsidRPr="00A2529C">
        <w:rPr>
          <w:sz w:val="24"/>
          <w:lang w:val="sk-SK"/>
        </w:rPr>
        <w:t>,</w:t>
      </w:r>
      <w:r w:rsidRPr="00A2529C">
        <w:rPr>
          <w:spacing w:val="-9"/>
          <w:sz w:val="24"/>
          <w:lang w:val="sk-SK"/>
        </w:rPr>
        <w:t xml:space="preserve"> </w:t>
      </w:r>
      <w:r w:rsidRPr="00A2529C">
        <w:rPr>
          <w:sz w:val="24"/>
          <w:lang w:val="sk-SK"/>
        </w:rPr>
        <w:t>PhD.</w:t>
      </w:r>
    </w:p>
    <w:p w:rsidR="00C73704" w:rsidRPr="00470A83" w:rsidRDefault="00C73704" w:rsidP="00477C9A">
      <w:pPr>
        <w:pStyle w:val="Odsekzoznamu"/>
        <w:widowControl w:val="0"/>
        <w:numPr>
          <w:ilvl w:val="4"/>
          <w:numId w:val="18"/>
        </w:numPr>
        <w:tabs>
          <w:tab w:val="left" w:pos="709"/>
          <w:tab w:val="left" w:pos="1842"/>
        </w:tabs>
        <w:autoSpaceDE w:val="0"/>
        <w:autoSpaceDN w:val="0"/>
        <w:spacing w:after="120" w:line="240" w:lineRule="auto"/>
        <w:ind w:left="851" w:hanging="284"/>
        <w:contextualSpacing w:val="0"/>
        <w:jc w:val="left"/>
        <w:rPr>
          <w:sz w:val="24"/>
          <w:lang w:val="sk-SK"/>
        </w:rPr>
      </w:pPr>
      <w:r w:rsidRPr="00470A83">
        <w:rPr>
          <w:sz w:val="24"/>
          <w:lang w:val="sk-SK"/>
        </w:rPr>
        <w:t>Ing. Silvia Hrozenská, PhD.</w:t>
      </w:r>
      <w:r>
        <w:rPr>
          <w:sz w:val="24"/>
          <w:lang w:val="sk-SK"/>
        </w:rPr>
        <w:t xml:space="preserve"> </w:t>
      </w:r>
    </w:p>
    <w:p w:rsidR="00C73704" w:rsidRDefault="00C73704" w:rsidP="00477C9A">
      <w:pPr>
        <w:pStyle w:val="Odsekzoznamu"/>
        <w:widowControl w:val="0"/>
        <w:numPr>
          <w:ilvl w:val="4"/>
          <w:numId w:val="18"/>
        </w:numPr>
        <w:tabs>
          <w:tab w:val="left" w:pos="709"/>
          <w:tab w:val="left" w:pos="1842"/>
        </w:tabs>
        <w:autoSpaceDE w:val="0"/>
        <w:autoSpaceDN w:val="0"/>
        <w:spacing w:after="120" w:line="240" w:lineRule="auto"/>
        <w:ind w:left="851" w:hanging="284"/>
        <w:contextualSpacing w:val="0"/>
        <w:jc w:val="left"/>
        <w:rPr>
          <w:sz w:val="24"/>
          <w:lang w:val="sk-SK"/>
        </w:rPr>
      </w:pPr>
      <w:r>
        <w:rPr>
          <w:sz w:val="24"/>
          <w:lang w:val="sk-SK"/>
        </w:rPr>
        <w:t>Mgr. Pavol Vakoš</w:t>
      </w:r>
    </w:p>
    <w:p w:rsidR="00C73704" w:rsidRPr="00A2529C" w:rsidRDefault="00C73704" w:rsidP="00477C9A">
      <w:pPr>
        <w:pStyle w:val="Odsekzoznamu"/>
        <w:widowControl w:val="0"/>
        <w:numPr>
          <w:ilvl w:val="3"/>
          <w:numId w:val="18"/>
        </w:numPr>
        <w:tabs>
          <w:tab w:val="left" w:pos="426"/>
          <w:tab w:val="left" w:pos="709"/>
        </w:tabs>
        <w:autoSpaceDE w:val="0"/>
        <w:autoSpaceDN w:val="0"/>
        <w:spacing w:after="120" w:line="240" w:lineRule="auto"/>
        <w:ind w:left="0" w:firstLine="426"/>
        <w:contextualSpacing w:val="0"/>
        <w:jc w:val="left"/>
        <w:rPr>
          <w:sz w:val="24"/>
          <w:lang w:val="sk-SK"/>
        </w:rPr>
      </w:pPr>
      <w:r>
        <w:rPr>
          <w:sz w:val="24"/>
          <w:lang w:val="sk-SK"/>
        </w:rPr>
        <w:t xml:space="preserve">Oddelenie pre vzdelávanie </w:t>
      </w:r>
    </w:p>
    <w:p w:rsidR="00C73704" w:rsidRPr="00773C7C" w:rsidRDefault="00C73704" w:rsidP="00477C9A">
      <w:pPr>
        <w:pStyle w:val="Odsekzoznamu"/>
        <w:widowControl w:val="0"/>
        <w:numPr>
          <w:ilvl w:val="4"/>
          <w:numId w:val="18"/>
        </w:numPr>
        <w:tabs>
          <w:tab w:val="left" w:pos="709"/>
          <w:tab w:val="left" w:pos="851"/>
          <w:tab w:val="left" w:pos="1842"/>
        </w:tabs>
        <w:autoSpaceDE w:val="0"/>
        <w:autoSpaceDN w:val="0"/>
        <w:spacing w:after="120" w:line="240" w:lineRule="auto"/>
        <w:ind w:left="0" w:firstLine="567"/>
        <w:contextualSpacing w:val="0"/>
        <w:jc w:val="left"/>
        <w:rPr>
          <w:sz w:val="24"/>
          <w:lang w:val="sk-SK"/>
        </w:rPr>
      </w:pPr>
      <w:r w:rsidRPr="00773C7C">
        <w:rPr>
          <w:sz w:val="24"/>
          <w:lang w:val="sk-SK"/>
        </w:rPr>
        <w:t>Monika</w:t>
      </w:r>
      <w:r w:rsidRPr="00773C7C">
        <w:rPr>
          <w:spacing w:val="-4"/>
          <w:sz w:val="24"/>
          <w:lang w:val="sk-SK"/>
        </w:rPr>
        <w:t xml:space="preserve"> </w:t>
      </w:r>
      <w:r w:rsidRPr="00773C7C">
        <w:rPr>
          <w:sz w:val="24"/>
          <w:lang w:val="sk-SK"/>
        </w:rPr>
        <w:t xml:space="preserve">Hacherová </w:t>
      </w:r>
    </w:p>
    <w:p w:rsidR="00C73704" w:rsidRPr="00A2529C" w:rsidRDefault="00C73704" w:rsidP="00477C9A">
      <w:pPr>
        <w:pStyle w:val="Odsekzoznamu"/>
        <w:widowControl w:val="0"/>
        <w:numPr>
          <w:ilvl w:val="4"/>
          <w:numId w:val="18"/>
        </w:numPr>
        <w:tabs>
          <w:tab w:val="left" w:pos="709"/>
          <w:tab w:val="left" w:pos="851"/>
        </w:tabs>
        <w:autoSpaceDE w:val="0"/>
        <w:autoSpaceDN w:val="0"/>
        <w:spacing w:after="120" w:line="240" w:lineRule="auto"/>
        <w:ind w:left="709" w:hanging="142"/>
        <w:contextualSpacing w:val="0"/>
        <w:jc w:val="left"/>
        <w:rPr>
          <w:sz w:val="24"/>
          <w:lang w:val="sk-SK"/>
        </w:rPr>
      </w:pPr>
      <w:r w:rsidRPr="00A2529C">
        <w:rPr>
          <w:sz w:val="24"/>
          <w:lang w:val="sk-SK"/>
        </w:rPr>
        <w:t>Mgr. Diana Kanásová,</w:t>
      </w:r>
      <w:r w:rsidRPr="00A2529C">
        <w:rPr>
          <w:spacing w:val="-8"/>
          <w:sz w:val="24"/>
          <w:lang w:val="sk-SK"/>
        </w:rPr>
        <w:t xml:space="preserve"> </w:t>
      </w:r>
      <w:r w:rsidRPr="00A2529C">
        <w:rPr>
          <w:sz w:val="24"/>
          <w:lang w:val="sk-SK"/>
        </w:rPr>
        <w:t>PhD.</w:t>
      </w:r>
    </w:p>
    <w:p w:rsidR="00C73704" w:rsidRDefault="00C73704" w:rsidP="00477C9A">
      <w:pPr>
        <w:pStyle w:val="Odsekzoznamu"/>
        <w:widowControl w:val="0"/>
        <w:numPr>
          <w:ilvl w:val="4"/>
          <w:numId w:val="18"/>
        </w:numPr>
        <w:tabs>
          <w:tab w:val="left" w:pos="851"/>
          <w:tab w:val="left" w:pos="1842"/>
        </w:tabs>
        <w:autoSpaceDE w:val="0"/>
        <w:autoSpaceDN w:val="0"/>
        <w:spacing w:after="120" w:line="240" w:lineRule="auto"/>
        <w:ind w:left="0" w:firstLine="567"/>
        <w:contextualSpacing w:val="0"/>
        <w:jc w:val="left"/>
        <w:rPr>
          <w:sz w:val="24"/>
          <w:lang w:val="sk-SK"/>
        </w:rPr>
      </w:pPr>
      <w:r w:rsidRPr="00A2529C">
        <w:rPr>
          <w:sz w:val="24"/>
          <w:lang w:val="sk-SK"/>
        </w:rPr>
        <w:t>Mgr. Jana</w:t>
      </w:r>
      <w:r w:rsidRPr="00A2529C">
        <w:rPr>
          <w:spacing w:val="-6"/>
          <w:sz w:val="24"/>
          <w:lang w:val="sk-SK"/>
        </w:rPr>
        <w:t xml:space="preserve"> </w:t>
      </w:r>
      <w:r w:rsidRPr="00A2529C">
        <w:rPr>
          <w:sz w:val="24"/>
          <w:lang w:val="sk-SK"/>
        </w:rPr>
        <w:t>Kečkešová</w:t>
      </w:r>
    </w:p>
    <w:p w:rsidR="007608EF" w:rsidRPr="00D32BF3" w:rsidRDefault="007608EF" w:rsidP="00D32BF3">
      <w:pPr>
        <w:widowControl w:val="0"/>
        <w:tabs>
          <w:tab w:val="left" w:pos="851"/>
          <w:tab w:val="left" w:pos="1842"/>
        </w:tabs>
        <w:autoSpaceDE w:val="0"/>
        <w:autoSpaceDN w:val="0"/>
        <w:spacing w:after="120" w:line="240" w:lineRule="auto"/>
        <w:ind w:left="197" w:firstLine="0"/>
        <w:rPr>
          <w:sz w:val="24"/>
          <w:lang w:val="sk-SK"/>
        </w:rPr>
      </w:pPr>
    </w:p>
    <w:p w:rsidR="00C73704" w:rsidRPr="0052644E" w:rsidRDefault="00C73704" w:rsidP="00477C9A">
      <w:pPr>
        <w:pStyle w:val="Odsekzoznamu"/>
        <w:widowControl w:val="0"/>
        <w:numPr>
          <w:ilvl w:val="3"/>
          <w:numId w:val="18"/>
        </w:numPr>
        <w:tabs>
          <w:tab w:val="left" w:pos="426"/>
          <w:tab w:val="left" w:pos="709"/>
          <w:tab w:val="left" w:pos="1121"/>
          <w:tab w:val="left" w:pos="1122"/>
        </w:tabs>
        <w:autoSpaceDE w:val="0"/>
        <w:autoSpaceDN w:val="0"/>
        <w:spacing w:after="120" w:line="240" w:lineRule="auto"/>
        <w:ind w:left="0" w:firstLine="426"/>
        <w:contextualSpacing w:val="0"/>
        <w:jc w:val="left"/>
        <w:rPr>
          <w:sz w:val="24"/>
          <w:lang w:val="sk-SK"/>
        </w:rPr>
      </w:pPr>
      <w:r w:rsidRPr="0052644E">
        <w:rPr>
          <w:sz w:val="24"/>
          <w:lang w:val="sk-SK"/>
        </w:rPr>
        <w:lastRenderedPageBreak/>
        <w:t xml:space="preserve">Oddelenie pre vonkajšie vzťahy a sociálne veci </w:t>
      </w:r>
    </w:p>
    <w:p w:rsidR="00C73704" w:rsidRPr="00C36E95" w:rsidRDefault="00C73704" w:rsidP="00477C9A">
      <w:pPr>
        <w:pStyle w:val="Odsekzoznamu"/>
        <w:widowControl w:val="0"/>
        <w:numPr>
          <w:ilvl w:val="4"/>
          <w:numId w:val="20"/>
        </w:numPr>
        <w:tabs>
          <w:tab w:val="left" w:pos="1842"/>
        </w:tabs>
        <w:autoSpaceDE w:val="0"/>
        <w:autoSpaceDN w:val="0"/>
        <w:spacing w:after="120" w:line="240" w:lineRule="auto"/>
        <w:ind w:left="851" w:hanging="284"/>
        <w:contextualSpacing w:val="0"/>
        <w:jc w:val="left"/>
        <w:rPr>
          <w:sz w:val="24"/>
          <w:lang w:val="sk-SK"/>
        </w:rPr>
      </w:pPr>
      <w:r w:rsidRPr="00C36E95">
        <w:rPr>
          <w:sz w:val="24"/>
          <w:lang w:val="sk-SK"/>
        </w:rPr>
        <w:t>PaedDr. I</w:t>
      </w:r>
      <w:r>
        <w:rPr>
          <w:sz w:val="24"/>
          <w:lang w:val="sk-SK"/>
        </w:rPr>
        <w:t xml:space="preserve">vona Fraňová, PhD. </w:t>
      </w:r>
    </w:p>
    <w:p w:rsidR="00C73704" w:rsidRPr="00773C7C" w:rsidRDefault="00C73704" w:rsidP="00477C9A">
      <w:pPr>
        <w:pStyle w:val="Odsekzoznamu"/>
        <w:widowControl w:val="0"/>
        <w:numPr>
          <w:ilvl w:val="3"/>
          <w:numId w:val="18"/>
        </w:numPr>
        <w:tabs>
          <w:tab w:val="left" w:pos="426"/>
          <w:tab w:val="left" w:pos="709"/>
          <w:tab w:val="left" w:pos="1121"/>
          <w:tab w:val="left" w:pos="1122"/>
        </w:tabs>
        <w:autoSpaceDE w:val="0"/>
        <w:autoSpaceDN w:val="0"/>
        <w:spacing w:after="120" w:line="240" w:lineRule="auto"/>
        <w:ind w:left="0" w:firstLine="426"/>
        <w:contextualSpacing w:val="0"/>
        <w:jc w:val="left"/>
        <w:rPr>
          <w:sz w:val="24"/>
          <w:lang w:val="sk-SK"/>
        </w:rPr>
      </w:pPr>
      <w:r w:rsidRPr="00773C7C">
        <w:rPr>
          <w:sz w:val="24"/>
          <w:lang w:val="sk-SK"/>
        </w:rPr>
        <w:t xml:space="preserve">Poradenské a servisné centrum </w:t>
      </w:r>
    </w:p>
    <w:p w:rsidR="00C73704" w:rsidRPr="00773C7C" w:rsidRDefault="00C73704" w:rsidP="00477C9A">
      <w:pPr>
        <w:pStyle w:val="Odsekzoznamu"/>
        <w:widowControl w:val="0"/>
        <w:numPr>
          <w:ilvl w:val="4"/>
          <w:numId w:val="18"/>
        </w:numPr>
        <w:tabs>
          <w:tab w:val="left" w:pos="851"/>
        </w:tabs>
        <w:autoSpaceDE w:val="0"/>
        <w:autoSpaceDN w:val="0"/>
        <w:spacing w:after="120" w:line="240" w:lineRule="auto"/>
        <w:ind w:hanging="1274"/>
        <w:contextualSpacing w:val="0"/>
        <w:jc w:val="left"/>
        <w:rPr>
          <w:sz w:val="24"/>
          <w:lang w:val="sk-SK"/>
        </w:rPr>
      </w:pPr>
      <w:r w:rsidRPr="00773C7C">
        <w:rPr>
          <w:sz w:val="24"/>
          <w:lang w:val="sk-SK"/>
        </w:rPr>
        <w:t>Mgr. Ľubica Lachká</w:t>
      </w:r>
    </w:p>
    <w:p w:rsidR="00C73704" w:rsidRPr="00A2529C" w:rsidRDefault="00C73704" w:rsidP="00477C9A">
      <w:pPr>
        <w:pStyle w:val="Odsekzoznamu"/>
        <w:widowControl w:val="0"/>
        <w:numPr>
          <w:ilvl w:val="4"/>
          <w:numId w:val="18"/>
        </w:numPr>
        <w:tabs>
          <w:tab w:val="left" w:pos="851"/>
          <w:tab w:val="left" w:pos="1842"/>
        </w:tabs>
        <w:autoSpaceDE w:val="0"/>
        <w:autoSpaceDN w:val="0"/>
        <w:spacing w:after="120" w:line="240" w:lineRule="auto"/>
        <w:ind w:left="0" w:firstLine="567"/>
        <w:contextualSpacing w:val="0"/>
        <w:jc w:val="left"/>
        <w:rPr>
          <w:sz w:val="24"/>
          <w:lang w:val="sk-SK"/>
        </w:rPr>
      </w:pPr>
      <w:r w:rsidRPr="00A2529C">
        <w:rPr>
          <w:sz w:val="24"/>
          <w:lang w:val="sk-SK"/>
        </w:rPr>
        <w:t xml:space="preserve">Mgr. Miroslav Tvrdík, PhD. </w:t>
      </w:r>
      <w:r>
        <w:rPr>
          <w:sz w:val="24"/>
          <w:lang w:val="sk-SK"/>
        </w:rPr>
        <w:t>(manažér)</w:t>
      </w:r>
    </w:p>
    <w:p w:rsidR="00C73704" w:rsidRPr="00A2529C" w:rsidRDefault="00C73704" w:rsidP="00477C9A">
      <w:pPr>
        <w:pStyle w:val="Odsekzoznamu"/>
        <w:widowControl w:val="0"/>
        <w:numPr>
          <w:ilvl w:val="0"/>
          <w:numId w:val="20"/>
        </w:numPr>
        <w:tabs>
          <w:tab w:val="left" w:pos="1842"/>
        </w:tabs>
        <w:autoSpaceDE w:val="0"/>
        <w:autoSpaceDN w:val="0"/>
        <w:spacing w:after="120" w:line="240" w:lineRule="auto"/>
        <w:ind w:left="709" w:hanging="283"/>
        <w:contextualSpacing w:val="0"/>
        <w:jc w:val="left"/>
        <w:rPr>
          <w:sz w:val="24"/>
          <w:lang w:val="sk-SK"/>
        </w:rPr>
      </w:pPr>
      <w:r w:rsidRPr="00A2529C">
        <w:rPr>
          <w:sz w:val="24"/>
          <w:lang w:val="sk-SK"/>
        </w:rPr>
        <w:t>Oddelenie štipendií</w:t>
      </w:r>
    </w:p>
    <w:p w:rsidR="00C73704" w:rsidRPr="00A2529C" w:rsidRDefault="00C73704" w:rsidP="00477C9A">
      <w:pPr>
        <w:pStyle w:val="Odsekzoznamu"/>
        <w:widowControl w:val="0"/>
        <w:numPr>
          <w:ilvl w:val="4"/>
          <w:numId w:val="20"/>
        </w:numPr>
        <w:tabs>
          <w:tab w:val="left" w:pos="1842"/>
        </w:tabs>
        <w:autoSpaceDE w:val="0"/>
        <w:autoSpaceDN w:val="0"/>
        <w:spacing w:after="120" w:line="240" w:lineRule="auto"/>
        <w:ind w:left="851" w:hanging="284"/>
        <w:contextualSpacing w:val="0"/>
        <w:jc w:val="left"/>
        <w:rPr>
          <w:sz w:val="24"/>
          <w:lang w:val="sk-SK"/>
        </w:rPr>
      </w:pPr>
      <w:r w:rsidRPr="00A2529C">
        <w:rPr>
          <w:sz w:val="24"/>
          <w:lang w:val="sk-SK"/>
        </w:rPr>
        <w:t>Ing. Dana Buchová (vedúca)</w:t>
      </w:r>
    </w:p>
    <w:p w:rsidR="00C73704" w:rsidRPr="00A2529C" w:rsidRDefault="00C73704" w:rsidP="00477C9A">
      <w:pPr>
        <w:pStyle w:val="Odsekzoznamu"/>
        <w:widowControl w:val="0"/>
        <w:numPr>
          <w:ilvl w:val="4"/>
          <w:numId w:val="20"/>
        </w:numPr>
        <w:tabs>
          <w:tab w:val="left" w:pos="851"/>
          <w:tab w:val="left" w:pos="1842"/>
        </w:tabs>
        <w:autoSpaceDE w:val="0"/>
        <w:autoSpaceDN w:val="0"/>
        <w:spacing w:after="120" w:line="240" w:lineRule="auto"/>
        <w:ind w:left="709" w:hanging="142"/>
        <w:contextualSpacing w:val="0"/>
        <w:jc w:val="left"/>
        <w:rPr>
          <w:sz w:val="24"/>
          <w:lang w:val="sk-SK"/>
        </w:rPr>
      </w:pPr>
      <w:r w:rsidRPr="00A2529C">
        <w:rPr>
          <w:sz w:val="24"/>
          <w:lang w:val="sk-SK"/>
        </w:rPr>
        <w:t>Bc. Judita Brathová</w:t>
      </w:r>
    </w:p>
    <w:p w:rsidR="00C73704" w:rsidRPr="00A2529C" w:rsidRDefault="00C73704" w:rsidP="00477C9A">
      <w:pPr>
        <w:pStyle w:val="Odsekzoznamu"/>
        <w:widowControl w:val="0"/>
        <w:numPr>
          <w:ilvl w:val="4"/>
          <w:numId w:val="20"/>
        </w:numPr>
        <w:tabs>
          <w:tab w:val="left" w:pos="851"/>
          <w:tab w:val="left" w:pos="1842"/>
        </w:tabs>
        <w:autoSpaceDE w:val="0"/>
        <w:autoSpaceDN w:val="0"/>
        <w:spacing w:after="120" w:line="240" w:lineRule="auto"/>
        <w:ind w:left="709" w:hanging="142"/>
        <w:contextualSpacing w:val="0"/>
        <w:jc w:val="left"/>
        <w:rPr>
          <w:sz w:val="24"/>
          <w:lang w:val="sk-SK"/>
        </w:rPr>
      </w:pPr>
      <w:r w:rsidRPr="00A2529C">
        <w:rPr>
          <w:sz w:val="24"/>
          <w:lang w:val="sk-SK"/>
        </w:rPr>
        <w:t>Danka Čičová</w:t>
      </w:r>
    </w:p>
    <w:p w:rsidR="00C73704" w:rsidRPr="00A2529C" w:rsidRDefault="00C73704" w:rsidP="00A7223E">
      <w:pPr>
        <w:spacing w:after="120" w:line="240" w:lineRule="auto"/>
        <w:rPr>
          <w:sz w:val="24"/>
          <w:szCs w:val="24"/>
          <w:lang w:val="sk-SK"/>
        </w:rPr>
      </w:pPr>
    </w:p>
    <w:p w:rsidR="00C73704" w:rsidRPr="00A2529C" w:rsidRDefault="00C73704" w:rsidP="00A7223E">
      <w:pPr>
        <w:spacing w:after="120" w:line="240" w:lineRule="auto"/>
        <w:rPr>
          <w:sz w:val="24"/>
          <w:szCs w:val="24"/>
          <w:lang w:val="sk-SK"/>
        </w:rPr>
      </w:pPr>
      <w:r w:rsidRPr="00A2529C">
        <w:rPr>
          <w:b/>
          <w:sz w:val="24"/>
          <w:szCs w:val="24"/>
          <w:lang w:val="sk-SK"/>
        </w:rPr>
        <w:t>Odborová organizácia</w:t>
      </w:r>
    </w:p>
    <w:p w:rsidR="00C73704" w:rsidRPr="00A2529C" w:rsidRDefault="00C73704" w:rsidP="00A7223E">
      <w:pPr>
        <w:pStyle w:val="Zkladntext"/>
        <w:spacing w:line="240" w:lineRule="auto"/>
        <w:rPr>
          <w:sz w:val="24"/>
          <w:lang w:val="sk-SK"/>
        </w:rPr>
      </w:pPr>
      <w:r w:rsidRPr="00A2529C">
        <w:rPr>
          <w:sz w:val="24"/>
          <w:lang w:val="sk-SK"/>
        </w:rPr>
        <w:t>doc. Gabriela Jonášková, CSc. (predsedníčka)</w:t>
      </w:r>
    </w:p>
    <w:p w:rsidR="00C73704" w:rsidRPr="00A2529C" w:rsidRDefault="00C73704" w:rsidP="00A7223E">
      <w:pPr>
        <w:pStyle w:val="Zkladntext"/>
        <w:spacing w:line="240" w:lineRule="auto"/>
        <w:rPr>
          <w:sz w:val="24"/>
          <w:lang w:val="sk-SK"/>
        </w:rPr>
      </w:pPr>
      <w:r w:rsidRPr="00A2529C">
        <w:rPr>
          <w:sz w:val="24"/>
          <w:lang w:val="sk-SK"/>
        </w:rPr>
        <w:t>Tr. A. Hlinku č. 1, 949 74 Nitra</w:t>
      </w:r>
    </w:p>
    <w:p w:rsidR="00C73704" w:rsidRDefault="00C73704" w:rsidP="00A7223E">
      <w:pPr>
        <w:pStyle w:val="Zkladntext"/>
        <w:spacing w:line="240" w:lineRule="auto"/>
        <w:rPr>
          <w:sz w:val="24"/>
          <w:u w:val="single"/>
          <w:lang w:val="sk-SK"/>
        </w:rPr>
      </w:pPr>
      <w:r w:rsidRPr="00A2529C">
        <w:rPr>
          <w:sz w:val="24"/>
          <w:lang w:val="sk-SK"/>
        </w:rPr>
        <w:t xml:space="preserve">e-mail: </w:t>
      </w:r>
      <w:hyperlink r:id="rId23">
        <w:r w:rsidRPr="00A2529C">
          <w:rPr>
            <w:sz w:val="24"/>
            <w:u w:val="single"/>
            <w:lang w:val="sk-SK"/>
          </w:rPr>
          <w:t>odbory@ukf.sk</w:t>
        </w:r>
      </w:hyperlink>
    </w:p>
    <w:p w:rsidR="00C73704" w:rsidRDefault="00C73704" w:rsidP="00A7223E">
      <w:pPr>
        <w:pStyle w:val="Zkladntext"/>
        <w:spacing w:line="240" w:lineRule="auto"/>
        <w:rPr>
          <w:sz w:val="24"/>
          <w:u w:val="single"/>
          <w:lang w:val="sk-SK"/>
        </w:rPr>
      </w:pPr>
    </w:p>
    <w:p w:rsidR="00C73704" w:rsidRPr="00A2529C" w:rsidRDefault="00C73704" w:rsidP="00C73704">
      <w:pPr>
        <w:pStyle w:val="Zkladntext"/>
        <w:spacing w:before="54"/>
        <w:rPr>
          <w:sz w:val="24"/>
          <w:u w:val="single"/>
          <w:lang w:val="sk-SK"/>
        </w:rPr>
      </w:pPr>
    </w:p>
    <w:p w:rsidR="00B27FB8" w:rsidRPr="00DA6244" w:rsidRDefault="00B27FB8" w:rsidP="00B27FB8">
      <w:pPr>
        <w:ind w:firstLine="0"/>
        <w:rPr>
          <w:color w:val="943634" w:themeColor="accent2" w:themeShade="BF"/>
          <w:sz w:val="2"/>
          <w:szCs w:val="2"/>
          <w:lang w:val="sk-SK"/>
        </w:rPr>
      </w:pPr>
    </w:p>
    <w:p w:rsidR="00B27FB8" w:rsidRPr="00DE2051" w:rsidRDefault="00B27FB8" w:rsidP="00B27FB8">
      <w:pPr>
        <w:pStyle w:val="Nadpis2"/>
      </w:pPr>
      <w:bookmarkStart w:id="37" w:name="_Toc42700723"/>
      <w:r w:rsidRPr="00DE2051">
        <w:t>Správna rada univerzity</w:t>
      </w:r>
      <w:bookmarkEnd w:id="37"/>
    </w:p>
    <w:p w:rsidR="00B27FB8" w:rsidRPr="00DA6244" w:rsidRDefault="00B27FB8" w:rsidP="00747742">
      <w:pPr>
        <w:spacing w:after="0"/>
        <w:ind w:firstLine="0"/>
        <w:rPr>
          <w:color w:val="943634" w:themeColor="accent2" w:themeShade="BF"/>
          <w:sz w:val="24"/>
          <w:szCs w:val="24"/>
          <w:lang w:val="sk-SK"/>
        </w:rPr>
      </w:pPr>
    </w:p>
    <w:p w:rsidR="00C73704" w:rsidRPr="00A2529C" w:rsidRDefault="00C73704" w:rsidP="00A7223E">
      <w:pPr>
        <w:tabs>
          <w:tab w:val="left" w:pos="284"/>
        </w:tabs>
        <w:spacing w:after="120" w:line="240" w:lineRule="auto"/>
        <w:ind w:firstLine="0"/>
        <w:jc w:val="left"/>
        <w:rPr>
          <w:sz w:val="24"/>
          <w:lang w:val="sk-SK"/>
        </w:rPr>
      </w:pPr>
      <w:r w:rsidRPr="00A2529C">
        <w:rPr>
          <w:b/>
          <w:sz w:val="24"/>
          <w:lang w:val="sk-SK"/>
        </w:rPr>
        <w:t xml:space="preserve">Správna rada UKF v Nitre </w:t>
      </w:r>
      <w:r w:rsidRPr="00A2529C">
        <w:rPr>
          <w:sz w:val="24"/>
          <w:lang w:val="sk-SK"/>
        </w:rPr>
        <w:t>pracovala roku 201</w:t>
      </w:r>
      <w:r>
        <w:rPr>
          <w:sz w:val="24"/>
          <w:lang w:val="sk-SK"/>
        </w:rPr>
        <w:t>9</w:t>
      </w:r>
      <w:r w:rsidRPr="00A2529C">
        <w:rPr>
          <w:sz w:val="24"/>
          <w:lang w:val="sk-SK"/>
        </w:rPr>
        <w:t xml:space="preserve"> v nasledujúcom zložení:</w:t>
      </w:r>
    </w:p>
    <w:p w:rsidR="00C73704" w:rsidRPr="00A2529C" w:rsidRDefault="00C73704" w:rsidP="00A7223E">
      <w:pPr>
        <w:tabs>
          <w:tab w:val="left" w:pos="284"/>
        </w:tabs>
        <w:spacing w:after="120" w:line="240" w:lineRule="auto"/>
        <w:ind w:firstLine="0"/>
        <w:jc w:val="left"/>
        <w:rPr>
          <w:sz w:val="24"/>
          <w:lang w:val="sk-SK"/>
        </w:rPr>
      </w:pPr>
    </w:p>
    <w:p w:rsidR="00C73704" w:rsidRDefault="00C73704" w:rsidP="00A7223E">
      <w:pPr>
        <w:pStyle w:val="Normlnywebov"/>
        <w:spacing w:before="0" w:beforeAutospacing="0" w:after="120" w:afterAutospacing="0" w:line="240" w:lineRule="auto"/>
        <w:ind w:firstLine="0"/>
        <w:jc w:val="left"/>
        <w:rPr>
          <w:rStyle w:val="Siln"/>
          <w:rFonts w:asciiTheme="minorHAnsi" w:hAnsiTheme="minorHAnsi"/>
          <w:sz w:val="24"/>
        </w:rPr>
      </w:pPr>
      <w:r w:rsidRPr="00A2529C">
        <w:rPr>
          <w:rStyle w:val="Siln"/>
          <w:rFonts w:asciiTheme="minorHAnsi" w:hAnsiTheme="minorHAnsi"/>
          <w:sz w:val="24"/>
        </w:rPr>
        <w:t>Predseda Správnej rady:</w:t>
      </w:r>
    </w:p>
    <w:p w:rsidR="00C73704" w:rsidRPr="006E3D42" w:rsidRDefault="00C73704" w:rsidP="00A7223E">
      <w:pPr>
        <w:pStyle w:val="Normlnywebov"/>
        <w:spacing w:before="0" w:beforeAutospacing="0" w:after="120" w:afterAutospacing="0" w:line="240" w:lineRule="auto"/>
        <w:ind w:firstLine="0"/>
        <w:jc w:val="left"/>
        <w:rPr>
          <w:rStyle w:val="Siln"/>
          <w:rFonts w:asciiTheme="minorHAnsi" w:hAnsiTheme="minorHAnsi"/>
          <w:b w:val="0"/>
          <w:sz w:val="24"/>
        </w:rPr>
      </w:pPr>
      <w:r w:rsidRPr="006E3D42">
        <w:rPr>
          <w:rStyle w:val="Siln"/>
          <w:rFonts w:asciiTheme="minorHAnsi" w:hAnsiTheme="minorHAnsi"/>
          <w:b w:val="0"/>
          <w:sz w:val="24"/>
        </w:rPr>
        <w:t xml:space="preserve">prof. Janka Hečková, CSc. (do 19. </w:t>
      </w:r>
      <w:r w:rsidR="000D2A77">
        <w:rPr>
          <w:rStyle w:val="Siln"/>
          <w:rFonts w:asciiTheme="minorHAnsi" w:hAnsiTheme="minorHAnsi"/>
          <w:b w:val="0"/>
          <w:sz w:val="24"/>
        </w:rPr>
        <w:t>4.</w:t>
      </w:r>
      <w:r w:rsidRPr="006E3D42">
        <w:rPr>
          <w:rStyle w:val="Siln"/>
          <w:rFonts w:asciiTheme="minorHAnsi" w:hAnsiTheme="minorHAnsi"/>
          <w:b w:val="0"/>
          <w:sz w:val="24"/>
        </w:rPr>
        <w:t xml:space="preserve"> 2019)</w:t>
      </w:r>
    </w:p>
    <w:p w:rsidR="00C73704" w:rsidRPr="00A2529C" w:rsidRDefault="00C73704" w:rsidP="002C1154">
      <w:pPr>
        <w:pStyle w:val="Normlnywebov"/>
        <w:spacing w:before="0" w:beforeAutospacing="0" w:after="120" w:afterAutospacing="0" w:line="240" w:lineRule="auto"/>
        <w:ind w:firstLine="0"/>
        <w:jc w:val="left"/>
        <w:rPr>
          <w:rFonts w:asciiTheme="minorHAnsi" w:hAnsiTheme="minorHAnsi"/>
          <w:sz w:val="24"/>
        </w:rPr>
      </w:pPr>
      <w:r>
        <w:rPr>
          <w:rFonts w:asciiTheme="minorHAnsi" w:hAnsiTheme="minorHAnsi"/>
          <w:sz w:val="24"/>
        </w:rPr>
        <w:t xml:space="preserve">JUDr. Pavol Hrušovský (člen Správnej rady od 4. </w:t>
      </w:r>
      <w:r w:rsidR="000D2A77">
        <w:rPr>
          <w:rFonts w:asciiTheme="minorHAnsi" w:hAnsiTheme="minorHAnsi"/>
          <w:sz w:val="24"/>
        </w:rPr>
        <w:t>11.</w:t>
      </w:r>
      <w:r>
        <w:rPr>
          <w:rFonts w:asciiTheme="minorHAnsi" w:hAnsiTheme="minorHAnsi"/>
          <w:sz w:val="24"/>
        </w:rPr>
        <w:t xml:space="preserve"> 2019, predseda Správnej rady od 11. </w:t>
      </w:r>
      <w:r w:rsidR="000D2A77">
        <w:rPr>
          <w:rFonts w:asciiTheme="minorHAnsi" w:hAnsiTheme="minorHAnsi"/>
          <w:sz w:val="24"/>
        </w:rPr>
        <w:t>12.</w:t>
      </w:r>
      <w:r>
        <w:rPr>
          <w:rFonts w:asciiTheme="minorHAnsi" w:hAnsiTheme="minorHAnsi"/>
          <w:sz w:val="24"/>
        </w:rPr>
        <w:t xml:space="preserve"> 2019)</w:t>
      </w:r>
    </w:p>
    <w:p w:rsidR="00C73704" w:rsidRPr="00A2529C" w:rsidRDefault="00C73704" w:rsidP="00A7223E">
      <w:pPr>
        <w:pStyle w:val="Normlnywebov"/>
        <w:spacing w:before="0" w:beforeAutospacing="0" w:after="120" w:afterAutospacing="0" w:line="240" w:lineRule="auto"/>
        <w:ind w:firstLine="0"/>
        <w:jc w:val="left"/>
        <w:rPr>
          <w:rFonts w:asciiTheme="minorHAnsi" w:hAnsiTheme="minorHAnsi"/>
          <w:sz w:val="24"/>
        </w:rPr>
      </w:pPr>
    </w:p>
    <w:p w:rsidR="00C73704" w:rsidRPr="00A2529C" w:rsidRDefault="00C73704" w:rsidP="00A7223E">
      <w:pPr>
        <w:pStyle w:val="Normlnywebov"/>
        <w:spacing w:before="0" w:beforeAutospacing="0" w:after="120" w:afterAutospacing="0" w:line="240" w:lineRule="auto"/>
        <w:ind w:firstLine="0"/>
        <w:jc w:val="left"/>
        <w:rPr>
          <w:rStyle w:val="Siln"/>
          <w:rFonts w:asciiTheme="minorHAnsi" w:hAnsiTheme="minorHAnsi"/>
          <w:sz w:val="24"/>
        </w:rPr>
      </w:pPr>
      <w:r w:rsidRPr="00A2529C">
        <w:rPr>
          <w:rStyle w:val="Siln"/>
          <w:rFonts w:asciiTheme="minorHAnsi" w:hAnsiTheme="minorHAnsi"/>
          <w:sz w:val="24"/>
        </w:rPr>
        <w:t>Podpredseda Správnej rady:</w:t>
      </w:r>
    </w:p>
    <w:p w:rsidR="00C73704" w:rsidRPr="00A2529C" w:rsidRDefault="00C73704" w:rsidP="00A7223E">
      <w:pPr>
        <w:pStyle w:val="Normlnywebov"/>
        <w:spacing w:before="0" w:beforeAutospacing="0" w:after="120" w:afterAutospacing="0" w:line="240" w:lineRule="auto"/>
        <w:ind w:firstLine="0"/>
        <w:jc w:val="left"/>
        <w:rPr>
          <w:rFonts w:asciiTheme="minorHAnsi" w:hAnsiTheme="minorHAnsi"/>
          <w:sz w:val="24"/>
        </w:rPr>
      </w:pPr>
      <w:r w:rsidRPr="00A2529C">
        <w:rPr>
          <w:rFonts w:asciiTheme="minorHAnsi" w:hAnsiTheme="minorHAnsi"/>
          <w:sz w:val="24"/>
        </w:rPr>
        <w:t>Ing. Jordan Mandalov</w:t>
      </w:r>
      <w:r>
        <w:rPr>
          <w:rFonts w:asciiTheme="minorHAnsi" w:hAnsiTheme="minorHAnsi"/>
          <w:sz w:val="24"/>
        </w:rPr>
        <w:t xml:space="preserve"> </w:t>
      </w:r>
    </w:p>
    <w:p w:rsidR="00C73704" w:rsidRPr="00A2529C" w:rsidRDefault="00C73704" w:rsidP="00A7223E">
      <w:pPr>
        <w:pStyle w:val="Normlnywebov"/>
        <w:spacing w:before="0" w:beforeAutospacing="0" w:after="120" w:afterAutospacing="0" w:line="240" w:lineRule="auto"/>
        <w:ind w:firstLine="0"/>
        <w:jc w:val="left"/>
        <w:rPr>
          <w:rFonts w:asciiTheme="minorHAnsi" w:hAnsiTheme="minorHAnsi"/>
          <w:sz w:val="24"/>
        </w:rPr>
      </w:pPr>
    </w:p>
    <w:p w:rsidR="00C73704" w:rsidRPr="00A2529C" w:rsidRDefault="00C73704" w:rsidP="00A7223E">
      <w:pPr>
        <w:pStyle w:val="Normlnywebov"/>
        <w:spacing w:before="0" w:beforeAutospacing="0" w:after="120" w:afterAutospacing="0" w:line="240" w:lineRule="auto"/>
        <w:ind w:firstLine="0"/>
        <w:jc w:val="left"/>
        <w:rPr>
          <w:rStyle w:val="Siln"/>
          <w:rFonts w:asciiTheme="minorHAnsi" w:hAnsiTheme="minorHAnsi"/>
          <w:sz w:val="24"/>
        </w:rPr>
      </w:pPr>
      <w:r w:rsidRPr="00A2529C">
        <w:rPr>
          <w:rStyle w:val="Siln"/>
          <w:rFonts w:asciiTheme="minorHAnsi" w:hAnsiTheme="minorHAnsi"/>
          <w:sz w:val="24"/>
        </w:rPr>
        <w:t>Členovia</w:t>
      </w:r>
      <w:bookmarkStart w:id="38" w:name="_Toc290928336"/>
      <w:bookmarkStart w:id="39" w:name="_Toc290928150"/>
      <w:bookmarkStart w:id="40" w:name="_Toc447794060"/>
      <w:r w:rsidRPr="00A2529C">
        <w:rPr>
          <w:rStyle w:val="Siln"/>
          <w:rFonts w:asciiTheme="minorHAnsi" w:hAnsiTheme="minorHAnsi"/>
          <w:sz w:val="24"/>
        </w:rPr>
        <w:t xml:space="preserve"> Správnej rady:</w:t>
      </w:r>
    </w:p>
    <w:p w:rsidR="00C73704" w:rsidRPr="00A2529C" w:rsidRDefault="00C73704" w:rsidP="00A7223E">
      <w:pPr>
        <w:pStyle w:val="Normlnywebov"/>
        <w:spacing w:before="0" w:beforeAutospacing="0" w:after="120" w:afterAutospacing="0" w:line="240" w:lineRule="auto"/>
        <w:ind w:firstLine="0"/>
        <w:jc w:val="left"/>
        <w:rPr>
          <w:rFonts w:asciiTheme="minorHAnsi" w:hAnsiTheme="minorHAnsi"/>
          <w:sz w:val="24"/>
        </w:rPr>
      </w:pPr>
      <w:r w:rsidRPr="00A2529C">
        <w:rPr>
          <w:rFonts w:asciiTheme="minorHAnsi" w:hAnsiTheme="minorHAnsi"/>
          <w:sz w:val="24"/>
        </w:rPr>
        <w:t>MUDr. Marián Bakoš</w:t>
      </w:r>
      <w:r>
        <w:rPr>
          <w:rFonts w:asciiTheme="minorHAnsi" w:hAnsiTheme="minorHAnsi"/>
          <w:sz w:val="24"/>
        </w:rPr>
        <w:t>, PhD., MHA</w:t>
      </w:r>
    </w:p>
    <w:p w:rsidR="00C73704" w:rsidRPr="00A2529C" w:rsidRDefault="00C73704" w:rsidP="00A7223E">
      <w:pPr>
        <w:pStyle w:val="Normlnywebov"/>
        <w:spacing w:before="0" w:beforeAutospacing="0" w:after="120" w:afterAutospacing="0" w:line="240" w:lineRule="auto"/>
        <w:ind w:firstLine="0"/>
        <w:jc w:val="left"/>
        <w:rPr>
          <w:rFonts w:asciiTheme="minorHAnsi" w:hAnsiTheme="minorHAnsi"/>
          <w:sz w:val="24"/>
        </w:rPr>
      </w:pPr>
      <w:r w:rsidRPr="00A2529C">
        <w:rPr>
          <w:rFonts w:asciiTheme="minorHAnsi" w:hAnsiTheme="minorHAnsi"/>
          <w:sz w:val="24"/>
        </w:rPr>
        <w:t>doc. Ing. Milan Belica, PhD.</w:t>
      </w:r>
    </w:p>
    <w:p w:rsidR="00C73704" w:rsidRPr="00A2529C" w:rsidRDefault="00C73704" w:rsidP="00A7223E">
      <w:pPr>
        <w:pStyle w:val="Normlnywebov"/>
        <w:spacing w:before="0" w:beforeAutospacing="0" w:after="120" w:afterAutospacing="0" w:line="240" w:lineRule="auto"/>
        <w:ind w:firstLine="0"/>
        <w:jc w:val="left"/>
        <w:rPr>
          <w:rFonts w:asciiTheme="minorHAnsi" w:hAnsiTheme="minorHAnsi"/>
          <w:sz w:val="24"/>
        </w:rPr>
      </w:pPr>
      <w:r w:rsidRPr="00A2529C">
        <w:rPr>
          <w:rFonts w:asciiTheme="minorHAnsi" w:hAnsiTheme="minorHAnsi"/>
          <w:sz w:val="24"/>
        </w:rPr>
        <w:t>Ing. Ladislav Boroš</w:t>
      </w:r>
    </w:p>
    <w:p w:rsidR="00C73704" w:rsidRPr="00A2529C" w:rsidRDefault="00C73704" w:rsidP="00A7223E">
      <w:pPr>
        <w:pStyle w:val="Normlnywebov"/>
        <w:spacing w:before="0" w:beforeAutospacing="0" w:after="120" w:afterAutospacing="0" w:line="240" w:lineRule="auto"/>
        <w:ind w:firstLine="0"/>
        <w:jc w:val="left"/>
        <w:rPr>
          <w:rFonts w:asciiTheme="minorHAnsi" w:hAnsiTheme="minorHAnsi"/>
          <w:sz w:val="24"/>
        </w:rPr>
      </w:pPr>
      <w:r w:rsidRPr="00A2529C">
        <w:rPr>
          <w:rFonts w:asciiTheme="minorHAnsi" w:hAnsiTheme="minorHAnsi"/>
          <w:sz w:val="24"/>
        </w:rPr>
        <w:t>Ing. Tibor Glenda</w:t>
      </w:r>
    </w:p>
    <w:p w:rsidR="00C73704" w:rsidRPr="00A2529C" w:rsidRDefault="00C73704" w:rsidP="00A7223E">
      <w:pPr>
        <w:pStyle w:val="Normlnywebov"/>
        <w:spacing w:before="0" w:beforeAutospacing="0" w:after="120" w:afterAutospacing="0" w:line="240" w:lineRule="auto"/>
        <w:ind w:firstLine="0"/>
        <w:jc w:val="left"/>
        <w:rPr>
          <w:rFonts w:asciiTheme="minorHAnsi" w:hAnsiTheme="minorHAnsi"/>
          <w:sz w:val="24"/>
        </w:rPr>
      </w:pPr>
      <w:r w:rsidRPr="00A2529C">
        <w:rPr>
          <w:rFonts w:asciiTheme="minorHAnsi" w:hAnsiTheme="minorHAnsi"/>
          <w:sz w:val="24"/>
        </w:rPr>
        <w:t xml:space="preserve">Mgr. Art. Ján Greššo </w:t>
      </w:r>
    </w:p>
    <w:p w:rsidR="00C73704" w:rsidRPr="00A2529C" w:rsidRDefault="00C73704" w:rsidP="00A7223E">
      <w:pPr>
        <w:pStyle w:val="Normlnywebov"/>
        <w:spacing w:before="0" w:beforeAutospacing="0" w:after="120" w:afterAutospacing="0" w:line="240" w:lineRule="auto"/>
        <w:ind w:firstLine="0"/>
        <w:jc w:val="left"/>
        <w:rPr>
          <w:rFonts w:asciiTheme="minorHAnsi" w:hAnsiTheme="minorHAnsi"/>
          <w:sz w:val="24"/>
        </w:rPr>
      </w:pPr>
      <w:r w:rsidRPr="00A2529C">
        <w:rPr>
          <w:rFonts w:asciiTheme="minorHAnsi" w:hAnsiTheme="minorHAnsi"/>
          <w:sz w:val="24"/>
        </w:rPr>
        <w:lastRenderedPageBreak/>
        <w:t>PhDr. Augustín Jozef Lang, CSc.</w:t>
      </w:r>
    </w:p>
    <w:p w:rsidR="00C73704" w:rsidRDefault="00C73704" w:rsidP="00A7223E">
      <w:pPr>
        <w:pStyle w:val="Normlnywebov"/>
        <w:spacing w:before="0" w:beforeAutospacing="0" w:after="120" w:afterAutospacing="0" w:line="240" w:lineRule="auto"/>
        <w:ind w:firstLine="0"/>
        <w:jc w:val="left"/>
        <w:rPr>
          <w:rFonts w:asciiTheme="minorHAnsi" w:hAnsiTheme="minorHAnsi"/>
          <w:sz w:val="24"/>
        </w:rPr>
      </w:pPr>
      <w:r w:rsidRPr="00A2529C">
        <w:rPr>
          <w:rFonts w:asciiTheme="minorHAnsi" w:hAnsiTheme="minorHAnsi"/>
          <w:sz w:val="24"/>
        </w:rPr>
        <w:t>Ing. Miroslav Masarik</w:t>
      </w:r>
      <w:r>
        <w:rPr>
          <w:rFonts w:asciiTheme="minorHAnsi" w:hAnsiTheme="minorHAnsi"/>
          <w:sz w:val="24"/>
        </w:rPr>
        <w:t xml:space="preserve"> (od 4. </w:t>
      </w:r>
      <w:r w:rsidR="000D2A77">
        <w:rPr>
          <w:rFonts w:asciiTheme="minorHAnsi" w:hAnsiTheme="minorHAnsi"/>
          <w:sz w:val="24"/>
        </w:rPr>
        <w:t>11.</w:t>
      </w:r>
      <w:r>
        <w:rPr>
          <w:rFonts w:asciiTheme="minorHAnsi" w:hAnsiTheme="minorHAnsi"/>
          <w:sz w:val="24"/>
        </w:rPr>
        <w:t xml:space="preserve"> 2019)</w:t>
      </w:r>
    </w:p>
    <w:p w:rsidR="00C73704" w:rsidRPr="00A2529C" w:rsidRDefault="00C73704" w:rsidP="00A7223E">
      <w:pPr>
        <w:pStyle w:val="Normlnywebov"/>
        <w:spacing w:before="0" w:beforeAutospacing="0" w:after="120" w:afterAutospacing="0" w:line="240" w:lineRule="auto"/>
        <w:ind w:firstLine="0"/>
        <w:jc w:val="left"/>
        <w:rPr>
          <w:rFonts w:asciiTheme="minorHAnsi" w:hAnsiTheme="minorHAnsi"/>
          <w:sz w:val="24"/>
        </w:rPr>
      </w:pPr>
      <w:r>
        <w:rPr>
          <w:rFonts w:asciiTheme="minorHAnsi" w:hAnsiTheme="minorHAnsi"/>
          <w:sz w:val="24"/>
        </w:rPr>
        <w:t xml:space="preserve">RNDr. Oto Nevický, MBA (od 31. </w:t>
      </w:r>
      <w:r w:rsidR="000D2A77">
        <w:rPr>
          <w:rFonts w:asciiTheme="minorHAnsi" w:hAnsiTheme="minorHAnsi"/>
          <w:sz w:val="24"/>
        </w:rPr>
        <w:t>5.</w:t>
      </w:r>
      <w:r>
        <w:rPr>
          <w:rFonts w:asciiTheme="minorHAnsi" w:hAnsiTheme="minorHAnsi"/>
          <w:sz w:val="24"/>
        </w:rPr>
        <w:t xml:space="preserve"> 2019)</w:t>
      </w:r>
    </w:p>
    <w:p w:rsidR="00C73704" w:rsidRDefault="00C73704" w:rsidP="00A7223E">
      <w:pPr>
        <w:pStyle w:val="Normlnywebov"/>
        <w:spacing w:before="0" w:beforeAutospacing="0" w:after="120" w:afterAutospacing="0" w:line="240" w:lineRule="auto"/>
        <w:ind w:firstLine="0"/>
        <w:jc w:val="left"/>
        <w:rPr>
          <w:rFonts w:asciiTheme="minorHAnsi" w:hAnsiTheme="minorHAnsi"/>
          <w:sz w:val="24"/>
        </w:rPr>
      </w:pPr>
      <w:r w:rsidRPr="00A2529C">
        <w:rPr>
          <w:rFonts w:asciiTheme="minorHAnsi" w:hAnsiTheme="minorHAnsi"/>
          <w:sz w:val="24"/>
        </w:rPr>
        <w:t>Ing. Milan Surovec</w:t>
      </w:r>
    </w:p>
    <w:p w:rsidR="00C73704" w:rsidRPr="00A2529C" w:rsidRDefault="00C73704" w:rsidP="00A7223E">
      <w:pPr>
        <w:pStyle w:val="Normlnywebov"/>
        <w:spacing w:before="0" w:beforeAutospacing="0" w:after="120" w:afterAutospacing="0" w:line="240" w:lineRule="auto"/>
        <w:ind w:firstLine="0"/>
        <w:jc w:val="left"/>
        <w:rPr>
          <w:rFonts w:asciiTheme="minorHAnsi" w:hAnsiTheme="minorHAnsi"/>
          <w:sz w:val="24"/>
        </w:rPr>
      </w:pPr>
      <w:r>
        <w:rPr>
          <w:rFonts w:asciiTheme="minorHAnsi" w:hAnsiTheme="minorHAnsi"/>
          <w:sz w:val="24"/>
        </w:rPr>
        <w:t xml:space="preserve">prof. RNDr. Jaromír Pastorek, DrSc. </w:t>
      </w:r>
    </w:p>
    <w:p w:rsidR="00C73704" w:rsidRPr="00A2529C" w:rsidRDefault="00C73704" w:rsidP="00A7223E">
      <w:pPr>
        <w:pStyle w:val="Normlnywebov"/>
        <w:spacing w:before="0" w:beforeAutospacing="0" w:after="120" w:afterAutospacing="0" w:line="240" w:lineRule="auto"/>
        <w:ind w:firstLine="0"/>
        <w:jc w:val="left"/>
        <w:rPr>
          <w:rFonts w:asciiTheme="minorHAnsi" w:hAnsiTheme="minorHAnsi"/>
          <w:sz w:val="24"/>
        </w:rPr>
      </w:pPr>
      <w:r>
        <w:rPr>
          <w:rFonts w:asciiTheme="minorHAnsi" w:hAnsiTheme="minorHAnsi"/>
          <w:sz w:val="24"/>
        </w:rPr>
        <w:t xml:space="preserve">doc. PaedDr. Marcela Verešová, PhD. (od 2. </w:t>
      </w:r>
      <w:r w:rsidR="000D2A77">
        <w:rPr>
          <w:rFonts w:asciiTheme="minorHAnsi" w:hAnsiTheme="minorHAnsi"/>
          <w:sz w:val="24"/>
        </w:rPr>
        <w:t>7.</w:t>
      </w:r>
      <w:r>
        <w:rPr>
          <w:rFonts w:asciiTheme="minorHAnsi" w:hAnsiTheme="minorHAnsi"/>
          <w:sz w:val="24"/>
        </w:rPr>
        <w:t xml:space="preserve"> 2019)</w:t>
      </w:r>
    </w:p>
    <w:p w:rsidR="00C73704" w:rsidRPr="00A2529C" w:rsidRDefault="00C73704" w:rsidP="00A7223E">
      <w:pPr>
        <w:pStyle w:val="Normlnywebov"/>
        <w:spacing w:before="0" w:beforeAutospacing="0" w:after="120" w:afterAutospacing="0" w:line="240" w:lineRule="auto"/>
        <w:ind w:firstLine="0"/>
        <w:jc w:val="left"/>
        <w:rPr>
          <w:rFonts w:asciiTheme="minorHAnsi" w:hAnsiTheme="minorHAnsi"/>
          <w:sz w:val="24"/>
        </w:rPr>
      </w:pPr>
    </w:p>
    <w:p w:rsidR="00C73704" w:rsidRPr="00A2529C" w:rsidRDefault="00C73704" w:rsidP="00A7223E">
      <w:pPr>
        <w:pStyle w:val="Normlnywebov"/>
        <w:spacing w:before="0" w:beforeAutospacing="0" w:after="120" w:afterAutospacing="0" w:line="240" w:lineRule="auto"/>
        <w:ind w:firstLine="0"/>
        <w:jc w:val="left"/>
        <w:rPr>
          <w:rFonts w:asciiTheme="minorHAnsi" w:hAnsiTheme="minorHAnsi"/>
          <w:b/>
          <w:sz w:val="24"/>
        </w:rPr>
      </w:pPr>
      <w:r w:rsidRPr="00A2529C">
        <w:rPr>
          <w:rFonts w:asciiTheme="minorHAnsi" w:hAnsiTheme="minorHAnsi"/>
          <w:b/>
          <w:sz w:val="24"/>
        </w:rPr>
        <w:t>Člen správnej rady navrhnutý študentskou časťou Akademického senátu</w:t>
      </w:r>
      <w:bookmarkEnd w:id="38"/>
      <w:bookmarkEnd w:id="39"/>
      <w:bookmarkEnd w:id="40"/>
      <w:r w:rsidRPr="00A2529C">
        <w:rPr>
          <w:rFonts w:asciiTheme="minorHAnsi" w:hAnsiTheme="minorHAnsi"/>
          <w:b/>
          <w:sz w:val="24"/>
        </w:rPr>
        <w:t>:</w:t>
      </w:r>
    </w:p>
    <w:p w:rsidR="00C73704" w:rsidRDefault="00C73704" w:rsidP="00A7223E">
      <w:pPr>
        <w:pStyle w:val="Normlnywebov"/>
        <w:spacing w:before="0" w:beforeAutospacing="0" w:after="120" w:afterAutospacing="0" w:line="240" w:lineRule="auto"/>
        <w:ind w:firstLine="0"/>
        <w:jc w:val="left"/>
        <w:rPr>
          <w:rFonts w:asciiTheme="minorHAnsi" w:hAnsiTheme="minorHAnsi"/>
          <w:sz w:val="24"/>
        </w:rPr>
      </w:pPr>
      <w:r>
        <w:rPr>
          <w:rFonts w:asciiTheme="minorHAnsi" w:hAnsiTheme="minorHAnsi"/>
          <w:sz w:val="24"/>
        </w:rPr>
        <w:t>Mgr. Viktória Kyselová</w:t>
      </w:r>
    </w:p>
    <w:p w:rsidR="00C73704" w:rsidRPr="00A2529C" w:rsidRDefault="00C73704" w:rsidP="00A7223E">
      <w:pPr>
        <w:pStyle w:val="Normlnywebov"/>
        <w:spacing w:before="0" w:beforeAutospacing="0" w:after="120" w:afterAutospacing="0" w:line="240" w:lineRule="auto"/>
        <w:ind w:firstLine="0"/>
        <w:jc w:val="left"/>
        <w:rPr>
          <w:rFonts w:asciiTheme="minorHAnsi" w:hAnsiTheme="minorHAnsi"/>
          <w:sz w:val="24"/>
        </w:rPr>
      </w:pPr>
    </w:p>
    <w:p w:rsidR="00C73704" w:rsidRPr="00A2529C" w:rsidRDefault="00C73704" w:rsidP="00A7223E">
      <w:pPr>
        <w:pStyle w:val="Normlnywebov"/>
        <w:spacing w:before="0" w:beforeAutospacing="0" w:after="120" w:afterAutospacing="0" w:line="240" w:lineRule="auto"/>
        <w:ind w:firstLine="0"/>
        <w:jc w:val="left"/>
        <w:rPr>
          <w:rStyle w:val="Siln"/>
          <w:rFonts w:asciiTheme="minorHAnsi" w:hAnsiTheme="minorHAnsi"/>
          <w:sz w:val="24"/>
        </w:rPr>
      </w:pPr>
      <w:r w:rsidRPr="00A2529C">
        <w:rPr>
          <w:rStyle w:val="Siln"/>
          <w:rFonts w:asciiTheme="minorHAnsi" w:hAnsiTheme="minorHAnsi"/>
          <w:sz w:val="24"/>
        </w:rPr>
        <w:t>Tajomníčka Správnej rady:</w:t>
      </w:r>
    </w:p>
    <w:p w:rsidR="00C73704" w:rsidRPr="00A2529C" w:rsidRDefault="00C73704" w:rsidP="00A7223E">
      <w:pPr>
        <w:pStyle w:val="Normlnywebov"/>
        <w:spacing w:before="0" w:beforeAutospacing="0" w:after="120" w:afterAutospacing="0" w:line="240" w:lineRule="auto"/>
        <w:ind w:firstLine="0"/>
        <w:jc w:val="left"/>
        <w:rPr>
          <w:rFonts w:asciiTheme="minorHAnsi" w:hAnsiTheme="minorHAnsi"/>
          <w:sz w:val="24"/>
        </w:rPr>
      </w:pPr>
      <w:r w:rsidRPr="00A2529C">
        <w:rPr>
          <w:rFonts w:asciiTheme="minorHAnsi" w:hAnsiTheme="minorHAnsi"/>
          <w:sz w:val="24"/>
        </w:rPr>
        <w:t>JUDr. Katarína Burdová</w:t>
      </w:r>
    </w:p>
    <w:p w:rsidR="00C73704" w:rsidRPr="00A2529C" w:rsidRDefault="00C73704" w:rsidP="00A7223E">
      <w:pPr>
        <w:pStyle w:val="Normlnywebov"/>
        <w:spacing w:before="0" w:beforeAutospacing="0" w:after="120" w:afterAutospacing="0" w:line="240" w:lineRule="auto"/>
        <w:ind w:firstLine="0"/>
        <w:jc w:val="left"/>
        <w:rPr>
          <w:rFonts w:asciiTheme="minorHAnsi" w:hAnsiTheme="minorHAnsi"/>
          <w:sz w:val="24"/>
        </w:rPr>
      </w:pPr>
    </w:p>
    <w:p w:rsidR="00C73704" w:rsidRDefault="00C73704" w:rsidP="00A7223E">
      <w:pPr>
        <w:pStyle w:val="Zkladntext"/>
        <w:spacing w:line="240" w:lineRule="auto"/>
        <w:ind w:right="192"/>
        <w:rPr>
          <w:sz w:val="24"/>
          <w:lang w:val="cs-CZ"/>
        </w:rPr>
      </w:pPr>
      <w:r w:rsidRPr="00A2529C">
        <w:rPr>
          <w:sz w:val="24"/>
          <w:lang w:val="sk-SK"/>
        </w:rPr>
        <w:t xml:space="preserve">Ďalšie informácie o činnosti Správnej rady univerzity možno nájsť vo </w:t>
      </w:r>
      <w:r w:rsidRPr="00A2529C">
        <w:rPr>
          <w:i/>
          <w:sz w:val="24"/>
          <w:lang w:val="sk-SK"/>
        </w:rPr>
        <w:t>Výročnej správe Správnej rady</w:t>
      </w:r>
      <w:r w:rsidRPr="00A2529C">
        <w:rPr>
          <w:sz w:val="24"/>
          <w:lang w:val="sk-SK"/>
        </w:rPr>
        <w:t xml:space="preserve">, v zápisniciach a ďalších dokumentoch na webovej adrese </w:t>
      </w:r>
      <w:hyperlink r:id="rId24" w:history="1">
        <w:r w:rsidRPr="00A2529C">
          <w:rPr>
            <w:rStyle w:val="Hypertextovprepojenie"/>
            <w:color w:val="auto"/>
            <w:sz w:val="24"/>
            <w:lang w:val="cs-CZ"/>
          </w:rPr>
          <w:t>https://www.ukf.sk/univerzita/</w:t>
        </w:r>
      </w:hyperlink>
      <w:r w:rsidRPr="00A2529C">
        <w:rPr>
          <w:sz w:val="24"/>
          <w:lang w:val="cs-CZ"/>
        </w:rPr>
        <w:t xml:space="preserve"> </w:t>
      </w:r>
      <w:r w:rsidRPr="00A2529C">
        <w:rPr>
          <w:rStyle w:val="Hypertextovprepojenie"/>
          <w:color w:val="auto"/>
          <w:sz w:val="24"/>
          <w:lang w:val="cs-CZ"/>
        </w:rPr>
        <w:t>organy-univerzity/spravna-rada-ukf</w:t>
      </w:r>
      <w:r w:rsidRPr="00A2529C">
        <w:rPr>
          <w:sz w:val="24"/>
          <w:lang w:val="cs-CZ"/>
        </w:rPr>
        <w:t>.</w:t>
      </w:r>
    </w:p>
    <w:p w:rsidR="00122ED5" w:rsidRDefault="00122ED5" w:rsidP="00A7223E">
      <w:pPr>
        <w:pStyle w:val="Zkladntext"/>
        <w:spacing w:line="240" w:lineRule="auto"/>
        <w:ind w:right="192"/>
        <w:rPr>
          <w:color w:val="943634" w:themeColor="accent2" w:themeShade="BF"/>
          <w:sz w:val="24"/>
          <w:lang w:val="cs-CZ"/>
        </w:rPr>
      </w:pPr>
    </w:p>
    <w:p w:rsidR="00C73704" w:rsidRDefault="00C73704" w:rsidP="00A7223E">
      <w:pPr>
        <w:pStyle w:val="Zkladntext"/>
        <w:spacing w:line="240" w:lineRule="auto"/>
        <w:ind w:right="192"/>
        <w:rPr>
          <w:color w:val="943634" w:themeColor="accent2" w:themeShade="BF"/>
          <w:sz w:val="24"/>
          <w:lang w:val="cs-CZ"/>
        </w:rPr>
      </w:pPr>
    </w:p>
    <w:p w:rsidR="00DE2051" w:rsidRDefault="00DE2051" w:rsidP="00A7223E">
      <w:pPr>
        <w:pStyle w:val="Zkladntext"/>
        <w:spacing w:line="240" w:lineRule="auto"/>
        <w:ind w:right="192"/>
        <w:rPr>
          <w:color w:val="943634" w:themeColor="accent2" w:themeShade="BF"/>
          <w:sz w:val="24"/>
          <w:lang w:val="cs-CZ"/>
        </w:rPr>
      </w:pPr>
    </w:p>
    <w:p w:rsidR="00793995" w:rsidRDefault="00793995" w:rsidP="00A7223E">
      <w:pPr>
        <w:pStyle w:val="Zkladntext"/>
        <w:spacing w:line="240" w:lineRule="auto"/>
        <w:ind w:right="192"/>
        <w:rPr>
          <w:color w:val="943634" w:themeColor="accent2" w:themeShade="BF"/>
          <w:sz w:val="24"/>
          <w:lang w:val="cs-CZ"/>
        </w:rPr>
      </w:pPr>
    </w:p>
    <w:p w:rsidR="00793995" w:rsidRDefault="00793995" w:rsidP="00A7223E">
      <w:pPr>
        <w:pStyle w:val="Zkladntext"/>
        <w:spacing w:line="240" w:lineRule="auto"/>
        <w:ind w:right="192"/>
        <w:rPr>
          <w:color w:val="943634" w:themeColor="accent2" w:themeShade="BF"/>
          <w:sz w:val="24"/>
          <w:lang w:val="cs-CZ"/>
        </w:rPr>
      </w:pPr>
    </w:p>
    <w:p w:rsidR="00072A12" w:rsidRDefault="00072A12" w:rsidP="00A7223E">
      <w:pPr>
        <w:pStyle w:val="Zkladntext"/>
        <w:spacing w:line="240" w:lineRule="auto"/>
        <w:ind w:right="192"/>
        <w:rPr>
          <w:color w:val="943634" w:themeColor="accent2" w:themeShade="BF"/>
          <w:sz w:val="24"/>
          <w:lang w:val="cs-CZ"/>
        </w:rPr>
      </w:pPr>
    </w:p>
    <w:p w:rsidR="00072A12" w:rsidRDefault="00072A12" w:rsidP="00A7223E">
      <w:pPr>
        <w:pStyle w:val="Zkladntext"/>
        <w:spacing w:line="240" w:lineRule="auto"/>
        <w:ind w:right="192"/>
        <w:rPr>
          <w:color w:val="943634" w:themeColor="accent2" w:themeShade="BF"/>
          <w:sz w:val="24"/>
          <w:lang w:val="cs-CZ"/>
        </w:rPr>
      </w:pPr>
    </w:p>
    <w:p w:rsidR="00072A12" w:rsidRDefault="00072A12" w:rsidP="00A7223E">
      <w:pPr>
        <w:pStyle w:val="Zkladntext"/>
        <w:spacing w:line="240" w:lineRule="auto"/>
        <w:ind w:right="192"/>
        <w:rPr>
          <w:color w:val="943634" w:themeColor="accent2" w:themeShade="BF"/>
          <w:sz w:val="24"/>
          <w:lang w:val="cs-CZ"/>
        </w:rPr>
      </w:pPr>
    </w:p>
    <w:p w:rsidR="00072A12" w:rsidRDefault="00072A12" w:rsidP="00A7223E">
      <w:pPr>
        <w:pStyle w:val="Zkladntext"/>
        <w:spacing w:line="240" w:lineRule="auto"/>
        <w:ind w:right="192"/>
        <w:rPr>
          <w:color w:val="943634" w:themeColor="accent2" w:themeShade="BF"/>
          <w:sz w:val="24"/>
          <w:lang w:val="cs-CZ"/>
        </w:rPr>
      </w:pPr>
    </w:p>
    <w:p w:rsidR="007608EF" w:rsidRDefault="007608EF" w:rsidP="00A7223E">
      <w:pPr>
        <w:pStyle w:val="Zkladntext"/>
        <w:spacing w:line="240" w:lineRule="auto"/>
        <w:ind w:right="192"/>
        <w:rPr>
          <w:color w:val="943634" w:themeColor="accent2" w:themeShade="BF"/>
          <w:sz w:val="24"/>
          <w:lang w:val="cs-CZ"/>
        </w:rPr>
      </w:pPr>
    </w:p>
    <w:p w:rsidR="007608EF" w:rsidRDefault="007608EF" w:rsidP="00A7223E">
      <w:pPr>
        <w:pStyle w:val="Zkladntext"/>
        <w:spacing w:line="240" w:lineRule="auto"/>
        <w:ind w:right="192"/>
        <w:rPr>
          <w:color w:val="943634" w:themeColor="accent2" w:themeShade="BF"/>
          <w:sz w:val="24"/>
          <w:lang w:val="cs-CZ"/>
        </w:rPr>
      </w:pPr>
    </w:p>
    <w:p w:rsidR="007608EF" w:rsidRDefault="007608EF" w:rsidP="00A7223E">
      <w:pPr>
        <w:pStyle w:val="Zkladntext"/>
        <w:spacing w:line="240" w:lineRule="auto"/>
        <w:ind w:right="192"/>
        <w:rPr>
          <w:color w:val="943634" w:themeColor="accent2" w:themeShade="BF"/>
          <w:sz w:val="24"/>
          <w:lang w:val="cs-CZ"/>
        </w:rPr>
      </w:pPr>
    </w:p>
    <w:p w:rsidR="007608EF" w:rsidRDefault="007608EF" w:rsidP="00A7223E">
      <w:pPr>
        <w:pStyle w:val="Zkladntext"/>
        <w:spacing w:line="240" w:lineRule="auto"/>
        <w:ind w:right="192"/>
        <w:rPr>
          <w:color w:val="943634" w:themeColor="accent2" w:themeShade="BF"/>
          <w:sz w:val="24"/>
          <w:lang w:val="cs-CZ"/>
        </w:rPr>
      </w:pPr>
    </w:p>
    <w:p w:rsidR="00072A12" w:rsidRDefault="00072A12" w:rsidP="00A7223E">
      <w:pPr>
        <w:pStyle w:val="Zkladntext"/>
        <w:spacing w:line="240" w:lineRule="auto"/>
        <w:ind w:right="192"/>
        <w:rPr>
          <w:color w:val="943634" w:themeColor="accent2" w:themeShade="BF"/>
          <w:sz w:val="24"/>
          <w:lang w:val="cs-CZ"/>
        </w:rPr>
      </w:pPr>
    </w:p>
    <w:p w:rsidR="00793995" w:rsidRDefault="00793995" w:rsidP="00A7223E">
      <w:pPr>
        <w:pStyle w:val="Zkladntext"/>
        <w:spacing w:line="240" w:lineRule="auto"/>
        <w:ind w:right="192"/>
        <w:rPr>
          <w:color w:val="943634" w:themeColor="accent2" w:themeShade="BF"/>
          <w:sz w:val="24"/>
          <w:lang w:val="cs-CZ"/>
        </w:rPr>
      </w:pPr>
    </w:p>
    <w:p w:rsidR="00793995" w:rsidRDefault="00793995" w:rsidP="00A7223E">
      <w:pPr>
        <w:pStyle w:val="Zkladntext"/>
        <w:spacing w:line="240" w:lineRule="auto"/>
        <w:ind w:right="192"/>
        <w:rPr>
          <w:color w:val="943634" w:themeColor="accent2" w:themeShade="BF"/>
          <w:sz w:val="24"/>
          <w:lang w:val="cs-CZ"/>
        </w:rPr>
      </w:pPr>
    </w:p>
    <w:p w:rsidR="00793995" w:rsidRDefault="00793995" w:rsidP="00A7223E">
      <w:pPr>
        <w:pStyle w:val="Zkladntext"/>
        <w:spacing w:line="240" w:lineRule="auto"/>
        <w:ind w:right="192"/>
        <w:rPr>
          <w:color w:val="943634" w:themeColor="accent2" w:themeShade="BF"/>
          <w:sz w:val="24"/>
          <w:lang w:val="cs-CZ"/>
        </w:rPr>
      </w:pPr>
    </w:p>
    <w:p w:rsidR="00DE2051" w:rsidRDefault="00DE2051" w:rsidP="00A7223E">
      <w:pPr>
        <w:pStyle w:val="Zkladntext"/>
        <w:spacing w:line="240" w:lineRule="auto"/>
        <w:ind w:right="192"/>
        <w:rPr>
          <w:color w:val="943634" w:themeColor="accent2" w:themeShade="BF"/>
          <w:sz w:val="24"/>
          <w:lang w:val="cs-CZ"/>
        </w:rPr>
      </w:pPr>
    </w:p>
    <w:p w:rsidR="00C84F9A" w:rsidRPr="00F01030" w:rsidRDefault="00C84F9A" w:rsidP="00F01030">
      <w:pPr>
        <w:pStyle w:val="Nadpis1"/>
        <w:ind w:left="567" w:hanging="567"/>
        <w:rPr>
          <w:color w:val="FFFFFF" w:themeColor="background1"/>
          <w:lang w:val="cs-CZ"/>
        </w:rPr>
      </w:pPr>
      <w:bookmarkStart w:id="41" w:name="_Toc447794065"/>
      <w:bookmarkStart w:id="42" w:name="_Toc42700724"/>
      <w:r w:rsidRPr="00F01030">
        <w:rPr>
          <w:color w:val="FFFFFF" w:themeColor="background1"/>
          <w:lang w:val="cs-CZ"/>
        </w:rPr>
        <w:lastRenderedPageBreak/>
        <w:t>Najdôležitejšie fakty o činnosti univerzity v roku 201</w:t>
      </w:r>
      <w:bookmarkEnd w:id="41"/>
      <w:r w:rsidR="008E0CCE" w:rsidRPr="00F01030">
        <w:rPr>
          <w:color w:val="FFFFFF" w:themeColor="background1"/>
          <w:lang w:val="cs-CZ"/>
        </w:rPr>
        <w:t>9</w:t>
      </w:r>
      <w:bookmarkEnd w:id="42"/>
    </w:p>
    <w:p w:rsidR="00942368" w:rsidRPr="00942368" w:rsidRDefault="00942368" w:rsidP="00942368">
      <w:pPr>
        <w:rPr>
          <w:lang w:val="cs-CZ"/>
        </w:rPr>
      </w:pPr>
    </w:p>
    <w:p w:rsidR="00942368" w:rsidRPr="00E52671" w:rsidRDefault="00942368" w:rsidP="00942368">
      <w:pPr>
        <w:spacing w:after="120" w:line="240" w:lineRule="auto"/>
        <w:ind w:firstLine="0"/>
        <w:outlineLvl w:val="0"/>
        <w:rPr>
          <w:rFonts w:asciiTheme="minorHAnsi" w:hAnsiTheme="minorHAnsi" w:cstheme="minorHAnsi"/>
          <w:b/>
          <w:bCs/>
          <w:kern w:val="36"/>
          <w:sz w:val="24"/>
          <w:szCs w:val="24"/>
          <w:lang w:val="cs-CZ" w:eastAsia="sk-SK"/>
        </w:rPr>
      </w:pPr>
      <w:bookmarkStart w:id="43" w:name="_Toc447794066"/>
    </w:p>
    <w:p w:rsidR="00942368" w:rsidRPr="00E52671" w:rsidRDefault="00942368" w:rsidP="00DA2D8B">
      <w:pPr>
        <w:ind w:firstLine="567"/>
        <w:rPr>
          <w:rFonts w:asciiTheme="minorHAnsi" w:hAnsiTheme="minorHAnsi" w:cstheme="minorHAnsi"/>
          <w:b/>
          <w:sz w:val="24"/>
          <w:szCs w:val="24"/>
          <w:lang w:val="cs-CZ" w:eastAsia="sk-SK"/>
        </w:rPr>
      </w:pPr>
      <w:r w:rsidRPr="00E52671">
        <w:rPr>
          <w:rFonts w:asciiTheme="minorHAnsi" w:hAnsiTheme="minorHAnsi" w:cstheme="minorHAnsi"/>
          <w:b/>
          <w:sz w:val="24"/>
          <w:szCs w:val="24"/>
          <w:lang w:val="cs-CZ" w:eastAsia="sk-SK"/>
        </w:rPr>
        <w:t>Výstava potvrdzuje dobré vzťahy s ambasádou Írska</w:t>
      </w:r>
    </w:p>
    <w:p w:rsidR="00854415" w:rsidRPr="00884B89" w:rsidRDefault="00854415" w:rsidP="00DA2D8B">
      <w:pPr>
        <w:ind w:firstLine="567"/>
        <w:rPr>
          <w:rFonts w:asciiTheme="minorHAnsi" w:hAnsiTheme="minorHAnsi" w:cstheme="minorHAnsi"/>
          <w:sz w:val="24"/>
          <w:szCs w:val="24"/>
          <w:lang w:eastAsia="sk-SK"/>
        </w:rPr>
      </w:pPr>
      <w:r w:rsidRPr="00E52671">
        <w:rPr>
          <w:rFonts w:asciiTheme="minorHAnsi" w:hAnsiTheme="minorHAnsi" w:cstheme="minorHAnsi"/>
          <w:sz w:val="24"/>
          <w:szCs w:val="24"/>
          <w:lang w:val="cs-CZ" w:eastAsia="sk-SK"/>
        </w:rPr>
        <w:t xml:space="preserve">V priestoroch ŠD Nitra 4. februára 2019 slávnostne sprístupnili reprezentatívnu výstavu s názvom Strangers to Citizens (Z cudzincov občania). Početných návštevníkov privítali veľvyslankyňa Írska J. E. Hilda Ó Riain a rektor Univerzity Konštantína Filozofa v Nitre </w:t>
      </w:r>
      <w:r w:rsidR="00251735" w:rsidRPr="00E52671">
        <w:rPr>
          <w:rFonts w:asciiTheme="minorHAnsi" w:hAnsiTheme="minorHAnsi" w:cstheme="minorHAnsi"/>
          <w:sz w:val="24"/>
          <w:szCs w:val="24"/>
          <w:lang w:val="cs-CZ" w:eastAsia="sk-SK"/>
        </w:rPr>
        <w:br/>
      </w:r>
      <w:r w:rsidRPr="00E52671">
        <w:rPr>
          <w:rFonts w:asciiTheme="minorHAnsi" w:hAnsiTheme="minorHAnsi" w:cstheme="minorHAnsi"/>
          <w:sz w:val="24"/>
          <w:szCs w:val="24"/>
          <w:lang w:val="cs-CZ" w:eastAsia="sk-SK"/>
        </w:rPr>
        <w:t xml:space="preserve">prof. RNDr. </w:t>
      </w:r>
      <w:r w:rsidRPr="00884B89">
        <w:rPr>
          <w:rFonts w:asciiTheme="minorHAnsi" w:hAnsiTheme="minorHAnsi" w:cstheme="minorHAnsi"/>
          <w:sz w:val="24"/>
          <w:szCs w:val="24"/>
          <w:lang w:eastAsia="sk-SK"/>
        </w:rPr>
        <w:t xml:space="preserve">Libor Vozár, CSc. Prítomní boli ďalší hostia a zástupcovia univerzity – emeritný rektor UKF v Nitre Dr. h. c. prof. RNDr. Ing. Daniel Kluvanec, CSc., bývalý primátor mesta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 xml:space="preserve">doc. Ing. Jozef Dvonč, CSc., niekdajší riaditeľ DAB Ján Greššo, za UKF prorektorka </w:t>
      </w:r>
      <w:r w:rsidR="00966FD2">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vzdelávanie doc. PaedDr. Jana Duchovičová, PhD., prorektorka pre medzinárodné vzťahy PhDr. Martina Pavlíková, PhD., dekan Fakulty sociálnych vied a zdravotníctva doc. PhDr. Rastislav Rosinský, PhD., prodekan pre medzinárodné vzťahy a rozvoj FF prof. PaedDr. Bernard Garaj, CSc., a ďalší členovia akademickej obce.</w:t>
      </w:r>
    </w:p>
    <w:p w:rsidR="00942368"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Cieľ a obsah výstavy Strangers to Citizens, ktorá bola v Nitre ako v prvom slovenskom meste, priblížila veľvyslankyňa Írska J. E. Hilda Ó Riain. Výstava bola vytvorená v roku 2007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 xml:space="preserve">pod záštitou projektu Íri v Európe organizovanom na Írskej národnej univerzite v Maynooth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 xml:space="preserve">a Národnej knižnici Írska. Putovná verzia expozície zložená z 21 posterov vznikla v roku 2013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z iniciatívy Ministerstva zahraničných vecí a obchodu Írska pri príležitosti predsedníctva Írska v Európskej únii, jej organizátorom v Nitre bolo Veľvyslanectvo Írska v Bratislave v spolupráci s UKF v Nitre.</w:t>
      </w:r>
    </w:p>
    <w:p w:rsidR="00942368" w:rsidRPr="00884B89" w:rsidRDefault="00942368" w:rsidP="00DA2D8B">
      <w:pPr>
        <w:ind w:firstLine="567"/>
        <w:rPr>
          <w:rFonts w:asciiTheme="minorHAnsi" w:hAnsiTheme="minorHAnsi" w:cstheme="minorHAnsi"/>
          <w:sz w:val="24"/>
          <w:szCs w:val="24"/>
          <w:lang w:eastAsia="sk-SK"/>
        </w:rPr>
      </w:pPr>
    </w:p>
    <w:p w:rsidR="00854415" w:rsidRPr="00884B89" w:rsidRDefault="00854415" w:rsidP="00DA2D8B">
      <w:pPr>
        <w:ind w:firstLine="567"/>
        <w:rPr>
          <w:rFonts w:asciiTheme="minorHAnsi" w:hAnsiTheme="minorHAnsi" w:cstheme="minorHAnsi"/>
          <w:b/>
          <w:bCs/>
          <w:kern w:val="36"/>
          <w:sz w:val="24"/>
          <w:szCs w:val="24"/>
          <w:lang w:eastAsia="sk-SK"/>
        </w:rPr>
      </w:pPr>
      <w:r w:rsidRPr="00884B89">
        <w:rPr>
          <w:rFonts w:asciiTheme="minorHAnsi" w:hAnsiTheme="minorHAnsi" w:cstheme="minorHAnsi"/>
          <w:b/>
          <w:bCs/>
          <w:kern w:val="36"/>
          <w:sz w:val="24"/>
          <w:szCs w:val="24"/>
          <w:lang w:eastAsia="sk-SK"/>
        </w:rPr>
        <w:t xml:space="preserve">Deň otvorených dverí UKF prilákal stovky študentov </w:t>
      </w: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Štvrtok 21. február 2019 patril na Univerzite Konštantína Filozofa v Nitre najmä stredoškolákom – maturantom. Univerzitný deň otvorených dverí UKF 2019 bol príležitosťou presvedčiť sa nielen o šírke a kvalite vzdelávania, ale aj o podmienkach výučby, kvalite materiálno-technického vybavenia školy či celkovej atmosfére, ktorá na našej univerzite panuje.</w:t>
      </w: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Hojná účasť stoviek návštevníkov svedčila o veľkom záujme o štúdium na UKF, radi by sme verili, že tento záujem sa prejaví aj v počte prihlášok na štúdium na UKF, ktoré si študenti na bakalársky stupeň štúdia môžu podať do 31. marca.</w:t>
      </w:r>
    </w:p>
    <w:p w:rsidR="00942368"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Uchádzači, často aj v sprievode svojich rodičov, sa informovali v stánkoch jednotlivých fakúlt v hlavnej budove UKF na Triede Andreja Hlinku 1, ale aj v ďalších priestoroch fakúlt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na Štefánikovej 67, Dražovskej 4, Kraskovej 1 či Hodžovej 1. Všade ich čakal bohatý program prezentácií, workshopov, diskusií, praktických ukážok, besied a iných aktivít. Záujemcovia sa oboznámili aj s činnosťou Študentského parlamentu UKF, s aktivitami a službami</w:t>
      </w:r>
      <w:r w:rsidR="00251735">
        <w:rPr>
          <w:rFonts w:asciiTheme="minorHAnsi" w:hAnsiTheme="minorHAnsi" w:cstheme="minorHAnsi"/>
          <w:sz w:val="24"/>
          <w:szCs w:val="24"/>
          <w:lang w:eastAsia="sk-SK"/>
        </w:rPr>
        <w:t xml:space="preserve"> </w:t>
      </w:r>
      <w:r w:rsidRPr="00884B89">
        <w:rPr>
          <w:rFonts w:asciiTheme="minorHAnsi" w:hAnsiTheme="minorHAnsi" w:cstheme="minorHAnsi"/>
          <w:sz w:val="24"/>
          <w:szCs w:val="24"/>
          <w:lang w:eastAsia="sk-SK"/>
        </w:rPr>
        <w:t>Poradenského a servisného centra UKF, s ponukou štipendijných programov Slovenskej akademickej informačnej agentúry, n. o., s aktivitami medzinárodnej študentskej organizácie AIESEC či študentskej dobrovoľníckej organizácie ESN.</w:t>
      </w:r>
    </w:p>
    <w:p w:rsidR="00F01030" w:rsidRDefault="00F01030" w:rsidP="00DA2D8B">
      <w:pPr>
        <w:ind w:firstLine="567"/>
        <w:rPr>
          <w:rFonts w:asciiTheme="minorHAnsi" w:hAnsiTheme="minorHAnsi" w:cstheme="minorHAnsi"/>
          <w:sz w:val="24"/>
          <w:szCs w:val="24"/>
          <w:lang w:eastAsia="sk-SK"/>
        </w:rPr>
      </w:pPr>
    </w:p>
    <w:p w:rsidR="00966FD2" w:rsidRDefault="00966FD2" w:rsidP="00DA2D8B">
      <w:pPr>
        <w:ind w:firstLine="567"/>
        <w:rPr>
          <w:rFonts w:asciiTheme="minorHAnsi" w:hAnsiTheme="minorHAnsi" w:cstheme="minorHAnsi"/>
          <w:sz w:val="24"/>
          <w:szCs w:val="24"/>
          <w:lang w:eastAsia="sk-SK"/>
        </w:rPr>
      </w:pPr>
    </w:p>
    <w:p w:rsidR="00966FD2" w:rsidRPr="00884B89" w:rsidRDefault="00966FD2" w:rsidP="00DA2D8B">
      <w:pPr>
        <w:ind w:firstLine="567"/>
        <w:rPr>
          <w:rFonts w:asciiTheme="minorHAnsi" w:hAnsiTheme="minorHAnsi" w:cstheme="minorHAnsi"/>
          <w:sz w:val="24"/>
          <w:szCs w:val="24"/>
          <w:lang w:eastAsia="sk-SK"/>
        </w:rPr>
      </w:pPr>
    </w:p>
    <w:p w:rsidR="00854415" w:rsidRPr="00884B89" w:rsidRDefault="00854415" w:rsidP="00DA2D8B">
      <w:pPr>
        <w:ind w:firstLine="567"/>
        <w:rPr>
          <w:rFonts w:asciiTheme="minorHAnsi" w:hAnsiTheme="minorHAnsi" w:cstheme="minorHAnsi"/>
          <w:b/>
          <w:bCs/>
          <w:kern w:val="36"/>
          <w:sz w:val="24"/>
          <w:szCs w:val="24"/>
          <w:lang w:eastAsia="sk-SK"/>
        </w:rPr>
      </w:pPr>
      <w:r w:rsidRPr="00884B89">
        <w:rPr>
          <w:rFonts w:asciiTheme="minorHAnsi" w:hAnsiTheme="minorHAnsi" w:cstheme="minorHAnsi"/>
          <w:b/>
          <w:bCs/>
          <w:kern w:val="36"/>
          <w:sz w:val="24"/>
          <w:szCs w:val="24"/>
          <w:lang w:eastAsia="sk-SK"/>
        </w:rPr>
        <w:lastRenderedPageBreak/>
        <w:t xml:space="preserve">Zdravie nie je samozrejmá vec </w:t>
      </w:r>
    </w:p>
    <w:p w:rsidR="00942368"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Poradenské a servisné centrum (PaSC) UKF v spolupráci s Katedrou ošetrovateľstva Fakulty sociálnych vied a zdravotníctva pripravili v letnom semestri cyklus poradenských aktivít zameraných na zdravie a meranie tlaku krvi, cholesterolu, glukózy, BMI a telesného tuku v organizme. Prvé takéto stretnutie sa uskutočnilo v utorok 26. februára 2019 </w:t>
      </w:r>
      <w:r w:rsidR="00195380">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v priestoroch PaSC a študentky katedry pod vedením PhDr. Alice Slamkovej, PhD., vyšetrili dvadsaťdva študentov a zamestnancov univerzity.</w:t>
      </w:r>
    </w:p>
    <w:p w:rsidR="00942368" w:rsidRPr="00884B89" w:rsidRDefault="00942368" w:rsidP="00DA2D8B">
      <w:pPr>
        <w:ind w:firstLine="567"/>
        <w:rPr>
          <w:rFonts w:asciiTheme="minorHAnsi" w:hAnsiTheme="minorHAnsi" w:cstheme="minorHAnsi"/>
          <w:sz w:val="24"/>
          <w:szCs w:val="24"/>
          <w:lang w:eastAsia="sk-SK"/>
        </w:rPr>
      </w:pP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b/>
          <w:bCs/>
          <w:kern w:val="36"/>
          <w:sz w:val="24"/>
          <w:szCs w:val="24"/>
          <w:lang w:eastAsia="sk-SK"/>
        </w:rPr>
        <w:t xml:space="preserve">Rektor Libor Vozár ocenil päť pedagógov univerzity </w:t>
      </w: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Pri príležitosti Dňa učiteľov rektor UKF v Nitre prof. RNDr. Libor Vozár, CSc., udelil ocenenia pedagógom jednotlivých fakúlt našej univerzity. Vo štvrtok 28. marca 2019 si ich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 xml:space="preserve">v zasadačke rektora prevzali piati vysokoškolskí učitelia – prof. RNDr. Mária Vondráková, CSc., PhDr. Andrea Solgajová, PhD., RNDr. Štefan Balla, PhD., PhDr. Soňa Hodáková, PhD., </w:t>
      </w:r>
      <w:r w:rsidR="00F601A2">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a Mgr. Alena Čierna, PhD.</w:t>
      </w:r>
    </w:p>
    <w:p w:rsidR="00942368"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Ocenených na slávnosti privítali rektor prof. Libor Vozár a prorektorka pre vzdelávanie doc. PaedDr. Jana Duchovičová, PhD., prítomní boli aj zástupcovia fakúlt – dekanka Filozofickej fakulty doc. PhDr. Jarmila </w:t>
      </w:r>
      <w:r w:rsidR="00BF4126">
        <w:rPr>
          <w:rFonts w:asciiTheme="minorHAnsi" w:hAnsiTheme="minorHAnsi" w:cstheme="minorHAnsi"/>
          <w:sz w:val="24"/>
          <w:szCs w:val="24"/>
          <w:lang w:eastAsia="sk-SK"/>
        </w:rPr>
        <w:t>Maximová</w:t>
      </w:r>
      <w:r w:rsidRPr="00884B89">
        <w:rPr>
          <w:rFonts w:asciiTheme="minorHAnsi" w:hAnsiTheme="minorHAnsi" w:cstheme="minorHAnsi"/>
          <w:sz w:val="24"/>
          <w:szCs w:val="24"/>
          <w:lang w:eastAsia="sk-SK"/>
        </w:rPr>
        <w:t xml:space="preserve">, PhD., dekan Fakulty prírodných vied prof. RNDr. František Petrovič, PhD., prodekanka pre rozvoj, celoživotné vzdelávanie a medzinárodné vzťahy Pedagogickej fakulty doc. PhDr. Adriana Récka, PhD., dekan Fakulty sociálnych vied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a zdravotníctva doc. PhDr. Rastislav Rosinský, PhD., a dekanka Fakulty stredoeurópskych štúdií dr. habil. PaedDr. Žofia Bárcziová, PhD.</w:t>
      </w:r>
    </w:p>
    <w:p w:rsidR="00942368" w:rsidRPr="00884B89" w:rsidRDefault="00942368" w:rsidP="00DA2D8B">
      <w:pPr>
        <w:ind w:firstLine="567"/>
        <w:rPr>
          <w:rFonts w:asciiTheme="minorHAnsi" w:hAnsiTheme="minorHAnsi" w:cstheme="minorHAnsi"/>
          <w:sz w:val="24"/>
          <w:szCs w:val="24"/>
          <w:lang w:eastAsia="sk-SK"/>
        </w:rPr>
      </w:pPr>
    </w:p>
    <w:p w:rsidR="00854415" w:rsidRPr="00884B89" w:rsidRDefault="00854415" w:rsidP="00DA2D8B">
      <w:pPr>
        <w:ind w:firstLine="567"/>
        <w:rPr>
          <w:rFonts w:asciiTheme="minorHAnsi" w:hAnsiTheme="minorHAnsi" w:cstheme="minorHAnsi"/>
          <w:b/>
          <w:bCs/>
          <w:kern w:val="36"/>
          <w:sz w:val="24"/>
          <w:szCs w:val="24"/>
          <w:lang w:eastAsia="sk-SK"/>
        </w:rPr>
      </w:pPr>
      <w:r w:rsidRPr="00884B89">
        <w:rPr>
          <w:rFonts w:asciiTheme="minorHAnsi" w:hAnsiTheme="minorHAnsi" w:cstheme="minorHAnsi"/>
          <w:b/>
          <w:bCs/>
          <w:kern w:val="36"/>
          <w:sz w:val="24"/>
          <w:szCs w:val="24"/>
          <w:lang w:eastAsia="sk-SK"/>
        </w:rPr>
        <w:t xml:space="preserve">Naša univerzita je finančne stabilná </w:t>
      </w:r>
    </w:p>
    <w:p w:rsidR="00942368"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V aule Univerzity Konštantína Filozofa v Nitre sa v pondelok 8. apríla 2019 popoludní konalo zasadnutie Akademickej obce UKF. Prítomných zamestnancov i študentov školy privítal rektor univerzity prof. RNDr. Libor Vozár, CSc., a predsedníčka Akademického senátu (AS) UKF doc. PaedDr. Gabriela Pavlovičová, PhD.</w:t>
      </w: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Ako v úvode pripomenula, AS s počtom 27 členov začal pracovať od 1. decembra 2018, jeho funkčné obdobie sa skončí 30. novembra 2022, funkčné obdobie jeho študentskej časti potrvá do 30. novembra 2020.</w:t>
      </w: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Prítomným sa potom prihovoril rektor prof. Libor Vozár, ktorý zhodnotil súčasný stav univerzity vzhľadom na uplynulé obdobie a načrtol víziu dlhodobého zámeru napredovania UKF. Cieľom dlhodobého zámeru UKF bude zlepšenie pozície našej univerzity. Pre jeho naplnenie bude potrebné vysokoškolské vzdelávanie na našej škole skvalitniť a zatraktívniť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 xml:space="preserve">s ohľadom na potreby študentov a ich uplatnenie v praxi, zreálniť ponuku študijných programov vzhľadom na aktuálny záujem študentov a realizovať výskumnú, vývojovú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a umeleckú činnosť školy na medzinárodne akceptovateľnej úrovni. Dôležité bude podporovať výskumné aktivity zamerané na riešenie aktuálnych problémov hospodárskej a spoločenskej praxe.</w:t>
      </w:r>
    </w:p>
    <w:p w:rsidR="00942368"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Ďalšími podmienkami pre splnenie cieľa bude medzinárodne akceptovateľná publikačná činnosť, medzinárodné konferencie s indexovými výstupmi a orientácia na kritériá metodiky financovania VŠ, grantov a rankingov. Samozrejmosťou má byť účasť univerzity na rozvoji Nitrianskeho kraja prostredníctvom spolupráce so strategickými partnermi ako Mesto Nitra, </w:t>
      </w:r>
      <w:r w:rsidRPr="00884B89">
        <w:rPr>
          <w:rFonts w:asciiTheme="minorHAnsi" w:hAnsiTheme="minorHAnsi" w:cstheme="minorHAnsi"/>
          <w:sz w:val="24"/>
          <w:szCs w:val="24"/>
          <w:lang w:eastAsia="sk-SK"/>
        </w:rPr>
        <w:lastRenderedPageBreak/>
        <w:t>Nitriansky samosprávny kraj, Fakultná nemocnica v Nitre, Biskupstvo Nitra či veľkí zamestnávatelia v regióne.</w:t>
      </w:r>
    </w:p>
    <w:p w:rsidR="00942368" w:rsidRPr="00884B89" w:rsidRDefault="00942368" w:rsidP="00DA2D8B">
      <w:pPr>
        <w:ind w:firstLine="567"/>
        <w:rPr>
          <w:rFonts w:asciiTheme="minorHAnsi" w:hAnsiTheme="minorHAnsi" w:cstheme="minorHAnsi"/>
          <w:sz w:val="24"/>
          <w:szCs w:val="24"/>
          <w:lang w:eastAsia="sk-SK"/>
        </w:rPr>
      </w:pP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b/>
          <w:bCs/>
          <w:kern w:val="36"/>
          <w:sz w:val="24"/>
          <w:szCs w:val="24"/>
          <w:lang w:eastAsia="sk-SK"/>
        </w:rPr>
        <w:t xml:space="preserve">UKF 5. najlepšou vysokou školou na Slovensku </w:t>
      </w: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Nedávno zverejnený rebríček vedeckovýskumných inštitúcií SCImago Institutions Rankings (SIR) potvrdil stúpajúcu tendenciu našej univerzity. Univerzita Konštantína Filozofa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 xml:space="preserve">v Nitre je podľa neho piatou najlepšou vysokou školou a šiestou najlepšou inštitúciou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na Slovensku, čo je v oboch prípadoch v porovnaní s minulým rokom posun o jednu priečku smerom hore.</w:t>
      </w: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Aktuálne patrí do rebríčka 14 slovenských univerzít spomedzi približne 30-tisíc výskumných inštitúcií, ktoré existujú vo svete.</w:t>
      </w:r>
    </w:p>
    <w:p w:rsidR="00942368"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SCImago Institutions Rankings je rebríček, ktorý uskutočňuje spoločnosť SCIMAGO Lab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 xml:space="preserve">v spolupráci so SCOPUS-om. Na hodnotenie využíva súbor viacerých kritérií a indikátorov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v troch oblastiach: publikačné výstupy v databáze SCOPUS, publikačné výstupy databázy SCOPUS v procese transferu technológií a viditeľnosť webu inštitúcie. Ukazovatele v prvých dvoch oblastiach sú hodnotené za posledných 5 rokov. Indikátor viditeľnosti webu inštitúcie je hodnotený za posledný rok.</w:t>
      </w:r>
    </w:p>
    <w:p w:rsidR="00942368" w:rsidRPr="00884B89" w:rsidRDefault="00942368" w:rsidP="00DA2D8B">
      <w:pPr>
        <w:ind w:firstLine="567"/>
        <w:rPr>
          <w:rFonts w:asciiTheme="minorHAnsi" w:hAnsiTheme="minorHAnsi" w:cstheme="minorHAnsi"/>
          <w:sz w:val="24"/>
          <w:szCs w:val="24"/>
          <w:lang w:eastAsia="sk-SK"/>
        </w:rPr>
      </w:pP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b/>
          <w:bCs/>
          <w:kern w:val="36"/>
          <w:sz w:val="24"/>
          <w:szCs w:val="24"/>
          <w:lang w:eastAsia="sk-SK"/>
        </w:rPr>
        <w:t xml:space="preserve">Svätoplukovo námestie ožilo SPUKFestom </w:t>
      </w: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Hudobný festival, ktorý vznikol vďaka spolupráci Univerzity Konštantína Filozofa v Nitre, Slovenskej poľnohospodárskej univerzity v Nitre, Mesta Nitra a Nitrianskeho samosprávneho kraja, rozospieval a roztancoval 30. apríla 2019 Svätoplukovo námestie. Išlo o najväčšie podujatie tohtoročných Nitrianskych univerzitných dní, ktoré aj napriek nepriazni počasia prilákalo zhruba 2500 návštevníkov.</w:t>
      </w: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Organizátori sa pekne pohrali s názvom podujatia, v ktorom môžeme vidieť spojenie skratiek oboch nitrianskych univerzít, ale aj Študentského parlamentu UKF (ŠP UKF). Práve táto študentská organizácia pripravila návštevníkom zaujímavý program. Odštartovala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 xml:space="preserve">ho stredoškolská kapela Korytnačka, po ktorej pódium ovládla kapela Pull Out the Monster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so svojím alternatívnym hardrockom. Skupina Follow, pri ktorej išlo o ich prvú verejnú akciu, zahrala známe slovenské i zahraničné skladby, a kapela Dora roztancovala dav ľudovými piesňami prerobenými do rockovej verzie. Nasledovali hlavní hostia večera - skupina Gladiator a hardcore punkrockový Bijouterrier.</w:t>
      </w:r>
    </w:p>
    <w:p w:rsidR="00942368"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Ešte pred samotným začiatkom priviedlo ľudí na námestie sprievodné podujatie SPUKFestu, alegorický sprievod s názvom Karneval v Riu po slovensky. Študenti prechádzali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 xml:space="preserve">na farebných vozoch od hlavnej budovy SPU cez Štefánikovu triedu až na Svätoplukovo námestie. Sprievod viedli nitrianske mažoretky a o hudobnú vložku a dobrú náladu sa postarala skupina Campana Batucada. Zúčastnili sa aj jednotlivé súbory oboch univerzít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a záujmových združení Nitry, súčasťou boli tiež elektromobily so zástupcami hlavného partnera NUD, Slovenských elektrární.</w:t>
      </w:r>
    </w:p>
    <w:p w:rsidR="00942368" w:rsidRDefault="00942368" w:rsidP="00DA2D8B">
      <w:pPr>
        <w:ind w:firstLine="567"/>
        <w:rPr>
          <w:rFonts w:asciiTheme="minorHAnsi" w:hAnsiTheme="minorHAnsi" w:cstheme="minorHAnsi"/>
          <w:sz w:val="24"/>
          <w:szCs w:val="24"/>
          <w:lang w:eastAsia="sk-SK"/>
        </w:rPr>
      </w:pPr>
    </w:p>
    <w:p w:rsidR="00966FD2" w:rsidRPr="00884B89" w:rsidRDefault="00966FD2" w:rsidP="00DA2D8B">
      <w:pPr>
        <w:ind w:firstLine="567"/>
        <w:rPr>
          <w:rFonts w:asciiTheme="minorHAnsi" w:hAnsiTheme="minorHAnsi" w:cstheme="minorHAnsi"/>
          <w:sz w:val="24"/>
          <w:szCs w:val="24"/>
          <w:lang w:eastAsia="sk-SK"/>
        </w:rPr>
      </w:pPr>
    </w:p>
    <w:p w:rsidR="004B4137" w:rsidRDefault="004B4137" w:rsidP="00DA2D8B">
      <w:pPr>
        <w:ind w:firstLine="567"/>
        <w:rPr>
          <w:rFonts w:asciiTheme="minorHAnsi" w:hAnsiTheme="minorHAnsi" w:cstheme="minorHAnsi"/>
          <w:b/>
          <w:bCs/>
          <w:kern w:val="36"/>
          <w:sz w:val="24"/>
          <w:szCs w:val="24"/>
          <w:lang w:eastAsia="sk-SK"/>
        </w:rPr>
      </w:pP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b/>
          <w:bCs/>
          <w:kern w:val="36"/>
          <w:sz w:val="24"/>
          <w:szCs w:val="24"/>
          <w:lang w:eastAsia="sk-SK"/>
        </w:rPr>
        <w:lastRenderedPageBreak/>
        <w:t xml:space="preserve">Študentský parlament UKF oslávil 20. výročie </w:t>
      </w: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Dňa 10. mája 2019 oslávil Študentský parlament okrúhle narodeniny. Práve v tento deň si na jeho 20-ročné pôsobenie zaspomínali aktuálni a bývalí členovia. Výročie s nimi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 xml:space="preserve">do spoločenskej sály Študentského domova UKF Nitra prišli osláviť prof. Daniel Kluvanec, rektor Univerzity Konštantína Filozofa v Nitre v rokoch 1999 – 2006, rektor UKF prof. Libor Vozár, prorektor pre vonkajšie vzťahy a sociálne veci doc. Miroslav Tvrdoň, dekani všetkých fakúlt UKF – prof. František Petrovič, Dr. Habil. Žofia Bárcziová, doc. Rastislav Rosinský, doc. Jarmila </w:t>
      </w:r>
      <w:r w:rsidR="00BF4126">
        <w:rPr>
          <w:rFonts w:asciiTheme="minorHAnsi" w:hAnsiTheme="minorHAnsi" w:cstheme="minorHAnsi"/>
          <w:sz w:val="24"/>
          <w:szCs w:val="24"/>
          <w:lang w:eastAsia="sk-SK"/>
        </w:rPr>
        <w:t>Maximová</w:t>
      </w:r>
      <w:r w:rsidRPr="00884B89">
        <w:rPr>
          <w:rFonts w:asciiTheme="minorHAnsi" w:hAnsiTheme="minorHAnsi" w:cstheme="minorHAnsi"/>
          <w:sz w:val="24"/>
          <w:szCs w:val="24"/>
          <w:lang w:eastAsia="sk-SK"/>
        </w:rPr>
        <w:t xml:space="preserve"> a doc. Gábor Pintes a zástupcovia Študentskej rady vysokých škôl.</w:t>
      </w: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Večerom zúčastnených sprevádzali aktuálna predsedníčka Študentského parlamentu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Bc. Viktória Kyselová a bývalý predseda ŠP, dnes riaditeľ Študentských domov UKF, Mgr. Peter Hrobár. Pútavou prezentáciou pripomenuli, čo je vlastne úlohou tejto študentskej organizácie a čo všetko sa im počas dvoch dekád podarilo.</w:t>
      </w:r>
    </w:p>
    <w:p w:rsidR="00942368"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Počas dvadsiatich rokov sa na poste predsedu Študentského parlamentu vystriedalo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 xml:space="preserve">11 študentov a študentiek. Mnohí z nich sa na oslave podelili o svoje zážitky a skúsenosti, ktoré im členstvo v parlamente prinieslo. Úsmevné momenty vyvolali pozvánky na prvé podujatia organizované parlamentom či fotografie a videá z jednotlivých akcií. Hlavnou emóciou by však mal byť obdiv. Okrem organizácie podujatí, ktoré spríjemňovali a obohacovali (čo trvá dodnes) život študentov, ale aj obyvateľov mesta Nitra, bol totiž Študentský parlament vždy dôležitou súčasťou riadiaceho procesu našej univerzity a zaslúžil sa o mnohé úspechy spojené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so štúdiom či ubytovaním študentov nielen na univerzitnej úrovni.</w:t>
      </w:r>
    </w:p>
    <w:p w:rsidR="00942368" w:rsidRPr="00884B89" w:rsidRDefault="00942368" w:rsidP="00DA2D8B">
      <w:pPr>
        <w:ind w:firstLine="567"/>
        <w:rPr>
          <w:rFonts w:asciiTheme="minorHAnsi" w:hAnsiTheme="minorHAnsi" w:cstheme="minorHAnsi"/>
          <w:sz w:val="24"/>
          <w:szCs w:val="24"/>
          <w:lang w:eastAsia="sk-SK"/>
        </w:rPr>
      </w:pP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b/>
          <w:bCs/>
          <w:kern w:val="36"/>
          <w:sz w:val="24"/>
          <w:szCs w:val="24"/>
          <w:lang w:eastAsia="sk-SK"/>
        </w:rPr>
        <w:t xml:space="preserve">Súťaž o návrh loga k 60. výročiu UKF </w:t>
      </w: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Rektor UKF prof. RNDr. Libor Vozár, CSc., vyhlásil v marci 2019 súťaž na vytvorenie loga k 60. výročiu našej univerzity. Súťaž bola zameraná na predloženie návrhu slávnostného loga, ktoré sa bude používať v oficiálnej propagácii 60. výročia UKF a na označenie univerzitných podujatí. Súťaž s presnými pravidlami a požiadavkami bola zverejnená na webe univerzity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aj na sociálnych sieťach. Tvorcami slávnostného loga mohli byť súčasní či bývalí študenti univerzity, interní aj externí zamestnanci.</w:t>
      </w: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Do súťaže sa prihlásilo šesť uchádzačov z radov študentov a absolventov UKF, ktorých predložené návrhy posudzovala výberová komisia. Ako hlavné kritériá sa hodnotili originalita návrhu, splnenie podmienok uvedených v špecifikácii podmienok súťaže a komplexnosť návrhu loga.</w:t>
      </w:r>
    </w:p>
    <w:p w:rsidR="00942368"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Z predložených návrhov tvorcov PhDr. Juraja Gejdoša, Mgr. Natálie Rjabininovej, Andrey Minárikovej, Bc. Dominiky Remiášovej, Mareka Zaťka a Jakuba Košša výberová komisia napokon posúdila ako najlepší návrh logo od PhDr. Juraja Gejdoša, ktoré 13. mája 2019 schválili aj členovia Kolégia rektora. </w:t>
      </w:r>
    </w:p>
    <w:p w:rsidR="00942368" w:rsidRPr="00884B89" w:rsidRDefault="00942368" w:rsidP="00DA2D8B">
      <w:pPr>
        <w:ind w:firstLine="567"/>
        <w:rPr>
          <w:rFonts w:asciiTheme="minorHAnsi" w:hAnsiTheme="minorHAnsi" w:cstheme="minorHAnsi"/>
          <w:sz w:val="24"/>
          <w:szCs w:val="24"/>
          <w:lang w:eastAsia="sk-SK"/>
        </w:rPr>
      </w:pP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b/>
          <w:bCs/>
          <w:kern w:val="36"/>
          <w:sz w:val="24"/>
          <w:szCs w:val="24"/>
          <w:lang w:eastAsia="sk-SK"/>
        </w:rPr>
        <w:t xml:space="preserve">Deti zamestnancov UKF oslávili svoj sviatok </w:t>
      </w: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Piatok 31. máj 2019 patril na Univerzite Konštantína Filozofa v Nitre hlavne deťom. Univerzita ich v predvečer ich sviatku prekvapila bohatým programom Dňa detí na UKF,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ktorý sa niesol v štýle cirkusovej zábavy na lavičkách a piknikových dekách.</w:t>
      </w: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Po nepríjemných daždivých dňoch sa konečne vyčasilo, a tak sa veľké vonkajšie átrium zmenilo na veselú oddychovú zónu. Bavilo sa tu takmer 130 detí. „Cirkus FUK“ pripravil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lastRenderedPageBreak/>
        <w:t xml:space="preserve">pre malých návštevníkov, ktorí prišli v sprievode rodičov či starých rodičov, množstvo rozličných aktivít a súťaží. Potešilo ich predstavenie Cirkusu Šardan, svoje vedomosti, šikovnosť a postreh si vyskúšali na mnohých zábavno-poučných stanovištiach a v tematicky orientovaných aktivitách zameraných na päť svetadielov, v ktorých si rozvíjali jemnú i hrubú motoriku. Za každú absolvovanú aktivitu deti získali pečiatku a po ich nazbieraní za odmenu malý darček. Pestrý program pripravili pedagógovia a študenti Katedry hudby a Katedry pedagogiky z Pedagogickej fakulty a z Katedry informatiky Fakulty prírodných vied UKF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v spolupráci s hosťami zo Súkromného konzervatória Dezidera Kardoša v Topoľčanoch.</w:t>
      </w:r>
    </w:p>
    <w:p w:rsidR="00942368"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S nápadom zorganizovať prvý celouniverzitný Deň UKF prišiel rektor prof. RNDr. Libor Vozár, CSc., organizáciu podujatia spolu s kolegami a spolupracovníkmi zabezpečila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a koordinovala prorektorka pre vzdelávanie UKF doc. PaedDr. Jana Duchovičová, PhD.</w:t>
      </w:r>
    </w:p>
    <w:p w:rsidR="004B4137" w:rsidRPr="00884B89" w:rsidRDefault="004B4137" w:rsidP="00DA2D8B">
      <w:pPr>
        <w:ind w:firstLine="567"/>
        <w:rPr>
          <w:rFonts w:asciiTheme="minorHAnsi" w:hAnsiTheme="minorHAnsi" w:cstheme="minorHAnsi"/>
          <w:sz w:val="24"/>
          <w:szCs w:val="24"/>
          <w:lang w:eastAsia="sk-SK"/>
        </w:rPr>
      </w:pP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b/>
          <w:bCs/>
          <w:kern w:val="36"/>
          <w:sz w:val="24"/>
          <w:szCs w:val="24"/>
          <w:lang w:eastAsia="sk-SK"/>
        </w:rPr>
        <w:t xml:space="preserve">Po týždni aktivít promovali aj účastníci XXL Akadémie </w:t>
      </w: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Tradičnému podujatiu XXL Akadémia patril posledný júnový týždeň. Už 7. ročník vzdelávacieho projektu pre hendikepovaných pripravila na pôde našej univerzity Fakulta sociálnych vied a zdravotníctva Univerzity Konštantína Filozofa v Nitre, Katedra ošetrovateľstva, spolu s partnermi - Univerzitnou knižnicou UKF, Zariadením sociálnych služieb Kreatív Klasov, NSK Nitra a Mestom Nitra. Stratégiou tohto vzdelávania je odstrániť rozdiely medzi jednotlivcami so zdravotným znevýhodnením a umožniť im rozvíjať svoje schopnosti v maximálnej možnej miere.</w:t>
      </w: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Hoci toto vzdelávanie trvá týždeň, na príprave aktivít a programu každého ročníka XXL Akadémie tím vyše 90 ľudí (pedagógov, doktorandov, študentov, iných pracovníkov UKF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 xml:space="preserve">a dobrovoľníkov, odborníkov z praxe) pracuje takmer trištvrte roka. Ruku k dielu pridávajú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 xml:space="preserve">aj študenti a doktorandi organizujúcej fakulty a zúčastnených katedier, účastníkom robia asistentov a pomáhajú im pri aktivitách a presunoch. Oceňujú fakt, že na vlastnej koži môžu spoznať neľahký život hendikepovaných ľudí. Popri vzdelávaní ľudí so zdravotným znevýhodnením na univerzitnej pôde týmto XXL Akadémia nadobúda aj iný rozmer a plní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i ďalší cieľ.</w:t>
      </w:r>
    </w:p>
    <w:p w:rsidR="00942368"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Týždenný program XXL Akadémie 2019 od 24. do 28. júna absolvovalo 30 účastníkov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 xml:space="preserve">z viacerých zariadení sociálnych služieb v zriaďovateľskej pôsobnosti Nitrianskeho samosprávneho kraja (z Nitry, Klasova, Zlatých Moraviec, Topoľčian) a osoby so špeciálnymi potrebami z komunity mesta Nitra. Takýchto účastníkov bolo po vlaňajších veľmi pozitívnych skúsenostiach ešte viac ako minulý rok. Do aktivít podujatia sú zainteresovaní ďalší ľudia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 xml:space="preserve">z rodiny a širšieho okolia, preto má XXL Akadémia a tiež naša univerzita väčšia odozvu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vo verejnosti.</w:t>
      </w:r>
    </w:p>
    <w:p w:rsidR="00942368" w:rsidRPr="00884B89" w:rsidRDefault="00942368" w:rsidP="00DA2D8B">
      <w:pPr>
        <w:ind w:firstLine="567"/>
        <w:rPr>
          <w:rFonts w:asciiTheme="minorHAnsi" w:hAnsiTheme="minorHAnsi" w:cstheme="minorHAnsi"/>
          <w:sz w:val="24"/>
          <w:szCs w:val="24"/>
          <w:lang w:eastAsia="sk-SK"/>
        </w:rPr>
      </w:pP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b/>
          <w:bCs/>
          <w:kern w:val="36"/>
          <w:sz w:val="24"/>
          <w:szCs w:val="24"/>
          <w:lang w:eastAsia="sk-SK"/>
        </w:rPr>
        <w:t xml:space="preserve">Nitrianska letná univerzita má 69 nových absolventov </w:t>
      </w: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Prvé dva prázdninové týždne plné zaujímavých vzdelávacích i zábavných aktivít absolvovali malí študenti už v 12. ročníku Nitrianskej letnej univerzity (NLU). Tradične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ju organizuje Univerzita Konštantína Filozofa v Nitre (UKF), Slovenská poľnohospodárska univerzita v Nitre (SPU) a Mesto Nitra.</w:t>
      </w:r>
    </w:p>
    <w:p w:rsidR="00942368"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V pondelok 1. júla 2019 v Aule SPU malo 69 detí slávnostné študentské imatrikulácie,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 xml:space="preserve">na ktorých dostali študentské indexy, a v piatok 12. júla si počas slávnostných promócií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lastRenderedPageBreak/>
        <w:t xml:space="preserve">na pôde UKF prevzali certifikát s titulom Academicus Nitriensis Junior. Počas NLU sa deti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s akademickým prostredím oboznámili hravou formou, aktivity, ktoré absolvovali, predstavujú výber z bohatej ponuky študijných programov oboch zúčastnených univerzít. Zoznámili sa napríklad so základmi španielčiny, čínštiny, angličtiny, informatiky, na chvíľu sa stali archeológmi, prírodovedcami, fyziológmi, redaktormi, geografmi, sokoliarmi, chovateľmi, športovcami, umelcami, pekármi či medármi.</w:t>
      </w:r>
    </w:p>
    <w:p w:rsidR="00942368" w:rsidRPr="00884B89" w:rsidRDefault="00942368" w:rsidP="00DA2D8B">
      <w:pPr>
        <w:ind w:firstLine="567"/>
        <w:rPr>
          <w:rFonts w:asciiTheme="minorHAnsi" w:hAnsiTheme="minorHAnsi" w:cstheme="minorHAnsi"/>
          <w:sz w:val="24"/>
          <w:szCs w:val="24"/>
          <w:lang w:eastAsia="sk-SK"/>
        </w:rPr>
      </w:pP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b/>
          <w:bCs/>
          <w:kern w:val="36"/>
          <w:sz w:val="24"/>
          <w:szCs w:val="24"/>
          <w:lang w:eastAsia="sk-SK"/>
        </w:rPr>
        <w:t xml:space="preserve">Vedenie univerzity ocenilo cvičné školy </w:t>
      </w: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Šesťdesiate výročie vysokoškolskej prípravy učiteľov na Univerzite Konštantína Filozofa v Nitre si škola pripomenula oslavami. Jedným z podujatí, ktoré sa konali pri tejto príležitosti, bolo stretnutie predstaviteľov univerzity a Mesta Nitra s riaditeľmi cvičných škôl.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Sú to materské, základné a stredné školy a gymnáziá najmä z nášho regiónu, ale aj z rôznych kútov Slovenska, ktoré sú členmi siete spolupracujúcich cvičných škôl našej univerzity, keďže súčasťou prípravy budúcich učiteľov je široký rozsah pedagogickej praxe v reálnych podmienkach priamo na týchto cvičných školách.</w:t>
      </w:r>
    </w:p>
    <w:p w:rsidR="00942368"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Súčasťou stretnutia, ktoré sa konalo 16. októbra na ŠD Nitra, bolo oficiálne poďakovanie týmto školám za dlhodobú spoluprácu pri kvalitnej príprave študentov UKF – budúcich pedagógov a odovzdanie ďakovných listov rektora univerzity. Spolu s nimi si zástupcovia škôl prebrali aj tabule s nápisom Cvičná škola Univerzity Konštantína Filozofa v Nitre, ktoré sú pre spolupracujúce školy potvrdením statusu cvičnej školy voči našej univerzite, potvrdením postavenia partnera v zabezpečovaní vysokoškolskej prípravy s najvyššou značkou kvality. Zároveň s riaditeľmi cvičných škôl a ich zriaďovateľmi podpísal rektor UKF zmluvy o vzájomnej spolupráci na ďalšie dvojročné obdobie.</w:t>
      </w:r>
    </w:p>
    <w:p w:rsidR="00942368" w:rsidRPr="00884B89" w:rsidRDefault="00942368" w:rsidP="00DA2D8B">
      <w:pPr>
        <w:ind w:firstLine="567"/>
        <w:rPr>
          <w:rFonts w:asciiTheme="minorHAnsi" w:hAnsiTheme="minorHAnsi" w:cstheme="minorHAnsi"/>
          <w:sz w:val="24"/>
          <w:szCs w:val="24"/>
          <w:lang w:eastAsia="sk-SK"/>
        </w:rPr>
      </w:pP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b/>
          <w:bCs/>
          <w:kern w:val="36"/>
          <w:sz w:val="24"/>
          <w:szCs w:val="24"/>
          <w:lang w:eastAsia="sk-SK"/>
        </w:rPr>
        <w:t xml:space="preserve">Budúcnosť národa je v rukách učiteľov </w:t>
      </w: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Zvuky Staroslovienskeho chorálu otvorili slávnostné zasadnutie Akademickej obce Univerzity Konštantína Filozofa v Nitre, ktoré sa 17. októbra uskutočnilo pri príležitosti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60. výročia vysokoškolského vzdelávania. Aulu UKF zaplnili členovia vedeckých rád, akademických senátov, Akademickej obce UKF a množstvo pozvaných hostí. Nechýbali medzi nimi emeritní rektori, dekani a kvestori UKF, doctor honoris causa našej univerzity, predstavitelia vyše 20 univerzít zo Slovenska a zahraničia, veľvyslanci a zástupcovia veľvyslanectiev na Slovensku z 12 krajín (z Chorvátska, Maďarska, Slovinska, Srbska, Kuby, Belgicka, Švajčiarska, Číny, Vietnamu, Thajska, Indonézie, Kazašskej republiky), zástupcovia Ministerstva školstva SR, emeritní ministri školstva, emeritný predseda NR SR, predstavitelia Nitrianskeho samosprávneho kraja, Mesta Nitra, Okresného úradu Nitra, nitriansky diecézny biskup, primátori miest, zástupcovia mnohých hospodárskych, spoločenských a kultúrnych organizácií a ďalší hostia.</w:t>
      </w:r>
    </w:p>
    <w:p w:rsidR="00942368"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Po slávnostnom zasadnutí a recepcii oslavy pokračovali v ŠD Nitra stretnutím prvých absolventov Pedagogického inštitútu, kde sa prezentovala publikácia Zo svitania – Spomienky. Bodkou za oslavami bol Slávnostný koncert Katedry hudby Pedagogickej fakulty UKF, ktorý sa podvečer konal v koncertnej sále Župného domu NSK.</w:t>
      </w:r>
    </w:p>
    <w:p w:rsidR="00942368" w:rsidRDefault="00942368" w:rsidP="00DA2D8B">
      <w:pPr>
        <w:ind w:firstLine="567"/>
        <w:rPr>
          <w:rFonts w:asciiTheme="minorHAnsi" w:hAnsiTheme="minorHAnsi" w:cstheme="minorHAnsi"/>
          <w:sz w:val="24"/>
          <w:szCs w:val="24"/>
          <w:lang w:eastAsia="sk-SK"/>
        </w:rPr>
      </w:pPr>
    </w:p>
    <w:p w:rsidR="00DA2D8B" w:rsidRPr="00884B89" w:rsidRDefault="00DA2D8B" w:rsidP="00DA2D8B">
      <w:pPr>
        <w:ind w:firstLine="567"/>
        <w:rPr>
          <w:rFonts w:asciiTheme="minorHAnsi" w:hAnsiTheme="minorHAnsi" w:cstheme="minorHAnsi"/>
          <w:sz w:val="24"/>
          <w:szCs w:val="24"/>
          <w:lang w:eastAsia="sk-SK"/>
        </w:rPr>
      </w:pP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b/>
          <w:bCs/>
          <w:kern w:val="36"/>
          <w:sz w:val="24"/>
          <w:szCs w:val="24"/>
          <w:lang w:eastAsia="sk-SK"/>
        </w:rPr>
        <w:lastRenderedPageBreak/>
        <w:t xml:space="preserve">Na UKF sa stretli prví absolventi </w:t>
      </w: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Uplynulo už šesťdesiat rokov odvtedy, čo do prvého ročníka na vtedajšom Pedagogickom inštitúte (PI) v Nitre vstúpili jeho prví študenti. Vo štvrtok 17. októbra sa niektorí z nich opäť stretli na dnešnej Univerzite Konštantína Filozofa (UKF).</w:t>
      </w: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Päťdesiatke absolventov robili spoločnosť Adriana Oravcová, PhDr. Estera Sailerová, doc. Ľudmila Nagyová, CSc. – pedagogičky počas prvých rokov fungovania Pedagogického inštitútu, a prof. RNDr. Ondrej Šedivý, CSc., takisto pedagóg a neskôr významný člen našej akademickej obce. Bezprostrednými slovami sa prvým absolventom PI prihovorili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 xml:space="preserve">aj zástupcovia vedenia našej univerzity a fakúlt, ktoré prioritne vzdelávajú učiteľov – rektor prof. RNDr. Libor Vozár, CSc., prorektorka pre vzdelávanie doc. PaedDr. Jana Duchovičová, PhD., dekanka Filozofickej fakulty doc. PhDr. Jarmila Maximová, PhD., dekan Pedagogickej fakulty doc. PaedDr. Gábor Pintes, PhD., a prodekanka pre rozvoj, celoživotné vzdelávanie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a medzinárodné vzťahy doc. PhDr. Adriana Récka, PhD.</w:t>
      </w:r>
    </w:p>
    <w:p w:rsidR="00942368"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Za organizáciou tohto vzácneho stretnutia prvých absolventov stojí Pedagogická fakulta UKF a Ing. Mgr. Tibor Engel, ktorý v roku 1963 absolvoval na PI štúdium odborov matematika-fyzika-pracovné vyučovanie a neskôr pôsobil aj na Katedre technickej výchovy. Pod svoje krídla si vzal komunikáciu s absolventmi, čo nebolo jednoduché, keďže mnohé adresy i mená sa zmenili. Z jeho iniciatívy vznikla aj publikácia Zo svitania - Spomienky.</w:t>
      </w:r>
    </w:p>
    <w:p w:rsidR="00942368" w:rsidRDefault="00942368" w:rsidP="00DA2D8B">
      <w:pPr>
        <w:ind w:firstLine="567"/>
        <w:rPr>
          <w:rFonts w:asciiTheme="minorHAnsi" w:hAnsiTheme="minorHAnsi" w:cstheme="minorHAnsi"/>
          <w:sz w:val="24"/>
          <w:szCs w:val="24"/>
          <w:lang w:eastAsia="sk-SK"/>
        </w:rPr>
      </w:pP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b/>
          <w:bCs/>
          <w:kern w:val="36"/>
          <w:sz w:val="24"/>
          <w:szCs w:val="24"/>
          <w:lang w:eastAsia="sk-SK"/>
        </w:rPr>
        <w:t xml:space="preserve">Kariérny deň: 10 firiem, 9 katedier, 200 študentov </w:t>
      </w:r>
    </w:p>
    <w:p w:rsidR="00942368"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Už štvrtýkrát sa v stredu 23. októbra 2019 na Univerzite Konštantína Filozofa v Nitre konal Kariérny deň. Organizačne sa na ňom podieľali prorektor pre vonkajšie vzťahy a sociálne veci UKF doc. PaedDr. Miroslav Tvrdoň, PhD., riaditeľ univerzitného Poradenského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 xml:space="preserve">a servisného centra (PSC) Mgr. Miroslav Tvrdík, PhD., manažérka sekcie Job kontakt PSC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 xml:space="preserve">Mgr. Ľubica Lachká a Miroslav Koleník z Národného kariérneho centra. Pod ich taktovkou tak vzniklo podujatie, na ktorom sa zamestnávatelia stretli nielen so študentmi, ale aj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 xml:space="preserve">so zástupcami katedier a pracovísk UKF. Pozvanie organizátorov tento rok prijalo desať firiem, ktoré sa zacielili najmä na študentov cudzích jazykov, IT, marketingu, manažmentu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a prírodných vied.</w:t>
      </w:r>
    </w:p>
    <w:p w:rsidR="00942368" w:rsidRPr="00884B89" w:rsidRDefault="00942368" w:rsidP="00DA2D8B">
      <w:pPr>
        <w:ind w:firstLine="567"/>
        <w:rPr>
          <w:rFonts w:asciiTheme="minorHAnsi" w:hAnsiTheme="minorHAnsi" w:cstheme="minorHAnsi"/>
          <w:sz w:val="24"/>
          <w:szCs w:val="24"/>
          <w:lang w:eastAsia="sk-SK"/>
        </w:rPr>
      </w:pP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b/>
          <w:bCs/>
          <w:kern w:val="36"/>
          <w:sz w:val="24"/>
          <w:szCs w:val="24"/>
          <w:lang w:eastAsia="sk-SK"/>
        </w:rPr>
        <w:t xml:space="preserve">Úspešných študentov ocenil rektor Libor Vozár </w:t>
      </w: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Predstavitelia Univerzity Konštantína Filozofa v Nitre ocenili deväť študentov našej univerzity. Príležitosťou bolo podujatie Študentské dni nitrianskych univerzít a Medzinárodný deň študentstva. V utorok 19. novembra 2019 si z rúk rektora UKF prof. RNDr. Libora </w:t>
      </w:r>
      <w:r w:rsidR="00251735">
        <w:rPr>
          <w:rFonts w:asciiTheme="minorHAnsi" w:hAnsiTheme="minorHAnsi" w:cstheme="minorHAnsi"/>
          <w:sz w:val="24"/>
          <w:szCs w:val="24"/>
          <w:lang w:eastAsia="sk-SK"/>
        </w:rPr>
        <w:br/>
      </w:r>
      <w:r w:rsidRPr="00884B89">
        <w:rPr>
          <w:rFonts w:asciiTheme="minorHAnsi" w:hAnsiTheme="minorHAnsi" w:cstheme="minorHAnsi"/>
          <w:sz w:val="24"/>
          <w:szCs w:val="24"/>
          <w:lang w:eastAsia="sk-SK"/>
        </w:rPr>
        <w:t>Vozára, CSc., diplom s uznaním prevzali poslucháči zo všetkých fakúlt univerzity, pričom získali aj mimoriadne štipendium.</w:t>
      </w: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Ocenení boli Mgr. Viktória Kyselová (PF), Bc. Sabina Slováková (PF), Mgr. Ján Francisti (FPV), Patrícia Kopecká (FPV), Kateřina Sáčková (PF), Emma Zapletalová (PF), Mgr. Rudolf Radics (FSŠ), Bibiana Kleinová (FF) a Natália Slašťanová (FSVaZ).</w:t>
      </w:r>
    </w:p>
    <w:p w:rsidR="00DA2D8B" w:rsidRDefault="00DA2D8B" w:rsidP="00DA2D8B">
      <w:pPr>
        <w:ind w:firstLine="567"/>
        <w:rPr>
          <w:rFonts w:asciiTheme="minorHAnsi" w:hAnsiTheme="minorHAnsi" w:cstheme="minorHAnsi"/>
          <w:b/>
          <w:bCs/>
          <w:sz w:val="24"/>
          <w:szCs w:val="24"/>
          <w:lang w:eastAsia="sk-SK"/>
        </w:rPr>
      </w:pPr>
    </w:p>
    <w:p w:rsidR="00854415" w:rsidRPr="00884B89" w:rsidRDefault="00854415" w:rsidP="00DA2D8B">
      <w:pPr>
        <w:ind w:firstLine="567"/>
        <w:rPr>
          <w:rFonts w:asciiTheme="minorHAnsi" w:hAnsiTheme="minorHAnsi" w:cstheme="minorHAnsi"/>
          <w:b/>
          <w:bCs/>
          <w:sz w:val="24"/>
          <w:szCs w:val="24"/>
          <w:lang w:eastAsia="sk-SK"/>
        </w:rPr>
      </w:pPr>
      <w:r w:rsidRPr="00884B89">
        <w:rPr>
          <w:rFonts w:asciiTheme="minorHAnsi" w:hAnsiTheme="minorHAnsi" w:cstheme="minorHAnsi"/>
          <w:b/>
          <w:bCs/>
          <w:sz w:val="24"/>
          <w:szCs w:val="24"/>
          <w:lang w:eastAsia="sk-SK"/>
        </w:rPr>
        <w:t xml:space="preserve">UKF má päť nových profesorov </w:t>
      </w:r>
    </w:p>
    <w:p w:rsidR="00854415" w:rsidRPr="00884B89" w:rsidRDefault="00854415" w:rsidP="00DA2D8B">
      <w:pPr>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 xml:space="preserve">Prezidentka Slovenskej republiky Zuzana Čaputová v utorok 10. decembra 2019 formálne vymenovala 26 nových profesorov. Ako informoval hovorca Zuzany Čaputovej </w:t>
      </w:r>
      <w:r w:rsidRPr="00884B89">
        <w:rPr>
          <w:rFonts w:asciiTheme="minorHAnsi" w:hAnsiTheme="minorHAnsi" w:cstheme="minorHAnsi"/>
          <w:sz w:val="24"/>
          <w:szCs w:val="24"/>
          <w:lang w:eastAsia="sk-SK"/>
        </w:rPr>
        <w:lastRenderedPageBreak/>
        <w:t>Martin Strižinec, vzhľadom na prezidentkin zdravotný stav im vymenúvacie dekréty odovzdal vedúci Kancelárie prezidenta SR Štefan Rozkopál.</w:t>
      </w:r>
    </w:p>
    <w:p w:rsidR="00854415" w:rsidRPr="00884B89" w:rsidRDefault="00854415" w:rsidP="00DA2D8B">
      <w:pPr>
        <w:tabs>
          <w:tab w:val="num" w:pos="720"/>
        </w:tabs>
        <w:ind w:firstLine="567"/>
        <w:rPr>
          <w:rFonts w:asciiTheme="minorHAnsi" w:hAnsiTheme="minorHAnsi" w:cstheme="minorHAnsi"/>
          <w:sz w:val="24"/>
          <w:szCs w:val="24"/>
          <w:lang w:eastAsia="sk-SK"/>
        </w:rPr>
      </w:pPr>
      <w:r w:rsidRPr="00884B89">
        <w:rPr>
          <w:rFonts w:asciiTheme="minorHAnsi" w:hAnsiTheme="minorHAnsi" w:cstheme="minorHAnsi"/>
          <w:sz w:val="24"/>
          <w:szCs w:val="24"/>
          <w:lang w:eastAsia="sk-SK"/>
        </w:rPr>
        <w:t>Medzi vymenovanými profesormi je päť pedagógov našej univerzity. Vymenúvací dekrét si prevzali: doc. PhDr. Noémi Beljak Pažinová, PhD., zamestnankyňa Katedry archeológie Filozofickej fakulty, odbor archeológia, doc. Mgr. Štefan Beňuš, PhD., zamestnanec Katedry anglistiky a amerikanistiky Filozofickej fakulty, odbor cudzie jazyky a kultúry, doc. PaedDr. Jana Duchovičová, PhD., zamestnankyňa Katedry pedagogiky Pedagogickej fakulty, odbor pedagogika, doc. PaedDr. Ctibor Határ, PhD., zamestnanec Katedry pedagogiky Pedagogickej fakulty, odbor pedagogika a doc. RNDr. František Strejček, PhD., zamestnanec Katedry botaniky a genetiky Fakulty prírodných vied, odbor biológia.</w:t>
      </w:r>
    </w:p>
    <w:p w:rsidR="00854415" w:rsidRPr="00884B89" w:rsidRDefault="00854415" w:rsidP="00DA2D8B">
      <w:pPr>
        <w:contextualSpacing/>
        <w:rPr>
          <w:rFonts w:asciiTheme="minorHAnsi" w:hAnsiTheme="minorHAnsi" w:cstheme="minorHAnsi"/>
          <w:sz w:val="24"/>
          <w:szCs w:val="24"/>
          <w:lang w:eastAsia="sk-SK"/>
        </w:rPr>
      </w:pPr>
    </w:p>
    <w:p w:rsidR="00854415" w:rsidRPr="00884B89" w:rsidRDefault="00854415" w:rsidP="00DA2D8B">
      <w:pPr>
        <w:contextualSpacing/>
        <w:rPr>
          <w:rFonts w:asciiTheme="minorHAnsi" w:hAnsiTheme="minorHAnsi" w:cstheme="minorHAnsi"/>
          <w:sz w:val="24"/>
          <w:szCs w:val="24"/>
          <w:lang w:eastAsia="sk-SK"/>
        </w:rPr>
      </w:pPr>
    </w:p>
    <w:p w:rsidR="00854415" w:rsidRPr="00884B89" w:rsidRDefault="00854415" w:rsidP="00DA2D8B">
      <w:pPr>
        <w:spacing w:line="360" w:lineRule="auto"/>
        <w:contextualSpacing/>
        <w:rPr>
          <w:rFonts w:asciiTheme="minorHAnsi" w:hAnsiTheme="minorHAnsi" w:cstheme="minorHAnsi"/>
          <w:sz w:val="24"/>
          <w:szCs w:val="24"/>
          <w:lang w:eastAsia="sk-SK"/>
        </w:rPr>
      </w:pPr>
    </w:p>
    <w:p w:rsidR="00854415" w:rsidRPr="00884B89" w:rsidRDefault="00854415" w:rsidP="00DA2D8B">
      <w:pPr>
        <w:spacing w:line="360" w:lineRule="auto"/>
        <w:contextualSpacing/>
        <w:rPr>
          <w:rFonts w:asciiTheme="minorHAnsi" w:hAnsiTheme="minorHAnsi" w:cstheme="minorHAnsi"/>
          <w:sz w:val="24"/>
          <w:szCs w:val="24"/>
          <w:lang w:eastAsia="sk-SK"/>
        </w:rPr>
      </w:pPr>
    </w:p>
    <w:p w:rsidR="00854415" w:rsidRPr="00884B89" w:rsidRDefault="00854415" w:rsidP="00DA2D8B">
      <w:pPr>
        <w:spacing w:line="360" w:lineRule="auto"/>
        <w:contextualSpacing/>
        <w:rPr>
          <w:rFonts w:asciiTheme="minorHAnsi" w:hAnsiTheme="minorHAnsi" w:cstheme="minorHAnsi"/>
          <w:sz w:val="24"/>
          <w:szCs w:val="24"/>
          <w:lang w:eastAsia="sk-SK"/>
        </w:rPr>
      </w:pPr>
    </w:p>
    <w:p w:rsidR="00854415" w:rsidRPr="00884B89" w:rsidRDefault="00854415" w:rsidP="00884B89">
      <w:pPr>
        <w:spacing w:after="120" w:line="240" w:lineRule="auto"/>
        <w:contextualSpacing/>
        <w:rPr>
          <w:rFonts w:asciiTheme="minorHAnsi" w:hAnsiTheme="minorHAnsi" w:cstheme="minorHAnsi"/>
          <w:sz w:val="24"/>
          <w:szCs w:val="24"/>
          <w:lang w:eastAsia="sk-SK"/>
        </w:rPr>
      </w:pPr>
    </w:p>
    <w:p w:rsidR="00854415" w:rsidRPr="00884B89" w:rsidRDefault="00854415" w:rsidP="00884B89">
      <w:pPr>
        <w:spacing w:after="120" w:line="240" w:lineRule="auto"/>
        <w:contextualSpacing/>
        <w:rPr>
          <w:rFonts w:asciiTheme="minorHAnsi" w:hAnsiTheme="minorHAnsi" w:cstheme="minorHAnsi"/>
          <w:sz w:val="24"/>
          <w:szCs w:val="24"/>
          <w:lang w:eastAsia="sk-SK"/>
        </w:rPr>
      </w:pPr>
    </w:p>
    <w:p w:rsidR="00854415" w:rsidRDefault="00854415" w:rsidP="00854415">
      <w:pPr>
        <w:spacing w:after="0" w:line="240" w:lineRule="auto"/>
        <w:rPr>
          <w:rFonts w:ascii="Times New Roman" w:hAnsi="Times New Roman"/>
          <w:sz w:val="24"/>
          <w:szCs w:val="24"/>
          <w:lang w:eastAsia="sk-SK"/>
        </w:rPr>
      </w:pPr>
    </w:p>
    <w:p w:rsidR="00854415" w:rsidRDefault="00854415" w:rsidP="00854415">
      <w:pPr>
        <w:spacing w:after="0" w:line="240" w:lineRule="auto"/>
        <w:rPr>
          <w:rFonts w:ascii="Times New Roman" w:hAnsi="Times New Roman"/>
          <w:sz w:val="24"/>
          <w:szCs w:val="24"/>
          <w:lang w:eastAsia="sk-SK"/>
        </w:rPr>
      </w:pPr>
    </w:p>
    <w:p w:rsidR="00854415" w:rsidRDefault="00854415" w:rsidP="00854415">
      <w:pPr>
        <w:spacing w:after="0" w:line="240" w:lineRule="auto"/>
        <w:rPr>
          <w:rFonts w:ascii="Times New Roman" w:hAnsi="Times New Roman"/>
          <w:sz w:val="24"/>
          <w:szCs w:val="24"/>
          <w:lang w:eastAsia="sk-SK"/>
        </w:rPr>
      </w:pPr>
    </w:p>
    <w:p w:rsidR="00854415" w:rsidRDefault="00854415" w:rsidP="00854415">
      <w:pPr>
        <w:spacing w:after="0" w:line="240" w:lineRule="auto"/>
        <w:rPr>
          <w:rFonts w:ascii="Times New Roman" w:hAnsi="Times New Roman"/>
          <w:sz w:val="24"/>
          <w:szCs w:val="24"/>
          <w:lang w:eastAsia="sk-SK"/>
        </w:rPr>
      </w:pPr>
    </w:p>
    <w:p w:rsidR="00854415" w:rsidRDefault="00854415" w:rsidP="00854415">
      <w:pPr>
        <w:spacing w:after="0" w:line="240" w:lineRule="auto"/>
        <w:rPr>
          <w:rFonts w:ascii="Times New Roman" w:hAnsi="Times New Roman"/>
          <w:sz w:val="24"/>
          <w:szCs w:val="24"/>
          <w:lang w:eastAsia="sk-SK"/>
        </w:rPr>
      </w:pPr>
    </w:p>
    <w:p w:rsidR="00854415" w:rsidRDefault="00854415" w:rsidP="00854415">
      <w:pPr>
        <w:spacing w:after="0" w:line="240" w:lineRule="auto"/>
        <w:rPr>
          <w:rFonts w:ascii="Times New Roman" w:hAnsi="Times New Roman"/>
          <w:sz w:val="24"/>
          <w:szCs w:val="24"/>
          <w:lang w:eastAsia="sk-SK"/>
        </w:rPr>
      </w:pPr>
    </w:p>
    <w:p w:rsidR="00854415" w:rsidRDefault="00854415" w:rsidP="00854415">
      <w:pPr>
        <w:spacing w:after="0" w:line="240" w:lineRule="auto"/>
        <w:rPr>
          <w:rFonts w:ascii="Times New Roman" w:hAnsi="Times New Roman"/>
          <w:sz w:val="24"/>
          <w:szCs w:val="24"/>
          <w:lang w:eastAsia="sk-SK"/>
        </w:rPr>
      </w:pPr>
    </w:p>
    <w:p w:rsidR="00854415" w:rsidRDefault="00854415" w:rsidP="00854415">
      <w:pPr>
        <w:spacing w:after="0" w:line="240" w:lineRule="auto"/>
        <w:rPr>
          <w:rFonts w:ascii="Times New Roman" w:hAnsi="Times New Roman"/>
          <w:sz w:val="24"/>
          <w:szCs w:val="24"/>
          <w:lang w:eastAsia="sk-SK"/>
        </w:rPr>
      </w:pPr>
    </w:p>
    <w:p w:rsidR="00854415" w:rsidRDefault="00854415" w:rsidP="00854415">
      <w:pPr>
        <w:spacing w:after="0" w:line="240" w:lineRule="auto"/>
        <w:rPr>
          <w:rFonts w:ascii="Times New Roman" w:hAnsi="Times New Roman"/>
          <w:sz w:val="24"/>
          <w:szCs w:val="24"/>
          <w:lang w:eastAsia="sk-SK"/>
        </w:rPr>
      </w:pPr>
    </w:p>
    <w:p w:rsidR="00854415" w:rsidRDefault="00854415" w:rsidP="00854415">
      <w:pPr>
        <w:spacing w:after="0" w:line="240" w:lineRule="auto"/>
        <w:rPr>
          <w:rFonts w:ascii="Times New Roman" w:hAnsi="Times New Roman"/>
          <w:sz w:val="24"/>
          <w:szCs w:val="24"/>
          <w:lang w:eastAsia="sk-SK"/>
        </w:rPr>
      </w:pPr>
    </w:p>
    <w:p w:rsidR="00854415" w:rsidRDefault="00854415" w:rsidP="00854415">
      <w:pPr>
        <w:spacing w:after="0" w:line="240" w:lineRule="auto"/>
        <w:rPr>
          <w:rFonts w:ascii="Times New Roman" w:hAnsi="Times New Roman"/>
          <w:sz w:val="24"/>
          <w:szCs w:val="24"/>
          <w:lang w:eastAsia="sk-SK"/>
        </w:rPr>
      </w:pPr>
    </w:p>
    <w:p w:rsidR="00854415" w:rsidRDefault="00854415" w:rsidP="00854415">
      <w:pPr>
        <w:spacing w:after="0" w:line="240" w:lineRule="auto"/>
        <w:rPr>
          <w:rFonts w:ascii="Times New Roman" w:hAnsi="Times New Roman"/>
          <w:sz w:val="24"/>
          <w:szCs w:val="24"/>
          <w:lang w:eastAsia="sk-SK"/>
        </w:rPr>
      </w:pPr>
    </w:p>
    <w:p w:rsidR="00966FD2" w:rsidRDefault="00966FD2" w:rsidP="00854415">
      <w:pPr>
        <w:spacing w:after="0" w:line="240" w:lineRule="auto"/>
        <w:rPr>
          <w:rFonts w:ascii="Times New Roman" w:hAnsi="Times New Roman"/>
          <w:sz w:val="24"/>
          <w:szCs w:val="24"/>
          <w:lang w:eastAsia="sk-SK"/>
        </w:rPr>
      </w:pPr>
    </w:p>
    <w:p w:rsidR="00966FD2" w:rsidRDefault="00966FD2" w:rsidP="00854415">
      <w:pPr>
        <w:spacing w:after="0" w:line="240" w:lineRule="auto"/>
        <w:rPr>
          <w:rFonts w:ascii="Times New Roman" w:hAnsi="Times New Roman"/>
          <w:sz w:val="24"/>
          <w:szCs w:val="24"/>
          <w:lang w:eastAsia="sk-SK"/>
        </w:rPr>
      </w:pPr>
    </w:p>
    <w:p w:rsidR="00966FD2" w:rsidRDefault="00966FD2" w:rsidP="00854415">
      <w:pPr>
        <w:spacing w:after="0" w:line="240" w:lineRule="auto"/>
        <w:rPr>
          <w:rFonts w:ascii="Times New Roman" w:hAnsi="Times New Roman"/>
          <w:sz w:val="24"/>
          <w:szCs w:val="24"/>
          <w:lang w:eastAsia="sk-SK"/>
        </w:rPr>
      </w:pPr>
    </w:p>
    <w:p w:rsidR="00966FD2" w:rsidRDefault="00966FD2" w:rsidP="00854415">
      <w:pPr>
        <w:spacing w:after="0" w:line="240" w:lineRule="auto"/>
        <w:rPr>
          <w:rFonts w:ascii="Times New Roman" w:hAnsi="Times New Roman"/>
          <w:sz w:val="24"/>
          <w:szCs w:val="24"/>
          <w:lang w:eastAsia="sk-SK"/>
        </w:rPr>
      </w:pPr>
    </w:p>
    <w:p w:rsidR="00966FD2" w:rsidRDefault="00966FD2" w:rsidP="00854415">
      <w:pPr>
        <w:spacing w:after="0" w:line="240" w:lineRule="auto"/>
        <w:rPr>
          <w:rFonts w:ascii="Times New Roman" w:hAnsi="Times New Roman"/>
          <w:sz w:val="24"/>
          <w:szCs w:val="24"/>
          <w:lang w:eastAsia="sk-SK"/>
        </w:rPr>
      </w:pPr>
    </w:p>
    <w:p w:rsidR="00966FD2" w:rsidRDefault="00966FD2" w:rsidP="00854415">
      <w:pPr>
        <w:spacing w:after="0" w:line="240" w:lineRule="auto"/>
        <w:rPr>
          <w:rFonts w:ascii="Times New Roman" w:hAnsi="Times New Roman"/>
          <w:sz w:val="24"/>
          <w:szCs w:val="24"/>
          <w:lang w:eastAsia="sk-SK"/>
        </w:rPr>
      </w:pPr>
    </w:p>
    <w:p w:rsidR="00966FD2" w:rsidRDefault="00966FD2" w:rsidP="00854415">
      <w:pPr>
        <w:spacing w:after="0" w:line="240" w:lineRule="auto"/>
        <w:rPr>
          <w:rFonts w:ascii="Times New Roman" w:hAnsi="Times New Roman"/>
          <w:sz w:val="24"/>
          <w:szCs w:val="24"/>
          <w:lang w:eastAsia="sk-SK"/>
        </w:rPr>
      </w:pPr>
    </w:p>
    <w:p w:rsidR="00966FD2" w:rsidRDefault="00966FD2" w:rsidP="00854415">
      <w:pPr>
        <w:spacing w:after="0" w:line="240" w:lineRule="auto"/>
        <w:rPr>
          <w:rFonts w:ascii="Times New Roman" w:hAnsi="Times New Roman"/>
          <w:sz w:val="24"/>
          <w:szCs w:val="24"/>
          <w:lang w:eastAsia="sk-SK"/>
        </w:rPr>
      </w:pPr>
    </w:p>
    <w:p w:rsidR="00966FD2" w:rsidRDefault="00966FD2" w:rsidP="00854415">
      <w:pPr>
        <w:spacing w:after="0" w:line="240" w:lineRule="auto"/>
        <w:rPr>
          <w:rFonts w:ascii="Times New Roman" w:hAnsi="Times New Roman"/>
          <w:sz w:val="24"/>
          <w:szCs w:val="24"/>
          <w:lang w:eastAsia="sk-SK"/>
        </w:rPr>
      </w:pPr>
    </w:p>
    <w:p w:rsidR="00966FD2" w:rsidRDefault="00966FD2" w:rsidP="00854415">
      <w:pPr>
        <w:spacing w:after="0" w:line="240" w:lineRule="auto"/>
        <w:rPr>
          <w:rFonts w:ascii="Times New Roman" w:hAnsi="Times New Roman"/>
          <w:sz w:val="24"/>
          <w:szCs w:val="24"/>
          <w:lang w:eastAsia="sk-SK"/>
        </w:rPr>
      </w:pPr>
    </w:p>
    <w:p w:rsidR="00DA2D8B" w:rsidRDefault="00DA2D8B" w:rsidP="00854415">
      <w:pPr>
        <w:spacing w:after="0" w:line="240" w:lineRule="auto"/>
        <w:rPr>
          <w:rFonts w:ascii="Times New Roman" w:hAnsi="Times New Roman"/>
          <w:sz w:val="24"/>
          <w:szCs w:val="24"/>
          <w:lang w:eastAsia="sk-SK"/>
        </w:rPr>
      </w:pPr>
    </w:p>
    <w:p w:rsidR="00DA2D8B" w:rsidRDefault="00DA2D8B" w:rsidP="00854415">
      <w:pPr>
        <w:spacing w:after="0" w:line="240" w:lineRule="auto"/>
        <w:rPr>
          <w:rFonts w:ascii="Times New Roman" w:hAnsi="Times New Roman"/>
          <w:sz w:val="24"/>
          <w:szCs w:val="24"/>
          <w:lang w:eastAsia="sk-SK"/>
        </w:rPr>
      </w:pPr>
    </w:p>
    <w:p w:rsidR="00966FD2" w:rsidRDefault="00966FD2" w:rsidP="00854415">
      <w:pPr>
        <w:spacing w:after="0" w:line="240" w:lineRule="auto"/>
        <w:rPr>
          <w:rFonts w:ascii="Times New Roman" w:hAnsi="Times New Roman"/>
          <w:sz w:val="24"/>
          <w:szCs w:val="24"/>
          <w:lang w:eastAsia="sk-SK"/>
        </w:rPr>
      </w:pPr>
    </w:p>
    <w:p w:rsidR="00966FD2" w:rsidRDefault="00966FD2" w:rsidP="00854415">
      <w:pPr>
        <w:spacing w:after="0" w:line="240" w:lineRule="auto"/>
        <w:rPr>
          <w:rFonts w:ascii="Times New Roman" w:hAnsi="Times New Roman"/>
          <w:sz w:val="24"/>
          <w:szCs w:val="24"/>
          <w:lang w:eastAsia="sk-SK"/>
        </w:rPr>
      </w:pPr>
    </w:p>
    <w:p w:rsidR="00966FD2" w:rsidRDefault="00966FD2" w:rsidP="00854415">
      <w:pPr>
        <w:spacing w:after="0" w:line="240" w:lineRule="auto"/>
        <w:rPr>
          <w:rFonts w:ascii="Times New Roman" w:hAnsi="Times New Roman"/>
          <w:sz w:val="24"/>
          <w:szCs w:val="24"/>
          <w:lang w:eastAsia="sk-SK"/>
        </w:rPr>
      </w:pPr>
    </w:p>
    <w:p w:rsidR="00854415" w:rsidRDefault="00854415" w:rsidP="00854415">
      <w:pPr>
        <w:spacing w:after="0" w:line="240" w:lineRule="auto"/>
        <w:rPr>
          <w:rFonts w:ascii="Times New Roman" w:hAnsi="Times New Roman"/>
          <w:sz w:val="24"/>
          <w:szCs w:val="24"/>
          <w:lang w:eastAsia="sk-SK"/>
        </w:rPr>
      </w:pPr>
    </w:p>
    <w:p w:rsidR="00854415" w:rsidRDefault="00854415" w:rsidP="00854415">
      <w:pPr>
        <w:spacing w:after="0" w:line="240" w:lineRule="auto"/>
        <w:rPr>
          <w:rFonts w:ascii="Times New Roman" w:hAnsi="Times New Roman"/>
          <w:sz w:val="24"/>
          <w:szCs w:val="24"/>
          <w:lang w:eastAsia="sk-SK"/>
        </w:rPr>
      </w:pPr>
    </w:p>
    <w:p w:rsidR="00C84F9A" w:rsidRPr="00DA6244" w:rsidRDefault="00DE2051" w:rsidP="00F01030">
      <w:pPr>
        <w:pStyle w:val="Nadpis1"/>
        <w:ind w:left="567" w:hanging="567"/>
      </w:pPr>
      <w:bookmarkStart w:id="44" w:name="_Toc42700725"/>
      <w:r>
        <w:lastRenderedPageBreak/>
        <w:t>informácie</w:t>
      </w:r>
      <w:r w:rsidR="00BB3738" w:rsidRPr="00DA6244">
        <w:t xml:space="preserve"> o poskytovanom v</w:t>
      </w:r>
      <w:r w:rsidR="00C84F9A" w:rsidRPr="00DA6244">
        <w:t>ysokoškolskom vzdelávaní</w:t>
      </w:r>
      <w:bookmarkEnd w:id="43"/>
      <w:bookmarkEnd w:id="44"/>
    </w:p>
    <w:p w:rsidR="00C84F9A" w:rsidRDefault="00C84F9A" w:rsidP="00C84F9A">
      <w:pPr>
        <w:rPr>
          <w:color w:val="943634" w:themeColor="accent2" w:themeShade="BF"/>
        </w:rPr>
      </w:pPr>
    </w:p>
    <w:p w:rsidR="00A81AF0" w:rsidRPr="00DA6244" w:rsidRDefault="00A81AF0" w:rsidP="00C84F9A">
      <w:pPr>
        <w:rPr>
          <w:color w:val="943634" w:themeColor="accent2" w:themeShade="BF"/>
        </w:rPr>
      </w:pPr>
    </w:p>
    <w:p w:rsidR="00DE2051" w:rsidRPr="007B5E7C" w:rsidRDefault="00DE2051" w:rsidP="00DA2D8B">
      <w:pPr>
        <w:pStyle w:val="Bezriadkovania"/>
        <w:tabs>
          <w:tab w:val="left" w:pos="426"/>
        </w:tabs>
        <w:spacing w:after="60" w:line="252" w:lineRule="auto"/>
        <w:ind w:firstLine="567"/>
        <w:rPr>
          <w:rFonts w:asciiTheme="minorHAnsi" w:hAnsiTheme="minorHAnsi" w:cstheme="minorHAnsi"/>
          <w:sz w:val="24"/>
          <w:szCs w:val="24"/>
          <w:lang w:val="sk-SK"/>
        </w:rPr>
      </w:pPr>
      <w:r>
        <w:rPr>
          <w:rFonts w:asciiTheme="minorHAnsi" w:hAnsiTheme="minorHAnsi" w:cstheme="minorHAnsi"/>
          <w:sz w:val="24"/>
          <w:szCs w:val="24"/>
          <w:lang w:val="sk-SK"/>
        </w:rPr>
        <w:tab/>
      </w:r>
      <w:r w:rsidRPr="007B5E7C">
        <w:rPr>
          <w:rFonts w:asciiTheme="minorHAnsi" w:hAnsiTheme="minorHAnsi" w:cstheme="minorHAnsi"/>
          <w:sz w:val="24"/>
          <w:szCs w:val="24"/>
          <w:lang w:val="sk-SK"/>
        </w:rPr>
        <w:t>Univerzita Konštantína Filozofa v Nitre reaguje na spoločenské potreby a nové trendy, ktoré sa objavujú v školskom systéme a podľa toho smeruje svoje vzdelávacie aktivity, pričom rešpektuje základný cieľ rozvíjať harmonickú osobnosť, vedomosti, múdrosť, dobro a</w:t>
      </w:r>
      <w:r>
        <w:rPr>
          <w:rFonts w:asciiTheme="minorHAnsi" w:hAnsiTheme="minorHAnsi" w:cstheme="minorHAnsi"/>
          <w:sz w:val="24"/>
          <w:szCs w:val="24"/>
          <w:lang w:val="sk-SK"/>
        </w:rPr>
        <w:t> </w:t>
      </w:r>
      <w:r w:rsidRPr="007B5E7C">
        <w:rPr>
          <w:rFonts w:asciiTheme="minorHAnsi" w:hAnsiTheme="minorHAnsi" w:cstheme="minorHAnsi"/>
          <w:sz w:val="24"/>
          <w:szCs w:val="24"/>
          <w:lang w:val="sk-SK"/>
        </w:rPr>
        <w:t>tvorivosť</w:t>
      </w:r>
      <w:r>
        <w:rPr>
          <w:rFonts w:asciiTheme="minorHAnsi" w:hAnsiTheme="minorHAnsi" w:cstheme="minorHAnsi"/>
          <w:sz w:val="24"/>
          <w:szCs w:val="24"/>
          <w:lang w:val="sk-SK"/>
        </w:rPr>
        <w:t xml:space="preserve"> </w:t>
      </w:r>
      <w:r w:rsidRPr="007B5E7C">
        <w:rPr>
          <w:rFonts w:asciiTheme="minorHAnsi" w:hAnsiTheme="minorHAnsi" w:cstheme="minorHAnsi"/>
          <w:sz w:val="24"/>
          <w:szCs w:val="24"/>
          <w:lang w:val="sk-SK"/>
        </w:rPr>
        <w:t>v človeku a prispievať k rozvoju vzdelanosti, vedy, kultúry a zdravia pre blaho celej spoločnosti, a tým prispievať k rozvoju vedomostnej spoločnosti.</w:t>
      </w:r>
    </w:p>
    <w:p w:rsidR="00DE2051" w:rsidRPr="00E52671" w:rsidRDefault="00DE2051" w:rsidP="00DA2D8B">
      <w:pPr>
        <w:ind w:firstLine="567"/>
        <w:rPr>
          <w:sz w:val="24"/>
          <w:szCs w:val="24"/>
          <w:lang w:val="sk-SK"/>
        </w:rPr>
      </w:pPr>
      <w:r w:rsidRPr="00E52671">
        <w:rPr>
          <w:sz w:val="24"/>
          <w:szCs w:val="24"/>
          <w:lang w:val="sk-SK"/>
        </w:rPr>
        <w:t>Hlavným cieľom vzdelávacej činnosti UKF v Nitre naďalej zostáva kvalifikovaná príprava konkurencieschopného absolventa, ktorého poznatky, vedomosti a zručnosti budú na úrovni súčasného vedeckého poznania a budú v súlade s požiadavkami praxe. Zabezpečenie vysokej kvality vzdelávacieho procesu patrí medzi základné priority rozvoja Univerzity Konštantína Filozofa v Nitre a jej fakúlt.</w:t>
      </w:r>
    </w:p>
    <w:p w:rsidR="007E2A19" w:rsidRPr="00DA6244" w:rsidRDefault="007E2A19" w:rsidP="00CB6A6B">
      <w:pPr>
        <w:ind w:right="206"/>
        <w:rPr>
          <w:color w:val="943634" w:themeColor="accent2" w:themeShade="BF"/>
          <w:sz w:val="24"/>
          <w:lang w:val="sk-SK"/>
        </w:rPr>
      </w:pPr>
    </w:p>
    <w:p w:rsidR="007E2A19" w:rsidRPr="00414C86" w:rsidRDefault="00CE2E24" w:rsidP="00CB6A6B">
      <w:pPr>
        <w:pStyle w:val="Nadpis2"/>
        <w:spacing w:after="60"/>
        <w:rPr>
          <w:noProof/>
        </w:rPr>
      </w:pPr>
      <w:hyperlink w:anchor="_Toc388281470" w:history="1">
        <w:bookmarkStart w:id="45" w:name="_Toc447794067"/>
        <w:bookmarkStart w:id="46" w:name="_Toc42700726"/>
        <w:r w:rsidR="007E2A19" w:rsidRPr="00414C86">
          <w:rPr>
            <w:rFonts w:eastAsiaTheme="minorEastAsia"/>
            <w:noProof/>
            <w:lang w:eastAsia="sk-SK"/>
          </w:rPr>
          <w:t>Akreditované študijné programy</w:t>
        </w:r>
        <w:bookmarkEnd w:id="45"/>
        <w:bookmarkEnd w:id="46"/>
      </w:hyperlink>
    </w:p>
    <w:p w:rsidR="00C84F9A" w:rsidRPr="00DA6244" w:rsidRDefault="00C84F9A" w:rsidP="00CB6A6B">
      <w:pPr>
        <w:rPr>
          <w:rFonts w:ascii="Times New Roman" w:hAnsi="Times New Roman"/>
          <w:b/>
          <w:color w:val="943634" w:themeColor="accent2" w:themeShade="BF"/>
          <w:sz w:val="24"/>
          <w:szCs w:val="24"/>
        </w:rPr>
      </w:pPr>
    </w:p>
    <w:p w:rsidR="00DE2051" w:rsidRPr="00B35B99" w:rsidRDefault="00DE2051" w:rsidP="00DA2D8B">
      <w:pPr>
        <w:ind w:firstLine="567"/>
        <w:rPr>
          <w:rFonts w:asciiTheme="minorHAnsi" w:hAnsiTheme="minorHAnsi" w:cstheme="minorHAnsi"/>
          <w:sz w:val="24"/>
          <w:szCs w:val="24"/>
          <w:lang w:eastAsia="sk-SK"/>
        </w:rPr>
      </w:pPr>
      <w:r w:rsidRPr="00B35B99">
        <w:rPr>
          <w:rFonts w:asciiTheme="minorHAnsi" w:hAnsiTheme="minorHAnsi" w:cstheme="minorHAnsi"/>
          <w:sz w:val="24"/>
          <w:szCs w:val="24"/>
        </w:rPr>
        <w:t xml:space="preserve">Vysokoškolské vzdelávanie poskytovala univerzita v akademickom roku 2018/2019 výhradne v akreditovaných študijných programoch. </w:t>
      </w:r>
      <w:r w:rsidRPr="00B35B99">
        <w:rPr>
          <w:rFonts w:asciiTheme="minorHAnsi" w:hAnsiTheme="minorHAnsi" w:cstheme="minorHAnsi"/>
          <w:sz w:val="24"/>
          <w:szCs w:val="24"/>
          <w:lang w:eastAsia="sk-SK"/>
        </w:rPr>
        <w:t xml:space="preserve">Tvorba, schvaľovanie  a monitorovanie študijných programov je upravené vnútornými systémami kvality jednotlivých fakúlt. </w:t>
      </w:r>
      <w:r w:rsidRPr="00B35B99">
        <w:rPr>
          <w:rFonts w:asciiTheme="minorHAnsi" w:hAnsiTheme="minorHAnsi" w:cstheme="minorHAnsi"/>
          <w:sz w:val="24"/>
          <w:szCs w:val="24"/>
          <w:lang w:eastAsia="sk-SK"/>
        </w:rPr>
        <w:br/>
        <w:t xml:space="preserve">V hodnotenom období zabezpečovala univerzita vysokoškolské vzdelávanie v bakalárskom, magisterskom a doktorandskom stupni vysokoškolského štúdia, v dennej a v externej forme, s uplatnením prezenčnej a dištančnej metódy štúdia </w:t>
      </w:r>
      <w:r w:rsidRPr="0005772C">
        <w:rPr>
          <w:rFonts w:asciiTheme="minorHAnsi" w:hAnsiTheme="minorHAnsi" w:cstheme="minorHAnsi"/>
          <w:sz w:val="24"/>
          <w:szCs w:val="24"/>
          <w:lang w:eastAsia="sk-SK"/>
        </w:rPr>
        <w:t>celkovo v 327</w:t>
      </w:r>
      <w:r w:rsidRPr="00B35B99">
        <w:rPr>
          <w:rFonts w:asciiTheme="minorHAnsi" w:hAnsiTheme="minorHAnsi" w:cstheme="minorHAnsi"/>
          <w:sz w:val="24"/>
          <w:szCs w:val="24"/>
          <w:lang w:eastAsia="sk-SK"/>
        </w:rPr>
        <w:t xml:space="preserve"> študijných programoch.</w:t>
      </w:r>
    </w:p>
    <w:p w:rsidR="00DE2051" w:rsidRPr="006129C6" w:rsidRDefault="00DE2051" w:rsidP="00DE2051">
      <w:pPr>
        <w:ind w:firstLine="0"/>
        <w:rPr>
          <w:rFonts w:asciiTheme="minorHAnsi" w:hAnsiTheme="minorHAnsi"/>
          <w:color w:val="FF0000"/>
          <w:sz w:val="24"/>
          <w:szCs w:val="24"/>
        </w:rPr>
      </w:pPr>
    </w:p>
    <w:p w:rsidR="00DE2051" w:rsidRPr="00197118" w:rsidRDefault="00DE2051" w:rsidP="00DE2051">
      <w:pPr>
        <w:spacing w:after="0" w:line="240" w:lineRule="auto"/>
        <w:rPr>
          <w:rFonts w:asciiTheme="minorHAnsi" w:hAnsiTheme="minorHAnsi" w:cstheme="minorHAnsi"/>
          <w:b/>
          <w:sz w:val="22"/>
        </w:rPr>
      </w:pPr>
      <w:r w:rsidRPr="00197118">
        <w:rPr>
          <w:rFonts w:asciiTheme="minorHAnsi" w:hAnsiTheme="minorHAnsi" w:cstheme="minorHAnsi"/>
          <w:b/>
          <w:sz w:val="22"/>
        </w:rPr>
        <w:t>Tab</w:t>
      </w:r>
      <w:r w:rsidR="00197118">
        <w:rPr>
          <w:rFonts w:asciiTheme="minorHAnsi" w:hAnsiTheme="minorHAnsi" w:cstheme="minorHAnsi"/>
          <w:b/>
          <w:sz w:val="22"/>
        </w:rPr>
        <w:t>uľka</w:t>
      </w:r>
      <w:r w:rsidRPr="00197118">
        <w:rPr>
          <w:rFonts w:asciiTheme="minorHAnsi" w:hAnsiTheme="minorHAnsi" w:cstheme="minorHAnsi"/>
          <w:b/>
          <w:sz w:val="22"/>
        </w:rPr>
        <w:t xml:space="preserve"> 1</w:t>
      </w:r>
      <w:r w:rsidR="00197118">
        <w:rPr>
          <w:rFonts w:asciiTheme="minorHAnsi" w:hAnsiTheme="minorHAnsi" w:cstheme="minorHAnsi"/>
          <w:b/>
          <w:sz w:val="22"/>
        </w:rPr>
        <w:t xml:space="preserve">: </w:t>
      </w:r>
      <w:r w:rsidRPr="00197118">
        <w:rPr>
          <w:rFonts w:asciiTheme="minorHAnsi" w:hAnsiTheme="minorHAnsi" w:cstheme="minorHAnsi"/>
          <w:b/>
          <w:sz w:val="22"/>
        </w:rPr>
        <w:t xml:space="preserve"> Študijné programy ak</w:t>
      </w:r>
      <w:r w:rsidR="00785CB7">
        <w:rPr>
          <w:rFonts w:asciiTheme="minorHAnsi" w:hAnsiTheme="minorHAnsi" w:cstheme="minorHAnsi"/>
          <w:b/>
          <w:sz w:val="22"/>
        </w:rPr>
        <w:t>reditované na UKF k 31. 12. 2019</w:t>
      </w:r>
    </w:p>
    <w:tbl>
      <w:tblPr>
        <w:tblW w:w="90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
        <w:gridCol w:w="970"/>
        <w:gridCol w:w="1096"/>
        <w:gridCol w:w="1089"/>
        <w:gridCol w:w="1228"/>
        <w:gridCol w:w="1220"/>
        <w:gridCol w:w="1228"/>
        <w:gridCol w:w="1197"/>
      </w:tblGrid>
      <w:tr w:rsidR="00DE2051" w:rsidRPr="00B35B99" w:rsidTr="00414C86">
        <w:trPr>
          <w:trHeight w:val="247"/>
        </w:trPr>
        <w:tc>
          <w:tcPr>
            <w:tcW w:w="1047" w:type="dxa"/>
            <w:vMerge w:val="restart"/>
            <w:shd w:val="clear" w:color="auto" w:fill="95B3D7" w:themeFill="accent1" w:themeFillTint="99"/>
            <w:vAlign w:val="center"/>
          </w:tcPr>
          <w:p w:rsidR="00DE2051" w:rsidRPr="00B35B99" w:rsidRDefault="00DE2051" w:rsidP="00414C86">
            <w:pPr>
              <w:spacing w:after="0" w:line="240" w:lineRule="auto"/>
              <w:jc w:val="center"/>
              <w:rPr>
                <w:rFonts w:asciiTheme="minorHAnsi" w:hAnsiTheme="minorHAnsi" w:cstheme="minorHAnsi"/>
                <w:b/>
                <w:sz w:val="18"/>
                <w:szCs w:val="18"/>
              </w:rPr>
            </w:pPr>
            <w:r w:rsidRPr="00B35B99">
              <w:rPr>
                <w:rFonts w:asciiTheme="minorHAnsi" w:hAnsiTheme="minorHAnsi" w:cstheme="minorHAnsi"/>
                <w:b/>
                <w:sz w:val="18"/>
                <w:szCs w:val="18"/>
              </w:rPr>
              <w:t>stupeň štúdia / forma štúdia</w:t>
            </w:r>
          </w:p>
        </w:tc>
        <w:tc>
          <w:tcPr>
            <w:tcW w:w="2065" w:type="dxa"/>
            <w:gridSpan w:val="2"/>
            <w:shd w:val="clear" w:color="auto" w:fill="95B3D7" w:themeFill="accent1" w:themeFillTint="99"/>
            <w:vAlign w:val="center"/>
          </w:tcPr>
          <w:p w:rsidR="00DE2051" w:rsidRPr="00B35B99" w:rsidRDefault="00DE2051" w:rsidP="00414C86">
            <w:pPr>
              <w:spacing w:after="0" w:line="240" w:lineRule="auto"/>
              <w:ind w:firstLine="47"/>
              <w:jc w:val="center"/>
              <w:rPr>
                <w:rFonts w:asciiTheme="minorHAnsi" w:hAnsiTheme="minorHAnsi" w:cstheme="minorHAnsi"/>
                <w:b/>
                <w:sz w:val="18"/>
                <w:szCs w:val="18"/>
              </w:rPr>
            </w:pPr>
            <w:r w:rsidRPr="00B35B99">
              <w:rPr>
                <w:rFonts w:asciiTheme="minorHAnsi" w:hAnsiTheme="minorHAnsi" w:cstheme="minorHAnsi"/>
                <w:b/>
                <w:sz w:val="18"/>
                <w:szCs w:val="18"/>
              </w:rPr>
              <w:t>Bc.</w:t>
            </w:r>
          </w:p>
        </w:tc>
        <w:tc>
          <w:tcPr>
            <w:tcW w:w="2317" w:type="dxa"/>
            <w:gridSpan w:val="2"/>
            <w:shd w:val="clear" w:color="auto" w:fill="95B3D7" w:themeFill="accent1" w:themeFillTint="99"/>
            <w:vAlign w:val="center"/>
          </w:tcPr>
          <w:p w:rsidR="00DE2051" w:rsidRPr="00B35B99" w:rsidRDefault="00DE2051" w:rsidP="00414C86">
            <w:pPr>
              <w:spacing w:after="0" w:line="240" w:lineRule="auto"/>
              <w:ind w:firstLine="47"/>
              <w:jc w:val="center"/>
              <w:rPr>
                <w:rFonts w:asciiTheme="minorHAnsi" w:hAnsiTheme="minorHAnsi" w:cstheme="minorHAnsi"/>
                <w:b/>
                <w:sz w:val="18"/>
                <w:szCs w:val="18"/>
              </w:rPr>
            </w:pPr>
            <w:r w:rsidRPr="00B35B99">
              <w:rPr>
                <w:rFonts w:asciiTheme="minorHAnsi" w:hAnsiTheme="minorHAnsi" w:cstheme="minorHAnsi"/>
                <w:b/>
                <w:sz w:val="18"/>
                <w:szCs w:val="18"/>
              </w:rPr>
              <w:t>Mgr.</w:t>
            </w:r>
          </w:p>
        </w:tc>
        <w:tc>
          <w:tcPr>
            <w:tcW w:w="2448" w:type="dxa"/>
            <w:gridSpan w:val="2"/>
            <w:shd w:val="clear" w:color="auto" w:fill="95B3D7" w:themeFill="accent1" w:themeFillTint="99"/>
            <w:vAlign w:val="center"/>
          </w:tcPr>
          <w:p w:rsidR="00DE2051" w:rsidRPr="00B35B99" w:rsidRDefault="00DE2051" w:rsidP="00414C86">
            <w:pPr>
              <w:spacing w:after="0" w:line="240" w:lineRule="auto"/>
              <w:ind w:firstLine="47"/>
              <w:jc w:val="center"/>
              <w:rPr>
                <w:rFonts w:asciiTheme="minorHAnsi" w:hAnsiTheme="minorHAnsi" w:cstheme="minorHAnsi"/>
                <w:b/>
                <w:sz w:val="18"/>
                <w:szCs w:val="18"/>
              </w:rPr>
            </w:pPr>
            <w:r w:rsidRPr="00B35B99">
              <w:rPr>
                <w:rFonts w:asciiTheme="minorHAnsi" w:hAnsiTheme="minorHAnsi" w:cstheme="minorHAnsi"/>
                <w:b/>
                <w:sz w:val="18"/>
                <w:szCs w:val="18"/>
              </w:rPr>
              <w:t>PhD.</w:t>
            </w:r>
          </w:p>
        </w:tc>
        <w:tc>
          <w:tcPr>
            <w:tcW w:w="1197" w:type="dxa"/>
            <w:vMerge w:val="restart"/>
            <w:shd w:val="clear" w:color="auto" w:fill="95B3D7" w:themeFill="accent1" w:themeFillTint="99"/>
            <w:vAlign w:val="center"/>
          </w:tcPr>
          <w:p w:rsidR="00DE2051" w:rsidRPr="00B35B99" w:rsidRDefault="00DE2051" w:rsidP="00414C86">
            <w:pPr>
              <w:spacing w:after="0" w:line="240" w:lineRule="auto"/>
              <w:ind w:firstLine="47"/>
              <w:jc w:val="center"/>
              <w:rPr>
                <w:rFonts w:asciiTheme="minorHAnsi" w:hAnsiTheme="minorHAnsi" w:cstheme="minorHAnsi"/>
                <w:b/>
                <w:sz w:val="18"/>
                <w:szCs w:val="18"/>
              </w:rPr>
            </w:pPr>
            <w:r w:rsidRPr="00B35B99">
              <w:rPr>
                <w:rFonts w:asciiTheme="minorHAnsi" w:hAnsiTheme="minorHAnsi" w:cstheme="minorHAnsi"/>
                <w:b/>
                <w:sz w:val="18"/>
                <w:szCs w:val="18"/>
              </w:rPr>
              <w:t>Spolu</w:t>
            </w:r>
          </w:p>
        </w:tc>
      </w:tr>
      <w:tr w:rsidR="00DE2051" w:rsidRPr="00B35B99" w:rsidTr="00414C86">
        <w:trPr>
          <w:trHeight w:val="534"/>
        </w:trPr>
        <w:tc>
          <w:tcPr>
            <w:tcW w:w="1047" w:type="dxa"/>
            <w:vMerge/>
            <w:shd w:val="clear" w:color="auto" w:fill="B8CCE4"/>
            <w:vAlign w:val="center"/>
          </w:tcPr>
          <w:p w:rsidR="00DE2051" w:rsidRPr="00B35B99" w:rsidRDefault="00DE2051" w:rsidP="00414C86">
            <w:pPr>
              <w:spacing w:after="0" w:line="240" w:lineRule="auto"/>
              <w:jc w:val="center"/>
              <w:rPr>
                <w:rFonts w:asciiTheme="minorHAnsi" w:hAnsiTheme="minorHAnsi" w:cstheme="minorHAnsi"/>
                <w:sz w:val="18"/>
                <w:szCs w:val="18"/>
              </w:rPr>
            </w:pPr>
          </w:p>
        </w:tc>
        <w:tc>
          <w:tcPr>
            <w:tcW w:w="969" w:type="dxa"/>
            <w:shd w:val="clear" w:color="auto" w:fill="95B3D7" w:themeFill="accent1" w:themeFillTint="99"/>
            <w:vAlign w:val="center"/>
          </w:tcPr>
          <w:p w:rsidR="00DE2051" w:rsidRPr="00B35B99" w:rsidRDefault="00DE2051" w:rsidP="00414C86">
            <w:pPr>
              <w:spacing w:after="0" w:line="240" w:lineRule="auto"/>
              <w:jc w:val="center"/>
              <w:rPr>
                <w:rFonts w:asciiTheme="minorHAnsi" w:hAnsiTheme="minorHAnsi" w:cstheme="minorHAnsi"/>
                <w:b/>
                <w:sz w:val="18"/>
                <w:szCs w:val="18"/>
              </w:rPr>
            </w:pPr>
            <w:r w:rsidRPr="00B35B99">
              <w:rPr>
                <w:rFonts w:asciiTheme="minorHAnsi" w:hAnsiTheme="minorHAnsi" w:cstheme="minorHAnsi"/>
                <w:b/>
                <w:sz w:val="18"/>
                <w:szCs w:val="18"/>
              </w:rPr>
              <w:t>denná</w:t>
            </w:r>
          </w:p>
        </w:tc>
        <w:tc>
          <w:tcPr>
            <w:tcW w:w="1096" w:type="dxa"/>
            <w:shd w:val="clear" w:color="auto" w:fill="95B3D7" w:themeFill="accent1" w:themeFillTint="99"/>
            <w:vAlign w:val="center"/>
          </w:tcPr>
          <w:p w:rsidR="00DE2051" w:rsidRPr="00B35B99" w:rsidRDefault="00DE2051" w:rsidP="00414C86">
            <w:pPr>
              <w:spacing w:after="0" w:line="240" w:lineRule="auto"/>
              <w:jc w:val="center"/>
              <w:rPr>
                <w:rFonts w:asciiTheme="minorHAnsi" w:hAnsiTheme="minorHAnsi" w:cstheme="minorHAnsi"/>
                <w:b/>
                <w:sz w:val="18"/>
                <w:szCs w:val="18"/>
              </w:rPr>
            </w:pPr>
            <w:r w:rsidRPr="00B35B99">
              <w:rPr>
                <w:rFonts w:asciiTheme="minorHAnsi" w:hAnsiTheme="minorHAnsi" w:cstheme="minorHAnsi"/>
                <w:b/>
                <w:sz w:val="18"/>
                <w:szCs w:val="18"/>
              </w:rPr>
              <w:t>externá</w:t>
            </w:r>
          </w:p>
        </w:tc>
        <w:tc>
          <w:tcPr>
            <w:tcW w:w="1089" w:type="dxa"/>
            <w:shd w:val="clear" w:color="auto" w:fill="95B3D7" w:themeFill="accent1" w:themeFillTint="99"/>
            <w:vAlign w:val="center"/>
          </w:tcPr>
          <w:p w:rsidR="00DE2051" w:rsidRPr="00B35B99" w:rsidRDefault="00DE2051" w:rsidP="00414C86">
            <w:pPr>
              <w:spacing w:after="0" w:line="240" w:lineRule="auto"/>
              <w:jc w:val="center"/>
              <w:rPr>
                <w:rFonts w:asciiTheme="minorHAnsi" w:hAnsiTheme="minorHAnsi" w:cstheme="minorHAnsi"/>
                <w:b/>
                <w:sz w:val="18"/>
                <w:szCs w:val="18"/>
              </w:rPr>
            </w:pPr>
            <w:r w:rsidRPr="00B35B99">
              <w:rPr>
                <w:rFonts w:asciiTheme="minorHAnsi" w:hAnsiTheme="minorHAnsi" w:cstheme="minorHAnsi"/>
                <w:b/>
                <w:sz w:val="18"/>
                <w:szCs w:val="18"/>
              </w:rPr>
              <w:t>denná</w:t>
            </w:r>
          </w:p>
        </w:tc>
        <w:tc>
          <w:tcPr>
            <w:tcW w:w="1228" w:type="dxa"/>
            <w:shd w:val="clear" w:color="auto" w:fill="95B3D7" w:themeFill="accent1" w:themeFillTint="99"/>
            <w:vAlign w:val="center"/>
          </w:tcPr>
          <w:p w:rsidR="00DE2051" w:rsidRPr="00B35B99" w:rsidRDefault="00DE2051" w:rsidP="00414C86">
            <w:pPr>
              <w:spacing w:after="0" w:line="240" w:lineRule="auto"/>
              <w:jc w:val="center"/>
              <w:rPr>
                <w:rFonts w:asciiTheme="minorHAnsi" w:hAnsiTheme="minorHAnsi" w:cstheme="minorHAnsi"/>
                <w:b/>
                <w:sz w:val="18"/>
                <w:szCs w:val="18"/>
              </w:rPr>
            </w:pPr>
            <w:r w:rsidRPr="00B35B99">
              <w:rPr>
                <w:rFonts w:asciiTheme="minorHAnsi" w:hAnsiTheme="minorHAnsi" w:cstheme="minorHAnsi"/>
                <w:b/>
                <w:sz w:val="18"/>
                <w:szCs w:val="18"/>
              </w:rPr>
              <w:t>externá</w:t>
            </w:r>
          </w:p>
        </w:tc>
        <w:tc>
          <w:tcPr>
            <w:tcW w:w="1220" w:type="dxa"/>
            <w:shd w:val="clear" w:color="auto" w:fill="95B3D7" w:themeFill="accent1" w:themeFillTint="99"/>
            <w:vAlign w:val="center"/>
          </w:tcPr>
          <w:p w:rsidR="00DE2051" w:rsidRPr="00B35B99" w:rsidRDefault="00DE2051" w:rsidP="00414C86">
            <w:pPr>
              <w:spacing w:after="0" w:line="240" w:lineRule="auto"/>
              <w:jc w:val="center"/>
              <w:rPr>
                <w:rFonts w:asciiTheme="minorHAnsi" w:hAnsiTheme="minorHAnsi" w:cstheme="minorHAnsi"/>
                <w:b/>
                <w:sz w:val="18"/>
                <w:szCs w:val="18"/>
              </w:rPr>
            </w:pPr>
            <w:r w:rsidRPr="00B35B99">
              <w:rPr>
                <w:rFonts w:asciiTheme="minorHAnsi" w:hAnsiTheme="minorHAnsi" w:cstheme="minorHAnsi"/>
                <w:b/>
                <w:sz w:val="18"/>
                <w:szCs w:val="18"/>
              </w:rPr>
              <w:t>denná</w:t>
            </w:r>
          </w:p>
        </w:tc>
        <w:tc>
          <w:tcPr>
            <w:tcW w:w="1228" w:type="dxa"/>
            <w:shd w:val="clear" w:color="auto" w:fill="95B3D7" w:themeFill="accent1" w:themeFillTint="99"/>
            <w:vAlign w:val="center"/>
          </w:tcPr>
          <w:p w:rsidR="00DE2051" w:rsidRPr="00B35B99" w:rsidRDefault="00DE2051" w:rsidP="00414C86">
            <w:pPr>
              <w:spacing w:after="0" w:line="240" w:lineRule="auto"/>
              <w:jc w:val="center"/>
              <w:rPr>
                <w:rFonts w:asciiTheme="minorHAnsi" w:hAnsiTheme="minorHAnsi" w:cstheme="minorHAnsi"/>
                <w:b/>
                <w:sz w:val="18"/>
                <w:szCs w:val="18"/>
              </w:rPr>
            </w:pPr>
            <w:r w:rsidRPr="00B35B99">
              <w:rPr>
                <w:rFonts w:asciiTheme="minorHAnsi" w:hAnsiTheme="minorHAnsi" w:cstheme="minorHAnsi"/>
                <w:b/>
                <w:sz w:val="18"/>
                <w:szCs w:val="18"/>
              </w:rPr>
              <w:t>externá</w:t>
            </w:r>
          </w:p>
        </w:tc>
        <w:tc>
          <w:tcPr>
            <w:tcW w:w="1197" w:type="dxa"/>
            <w:vMerge/>
            <w:shd w:val="clear" w:color="auto" w:fill="B8CCE4"/>
            <w:vAlign w:val="center"/>
          </w:tcPr>
          <w:p w:rsidR="00DE2051" w:rsidRPr="00B35B99" w:rsidRDefault="00DE2051" w:rsidP="00414C86">
            <w:pPr>
              <w:spacing w:after="0" w:line="240" w:lineRule="auto"/>
              <w:jc w:val="center"/>
              <w:rPr>
                <w:rFonts w:asciiTheme="minorHAnsi" w:hAnsiTheme="minorHAnsi" w:cstheme="minorHAnsi"/>
                <w:b/>
                <w:sz w:val="18"/>
                <w:szCs w:val="18"/>
              </w:rPr>
            </w:pPr>
          </w:p>
        </w:tc>
      </w:tr>
      <w:tr w:rsidR="00DE2051" w:rsidRPr="00B35B99" w:rsidTr="00414C86">
        <w:trPr>
          <w:trHeight w:val="295"/>
        </w:trPr>
        <w:tc>
          <w:tcPr>
            <w:tcW w:w="1047"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FPV</w:t>
            </w:r>
          </w:p>
        </w:tc>
        <w:tc>
          <w:tcPr>
            <w:tcW w:w="969"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16</w:t>
            </w:r>
          </w:p>
        </w:tc>
        <w:tc>
          <w:tcPr>
            <w:tcW w:w="1096"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7</w:t>
            </w:r>
          </w:p>
        </w:tc>
        <w:tc>
          <w:tcPr>
            <w:tcW w:w="1089"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15</w:t>
            </w:r>
          </w:p>
        </w:tc>
        <w:tc>
          <w:tcPr>
            <w:tcW w:w="1228"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6</w:t>
            </w:r>
          </w:p>
        </w:tc>
        <w:tc>
          <w:tcPr>
            <w:tcW w:w="1220"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7</w:t>
            </w:r>
          </w:p>
        </w:tc>
        <w:tc>
          <w:tcPr>
            <w:tcW w:w="1228"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7</w:t>
            </w:r>
          </w:p>
        </w:tc>
        <w:tc>
          <w:tcPr>
            <w:tcW w:w="1197"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58</w:t>
            </w:r>
          </w:p>
        </w:tc>
      </w:tr>
      <w:tr w:rsidR="00DE2051" w:rsidRPr="00B35B99" w:rsidTr="00414C86">
        <w:trPr>
          <w:trHeight w:val="295"/>
        </w:trPr>
        <w:tc>
          <w:tcPr>
            <w:tcW w:w="1047"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FSVaZ</w:t>
            </w:r>
          </w:p>
        </w:tc>
        <w:tc>
          <w:tcPr>
            <w:tcW w:w="969"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5</w:t>
            </w:r>
          </w:p>
        </w:tc>
        <w:tc>
          <w:tcPr>
            <w:tcW w:w="1096"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3</w:t>
            </w:r>
          </w:p>
        </w:tc>
        <w:tc>
          <w:tcPr>
            <w:tcW w:w="1089"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3</w:t>
            </w:r>
          </w:p>
        </w:tc>
        <w:tc>
          <w:tcPr>
            <w:tcW w:w="1228"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2</w:t>
            </w:r>
          </w:p>
        </w:tc>
        <w:tc>
          <w:tcPr>
            <w:tcW w:w="1220"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2</w:t>
            </w:r>
          </w:p>
        </w:tc>
        <w:tc>
          <w:tcPr>
            <w:tcW w:w="1228"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2</w:t>
            </w:r>
          </w:p>
        </w:tc>
        <w:tc>
          <w:tcPr>
            <w:tcW w:w="1197"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17</w:t>
            </w:r>
          </w:p>
        </w:tc>
      </w:tr>
      <w:tr w:rsidR="00DE2051" w:rsidRPr="00B35B99" w:rsidTr="00414C86">
        <w:trPr>
          <w:trHeight w:val="295"/>
        </w:trPr>
        <w:tc>
          <w:tcPr>
            <w:tcW w:w="1047"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FSŠ</w:t>
            </w:r>
          </w:p>
        </w:tc>
        <w:tc>
          <w:tcPr>
            <w:tcW w:w="969"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8</w:t>
            </w:r>
          </w:p>
        </w:tc>
        <w:tc>
          <w:tcPr>
            <w:tcW w:w="1096"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0</w:t>
            </w:r>
          </w:p>
        </w:tc>
        <w:tc>
          <w:tcPr>
            <w:tcW w:w="1089"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8</w:t>
            </w:r>
          </w:p>
        </w:tc>
        <w:tc>
          <w:tcPr>
            <w:tcW w:w="1228"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0</w:t>
            </w:r>
          </w:p>
        </w:tc>
        <w:tc>
          <w:tcPr>
            <w:tcW w:w="1220"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3</w:t>
            </w:r>
          </w:p>
        </w:tc>
        <w:tc>
          <w:tcPr>
            <w:tcW w:w="1228"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3</w:t>
            </w:r>
          </w:p>
        </w:tc>
        <w:tc>
          <w:tcPr>
            <w:tcW w:w="1197"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22</w:t>
            </w:r>
          </w:p>
        </w:tc>
      </w:tr>
      <w:tr w:rsidR="00DE2051" w:rsidRPr="00B35B99" w:rsidTr="00414C86">
        <w:trPr>
          <w:trHeight w:val="295"/>
        </w:trPr>
        <w:tc>
          <w:tcPr>
            <w:tcW w:w="1047"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FF</w:t>
            </w:r>
          </w:p>
        </w:tc>
        <w:tc>
          <w:tcPr>
            <w:tcW w:w="969"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49</w:t>
            </w:r>
          </w:p>
        </w:tc>
        <w:tc>
          <w:tcPr>
            <w:tcW w:w="1096"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34</w:t>
            </w:r>
          </w:p>
        </w:tc>
        <w:tc>
          <w:tcPr>
            <w:tcW w:w="1089"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36</w:t>
            </w:r>
          </w:p>
        </w:tc>
        <w:tc>
          <w:tcPr>
            <w:tcW w:w="1228"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25</w:t>
            </w:r>
          </w:p>
        </w:tc>
        <w:tc>
          <w:tcPr>
            <w:tcW w:w="1220"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15</w:t>
            </w:r>
          </w:p>
        </w:tc>
        <w:tc>
          <w:tcPr>
            <w:tcW w:w="1228"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15</w:t>
            </w:r>
          </w:p>
        </w:tc>
        <w:tc>
          <w:tcPr>
            <w:tcW w:w="1197" w:type="dxa"/>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174</w:t>
            </w:r>
          </w:p>
        </w:tc>
      </w:tr>
      <w:tr w:rsidR="00DE2051" w:rsidRPr="00B35B99" w:rsidTr="00414C86">
        <w:trPr>
          <w:trHeight w:val="295"/>
        </w:trPr>
        <w:tc>
          <w:tcPr>
            <w:tcW w:w="1047" w:type="dxa"/>
            <w:tcBorders>
              <w:bottom w:val="single" w:sz="4" w:space="0" w:color="auto"/>
            </w:tcBorders>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PF</w:t>
            </w:r>
          </w:p>
        </w:tc>
        <w:tc>
          <w:tcPr>
            <w:tcW w:w="969" w:type="dxa"/>
            <w:tcBorders>
              <w:bottom w:val="single" w:sz="4" w:space="0" w:color="auto"/>
            </w:tcBorders>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17</w:t>
            </w:r>
          </w:p>
        </w:tc>
        <w:tc>
          <w:tcPr>
            <w:tcW w:w="1096" w:type="dxa"/>
            <w:tcBorders>
              <w:bottom w:val="single" w:sz="4" w:space="0" w:color="auto"/>
            </w:tcBorders>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5</w:t>
            </w:r>
          </w:p>
        </w:tc>
        <w:tc>
          <w:tcPr>
            <w:tcW w:w="1089" w:type="dxa"/>
            <w:tcBorders>
              <w:bottom w:val="single" w:sz="4" w:space="0" w:color="auto"/>
            </w:tcBorders>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15</w:t>
            </w:r>
          </w:p>
        </w:tc>
        <w:tc>
          <w:tcPr>
            <w:tcW w:w="1228" w:type="dxa"/>
            <w:tcBorders>
              <w:bottom w:val="single" w:sz="4" w:space="0" w:color="auto"/>
            </w:tcBorders>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3</w:t>
            </w:r>
          </w:p>
        </w:tc>
        <w:tc>
          <w:tcPr>
            <w:tcW w:w="1220" w:type="dxa"/>
            <w:tcBorders>
              <w:bottom w:val="single" w:sz="4" w:space="0" w:color="auto"/>
            </w:tcBorders>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8</w:t>
            </w:r>
          </w:p>
        </w:tc>
        <w:tc>
          <w:tcPr>
            <w:tcW w:w="1228" w:type="dxa"/>
            <w:tcBorders>
              <w:bottom w:val="single" w:sz="4" w:space="0" w:color="auto"/>
            </w:tcBorders>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8</w:t>
            </w:r>
          </w:p>
        </w:tc>
        <w:tc>
          <w:tcPr>
            <w:tcW w:w="1197" w:type="dxa"/>
            <w:tcBorders>
              <w:bottom w:val="single" w:sz="4" w:space="0" w:color="auto"/>
            </w:tcBorders>
            <w:vAlign w:val="center"/>
          </w:tcPr>
          <w:p w:rsidR="00DE2051" w:rsidRPr="00B35B99" w:rsidRDefault="00DE2051" w:rsidP="00414C86">
            <w:pPr>
              <w:spacing w:after="0" w:line="240" w:lineRule="auto"/>
              <w:jc w:val="center"/>
              <w:rPr>
                <w:rFonts w:asciiTheme="minorHAnsi" w:hAnsiTheme="minorHAnsi" w:cstheme="minorHAnsi"/>
                <w:sz w:val="18"/>
                <w:szCs w:val="18"/>
              </w:rPr>
            </w:pPr>
            <w:r w:rsidRPr="00B35B99">
              <w:rPr>
                <w:rFonts w:asciiTheme="minorHAnsi" w:hAnsiTheme="minorHAnsi" w:cstheme="minorHAnsi"/>
                <w:sz w:val="18"/>
                <w:szCs w:val="18"/>
              </w:rPr>
              <w:t>56</w:t>
            </w:r>
          </w:p>
        </w:tc>
      </w:tr>
      <w:tr w:rsidR="00DE2051" w:rsidRPr="00B35B99" w:rsidTr="00414C86">
        <w:trPr>
          <w:trHeight w:val="345"/>
        </w:trPr>
        <w:tc>
          <w:tcPr>
            <w:tcW w:w="1047" w:type="dxa"/>
            <w:vMerge w:val="restart"/>
            <w:shd w:val="clear" w:color="auto" w:fill="95B3D7" w:themeFill="accent1" w:themeFillTint="99"/>
            <w:vAlign w:val="center"/>
          </w:tcPr>
          <w:p w:rsidR="00DE2051" w:rsidRPr="00B35B99" w:rsidRDefault="00DE2051" w:rsidP="00414C86">
            <w:pPr>
              <w:spacing w:after="0" w:line="240" w:lineRule="auto"/>
              <w:jc w:val="center"/>
              <w:rPr>
                <w:rFonts w:asciiTheme="minorHAnsi" w:hAnsiTheme="minorHAnsi" w:cstheme="minorHAnsi"/>
                <w:b/>
                <w:sz w:val="18"/>
                <w:szCs w:val="18"/>
              </w:rPr>
            </w:pPr>
            <w:r w:rsidRPr="00B35B99">
              <w:rPr>
                <w:rFonts w:asciiTheme="minorHAnsi" w:hAnsiTheme="minorHAnsi" w:cstheme="minorHAnsi"/>
                <w:b/>
                <w:sz w:val="18"/>
                <w:szCs w:val="18"/>
              </w:rPr>
              <w:t>UKF</w:t>
            </w:r>
          </w:p>
        </w:tc>
        <w:tc>
          <w:tcPr>
            <w:tcW w:w="969" w:type="dxa"/>
            <w:shd w:val="clear" w:color="auto" w:fill="95B3D7" w:themeFill="accent1" w:themeFillTint="99"/>
            <w:vAlign w:val="center"/>
          </w:tcPr>
          <w:p w:rsidR="00DE2051" w:rsidRPr="00B35B99" w:rsidRDefault="00DE2051" w:rsidP="00414C86">
            <w:pPr>
              <w:spacing w:after="0" w:line="240" w:lineRule="auto"/>
              <w:jc w:val="center"/>
              <w:rPr>
                <w:rFonts w:asciiTheme="minorHAnsi" w:hAnsiTheme="minorHAnsi" w:cstheme="minorHAnsi"/>
                <w:b/>
                <w:sz w:val="18"/>
                <w:szCs w:val="18"/>
              </w:rPr>
            </w:pPr>
            <w:r w:rsidRPr="00B35B99">
              <w:rPr>
                <w:rFonts w:asciiTheme="minorHAnsi" w:hAnsiTheme="minorHAnsi" w:cstheme="minorHAnsi"/>
                <w:b/>
                <w:sz w:val="18"/>
                <w:szCs w:val="18"/>
              </w:rPr>
              <w:t>95</w:t>
            </w:r>
          </w:p>
        </w:tc>
        <w:tc>
          <w:tcPr>
            <w:tcW w:w="1096" w:type="dxa"/>
            <w:shd w:val="clear" w:color="auto" w:fill="95B3D7" w:themeFill="accent1" w:themeFillTint="99"/>
            <w:vAlign w:val="center"/>
          </w:tcPr>
          <w:p w:rsidR="00DE2051" w:rsidRPr="00B35B99" w:rsidRDefault="00DE2051" w:rsidP="00414C86">
            <w:pPr>
              <w:spacing w:after="0" w:line="240" w:lineRule="auto"/>
              <w:jc w:val="center"/>
              <w:rPr>
                <w:rFonts w:asciiTheme="minorHAnsi" w:hAnsiTheme="minorHAnsi" w:cstheme="minorHAnsi"/>
                <w:b/>
                <w:sz w:val="18"/>
                <w:szCs w:val="18"/>
              </w:rPr>
            </w:pPr>
            <w:r w:rsidRPr="00B35B99">
              <w:rPr>
                <w:rFonts w:asciiTheme="minorHAnsi" w:hAnsiTheme="minorHAnsi" w:cstheme="minorHAnsi"/>
                <w:b/>
                <w:sz w:val="18"/>
                <w:szCs w:val="18"/>
              </w:rPr>
              <w:t>49</w:t>
            </w:r>
          </w:p>
        </w:tc>
        <w:tc>
          <w:tcPr>
            <w:tcW w:w="1089" w:type="dxa"/>
            <w:shd w:val="clear" w:color="auto" w:fill="95B3D7" w:themeFill="accent1" w:themeFillTint="99"/>
            <w:vAlign w:val="center"/>
          </w:tcPr>
          <w:p w:rsidR="00DE2051" w:rsidRPr="00B35B99" w:rsidRDefault="00DE2051" w:rsidP="00414C86">
            <w:pPr>
              <w:spacing w:after="0" w:line="240" w:lineRule="auto"/>
              <w:jc w:val="center"/>
              <w:rPr>
                <w:rFonts w:asciiTheme="minorHAnsi" w:hAnsiTheme="minorHAnsi" w:cstheme="minorHAnsi"/>
                <w:b/>
                <w:sz w:val="18"/>
                <w:szCs w:val="18"/>
              </w:rPr>
            </w:pPr>
            <w:r w:rsidRPr="00B35B99">
              <w:rPr>
                <w:rFonts w:asciiTheme="minorHAnsi" w:hAnsiTheme="minorHAnsi" w:cstheme="minorHAnsi"/>
                <w:b/>
                <w:sz w:val="18"/>
                <w:szCs w:val="18"/>
              </w:rPr>
              <w:t>77</w:t>
            </w:r>
          </w:p>
        </w:tc>
        <w:tc>
          <w:tcPr>
            <w:tcW w:w="1228" w:type="dxa"/>
            <w:shd w:val="clear" w:color="auto" w:fill="95B3D7" w:themeFill="accent1" w:themeFillTint="99"/>
            <w:vAlign w:val="center"/>
          </w:tcPr>
          <w:p w:rsidR="00DE2051" w:rsidRPr="00B35B99" w:rsidRDefault="00DE2051" w:rsidP="00414C86">
            <w:pPr>
              <w:spacing w:after="0" w:line="240" w:lineRule="auto"/>
              <w:jc w:val="center"/>
              <w:rPr>
                <w:rFonts w:asciiTheme="minorHAnsi" w:hAnsiTheme="minorHAnsi" w:cstheme="minorHAnsi"/>
                <w:b/>
                <w:sz w:val="18"/>
                <w:szCs w:val="18"/>
              </w:rPr>
            </w:pPr>
            <w:r w:rsidRPr="00B35B99">
              <w:rPr>
                <w:rFonts w:asciiTheme="minorHAnsi" w:hAnsiTheme="minorHAnsi" w:cstheme="minorHAnsi"/>
                <w:b/>
                <w:sz w:val="18"/>
                <w:szCs w:val="18"/>
              </w:rPr>
              <w:t>36</w:t>
            </w:r>
          </w:p>
        </w:tc>
        <w:tc>
          <w:tcPr>
            <w:tcW w:w="1220" w:type="dxa"/>
            <w:shd w:val="clear" w:color="auto" w:fill="95B3D7" w:themeFill="accent1" w:themeFillTint="99"/>
            <w:vAlign w:val="center"/>
          </w:tcPr>
          <w:p w:rsidR="00DE2051" w:rsidRPr="00B35B99" w:rsidRDefault="00DE2051" w:rsidP="00414C86">
            <w:pPr>
              <w:spacing w:after="0" w:line="240" w:lineRule="auto"/>
              <w:jc w:val="center"/>
              <w:rPr>
                <w:rFonts w:asciiTheme="minorHAnsi" w:hAnsiTheme="minorHAnsi" w:cstheme="minorHAnsi"/>
                <w:b/>
                <w:sz w:val="18"/>
                <w:szCs w:val="18"/>
              </w:rPr>
            </w:pPr>
            <w:r w:rsidRPr="00B35B99">
              <w:rPr>
                <w:rFonts w:asciiTheme="minorHAnsi" w:hAnsiTheme="minorHAnsi" w:cstheme="minorHAnsi"/>
                <w:b/>
                <w:sz w:val="18"/>
                <w:szCs w:val="18"/>
              </w:rPr>
              <w:t>35</w:t>
            </w:r>
          </w:p>
        </w:tc>
        <w:tc>
          <w:tcPr>
            <w:tcW w:w="1228" w:type="dxa"/>
            <w:shd w:val="clear" w:color="auto" w:fill="95B3D7" w:themeFill="accent1" w:themeFillTint="99"/>
            <w:vAlign w:val="center"/>
          </w:tcPr>
          <w:p w:rsidR="00DE2051" w:rsidRPr="00B35B99" w:rsidRDefault="00DE2051" w:rsidP="00414C86">
            <w:pPr>
              <w:spacing w:after="0" w:line="240" w:lineRule="auto"/>
              <w:jc w:val="center"/>
              <w:rPr>
                <w:rFonts w:asciiTheme="minorHAnsi" w:hAnsiTheme="minorHAnsi" w:cstheme="minorHAnsi"/>
                <w:b/>
                <w:sz w:val="18"/>
                <w:szCs w:val="18"/>
              </w:rPr>
            </w:pPr>
            <w:r w:rsidRPr="00B35B99">
              <w:rPr>
                <w:rFonts w:asciiTheme="minorHAnsi" w:hAnsiTheme="minorHAnsi" w:cstheme="minorHAnsi"/>
                <w:b/>
                <w:sz w:val="18"/>
                <w:szCs w:val="18"/>
              </w:rPr>
              <w:t>35</w:t>
            </w:r>
          </w:p>
        </w:tc>
        <w:tc>
          <w:tcPr>
            <w:tcW w:w="1197" w:type="dxa"/>
            <w:vMerge w:val="restart"/>
            <w:shd w:val="clear" w:color="auto" w:fill="95B3D7" w:themeFill="accent1" w:themeFillTint="99"/>
            <w:vAlign w:val="center"/>
          </w:tcPr>
          <w:p w:rsidR="00DE2051" w:rsidRPr="00B35B99" w:rsidRDefault="00DE2051" w:rsidP="00414C86">
            <w:pPr>
              <w:spacing w:after="0" w:line="240" w:lineRule="auto"/>
              <w:jc w:val="center"/>
              <w:rPr>
                <w:rFonts w:asciiTheme="minorHAnsi" w:hAnsiTheme="minorHAnsi" w:cstheme="minorHAnsi"/>
                <w:b/>
                <w:sz w:val="18"/>
                <w:szCs w:val="18"/>
              </w:rPr>
            </w:pPr>
            <w:r w:rsidRPr="00B35B99">
              <w:rPr>
                <w:rFonts w:asciiTheme="minorHAnsi" w:hAnsiTheme="minorHAnsi" w:cstheme="minorHAnsi"/>
                <w:b/>
                <w:sz w:val="18"/>
                <w:szCs w:val="18"/>
              </w:rPr>
              <w:t>327</w:t>
            </w:r>
          </w:p>
        </w:tc>
      </w:tr>
      <w:tr w:rsidR="00DE2051" w:rsidRPr="00B35B99" w:rsidTr="00414C86">
        <w:trPr>
          <w:trHeight w:val="357"/>
        </w:trPr>
        <w:tc>
          <w:tcPr>
            <w:tcW w:w="1047" w:type="dxa"/>
            <w:vMerge/>
            <w:shd w:val="clear" w:color="auto" w:fill="B8CCE4"/>
            <w:vAlign w:val="center"/>
          </w:tcPr>
          <w:p w:rsidR="00DE2051" w:rsidRPr="00B35B99" w:rsidRDefault="00DE2051" w:rsidP="00414C86">
            <w:pPr>
              <w:spacing w:after="0" w:line="240" w:lineRule="auto"/>
              <w:jc w:val="center"/>
              <w:rPr>
                <w:rFonts w:asciiTheme="minorHAnsi" w:hAnsiTheme="minorHAnsi" w:cstheme="minorHAnsi"/>
                <w:b/>
                <w:color w:val="00B050"/>
                <w:sz w:val="18"/>
                <w:szCs w:val="18"/>
              </w:rPr>
            </w:pPr>
          </w:p>
        </w:tc>
        <w:tc>
          <w:tcPr>
            <w:tcW w:w="2065" w:type="dxa"/>
            <w:gridSpan w:val="2"/>
            <w:shd w:val="clear" w:color="auto" w:fill="95B3D7" w:themeFill="accent1" w:themeFillTint="99"/>
            <w:vAlign w:val="center"/>
          </w:tcPr>
          <w:p w:rsidR="00DE2051" w:rsidRPr="00B35B99" w:rsidRDefault="00DE2051" w:rsidP="00414C86">
            <w:pPr>
              <w:spacing w:after="0" w:line="240" w:lineRule="auto"/>
              <w:ind w:firstLine="62"/>
              <w:jc w:val="center"/>
              <w:rPr>
                <w:rFonts w:asciiTheme="minorHAnsi" w:hAnsiTheme="minorHAnsi" w:cstheme="minorHAnsi"/>
                <w:b/>
                <w:sz w:val="18"/>
                <w:szCs w:val="18"/>
              </w:rPr>
            </w:pPr>
            <w:r w:rsidRPr="00B35B99">
              <w:rPr>
                <w:rFonts w:asciiTheme="minorHAnsi" w:hAnsiTheme="minorHAnsi" w:cstheme="minorHAnsi"/>
                <w:b/>
                <w:sz w:val="18"/>
                <w:szCs w:val="18"/>
              </w:rPr>
              <w:t>144</w:t>
            </w:r>
          </w:p>
        </w:tc>
        <w:tc>
          <w:tcPr>
            <w:tcW w:w="2317" w:type="dxa"/>
            <w:gridSpan w:val="2"/>
            <w:shd w:val="clear" w:color="auto" w:fill="95B3D7" w:themeFill="accent1" w:themeFillTint="99"/>
            <w:vAlign w:val="center"/>
          </w:tcPr>
          <w:p w:rsidR="00DE2051" w:rsidRPr="00B35B99" w:rsidRDefault="00DE2051" w:rsidP="00414C86">
            <w:pPr>
              <w:spacing w:after="0" w:line="240" w:lineRule="auto"/>
              <w:ind w:firstLine="62"/>
              <w:jc w:val="center"/>
              <w:rPr>
                <w:rFonts w:asciiTheme="minorHAnsi" w:hAnsiTheme="minorHAnsi" w:cstheme="minorHAnsi"/>
                <w:b/>
                <w:sz w:val="18"/>
                <w:szCs w:val="18"/>
              </w:rPr>
            </w:pPr>
            <w:r w:rsidRPr="00B35B99">
              <w:rPr>
                <w:rFonts w:asciiTheme="minorHAnsi" w:hAnsiTheme="minorHAnsi" w:cstheme="minorHAnsi"/>
                <w:b/>
                <w:sz w:val="18"/>
                <w:szCs w:val="18"/>
              </w:rPr>
              <w:t>113</w:t>
            </w:r>
          </w:p>
        </w:tc>
        <w:tc>
          <w:tcPr>
            <w:tcW w:w="2448" w:type="dxa"/>
            <w:gridSpan w:val="2"/>
            <w:shd w:val="clear" w:color="auto" w:fill="95B3D7" w:themeFill="accent1" w:themeFillTint="99"/>
            <w:vAlign w:val="center"/>
          </w:tcPr>
          <w:p w:rsidR="00DE2051" w:rsidRPr="00B35B99" w:rsidRDefault="00DE2051" w:rsidP="00414C86">
            <w:pPr>
              <w:spacing w:after="0" w:line="240" w:lineRule="auto"/>
              <w:ind w:firstLine="62"/>
              <w:jc w:val="center"/>
              <w:rPr>
                <w:rFonts w:asciiTheme="minorHAnsi" w:hAnsiTheme="minorHAnsi" w:cstheme="minorHAnsi"/>
                <w:b/>
                <w:sz w:val="18"/>
                <w:szCs w:val="18"/>
              </w:rPr>
            </w:pPr>
            <w:r w:rsidRPr="00B35B99">
              <w:rPr>
                <w:rFonts w:asciiTheme="minorHAnsi" w:hAnsiTheme="minorHAnsi" w:cstheme="minorHAnsi"/>
                <w:b/>
                <w:sz w:val="18"/>
                <w:szCs w:val="18"/>
              </w:rPr>
              <w:t>70</w:t>
            </w:r>
          </w:p>
        </w:tc>
        <w:tc>
          <w:tcPr>
            <w:tcW w:w="1197" w:type="dxa"/>
            <w:vMerge/>
            <w:shd w:val="clear" w:color="auto" w:fill="95B3D7" w:themeFill="accent1" w:themeFillTint="99"/>
            <w:vAlign w:val="center"/>
          </w:tcPr>
          <w:p w:rsidR="00DE2051" w:rsidRPr="00B35B99" w:rsidRDefault="00DE2051" w:rsidP="00414C86">
            <w:pPr>
              <w:spacing w:after="0" w:line="240" w:lineRule="auto"/>
              <w:jc w:val="center"/>
              <w:rPr>
                <w:rFonts w:asciiTheme="minorHAnsi" w:hAnsiTheme="minorHAnsi" w:cstheme="minorHAnsi"/>
                <w:b/>
                <w:color w:val="00B050"/>
                <w:sz w:val="18"/>
                <w:szCs w:val="18"/>
              </w:rPr>
            </w:pPr>
          </w:p>
        </w:tc>
      </w:tr>
    </w:tbl>
    <w:p w:rsidR="00DE2051" w:rsidRPr="00B35B99" w:rsidRDefault="00DE2051" w:rsidP="00DE2051">
      <w:pPr>
        <w:spacing w:after="0" w:line="240" w:lineRule="auto"/>
        <w:ind w:left="-5" w:firstLine="5"/>
        <w:rPr>
          <w:rFonts w:asciiTheme="minorHAnsi" w:hAnsiTheme="minorHAnsi" w:cstheme="minorHAnsi"/>
          <w:i/>
          <w:color w:val="000000" w:themeColor="text1"/>
        </w:rPr>
      </w:pPr>
      <w:r w:rsidRPr="00B35B99">
        <w:rPr>
          <w:rFonts w:asciiTheme="minorHAnsi" w:hAnsiTheme="minorHAnsi" w:cstheme="minorHAnsi"/>
          <w:i/>
          <w:color w:val="000000" w:themeColor="text1"/>
        </w:rPr>
        <w:t>Poznámka: Počty zahŕňajú aj študijné programy v jazykových mutáciách, ktoré majú samostatne priznané práva.</w:t>
      </w:r>
    </w:p>
    <w:p w:rsidR="00DE2051" w:rsidRPr="00B35B99" w:rsidRDefault="00DE2051" w:rsidP="00DE2051">
      <w:pPr>
        <w:widowControl w:val="0"/>
        <w:autoSpaceDE w:val="0"/>
        <w:autoSpaceDN w:val="0"/>
        <w:adjustRightInd w:val="0"/>
        <w:spacing w:after="120" w:line="240" w:lineRule="auto"/>
        <w:ind w:firstLine="0"/>
        <w:rPr>
          <w:rFonts w:asciiTheme="minorHAnsi" w:hAnsiTheme="minorHAnsi" w:cstheme="minorHAnsi"/>
          <w:sz w:val="24"/>
          <w:szCs w:val="24"/>
          <w:lang w:eastAsia="sk-SK"/>
        </w:rPr>
      </w:pPr>
    </w:p>
    <w:p w:rsidR="00DE2051" w:rsidRPr="00B35B99" w:rsidRDefault="00DE2051" w:rsidP="009C0117">
      <w:pPr>
        <w:widowControl w:val="0"/>
        <w:autoSpaceDE w:val="0"/>
        <w:autoSpaceDN w:val="0"/>
        <w:adjustRightInd w:val="0"/>
        <w:spacing w:after="120" w:line="240" w:lineRule="auto"/>
        <w:ind w:firstLine="0"/>
        <w:rPr>
          <w:rFonts w:asciiTheme="minorHAnsi" w:hAnsiTheme="minorHAnsi" w:cstheme="minorHAnsi"/>
          <w:sz w:val="24"/>
          <w:szCs w:val="24"/>
          <w:lang w:eastAsia="sk-SK"/>
        </w:rPr>
      </w:pPr>
      <w:r w:rsidRPr="00B35B99">
        <w:rPr>
          <w:rFonts w:asciiTheme="minorHAnsi" w:hAnsiTheme="minorHAnsi" w:cstheme="minorHAnsi"/>
          <w:sz w:val="24"/>
          <w:szCs w:val="24"/>
          <w:lang w:eastAsia="sk-SK"/>
        </w:rPr>
        <w:t>V nadväznosti na svoj dlhodobý zámer poskytovala univerzita vzdelávanie v 144 študijných programoch bakalárskeho, 113 študijných programoch magisterského a 70 programoch doktorandského stupňa vysokoškolského vzdelávania.</w:t>
      </w:r>
    </w:p>
    <w:p w:rsidR="00DE2051" w:rsidRDefault="00E6121E" w:rsidP="009C0117">
      <w:pPr>
        <w:spacing w:after="120" w:line="240" w:lineRule="auto"/>
        <w:ind w:left="-6" w:firstLine="0"/>
        <w:rPr>
          <w:rFonts w:asciiTheme="minorHAnsi" w:hAnsiTheme="minorHAnsi"/>
          <w:sz w:val="24"/>
          <w:szCs w:val="24"/>
        </w:rPr>
      </w:pPr>
      <w:r>
        <w:rPr>
          <w:rFonts w:asciiTheme="minorHAnsi" w:hAnsiTheme="minorHAnsi" w:cstheme="minorHAnsi"/>
          <w:sz w:val="24"/>
          <w:szCs w:val="24"/>
        </w:rPr>
        <w:t>Fakulty univerz</w:t>
      </w:r>
      <w:r w:rsidR="00DE2051" w:rsidRPr="00B35B99">
        <w:rPr>
          <w:rFonts w:asciiTheme="minorHAnsi" w:hAnsiTheme="minorHAnsi" w:cstheme="minorHAnsi"/>
          <w:sz w:val="24"/>
          <w:szCs w:val="24"/>
        </w:rPr>
        <w:t xml:space="preserve">ity zabezpečovali akreditované študijné programy v slovenskom jazyku </w:t>
      </w:r>
      <w:r w:rsidR="00DE2051" w:rsidRPr="00B35B99">
        <w:rPr>
          <w:rFonts w:asciiTheme="minorHAnsi" w:hAnsiTheme="minorHAnsi" w:cstheme="minorHAnsi"/>
          <w:sz w:val="24"/>
          <w:szCs w:val="24"/>
        </w:rPr>
        <w:br/>
        <w:t>a v akreditovaných jazykových mutáciách. Celkový počet programov akredit</w:t>
      </w:r>
      <w:r>
        <w:rPr>
          <w:rFonts w:asciiTheme="minorHAnsi" w:hAnsiTheme="minorHAnsi" w:cstheme="minorHAnsi"/>
          <w:sz w:val="24"/>
          <w:szCs w:val="24"/>
        </w:rPr>
        <w:t>o</w:t>
      </w:r>
      <w:r w:rsidR="00DE2051" w:rsidRPr="00B35B99">
        <w:rPr>
          <w:rFonts w:asciiTheme="minorHAnsi" w:hAnsiTheme="minorHAnsi" w:cstheme="minorHAnsi"/>
          <w:sz w:val="24"/>
          <w:szCs w:val="24"/>
        </w:rPr>
        <w:t>vaných v cudzom jazyku alebo v kombinácii jazykov je 51.</w:t>
      </w:r>
      <w:r w:rsidR="00DE2051" w:rsidRPr="00B35B99">
        <w:rPr>
          <w:rFonts w:asciiTheme="minorHAnsi" w:hAnsiTheme="minorHAnsi"/>
          <w:sz w:val="24"/>
          <w:szCs w:val="24"/>
        </w:rPr>
        <w:t xml:space="preserve"> </w:t>
      </w:r>
    </w:p>
    <w:p w:rsidR="00C84F9A" w:rsidRPr="00414C86" w:rsidRDefault="00CE2E24" w:rsidP="00C52EBE">
      <w:pPr>
        <w:pStyle w:val="Nadpis2"/>
        <w:rPr>
          <w:rFonts w:asciiTheme="minorHAnsi" w:hAnsiTheme="minorHAnsi"/>
          <w:noProof/>
        </w:rPr>
      </w:pPr>
      <w:hyperlink w:anchor="_Toc388281470" w:history="1">
        <w:bookmarkStart w:id="47" w:name="_Toc447794068"/>
        <w:bookmarkStart w:id="48" w:name="_Toc42700727"/>
        <w:r w:rsidR="00C84F9A" w:rsidRPr="00414C86">
          <w:rPr>
            <w:rStyle w:val="Hypertextovprepojenie"/>
            <w:rFonts w:asciiTheme="minorHAnsi" w:hAnsiTheme="minorHAnsi"/>
            <w:noProof/>
            <w:color w:val="auto"/>
            <w:u w:val="none"/>
          </w:rPr>
          <w:t>Študenti</w:t>
        </w:r>
        <w:bookmarkEnd w:id="47"/>
        <w:bookmarkEnd w:id="48"/>
      </w:hyperlink>
    </w:p>
    <w:p w:rsidR="00C84F9A" w:rsidRPr="00DA6244" w:rsidRDefault="00C84F9A" w:rsidP="00C84F9A">
      <w:pPr>
        <w:ind w:left="-5"/>
        <w:rPr>
          <w:color w:val="943634" w:themeColor="accent2" w:themeShade="BF"/>
          <w:sz w:val="24"/>
          <w:szCs w:val="24"/>
        </w:rPr>
      </w:pPr>
    </w:p>
    <w:p w:rsidR="00DE2051" w:rsidRDefault="00DE2051" w:rsidP="00416A8A">
      <w:pPr>
        <w:ind w:firstLine="567"/>
        <w:rPr>
          <w:rFonts w:cstheme="minorHAnsi"/>
          <w:sz w:val="24"/>
          <w:szCs w:val="24"/>
        </w:rPr>
      </w:pPr>
      <w:r w:rsidRPr="00D30CDD">
        <w:rPr>
          <w:rFonts w:asciiTheme="minorHAnsi" w:hAnsiTheme="minorHAnsi" w:cstheme="minorHAnsi"/>
          <w:sz w:val="24"/>
          <w:szCs w:val="24"/>
        </w:rPr>
        <w:t xml:space="preserve">V dlhšom časovom horizonte možno konštatovať, že počet študentov študujúcich </w:t>
      </w:r>
      <w:r w:rsidRPr="00D30CDD">
        <w:rPr>
          <w:rFonts w:asciiTheme="minorHAnsi" w:hAnsiTheme="minorHAnsi" w:cstheme="minorHAnsi"/>
          <w:sz w:val="24"/>
          <w:szCs w:val="24"/>
        </w:rPr>
        <w:br/>
        <w:t>na UKF v Nitre vykazuje mierne klesajúcu tendenciu.</w:t>
      </w:r>
      <w:r>
        <w:rPr>
          <w:rFonts w:asciiTheme="minorHAnsi" w:hAnsiTheme="minorHAnsi" w:cstheme="minorHAnsi"/>
          <w:sz w:val="24"/>
          <w:szCs w:val="24"/>
        </w:rPr>
        <w:t xml:space="preserve"> </w:t>
      </w:r>
      <w:r>
        <w:rPr>
          <w:rFonts w:cstheme="minorHAnsi"/>
          <w:sz w:val="24"/>
          <w:szCs w:val="24"/>
        </w:rPr>
        <w:t>V roku 2019 univerzita evidovala 7029</w:t>
      </w:r>
      <w:r w:rsidRPr="00A2529C">
        <w:rPr>
          <w:rFonts w:cstheme="minorHAnsi"/>
          <w:sz w:val="24"/>
          <w:szCs w:val="24"/>
        </w:rPr>
        <w:t xml:space="preserve"> študentov v dennej a externej forme vo všetkých </w:t>
      </w:r>
      <w:r w:rsidRPr="000678D9">
        <w:rPr>
          <w:rFonts w:cstheme="minorHAnsi"/>
          <w:sz w:val="24"/>
          <w:szCs w:val="24"/>
        </w:rPr>
        <w:t>troch stupňoch vysokoškolského štúdia. Medzir</w:t>
      </w:r>
      <w:r>
        <w:rPr>
          <w:rFonts w:cstheme="minorHAnsi"/>
          <w:sz w:val="24"/>
          <w:szCs w:val="24"/>
        </w:rPr>
        <w:t>očný pokles predstavuje necelé 1,6</w:t>
      </w:r>
      <w:r w:rsidRPr="000678D9">
        <w:rPr>
          <w:rFonts w:cstheme="minorHAnsi"/>
          <w:sz w:val="24"/>
          <w:szCs w:val="24"/>
        </w:rPr>
        <w:t xml:space="preserve">  %. Z tohto počtu študovalo v dennej forme 5562 študentov, čo je v porovnaní s r. 2018 </w:t>
      </w:r>
      <w:r>
        <w:rPr>
          <w:rFonts w:cstheme="minorHAnsi"/>
          <w:sz w:val="24"/>
          <w:szCs w:val="24"/>
        </w:rPr>
        <w:t xml:space="preserve">pokles </w:t>
      </w:r>
      <w:r w:rsidRPr="000678D9">
        <w:rPr>
          <w:rFonts w:cstheme="minorHAnsi"/>
          <w:sz w:val="24"/>
          <w:szCs w:val="24"/>
        </w:rPr>
        <w:t>o</w:t>
      </w:r>
      <w:r w:rsidR="00085988">
        <w:rPr>
          <w:rFonts w:cstheme="minorHAnsi"/>
          <w:sz w:val="24"/>
          <w:szCs w:val="24"/>
        </w:rPr>
        <w:t xml:space="preserve"> </w:t>
      </w:r>
      <w:r>
        <w:rPr>
          <w:rFonts w:cstheme="minorHAnsi"/>
          <w:sz w:val="24"/>
          <w:szCs w:val="24"/>
        </w:rPr>
        <w:t>1,3</w:t>
      </w:r>
      <w:r w:rsidRPr="000678D9">
        <w:rPr>
          <w:rFonts w:cstheme="minorHAnsi"/>
          <w:sz w:val="24"/>
          <w:szCs w:val="24"/>
        </w:rPr>
        <w:t xml:space="preserve"> %. Napriek celkovému poklesu počtu študentov sme v dennej forme zaznamenali navýšenie</w:t>
      </w:r>
      <w:r>
        <w:rPr>
          <w:rFonts w:cstheme="minorHAnsi"/>
          <w:sz w:val="24"/>
          <w:szCs w:val="24"/>
        </w:rPr>
        <w:t xml:space="preserve"> počtu novoprijatých študentov </w:t>
      </w:r>
      <w:r w:rsidR="00E6121E">
        <w:rPr>
          <w:rFonts w:cstheme="minorHAnsi"/>
          <w:sz w:val="24"/>
          <w:szCs w:val="24"/>
        </w:rPr>
        <w:br/>
      </w:r>
      <w:r>
        <w:rPr>
          <w:rFonts w:cstheme="minorHAnsi"/>
          <w:sz w:val="24"/>
          <w:szCs w:val="24"/>
        </w:rPr>
        <w:t>o 1,8 %, z</w:t>
      </w:r>
      <w:r w:rsidR="00E6121E">
        <w:rPr>
          <w:rFonts w:cstheme="minorHAnsi"/>
          <w:sz w:val="24"/>
          <w:szCs w:val="24"/>
        </w:rPr>
        <w:t xml:space="preserve"> </w:t>
      </w:r>
      <w:r>
        <w:rPr>
          <w:rFonts w:cstheme="minorHAnsi"/>
          <w:sz w:val="24"/>
          <w:szCs w:val="24"/>
        </w:rPr>
        <w:t xml:space="preserve">čoho predpokladáme, že počet novoprijatých na bakalársky stupeň bude v budúcnosti už iba narastať. </w:t>
      </w:r>
      <w:r w:rsidRPr="000678D9">
        <w:rPr>
          <w:rFonts w:cstheme="minorHAnsi"/>
          <w:sz w:val="24"/>
          <w:szCs w:val="24"/>
        </w:rPr>
        <w:t>Z celkového počtu študentov študovalo na UKF 345 cudzincov (</w:t>
      </w:r>
      <w:r w:rsidRPr="000678D9">
        <w:rPr>
          <w:rFonts w:cstheme="minorHAnsi"/>
          <w:sz w:val="24"/>
        </w:rPr>
        <w:t xml:space="preserve">z krajín </w:t>
      </w:r>
      <w:r w:rsidRPr="000678D9">
        <w:rPr>
          <w:rFonts w:cstheme="minorHAnsi"/>
          <w:sz w:val="24"/>
          <w:szCs w:val="24"/>
        </w:rPr>
        <w:t>Chorvátsko, Maďarsko, Rumunsko, Srbsko, Ukrajina, Česko, Poľsko, Ruská federácia, Bielorusko, Gruzínsko, Grécko, Taliansko, Kazachstan, Macedónsko, Irak, Sýrska arabská republika, Macedónsko, Egyptská arabská republika, Španielsko, Francúzsko,</w:t>
      </w:r>
      <w:r>
        <w:rPr>
          <w:rFonts w:cstheme="minorHAnsi"/>
          <w:sz w:val="24"/>
          <w:szCs w:val="24"/>
        </w:rPr>
        <w:t xml:space="preserve"> </w:t>
      </w:r>
      <w:r w:rsidRPr="000678D9">
        <w:rPr>
          <w:rFonts w:cstheme="minorHAnsi"/>
          <w:sz w:val="24"/>
          <w:szCs w:val="24"/>
        </w:rPr>
        <w:t>Senegal, USA, Spojené kráľovstvo Veľkej Británie a Severného Írska, Rakúsko)</w:t>
      </w:r>
      <w:r>
        <w:rPr>
          <w:rFonts w:cstheme="minorHAnsi"/>
          <w:sz w:val="24"/>
          <w:szCs w:val="24"/>
        </w:rPr>
        <w:t>, čo predstavuje 4,9 % z celkového počtu všetkých študentov.</w:t>
      </w:r>
    </w:p>
    <w:p w:rsidR="00DE2051" w:rsidRPr="000678D9" w:rsidRDefault="00DE2051" w:rsidP="00416A8A">
      <w:pPr>
        <w:ind w:firstLine="567"/>
      </w:pPr>
      <w:r>
        <w:rPr>
          <w:rFonts w:cstheme="minorHAnsi"/>
          <w:sz w:val="24"/>
          <w:szCs w:val="24"/>
        </w:rPr>
        <w:t xml:space="preserve">Podiel na celkovom počte študentov vysokých škôl na Slovensku je 6,06 %. </w:t>
      </w:r>
      <w:r w:rsidR="00E6121E">
        <w:rPr>
          <w:rFonts w:cstheme="minorHAnsi"/>
          <w:sz w:val="24"/>
          <w:szCs w:val="24"/>
        </w:rPr>
        <w:br/>
      </w:r>
      <w:r>
        <w:rPr>
          <w:rFonts w:cstheme="minorHAnsi"/>
          <w:sz w:val="24"/>
          <w:szCs w:val="24"/>
        </w:rPr>
        <w:t>K</w:t>
      </w:r>
      <w:r w:rsidR="00172E00">
        <w:rPr>
          <w:rFonts w:cstheme="minorHAnsi"/>
          <w:sz w:val="24"/>
          <w:szCs w:val="24"/>
        </w:rPr>
        <w:t xml:space="preserve"> </w:t>
      </w:r>
      <w:r>
        <w:rPr>
          <w:rFonts w:cstheme="minorHAnsi"/>
          <w:sz w:val="24"/>
          <w:szCs w:val="24"/>
        </w:rPr>
        <w:t xml:space="preserve">31. </w:t>
      </w:r>
      <w:r w:rsidR="00E6121E">
        <w:rPr>
          <w:rFonts w:cstheme="minorHAnsi"/>
          <w:sz w:val="24"/>
          <w:szCs w:val="24"/>
        </w:rPr>
        <w:t>10.</w:t>
      </w:r>
      <w:r>
        <w:rPr>
          <w:rFonts w:cstheme="minorHAnsi"/>
          <w:sz w:val="24"/>
          <w:szCs w:val="24"/>
        </w:rPr>
        <w:t xml:space="preserve"> 2019 je UKF na 6. mieste v rámci Slovenska v počte študentov (zdroj CVTI – </w:t>
      </w:r>
      <w:r w:rsidR="00E6121E">
        <w:rPr>
          <w:rFonts w:cstheme="minorHAnsi"/>
          <w:sz w:val="24"/>
          <w:szCs w:val="24"/>
        </w:rPr>
        <w:br/>
      </w:r>
      <w:r>
        <w:rPr>
          <w:rFonts w:cstheme="minorHAnsi"/>
          <w:sz w:val="24"/>
          <w:szCs w:val="24"/>
        </w:rPr>
        <w:t>Štatistická ročenka – vysoké školy).</w:t>
      </w:r>
    </w:p>
    <w:p w:rsidR="00DE2051" w:rsidRDefault="00DE2051" w:rsidP="00416A8A">
      <w:pPr>
        <w:ind w:firstLine="567"/>
        <w:rPr>
          <w:rFonts w:asciiTheme="minorHAnsi" w:hAnsiTheme="minorHAnsi"/>
          <w:sz w:val="24"/>
          <w:szCs w:val="24"/>
        </w:rPr>
      </w:pPr>
      <w:r w:rsidRPr="00037266">
        <w:rPr>
          <w:rFonts w:asciiTheme="minorHAnsi" w:hAnsiTheme="minorHAnsi" w:cstheme="minorHAnsi"/>
          <w:sz w:val="24"/>
          <w:szCs w:val="24"/>
        </w:rPr>
        <w:t>Organizácia všetkých stupňov vzdelávania na univerzite je založená na kreditovom systéme štúdia ECTS, ktorý plne korešponduje</w:t>
      </w:r>
      <w:r w:rsidRPr="00900CA3">
        <w:rPr>
          <w:rFonts w:asciiTheme="minorHAnsi" w:hAnsiTheme="minorHAnsi"/>
          <w:sz w:val="24"/>
          <w:szCs w:val="24"/>
        </w:rPr>
        <w:t xml:space="preserve"> so zákonom č. 131/2002 Z. z. o vysokých školách </w:t>
      </w:r>
      <w:r>
        <w:rPr>
          <w:rFonts w:asciiTheme="minorHAnsi" w:hAnsiTheme="minorHAnsi"/>
          <w:sz w:val="24"/>
          <w:szCs w:val="24"/>
        </w:rPr>
        <w:br/>
      </w:r>
      <w:r w:rsidRPr="00900CA3">
        <w:rPr>
          <w:rFonts w:asciiTheme="minorHAnsi" w:hAnsiTheme="minorHAnsi"/>
          <w:sz w:val="24"/>
          <w:szCs w:val="24"/>
        </w:rPr>
        <w:t xml:space="preserve">a o zmene a doplnení niektorých zákonov v znení neskorších predpisov a s Vyhláškou </w:t>
      </w:r>
      <w:r>
        <w:rPr>
          <w:rFonts w:asciiTheme="minorHAnsi" w:hAnsiTheme="minorHAnsi"/>
          <w:sz w:val="24"/>
          <w:szCs w:val="24"/>
        </w:rPr>
        <w:br/>
      </w:r>
      <w:r w:rsidRPr="00900CA3">
        <w:rPr>
          <w:rFonts w:asciiTheme="minorHAnsi" w:hAnsiTheme="minorHAnsi"/>
          <w:sz w:val="24"/>
          <w:szCs w:val="24"/>
        </w:rPr>
        <w:t xml:space="preserve">č. 614/2002 o kreditovom systéme štúdia v znení neskorších predpisov. </w:t>
      </w:r>
    </w:p>
    <w:p w:rsidR="009C0117" w:rsidRDefault="009C0117" w:rsidP="009C0117">
      <w:pPr>
        <w:spacing w:after="120" w:line="240" w:lineRule="auto"/>
        <w:ind w:firstLine="0"/>
        <w:rPr>
          <w:rFonts w:asciiTheme="minorHAnsi" w:hAnsiTheme="minorHAnsi"/>
          <w:sz w:val="24"/>
          <w:szCs w:val="24"/>
        </w:rPr>
      </w:pPr>
    </w:p>
    <w:p w:rsidR="00DE2051" w:rsidRPr="00A147AD" w:rsidRDefault="00DE2051" w:rsidP="009C0117">
      <w:pPr>
        <w:spacing w:after="120" w:line="240" w:lineRule="auto"/>
        <w:ind w:firstLine="0"/>
        <w:jc w:val="center"/>
        <w:rPr>
          <w:rFonts w:asciiTheme="minorHAnsi" w:hAnsiTheme="minorHAnsi"/>
          <w:sz w:val="24"/>
          <w:szCs w:val="24"/>
        </w:rPr>
      </w:pPr>
      <w:r>
        <w:rPr>
          <w:noProof/>
          <w:lang w:val="sk-SK" w:eastAsia="sk-SK" w:bidi="ar-SA"/>
        </w:rPr>
        <w:drawing>
          <wp:inline distT="0" distB="0" distL="0" distR="0" wp14:anchorId="329000DA" wp14:editId="597D6D22">
            <wp:extent cx="5540828" cy="2743200"/>
            <wp:effectExtent l="0" t="0" r="3175" b="0"/>
            <wp:docPr id="5" name="Graf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DE2051" w:rsidRPr="00197118" w:rsidRDefault="00DE2051" w:rsidP="009C0117">
      <w:pPr>
        <w:spacing w:after="120" w:line="240" w:lineRule="auto"/>
        <w:rPr>
          <w:rFonts w:asciiTheme="minorHAnsi" w:hAnsiTheme="minorHAnsi" w:cstheme="minorHAnsi"/>
          <w:b/>
          <w:sz w:val="22"/>
          <w:szCs w:val="24"/>
        </w:rPr>
      </w:pPr>
      <w:r w:rsidRPr="00197118">
        <w:rPr>
          <w:rFonts w:asciiTheme="minorHAnsi" w:hAnsiTheme="minorHAnsi" w:cstheme="minorHAnsi"/>
          <w:b/>
          <w:color w:val="000000" w:themeColor="text1"/>
          <w:sz w:val="22"/>
          <w:szCs w:val="24"/>
        </w:rPr>
        <w:t xml:space="preserve">Graf </w:t>
      </w:r>
      <w:r w:rsidR="00197118" w:rsidRPr="00197118">
        <w:rPr>
          <w:rFonts w:asciiTheme="minorHAnsi" w:hAnsiTheme="minorHAnsi" w:cstheme="minorHAnsi"/>
          <w:b/>
          <w:color w:val="000000" w:themeColor="text1"/>
          <w:sz w:val="22"/>
          <w:szCs w:val="24"/>
        </w:rPr>
        <w:t>1</w:t>
      </w:r>
      <w:r w:rsidRPr="00197118">
        <w:rPr>
          <w:rFonts w:asciiTheme="minorHAnsi" w:hAnsiTheme="minorHAnsi" w:cstheme="minorHAnsi"/>
          <w:b/>
          <w:color w:val="000000" w:themeColor="text1"/>
          <w:sz w:val="22"/>
          <w:szCs w:val="24"/>
        </w:rPr>
        <w:t xml:space="preserve">:  Vývoj počtu študentov UKF </w:t>
      </w:r>
      <w:r w:rsidRPr="00197118">
        <w:rPr>
          <w:rFonts w:asciiTheme="minorHAnsi" w:hAnsiTheme="minorHAnsi" w:cstheme="minorHAnsi"/>
          <w:b/>
          <w:sz w:val="22"/>
          <w:szCs w:val="24"/>
        </w:rPr>
        <w:t>v rokoch 2013 – 2019</w:t>
      </w:r>
    </w:p>
    <w:p w:rsidR="00DE2051" w:rsidRDefault="00DE2051" w:rsidP="009C0117">
      <w:pPr>
        <w:spacing w:after="120" w:line="240" w:lineRule="auto"/>
        <w:ind w:firstLine="0"/>
        <w:rPr>
          <w:rFonts w:asciiTheme="minorHAnsi" w:hAnsiTheme="minorHAnsi" w:cstheme="minorHAnsi"/>
          <w:sz w:val="24"/>
          <w:szCs w:val="24"/>
        </w:rPr>
      </w:pPr>
    </w:p>
    <w:p w:rsidR="001666FB" w:rsidRDefault="001666FB" w:rsidP="009C0117">
      <w:pPr>
        <w:spacing w:after="120" w:line="240" w:lineRule="auto"/>
        <w:ind w:firstLine="0"/>
        <w:rPr>
          <w:rFonts w:asciiTheme="minorHAnsi" w:hAnsiTheme="minorHAnsi" w:cstheme="minorHAnsi"/>
          <w:sz w:val="24"/>
          <w:szCs w:val="24"/>
        </w:rPr>
      </w:pPr>
    </w:p>
    <w:p w:rsidR="00DE2051" w:rsidRDefault="00DE2051" w:rsidP="00DE2051">
      <w:pPr>
        <w:ind w:firstLine="0"/>
        <w:rPr>
          <w:rFonts w:asciiTheme="minorHAnsi" w:hAnsiTheme="minorHAnsi" w:cstheme="minorHAnsi"/>
          <w:sz w:val="24"/>
          <w:szCs w:val="24"/>
        </w:rPr>
      </w:pPr>
    </w:p>
    <w:p w:rsidR="009C0117" w:rsidRDefault="009C0117" w:rsidP="00DE2051">
      <w:pPr>
        <w:ind w:firstLine="0"/>
        <w:rPr>
          <w:rFonts w:asciiTheme="minorHAnsi" w:hAnsiTheme="minorHAnsi" w:cstheme="minorHAnsi"/>
          <w:sz w:val="24"/>
          <w:szCs w:val="24"/>
        </w:rPr>
      </w:pPr>
    </w:p>
    <w:p w:rsidR="007E2A19" w:rsidRPr="00414C86" w:rsidRDefault="00CE2E24" w:rsidP="00C52EBE">
      <w:pPr>
        <w:pStyle w:val="Nadpis2"/>
        <w:rPr>
          <w:rFonts w:asciiTheme="minorHAnsi" w:hAnsiTheme="minorHAnsi"/>
          <w:noProof/>
        </w:rPr>
      </w:pPr>
      <w:hyperlink w:anchor="_Toc388281470" w:history="1">
        <w:bookmarkStart w:id="49" w:name="_Toc447794069"/>
        <w:bookmarkStart w:id="50" w:name="_Toc42700728"/>
        <w:r w:rsidR="007E2A19" w:rsidRPr="00414C86">
          <w:rPr>
            <w:rFonts w:asciiTheme="minorHAnsi" w:eastAsiaTheme="minorEastAsia" w:hAnsiTheme="minorHAnsi"/>
            <w:noProof/>
            <w:lang w:eastAsia="sk-SK"/>
          </w:rPr>
          <w:t>Akademické mobility</w:t>
        </w:r>
        <w:bookmarkEnd w:id="49"/>
        <w:bookmarkEnd w:id="50"/>
      </w:hyperlink>
    </w:p>
    <w:p w:rsidR="00BF16A0" w:rsidRPr="00DA6244" w:rsidRDefault="00BF16A0" w:rsidP="00BF16A0">
      <w:pPr>
        <w:ind w:firstLine="0"/>
        <w:rPr>
          <w:color w:val="943634" w:themeColor="accent2" w:themeShade="BF"/>
          <w:sz w:val="24"/>
        </w:rPr>
      </w:pPr>
    </w:p>
    <w:p w:rsidR="00414C86" w:rsidRPr="008C38D7" w:rsidRDefault="00414C86" w:rsidP="00416A8A">
      <w:pPr>
        <w:pStyle w:val="Bezriadkovania"/>
        <w:spacing w:after="60" w:line="252" w:lineRule="auto"/>
        <w:ind w:firstLine="567"/>
        <w:rPr>
          <w:rFonts w:asciiTheme="minorHAnsi" w:hAnsiTheme="minorHAnsi" w:cstheme="minorHAnsi"/>
          <w:sz w:val="24"/>
          <w:szCs w:val="24"/>
          <w:lang w:eastAsia="sk-SK"/>
        </w:rPr>
      </w:pPr>
      <w:r w:rsidRPr="008C38D7">
        <w:rPr>
          <w:rFonts w:asciiTheme="minorHAnsi" w:hAnsiTheme="minorHAnsi" w:cstheme="minorHAnsi"/>
          <w:sz w:val="24"/>
          <w:szCs w:val="24"/>
          <w:lang w:eastAsia="sk-SK"/>
        </w:rPr>
        <w:t xml:space="preserve">UKF v Nitre realizuje výmenné pobyty študentov v zahraničí v rozsahu do 12 mesiacov pobytu, ktoré napomáhajú kvalifikačnému rastu, zvyšovaniu cudzojazyčných kompetencií a k uplatneniu sa budúcich absolventov vysokej školy. Študenti UKF už tradične najviac využívali mobilitu v rámci programu ERASMUS+, programu Makovecz, CEEPUS či  bilaterálnych programov spolupráce MŠVVŠ SR. </w:t>
      </w:r>
    </w:p>
    <w:p w:rsidR="00414C86" w:rsidRPr="008C38D7" w:rsidRDefault="00414C86" w:rsidP="00416A8A">
      <w:pPr>
        <w:ind w:firstLine="567"/>
        <w:rPr>
          <w:rFonts w:asciiTheme="minorHAnsi" w:hAnsiTheme="minorHAnsi" w:cstheme="minorHAnsi"/>
          <w:sz w:val="24"/>
          <w:szCs w:val="24"/>
          <w:lang w:eastAsia="sk-SK"/>
        </w:rPr>
      </w:pPr>
      <w:r w:rsidRPr="008C38D7">
        <w:rPr>
          <w:rFonts w:asciiTheme="minorHAnsi" w:hAnsiTheme="minorHAnsi" w:cstheme="minorHAnsi"/>
          <w:sz w:val="24"/>
          <w:szCs w:val="24"/>
          <w:lang w:eastAsia="sk-SK"/>
        </w:rPr>
        <w:t xml:space="preserve">V rámci programu ERASMUS+ vycestovalo v roku 2019 do zahraničia 234 študentov UKF, </w:t>
      </w:r>
      <w:r w:rsidRPr="008C38D7">
        <w:rPr>
          <w:rFonts w:asciiTheme="minorHAnsi" w:hAnsiTheme="minorHAnsi" w:cstheme="minorHAnsi"/>
          <w:sz w:val="24"/>
          <w:szCs w:val="24"/>
          <w:lang w:eastAsia="sk-SK"/>
        </w:rPr>
        <w:br/>
        <w:t xml:space="preserve">z toho na študijný pobyt 117 a na praktickú stáž 117 študentov, ktorí strávili na pobyte </w:t>
      </w:r>
      <w:r w:rsidRPr="008C38D7">
        <w:rPr>
          <w:rFonts w:asciiTheme="minorHAnsi" w:hAnsiTheme="minorHAnsi" w:cstheme="minorHAnsi"/>
          <w:sz w:val="24"/>
          <w:szCs w:val="24"/>
          <w:lang w:eastAsia="sk-SK"/>
        </w:rPr>
        <w:br/>
        <w:t xml:space="preserve">v zahraničí spolu 667,6 osobomesiacov. </w:t>
      </w:r>
    </w:p>
    <w:p w:rsidR="00414C86" w:rsidRPr="008C38D7" w:rsidRDefault="00414C86" w:rsidP="00416A8A">
      <w:pPr>
        <w:pStyle w:val="Bezriadkovania"/>
        <w:spacing w:after="60" w:line="252" w:lineRule="auto"/>
        <w:ind w:firstLine="567"/>
        <w:rPr>
          <w:rFonts w:asciiTheme="minorHAnsi" w:hAnsiTheme="minorHAnsi" w:cstheme="minorHAnsi"/>
          <w:sz w:val="24"/>
          <w:szCs w:val="24"/>
          <w:lang w:eastAsia="sk-SK"/>
        </w:rPr>
      </w:pPr>
      <w:r w:rsidRPr="008C38D7">
        <w:rPr>
          <w:rFonts w:asciiTheme="minorHAnsi" w:hAnsiTheme="minorHAnsi" w:cstheme="minorHAnsi"/>
          <w:sz w:val="24"/>
          <w:szCs w:val="24"/>
          <w:lang w:eastAsia="sk-SK"/>
        </w:rPr>
        <w:t>ERASMUS+ študijný pobyt v roku 2019 absolvovalo na UKF 81 zahraničných študentov: 13 zo Španielska, 13 z Portugalska, 10 z Turecka, 9 z Českej republiky, 7 z</w:t>
      </w:r>
      <w:r w:rsidR="001666FB">
        <w:rPr>
          <w:rFonts w:asciiTheme="minorHAnsi" w:hAnsiTheme="minorHAnsi" w:cstheme="minorHAnsi"/>
          <w:sz w:val="24"/>
          <w:szCs w:val="24"/>
          <w:lang w:eastAsia="sk-SK"/>
        </w:rPr>
        <w:t xml:space="preserve"> </w:t>
      </w:r>
      <w:r w:rsidRPr="008C38D7">
        <w:rPr>
          <w:rFonts w:asciiTheme="minorHAnsi" w:hAnsiTheme="minorHAnsi" w:cstheme="minorHAnsi"/>
          <w:sz w:val="24"/>
          <w:szCs w:val="24"/>
          <w:lang w:eastAsia="sk-SK"/>
        </w:rPr>
        <w:t xml:space="preserve">Ruska, </w:t>
      </w:r>
      <w:r w:rsidR="001666FB">
        <w:rPr>
          <w:rFonts w:asciiTheme="minorHAnsi" w:hAnsiTheme="minorHAnsi" w:cstheme="minorHAnsi"/>
          <w:sz w:val="24"/>
          <w:szCs w:val="24"/>
          <w:lang w:eastAsia="sk-SK"/>
        </w:rPr>
        <w:br/>
      </w:r>
      <w:r w:rsidRPr="008C38D7">
        <w:rPr>
          <w:rFonts w:asciiTheme="minorHAnsi" w:hAnsiTheme="minorHAnsi" w:cstheme="minorHAnsi"/>
          <w:sz w:val="24"/>
          <w:szCs w:val="24"/>
          <w:lang w:eastAsia="sk-SK"/>
        </w:rPr>
        <w:t xml:space="preserve">5 z Francúzska, 4 z Poľska, 3 z Ukrajiny, 3 z Gruzínska, 3 zo Srbska, 2 z Bieloruska, 2 z Grécka, </w:t>
      </w:r>
      <w:r w:rsidR="001666FB">
        <w:rPr>
          <w:rFonts w:asciiTheme="minorHAnsi" w:hAnsiTheme="minorHAnsi" w:cstheme="minorHAnsi"/>
          <w:sz w:val="24"/>
          <w:szCs w:val="24"/>
          <w:lang w:eastAsia="sk-SK"/>
        </w:rPr>
        <w:br/>
      </w:r>
      <w:r w:rsidRPr="008C38D7">
        <w:rPr>
          <w:rFonts w:asciiTheme="minorHAnsi" w:hAnsiTheme="minorHAnsi" w:cstheme="minorHAnsi"/>
          <w:sz w:val="24"/>
          <w:szCs w:val="24"/>
          <w:lang w:eastAsia="sk-SK"/>
        </w:rPr>
        <w:t xml:space="preserve">2 zo Spojeného kráľovstva, 2 z Maďarska, 1 z Belgicka, 1 z Bulharska a 1 z Rumunska, ktorí strávili na pobyte na UKF spolu 264,3 osobomesiacov. Ďalší 6 zahraniční študenti boli prijatí na Erasmus praktickú stáž a to 3 z Ukrajiny, 2 z Talianska a 1 zo Španielska celkovo v dĺžke </w:t>
      </w:r>
      <w:r w:rsidR="001666FB">
        <w:rPr>
          <w:rFonts w:asciiTheme="minorHAnsi" w:hAnsiTheme="minorHAnsi" w:cstheme="minorHAnsi"/>
          <w:sz w:val="24"/>
          <w:szCs w:val="24"/>
          <w:lang w:eastAsia="sk-SK"/>
        </w:rPr>
        <w:br/>
      </w:r>
      <w:r w:rsidRPr="008C38D7">
        <w:rPr>
          <w:rFonts w:asciiTheme="minorHAnsi" w:hAnsiTheme="minorHAnsi" w:cstheme="minorHAnsi"/>
          <w:sz w:val="24"/>
          <w:szCs w:val="24"/>
          <w:lang w:eastAsia="sk-SK"/>
        </w:rPr>
        <w:t xml:space="preserve">14,2 osobomesiacov. </w:t>
      </w:r>
    </w:p>
    <w:p w:rsidR="00414C86" w:rsidRPr="008C38D7" w:rsidRDefault="00414C86" w:rsidP="009C0117">
      <w:pPr>
        <w:pStyle w:val="Bezriadkovania"/>
        <w:spacing w:after="120"/>
        <w:ind w:firstLine="0"/>
        <w:rPr>
          <w:rFonts w:asciiTheme="minorHAnsi" w:hAnsiTheme="minorHAnsi" w:cstheme="minorHAnsi"/>
          <w:color w:val="FF0000"/>
          <w:sz w:val="24"/>
          <w:szCs w:val="24"/>
          <w:lang w:eastAsia="sk-SK"/>
        </w:rPr>
      </w:pPr>
    </w:p>
    <w:p w:rsidR="00414C86" w:rsidRPr="008C38D7" w:rsidRDefault="00414C86" w:rsidP="009C0117">
      <w:pPr>
        <w:spacing w:after="120" w:line="240" w:lineRule="auto"/>
        <w:ind w:firstLine="0"/>
        <w:jc w:val="center"/>
        <w:rPr>
          <w:rFonts w:asciiTheme="minorHAnsi" w:hAnsiTheme="minorHAnsi" w:cstheme="minorHAnsi"/>
          <w:color w:val="FF0000"/>
          <w:sz w:val="24"/>
        </w:rPr>
      </w:pPr>
      <w:r w:rsidRPr="008C38D7">
        <w:rPr>
          <w:rFonts w:asciiTheme="minorHAnsi" w:hAnsiTheme="minorHAnsi" w:cstheme="minorHAnsi"/>
          <w:noProof/>
          <w:lang w:val="sk-SK" w:eastAsia="sk-SK" w:bidi="ar-SA"/>
        </w:rPr>
        <w:drawing>
          <wp:inline distT="0" distB="0" distL="0" distR="0" wp14:anchorId="3BD08532" wp14:editId="4992B2D2">
            <wp:extent cx="4572000" cy="2743200"/>
            <wp:effectExtent l="0" t="0" r="0" b="0"/>
            <wp:docPr id="19" name="Graf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414C86" w:rsidRPr="00197118" w:rsidRDefault="00414C86" w:rsidP="009C0117">
      <w:pPr>
        <w:spacing w:after="120" w:line="240" w:lineRule="auto"/>
        <w:rPr>
          <w:rFonts w:asciiTheme="minorHAnsi" w:hAnsiTheme="minorHAnsi" w:cstheme="minorHAnsi"/>
          <w:b/>
          <w:sz w:val="22"/>
        </w:rPr>
      </w:pPr>
      <w:r w:rsidRPr="00197118">
        <w:rPr>
          <w:rFonts w:asciiTheme="minorHAnsi" w:hAnsiTheme="minorHAnsi" w:cstheme="minorHAnsi"/>
          <w:b/>
          <w:sz w:val="22"/>
        </w:rPr>
        <w:t xml:space="preserve">Graf 2: Vývoj počtu prijatých a vycestovaných študentov v rámci Erasmus mobilít  </w:t>
      </w:r>
      <w:r w:rsidRPr="00197118">
        <w:rPr>
          <w:rFonts w:asciiTheme="minorHAnsi" w:hAnsiTheme="minorHAnsi" w:cstheme="minorHAnsi"/>
          <w:b/>
          <w:sz w:val="22"/>
        </w:rPr>
        <w:br/>
        <w:t>v rokoch 2013 – 2019</w:t>
      </w:r>
    </w:p>
    <w:p w:rsidR="00414C86" w:rsidRDefault="00414C86" w:rsidP="009C0117">
      <w:pPr>
        <w:pStyle w:val="Bezriadkovania"/>
        <w:spacing w:after="120"/>
        <w:rPr>
          <w:rFonts w:asciiTheme="minorHAnsi" w:hAnsiTheme="minorHAnsi" w:cstheme="minorHAnsi"/>
          <w:sz w:val="24"/>
          <w:szCs w:val="24"/>
          <w:lang w:eastAsia="sk-SK"/>
        </w:rPr>
      </w:pPr>
    </w:p>
    <w:p w:rsidR="00414C86" w:rsidRPr="008C38D7" w:rsidRDefault="00414C86" w:rsidP="00416A8A">
      <w:pPr>
        <w:pStyle w:val="Bezriadkovania"/>
        <w:spacing w:after="60" w:line="252" w:lineRule="auto"/>
        <w:ind w:firstLine="567"/>
        <w:rPr>
          <w:rFonts w:asciiTheme="minorHAnsi" w:hAnsiTheme="minorHAnsi" w:cstheme="minorHAnsi"/>
          <w:sz w:val="24"/>
          <w:szCs w:val="24"/>
          <w:lang w:eastAsia="sk-SK"/>
        </w:rPr>
      </w:pPr>
      <w:r w:rsidRPr="008C38D7">
        <w:rPr>
          <w:rFonts w:asciiTheme="minorHAnsi" w:hAnsiTheme="minorHAnsi" w:cstheme="minorHAnsi"/>
          <w:sz w:val="24"/>
          <w:szCs w:val="24"/>
          <w:lang w:eastAsia="sk-SK"/>
        </w:rPr>
        <w:t>Ako uvádza tabuľka</w:t>
      </w:r>
      <w:r w:rsidR="00272AD8">
        <w:rPr>
          <w:rFonts w:asciiTheme="minorHAnsi" w:hAnsiTheme="minorHAnsi" w:cstheme="minorHAnsi"/>
          <w:sz w:val="24"/>
          <w:szCs w:val="24"/>
          <w:lang w:eastAsia="sk-SK"/>
        </w:rPr>
        <w:t xml:space="preserve"> č. 2</w:t>
      </w:r>
      <w:r w:rsidRPr="008C38D7">
        <w:rPr>
          <w:rFonts w:asciiTheme="minorHAnsi" w:hAnsiTheme="minorHAnsi" w:cstheme="minorHAnsi"/>
          <w:sz w:val="24"/>
          <w:szCs w:val="24"/>
          <w:lang w:eastAsia="sk-SK"/>
        </w:rPr>
        <w:t xml:space="preserve">, počet vyslaných študentov do zahraničia vzrástol a to najmä </w:t>
      </w:r>
      <w:r w:rsidR="001666FB">
        <w:rPr>
          <w:rFonts w:asciiTheme="minorHAnsi" w:hAnsiTheme="minorHAnsi" w:cstheme="minorHAnsi"/>
          <w:sz w:val="24"/>
          <w:szCs w:val="24"/>
          <w:lang w:eastAsia="sk-SK"/>
        </w:rPr>
        <w:br/>
      </w:r>
      <w:r w:rsidRPr="008C38D7">
        <w:rPr>
          <w:rFonts w:asciiTheme="minorHAnsi" w:hAnsiTheme="minorHAnsi" w:cstheme="minorHAnsi"/>
          <w:sz w:val="24"/>
          <w:szCs w:val="24"/>
          <w:lang w:eastAsia="sk-SK"/>
        </w:rPr>
        <w:t>v dôsledku</w:t>
      </w:r>
      <w:r>
        <w:rPr>
          <w:rFonts w:asciiTheme="minorHAnsi" w:hAnsiTheme="minorHAnsi" w:cstheme="minorHAnsi"/>
          <w:sz w:val="24"/>
          <w:szCs w:val="24"/>
          <w:lang w:eastAsia="sk-SK"/>
        </w:rPr>
        <w:t xml:space="preserve"> </w:t>
      </w:r>
      <w:r w:rsidRPr="008C38D7">
        <w:rPr>
          <w:rFonts w:asciiTheme="minorHAnsi" w:hAnsiTheme="minorHAnsi" w:cstheme="minorHAnsi"/>
          <w:sz w:val="24"/>
          <w:szCs w:val="24"/>
          <w:lang w:eastAsia="sk-SK"/>
        </w:rPr>
        <w:t>vyššieho záujmu zo strany našich študentov o Erasmus+ stáž, ktorú v stále väčšej miere využívajú už aj čerství absolventi do 1 roka po ukončení štátnic.</w:t>
      </w:r>
      <w:r w:rsidRPr="008C38D7">
        <w:rPr>
          <w:rFonts w:asciiTheme="minorHAnsi" w:hAnsiTheme="minorHAnsi" w:cstheme="minorHAnsi"/>
          <w:sz w:val="24"/>
          <w:szCs w:val="24"/>
        </w:rPr>
        <w:t xml:space="preserve"> </w:t>
      </w:r>
      <w:r w:rsidRPr="008C38D7">
        <w:rPr>
          <w:rFonts w:asciiTheme="minorHAnsi" w:hAnsiTheme="minorHAnsi" w:cstheme="minorHAnsi"/>
          <w:sz w:val="24"/>
          <w:szCs w:val="24"/>
          <w:lang w:eastAsia="sk-SK"/>
        </w:rPr>
        <w:t>Zároveň vzrástol počet prijatých študentov zo zahraničia, k čomu dopomohla aj spolupráca UKF s partnerskými univerzitami mimo EÚ v rámci projektu Erasmus+ KA107.  V priebehu rokov 2014 – 2019 UKF prijala spolu 361 Erasmus študentov, čo je však len 28</w:t>
      </w:r>
      <w:r w:rsidR="009779F4">
        <w:rPr>
          <w:rFonts w:asciiTheme="minorHAnsi" w:hAnsiTheme="minorHAnsi" w:cstheme="minorHAnsi"/>
          <w:sz w:val="24"/>
          <w:szCs w:val="24"/>
          <w:lang w:eastAsia="sk-SK"/>
        </w:rPr>
        <w:t xml:space="preserve"> </w:t>
      </w:r>
      <w:r w:rsidRPr="008C38D7">
        <w:rPr>
          <w:rFonts w:asciiTheme="minorHAnsi" w:hAnsiTheme="minorHAnsi" w:cstheme="minorHAnsi"/>
          <w:sz w:val="24"/>
          <w:szCs w:val="24"/>
          <w:lang w:eastAsia="sk-SK"/>
        </w:rPr>
        <w:t xml:space="preserve">% počtu vyslaných študentov UKF </w:t>
      </w:r>
      <w:r w:rsidR="001666FB">
        <w:rPr>
          <w:rFonts w:asciiTheme="minorHAnsi" w:hAnsiTheme="minorHAnsi" w:cstheme="minorHAnsi"/>
          <w:sz w:val="24"/>
          <w:szCs w:val="24"/>
          <w:lang w:eastAsia="sk-SK"/>
        </w:rPr>
        <w:br/>
      </w:r>
      <w:r w:rsidRPr="008C38D7">
        <w:rPr>
          <w:rFonts w:asciiTheme="minorHAnsi" w:hAnsiTheme="minorHAnsi" w:cstheme="minorHAnsi"/>
          <w:sz w:val="24"/>
          <w:szCs w:val="24"/>
          <w:lang w:eastAsia="sk-SK"/>
        </w:rPr>
        <w:t>za dané obdobie.</w:t>
      </w:r>
    </w:p>
    <w:p w:rsidR="00414C86" w:rsidRPr="008C38D7" w:rsidRDefault="00414C86" w:rsidP="00416A8A">
      <w:pPr>
        <w:pStyle w:val="Bezriadkovania"/>
        <w:spacing w:after="60" w:line="252" w:lineRule="auto"/>
        <w:ind w:firstLine="567"/>
        <w:rPr>
          <w:rFonts w:asciiTheme="minorHAnsi" w:hAnsiTheme="minorHAnsi" w:cstheme="minorHAnsi"/>
          <w:sz w:val="24"/>
          <w:szCs w:val="24"/>
          <w:lang w:eastAsia="sk-SK"/>
        </w:rPr>
      </w:pPr>
      <w:r w:rsidRPr="008C38D7">
        <w:rPr>
          <w:rFonts w:asciiTheme="minorHAnsi" w:hAnsiTheme="minorHAnsi" w:cstheme="minorHAnsi"/>
          <w:sz w:val="24"/>
          <w:szCs w:val="24"/>
          <w:lang w:eastAsia="sk-SK"/>
        </w:rPr>
        <w:lastRenderedPageBreak/>
        <w:t xml:space="preserve">V rámci ďalších štipendijných programov a projektov boli v roku 2019 zrealizované ďalšie mobility študentov a to nasledovne: </w:t>
      </w:r>
    </w:p>
    <w:p w:rsidR="00414C86" w:rsidRPr="008C38D7" w:rsidRDefault="00414C86" w:rsidP="00416A8A">
      <w:pPr>
        <w:pStyle w:val="Bezriadkovania"/>
        <w:spacing w:after="60" w:line="252" w:lineRule="auto"/>
        <w:ind w:firstLine="567"/>
        <w:rPr>
          <w:rFonts w:asciiTheme="minorHAnsi" w:hAnsiTheme="minorHAnsi" w:cstheme="minorHAnsi"/>
          <w:sz w:val="24"/>
          <w:szCs w:val="24"/>
          <w:lang w:eastAsia="sk-SK"/>
        </w:rPr>
      </w:pPr>
      <w:r w:rsidRPr="008C38D7">
        <w:rPr>
          <w:rFonts w:asciiTheme="minorHAnsi" w:hAnsiTheme="minorHAnsi" w:cstheme="minorHAnsi"/>
          <w:sz w:val="24"/>
          <w:szCs w:val="24"/>
          <w:lang w:eastAsia="sk-SK"/>
        </w:rPr>
        <w:t xml:space="preserve"> Do zahraničia vycestovalo 82 študentov UKF:</w:t>
      </w:r>
    </w:p>
    <w:p w:rsidR="00414C86" w:rsidRPr="008C38D7" w:rsidRDefault="00414C86" w:rsidP="00477C9A">
      <w:pPr>
        <w:pStyle w:val="Bezriadkovania"/>
        <w:numPr>
          <w:ilvl w:val="0"/>
          <w:numId w:val="12"/>
        </w:numPr>
        <w:spacing w:after="60" w:line="252" w:lineRule="auto"/>
        <w:rPr>
          <w:rFonts w:asciiTheme="minorHAnsi" w:hAnsiTheme="minorHAnsi" w:cstheme="minorHAnsi"/>
          <w:sz w:val="24"/>
          <w:szCs w:val="24"/>
          <w:lang w:eastAsia="sk-SK"/>
        </w:rPr>
      </w:pPr>
      <w:r w:rsidRPr="008C38D7">
        <w:rPr>
          <w:rFonts w:asciiTheme="minorHAnsi" w:hAnsiTheme="minorHAnsi" w:cstheme="minorHAnsi"/>
          <w:sz w:val="24"/>
          <w:szCs w:val="24"/>
          <w:lang w:eastAsia="sk-SK"/>
        </w:rPr>
        <w:t>59 študentov cez program Makovecz</w:t>
      </w:r>
    </w:p>
    <w:p w:rsidR="00414C86" w:rsidRPr="008C38D7" w:rsidRDefault="00414C86" w:rsidP="00477C9A">
      <w:pPr>
        <w:pStyle w:val="Bezriadkovania"/>
        <w:numPr>
          <w:ilvl w:val="0"/>
          <w:numId w:val="12"/>
        </w:numPr>
        <w:spacing w:after="60" w:line="252" w:lineRule="auto"/>
        <w:rPr>
          <w:rFonts w:asciiTheme="minorHAnsi" w:hAnsiTheme="minorHAnsi" w:cstheme="minorHAnsi"/>
          <w:sz w:val="24"/>
          <w:szCs w:val="24"/>
          <w:lang w:eastAsia="sk-SK"/>
        </w:rPr>
      </w:pPr>
      <w:r w:rsidRPr="008C38D7">
        <w:rPr>
          <w:rFonts w:asciiTheme="minorHAnsi" w:hAnsiTheme="minorHAnsi" w:cstheme="minorHAnsi"/>
          <w:sz w:val="24"/>
          <w:szCs w:val="24"/>
          <w:lang w:eastAsia="sk-SK"/>
        </w:rPr>
        <w:t xml:space="preserve">16 študentov cez RP MŠVVŠ SR </w:t>
      </w:r>
    </w:p>
    <w:p w:rsidR="00414C86" w:rsidRPr="008C38D7" w:rsidRDefault="00414C86" w:rsidP="00477C9A">
      <w:pPr>
        <w:pStyle w:val="Bezriadkovania"/>
        <w:numPr>
          <w:ilvl w:val="0"/>
          <w:numId w:val="12"/>
        </w:numPr>
        <w:spacing w:after="60" w:line="252" w:lineRule="auto"/>
        <w:rPr>
          <w:rFonts w:asciiTheme="minorHAnsi" w:hAnsiTheme="minorHAnsi" w:cstheme="minorHAnsi"/>
          <w:sz w:val="24"/>
          <w:szCs w:val="24"/>
          <w:lang w:eastAsia="sk-SK"/>
        </w:rPr>
      </w:pPr>
      <w:r w:rsidRPr="008C38D7">
        <w:rPr>
          <w:rFonts w:asciiTheme="minorHAnsi" w:hAnsiTheme="minorHAnsi" w:cstheme="minorHAnsi"/>
          <w:sz w:val="24"/>
          <w:szCs w:val="24"/>
          <w:lang w:eastAsia="sk-SK"/>
        </w:rPr>
        <w:t>7 študentov cez program CEEPUS.</w:t>
      </w:r>
    </w:p>
    <w:p w:rsidR="00414C86" w:rsidRPr="008C38D7" w:rsidRDefault="00414C86" w:rsidP="00416A8A">
      <w:pPr>
        <w:pStyle w:val="Bezriadkovania"/>
        <w:spacing w:after="60" w:line="252" w:lineRule="auto"/>
        <w:rPr>
          <w:rFonts w:asciiTheme="minorHAnsi" w:hAnsiTheme="minorHAnsi" w:cstheme="minorHAnsi"/>
          <w:sz w:val="24"/>
          <w:szCs w:val="24"/>
          <w:lang w:eastAsia="sk-SK"/>
        </w:rPr>
      </w:pPr>
      <w:r w:rsidRPr="008C38D7">
        <w:rPr>
          <w:rFonts w:asciiTheme="minorHAnsi" w:hAnsiTheme="minorHAnsi" w:cstheme="minorHAnsi"/>
          <w:sz w:val="24"/>
          <w:szCs w:val="24"/>
          <w:lang w:eastAsia="sk-SK"/>
        </w:rPr>
        <w:t xml:space="preserve">Pobyt študentov UKF v zahraničí trval spolu 90,7 osobomesiacov. </w:t>
      </w:r>
    </w:p>
    <w:p w:rsidR="00414C86" w:rsidRPr="008C38D7" w:rsidRDefault="00414C86" w:rsidP="00416A8A">
      <w:pPr>
        <w:pStyle w:val="Bezriadkovania"/>
        <w:spacing w:after="60" w:line="252" w:lineRule="auto"/>
        <w:ind w:firstLine="567"/>
        <w:rPr>
          <w:rFonts w:asciiTheme="minorHAnsi" w:hAnsiTheme="minorHAnsi" w:cstheme="minorHAnsi"/>
          <w:sz w:val="24"/>
          <w:szCs w:val="24"/>
          <w:lang w:eastAsia="sk-SK"/>
        </w:rPr>
      </w:pPr>
      <w:r w:rsidRPr="008C38D7">
        <w:rPr>
          <w:rFonts w:asciiTheme="minorHAnsi" w:hAnsiTheme="minorHAnsi" w:cstheme="minorHAnsi"/>
          <w:sz w:val="24"/>
          <w:szCs w:val="24"/>
          <w:lang w:eastAsia="sk-SK"/>
        </w:rPr>
        <w:t>UKF prijala zo zahraničia 24 študentov:</w:t>
      </w:r>
    </w:p>
    <w:p w:rsidR="00414C86" w:rsidRPr="008C38D7" w:rsidRDefault="00414C86" w:rsidP="00477C9A">
      <w:pPr>
        <w:pStyle w:val="Bezriadkovania"/>
        <w:numPr>
          <w:ilvl w:val="0"/>
          <w:numId w:val="11"/>
        </w:numPr>
        <w:spacing w:after="60" w:line="252" w:lineRule="auto"/>
        <w:rPr>
          <w:rFonts w:asciiTheme="minorHAnsi" w:hAnsiTheme="minorHAnsi" w:cstheme="minorHAnsi"/>
          <w:sz w:val="24"/>
          <w:szCs w:val="24"/>
          <w:lang w:eastAsia="sk-SK"/>
        </w:rPr>
      </w:pPr>
      <w:r w:rsidRPr="008C38D7">
        <w:rPr>
          <w:rFonts w:asciiTheme="minorHAnsi" w:hAnsiTheme="minorHAnsi" w:cstheme="minorHAnsi"/>
          <w:sz w:val="24"/>
          <w:szCs w:val="24"/>
          <w:lang w:eastAsia="sk-SK"/>
        </w:rPr>
        <w:t>13 študentov cez program Makovecz</w:t>
      </w:r>
    </w:p>
    <w:p w:rsidR="00414C86" w:rsidRPr="008C38D7" w:rsidRDefault="00414C86" w:rsidP="00477C9A">
      <w:pPr>
        <w:pStyle w:val="Bezriadkovania"/>
        <w:numPr>
          <w:ilvl w:val="0"/>
          <w:numId w:val="11"/>
        </w:numPr>
        <w:spacing w:after="60" w:line="252" w:lineRule="auto"/>
        <w:rPr>
          <w:rFonts w:asciiTheme="minorHAnsi" w:hAnsiTheme="minorHAnsi" w:cstheme="minorHAnsi"/>
          <w:sz w:val="24"/>
          <w:szCs w:val="24"/>
          <w:lang w:eastAsia="sk-SK"/>
        </w:rPr>
      </w:pPr>
      <w:r w:rsidRPr="008C38D7">
        <w:rPr>
          <w:rFonts w:asciiTheme="minorHAnsi" w:hAnsiTheme="minorHAnsi" w:cstheme="minorHAnsi"/>
          <w:sz w:val="24"/>
          <w:szCs w:val="24"/>
          <w:lang w:eastAsia="sk-SK"/>
        </w:rPr>
        <w:t>6 študentov cez bilaterálne programy spolupráce MŠVVŠ SR</w:t>
      </w:r>
    </w:p>
    <w:p w:rsidR="00414C86" w:rsidRPr="008C38D7" w:rsidRDefault="00414C86" w:rsidP="00477C9A">
      <w:pPr>
        <w:pStyle w:val="Bezriadkovania"/>
        <w:numPr>
          <w:ilvl w:val="0"/>
          <w:numId w:val="11"/>
        </w:numPr>
        <w:spacing w:after="60" w:line="252" w:lineRule="auto"/>
        <w:rPr>
          <w:rFonts w:asciiTheme="minorHAnsi" w:hAnsiTheme="minorHAnsi" w:cstheme="minorHAnsi"/>
          <w:sz w:val="24"/>
          <w:szCs w:val="24"/>
          <w:lang w:eastAsia="sk-SK"/>
        </w:rPr>
      </w:pPr>
      <w:r w:rsidRPr="008C38D7">
        <w:rPr>
          <w:rFonts w:asciiTheme="minorHAnsi" w:hAnsiTheme="minorHAnsi" w:cstheme="minorHAnsi"/>
          <w:sz w:val="24"/>
          <w:szCs w:val="24"/>
          <w:lang w:eastAsia="sk-SK"/>
        </w:rPr>
        <w:t>4 študentov cez program CEEPUS</w:t>
      </w:r>
    </w:p>
    <w:p w:rsidR="00414C86" w:rsidRPr="008C38D7" w:rsidRDefault="00414C86" w:rsidP="00477C9A">
      <w:pPr>
        <w:pStyle w:val="Bezriadkovania"/>
        <w:numPr>
          <w:ilvl w:val="0"/>
          <w:numId w:val="12"/>
        </w:numPr>
        <w:spacing w:after="60" w:line="252" w:lineRule="auto"/>
        <w:rPr>
          <w:rFonts w:asciiTheme="minorHAnsi" w:hAnsiTheme="minorHAnsi" w:cstheme="minorHAnsi"/>
          <w:sz w:val="24"/>
          <w:szCs w:val="24"/>
          <w:lang w:eastAsia="sk-SK"/>
        </w:rPr>
      </w:pPr>
      <w:r w:rsidRPr="008C38D7">
        <w:rPr>
          <w:rFonts w:asciiTheme="minorHAnsi" w:hAnsiTheme="minorHAnsi" w:cstheme="minorHAnsi"/>
          <w:sz w:val="24"/>
          <w:szCs w:val="24"/>
          <w:lang w:eastAsia="sk-SK"/>
        </w:rPr>
        <w:t>1 študenta cez Medzinárodný vyšehradský fond (IVF).</w:t>
      </w:r>
    </w:p>
    <w:p w:rsidR="00414C86" w:rsidRPr="008C38D7" w:rsidRDefault="00414C86" w:rsidP="00416A8A">
      <w:pPr>
        <w:pStyle w:val="Bezriadkovania"/>
        <w:spacing w:after="60" w:line="252" w:lineRule="auto"/>
        <w:ind w:firstLine="567"/>
        <w:rPr>
          <w:rFonts w:asciiTheme="minorHAnsi" w:hAnsiTheme="minorHAnsi" w:cstheme="minorHAnsi"/>
          <w:sz w:val="24"/>
          <w:szCs w:val="24"/>
          <w:highlight w:val="yellow"/>
          <w:lang w:eastAsia="sk-SK"/>
        </w:rPr>
      </w:pPr>
      <w:r w:rsidRPr="008C38D7">
        <w:rPr>
          <w:rFonts w:asciiTheme="minorHAnsi" w:hAnsiTheme="minorHAnsi" w:cstheme="minorHAnsi"/>
          <w:sz w:val="24"/>
          <w:szCs w:val="24"/>
          <w:lang w:eastAsia="sk-SK"/>
        </w:rPr>
        <w:t xml:space="preserve">Pobyt zahraničných študentov na UKF trval spolu 36,4 osobomesiacov. Títo zahraniční študenti boli prijatí z Maďarska (10), Ruskej federácie (6), Chorvátska (4), Ukrajiny (3) </w:t>
      </w:r>
      <w:r w:rsidR="001666FB">
        <w:rPr>
          <w:rFonts w:asciiTheme="minorHAnsi" w:hAnsiTheme="minorHAnsi" w:cstheme="minorHAnsi"/>
          <w:sz w:val="24"/>
          <w:szCs w:val="24"/>
          <w:lang w:eastAsia="sk-SK"/>
        </w:rPr>
        <w:br/>
      </w:r>
      <w:r w:rsidRPr="008C38D7">
        <w:rPr>
          <w:rFonts w:asciiTheme="minorHAnsi" w:hAnsiTheme="minorHAnsi" w:cstheme="minorHAnsi"/>
          <w:sz w:val="24"/>
          <w:szCs w:val="24"/>
          <w:lang w:eastAsia="sk-SK"/>
        </w:rPr>
        <w:t xml:space="preserve">a  Moldavska (1).   </w:t>
      </w:r>
    </w:p>
    <w:p w:rsidR="00414C86" w:rsidRPr="008C38D7" w:rsidRDefault="00414C86" w:rsidP="009C0117">
      <w:pPr>
        <w:pStyle w:val="Bezriadkovania"/>
        <w:spacing w:after="120"/>
        <w:ind w:firstLine="708"/>
        <w:rPr>
          <w:rFonts w:asciiTheme="minorHAnsi" w:hAnsiTheme="minorHAnsi" w:cstheme="minorHAnsi"/>
          <w:color w:val="FF0000"/>
          <w:sz w:val="24"/>
          <w:szCs w:val="24"/>
          <w:lang w:eastAsia="sk-SK"/>
        </w:rPr>
      </w:pPr>
    </w:p>
    <w:p w:rsidR="00414C86" w:rsidRPr="00197118" w:rsidRDefault="00414C86" w:rsidP="009C0117">
      <w:pPr>
        <w:pStyle w:val="Bezriadkovania"/>
        <w:spacing w:after="120"/>
        <w:ind w:firstLine="0"/>
        <w:rPr>
          <w:rFonts w:asciiTheme="minorHAnsi" w:hAnsiTheme="minorHAnsi" w:cstheme="minorHAnsi"/>
          <w:b/>
          <w:sz w:val="22"/>
        </w:rPr>
      </w:pPr>
      <w:r w:rsidRPr="00197118">
        <w:rPr>
          <w:rFonts w:asciiTheme="minorHAnsi" w:hAnsiTheme="minorHAnsi" w:cstheme="minorHAnsi"/>
          <w:b/>
          <w:sz w:val="22"/>
        </w:rPr>
        <w:t>Tab</w:t>
      </w:r>
      <w:r w:rsidR="00197118">
        <w:rPr>
          <w:rFonts w:asciiTheme="minorHAnsi" w:hAnsiTheme="minorHAnsi" w:cstheme="minorHAnsi"/>
          <w:b/>
          <w:sz w:val="22"/>
        </w:rPr>
        <w:t>uľka 2</w:t>
      </w:r>
      <w:r w:rsidRPr="00197118">
        <w:rPr>
          <w:rFonts w:asciiTheme="minorHAnsi" w:hAnsiTheme="minorHAnsi" w:cstheme="minorHAnsi"/>
          <w:b/>
          <w:sz w:val="22"/>
        </w:rPr>
        <w:t>:</w:t>
      </w:r>
      <w:r w:rsidRPr="00197118">
        <w:rPr>
          <w:rFonts w:asciiTheme="minorHAnsi" w:hAnsiTheme="minorHAnsi" w:cstheme="minorHAnsi"/>
          <w:b/>
          <w:color w:val="FF0000"/>
          <w:sz w:val="22"/>
        </w:rPr>
        <w:t xml:space="preserve"> </w:t>
      </w:r>
      <w:r w:rsidR="00197118">
        <w:rPr>
          <w:rFonts w:asciiTheme="minorHAnsi" w:hAnsiTheme="minorHAnsi" w:cstheme="minorHAnsi"/>
          <w:b/>
          <w:color w:val="FF0000"/>
          <w:sz w:val="22"/>
        </w:rPr>
        <w:t xml:space="preserve"> </w:t>
      </w:r>
      <w:r w:rsidRPr="00197118">
        <w:rPr>
          <w:rFonts w:asciiTheme="minorHAnsi" w:hAnsiTheme="minorHAnsi" w:cstheme="minorHAnsi"/>
          <w:b/>
          <w:sz w:val="22"/>
        </w:rPr>
        <w:t>Prehľad akademických mobilít - študenti v akademických rokoch 2018/2019 a 2017/2018 a ich porovnanie</w:t>
      </w:r>
    </w:p>
    <w:tbl>
      <w:tblPr>
        <w:tblW w:w="9192" w:type="dxa"/>
        <w:jc w:val="center"/>
        <w:tblLayout w:type="fixed"/>
        <w:tblCellMar>
          <w:left w:w="70" w:type="dxa"/>
          <w:right w:w="70" w:type="dxa"/>
        </w:tblCellMar>
        <w:tblLook w:val="04A0" w:firstRow="1" w:lastRow="0" w:firstColumn="1" w:lastColumn="0" w:noHBand="0" w:noVBand="1"/>
      </w:tblPr>
      <w:tblGrid>
        <w:gridCol w:w="1554"/>
        <w:gridCol w:w="841"/>
        <w:gridCol w:w="702"/>
        <w:gridCol w:w="862"/>
        <w:gridCol w:w="461"/>
        <w:gridCol w:w="843"/>
        <w:gridCol w:w="841"/>
        <w:gridCol w:w="842"/>
        <w:gridCol w:w="702"/>
        <w:gridCol w:w="701"/>
        <w:gridCol w:w="843"/>
      </w:tblGrid>
      <w:tr w:rsidR="00414C86" w:rsidRPr="008C38D7" w:rsidTr="00414C86">
        <w:trPr>
          <w:trHeight w:val="313"/>
          <w:jc w:val="center"/>
        </w:trPr>
        <w:tc>
          <w:tcPr>
            <w:tcW w:w="1554" w:type="dxa"/>
            <w:vMerge w:val="restart"/>
            <w:tcBorders>
              <w:top w:val="single" w:sz="8" w:space="0" w:color="auto"/>
              <w:left w:val="single" w:sz="8" w:space="0" w:color="auto"/>
              <w:bottom w:val="single" w:sz="8" w:space="0" w:color="000000"/>
              <w:right w:val="single" w:sz="8" w:space="0" w:color="auto"/>
            </w:tcBorders>
            <w:shd w:val="clear" w:color="auto" w:fill="DBE5F1" w:themeFill="accent1" w:themeFillTint="33"/>
            <w:vAlign w:val="center"/>
            <w:hideMark/>
          </w:tcPr>
          <w:p w:rsidR="00414C86" w:rsidRPr="008C38D7" w:rsidRDefault="00414C86" w:rsidP="009C0117">
            <w:pPr>
              <w:spacing w:after="120" w:line="240" w:lineRule="auto"/>
              <w:ind w:firstLine="0"/>
              <w:jc w:val="center"/>
              <w:rPr>
                <w:rFonts w:asciiTheme="minorHAnsi" w:hAnsiTheme="minorHAnsi" w:cstheme="minorHAnsi"/>
                <w:b/>
                <w:sz w:val="18"/>
                <w:szCs w:val="18"/>
                <w:lang w:val="sk-SK" w:eastAsia="sk-SK" w:bidi="ar-SA"/>
              </w:rPr>
            </w:pPr>
          </w:p>
        </w:tc>
        <w:tc>
          <w:tcPr>
            <w:tcW w:w="841" w:type="dxa"/>
            <w:vMerge w:val="restart"/>
            <w:tcBorders>
              <w:top w:val="single" w:sz="8" w:space="0" w:color="auto"/>
              <w:left w:val="single" w:sz="8" w:space="0" w:color="auto"/>
              <w:bottom w:val="single" w:sz="8" w:space="0" w:color="000000"/>
              <w:right w:val="single" w:sz="4" w:space="0" w:color="auto"/>
            </w:tcBorders>
            <w:shd w:val="clear" w:color="auto" w:fill="DBE5F1" w:themeFill="accent1" w:themeFillTint="33"/>
            <w:vAlign w:val="center"/>
            <w:hideMark/>
          </w:tcPr>
          <w:p w:rsidR="00414C86" w:rsidRPr="008C38D7" w:rsidRDefault="00414C86" w:rsidP="001666FB">
            <w:pPr>
              <w:spacing w:after="120" w:line="240" w:lineRule="auto"/>
              <w:ind w:firstLine="0"/>
              <w:jc w:val="right"/>
              <w:rPr>
                <w:rFonts w:asciiTheme="minorHAnsi" w:hAnsiTheme="minorHAnsi" w:cstheme="minorHAnsi"/>
                <w:b/>
                <w:sz w:val="16"/>
                <w:szCs w:val="16"/>
                <w:lang w:val="sk-SK" w:eastAsia="sk-SK" w:bidi="ar-SA"/>
              </w:rPr>
            </w:pPr>
            <w:r w:rsidRPr="008C38D7">
              <w:rPr>
                <w:rFonts w:asciiTheme="minorHAnsi" w:hAnsiTheme="minorHAnsi" w:cstheme="minorHAnsi"/>
                <w:b/>
                <w:sz w:val="16"/>
                <w:szCs w:val="16"/>
                <w:lang w:val="sk-SK" w:eastAsia="sk-SK" w:bidi="ar-SA"/>
              </w:rPr>
              <w:t>Fyzický počet vysl. študentov</w:t>
            </w:r>
          </w:p>
        </w:tc>
        <w:tc>
          <w:tcPr>
            <w:tcW w:w="702" w:type="dxa"/>
            <w:vMerge w:val="restart"/>
            <w:tcBorders>
              <w:top w:val="single" w:sz="8" w:space="0" w:color="auto"/>
              <w:left w:val="single" w:sz="4" w:space="0" w:color="auto"/>
              <w:bottom w:val="single" w:sz="8" w:space="0" w:color="000000"/>
              <w:right w:val="single" w:sz="4" w:space="0" w:color="auto"/>
            </w:tcBorders>
            <w:shd w:val="clear" w:color="auto" w:fill="DBE5F1" w:themeFill="accent1" w:themeFillTint="33"/>
            <w:vAlign w:val="center"/>
            <w:hideMark/>
          </w:tcPr>
          <w:p w:rsidR="00414C86" w:rsidRPr="008C38D7" w:rsidRDefault="00414C86" w:rsidP="001666FB">
            <w:pPr>
              <w:spacing w:after="120" w:line="240" w:lineRule="auto"/>
              <w:ind w:firstLine="0"/>
              <w:jc w:val="right"/>
              <w:rPr>
                <w:rFonts w:asciiTheme="minorHAnsi" w:hAnsiTheme="minorHAnsi" w:cstheme="minorHAnsi"/>
                <w:b/>
                <w:sz w:val="16"/>
                <w:szCs w:val="16"/>
                <w:lang w:val="sk-SK" w:eastAsia="sk-SK" w:bidi="ar-SA"/>
              </w:rPr>
            </w:pPr>
            <w:r w:rsidRPr="008C38D7">
              <w:rPr>
                <w:rFonts w:asciiTheme="minorHAnsi" w:hAnsiTheme="minorHAnsi" w:cstheme="minorHAnsi"/>
                <w:b/>
                <w:sz w:val="16"/>
                <w:szCs w:val="16"/>
                <w:lang w:val="sk-SK" w:eastAsia="sk-SK" w:bidi="ar-SA"/>
              </w:rPr>
              <w:t>z toho ženy</w:t>
            </w:r>
          </w:p>
        </w:tc>
        <w:tc>
          <w:tcPr>
            <w:tcW w:w="2166" w:type="dxa"/>
            <w:gridSpan w:val="3"/>
            <w:tcBorders>
              <w:top w:val="single" w:sz="8" w:space="0" w:color="auto"/>
              <w:left w:val="nil"/>
              <w:bottom w:val="single" w:sz="4" w:space="0" w:color="auto"/>
              <w:right w:val="single" w:sz="8" w:space="0" w:color="000000"/>
            </w:tcBorders>
            <w:shd w:val="clear" w:color="auto" w:fill="DBE5F1" w:themeFill="accent1" w:themeFillTint="33"/>
            <w:vAlign w:val="center"/>
            <w:hideMark/>
          </w:tcPr>
          <w:p w:rsidR="00414C86" w:rsidRPr="008C38D7" w:rsidRDefault="00414C86" w:rsidP="001666FB">
            <w:pPr>
              <w:spacing w:after="120" w:line="240" w:lineRule="auto"/>
              <w:ind w:firstLine="0"/>
              <w:jc w:val="right"/>
              <w:rPr>
                <w:rFonts w:asciiTheme="minorHAnsi" w:hAnsiTheme="minorHAnsi" w:cstheme="minorHAnsi"/>
                <w:b/>
                <w:sz w:val="16"/>
                <w:szCs w:val="16"/>
                <w:lang w:val="sk-SK" w:eastAsia="sk-SK" w:bidi="ar-SA"/>
              </w:rPr>
            </w:pPr>
            <w:r w:rsidRPr="008C38D7">
              <w:rPr>
                <w:rFonts w:asciiTheme="minorHAnsi" w:hAnsiTheme="minorHAnsi" w:cstheme="minorHAnsi"/>
                <w:b/>
                <w:sz w:val="16"/>
                <w:szCs w:val="16"/>
                <w:lang w:val="sk-SK" w:eastAsia="sk-SK" w:bidi="ar-SA"/>
              </w:rPr>
              <w:t>Počet osobomesiacov vyslaných študentov</w:t>
            </w:r>
          </w:p>
        </w:tc>
        <w:tc>
          <w:tcPr>
            <w:tcW w:w="841" w:type="dxa"/>
            <w:vMerge w:val="restart"/>
            <w:tcBorders>
              <w:top w:val="single" w:sz="8" w:space="0" w:color="auto"/>
              <w:left w:val="single" w:sz="8" w:space="0" w:color="auto"/>
              <w:bottom w:val="single" w:sz="8" w:space="0" w:color="000000"/>
              <w:right w:val="single" w:sz="4" w:space="0" w:color="auto"/>
            </w:tcBorders>
            <w:shd w:val="clear" w:color="auto" w:fill="DBE5F1" w:themeFill="accent1" w:themeFillTint="33"/>
            <w:vAlign w:val="center"/>
            <w:hideMark/>
          </w:tcPr>
          <w:p w:rsidR="00414C86" w:rsidRPr="008C38D7" w:rsidRDefault="00414C86" w:rsidP="001666FB">
            <w:pPr>
              <w:spacing w:after="120" w:line="240" w:lineRule="auto"/>
              <w:ind w:firstLine="0"/>
              <w:jc w:val="right"/>
              <w:rPr>
                <w:rFonts w:asciiTheme="minorHAnsi" w:hAnsiTheme="minorHAnsi" w:cstheme="minorHAnsi"/>
                <w:b/>
                <w:sz w:val="16"/>
                <w:szCs w:val="16"/>
                <w:lang w:val="sk-SK" w:eastAsia="sk-SK" w:bidi="ar-SA"/>
              </w:rPr>
            </w:pPr>
            <w:r w:rsidRPr="008C38D7">
              <w:rPr>
                <w:rFonts w:asciiTheme="minorHAnsi" w:hAnsiTheme="minorHAnsi" w:cstheme="minorHAnsi"/>
                <w:b/>
                <w:sz w:val="16"/>
                <w:szCs w:val="16"/>
                <w:lang w:val="sk-SK" w:eastAsia="sk-SK" w:bidi="ar-SA"/>
              </w:rPr>
              <w:t>Fyzický počet prij. študentov</w:t>
            </w:r>
          </w:p>
        </w:tc>
        <w:tc>
          <w:tcPr>
            <w:tcW w:w="842" w:type="dxa"/>
            <w:vMerge w:val="restart"/>
            <w:tcBorders>
              <w:top w:val="single" w:sz="8" w:space="0" w:color="auto"/>
              <w:left w:val="single" w:sz="4" w:space="0" w:color="auto"/>
              <w:bottom w:val="single" w:sz="8" w:space="0" w:color="000000"/>
              <w:right w:val="single" w:sz="4" w:space="0" w:color="auto"/>
            </w:tcBorders>
            <w:shd w:val="clear" w:color="auto" w:fill="DBE5F1" w:themeFill="accent1" w:themeFillTint="33"/>
            <w:vAlign w:val="center"/>
            <w:hideMark/>
          </w:tcPr>
          <w:p w:rsidR="00414C86" w:rsidRPr="008C38D7" w:rsidRDefault="00414C86" w:rsidP="001666FB">
            <w:pPr>
              <w:spacing w:after="120" w:line="240" w:lineRule="auto"/>
              <w:ind w:firstLine="0"/>
              <w:jc w:val="right"/>
              <w:rPr>
                <w:rFonts w:asciiTheme="minorHAnsi" w:hAnsiTheme="minorHAnsi" w:cstheme="minorHAnsi"/>
                <w:b/>
                <w:sz w:val="16"/>
                <w:szCs w:val="16"/>
                <w:lang w:val="sk-SK" w:eastAsia="sk-SK" w:bidi="ar-SA"/>
              </w:rPr>
            </w:pPr>
            <w:r w:rsidRPr="008C38D7">
              <w:rPr>
                <w:rFonts w:asciiTheme="minorHAnsi" w:hAnsiTheme="minorHAnsi" w:cstheme="minorHAnsi"/>
                <w:b/>
                <w:sz w:val="16"/>
                <w:szCs w:val="16"/>
                <w:lang w:val="sk-SK" w:eastAsia="sk-SK" w:bidi="ar-SA"/>
              </w:rPr>
              <w:t>z toho ženy</w:t>
            </w:r>
          </w:p>
        </w:tc>
        <w:tc>
          <w:tcPr>
            <w:tcW w:w="2246" w:type="dxa"/>
            <w:gridSpan w:val="3"/>
            <w:tcBorders>
              <w:top w:val="single" w:sz="8" w:space="0" w:color="auto"/>
              <w:left w:val="nil"/>
              <w:bottom w:val="single" w:sz="4" w:space="0" w:color="auto"/>
              <w:right w:val="single" w:sz="8" w:space="0" w:color="000000"/>
            </w:tcBorders>
            <w:shd w:val="clear" w:color="auto" w:fill="DBE5F1" w:themeFill="accent1" w:themeFillTint="33"/>
            <w:vAlign w:val="center"/>
            <w:hideMark/>
          </w:tcPr>
          <w:p w:rsidR="00414C86" w:rsidRPr="008C38D7" w:rsidRDefault="00414C86" w:rsidP="009779F4">
            <w:pPr>
              <w:spacing w:after="120" w:line="240" w:lineRule="auto"/>
              <w:ind w:firstLine="0"/>
              <w:jc w:val="right"/>
              <w:rPr>
                <w:rFonts w:asciiTheme="minorHAnsi" w:hAnsiTheme="minorHAnsi" w:cstheme="minorHAnsi"/>
                <w:b/>
                <w:sz w:val="16"/>
                <w:szCs w:val="16"/>
                <w:lang w:val="sk-SK" w:eastAsia="sk-SK" w:bidi="ar-SA"/>
              </w:rPr>
            </w:pPr>
            <w:r w:rsidRPr="008C38D7">
              <w:rPr>
                <w:rFonts w:asciiTheme="minorHAnsi" w:hAnsiTheme="minorHAnsi" w:cstheme="minorHAnsi"/>
                <w:b/>
                <w:sz w:val="16"/>
                <w:szCs w:val="16"/>
                <w:lang w:val="sk-SK" w:eastAsia="sk-SK" w:bidi="ar-SA"/>
              </w:rPr>
              <w:t>Počet osobomesiacov</w:t>
            </w:r>
            <w:r w:rsidR="009779F4">
              <w:rPr>
                <w:rFonts w:asciiTheme="minorHAnsi" w:hAnsiTheme="minorHAnsi" w:cstheme="minorHAnsi"/>
                <w:b/>
                <w:sz w:val="16"/>
                <w:szCs w:val="16"/>
                <w:lang w:val="sk-SK" w:eastAsia="sk-SK" w:bidi="ar-SA"/>
              </w:rPr>
              <w:br/>
            </w:r>
            <w:r w:rsidRPr="008C38D7">
              <w:rPr>
                <w:rFonts w:asciiTheme="minorHAnsi" w:hAnsiTheme="minorHAnsi" w:cstheme="minorHAnsi"/>
                <w:b/>
                <w:sz w:val="16"/>
                <w:szCs w:val="16"/>
                <w:lang w:val="sk-SK" w:eastAsia="sk-SK" w:bidi="ar-SA"/>
              </w:rPr>
              <w:t xml:space="preserve"> prijatých študentov</w:t>
            </w:r>
          </w:p>
        </w:tc>
      </w:tr>
      <w:tr w:rsidR="00414C86" w:rsidRPr="008C38D7" w:rsidTr="00414C86">
        <w:trPr>
          <w:trHeight w:val="641"/>
          <w:jc w:val="center"/>
        </w:trPr>
        <w:tc>
          <w:tcPr>
            <w:tcW w:w="1554" w:type="dxa"/>
            <w:vMerge/>
            <w:tcBorders>
              <w:top w:val="single" w:sz="8" w:space="0" w:color="auto"/>
              <w:left w:val="single" w:sz="8" w:space="0" w:color="auto"/>
              <w:bottom w:val="single" w:sz="8" w:space="0" w:color="000000"/>
              <w:right w:val="single" w:sz="8" w:space="0" w:color="auto"/>
            </w:tcBorders>
            <w:vAlign w:val="center"/>
            <w:hideMark/>
          </w:tcPr>
          <w:p w:rsidR="00414C86" w:rsidRPr="008C38D7" w:rsidRDefault="00414C86" w:rsidP="009C0117">
            <w:pPr>
              <w:spacing w:after="120" w:line="240" w:lineRule="auto"/>
              <w:ind w:firstLine="0"/>
              <w:jc w:val="left"/>
              <w:rPr>
                <w:rFonts w:asciiTheme="minorHAnsi" w:hAnsiTheme="minorHAnsi" w:cstheme="minorHAnsi"/>
                <w:b/>
                <w:sz w:val="18"/>
                <w:szCs w:val="18"/>
                <w:lang w:val="sk-SK" w:eastAsia="sk-SK" w:bidi="ar-SA"/>
              </w:rPr>
            </w:pPr>
          </w:p>
        </w:tc>
        <w:tc>
          <w:tcPr>
            <w:tcW w:w="841" w:type="dxa"/>
            <w:vMerge/>
            <w:tcBorders>
              <w:top w:val="single" w:sz="8" w:space="0" w:color="auto"/>
              <w:left w:val="single" w:sz="8" w:space="0" w:color="auto"/>
              <w:bottom w:val="single" w:sz="8" w:space="0" w:color="000000"/>
              <w:right w:val="single" w:sz="4" w:space="0" w:color="auto"/>
            </w:tcBorders>
            <w:vAlign w:val="center"/>
            <w:hideMark/>
          </w:tcPr>
          <w:p w:rsidR="00414C86" w:rsidRPr="008C38D7" w:rsidRDefault="00414C86" w:rsidP="001666FB">
            <w:pPr>
              <w:spacing w:after="120" w:line="240" w:lineRule="auto"/>
              <w:ind w:firstLine="0"/>
              <w:jc w:val="right"/>
              <w:rPr>
                <w:rFonts w:asciiTheme="minorHAnsi" w:hAnsiTheme="minorHAnsi" w:cstheme="minorHAnsi"/>
                <w:b/>
                <w:sz w:val="16"/>
                <w:szCs w:val="16"/>
                <w:lang w:val="sk-SK" w:eastAsia="sk-SK" w:bidi="ar-SA"/>
              </w:rPr>
            </w:pPr>
          </w:p>
        </w:tc>
        <w:tc>
          <w:tcPr>
            <w:tcW w:w="702" w:type="dxa"/>
            <w:vMerge/>
            <w:tcBorders>
              <w:top w:val="single" w:sz="8" w:space="0" w:color="auto"/>
              <w:left w:val="single" w:sz="4" w:space="0" w:color="auto"/>
              <w:bottom w:val="single" w:sz="8" w:space="0" w:color="000000"/>
              <w:right w:val="single" w:sz="4" w:space="0" w:color="auto"/>
            </w:tcBorders>
            <w:vAlign w:val="center"/>
            <w:hideMark/>
          </w:tcPr>
          <w:p w:rsidR="00414C86" w:rsidRPr="008C38D7" w:rsidRDefault="00414C86" w:rsidP="001666FB">
            <w:pPr>
              <w:spacing w:after="120" w:line="240" w:lineRule="auto"/>
              <w:ind w:firstLine="0"/>
              <w:jc w:val="right"/>
              <w:rPr>
                <w:rFonts w:asciiTheme="minorHAnsi" w:hAnsiTheme="minorHAnsi" w:cstheme="minorHAnsi"/>
                <w:b/>
                <w:sz w:val="16"/>
                <w:szCs w:val="16"/>
                <w:lang w:val="sk-SK" w:eastAsia="sk-SK" w:bidi="ar-SA"/>
              </w:rPr>
            </w:pPr>
          </w:p>
        </w:tc>
        <w:tc>
          <w:tcPr>
            <w:tcW w:w="862" w:type="dxa"/>
            <w:tcBorders>
              <w:top w:val="nil"/>
              <w:left w:val="nil"/>
              <w:bottom w:val="single" w:sz="8" w:space="0" w:color="auto"/>
              <w:right w:val="single" w:sz="4" w:space="0" w:color="auto"/>
            </w:tcBorders>
            <w:shd w:val="clear" w:color="auto" w:fill="DBE5F1" w:themeFill="accent1" w:themeFillTint="33"/>
            <w:vAlign w:val="center"/>
            <w:hideMark/>
          </w:tcPr>
          <w:p w:rsidR="00414C86" w:rsidRPr="008C38D7" w:rsidRDefault="00414C86" w:rsidP="001666FB">
            <w:pPr>
              <w:spacing w:after="120" w:line="240" w:lineRule="auto"/>
              <w:ind w:firstLine="0"/>
              <w:jc w:val="right"/>
              <w:rPr>
                <w:rFonts w:asciiTheme="minorHAnsi" w:hAnsiTheme="minorHAnsi" w:cstheme="minorHAnsi"/>
                <w:b/>
                <w:sz w:val="16"/>
                <w:szCs w:val="16"/>
                <w:lang w:val="sk-SK" w:eastAsia="sk-SK" w:bidi="ar-SA"/>
              </w:rPr>
            </w:pPr>
            <w:r w:rsidRPr="008C38D7">
              <w:rPr>
                <w:rFonts w:asciiTheme="minorHAnsi" w:hAnsiTheme="minorHAnsi" w:cstheme="minorHAnsi"/>
                <w:b/>
                <w:sz w:val="16"/>
                <w:szCs w:val="16"/>
                <w:lang w:val="sk-SK" w:eastAsia="sk-SK" w:bidi="ar-SA"/>
              </w:rPr>
              <w:t>Prog. ES</w:t>
            </w:r>
          </w:p>
        </w:tc>
        <w:tc>
          <w:tcPr>
            <w:tcW w:w="461" w:type="dxa"/>
            <w:tcBorders>
              <w:top w:val="nil"/>
              <w:left w:val="nil"/>
              <w:bottom w:val="single" w:sz="8" w:space="0" w:color="auto"/>
              <w:right w:val="single" w:sz="4" w:space="0" w:color="auto"/>
            </w:tcBorders>
            <w:shd w:val="clear" w:color="auto" w:fill="DBE5F1" w:themeFill="accent1" w:themeFillTint="33"/>
            <w:vAlign w:val="center"/>
            <w:hideMark/>
          </w:tcPr>
          <w:p w:rsidR="00414C86" w:rsidRPr="008C38D7" w:rsidRDefault="00414C86" w:rsidP="001666FB">
            <w:pPr>
              <w:spacing w:after="120" w:line="240" w:lineRule="auto"/>
              <w:ind w:firstLine="0"/>
              <w:jc w:val="right"/>
              <w:rPr>
                <w:rFonts w:asciiTheme="minorHAnsi" w:hAnsiTheme="minorHAnsi" w:cstheme="minorHAnsi"/>
                <w:b/>
                <w:sz w:val="16"/>
                <w:szCs w:val="16"/>
                <w:lang w:val="sk-SK" w:eastAsia="sk-SK" w:bidi="ar-SA"/>
              </w:rPr>
            </w:pPr>
            <w:r w:rsidRPr="008C38D7">
              <w:rPr>
                <w:rFonts w:asciiTheme="minorHAnsi" w:hAnsiTheme="minorHAnsi" w:cstheme="minorHAnsi"/>
                <w:b/>
                <w:sz w:val="16"/>
                <w:szCs w:val="16"/>
                <w:lang w:val="sk-SK" w:eastAsia="sk-SK" w:bidi="ar-SA"/>
              </w:rPr>
              <w:t>NŠP</w:t>
            </w:r>
          </w:p>
        </w:tc>
        <w:tc>
          <w:tcPr>
            <w:tcW w:w="843" w:type="dxa"/>
            <w:tcBorders>
              <w:top w:val="nil"/>
              <w:left w:val="nil"/>
              <w:bottom w:val="single" w:sz="8" w:space="0" w:color="auto"/>
              <w:right w:val="single" w:sz="8" w:space="0" w:color="auto"/>
            </w:tcBorders>
            <w:shd w:val="clear" w:color="auto" w:fill="DBE5F1" w:themeFill="accent1" w:themeFillTint="33"/>
            <w:vAlign w:val="center"/>
            <w:hideMark/>
          </w:tcPr>
          <w:p w:rsidR="00414C86" w:rsidRPr="008C38D7" w:rsidRDefault="00414C86" w:rsidP="001666FB">
            <w:pPr>
              <w:spacing w:after="120" w:line="240" w:lineRule="auto"/>
              <w:ind w:firstLine="0"/>
              <w:jc w:val="right"/>
              <w:rPr>
                <w:rFonts w:asciiTheme="minorHAnsi" w:hAnsiTheme="minorHAnsi" w:cstheme="minorHAnsi"/>
                <w:b/>
                <w:sz w:val="16"/>
                <w:szCs w:val="16"/>
                <w:lang w:val="sk-SK" w:eastAsia="sk-SK" w:bidi="ar-SA"/>
              </w:rPr>
            </w:pPr>
            <w:r w:rsidRPr="008C38D7">
              <w:rPr>
                <w:rFonts w:asciiTheme="minorHAnsi" w:hAnsiTheme="minorHAnsi" w:cstheme="minorHAnsi"/>
                <w:b/>
                <w:sz w:val="16"/>
                <w:szCs w:val="16"/>
                <w:lang w:val="sk-SK" w:eastAsia="sk-SK" w:bidi="ar-SA"/>
              </w:rPr>
              <w:t>iné (CEEPUS, NIL, ..)</w:t>
            </w:r>
          </w:p>
        </w:tc>
        <w:tc>
          <w:tcPr>
            <w:tcW w:w="841" w:type="dxa"/>
            <w:vMerge/>
            <w:tcBorders>
              <w:top w:val="single" w:sz="8" w:space="0" w:color="auto"/>
              <w:left w:val="single" w:sz="8" w:space="0" w:color="auto"/>
              <w:bottom w:val="single" w:sz="8" w:space="0" w:color="000000"/>
              <w:right w:val="single" w:sz="4" w:space="0" w:color="auto"/>
            </w:tcBorders>
            <w:vAlign w:val="center"/>
            <w:hideMark/>
          </w:tcPr>
          <w:p w:rsidR="00414C86" w:rsidRPr="008C38D7" w:rsidRDefault="00414C86" w:rsidP="001666FB">
            <w:pPr>
              <w:spacing w:after="120" w:line="240" w:lineRule="auto"/>
              <w:ind w:firstLine="0"/>
              <w:jc w:val="right"/>
              <w:rPr>
                <w:rFonts w:asciiTheme="minorHAnsi" w:hAnsiTheme="minorHAnsi" w:cstheme="minorHAnsi"/>
                <w:b/>
                <w:sz w:val="16"/>
                <w:szCs w:val="16"/>
                <w:lang w:val="sk-SK" w:eastAsia="sk-SK" w:bidi="ar-SA"/>
              </w:rPr>
            </w:pPr>
          </w:p>
        </w:tc>
        <w:tc>
          <w:tcPr>
            <w:tcW w:w="842" w:type="dxa"/>
            <w:vMerge/>
            <w:tcBorders>
              <w:top w:val="single" w:sz="8" w:space="0" w:color="auto"/>
              <w:left w:val="single" w:sz="4" w:space="0" w:color="auto"/>
              <w:bottom w:val="single" w:sz="8" w:space="0" w:color="000000"/>
              <w:right w:val="single" w:sz="4" w:space="0" w:color="auto"/>
            </w:tcBorders>
            <w:shd w:val="clear" w:color="auto" w:fill="DBE5F1" w:themeFill="accent1" w:themeFillTint="33"/>
            <w:vAlign w:val="center"/>
            <w:hideMark/>
          </w:tcPr>
          <w:p w:rsidR="00414C86" w:rsidRPr="008C38D7" w:rsidRDefault="00414C86" w:rsidP="001666FB">
            <w:pPr>
              <w:spacing w:after="120" w:line="240" w:lineRule="auto"/>
              <w:ind w:firstLine="0"/>
              <w:jc w:val="right"/>
              <w:rPr>
                <w:rFonts w:asciiTheme="minorHAnsi" w:hAnsiTheme="minorHAnsi" w:cstheme="minorHAnsi"/>
                <w:b/>
                <w:sz w:val="16"/>
                <w:szCs w:val="16"/>
                <w:lang w:val="sk-SK" w:eastAsia="sk-SK" w:bidi="ar-SA"/>
              </w:rPr>
            </w:pPr>
          </w:p>
        </w:tc>
        <w:tc>
          <w:tcPr>
            <w:tcW w:w="702" w:type="dxa"/>
            <w:tcBorders>
              <w:top w:val="nil"/>
              <w:left w:val="nil"/>
              <w:bottom w:val="single" w:sz="8" w:space="0" w:color="auto"/>
              <w:right w:val="single" w:sz="4" w:space="0" w:color="auto"/>
            </w:tcBorders>
            <w:shd w:val="clear" w:color="auto" w:fill="DBE5F1" w:themeFill="accent1" w:themeFillTint="33"/>
            <w:vAlign w:val="center"/>
            <w:hideMark/>
          </w:tcPr>
          <w:p w:rsidR="00414C86" w:rsidRPr="008C38D7" w:rsidRDefault="00414C86" w:rsidP="001666FB">
            <w:pPr>
              <w:spacing w:after="120" w:line="240" w:lineRule="auto"/>
              <w:ind w:firstLine="0"/>
              <w:jc w:val="right"/>
              <w:rPr>
                <w:rFonts w:asciiTheme="minorHAnsi" w:hAnsiTheme="minorHAnsi" w:cstheme="minorHAnsi"/>
                <w:b/>
                <w:sz w:val="16"/>
                <w:szCs w:val="16"/>
                <w:lang w:val="sk-SK" w:eastAsia="sk-SK" w:bidi="ar-SA"/>
              </w:rPr>
            </w:pPr>
            <w:r w:rsidRPr="008C38D7">
              <w:rPr>
                <w:rFonts w:asciiTheme="minorHAnsi" w:hAnsiTheme="minorHAnsi" w:cstheme="minorHAnsi"/>
                <w:b/>
                <w:sz w:val="16"/>
                <w:szCs w:val="16"/>
                <w:lang w:val="sk-SK" w:eastAsia="sk-SK" w:bidi="ar-SA"/>
              </w:rPr>
              <w:t>Progr. ES</w:t>
            </w:r>
          </w:p>
        </w:tc>
        <w:tc>
          <w:tcPr>
            <w:tcW w:w="701" w:type="dxa"/>
            <w:tcBorders>
              <w:top w:val="nil"/>
              <w:left w:val="nil"/>
              <w:bottom w:val="single" w:sz="8" w:space="0" w:color="auto"/>
              <w:right w:val="single" w:sz="4" w:space="0" w:color="auto"/>
            </w:tcBorders>
            <w:shd w:val="clear" w:color="auto" w:fill="DBE5F1" w:themeFill="accent1" w:themeFillTint="33"/>
            <w:vAlign w:val="center"/>
            <w:hideMark/>
          </w:tcPr>
          <w:p w:rsidR="00414C86" w:rsidRPr="008C38D7" w:rsidRDefault="00414C86" w:rsidP="001666FB">
            <w:pPr>
              <w:spacing w:after="120" w:line="240" w:lineRule="auto"/>
              <w:ind w:firstLine="0"/>
              <w:jc w:val="right"/>
              <w:rPr>
                <w:rFonts w:asciiTheme="minorHAnsi" w:hAnsiTheme="minorHAnsi" w:cstheme="minorHAnsi"/>
                <w:b/>
                <w:sz w:val="16"/>
                <w:szCs w:val="16"/>
                <w:lang w:val="sk-SK" w:eastAsia="sk-SK" w:bidi="ar-SA"/>
              </w:rPr>
            </w:pPr>
            <w:r w:rsidRPr="008C38D7">
              <w:rPr>
                <w:rFonts w:asciiTheme="minorHAnsi" w:hAnsiTheme="minorHAnsi" w:cstheme="minorHAnsi"/>
                <w:b/>
                <w:sz w:val="16"/>
                <w:szCs w:val="16"/>
                <w:lang w:val="sk-SK" w:eastAsia="sk-SK" w:bidi="ar-SA"/>
              </w:rPr>
              <w:t>NŠP</w:t>
            </w:r>
          </w:p>
        </w:tc>
        <w:tc>
          <w:tcPr>
            <w:tcW w:w="843" w:type="dxa"/>
            <w:tcBorders>
              <w:top w:val="nil"/>
              <w:left w:val="nil"/>
              <w:bottom w:val="single" w:sz="8" w:space="0" w:color="auto"/>
              <w:right w:val="single" w:sz="8" w:space="0" w:color="auto"/>
            </w:tcBorders>
            <w:shd w:val="clear" w:color="auto" w:fill="DBE5F1" w:themeFill="accent1" w:themeFillTint="33"/>
            <w:vAlign w:val="center"/>
            <w:hideMark/>
          </w:tcPr>
          <w:p w:rsidR="00414C86" w:rsidRPr="008C38D7" w:rsidRDefault="00414C86" w:rsidP="001666FB">
            <w:pPr>
              <w:spacing w:after="120" w:line="240" w:lineRule="auto"/>
              <w:ind w:firstLine="0"/>
              <w:jc w:val="right"/>
              <w:rPr>
                <w:rFonts w:asciiTheme="minorHAnsi" w:hAnsiTheme="minorHAnsi" w:cstheme="minorHAnsi"/>
                <w:b/>
                <w:sz w:val="16"/>
                <w:szCs w:val="16"/>
                <w:lang w:val="sk-SK" w:eastAsia="sk-SK" w:bidi="ar-SA"/>
              </w:rPr>
            </w:pPr>
            <w:r w:rsidRPr="008C38D7">
              <w:rPr>
                <w:rFonts w:asciiTheme="minorHAnsi" w:hAnsiTheme="minorHAnsi" w:cstheme="minorHAnsi"/>
                <w:b/>
                <w:sz w:val="16"/>
                <w:szCs w:val="16"/>
                <w:lang w:val="sk-SK" w:eastAsia="sk-SK" w:bidi="ar-SA"/>
              </w:rPr>
              <w:t>iné (CEEPUS, NIL, ..)</w:t>
            </w:r>
          </w:p>
        </w:tc>
      </w:tr>
      <w:tr w:rsidR="00414C86" w:rsidRPr="008C38D7" w:rsidTr="00FE4583">
        <w:trPr>
          <w:trHeight w:val="328"/>
          <w:jc w:val="center"/>
        </w:trPr>
        <w:tc>
          <w:tcPr>
            <w:tcW w:w="1554"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hideMark/>
          </w:tcPr>
          <w:p w:rsidR="00414C86" w:rsidRPr="008C38D7" w:rsidRDefault="00414C86" w:rsidP="009C0117">
            <w:pPr>
              <w:spacing w:after="120" w:line="240" w:lineRule="auto"/>
              <w:ind w:firstLine="0"/>
              <w:jc w:val="left"/>
              <w:rPr>
                <w:rFonts w:asciiTheme="minorHAnsi" w:hAnsiTheme="minorHAnsi" w:cstheme="minorHAnsi"/>
                <w:b/>
                <w:sz w:val="18"/>
                <w:szCs w:val="18"/>
                <w:lang w:val="sk-SK" w:eastAsia="sk-SK" w:bidi="ar-SA"/>
              </w:rPr>
            </w:pPr>
            <w:r w:rsidRPr="008C38D7">
              <w:rPr>
                <w:rFonts w:asciiTheme="minorHAnsi" w:hAnsiTheme="minorHAnsi" w:cstheme="minorHAnsi"/>
                <w:b/>
                <w:sz w:val="18"/>
                <w:szCs w:val="18"/>
                <w:lang w:val="sk-SK" w:eastAsia="sk-SK" w:bidi="ar-SA"/>
              </w:rPr>
              <w:t>AR 2018/2019</w:t>
            </w:r>
          </w:p>
        </w:tc>
        <w:tc>
          <w:tcPr>
            <w:tcW w:w="841"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jc w:val="right"/>
              <w:rPr>
                <w:rFonts w:asciiTheme="minorHAnsi" w:hAnsiTheme="minorHAnsi" w:cstheme="minorHAnsi"/>
                <w:sz w:val="18"/>
                <w:szCs w:val="18"/>
              </w:rPr>
            </w:pPr>
            <w:r w:rsidRPr="008C38D7">
              <w:rPr>
                <w:rFonts w:asciiTheme="minorHAnsi" w:hAnsiTheme="minorHAnsi" w:cstheme="minorHAnsi"/>
                <w:sz w:val="18"/>
                <w:szCs w:val="18"/>
              </w:rPr>
              <w:t>266</w:t>
            </w:r>
          </w:p>
        </w:tc>
        <w:tc>
          <w:tcPr>
            <w:tcW w:w="702"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jc w:val="right"/>
              <w:rPr>
                <w:rFonts w:asciiTheme="minorHAnsi" w:hAnsiTheme="minorHAnsi" w:cstheme="minorHAnsi"/>
                <w:sz w:val="18"/>
                <w:szCs w:val="18"/>
              </w:rPr>
            </w:pPr>
            <w:r w:rsidRPr="008C38D7">
              <w:rPr>
                <w:rFonts w:asciiTheme="minorHAnsi" w:hAnsiTheme="minorHAnsi" w:cstheme="minorHAnsi"/>
                <w:sz w:val="18"/>
                <w:szCs w:val="18"/>
              </w:rPr>
              <w:t>214</w:t>
            </w:r>
          </w:p>
        </w:tc>
        <w:tc>
          <w:tcPr>
            <w:tcW w:w="862"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ind w:firstLine="84"/>
              <w:jc w:val="right"/>
              <w:rPr>
                <w:rFonts w:asciiTheme="minorHAnsi" w:hAnsiTheme="minorHAnsi" w:cstheme="minorHAnsi"/>
                <w:sz w:val="18"/>
                <w:szCs w:val="18"/>
              </w:rPr>
            </w:pPr>
            <w:r w:rsidRPr="008C38D7">
              <w:rPr>
                <w:rFonts w:asciiTheme="minorHAnsi" w:hAnsiTheme="minorHAnsi" w:cstheme="minorHAnsi"/>
                <w:sz w:val="18"/>
                <w:szCs w:val="18"/>
              </w:rPr>
              <w:t>678,14</w:t>
            </w:r>
          </w:p>
        </w:tc>
        <w:tc>
          <w:tcPr>
            <w:tcW w:w="461"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ind w:hanging="70"/>
              <w:jc w:val="right"/>
              <w:rPr>
                <w:rFonts w:asciiTheme="minorHAnsi" w:hAnsiTheme="minorHAnsi" w:cstheme="minorHAnsi"/>
                <w:sz w:val="18"/>
                <w:szCs w:val="18"/>
              </w:rPr>
            </w:pPr>
            <w:r w:rsidRPr="008C38D7">
              <w:rPr>
                <w:rFonts w:asciiTheme="minorHAnsi" w:hAnsiTheme="minorHAnsi" w:cstheme="minorHAnsi"/>
                <w:sz w:val="18"/>
                <w:szCs w:val="18"/>
              </w:rPr>
              <w:t>0</w:t>
            </w:r>
          </w:p>
        </w:tc>
        <w:tc>
          <w:tcPr>
            <w:tcW w:w="843" w:type="dxa"/>
            <w:tcBorders>
              <w:top w:val="single" w:sz="8" w:space="0" w:color="auto"/>
              <w:left w:val="nil"/>
              <w:bottom w:val="single" w:sz="8" w:space="0" w:color="auto"/>
              <w:right w:val="single" w:sz="8" w:space="0" w:color="auto"/>
            </w:tcBorders>
            <w:shd w:val="clear" w:color="auto" w:fill="auto"/>
            <w:noWrap/>
            <w:vAlign w:val="bottom"/>
          </w:tcPr>
          <w:p w:rsidR="00414C86" w:rsidRPr="008C38D7" w:rsidRDefault="00414C86" w:rsidP="009C0117">
            <w:pPr>
              <w:spacing w:after="120" w:line="240" w:lineRule="auto"/>
              <w:jc w:val="right"/>
              <w:rPr>
                <w:rFonts w:asciiTheme="minorHAnsi" w:hAnsiTheme="minorHAnsi" w:cstheme="minorHAnsi"/>
                <w:sz w:val="18"/>
                <w:szCs w:val="18"/>
              </w:rPr>
            </w:pPr>
            <w:r w:rsidRPr="008C38D7">
              <w:rPr>
                <w:rFonts w:asciiTheme="minorHAnsi" w:hAnsiTheme="minorHAnsi" w:cstheme="minorHAnsi"/>
                <w:sz w:val="18"/>
                <w:szCs w:val="18"/>
              </w:rPr>
              <w:t>91,48</w:t>
            </w:r>
          </w:p>
        </w:tc>
        <w:tc>
          <w:tcPr>
            <w:tcW w:w="841"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jc w:val="right"/>
              <w:rPr>
                <w:rFonts w:asciiTheme="minorHAnsi" w:hAnsiTheme="minorHAnsi" w:cstheme="minorHAnsi"/>
                <w:sz w:val="18"/>
                <w:szCs w:val="18"/>
              </w:rPr>
            </w:pPr>
            <w:r w:rsidRPr="008C38D7">
              <w:rPr>
                <w:rFonts w:asciiTheme="minorHAnsi" w:hAnsiTheme="minorHAnsi" w:cstheme="minorHAnsi"/>
                <w:sz w:val="18"/>
                <w:szCs w:val="18"/>
              </w:rPr>
              <w:t>68</w:t>
            </w:r>
          </w:p>
        </w:tc>
        <w:tc>
          <w:tcPr>
            <w:tcW w:w="842"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jc w:val="right"/>
              <w:rPr>
                <w:rFonts w:asciiTheme="minorHAnsi" w:hAnsiTheme="minorHAnsi" w:cstheme="minorHAnsi"/>
                <w:sz w:val="18"/>
                <w:szCs w:val="18"/>
              </w:rPr>
            </w:pPr>
            <w:r w:rsidRPr="008C38D7">
              <w:rPr>
                <w:rFonts w:asciiTheme="minorHAnsi" w:hAnsiTheme="minorHAnsi" w:cstheme="minorHAnsi"/>
                <w:sz w:val="18"/>
                <w:szCs w:val="18"/>
              </w:rPr>
              <w:t>49</w:t>
            </w:r>
          </w:p>
        </w:tc>
        <w:tc>
          <w:tcPr>
            <w:tcW w:w="702"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ind w:firstLine="0"/>
              <w:jc w:val="right"/>
              <w:rPr>
                <w:rFonts w:asciiTheme="minorHAnsi" w:hAnsiTheme="minorHAnsi" w:cstheme="minorHAnsi"/>
                <w:sz w:val="18"/>
                <w:szCs w:val="18"/>
              </w:rPr>
            </w:pPr>
            <w:r w:rsidRPr="008C38D7">
              <w:rPr>
                <w:rFonts w:asciiTheme="minorHAnsi" w:hAnsiTheme="minorHAnsi" w:cstheme="minorHAnsi"/>
                <w:sz w:val="18"/>
                <w:szCs w:val="18"/>
              </w:rPr>
              <w:t>198,41</w:t>
            </w:r>
          </w:p>
        </w:tc>
        <w:tc>
          <w:tcPr>
            <w:tcW w:w="701"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ind w:firstLine="0"/>
              <w:jc w:val="right"/>
              <w:rPr>
                <w:rFonts w:asciiTheme="minorHAnsi" w:hAnsiTheme="minorHAnsi" w:cstheme="minorHAnsi"/>
                <w:sz w:val="18"/>
                <w:szCs w:val="18"/>
              </w:rPr>
            </w:pPr>
            <w:r w:rsidRPr="008C38D7">
              <w:rPr>
                <w:rFonts w:asciiTheme="minorHAnsi" w:hAnsiTheme="minorHAnsi" w:cstheme="minorHAnsi"/>
                <w:sz w:val="18"/>
                <w:szCs w:val="18"/>
              </w:rPr>
              <w:t>3,07</w:t>
            </w:r>
          </w:p>
        </w:tc>
        <w:tc>
          <w:tcPr>
            <w:tcW w:w="843" w:type="dxa"/>
            <w:tcBorders>
              <w:top w:val="single" w:sz="8" w:space="0" w:color="auto"/>
              <w:left w:val="nil"/>
              <w:bottom w:val="single" w:sz="8" w:space="0" w:color="auto"/>
              <w:right w:val="single" w:sz="8" w:space="0" w:color="auto"/>
            </w:tcBorders>
            <w:shd w:val="clear" w:color="auto" w:fill="auto"/>
            <w:noWrap/>
            <w:vAlign w:val="bottom"/>
          </w:tcPr>
          <w:p w:rsidR="00414C86" w:rsidRPr="008C38D7" w:rsidRDefault="00414C86" w:rsidP="009C0117">
            <w:pPr>
              <w:spacing w:after="120" w:line="240" w:lineRule="auto"/>
              <w:jc w:val="right"/>
              <w:rPr>
                <w:rFonts w:asciiTheme="minorHAnsi" w:hAnsiTheme="minorHAnsi" w:cstheme="minorHAnsi"/>
                <w:sz w:val="18"/>
                <w:szCs w:val="18"/>
              </w:rPr>
            </w:pPr>
            <w:r w:rsidRPr="008C38D7">
              <w:rPr>
                <w:rFonts w:asciiTheme="minorHAnsi" w:hAnsiTheme="minorHAnsi" w:cstheme="minorHAnsi"/>
                <w:sz w:val="18"/>
                <w:szCs w:val="18"/>
              </w:rPr>
              <w:t>50,13</w:t>
            </w:r>
          </w:p>
        </w:tc>
      </w:tr>
      <w:tr w:rsidR="00414C86" w:rsidRPr="008C38D7" w:rsidTr="00FE4583">
        <w:trPr>
          <w:trHeight w:val="328"/>
          <w:jc w:val="center"/>
        </w:trPr>
        <w:tc>
          <w:tcPr>
            <w:tcW w:w="1554"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tcPr>
          <w:p w:rsidR="00414C86" w:rsidRPr="008C38D7" w:rsidRDefault="00414C86" w:rsidP="009C0117">
            <w:pPr>
              <w:spacing w:after="120" w:line="240" w:lineRule="auto"/>
              <w:ind w:firstLine="0"/>
              <w:jc w:val="left"/>
              <w:rPr>
                <w:rFonts w:asciiTheme="minorHAnsi" w:hAnsiTheme="minorHAnsi" w:cstheme="minorHAnsi"/>
                <w:b/>
                <w:sz w:val="18"/>
                <w:szCs w:val="18"/>
                <w:lang w:val="sk-SK" w:eastAsia="sk-SK" w:bidi="ar-SA"/>
              </w:rPr>
            </w:pPr>
            <w:r w:rsidRPr="008C38D7">
              <w:rPr>
                <w:rFonts w:asciiTheme="minorHAnsi" w:hAnsiTheme="minorHAnsi" w:cstheme="minorHAnsi"/>
                <w:b/>
                <w:sz w:val="18"/>
                <w:szCs w:val="18"/>
                <w:lang w:val="sk-SK" w:eastAsia="sk-SK" w:bidi="ar-SA"/>
              </w:rPr>
              <w:t>AR 2017/2018</w:t>
            </w:r>
          </w:p>
        </w:tc>
        <w:tc>
          <w:tcPr>
            <w:tcW w:w="841"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jc w:val="right"/>
              <w:rPr>
                <w:rFonts w:asciiTheme="minorHAnsi" w:hAnsiTheme="minorHAnsi" w:cstheme="minorHAnsi"/>
                <w:sz w:val="18"/>
                <w:szCs w:val="18"/>
              </w:rPr>
            </w:pPr>
            <w:r w:rsidRPr="008C38D7">
              <w:rPr>
                <w:rFonts w:asciiTheme="minorHAnsi" w:hAnsiTheme="minorHAnsi" w:cstheme="minorHAnsi"/>
                <w:sz w:val="18"/>
                <w:szCs w:val="18"/>
              </w:rPr>
              <w:t>196</w:t>
            </w:r>
          </w:p>
        </w:tc>
        <w:tc>
          <w:tcPr>
            <w:tcW w:w="702"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jc w:val="right"/>
              <w:rPr>
                <w:rFonts w:asciiTheme="minorHAnsi" w:hAnsiTheme="minorHAnsi" w:cstheme="minorHAnsi"/>
                <w:sz w:val="18"/>
                <w:szCs w:val="18"/>
              </w:rPr>
            </w:pPr>
            <w:r w:rsidRPr="008C38D7">
              <w:rPr>
                <w:rFonts w:asciiTheme="minorHAnsi" w:hAnsiTheme="minorHAnsi" w:cstheme="minorHAnsi"/>
                <w:sz w:val="18"/>
                <w:szCs w:val="18"/>
              </w:rPr>
              <w:t>162</w:t>
            </w:r>
          </w:p>
        </w:tc>
        <w:tc>
          <w:tcPr>
            <w:tcW w:w="862"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ind w:firstLine="84"/>
              <w:jc w:val="right"/>
              <w:rPr>
                <w:rFonts w:asciiTheme="minorHAnsi" w:hAnsiTheme="minorHAnsi" w:cstheme="minorHAnsi"/>
                <w:sz w:val="18"/>
                <w:szCs w:val="18"/>
              </w:rPr>
            </w:pPr>
            <w:r w:rsidRPr="008C38D7">
              <w:rPr>
                <w:rFonts w:asciiTheme="minorHAnsi" w:hAnsiTheme="minorHAnsi" w:cstheme="minorHAnsi"/>
                <w:sz w:val="18"/>
                <w:szCs w:val="18"/>
              </w:rPr>
              <w:t>649,07</w:t>
            </w:r>
          </w:p>
        </w:tc>
        <w:tc>
          <w:tcPr>
            <w:tcW w:w="461"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ind w:hanging="70"/>
              <w:jc w:val="right"/>
              <w:rPr>
                <w:rFonts w:asciiTheme="minorHAnsi" w:hAnsiTheme="minorHAnsi" w:cstheme="minorHAnsi"/>
                <w:sz w:val="18"/>
                <w:szCs w:val="18"/>
              </w:rPr>
            </w:pPr>
            <w:r w:rsidRPr="008C38D7">
              <w:rPr>
                <w:rFonts w:asciiTheme="minorHAnsi" w:hAnsiTheme="minorHAnsi" w:cstheme="minorHAnsi"/>
                <w:sz w:val="18"/>
                <w:szCs w:val="18"/>
              </w:rPr>
              <w:t>0</w:t>
            </w:r>
          </w:p>
        </w:tc>
        <w:tc>
          <w:tcPr>
            <w:tcW w:w="843" w:type="dxa"/>
            <w:tcBorders>
              <w:top w:val="single" w:sz="8" w:space="0" w:color="auto"/>
              <w:left w:val="nil"/>
              <w:bottom w:val="single" w:sz="8" w:space="0" w:color="auto"/>
              <w:right w:val="single" w:sz="8" w:space="0" w:color="auto"/>
            </w:tcBorders>
            <w:shd w:val="clear" w:color="auto" w:fill="auto"/>
            <w:noWrap/>
            <w:vAlign w:val="bottom"/>
          </w:tcPr>
          <w:p w:rsidR="00414C86" w:rsidRPr="008C38D7" w:rsidRDefault="00414C86" w:rsidP="009C0117">
            <w:pPr>
              <w:spacing w:after="120" w:line="240" w:lineRule="auto"/>
              <w:jc w:val="right"/>
              <w:rPr>
                <w:rFonts w:asciiTheme="minorHAnsi" w:hAnsiTheme="minorHAnsi" w:cstheme="minorHAnsi"/>
                <w:sz w:val="18"/>
                <w:szCs w:val="18"/>
              </w:rPr>
            </w:pPr>
            <w:r w:rsidRPr="008C38D7">
              <w:rPr>
                <w:rFonts w:asciiTheme="minorHAnsi" w:hAnsiTheme="minorHAnsi" w:cstheme="minorHAnsi"/>
                <w:sz w:val="18"/>
                <w:szCs w:val="18"/>
              </w:rPr>
              <w:t>93</w:t>
            </w:r>
          </w:p>
        </w:tc>
        <w:tc>
          <w:tcPr>
            <w:tcW w:w="841"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jc w:val="right"/>
              <w:rPr>
                <w:rFonts w:asciiTheme="minorHAnsi" w:hAnsiTheme="minorHAnsi" w:cstheme="minorHAnsi"/>
                <w:sz w:val="18"/>
                <w:szCs w:val="18"/>
              </w:rPr>
            </w:pPr>
            <w:r w:rsidRPr="008C38D7">
              <w:rPr>
                <w:rFonts w:asciiTheme="minorHAnsi" w:hAnsiTheme="minorHAnsi" w:cstheme="minorHAnsi"/>
                <w:sz w:val="18"/>
                <w:szCs w:val="18"/>
              </w:rPr>
              <w:t>48</w:t>
            </w:r>
          </w:p>
        </w:tc>
        <w:tc>
          <w:tcPr>
            <w:tcW w:w="842"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jc w:val="right"/>
              <w:rPr>
                <w:rFonts w:asciiTheme="minorHAnsi" w:hAnsiTheme="minorHAnsi" w:cstheme="minorHAnsi"/>
                <w:sz w:val="18"/>
                <w:szCs w:val="18"/>
              </w:rPr>
            </w:pPr>
            <w:r w:rsidRPr="008C38D7">
              <w:rPr>
                <w:rFonts w:asciiTheme="minorHAnsi" w:hAnsiTheme="minorHAnsi" w:cstheme="minorHAnsi"/>
                <w:sz w:val="18"/>
                <w:szCs w:val="18"/>
              </w:rPr>
              <w:t>34</w:t>
            </w:r>
          </w:p>
        </w:tc>
        <w:tc>
          <w:tcPr>
            <w:tcW w:w="702"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ind w:firstLine="0"/>
              <w:jc w:val="right"/>
              <w:rPr>
                <w:rFonts w:asciiTheme="minorHAnsi" w:hAnsiTheme="minorHAnsi" w:cstheme="minorHAnsi"/>
                <w:sz w:val="18"/>
                <w:szCs w:val="18"/>
              </w:rPr>
            </w:pPr>
            <w:r w:rsidRPr="008C38D7">
              <w:rPr>
                <w:rFonts w:asciiTheme="minorHAnsi" w:hAnsiTheme="minorHAnsi" w:cstheme="minorHAnsi"/>
                <w:sz w:val="18"/>
                <w:szCs w:val="18"/>
              </w:rPr>
              <w:t>152,44</w:t>
            </w:r>
          </w:p>
        </w:tc>
        <w:tc>
          <w:tcPr>
            <w:tcW w:w="701"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jc w:val="right"/>
              <w:rPr>
                <w:rFonts w:asciiTheme="minorHAnsi" w:hAnsiTheme="minorHAnsi" w:cstheme="minorHAnsi"/>
                <w:sz w:val="18"/>
                <w:szCs w:val="18"/>
              </w:rPr>
            </w:pPr>
            <w:r w:rsidRPr="008C38D7">
              <w:rPr>
                <w:rFonts w:asciiTheme="minorHAnsi" w:hAnsiTheme="minorHAnsi" w:cstheme="minorHAnsi"/>
                <w:sz w:val="18"/>
                <w:szCs w:val="18"/>
              </w:rPr>
              <w:t>0</w:t>
            </w:r>
          </w:p>
        </w:tc>
        <w:tc>
          <w:tcPr>
            <w:tcW w:w="843" w:type="dxa"/>
            <w:tcBorders>
              <w:top w:val="single" w:sz="8" w:space="0" w:color="auto"/>
              <w:left w:val="nil"/>
              <w:bottom w:val="single" w:sz="8" w:space="0" w:color="auto"/>
              <w:right w:val="single" w:sz="8" w:space="0" w:color="auto"/>
            </w:tcBorders>
            <w:shd w:val="clear" w:color="auto" w:fill="auto"/>
            <w:noWrap/>
            <w:vAlign w:val="bottom"/>
          </w:tcPr>
          <w:p w:rsidR="00414C86" w:rsidRPr="008C38D7" w:rsidRDefault="00414C86" w:rsidP="009C0117">
            <w:pPr>
              <w:spacing w:after="120" w:line="240" w:lineRule="auto"/>
              <w:jc w:val="right"/>
              <w:rPr>
                <w:rFonts w:asciiTheme="minorHAnsi" w:hAnsiTheme="minorHAnsi" w:cstheme="minorHAnsi"/>
                <w:sz w:val="18"/>
                <w:szCs w:val="18"/>
              </w:rPr>
            </w:pPr>
            <w:r w:rsidRPr="008C38D7">
              <w:rPr>
                <w:rFonts w:asciiTheme="minorHAnsi" w:hAnsiTheme="minorHAnsi" w:cstheme="minorHAnsi"/>
                <w:sz w:val="18"/>
                <w:szCs w:val="18"/>
              </w:rPr>
              <w:t>13,97</w:t>
            </w:r>
          </w:p>
        </w:tc>
      </w:tr>
      <w:tr w:rsidR="00414C86" w:rsidRPr="008C38D7" w:rsidTr="00FE4583">
        <w:trPr>
          <w:trHeight w:val="328"/>
          <w:jc w:val="center"/>
        </w:trPr>
        <w:tc>
          <w:tcPr>
            <w:tcW w:w="1554"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tcPr>
          <w:p w:rsidR="00414C86" w:rsidRPr="008C38D7" w:rsidRDefault="00414C86" w:rsidP="009C0117">
            <w:pPr>
              <w:spacing w:after="120" w:line="240" w:lineRule="auto"/>
              <w:ind w:firstLine="0"/>
              <w:rPr>
                <w:rFonts w:asciiTheme="minorHAnsi" w:hAnsiTheme="minorHAnsi" w:cstheme="minorHAnsi"/>
                <w:sz w:val="18"/>
                <w:szCs w:val="18"/>
                <w:lang w:val="sk-SK" w:eastAsia="sk-SK" w:bidi="ar-SA"/>
              </w:rPr>
            </w:pPr>
            <w:r w:rsidRPr="008C38D7">
              <w:rPr>
                <w:rFonts w:asciiTheme="minorHAnsi" w:hAnsiTheme="minorHAnsi" w:cstheme="minorHAnsi"/>
                <w:sz w:val="18"/>
                <w:szCs w:val="18"/>
                <w:lang w:val="sk-SK" w:eastAsia="sk-SK" w:bidi="ar-SA"/>
              </w:rPr>
              <w:t xml:space="preserve">rozdiel </w:t>
            </w:r>
          </w:p>
        </w:tc>
        <w:tc>
          <w:tcPr>
            <w:tcW w:w="841"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jc w:val="right"/>
              <w:rPr>
                <w:rFonts w:asciiTheme="minorHAnsi" w:hAnsiTheme="minorHAnsi" w:cstheme="minorHAnsi"/>
                <w:sz w:val="18"/>
                <w:szCs w:val="18"/>
              </w:rPr>
            </w:pPr>
            <w:r w:rsidRPr="008C38D7">
              <w:rPr>
                <w:rFonts w:asciiTheme="minorHAnsi" w:hAnsiTheme="minorHAnsi" w:cstheme="minorHAnsi"/>
                <w:sz w:val="18"/>
                <w:szCs w:val="18"/>
              </w:rPr>
              <w:t>70</w:t>
            </w:r>
          </w:p>
        </w:tc>
        <w:tc>
          <w:tcPr>
            <w:tcW w:w="702"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jc w:val="right"/>
              <w:rPr>
                <w:rFonts w:asciiTheme="minorHAnsi" w:hAnsiTheme="minorHAnsi" w:cstheme="minorHAnsi"/>
                <w:sz w:val="18"/>
                <w:szCs w:val="18"/>
              </w:rPr>
            </w:pPr>
            <w:r w:rsidRPr="008C38D7">
              <w:rPr>
                <w:rFonts w:asciiTheme="minorHAnsi" w:hAnsiTheme="minorHAnsi" w:cstheme="minorHAnsi"/>
                <w:sz w:val="18"/>
                <w:szCs w:val="18"/>
              </w:rPr>
              <w:t>52</w:t>
            </w:r>
          </w:p>
        </w:tc>
        <w:tc>
          <w:tcPr>
            <w:tcW w:w="862"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ind w:firstLine="84"/>
              <w:jc w:val="right"/>
              <w:rPr>
                <w:rFonts w:asciiTheme="minorHAnsi" w:hAnsiTheme="minorHAnsi" w:cstheme="minorHAnsi"/>
                <w:sz w:val="18"/>
                <w:szCs w:val="18"/>
              </w:rPr>
            </w:pPr>
            <w:r w:rsidRPr="008C38D7">
              <w:rPr>
                <w:rFonts w:asciiTheme="minorHAnsi" w:hAnsiTheme="minorHAnsi" w:cstheme="minorHAnsi"/>
                <w:sz w:val="18"/>
                <w:szCs w:val="18"/>
              </w:rPr>
              <w:t>29,07</w:t>
            </w:r>
          </w:p>
        </w:tc>
        <w:tc>
          <w:tcPr>
            <w:tcW w:w="461"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ind w:hanging="70"/>
              <w:jc w:val="right"/>
              <w:rPr>
                <w:rFonts w:asciiTheme="minorHAnsi" w:hAnsiTheme="minorHAnsi" w:cstheme="minorHAnsi"/>
                <w:sz w:val="18"/>
                <w:szCs w:val="18"/>
              </w:rPr>
            </w:pPr>
            <w:r w:rsidRPr="008C38D7">
              <w:rPr>
                <w:rFonts w:asciiTheme="minorHAnsi" w:hAnsiTheme="minorHAnsi" w:cstheme="minorHAnsi"/>
                <w:sz w:val="18"/>
                <w:szCs w:val="18"/>
              </w:rPr>
              <w:t>0</w:t>
            </w:r>
          </w:p>
        </w:tc>
        <w:tc>
          <w:tcPr>
            <w:tcW w:w="843" w:type="dxa"/>
            <w:tcBorders>
              <w:top w:val="single" w:sz="8" w:space="0" w:color="auto"/>
              <w:left w:val="nil"/>
              <w:bottom w:val="single" w:sz="8" w:space="0" w:color="auto"/>
              <w:right w:val="single" w:sz="8" w:space="0" w:color="auto"/>
            </w:tcBorders>
            <w:shd w:val="clear" w:color="auto" w:fill="auto"/>
            <w:noWrap/>
            <w:vAlign w:val="bottom"/>
          </w:tcPr>
          <w:p w:rsidR="00414C86" w:rsidRPr="008C38D7" w:rsidRDefault="00414C86" w:rsidP="009C0117">
            <w:pPr>
              <w:spacing w:after="120" w:line="240" w:lineRule="auto"/>
              <w:jc w:val="right"/>
              <w:rPr>
                <w:rFonts w:asciiTheme="minorHAnsi" w:hAnsiTheme="minorHAnsi" w:cstheme="minorHAnsi"/>
                <w:sz w:val="18"/>
                <w:szCs w:val="18"/>
              </w:rPr>
            </w:pPr>
            <w:r w:rsidRPr="008C38D7">
              <w:rPr>
                <w:rFonts w:asciiTheme="minorHAnsi" w:hAnsiTheme="minorHAnsi" w:cstheme="minorHAnsi"/>
                <w:sz w:val="18"/>
                <w:szCs w:val="18"/>
              </w:rPr>
              <w:t>-1,52</w:t>
            </w:r>
          </w:p>
        </w:tc>
        <w:tc>
          <w:tcPr>
            <w:tcW w:w="841"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jc w:val="right"/>
              <w:rPr>
                <w:rFonts w:asciiTheme="minorHAnsi" w:hAnsiTheme="minorHAnsi" w:cstheme="minorHAnsi"/>
                <w:sz w:val="18"/>
                <w:szCs w:val="18"/>
              </w:rPr>
            </w:pPr>
            <w:r w:rsidRPr="008C38D7">
              <w:rPr>
                <w:rFonts w:asciiTheme="minorHAnsi" w:hAnsiTheme="minorHAnsi" w:cstheme="minorHAnsi"/>
                <w:sz w:val="18"/>
                <w:szCs w:val="18"/>
              </w:rPr>
              <w:t>20</w:t>
            </w:r>
          </w:p>
        </w:tc>
        <w:tc>
          <w:tcPr>
            <w:tcW w:w="842"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jc w:val="right"/>
              <w:rPr>
                <w:rFonts w:asciiTheme="minorHAnsi" w:hAnsiTheme="minorHAnsi" w:cstheme="minorHAnsi"/>
                <w:sz w:val="18"/>
                <w:szCs w:val="18"/>
              </w:rPr>
            </w:pPr>
            <w:r w:rsidRPr="008C38D7">
              <w:rPr>
                <w:rFonts w:asciiTheme="minorHAnsi" w:hAnsiTheme="minorHAnsi" w:cstheme="minorHAnsi"/>
                <w:sz w:val="18"/>
                <w:szCs w:val="18"/>
              </w:rPr>
              <w:t>15</w:t>
            </w:r>
          </w:p>
        </w:tc>
        <w:tc>
          <w:tcPr>
            <w:tcW w:w="702"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ind w:firstLine="0"/>
              <w:jc w:val="right"/>
              <w:rPr>
                <w:rFonts w:asciiTheme="minorHAnsi" w:hAnsiTheme="minorHAnsi" w:cstheme="minorHAnsi"/>
                <w:sz w:val="18"/>
                <w:szCs w:val="18"/>
              </w:rPr>
            </w:pPr>
            <w:r w:rsidRPr="008C38D7">
              <w:rPr>
                <w:rFonts w:asciiTheme="minorHAnsi" w:hAnsiTheme="minorHAnsi" w:cstheme="minorHAnsi"/>
                <w:sz w:val="18"/>
                <w:szCs w:val="18"/>
              </w:rPr>
              <w:t>45,97</w:t>
            </w:r>
          </w:p>
        </w:tc>
        <w:tc>
          <w:tcPr>
            <w:tcW w:w="701"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ind w:firstLine="0"/>
              <w:jc w:val="right"/>
              <w:rPr>
                <w:rFonts w:asciiTheme="minorHAnsi" w:hAnsiTheme="minorHAnsi" w:cstheme="minorHAnsi"/>
                <w:sz w:val="18"/>
                <w:szCs w:val="18"/>
              </w:rPr>
            </w:pPr>
            <w:r w:rsidRPr="008C38D7">
              <w:rPr>
                <w:rFonts w:asciiTheme="minorHAnsi" w:hAnsiTheme="minorHAnsi" w:cstheme="minorHAnsi"/>
                <w:sz w:val="18"/>
                <w:szCs w:val="18"/>
              </w:rPr>
              <w:t>3,07</w:t>
            </w:r>
          </w:p>
        </w:tc>
        <w:tc>
          <w:tcPr>
            <w:tcW w:w="843" w:type="dxa"/>
            <w:tcBorders>
              <w:top w:val="single" w:sz="8" w:space="0" w:color="auto"/>
              <w:left w:val="nil"/>
              <w:bottom w:val="single" w:sz="8" w:space="0" w:color="auto"/>
              <w:right w:val="single" w:sz="8" w:space="0" w:color="auto"/>
            </w:tcBorders>
            <w:shd w:val="clear" w:color="auto" w:fill="auto"/>
            <w:noWrap/>
            <w:vAlign w:val="bottom"/>
          </w:tcPr>
          <w:p w:rsidR="00414C86" w:rsidRPr="008C38D7" w:rsidRDefault="00414C86" w:rsidP="009C0117">
            <w:pPr>
              <w:spacing w:after="120" w:line="240" w:lineRule="auto"/>
              <w:jc w:val="right"/>
              <w:rPr>
                <w:rFonts w:asciiTheme="minorHAnsi" w:hAnsiTheme="minorHAnsi" w:cstheme="minorHAnsi"/>
                <w:sz w:val="18"/>
                <w:szCs w:val="18"/>
              </w:rPr>
            </w:pPr>
            <w:r w:rsidRPr="008C38D7">
              <w:rPr>
                <w:rFonts w:asciiTheme="minorHAnsi" w:hAnsiTheme="minorHAnsi" w:cstheme="minorHAnsi"/>
                <w:sz w:val="18"/>
                <w:szCs w:val="18"/>
              </w:rPr>
              <w:t>36,16</w:t>
            </w:r>
          </w:p>
        </w:tc>
      </w:tr>
      <w:tr w:rsidR="00414C86" w:rsidRPr="008C38D7" w:rsidTr="00FE4583">
        <w:trPr>
          <w:trHeight w:val="328"/>
          <w:jc w:val="center"/>
        </w:trPr>
        <w:tc>
          <w:tcPr>
            <w:tcW w:w="1554"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tcPr>
          <w:p w:rsidR="00414C86" w:rsidRPr="008C38D7" w:rsidRDefault="00414C86" w:rsidP="009C0117">
            <w:pPr>
              <w:spacing w:after="120" w:line="240" w:lineRule="auto"/>
              <w:ind w:firstLine="0"/>
              <w:rPr>
                <w:rFonts w:asciiTheme="minorHAnsi" w:hAnsiTheme="minorHAnsi" w:cstheme="minorHAnsi"/>
                <w:sz w:val="18"/>
                <w:szCs w:val="18"/>
                <w:lang w:val="sk-SK" w:eastAsia="sk-SK" w:bidi="ar-SA"/>
              </w:rPr>
            </w:pPr>
            <w:r w:rsidRPr="008C38D7">
              <w:rPr>
                <w:rFonts w:asciiTheme="minorHAnsi" w:hAnsiTheme="minorHAnsi" w:cstheme="minorHAnsi"/>
                <w:sz w:val="18"/>
                <w:szCs w:val="18"/>
                <w:lang w:val="sk-SK" w:eastAsia="sk-SK" w:bidi="ar-SA"/>
              </w:rPr>
              <w:t xml:space="preserve">rozdiel v % </w:t>
            </w:r>
          </w:p>
        </w:tc>
        <w:tc>
          <w:tcPr>
            <w:tcW w:w="841"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jc w:val="right"/>
              <w:rPr>
                <w:rFonts w:asciiTheme="minorHAnsi" w:hAnsiTheme="minorHAnsi" w:cstheme="minorHAnsi"/>
                <w:sz w:val="18"/>
                <w:szCs w:val="18"/>
              </w:rPr>
            </w:pPr>
            <w:r w:rsidRPr="008C38D7">
              <w:rPr>
                <w:rFonts w:asciiTheme="minorHAnsi" w:hAnsiTheme="minorHAnsi" w:cstheme="minorHAnsi"/>
                <w:sz w:val="18"/>
                <w:szCs w:val="18"/>
              </w:rPr>
              <w:t>35,7</w:t>
            </w:r>
          </w:p>
        </w:tc>
        <w:tc>
          <w:tcPr>
            <w:tcW w:w="702"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ind w:firstLine="0"/>
              <w:jc w:val="right"/>
              <w:rPr>
                <w:rFonts w:asciiTheme="minorHAnsi" w:hAnsiTheme="minorHAnsi" w:cstheme="minorHAnsi"/>
                <w:sz w:val="18"/>
                <w:szCs w:val="18"/>
              </w:rPr>
            </w:pPr>
            <w:r w:rsidRPr="008C38D7">
              <w:rPr>
                <w:rFonts w:asciiTheme="minorHAnsi" w:hAnsiTheme="minorHAnsi" w:cstheme="minorHAnsi"/>
                <w:sz w:val="18"/>
                <w:szCs w:val="18"/>
              </w:rPr>
              <w:t>32,1</w:t>
            </w:r>
          </w:p>
        </w:tc>
        <w:tc>
          <w:tcPr>
            <w:tcW w:w="862"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ind w:firstLine="84"/>
              <w:jc w:val="right"/>
              <w:rPr>
                <w:rFonts w:asciiTheme="minorHAnsi" w:hAnsiTheme="minorHAnsi" w:cstheme="minorHAnsi"/>
                <w:sz w:val="18"/>
                <w:szCs w:val="18"/>
              </w:rPr>
            </w:pPr>
            <w:r w:rsidRPr="008C38D7">
              <w:rPr>
                <w:rFonts w:asciiTheme="minorHAnsi" w:hAnsiTheme="minorHAnsi" w:cstheme="minorHAnsi"/>
                <w:sz w:val="18"/>
                <w:szCs w:val="18"/>
              </w:rPr>
              <w:t>4,5</w:t>
            </w:r>
          </w:p>
        </w:tc>
        <w:tc>
          <w:tcPr>
            <w:tcW w:w="461"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ind w:hanging="70"/>
              <w:jc w:val="right"/>
              <w:rPr>
                <w:rFonts w:asciiTheme="minorHAnsi" w:hAnsiTheme="minorHAnsi" w:cstheme="minorHAnsi"/>
                <w:sz w:val="18"/>
                <w:szCs w:val="18"/>
              </w:rPr>
            </w:pPr>
            <w:r w:rsidRPr="008C38D7">
              <w:rPr>
                <w:rFonts w:asciiTheme="minorHAnsi" w:hAnsiTheme="minorHAnsi" w:cstheme="minorHAnsi"/>
                <w:sz w:val="18"/>
                <w:szCs w:val="18"/>
              </w:rPr>
              <w:t>0,0</w:t>
            </w:r>
          </w:p>
        </w:tc>
        <w:tc>
          <w:tcPr>
            <w:tcW w:w="843" w:type="dxa"/>
            <w:tcBorders>
              <w:top w:val="single" w:sz="8" w:space="0" w:color="auto"/>
              <w:left w:val="nil"/>
              <w:bottom w:val="single" w:sz="8" w:space="0" w:color="auto"/>
              <w:right w:val="single" w:sz="8" w:space="0" w:color="auto"/>
            </w:tcBorders>
            <w:shd w:val="clear" w:color="auto" w:fill="auto"/>
            <w:noWrap/>
            <w:vAlign w:val="bottom"/>
          </w:tcPr>
          <w:p w:rsidR="00414C86" w:rsidRPr="008C38D7" w:rsidRDefault="00414C86" w:rsidP="009C0117">
            <w:pPr>
              <w:spacing w:after="120" w:line="240" w:lineRule="auto"/>
              <w:jc w:val="right"/>
              <w:rPr>
                <w:rFonts w:asciiTheme="minorHAnsi" w:hAnsiTheme="minorHAnsi" w:cstheme="minorHAnsi"/>
                <w:sz w:val="18"/>
                <w:szCs w:val="18"/>
              </w:rPr>
            </w:pPr>
            <w:r w:rsidRPr="008C38D7">
              <w:rPr>
                <w:rFonts w:asciiTheme="minorHAnsi" w:hAnsiTheme="minorHAnsi" w:cstheme="minorHAnsi"/>
                <w:sz w:val="18"/>
                <w:szCs w:val="18"/>
              </w:rPr>
              <w:t>-1,6</w:t>
            </w:r>
          </w:p>
        </w:tc>
        <w:tc>
          <w:tcPr>
            <w:tcW w:w="841"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jc w:val="right"/>
              <w:rPr>
                <w:rFonts w:asciiTheme="minorHAnsi" w:hAnsiTheme="minorHAnsi" w:cstheme="minorHAnsi"/>
                <w:sz w:val="18"/>
                <w:szCs w:val="18"/>
              </w:rPr>
            </w:pPr>
            <w:r w:rsidRPr="008C38D7">
              <w:rPr>
                <w:rFonts w:asciiTheme="minorHAnsi" w:hAnsiTheme="minorHAnsi" w:cstheme="minorHAnsi"/>
                <w:sz w:val="18"/>
                <w:szCs w:val="18"/>
              </w:rPr>
              <w:t>41,7</w:t>
            </w:r>
          </w:p>
        </w:tc>
        <w:tc>
          <w:tcPr>
            <w:tcW w:w="842"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ind w:firstLine="0"/>
              <w:jc w:val="right"/>
              <w:rPr>
                <w:rFonts w:asciiTheme="minorHAnsi" w:hAnsiTheme="minorHAnsi" w:cstheme="minorHAnsi"/>
                <w:sz w:val="18"/>
                <w:szCs w:val="18"/>
              </w:rPr>
            </w:pPr>
            <w:r w:rsidRPr="008C38D7">
              <w:rPr>
                <w:rFonts w:asciiTheme="minorHAnsi" w:hAnsiTheme="minorHAnsi" w:cstheme="minorHAnsi"/>
                <w:sz w:val="18"/>
                <w:szCs w:val="18"/>
              </w:rPr>
              <w:t>44,1</w:t>
            </w:r>
          </w:p>
        </w:tc>
        <w:tc>
          <w:tcPr>
            <w:tcW w:w="702"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ind w:firstLine="0"/>
              <w:jc w:val="right"/>
              <w:rPr>
                <w:rFonts w:asciiTheme="minorHAnsi" w:hAnsiTheme="minorHAnsi" w:cstheme="minorHAnsi"/>
                <w:sz w:val="18"/>
                <w:szCs w:val="18"/>
              </w:rPr>
            </w:pPr>
            <w:r w:rsidRPr="008C38D7">
              <w:rPr>
                <w:rFonts w:asciiTheme="minorHAnsi" w:hAnsiTheme="minorHAnsi" w:cstheme="minorHAnsi"/>
                <w:sz w:val="18"/>
                <w:szCs w:val="18"/>
              </w:rPr>
              <w:t>30,2</w:t>
            </w:r>
          </w:p>
        </w:tc>
        <w:tc>
          <w:tcPr>
            <w:tcW w:w="701" w:type="dxa"/>
            <w:tcBorders>
              <w:top w:val="single" w:sz="8" w:space="0" w:color="auto"/>
              <w:left w:val="nil"/>
              <w:bottom w:val="single" w:sz="8" w:space="0" w:color="auto"/>
              <w:right w:val="single" w:sz="4" w:space="0" w:color="auto"/>
            </w:tcBorders>
            <w:shd w:val="clear" w:color="auto" w:fill="auto"/>
            <w:noWrap/>
            <w:vAlign w:val="bottom"/>
          </w:tcPr>
          <w:p w:rsidR="00414C86" w:rsidRPr="008C38D7" w:rsidRDefault="00414C86" w:rsidP="009C0117">
            <w:pPr>
              <w:spacing w:after="120" w:line="240" w:lineRule="auto"/>
              <w:jc w:val="right"/>
              <w:rPr>
                <w:rFonts w:asciiTheme="minorHAnsi" w:hAnsiTheme="minorHAnsi" w:cstheme="minorHAnsi"/>
                <w:sz w:val="18"/>
                <w:szCs w:val="18"/>
              </w:rPr>
            </w:pPr>
            <w:r w:rsidRPr="008C38D7">
              <w:rPr>
                <w:rFonts w:asciiTheme="minorHAnsi" w:hAnsiTheme="minorHAnsi" w:cstheme="minorHAnsi"/>
                <w:sz w:val="18"/>
                <w:szCs w:val="18"/>
              </w:rPr>
              <w:t>0,0</w:t>
            </w:r>
          </w:p>
        </w:tc>
        <w:tc>
          <w:tcPr>
            <w:tcW w:w="843" w:type="dxa"/>
            <w:tcBorders>
              <w:top w:val="single" w:sz="8" w:space="0" w:color="auto"/>
              <w:left w:val="nil"/>
              <w:bottom w:val="single" w:sz="8" w:space="0" w:color="auto"/>
              <w:right w:val="single" w:sz="8" w:space="0" w:color="auto"/>
            </w:tcBorders>
            <w:shd w:val="clear" w:color="auto" w:fill="auto"/>
            <w:noWrap/>
            <w:vAlign w:val="bottom"/>
          </w:tcPr>
          <w:p w:rsidR="00414C86" w:rsidRPr="008C38D7" w:rsidRDefault="00414C86" w:rsidP="009C0117">
            <w:pPr>
              <w:spacing w:after="120" w:line="240" w:lineRule="auto"/>
              <w:jc w:val="right"/>
              <w:rPr>
                <w:rFonts w:asciiTheme="minorHAnsi" w:hAnsiTheme="minorHAnsi" w:cstheme="minorHAnsi"/>
                <w:sz w:val="18"/>
                <w:szCs w:val="18"/>
              </w:rPr>
            </w:pPr>
            <w:r w:rsidRPr="008C38D7">
              <w:rPr>
                <w:rFonts w:asciiTheme="minorHAnsi" w:hAnsiTheme="minorHAnsi" w:cstheme="minorHAnsi"/>
                <w:sz w:val="18"/>
                <w:szCs w:val="18"/>
              </w:rPr>
              <w:t>258,8</w:t>
            </w:r>
          </w:p>
        </w:tc>
      </w:tr>
    </w:tbl>
    <w:p w:rsidR="00414C86" w:rsidRPr="008C38D7" w:rsidRDefault="00414C86" w:rsidP="009C0117">
      <w:pPr>
        <w:spacing w:after="120" w:line="240" w:lineRule="auto"/>
        <w:ind w:firstLine="0"/>
        <w:rPr>
          <w:rFonts w:asciiTheme="minorHAnsi" w:hAnsiTheme="minorHAnsi" w:cstheme="minorHAnsi"/>
          <w:color w:val="FF0000"/>
          <w:sz w:val="24"/>
          <w:szCs w:val="24"/>
        </w:rPr>
      </w:pPr>
    </w:p>
    <w:p w:rsidR="00414C86" w:rsidRPr="008C38D7" w:rsidRDefault="00414C86" w:rsidP="00416A8A">
      <w:pPr>
        <w:pStyle w:val="Bezriadkovania"/>
        <w:spacing w:after="60" w:line="252" w:lineRule="auto"/>
        <w:ind w:firstLine="567"/>
        <w:rPr>
          <w:rFonts w:asciiTheme="minorHAnsi" w:hAnsiTheme="minorHAnsi" w:cstheme="minorHAnsi"/>
          <w:color w:val="0070C0"/>
          <w:sz w:val="24"/>
          <w:szCs w:val="24"/>
          <w:lang w:eastAsia="sk-SK"/>
        </w:rPr>
      </w:pPr>
      <w:r w:rsidRPr="008C38D7">
        <w:rPr>
          <w:rFonts w:asciiTheme="minorHAnsi" w:hAnsiTheme="minorHAnsi" w:cstheme="minorHAnsi"/>
          <w:sz w:val="24"/>
          <w:szCs w:val="24"/>
          <w:lang w:eastAsia="sk-SK"/>
        </w:rPr>
        <w:t>Počet prijatých študentov tvoril len 26</w:t>
      </w:r>
      <w:r w:rsidR="001801C0">
        <w:rPr>
          <w:rFonts w:asciiTheme="minorHAnsi" w:hAnsiTheme="minorHAnsi" w:cstheme="minorHAnsi"/>
          <w:sz w:val="24"/>
          <w:szCs w:val="24"/>
          <w:lang w:eastAsia="sk-SK"/>
        </w:rPr>
        <w:t xml:space="preserve"> </w:t>
      </w:r>
      <w:r w:rsidRPr="008C38D7">
        <w:rPr>
          <w:rFonts w:asciiTheme="minorHAnsi" w:hAnsiTheme="minorHAnsi" w:cstheme="minorHAnsi"/>
          <w:sz w:val="24"/>
          <w:szCs w:val="24"/>
          <w:lang w:eastAsia="sk-SK"/>
        </w:rPr>
        <w:t xml:space="preserve">% počtu vyslaných študentov. Z hľadiska typu štipendijného (mobilitného) programu jednoznačne dominuje program ERASMUS+, </w:t>
      </w:r>
      <w:r w:rsidR="001666FB">
        <w:rPr>
          <w:rFonts w:asciiTheme="minorHAnsi" w:hAnsiTheme="minorHAnsi" w:cstheme="minorHAnsi"/>
          <w:sz w:val="24"/>
          <w:szCs w:val="24"/>
          <w:lang w:eastAsia="sk-SK"/>
        </w:rPr>
        <w:br/>
      </w:r>
      <w:r w:rsidRPr="008C38D7">
        <w:rPr>
          <w:rFonts w:asciiTheme="minorHAnsi" w:hAnsiTheme="minorHAnsi" w:cstheme="minorHAnsi"/>
          <w:sz w:val="24"/>
          <w:szCs w:val="24"/>
          <w:lang w:eastAsia="sk-SK"/>
        </w:rPr>
        <w:t>a to v</w:t>
      </w:r>
      <w:r w:rsidR="001801C0">
        <w:rPr>
          <w:rFonts w:asciiTheme="minorHAnsi" w:hAnsiTheme="minorHAnsi" w:cstheme="minorHAnsi"/>
          <w:sz w:val="24"/>
          <w:szCs w:val="24"/>
          <w:lang w:eastAsia="sk-SK"/>
        </w:rPr>
        <w:t xml:space="preserve"> </w:t>
      </w:r>
      <w:r w:rsidRPr="008C38D7">
        <w:rPr>
          <w:rFonts w:asciiTheme="minorHAnsi" w:hAnsiTheme="minorHAnsi" w:cstheme="minorHAnsi"/>
          <w:sz w:val="24"/>
          <w:szCs w:val="24"/>
          <w:lang w:eastAsia="sk-SK"/>
        </w:rPr>
        <w:t>rámci počtu vyslaných i</w:t>
      </w:r>
      <w:r w:rsidR="001801C0">
        <w:rPr>
          <w:rFonts w:asciiTheme="minorHAnsi" w:hAnsiTheme="minorHAnsi" w:cstheme="minorHAnsi"/>
          <w:sz w:val="24"/>
          <w:szCs w:val="24"/>
          <w:lang w:eastAsia="sk-SK"/>
        </w:rPr>
        <w:t xml:space="preserve"> </w:t>
      </w:r>
      <w:r w:rsidRPr="008C38D7">
        <w:rPr>
          <w:rFonts w:asciiTheme="minorHAnsi" w:hAnsiTheme="minorHAnsi" w:cstheme="minorHAnsi"/>
          <w:sz w:val="24"/>
          <w:szCs w:val="24"/>
          <w:lang w:eastAsia="sk-SK"/>
        </w:rPr>
        <w:t xml:space="preserve">prijatých zahraničných študentov: za akademický rok </w:t>
      </w:r>
      <w:r w:rsidR="001666FB">
        <w:rPr>
          <w:rFonts w:asciiTheme="minorHAnsi" w:hAnsiTheme="minorHAnsi" w:cstheme="minorHAnsi"/>
          <w:sz w:val="24"/>
          <w:szCs w:val="24"/>
          <w:lang w:eastAsia="sk-SK"/>
        </w:rPr>
        <w:br/>
      </w:r>
      <w:r w:rsidRPr="008C38D7">
        <w:rPr>
          <w:rFonts w:asciiTheme="minorHAnsi" w:hAnsiTheme="minorHAnsi" w:cstheme="minorHAnsi"/>
          <w:sz w:val="24"/>
          <w:szCs w:val="24"/>
          <w:lang w:eastAsia="sk-SK"/>
        </w:rPr>
        <w:t xml:space="preserve">2018/2019 z celkového počtu 266 vyslaných a 68 prijatých študentov pripadá na ERASMUS+ mobilitu 182 vyslaných a 45 prijatých študentov. Oproti akademickému roku 2017/2018 došlo k výraznému nárastu v počte vyslaných študentov, ale i k zvýšeniu v počte prijatých študentov. </w:t>
      </w:r>
    </w:p>
    <w:p w:rsidR="00414C86" w:rsidRDefault="00414C86" w:rsidP="009C0117">
      <w:pPr>
        <w:spacing w:after="120" w:line="240" w:lineRule="auto"/>
        <w:rPr>
          <w:rFonts w:asciiTheme="minorHAnsi" w:hAnsiTheme="minorHAnsi" w:cstheme="minorHAnsi"/>
        </w:rPr>
      </w:pPr>
    </w:p>
    <w:p w:rsidR="00CE1A2E" w:rsidRPr="00414C86" w:rsidRDefault="00CE2E24" w:rsidP="005B6021">
      <w:pPr>
        <w:pStyle w:val="Nadpis2"/>
        <w:spacing w:before="120"/>
        <w:ind w:left="578" w:hanging="578"/>
        <w:rPr>
          <w:rFonts w:asciiTheme="minorHAnsi" w:hAnsiTheme="minorHAnsi"/>
          <w:noProof/>
        </w:rPr>
      </w:pPr>
      <w:hyperlink w:anchor="_Toc388281470" w:history="1">
        <w:bookmarkStart w:id="51" w:name="_Toc447794070"/>
        <w:bookmarkStart w:id="52" w:name="_Toc42700729"/>
        <w:r w:rsidR="00CE1A2E" w:rsidRPr="00414C86">
          <w:rPr>
            <w:rFonts w:asciiTheme="minorHAnsi" w:eastAsiaTheme="minorEastAsia" w:hAnsiTheme="minorHAnsi"/>
            <w:noProof/>
            <w:lang w:eastAsia="sk-SK"/>
          </w:rPr>
          <w:t>Záujem o štúdium</w:t>
        </w:r>
        <w:bookmarkEnd w:id="51"/>
        <w:bookmarkEnd w:id="52"/>
      </w:hyperlink>
    </w:p>
    <w:p w:rsidR="00CE1A2E" w:rsidRPr="00DA6244" w:rsidRDefault="00CE1A2E" w:rsidP="00BF16A0">
      <w:pPr>
        <w:spacing w:after="0" w:line="240" w:lineRule="auto"/>
        <w:ind w:firstLine="0"/>
        <w:rPr>
          <w:color w:val="943634" w:themeColor="accent2" w:themeShade="BF"/>
          <w:sz w:val="24"/>
          <w:szCs w:val="24"/>
        </w:rPr>
      </w:pPr>
    </w:p>
    <w:p w:rsidR="00DE2051" w:rsidRPr="0005772C" w:rsidRDefault="00DE2051" w:rsidP="00416A8A">
      <w:pPr>
        <w:autoSpaceDE w:val="0"/>
        <w:autoSpaceDN w:val="0"/>
        <w:adjustRightInd w:val="0"/>
        <w:ind w:firstLine="567"/>
        <w:rPr>
          <w:rFonts w:asciiTheme="minorHAnsi" w:hAnsiTheme="minorHAnsi" w:cstheme="minorHAnsi"/>
          <w:sz w:val="24"/>
          <w:szCs w:val="24"/>
        </w:rPr>
      </w:pPr>
      <w:r w:rsidRPr="0005772C">
        <w:rPr>
          <w:rFonts w:asciiTheme="minorHAnsi" w:hAnsiTheme="minorHAnsi" w:cstheme="minorHAnsi"/>
          <w:sz w:val="24"/>
          <w:szCs w:val="24"/>
        </w:rPr>
        <w:t xml:space="preserve">Súčasťou vzdelávania na univerzite je výber a prijatie uchádzačov s najvyššou mierou schopností a najlepšími študijnými predpokladmi. </w:t>
      </w:r>
      <w:r w:rsidRPr="0005772C">
        <w:rPr>
          <w:rFonts w:asciiTheme="minorHAnsi" w:hAnsiTheme="minorHAnsi" w:cstheme="minorHAnsi"/>
          <w:sz w:val="24"/>
          <w:szCs w:val="24"/>
          <w:lang w:eastAsia="sk-SK"/>
        </w:rPr>
        <w:t xml:space="preserve">Možnosti vysokoškolského štúdia a podmienky prijatia na štúdium boli prerokované a schválené akademickými senátmi fakúlt </w:t>
      </w:r>
      <w:r w:rsidRPr="0005772C">
        <w:rPr>
          <w:rFonts w:asciiTheme="minorHAnsi" w:hAnsiTheme="minorHAnsi" w:cstheme="minorHAnsi"/>
          <w:sz w:val="24"/>
          <w:szCs w:val="24"/>
          <w:lang w:eastAsia="sk-SK"/>
        </w:rPr>
        <w:br/>
        <w:t xml:space="preserve">a v zmysle platnej legislatívy zverejnené na webovom sídle univerzity. Ako súčasť </w:t>
      </w:r>
      <w:r w:rsidRPr="0005772C">
        <w:rPr>
          <w:rFonts w:asciiTheme="minorHAnsi" w:hAnsiTheme="minorHAnsi" w:cstheme="minorHAnsi"/>
          <w:sz w:val="24"/>
          <w:szCs w:val="24"/>
          <w:lang w:eastAsia="sk-SK"/>
        </w:rPr>
        <w:lastRenderedPageBreak/>
        <w:t>implementácie noriem ESG zverejnila univerzita informácie o predpokladanom počte prijatých uchádzačov, informácie o študijných programoch, študijných plánoch, profiloch absolventa i možnostiach jeho uplatnenia v praxi. Tieto informácie prezentovala na webovom sídle univerzity, weboch fakúlt, na Portáli VŠ, v</w:t>
      </w:r>
      <w:r w:rsidR="00500AA7">
        <w:rPr>
          <w:rFonts w:asciiTheme="minorHAnsi" w:hAnsiTheme="minorHAnsi" w:cstheme="minorHAnsi"/>
          <w:sz w:val="24"/>
          <w:szCs w:val="24"/>
          <w:lang w:eastAsia="sk-SK"/>
        </w:rPr>
        <w:t xml:space="preserve"> </w:t>
      </w:r>
      <w:r w:rsidRPr="0005772C">
        <w:rPr>
          <w:rFonts w:asciiTheme="minorHAnsi" w:hAnsiTheme="minorHAnsi" w:cstheme="minorHAnsi"/>
          <w:sz w:val="24"/>
          <w:szCs w:val="24"/>
          <w:lang w:eastAsia="sk-SK"/>
        </w:rPr>
        <w:t xml:space="preserve">informačných materiáloch </w:t>
      </w:r>
      <w:r w:rsidR="003F1C20">
        <w:rPr>
          <w:rFonts w:asciiTheme="minorHAnsi" w:hAnsiTheme="minorHAnsi" w:cstheme="minorHAnsi"/>
          <w:sz w:val="24"/>
          <w:szCs w:val="24"/>
          <w:lang w:eastAsia="sk-SK"/>
        </w:rPr>
        <w:t xml:space="preserve">v </w:t>
      </w:r>
      <w:r w:rsidRPr="0005772C">
        <w:rPr>
          <w:rFonts w:asciiTheme="minorHAnsi" w:hAnsiTheme="minorHAnsi" w:cstheme="minorHAnsi"/>
          <w:sz w:val="24"/>
          <w:szCs w:val="24"/>
          <w:lang w:eastAsia="sk-SK"/>
        </w:rPr>
        <w:t xml:space="preserve">printovej </w:t>
      </w:r>
      <w:r w:rsidR="00500AA7">
        <w:rPr>
          <w:rFonts w:asciiTheme="minorHAnsi" w:hAnsiTheme="minorHAnsi" w:cstheme="minorHAnsi"/>
          <w:sz w:val="24"/>
          <w:szCs w:val="24"/>
          <w:lang w:eastAsia="sk-SK"/>
        </w:rPr>
        <w:br/>
      </w:r>
      <w:r w:rsidRPr="0005772C">
        <w:rPr>
          <w:rFonts w:asciiTheme="minorHAnsi" w:hAnsiTheme="minorHAnsi" w:cstheme="minorHAnsi"/>
          <w:sz w:val="24"/>
          <w:szCs w:val="24"/>
          <w:lang w:eastAsia="sk-SK"/>
        </w:rPr>
        <w:t>i</w:t>
      </w:r>
      <w:r w:rsidR="00500AA7">
        <w:rPr>
          <w:rFonts w:asciiTheme="minorHAnsi" w:hAnsiTheme="minorHAnsi" w:cstheme="minorHAnsi"/>
          <w:sz w:val="24"/>
          <w:szCs w:val="24"/>
          <w:lang w:eastAsia="sk-SK"/>
        </w:rPr>
        <w:t xml:space="preserve"> </w:t>
      </w:r>
      <w:r w:rsidRPr="0005772C">
        <w:rPr>
          <w:rFonts w:asciiTheme="minorHAnsi" w:hAnsiTheme="minorHAnsi" w:cstheme="minorHAnsi"/>
          <w:sz w:val="24"/>
          <w:szCs w:val="24"/>
          <w:lang w:eastAsia="sk-SK"/>
        </w:rPr>
        <w:t>v</w:t>
      </w:r>
      <w:r w:rsidR="00500AA7">
        <w:rPr>
          <w:rFonts w:asciiTheme="minorHAnsi" w:hAnsiTheme="minorHAnsi" w:cstheme="minorHAnsi"/>
          <w:sz w:val="24"/>
          <w:szCs w:val="24"/>
          <w:lang w:eastAsia="sk-SK"/>
        </w:rPr>
        <w:t xml:space="preserve"> </w:t>
      </w:r>
      <w:r w:rsidRPr="0005772C">
        <w:rPr>
          <w:rFonts w:asciiTheme="minorHAnsi" w:hAnsiTheme="minorHAnsi" w:cstheme="minorHAnsi"/>
          <w:sz w:val="24"/>
          <w:szCs w:val="24"/>
          <w:lang w:eastAsia="sk-SK"/>
        </w:rPr>
        <w:t xml:space="preserve">elektronickej podobe </w:t>
      </w:r>
      <w:r w:rsidR="003F1C20">
        <w:rPr>
          <w:rFonts w:asciiTheme="minorHAnsi" w:hAnsiTheme="minorHAnsi" w:cstheme="minorHAnsi"/>
          <w:sz w:val="24"/>
          <w:szCs w:val="24"/>
          <w:lang w:eastAsia="sk-SK"/>
        </w:rPr>
        <w:t xml:space="preserve">a </w:t>
      </w:r>
      <w:r w:rsidRPr="0005772C">
        <w:rPr>
          <w:rFonts w:asciiTheme="minorHAnsi" w:hAnsiTheme="minorHAnsi" w:cstheme="minorHAnsi"/>
          <w:sz w:val="24"/>
          <w:szCs w:val="24"/>
          <w:lang w:eastAsia="sk-SK"/>
        </w:rPr>
        <w:t xml:space="preserve">zabezpečila ich distribúciu prostredníctvom organizovania Univerzitného dňa otvorených dverí, prezentačných podujatí (veľtrhy </w:t>
      </w:r>
      <w:r w:rsidRPr="0005772C">
        <w:rPr>
          <w:rFonts w:asciiTheme="minorHAnsi" w:hAnsiTheme="minorHAnsi" w:cstheme="minorHAnsi"/>
          <w:sz w:val="24"/>
          <w:szCs w:val="24"/>
        </w:rPr>
        <w:t xml:space="preserve"> vzdelávania Academia v Bratislave,  Gaudeamus v Nitre, Kam na vysokú školu v krajských mestách Nitra, Trnava, Žilina, Prešov</w:t>
      </w:r>
      <w:r>
        <w:rPr>
          <w:rFonts w:asciiTheme="minorHAnsi" w:hAnsiTheme="minorHAnsi" w:cstheme="minorHAnsi"/>
          <w:sz w:val="24"/>
          <w:szCs w:val="24"/>
        </w:rPr>
        <w:t>, Košice a Poprad, na veľtrhu vzdelávania proeduco v Košiciach a v Michalovciach. P</w:t>
      </w:r>
      <w:r w:rsidRPr="0005772C">
        <w:rPr>
          <w:rFonts w:asciiTheme="minorHAnsi" w:hAnsiTheme="minorHAnsi" w:cstheme="minorHAnsi"/>
          <w:sz w:val="24"/>
          <w:szCs w:val="24"/>
        </w:rPr>
        <w:t>rezentáciou možností štúdia na stredných školách a na veľtrhoch vzdelávania v zahraničí, najmä na Ukrajine a prostredníctvom kampane „Pod k nám študovať“ v rôznych médiách.</w:t>
      </w:r>
    </w:p>
    <w:p w:rsidR="00DE2051" w:rsidRPr="0005772C" w:rsidRDefault="00DE2051" w:rsidP="00416A8A">
      <w:pPr>
        <w:ind w:firstLine="567"/>
        <w:rPr>
          <w:rFonts w:asciiTheme="minorHAnsi" w:hAnsiTheme="minorHAnsi" w:cstheme="minorHAnsi"/>
          <w:sz w:val="24"/>
          <w:szCs w:val="24"/>
        </w:rPr>
      </w:pPr>
      <w:r w:rsidRPr="0005772C">
        <w:rPr>
          <w:rFonts w:asciiTheme="minorHAnsi" w:hAnsiTheme="minorHAnsi" w:cstheme="minorHAnsi"/>
          <w:sz w:val="24"/>
          <w:szCs w:val="24"/>
        </w:rPr>
        <w:t>K najatraktívnejším študijným programom, o ktoré zaznamenala univerzita vysoký záujem zo strany uchádzačov, o.i. patrí program predškolská a elementárna pedagogika, aplikovaná informatika, biológia, ekológia, žurnalistika, prekladateľstvo a</w:t>
      </w:r>
      <w:r w:rsidR="00500AA7">
        <w:rPr>
          <w:rFonts w:asciiTheme="minorHAnsi" w:hAnsiTheme="minorHAnsi" w:cstheme="minorHAnsi"/>
          <w:sz w:val="24"/>
          <w:szCs w:val="24"/>
        </w:rPr>
        <w:t xml:space="preserve"> </w:t>
      </w:r>
      <w:r w:rsidRPr="0005772C">
        <w:rPr>
          <w:rFonts w:asciiTheme="minorHAnsi" w:hAnsiTheme="minorHAnsi" w:cstheme="minorHAnsi"/>
          <w:sz w:val="24"/>
          <w:szCs w:val="24"/>
        </w:rPr>
        <w:t>tlmočníctvo, masmediálna komunikácia a reklama, šport a rekreácia, vybrané učiteľské študijné programy, napr. v kombinácii s telesnou výchovou, s cudzími jazykmi, najmä s anglickým jazykom, psychológia, regionálny cestovný ruch, ošetrovateľstvo a urgentná zdravotná starostlivosť.</w:t>
      </w:r>
    </w:p>
    <w:p w:rsidR="00DE2051" w:rsidRDefault="00DE2051" w:rsidP="00416A8A">
      <w:pPr>
        <w:ind w:firstLine="567"/>
        <w:rPr>
          <w:rFonts w:asciiTheme="minorHAnsi" w:hAnsiTheme="minorHAnsi" w:cstheme="minorHAnsi"/>
          <w:sz w:val="24"/>
          <w:szCs w:val="24"/>
        </w:rPr>
      </w:pPr>
      <w:r w:rsidRPr="0005772C">
        <w:rPr>
          <w:rFonts w:asciiTheme="minorHAnsi" w:hAnsiTheme="minorHAnsi" w:cstheme="minorHAnsi"/>
          <w:sz w:val="24"/>
          <w:szCs w:val="24"/>
        </w:rPr>
        <w:t xml:space="preserve">Prijímacie konanie na magisterský stupeň štúdia sa v prevažnej miere uskutočnilo </w:t>
      </w:r>
      <w:r w:rsidR="003F1C20">
        <w:rPr>
          <w:rFonts w:asciiTheme="minorHAnsi" w:hAnsiTheme="minorHAnsi" w:cstheme="minorHAnsi"/>
          <w:sz w:val="24"/>
          <w:szCs w:val="24"/>
        </w:rPr>
        <w:br/>
      </w:r>
      <w:r w:rsidRPr="0005772C">
        <w:rPr>
          <w:rFonts w:asciiTheme="minorHAnsi" w:hAnsiTheme="minorHAnsi" w:cstheme="minorHAnsi"/>
          <w:sz w:val="24"/>
          <w:szCs w:val="24"/>
        </w:rPr>
        <w:t xml:space="preserve">na základe výsledkov štúdia v bakalárskom stupni. Najväčší počet uchádzačov o magisterské štúdium tvorili absolventi bakalárskych programov UKF, čo považujeme za ukazovateľ spokojnosti s poskytovanou kvalitou vysokoškolského vzdelávania. </w:t>
      </w:r>
    </w:p>
    <w:p w:rsidR="00DE2051" w:rsidRPr="0005772C" w:rsidRDefault="00DE2051" w:rsidP="009C0117">
      <w:pPr>
        <w:spacing w:after="120" w:line="240" w:lineRule="auto"/>
        <w:ind w:firstLine="567"/>
        <w:rPr>
          <w:rFonts w:asciiTheme="minorHAnsi" w:hAnsiTheme="minorHAnsi" w:cstheme="minorHAnsi"/>
          <w:sz w:val="24"/>
          <w:szCs w:val="24"/>
        </w:rPr>
      </w:pPr>
    </w:p>
    <w:p w:rsidR="00DE2051" w:rsidRPr="00891151" w:rsidRDefault="00DE2051" w:rsidP="009C0117">
      <w:pPr>
        <w:spacing w:after="120" w:line="240" w:lineRule="auto"/>
        <w:ind w:firstLine="0"/>
        <w:jc w:val="center"/>
        <w:rPr>
          <w:rFonts w:asciiTheme="minorHAnsi" w:hAnsiTheme="minorHAnsi" w:cstheme="minorHAnsi"/>
          <w:color w:val="FF0000"/>
          <w:sz w:val="24"/>
          <w:szCs w:val="24"/>
        </w:rPr>
      </w:pPr>
      <w:r>
        <w:rPr>
          <w:noProof/>
          <w:lang w:val="sk-SK" w:eastAsia="sk-SK" w:bidi="ar-SA"/>
        </w:rPr>
        <w:drawing>
          <wp:inline distT="0" distB="0" distL="0" distR="0" wp14:anchorId="1BE2EC19" wp14:editId="6B882B55">
            <wp:extent cx="5326380" cy="2316480"/>
            <wp:effectExtent l="0" t="0" r="7620" b="7620"/>
            <wp:docPr id="9" name="Graf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DE2051" w:rsidRPr="00E52671" w:rsidRDefault="00DE2051" w:rsidP="009C0117">
      <w:pPr>
        <w:spacing w:after="120" w:line="240" w:lineRule="auto"/>
        <w:rPr>
          <w:rFonts w:asciiTheme="minorHAnsi" w:hAnsiTheme="minorHAnsi" w:cstheme="minorHAnsi"/>
          <w:b/>
          <w:sz w:val="22"/>
          <w:szCs w:val="24"/>
          <w:lang w:val="de-DE"/>
        </w:rPr>
      </w:pPr>
      <w:r w:rsidRPr="00E52671">
        <w:rPr>
          <w:rFonts w:asciiTheme="minorHAnsi" w:hAnsiTheme="minorHAnsi" w:cstheme="minorHAnsi"/>
          <w:b/>
          <w:color w:val="000000" w:themeColor="text1"/>
          <w:sz w:val="22"/>
          <w:szCs w:val="24"/>
          <w:lang w:val="de-DE"/>
        </w:rPr>
        <w:t>Graf</w:t>
      </w:r>
      <w:r w:rsidR="00197118" w:rsidRPr="00E52671">
        <w:rPr>
          <w:rFonts w:asciiTheme="minorHAnsi" w:hAnsiTheme="minorHAnsi" w:cstheme="minorHAnsi"/>
          <w:b/>
          <w:color w:val="000000" w:themeColor="text1"/>
          <w:sz w:val="22"/>
          <w:szCs w:val="24"/>
          <w:lang w:val="de-DE"/>
        </w:rPr>
        <w:t xml:space="preserve"> </w:t>
      </w:r>
      <w:r w:rsidRPr="00E52671">
        <w:rPr>
          <w:rFonts w:asciiTheme="minorHAnsi" w:hAnsiTheme="minorHAnsi" w:cstheme="minorHAnsi"/>
          <w:b/>
          <w:color w:val="000000" w:themeColor="text1"/>
          <w:sz w:val="22"/>
          <w:szCs w:val="24"/>
          <w:lang w:val="de-DE"/>
        </w:rPr>
        <w:t>3:  Prijímacie konanie v roku 2019</w:t>
      </w:r>
    </w:p>
    <w:p w:rsidR="00DE2051" w:rsidRPr="00E52671" w:rsidRDefault="00DE2051" w:rsidP="009C0117">
      <w:pPr>
        <w:spacing w:after="120" w:line="240" w:lineRule="auto"/>
        <w:ind w:firstLine="0"/>
        <w:rPr>
          <w:rFonts w:asciiTheme="minorHAnsi" w:hAnsiTheme="minorHAnsi" w:cstheme="minorHAnsi"/>
          <w:color w:val="000000" w:themeColor="text1"/>
          <w:sz w:val="24"/>
          <w:szCs w:val="24"/>
          <w:lang w:val="de-DE"/>
        </w:rPr>
      </w:pPr>
      <w:r w:rsidRPr="00E52671">
        <w:rPr>
          <w:rFonts w:asciiTheme="minorHAnsi" w:hAnsiTheme="minorHAnsi" w:cstheme="minorHAnsi"/>
          <w:color w:val="000000" w:themeColor="text1"/>
          <w:sz w:val="24"/>
          <w:szCs w:val="24"/>
          <w:lang w:val="de-DE"/>
        </w:rPr>
        <w:t xml:space="preserve"> </w:t>
      </w:r>
    </w:p>
    <w:p w:rsidR="00DE2051" w:rsidRPr="00E52671" w:rsidRDefault="00DE2051" w:rsidP="00416A8A">
      <w:pPr>
        <w:spacing w:afterLines="60" w:after="144"/>
        <w:ind w:firstLine="0"/>
        <w:rPr>
          <w:rFonts w:asciiTheme="minorHAnsi" w:hAnsiTheme="minorHAnsi" w:cstheme="minorHAnsi"/>
          <w:sz w:val="24"/>
          <w:szCs w:val="24"/>
          <w:lang w:val="de-DE"/>
        </w:rPr>
      </w:pPr>
      <w:r w:rsidRPr="00E52671">
        <w:rPr>
          <w:rFonts w:asciiTheme="minorHAnsi" w:hAnsiTheme="minorHAnsi" w:cstheme="minorHAnsi"/>
          <w:sz w:val="24"/>
          <w:szCs w:val="24"/>
          <w:lang w:val="de-DE"/>
        </w:rPr>
        <w:t xml:space="preserve">Na štúdium v akademickom roku 2019/2020 sa v roku 2019 prihlásilo 5137 uchádzačov, </w:t>
      </w:r>
      <w:r w:rsidRPr="00E52671">
        <w:rPr>
          <w:rFonts w:asciiTheme="minorHAnsi" w:hAnsiTheme="minorHAnsi" w:cstheme="minorHAnsi"/>
          <w:sz w:val="24"/>
          <w:szCs w:val="24"/>
          <w:lang w:val="de-DE"/>
        </w:rPr>
        <w:br/>
        <w:t>z čoho sa do prvého ročníka štúdia zapísalo 2732 študentov, z toho 1852 na bakalársky stupeň štúdia, 807 na magisterský stupeň štúdia a 73 na doktorandský stupeň štúdia. Z celkového počtu 1049 prihlásených na magisterský stupeň bolo</w:t>
      </w:r>
      <w:r w:rsidRPr="00E52671">
        <w:rPr>
          <w:rFonts w:asciiTheme="minorHAnsi" w:hAnsiTheme="minorHAnsi" w:cstheme="minorHAnsi"/>
          <w:color w:val="FF0000"/>
          <w:sz w:val="24"/>
          <w:szCs w:val="24"/>
          <w:lang w:val="de-DE"/>
        </w:rPr>
        <w:t xml:space="preserve"> </w:t>
      </w:r>
      <w:r w:rsidRPr="00E52671">
        <w:rPr>
          <w:rFonts w:asciiTheme="minorHAnsi" w:hAnsiTheme="minorHAnsi" w:cstheme="minorHAnsi"/>
          <w:sz w:val="24"/>
          <w:szCs w:val="24"/>
          <w:lang w:val="de-DE"/>
        </w:rPr>
        <w:t>741 absolventov UKF v bakalárskom stupni štúdia.</w:t>
      </w:r>
      <w:r w:rsidRPr="00E52671">
        <w:rPr>
          <w:rFonts w:asciiTheme="minorHAnsi" w:hAnsiTheme="minorHAnsi" w:cstheme="minorHAnsi"/>
          <w:color w:val="FF0000"/>
          <w:sz w:val="24"/>
          <w:szCs w:val="24"/>
          <w:lang w:val="de-DE"/>
        </w:rPr>
        <w:t xml:space="preserve"> </w:t>
      </w:r>
      <w:r w:rsidRPr="00E52671">
        <w:rPr>
          <w:rFonts w:asciiTheme="minorHAnsi" w:hAnsiTheme="minorHAnsi" w:cstheme="minorHAnsi"/>
          <w:sz w:val="24"/>
          <w:szCs w:val="24"/>
          <w:lang w:val="de-DE"/>
        </w:rPr>
        <w:t xml:space="preserve">Zo 126 uchádzačov o doktorandské štúdium bolo 37 absolventov magisterského štúdia na UKF. </w:t>
      </w:r>
    </w:p>
    <w:p w:rsidR="00DE2051" w:rsidRPr="00E52671" w:rsidRDefault="00DE2051" w:rsidP="00416A8A">
      <w:pPr>
        <w:spacing w:afterLines="60" w:after="144"/>
        <w:ind w:firstLine="5"/>
        <w:rPr>
          <w:color w:val="FF0000"/>
          <w:sz w:val="24"/>
          <w:szCs w:val="24"/>
          <w:lang w:val="de-DE"/>
        </w:rPr>
      </w:pPr>
    </w:p>
    <w:p w:rsidR="00870DA3" w:rsidRPr="00414C86" w:rsidRDefault="00870DA3" w:rsidP="00870DA3">
      <w:pPr>
        <w:pStyle w:val="Nadpis2"/>
        <w:spacing w:before="120"/>
        <w:ind w:left="578" w:hanging="578"/>
        <w:rPr>
          <w:rFonts w:asciiTheme="minorHAnsi" w:hAnsiTheme="minorHAnsi"/>
          <w:noProof/>
        </w:rPr>
      </w:pPr>
      <w:bookmarkStart w:id="53" w:name="_Toc42700730"/>
      <w:r w:rsidRPr="00414C86">
        <w:lastRenderedPageBreak/>
        <w:t>Absolventi</w:t>
      </w:r>
      <w:bookmarkEnd w:id="53"/>
    </w:p>
    <w:p w:rsidR="00DE2051" w:rsidRPr="00870DA3" w:rsidRDefault="00DE2051" w:rsidP="009C0117">
      <w:pPr>
        <w:spacing w:after="120" w:line="240" w:lineRule="auto"/>
        <w:ind w:firstLine="0"/>
        <w:rPr>
          <w:sz w:val="24"/>
          <w:szCs w:val="24"/>
        </w:rPr>
      </w:pPr>
    </w:p>
    <w:p w:rsidR="00DE2051" w:rsidRDefault="00DE2051" w:rsidP="00416A8A">
      <w:pPr>
        <w:ind w:firstLine="567"/>
        <w:rPr>
          <w:sz w:val="24"/>
          <w:szCs w:val="24"/>
        </w:rPr>
      </w:pPr>
      <w:r w:rsidRPr="00810136">
        <w:rPr>
          <w:sz w:val="24"/>
          <w:szCs w:val="24"/>
        </w:rPr>
        <w:t>Úspešní absolventi štátnych skúšok sú meradlom dosiahnutej kvality výstupných vedomostí, zručností a nadobudnutých kompetencií. V roku 2019 úspešne ukončilo štúdium na UKF v Nitre 1946 absolventov vo všetkých troch stupňoch štúdia, z toho v dennej forme 17</w:t>
      </w:r>
      <w:r>
        <w:rPr>
          <w:sz w:val="24"/>
          <w:szCs w:val="24"/>
        </w:rPr>
        <w:t>49</w:t>
      </w:r>
      <w:r w:rsidRPr="00810136">
        <w:rPr>
          <w:sz w:val="24"/>
          <w:szCs w:val="24"/>
        </w:rPr>
        <w:t xml:space="preserve"> </w:t>
      </w:r>
      <w:r w:rsidRPr="0061733C">
        <w:rPr>
          <w:sz w:val="24"/>
          <w:szCs w:val="24"/>
        </w:rPr>
        <w:t>(90</w:t>
      </w:r>
      <w:r w:rsidR="00A53085">
        <w:rPr>
          <w:sz w:val="24"/>
          <w:szCs w:val="24"/>
        </w:rPr>
        <w:t xml:space="preserve"> </w:t>
      </w:r>
      <w:r w:rsidRPr="0061733C">
        <w:rPr>
          <w:sz w:val="24"/>
          <w:szCs w:val="24"/>
        </w:rPr>
        <w:t>%), v externej 197 (10</w:t>
      </w:r>
      <w:r w:rsidR="00A53085">
        <w:rPr>
          <w:sz w:val="24"/>
          <w:szCs w:val="24"/>
        </w:rPr>
        <w:t xml:space="preserve"> </w:t>
      </w:r>
      <w:r w:rsidRPr="0061733C">
        <w:rPr>
          <w:sz w:val="24"/>
          <w:szCs w:val="24"/>
        </w:rPr>
        <w:t xml:space="preserve">%). Bakalársky </w:t>
      </w:r>
      <w:r w:rsidRPr="00810136">
        <w:rPr>
          <w:sz w:val="24"/>
          <w:szCs w:val="24"/>
        </w:rPr>
        <w:t xml:space="preserve">stupeň v oboch formách ukončilo 990 absolventov, magisterský stupeň úspešne ukončilo 886 absolventov a na doktorandský stupeň štúdia úspešne ukončilo 70 absolventov. </w:t>
      </w:r>
    </w:p>
    <w:p w:rsidR="00500AA7" w:rsidRPr="00810136" w:rsidRDefault="00500AA7" w:rsidP="00616652">
      <w:pPr>
        <w:spacing w:after="120" w:line="240" w:lineRule="auto"/>
        <w:ind w:firstLine="567"/>
        <w:rPr>
          <w:sz w:val="24"/>
          <w:szCs w:val="24"/>
        </w:rPr>
      </w:pPr>
    </w:p>
    <w:p w:rsidR="00DE2051" w:rsidRDefault="00DE2051" w:rsidP="009C0117">
      <w:pPr>
        <w:spacing w:after="120" w:line="240" w:lineRule="auto"/>
        <w:ind w:firstLine="0"/>
        <w:rPr>
          <w:sz w:val="24"/>
          <w:szCs w:val="24"/>
        </w:rPr>
      </w:pPr>
      <w:r>
        <w:rPr>
          <w:noProof/>
          <w:lang w:val="sk-SK" w:eastAsia="sk-SK" w:bidi="ar-SA"/>
        </w:rPr>
        <w:drawing>
          <wp:inline distT="0" distB="0" distL="0" distR="0" wp14:anchorId="61F35B2E" wp14:editId="4FFDE4ED">
            <wp:extent cx="5699760" cy="2529840"/>
            <wp:effectExtent l="0" t="0" r="15240" b="3810"/>
            <wp:docPr id="10" name="Graf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DE2051" w:rsidRPr="00197118" w:rsidRDefault="00DE2051" w:rsidP="009C0117">
      <w:pPr>
        <w:spacing w:after="120" w:line="240" w:lineRule="auto"/>
        <w:rPr>
          <w:rFonts w:asciiTheme="minorHAnsi" w:hAnsiTheme="minorHAnsi" w:cstheme="minorHAnsi"/>
          <w:b/>
          <w:color w:val="000000" w:themeColor="text1"/>
          <w:sz w:val="22"/>
          <w:szCs w:val="24"/>
        </w:rPr>
      </w:pPr>
      <w:r w:rsidRPr="00197118">
        <w:rPr>
          <w:rFonts w:asciiTheme="minorHAnsi" w:hAnsiTheme="minorHAnsi" w:cstheme="minorHAnsi"/>
          <w:b/>
          <w:color w:val="000000" w:themeColor="text1"/>
          <w:sz w:val="22"/>
          <w:szCs w:val="24"/>
        </w:rPr>
        <w:t>Graf 4:  Vývoj počtu absolventov v jednotlivých stupňoch štúdia</w:t>
      </w:r>
    </w:p>
    <w:p w:rsidR="00DE2051" w:rsidRPr="00642B1A" w:rsidRDefault="00DE2051" w:rsidP="009C0117">
      <w:pPr>
        <w:spacing w:after="120" w:line="240" w:lineRule="auto"/>
        <w:rPr>
          <w:sz w:val="24"/>
          <w:szCs w:val="24"/>
        </w:rPr>
      </w:pPr>
    </w:p>
    <w:p w:rsidR="00D5708D" w:rsidRPr="00DA6244" w:rsidRDefault="00D5708D" w:rsidP="009C0117">
      <w:pPr>
        <w:spacing w:after="120" w:line="240" w:lineRule="auto"/>
        <w:rPr>
          <w:color w:val="943634" w:themeColor="accent2" w:themeShade="BF"/>
          <w:sz w:val="24"/>
          <w:szCs w:val="24"/>
        </w:rPr>
      </w:pPr>
    </w:p>
    <w:p w:rsidR="00CE1A2E" w:rsidRPr="00414C86" w:rsidRDefault="00C578B2" w:rsidP="009C0117">
      <w:pPr>
        <w:pStyle w:val="Nadpis2"/>
        <w:spacing w:after="120" w:line="240" w:lineRule="auto"/>
        <w:rPr>
          <w:noProof/>
        </w:rPr>
      </w:pPr>
      <w:bookmarkStart w:id="54" w:name="_Toc42700731"/>
      <w:r w:rsidRPr="00414C86">
        <w:t>Ú</w:t>
      </w:r>
      <w:hyperlink w:anchor="_Toc388281470" w:history="1">
        <w:bookmarkStart w:id="55" w:name="_Toc447794072"/>
        <w:r w:rsidR="00CE1A2E" w:rsidRPr="00414C86">
          <w:rPr>
            <w:rFonts w:eastAsiaTheme="minorEastAsia"/>
            <w:noProof/>
            <w:lang w:eastAsia="sk-SK"/>
          </w:rPr>
          <w:t>spechy a ocenenia našich študentov</w:t>
        </w:r>
        <w:bookmarkEnd w:id="54"/>
        <w:bookmarkEnd w:id="55"/>
      </w:hyperlink>
    </w:p>
    <w:p w:rsidR="00C84F9A" w:rsidRPr="00DA6244" w:rsidRDefault="00C84F9A" w:rsidP="009C0117">
      <w:pPr>
        <w:spacing w:after="120" w:line="240" w:lineRule="auto"/>
        <w:rPr>
          <w:color w:val="943634" w:themeColor="accent2" w:themeShade="BF"/>
        </w:rPr>
      </w:pPr>
    </w:p>
    <w:p w:rsidR="00414C86" w:rsidRPr="00304750" w:rsidRDefault="00414C86" w:rsidP="00416A8A">
      <w:pPr>
        <w:ind w:firstLine="567"/>
        <w:rPr>
          <w:rFonts w:asciiTheme="minorHAnsi" w:hAnsiTheme="minorHAnsi" w:cstheme="minorHAnsi"/>
          <w:sz w:val="24"/>
          <w:szCs w:val="24"/>
        </w:rPr>
      </w:pPr>
      <w:r w:rsidRPr="00304750">
        <w:rPr>
          <w:rFonts w:asciiTheme="minorHAnsi" w:hAnsiTheme="minorHAnsi" w:cstheme="minorHAnsi"/>
          <w:sz w:val="24"/>
          <w:szCs w:val="24"/>
        </w:rPr>
        <w:t>Študenti UKF v Nit</w:t>
      </w:r>
      <w:r w:rsidR="00197118">
        <w:rPr>
          <w:rFonts w:asciiTheme="minorHAnsi" w:hAnsiTheme="minorHAnsi" w:cstheme="minorHAnsi"/>
          <w:sz w:val="24"/>
          <w:szCs w:val="24"/>
        </w:rPr>
        <w:t>r</w:t>
      </w:r>
      <w:r w:rsidRPr="00304750">
        <w:rPr>
          <w:rFonts w:asciiTheme="minorHAnsi" w:hAnsiTheme="minorHAnsi" w:cstheme="minorHAnsi"/>
          <w:sz w:val="24"/>
          <w:szCs w:val="24"/>
        </w:rPr>
        <w:t xml:space="preserve">e a v akademickom roku 2018/2019 dosiahli pozoruhodné úspechy </w:t>
      </w:r>
      <w:r w:rsidRPr="00304750">
        <w:rPr>
          <w:rFonts w:asciiTheme="minorHAnsi" w:hAnsiTheme="minorHAnsi" w:cstheme="minorHAnsi"/>
          <w:sz w:val="24"/>
          <w:szCs w:val="24"/>
        </w:rPr>
        <w:br/>
        <w:t xml:space="preserve">v rôznych oblastiach a úrovniach. </w:t>
      </w:r>
    </w:p>
    <w:p w:rsidR="00414C86" w:rsidRPr="00304750" w:rsidRDefault="00414C86" w:rsidP="009C0117">
      <w:pPr>
        <w:spacing w:after="120" w:line="240" w:lineRule="auto"/>
        <w:ind w:firstLine="0"/>
        <w:rPr>
          <w:rFonts w:asciiTheme="minorHAnsi" w:hAnsiTheme="minorHAnsi" w:cstheme="minorHAnsi"/>
          <w:b/>
          <w:sz w:val="28"/>
          <w:szCs w:val="28"/>
        </w:rPr>
      </w:pPr>
    </w:p>
    <w:p w:rsidR="00414C86" w:rsidRPr="00304750" w:rsidRDefault="00414C86" w:rsidP="009C0117">
      <w:pPr>
        <w:spacing w:after="120" w:line="240" w:lineRule="auto"/>
        <w:ind w:firstLine="0"/>
        <w:rPr>
          <w:rFonts w:asciiTheme="minorHAnsi" w:hAnsiTheme="minorHAnsi" w:cstheme="minorHAnsi"/>
          <w:b/>
          <w:sz w:val="24"/>
          <w:szCs w:val="24"/>
        </w:rPr>
      </w:pPr>
      <w:r w:rsidRPr="00304750">
        <w:rPr>
          <w:rFonts w:asciiTheme="minorHAnsi" w:hAnsiTheme="minorHAnsi" w:cstheme="minorHAnsi"/>
          <w:b/>
          <w:sz w:val="24"/>
          <w:szCs w:val="24"/>
        </w:rPr>
        <w:t>Úspechy študentov UKF na medzinárodnej úrovni</w:t>
      </w:r>
    </w:p>
    <w:p w:rsidR="00414C86" w:rsidRPr="00304750" w:rsidRDefault="00414C86" w:rsidP="009C0117">
      <w:pPr>
        <w:spacing w:after="120" w:line="240" w:lineRule="auto"/>
        <w:ind w:firstLine="0"/>
        <w:rPr>
          <w:rFonts w:asciiTheme="minorHAnsi" w:hAnsiTheme="minorHAnsi" w:cstheme="minorHAnsi"/>
          <w:sz w:val="24"/>
          <w:szCs w:val="24"/>
        </w:rPr>
      </w:pPr>
      <w:r w:rsidRPr="00304750">
        <w:rPr>
          <w:rFonts w:asciiTheme="minorHAnsi" w:hAnsiTheme="minorHAnsi" w:cstheme="minorHAnsi"/>
          <w:sz w:val="24"/>
          <w:szCs w:val="24"/>
        </w:rPr>
        <w:t>Filip Krivošík</w:t>
      </w:r>
      <w:r w:rsidRPr="00304750">
        <w:rPr>
          <w:rFonts w:asciiTheme="minorHAnsi" w:hAnsiTheme="minorHAnsi" w:cstheme="minorHAnsi"/>
          <w:sz w:val="24"/>
          <w:szCs w:val="24"/>
        </w:rPr>
        <w:tab/>
      </w:r>
      <w:r w:rsidRPr="00304750">
        <w:rPr>
          <w:rFonts w:asciiTheme="minorHAnsi" w:hAnsiTheme="minorHAnsi" w:cstheme="minorHAnsi"/>
          <w:sz w:val="24"/>
          <w:szCs w:val="24"/>
        </w:rPr>
        <w:tab/>
      </w:r>
      <w:r w:rsidRPr="00304750">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sidRPr="00304750">
        <w:rPr>
          <w:rFonts w:asciiTheme="minorHAnsi" w:hAnsiTheme="minorHAnsi" w:cstheme="minorHAnsi"/>
          <w:sz w:val="24"/>
          <w:szCs w:val="24"/>
        </w:rPr>
        <w:t xml:space="preserve">FSŠ, Majster fínskej hokejovej ligy – Hämeenlinnan Pallokerho, </w:t>
      </w:r>
      <w:r w:rsidRPr="00304750">
        <w:rPr>
          <w:rFonts w:asciiTheme="minorHAnsi" w:hAnsiTheme="minorHAnsi" w:cstheme="minorHAnsi"/>
          <w:sz w:val="24"/>
          <w:szCs w:val="24"/>
        </w:rPr>
        <w:tab/>
      </w:r>
      <w:r w:rsidRPr="00304750">
        <w:rPr>
          <w:rFonts w:asciiTheme="minorHAnsi" w:hAnsiTheme="minorHAnsi" w:cstheme="minorHAnsi"/>
          <w:sz w:val="24"/>
          <w:szCs w:val="24"/>
        </w:rPr>
        <w:tab/>
      </w:r>
      <w:r w:rsidRPr="00304750">
        <w:rPr>
          <w:rFonts w:asciiTheme="minorHAnsi" w:hAnsiTheme="minorHAnsi" w:cstheme="minorHAnsi"/>
          <w:sz w:val="24"/>
          <w:szCs w:val="24"/>
        </w:rPr>
        <w:tab/>
      </w:r>
      <w:r w:rsidRPr="00304750">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 xml:space="preserve">   </w:t>
      </w:r>
      <w:r w:rsidRPr="00304750">
        <w:rPr>
          <w:rFonts w:asciiTheme="minorHAnsi" w:hAnsiTheme="minorHAnsi" w:cstheme="minorHAnsi"/>
          <w:sz w:val="24"/>
          <w:szCs w:val="24"/>
        </w:rPr>
        <w:t xml:space="preserve">1. </w:t>
      </w:r>
      <w:r w:rsidR="00197118">
        <w:rPr>
          <w:rFonts w:asciiTheme="minorHAnsi" w:hAnsiTheme="minorHAnsi" w:cstheme="minorHAnsi"/>
          <w:sz w:val="24"/>
          <w:szCs w:val="24"/>
        </w:rPr>
        <w:t>m</w:t>
      </w:r>
      <w:r w:rsidRPr="00304750">
        <w:rPr>
          <w:rFonts w:asciiTheme="minorHAnsi" w:hAnsiTheme="minorHAnsi" w:cstheme="minorHAnsi"/>
          <w:sz w:val="24"/>
          <w:szCs w:val="24"/>
        </w:rPr>
        <w:t>iesto, Hämeenlinnan, Fínsko</w:t>
      </w:r>
    </w:p>
    <w:p w:rsidR="00414C86" w:rsidRPr="00304750" w:rsidRDefault="00414C86" w:rsidP="00116CFE">
      <w:pPr>
        <w:spacing w:after="120" w:line="240" w:lineRule="auto"/>
        <w:ind w:left="2832" w:hanging="2832"/>
        <w:rPr>
          <w:rFonts w:asciiTheme="minorHAnsi" w:hAnsiTheme="minorHAnsi" w:cstheme="minorHAnsi"/>
          <w:sz w:val="24"/>
          <w:szCs w:val="24"/>
        </w:rPr>
      </w:pPr>
      <w:r w:rsidRPr="00304750">
        <w:rPr>
          <w:rFonts w:asciiTheme="minorHAnsi" w:hAnsiTheme="minorHAnsi" w:cstheme="minorHAnsi"/>
          <w:sz w:val="24"/>
          <w:szCs w:val="24"/>
        </w:rPr>
        <w:t>Krisztina Molnárová</w:t>
      </w:r>
      <w:r w:rsidRPr="00304750">
        <w:rPr>
          <w:rFonts w:asciiTheme="minorHAnsi" w:hAnsiTheme="minorHAnsi" w:cstheme="minorHAnsi"/>
          <w:sz w:val="24"/>
          <w:szCs w:val="24"/>
        </w:rPr>
        <w:tab/>
        <w:t>FSŠ, Medzinárodné kolo ŠVOUČ (sekcia prírodných vied)</w:t>
      </w:r>
      <w:r w:rsidRPr="00304750">
        <w:rPr>
          <w:rFonts w:asciiTheme="minorHAnsi" w:hAnsiTheme="minorHAnsi" w:cstheme="minorHAnsi"/>
          <w:sz w:val="24"/>
          <w:szCs w:val="24"/>
        </w:rPr>
        <w:tab/>
      </w:r>
      <w:r w:rsidR="00116CFE">
        <w:rPr>
          <w:rFonts w:asciiTheme="minorHAnsi" w:hAnsiTheme="minorHAnsi" w:cstheme="minorHAnsi"/>
          <w:sz w:val="24"/>
          <w:szCs w:val="24"/>
        </w:rPr>
        <w:br/>
      </w:r>
      <w:r w:rsidRPr="00304750">
        <w:rPr>
          <w:rFonts w:asciiTheme="minorHAnsi" w:hAnsiTheme="minorHAnsi" w:cstheme="minorHAnsi"/>
          <w:sz w:val="24"/>
          <w:szCs w:val="24"/>
        </w:rPr>
        <w:t>2.</w:t>
      </w:r>
      <w:r w:rsidR="00616652">
        <w:rPr>
          <w:rFonts w:asciiTheme="minorHAnsi" w:hAnsiTheme="minorHAnsi" w:cstheme="minorHAnsi"/>
          <w:sz w:val="24"/>
          <w:szCs w:val="24"/>
        </w:rPr>
        <w:t xml:space="preserve"> </w:t>
      </w:r>
      <w:r>
        <w:rPr>
          <w:rFonts w:asciiTheme="minorHAnsi" w:hAnsiTheme="minorHAnsi" w:cstheme="minorHAnsi"/>
          <w:sz w:val="24"/>
          <w:szCs w:val="24"/>
        </w:rPr>
        <w:t>m</w:t>
      </w:r>
      <w:r w:rsidRPr="00304750">
        <w:rPr>
          <w:rFonts w:asciiTheme="minorHAnsi" w:hAnsiTheme="minorHAnsi" w:cstheme="minorHAnsi"/>
          <w:sz w:val="24"/>
          <w:szCs w:val="24"/>
        </w:rPr>
        <w:t>iesto, Budapešť, Maďarsko</w:t>
      </w:r>
    </w:p>
    <w:p w:rsidR="00414C86" w:rsidRPr="00304750" w:rsidRDefault="00414C86" w:rsidP="00116CFE">
      <w:pPr>
        <w:spacing w:after="120" w:line="240" w:lineRule="auto"/>
        <w:ind w:left="2832" w:hanging="2832"/>
        <w:rPr>
          <w:rFonts w:asciiTheme="minorHAnsi" w:hAnsiTheme="minorHAnsi" w:cstheme="minorHAnsi"/>
          <w:sz w:val="24"/>
          <w:szCs w:val="24"/>
        </w:rPr>
      </w:pPr>
      <w:r w:rsidRPr="00304750">
        <w:rPr>
          <w:rFonts w:asciiTheme="minorHAnsi" w:hAnsiTheme="minorHAnsi" w:cstheme="minorHAnsi"/>
          <w:sz w:val="24"/>
          <w:szCs w:val="24"/>
        </w:rPr>
        <w:t>Krisztina Koncz</w:t>
      </w:r>
      <w:r w:rsidRPr="00304750">
        <w:rPr>
          <w:rFonts w:asciiTheme="minorHAnsi" w:hAnsiTheme="minorHAnsi" w:cstheme="minorHAnsi"/>
          <w:sz w:val="24"/>
          <w:szCs w:val="24"/>
        </w:rPr>
        <w:tab/>
        <w:t>FSŠ, Medzinárodná súťaž v prednese ľudových rozprávok</w:t>
      </w:r>
      <w:r w:rsidRPr="00304750">
        <w:rPr>
          <w:rFonts w:asciiTheme="minorHAnsi" w:hAnsiTheme="minorHAnsi" w:cstheme="minorHAnsi"/>
          <w:sz w:val="24"/>
          <w:szCs w:val="24"/>
        </w:rPr>
        <w:tab/>
      </w:r>
      <w:r>
        <w:rPr>
          <w:rFonts w:asciiTheme="minorHAnsi" w:hAnsiTheme="minorHAnsi" w:cstheme="minorHAnsi"/>
          <w:sz w:val="24"/>
          <w:szCs w:val="24"/>
        </w:rPr>
        <w:t xml:space="preserve"> </w:t>
      </w:r>
      <w:r w:rsidR="009E3C30">
        <w:rPr>
          <w:rFonts w:asciiTheme="minorHAnsi" w:hAnsiTheme="minorHAnsi" w:cstheme="minorHAnsi"/>
          <w:sz w:val="24"/>
          <w:szCs w:val="24"/>
        </w:rPr>
        <w:br/>
      </w:r>
      <w:r w:rsidRPr="00304750">
        <w:rPr>
          <w:rFonts w:asciiTheme="minorHAnsi" w:hAnsiTheme="minorHAnsi" w:cstheme="minorHAnsi"/>
          <w:sz w:val="24"/>
          <w:szCs w:val="24"/>
        </w:rPr>
        <w:t xml:space="preserve">3. </w:t>
      </w:r>
      <w:r w:rsidR="00116CFE">
        <w:rPr>
          <w:rFonts w:asciiTheme="minorHAnsi" w:hAnsiTheme="minorHAnsi" w:cstheme="minorHAnsi"/>
          <w:sz w:val="24"/>
          <w:szCs w:val="24"/>
        </w:rPr>
        <w:t>m</w:t>
      </w:r>
      <w:r w:rsidRPr="00304750">
        <w:rPr>
          <w:rFonts w:asciiTheme="minorHAnsi" w:hAnsiTheme="minorHAnsi" w:cstheme="minorHAnsi"/>
          <w:sz w:val="24"/>
          <w:szCs w:val="24"/>
        </w:rPr>
        <w:t>iesto, Budapešť, Maďarsko</w:t>
      </w:r>
    </w:p>
    <w:p w:rsidR="00414C86" w:rsidRPr="00304750" w:rsidRDefault="00414C86" w:rsidP="009C0117">
      <w:pPr>
        <w:spacing w:after="120" w:line="240" w:lineRule="auto"/>
        <w:ind w:left="2832" w:hanging="2832"/>
        <w:rPr>
          <w:rFonts w:asciiTheme="minorHAnsi" w:hAnsiTheme="minorHAnsi" w:cstheme="minorHAnsi"/>
          <w:sz w:val="24"/>
          <w:szCs w:val="24"/>
        </w:rPr>
      </w:pPr>
      <w:r w:rsidRPr="00304750">
        <w:rPr>
          <w:rFonts w:asciiTheme="minorHAnsi" w:hAnsiTheme="minorHAnsi" w:cstheme="minorHAnsi"/>
          <w:sz w:val="24"/>
          <w:szCs w:val="24"/>
        </w:rPr>
        <w:t>Virág Lőrincz</w:t>
      </w:r>
      <w:r w:rsidRPr="00304750">
        <w:rPr>
          <w:rFonts w:asciiTheme="minorHAnsi" w:hAnsiTheme="minorHAnsi" w:cstheme="minorHAnsi"/>
          <w:sz w:val="24"/>
          <w:szCs w:val="24"/>
        </w:rPr>
        <w:tab/>
        <w:t>FSŠ, Medzinárodná súťaž v prednese ľudových rozprávok, Mimoriadna cena poroty, Budapešť, Maďarsko</w:t>
      </w:r>
    </w:p>
    <w:p w:rsidR="00414C86" w:rsidRPr="00304750" w:rsidRDefault="00414C86" w:rsidP="009C0117">
      <w:pPr>
        <w:spacing w:after="120" w:line="240" w:lineRule="auto"/>
        <w:ind w:left="2832" w:hanging="2832"/>
        <w:rPr>
          <w:rFonts w:asciiTheme="minorHAnsi" w:hAnsiTheme="minorHAnsi" w:cstheme="minorHAnsi"/>
          <w:sz w:val="24"/>
          <w:szCs w:val="24"/>
        </w:rPr>
      </w:pPr>
      <w:r w:rsidRPr="00304750">
        <w:rPr>
          <w:rFonts w:asciiTheme="minorHAnsi" w:hAnsiTheme="minorHAnsi" w:cstheme="minorHAnsi"/>
          <w:sz w:val="24"/>
          <w:szCs w:val="24"/>
        </w:rPr>
        <w:lastRenderedPageBreak/>
        <w:t>Viktória Gergelyová</w:t>
      </w:r>
      <w:r w:rsidRPr="00304750">
        <w:rPr>
          <w:rFonts w:asciiTheme="minorHAnsi" w:hAnsiTheme="minorHAnsi" w:cstheme="minorHAnsi"/>
          <w:sz w:val="24"/>
          <w:szCs w:val="24"/>
        </w:rPr>
        <w:tab/>
        <w:t>FSŠ, Medzinárodná multidisciplinárna konferencia SGEM,</w:t>
      </w:r>
      <w:r w:rsidRPr="00304750">
        <w:rPr>
          <w:rFonts w:asciiTheme="minorHAnsi" w:hAnsiTheme="minorHAnsi" w:cstheme="minorHAnsi"/>
          <w:sz w:val="24"/>
          <w:szCs w:val="24"/>
        </w:rPr>
        <w:tab/>
        <w:t>Cena najlepšieho prednášateľa sekcie, Viedeň, Rakúsko</w:t>
      </w:r>
    </w:p>
    <w:p w:rsidR="00414C86" w:rsidRPr="00304750" w:rsidRDefault="00414C86" w:rsidP="009C0117">
      <w:pPr>
        <w:spacing w:after="120" w:line="240" w:lineRule="auto"/>
        <w:ind w:left="2832" w:hanging="2832"/>
        <w:rPr>
          <w:rFonts w:asciiTheme="minorHAnsi" w:hAnsiTheme="minorHAnsi" w:cstheme="minorHAnsi"/>
          <w:sz w:val="24"/>
          <w:szCs w:val="24"/>
        </w:rPr>
      </w:pPr>
      <w:r w:rsidRPr="00304750">
        <w:rPr>
          <w:rFonts w:asciiTheme="minorHAnsi" w:hAnsiTheme="minorHAnsi" w:cstheme="minorHAnsi"/>
          <w:sz w:val="24"/>
          <w:szCs w:val="24"/>
        </w:rPr>
        <w:t>Filip Krivošík</w:t>
      </w:r>
      <w:r w:rsidRPr="00304750">
        <w:rPr>
          <w:rFonts w:asciiTheme="minorHAnsi" w:hAnsiTheme="minorHAnsi" w:cstheme="minorHAnsi"/>
          <w:sz w:val="24"/>
          <w:szCs w:val="24"/>
        </w:rPr>
        <w:tab/>
        <w:t>FSŠ, Majstrovstvá sveta juniorov 20 v ľadovom hokeji – reprezentant SR, 8. miesto, Vancouver</w:t>
      </w:r>
      <w:r w:rsidR="00272AD8">
        <w:rPr>
          <w:rFonts w:asciiTheme="minorHAnsi" w:hAnsiTheme="minorHAnsi" w:cstheme="minorHAnsi"/>
          <w:sz w:val="24"/>
          <w:szCs w:val="24"/>
        </w:rPr>
        <w:t>,</w:t>
      </w:r>
      <w:r w:rsidRPr="00304750">
        <w:rPr>
          <w:rFonts w:asciiTheme="minorHAnsi" w:hAnsiTheme="minorHAnsi" w:cstheme="minorHAnsi"/>
          <w:sz w:val="24"/>
          <w:szCs w:val="24"/>
        </w:rPr>
        <w:t xml:space="preserve"> Kanada</w:t>
      </w:r>
    </w:p>
    <w:p w:rsidR="00414C86" w:rsidRPr="00E52671" w:rsidRDefault="00414C86" w:rsidP="009C0117">
      <w:pPr>
        <w:spacing w:after="120" w:line="240" w:lineRule="auto"/>
        <w:ind w:left="2832" w:hanging="2832"/>
        <w:rPr>
          <w:rFonts w:asciiTheme="minorHAnsi" w:hAnsiTheme="minorHAnsi" w:cstheme="minorHAnsi"/>
          <w:sz w:val="24"/>
          <w:szCs w:val="24"/>
          <w:lang w:val="de-DE"/>
        </w:rPr>
      </w:pPr>
      <w:r w:rsidRPr="00E52671">
        <w:rPr>
          <w:rFonts w:asciiTheme="minorHAnsi" w:hAnsiTheme="minorHAnsi" w:cstheme="minorHAnsi"/>
          <w:sz w:val="24"/>
          <w:szCs w:val="24"/>
          <w:lang w:val="de-DE"/>
        </w:rPr>
        <w:t>Roman Markovič</w:t>
      </w:r>
      <w:r w:rsidRPr="00E52671">
        <w:rPr>
          <w:rFonts w:asciiTheme="minorHAnsi" w:hAnsiTheme="minorHAnsi" w:cstheme="minorHAnsi"/>
          <w:sz w:val="24"/>
          <w:szCs w:val="24"/>
          <w:lang w:val="de-DE"/>
        </w:rPr>
        <w:tab/>
        <w:t>PF, ŠVOUČ Praha, 3. miesto</w:t>
      </w:r>
      <w:r w:rsidR="00272AD8" w:rsidRPr="00E52671">
        <w:rPr>
          <w:rFonts w:asciiTheme="minorHAnsi" w:hAnsiTheme="minorHAnsi" w:cstheme="minorHAnsi"/>
          <w:sz w:val="24"/>
          <w:szCs w:val="24"/>
          <w:lang w:val="de-DE"/>
        </w:rPr>
        <w:t xml:space="preserve">, Praha, Česká republika  </w:t>
      </w:r>
    </w:p>
    <w:p w:rsidR="00414C86" w:rsidRPr="00E52671" w:rsidRDefault="00414C86" w:rsidP="009C0117">
      <w:pPr>
        <w:spacing w:after="120" w:line="240" w:lineRule="auto"/>
        <w:ind w:left="2832" w:hanging="2832"/>
        <w:rPr>
          <w:rFonts w:asciiTheme="minorHAnsi" w:hAnsiTheme="minorHAnsi" w:cstheme="minorHAnsi"/>
          <w:sz w:val="24"/>
          <w:szCs w:val="24"/>
          <w:lang w:val="de-DE"/>
        </w:rPr>
      </w:pPr>
      <w:r w:rsidRPr="00E52671">
        <w:rPr>
          <w:rFonts w:asciiTheme="minorHAnsi" w:hAnsiTheme="minorHAnsi" w:cstheme="minorHAnsi"/>
          <w:sz w:val="24"/>
          <w:szCs w:val="24"/>
          <w:lang w:val="de-DE"/>
        </w:rPr>
        <w:t>Kateřina Sáčková</w:t>
      </w:r>
      <w:r w:rsidRPr="00E52671">
        <w:rPr>
          <w:rFonts w:asciiTheme="minorHAnsi" w:hAnsiTheme="minorHAnsi" w:cstheme="minorHAnsi"/>
          <w:sz w:val="24"/>
          <w:szCs w:val="24"/>
          <w:lang w:val="de-DE"/>
        </w:rPr>
        <w:tab/>
        <w:t xml:space="preserve">PF, celoštátna interpretačná súťaž pedagogických fakúlt </w:t>
      </w:r>
      <w:r w:rsidRPr="00E52671">
        <w:rPr>
          <w:rFonts w:asciiTheme="minorHAnsi" w:hAnsiTheme="minorHAnsi" w:cstheme="minorHAnsi"/>
          <w:sz w:val="24"/>
          <w:szCs w:val="24"/>
          <w:lang w:val="de-DE"/>
        </w:rPr>
        <w:br/>
      </w:r>
      <w:r w:rsidRPr="00E52671">
        <w:rPr>
          <w:rFonts w:asciiTheme="minorHAnsi" w:hAnsiTheme="minorHAnsi" w:cstheme="minorHAnsi"/>
          <w:spacing w:val="-2"/>
          <w:sz w:val="24"/>
          <w:szCs w:val="24"/>
          <w:lang w:val="de-DE"/>
        </w:rPr>
        <w:t>s medzinárodnou účasťou, 1. miesto v I. kategórii „Hra</w:t>
      </w:r>
      <w:r w:rsidR="00272AD8" w:rsidRPr="00E52671">
        <w:rPr>
          <w:rFonts w:asciiTheme="minorHAnsi" w:hAnsiTheme="minorHAnsi" w:cstheme="minorHAnsi"/>
          <w:spacing w:val="-2"/>
          <w:sz w:val="24"/>
          <w:szCs w:val="24"/>
          <w:lang w:val="de-DE"/>
        </w:rPr>
        <w:t xml:space="preserve"> </w:t>
      </w:r>
      <w:r w:rsidRPr="00E52671">
        <w:rPr>
          <w:rFonts w:asciiTheme="minorHAnsi" w:hAnsiTheme="minorHAnsi" w:cstheme="minorHAnsi"/>
          <w:spacing w:val="-2"/>
          <w:sz w:val="24"/>
          <w:szCs w:val="24"/>
          <w:lang w:val="de-DE"/>
        </w:rPr>
        <w:t>na ostatné nástroje,“ Ústí nad Labem, Česká republika</w:t>
      </w:r>
      <w:r w:rsidRPr="00E52671">
        <w:rPr>
          <w:rFonts w:asciiTheme="minorHAnsi" w:hAnsiTheme="minorHAnsi" w:cstheme="minorHAnsi"/>
          <w:sz w:val="24"/>
          <w:szCs w:val="24"/>
          <w:lang w:val="de-DE"/>
        </w:rPr>
        <w:t xml:space="preserve">  </w:t>
      </w:r>
    </w:p>
    <w:p w:rsidR="00414C86" w:rsidRPr="00E52671" w:rsidRDefault="00414C86" w:rsidP="009C0117">
      <w:pPr>
        <w:spacing w:after="120" w:line="240" w:lineRule="auto"/>
        <w:ind w:left="2832" w:hanging="2832"/>
        <w:rPr>
          <w:rFonts w:asciiTheme="minorHAnsi" w:hAnsiTheme="minorHAnsi" w:cstheme="minorHAnsi"/>
          <w:sz w:val="24"/>
          <w:szCs w:val="24"/>
          <w:lang w:val="de-DE"/>
        </w:rPr>
      </w:pPr>
      <w:r w:rsidRPr="00E52671">
        <w:rPr>
          <w:rFonts w:asciiTheme="minorHAnsi" w:hAnsiTheme="minorHAnsi" w:cstheme="minorHAnsi"/>
          <w:sz w:val="24"/>
          <w:szCs w:val="24"/>
          <w:lang w:val="de-DE"/>
        </w:rPr>
        <w:t>Lívia Rácová</w:t>
      </w:r>
      <w:r w:rsidRPr="00E52671">
        <w:rPr>
          <w:rFonts w:asciiTheme="minorHAnsi" w:hAnsiTheme="minorHAnsi" w:cstheme="minorHAnsi"/>
          <w:sz w:val="24"/>
          <w:szCs w:val="24"/>
          <w:lang w:val="de-DE"/>
        </w:rPr>
        <w:tab/>
        <w:t xml:space="preserve">PF, celoštátna interpretačná súťaž pedagogických fakúlt </w:t>
      </w:r>
      <w:r w:rsidRPr="00E52671">
        <w:rPr>
          <w:rFonts w:asciiTheme="minorHAnsi" w:hAnsiTheme="minorHAnsi" w:cstheme="minorHAnsi"/>
          <w:sz w:val="24"/>
          <w:szCs w:val="24"/>
          <w:lang w:val="de-DE"/>
        </w:rPr>
        <w:br/>
      </w:r>
      <w:r w:rsidRPr="00E52671">
        <w:rPr>
          <w:rFonts w:asciiTheme="minorHAnsi" w:hAnsiTheme="minorHAnsi" w:cstheme="minorHAnsi"/>
          <w:spacing w:val="-2"/>
          <w:sz w:val="24"/>
          <w:szCs w:val="24"/>
          <w:lang w:val="de-DE"/>
        </w:rPr>
        <w:t>s medzinárodnou účasťou, 2. miesto v 2. kategórii „Hra na ostatné nástroje,”</w:t>
      </w:r>
      <w:r w:rsidRPr="00E52671">
        <w:rPr>
          <w:rFonts w:asciiTheme="minorHAnsi" w:hAnsiTheme="minorHAnsi" w:cstheme="minorHAnsi"/>
          <w:sz w:val="24"/>
          <w:szCs w:val="24"/>
          <w:lang w:val="de-DE"/>
        </w:rPr>
        <w:t xml:space="preserve"> Ústí nad Labem, Česká republika  </w:t>
      </w:r>
    </w:p>
    <w:p w:rsidR="00414C86" w:rsidRPr="00E52671" w:rsidRDefault="00414C86" w:rsidP="009C0117">
      <w:pPr>
        <w:spacing w:after="120" w:line="240" w:lineRule="auto"/>
        <w:ind w:left="2832" w:hanging="2832"/>
        <w:rPr>
          <w:rFonts w:asciiTheme="minorHAnsi" w:hAnsiTheme="minorHAnsi" w:cstheme="minorHAnsi"/>
          <w:sz w:val="24"/>
          <w:szCs w:val="24"/>
          <w:lang w:val="de-DE"/>
        </w:rPr>
      </w:pPr>
      <w:r w:rsidRPr="00E52671">
        <w:rPr>
          <w:rFonts w:asciiTheme="minorHAnsi" w:hAnsiTheme="minorHAnsi" w:cstheme="minorHAnsi"/>
          <w:sz w:val="24"/>
          <w:szCs w:val="24"/>
          <w:lang w:val="de-DE"/>
        </w:rPr>
        <w:t>Katarína Mazúrová</w:t>
      </w:r>
      <w:r w:rsidRPr="00E52671">
        <w:rPr>
          <w:rFonts w:asciiTheme="minorHAnsi" w:hAnsiTheme="minorHAnsi" w:cstheme="minorHAnsi"/>
          <w:sz w:val="24"/>
          <w:szCs w:val="24"/>
          <w:lang w:val="de-DE"/>
        </w:rPr>
        <w:tab/>
      </w:r>
      <w:r w:rsidRPr="00E52671">
        <w:rPr>
          <w:rFonts w:asciiTheme="minorHAnsi" w:hAnsiTheme="minorHAnsi" w:cstheme="minorHAnsi"/>
          <w:spacing w:val="-2"/>
          <w:sz w:val="24"/>
          <w:szCs w:val="24"/>
          <w:lang w:val="de-DE"/>
        </w:rPr>
        <w:t xml:space="preserve">PF, celoštátna interpretačná súťaž pedagogických fakúlt </w:t>
      </w:r>
      <w:r w:rsidRPr="00E52671">
        <w:rPr>
          <w:rFonts w:asciiTheme="minorHAnsi" w:hAnsiTheme="minorHAnsi" w:cstheme="minorHAnsi"/>
          <w:spacing w:val="-2"/>
          <w:sz w:val="24"/>
          <w:szCs w:val="24"/>
          <w:lang w:val="de-DE"/>
        </w:rPr>
        <w:br/>
        <w:t>s medzinárodnou účasťou, 3. miesto v II. kategórii „Hra na ostatné nástroje,“</w:t>
      </w:r>
      <w:r w:rsidRPr="00E52671">
        <w:rPr>
          <w:rFonts w:asciiTheme="minorHAnsi" w:hAnsiTheme="minorHAnsi" w:cstheme="minorHAnsi"/>
          <w:sz w:val="24"/>
          <w:szCs w:val="24"/>
          <w:lang w:val="de-DE"/>
        </w:rPr>
        <w:t xml:space="preserve"> Ústí nad Labem, Česká republika  </w:t>
      </w:r>
    </w:p>
    <w:p w:rsidR="00414C86" w:rsidRPr="00E52671" w:rsidRDefault="00414C86" w:rsidP="009C0117">
      <w:pPr>
        <w:spacing w:after="120" w:line="240" w:lineRule="auto"/>
        <w:ind w:firstLine="0"/>
        <w:rPr>
          <w:rFonts w:asciiTheme="minorHAnsi" w:hAnsiTheme="minorHAnsi" w:cstheme="minorHAnsi"/>
          <w:lang w:val="de-DE"/>
        </w:rPr>
      </w:pPr>
    </w:p>
    <w:p w:rsidR="00414C86" w:rsidRPr="00E52671" w:rsidRDefault="00414C86" w:rsidP="009C0117">
      <w:pPr>
        <w:spacing w:after="120" w:line="240" w:lineRule="auto"/>
        <w:ind w:firstLine="0"/>
        <w:rPr>
          <w:rFonts w:asciiTheme="minorHAnsi" w:hAnsiTheme="minorHAnsi" w:cstheme="minorHAnsi"/>
          <w:b/>
          <w:sz w:val="24"/>
          <w:szCs w:val="24"/>
          <w:lang w:val="de-DE"/>
        </w:rPr>
      </w:pPr>
      <w:r w:rsidRPr="00E52671">
        <w:rPr>
          <w:rFonts w:asciiTheme="minorHAnsi" w:hAnsiTheme="minorHAnsi" w:cstheme="minorHAnsi"/>
          <w:b/>
          <w:sz w:val="24"/>
          <w:szCs w:val="24"/>
          <w:lang w:val="de-DE"/>
        </w:rPr>
        <w:t>Úspechy študentov UKF na národnej úrovni</w:t>
      </w:r>
    </w:p>
    <w:p w:rsidR="00414C86" w:rsidRPr="00E52671" w:rsidRDefault="00414C86" w:rsidP="009C0117">
      <w:pPr>
        <w:spacing w:after="120" w:line="240" w:lineRule="auto"/>
        <w:ind w:firstLine="0"/>
        <w:rPr>
          <w:rFonts w:asciiTheme="minorHAnsi" w:hAnsiTheme="minorHAnsi" w:cstheme="minorHAnsi"/>
          <w:b/>
          <w:sz w:val="24"/>
          <w:szCs w:val="24"/>
          <w:lang w:val="de-DE"/>
        </w:rPr>
      </w:pPr>
    </w:p>
    <w:p w:rsidR="00414C86" w:rsidRPr="00E52671" w:rsidRDefault="00414C86" w:rsidP="009C0117">
      <w:pPr>
        <w:spacing w:after="120" w:line="240" w:lineRule="auto"/>
        <w:ind w:firstLine="0"/>
        <w:rPr>
          <w:rFonts w:asciiTheme="minorHAnsi" w:hAnsiTheme="minorHAnsi" w:cstheme="minorHAnsi"/>
          <w:sz w:val="24"/>
          <w:szCs w:val="24"/>
          <w:lang w:val="de-DE"/>
        </w:rPr>
      </w:pPr>
      <w:r w:rsidRPr="00E52671">
        <w:rPr>
          <w:rFonts w:asciiTheme="minorHAnsi" w:hAnsiTheme="minorHAnsi" w:cstheme="minorHAnsi"/>
          <w:sz w:val="24"/>
          <w:szCs w:val="24"/>
          <w:lang w:val="de-DE"/>
        </w:rPr>
        <w:t>Patrícia Bečková</w:t>
      </w:r>
      <w:r w:rsidRPr="00E52671">
        <w:rPr>
          <w:rFonts w:asciiTheme="minorHAnsi" w:hAnsiTheme="minorHAnsi" w:cstheme="minorHAnsi"/>
          <w:sz w:val="24"/>
          <w:szCs w:val="24"/>
          <w:lang w:val="de-DE"/>
        </w:rPr>
        <w:tab/>
      </w:r>
      <w:r w:rsidRPr="00E52671">
        <w:rPr>
          <w:rFonts w:asciiTheme="minorHAnsi" w:hAnsiTheme="minorHAnsi" w:cstheme="minorHAnsi"/>
          <w:sz w:val="24"/>
          <w:szCs w:val="24"/>
          <w:lang w:val="de-DE"/>
        </w:rPr>
        <w:tab/>
      </w:r>
      <w:r w:rsidRPr="00E52671">
        <w:rPr>
          <w:rFonts w:asciiTheme="minorHAnsi" w:hAnsiTheme="minorHAnsi" w:cstheme="minorHAnsi"/>
          <w:sz w:val="24"/>
          <w:szCs w:val="24"/>
          <w:lang w:val="de-DE"/>
        </w:rPr>
        <w:tab/>
      </w:r>
      <w:r w:rsidRPr="00E52671">
        <w:rPr>
          <w:rFonts w:asciiTheme="minorHAnsi" w:hAnsiTheme="minorHAnsi" w:cstheme="minorHAnsi"/>
          <w:sz w:val="24"/>
          <w:szCs w:val="24"/>
          <w:lang w:val="de-DE"/>
        </w:rPr>
        <w:tab/>
      </w:r>
      <w:r w:rsidRPr="00E52671">
        <w:rPr>
          <w:rFonts w:asciiTheme="minorHAnsi" w:hAnsiTheme="minorHAnsi" w:cstheme="minorHAnsi"/>
          <w:sz w:val="24"/>
          <w:szCs w:val="24"/>
          <w:lang w:val="de-DE"/>
        </w:rPr>
        <w:tab/>
      </w:r>
      <w:r w:rsidRPr="00E52671">
        <w:rPr>
          <w:rFonts w:asciiTheme="minorHAnsi" w:hAnsiTheme="minorHAnsi" w:cstheme="minorHAnsi"/>
          <w:sz w:val="24"/>
          <w:szCs w:val="24"/>
          <w:lang w:val="de-DE"/>
        </w:rPr>
        <w:tab/>
      </w:r>
      <w:r w:rsidRPr="00E52671">
        <w:rPr>
          <w:rFonts w:asciiTheme="minorHAnsi" w:hAnsiTheme="minorHAnsi" w:cstheme="minorHAnsi"/>
          <w:sz w:val="24"/>
          <w:szCs w:val="24"/>
          <w:lang w:val="de-DE"/>
        </w:rPr>
        <w:tab/>
      </w:r>
      <w:r w:rsidRPr="00E52671">
        <w:rPr>
          <w:rFonts w:asciiTheme="minorHAnsi" w:hAnsiTheme="minorHAnsi" w:cstheme="minorHAnsi"/>
          <w:sz w:val="24"/>
          <w:szCs w:val="24"/>
          <w:lang w:val="de-DE"/>
        </w:rPr>
        <w:tab/>
      </w:r>
      <w:r w:rsidRPr="00E52671">
        <w:rPr>
          <w:rFonts w:asciiTheme="minorHAnsi" w:hAnsiTheme="minorHAnsi" w:cstheme="minorHAnsi"/>
          <w:sz w:val="24"/>
          <w:szCs w:val="24"/>
          <w:lang w:val="de-DE"/>
        </w:rPr>
        <w:tab/>
        <w:t>FSVaZ, Florence 2018, 2. miesto</w:t>
      </w:r>
    </w:p>
    <w:p w:rsidR="00414C86" w:rsidRPr="00E52671" w:rsidRDefault="00414C86" w:rsidP="009C0117">
      <w:pPr>
        <w:spacing w:after="120" w:line="240" w:lineRule="auto"/>
        <w:ind w:firstLine="0"/>
        <w:rPr>
          <w:rFonts w:asciiTheme="minorHAnsi" w:hAnsiTheme="minorHAnsi" w:cstheme="minorHAnsi"/>
          <w:sz w:val="24"/>
          <w:szCs w:val="24"/>
          <w:lang w:val="de-DE"/>
        </w:rPr>
      </w:pPr>
      <w:r w:rsidRPr="00E52671">
        <w:rPr>
          <w:rFonts w:asciiTheme="minorHAnsi" w:hAnsiTheme="minorHAnsi" w:cstheme="minorHAnsi"/>
          <w:sz w:val="24"/>
          <w:szCs w:val="24"/>
          <w:lang w:val="de-DE"/>
        </w:rPr>
        <w:t>Erik Šatara</w:t>
      </w:r>
      <w:r w:rsidRPr="00E52671">
        <w:rPr>
          <w:rFonts w:asciiTheme="minorHAnsi" w:hAnsiTheme="minorHAnsi" w:cstheme="minorHAnsi"/>
          <w:sz w:val="24"/>
          <w:szCs w:val="24"/>
          <w:lang w:val="de-DE"/>
        </w:rPr>
        <w:tab/>
      </w:r>
      <w:r w:rsidRPr="00E52671">
        <w:rPr>
          <w:rFonts w:asciiTheme="minorHAnsi" w:hAnsiTheme="minorHAnsi" w:cstheme="minorHAnsi"/>
          <w:sz w:val="24"/>
          <w:szCs w:val="24"/>
          <w:lang w:val="de-DE"/>
        </w:rPr>
        <w:tab/>
      </w:r>
      <w:r w:rsidRPr="00E52671">
        <w:rPr>
          <w:rFonts w:asciiTheme="minorHAnsi" w:hAnsiTheme="minorHAnsi" w:cstheme="minorHAnsi"/>
          <w:sz w:val="24"/>
          <w:szCs w:val="24"/>
          <w:lang w:val="de-DE"/>
        </w:rPr>
        <w:tab/>
      </w:r>
      <w:r w:rsidRPr="00E52671">
        <w:rPr>
          <w:rFonts w:asciiTheme="minorHAnsi" w:hAnsiTheme="minorHAnsi" w:cstheme="minorHAnsi"/>
          <w:sz w:val="24"/>
          <w:szCs w:val="24"/>
          <w:lang w:val="de-DE"/>
        </w:rPr>
        <w:tab/>
      </w:r>
      <w:r w:rsidRPr="00E52671">
        <w:rPr>
          <w:rFonts w:asciiTheme="minorHAnsi" w:hAnsiTheme="minorHAnsi" w:cstheme="minorHAnsi"/>
          <w:sz w:val="24"/>
          <w:szCs w:val="24"/>
          <w:lang w:val="de-DE"/>
        </w:rPr>
        <w:tab/>
      </w:r>
      <w:r w:rsidRPr="00E52671">
        <w:rPr>
          <w:rFonts w:asciiTheme="minorHAnsi" w:hAnsiTheme="minorHAnsi" w:cstheme="minorHAnsi"/>
          <w:sz w:val="24"/>
          <w:szCs w:val="24"/>
          <w:lang w:val="de-DE"/>
        </w:rPr>
        <w:tab/>
      </w:r>
      <w:r w:rsidRPr="00E52671">
        <w:rPr>
          <w:rFonts w:asciiTheme="minorHAnsi" w:hAnsiTheme="minorHAnsi" w:cstheme="minorHAnsi"/>
          <w:sz w:val="24"/>
          <w:szCs w:val="24"/>
          <w:lang w:val="de-DE"/>
        </w:rPr>
        <w:tab/>
      </w:r>
      <w:r w:rsidRPr="00E52671">
        <w:rPr>
          <w:rFonts w:asciiTheme="minorHAnsi" w:hAnsiTheme="minorHAnsi" w:cstheme="minorHAnsi"/>
          <w:sz w:val="24"/>
          <w:szCs w:val="24"/>
          <w:lang w:val="de-DE"/>
        </w:rPr>
        <w:tab/>
      </w:r>
      <w:r w:rsidRPr="00E52671">
        <w:rPr>
          <w:rFonts w:asciiTheme="minorHAnsi" w:hAnsiTheme="minorHAnsi" w:cstheme="minorHAnsi"/>
          <w:sz w:val="24"/>
          <w:szCs w:val="24"/>
          <w:lang w:val="de-DE"/>
        </w:rPr>
        <w:tab/>
      </w:r>
      <w:r w:rsidRPr="00E52671">
        <w:rPr>
          <w:rFonts w:asciiTheme="minorHAnsi" w:hAnsiTheme="minorHAnsi" w:cstheme="minorHAnsi"/>
          <w:sz w:val="24"/>
          <w:szCs w:val="24"/>
          <w:lang w:val="de-DE"/>
        </w:rPr>
        <w:tab/>
      </w:r>
      <w:r w:rsidRPr="00E52671">
        <w:rPr>
          <w:rFonts w:asciiTheme="minorHAnsi" w:hAnsiTheme="minorHAnsi" w:cstheme="minorHAnsi"/>
          <w:sz w:val="24"/>
          <w:szCs w:val="24"/>
          <w:lang w:val="de-DE"/>
        </w:rPr>
        <w:tab/>
      </w:r>
      <w:r w:rsidRPr="00E52671">
        <w:rPr>
          <w:rFonts w:asciiTheme="minorHAnsi" w:hAnsiTheme="minorHAnsi" w:cstheme="minorHAnsi"/>
          <w:sz w:val="24"/>
          <w:szCs w:val="24"/>
          <w:lang w:val="de-DE"/>
        </w:rPr>
        <w:tab/>
      </w:r>
      <w:r w:rsidRPr="00E52671">
        <w:rPr>
          <w:rFonts w:asciiTheme="minorHAnsi" w:hAnsiTheme="minorHAnsi" w:cstheme="minorHAnsi"/>
          <w:sz w:val="24"/>
          <w:szCs w:val="24"/>
          <w:lang w:val="de-DE"/>
        </w:rPr>
        <w:tab/>
        <w:t>FSVaZ, ŠVOK, 3.</w:t>
      </w:r>
      <w:r w:rsidR="001A2E3C" w:rsidRPr="00E52671">
        <w:rPr>
          <w:rFonts w:asciiTheme="minorHAnsi" w:hAnsiTheme="minorHAnsi" w:cstheme="minorHAnsi"/>
          <w:sz w:val="24"/>
          <w:szCs w:val="24"/>
          <w:lang w:val="de-DE"/>
        </w:rPr>
        <w:t xml:space="preserve"> </w:t>
      </w:r>
      <w:r w:rsidRPr="00E52671">
        <w:rPr>
          <w:rFonts w:asciiTheme="minorHAnsi" w:hAnsiTheme="minorHAnsi" w:cstheme="minorHAnsi"/>
          <w:sz w:val="24"/>
          <w:szCs w:val="24"/>
          <w:lang w:val="de-DE"/>
        </w:rPr>
        <w:t>miesto</w:t>
      </w:r>
    </w:p>
    <w:p w:rsidR="00414C86" w:rsidRPr="00E52671" w:rsidRDefault="00414C86" w:rsidP="009C0117">
      <w:pPr>
        <w:spacing w:after="120" w:line="240" w:lineRule="auto"/>
        <w:ind w:left="2832" w:hanging="2832"/>
        <w:rPr>
          <w:rFonts w:asciiTheme="minorHAnsi" w:hAnsiTheme="minorHAnsi" w:cstheme="minorHAnsi"/>
          <w:sz w:val="24"/>
          <w:szCs w:val="24"/>
          <w:lang w:val="de-DE"/>
        </w:rPr>
      </w:pPr>
      <w:r w:rsidRPr="00E52671">
        <w:rPr>
          <w:rFonts w:asciiTheme="minorHAnsi" w:hAnsiTheme="minorHAnsi" w:cstheme="minorHAnsi"/>
          <w:sz w:val="24"/>
          <w:szCs w:val="24"/>
          <w:lang w:val="de-DE"/>
        </w:rPr>
        <w:t>Péter Fodor</w:t>
      </w:r>
      <w:r w:rsidRPr="00E52671">
        <w:rPr>
          <w:rFonts w:asciiTheme="minorHAnsi" w:hAnsiTheme="minorHAnsi" w:cstheme="minorHAnsi"/>
          <w:sz w:val="24"/>
          <w:szCs w:val="24"/>
          <w:lang w:val="de-DE"/>
        </w:rPr>
        <w:tab/>
        <w:t>FSŠ, celoštátna súťaž v prednese poézie a prózy M. Tompu (kategória: poézia), Zlaté pásmo, 1. miesto</w:t>
      </w:r>
    </w:p>
    <w:p w:rsidR="00414C86" w:rsidRPr="00E52671" w:rsidRDefault="00414C86" w:rsidP="009C0117">
      <w:pPr>
        <w:spacing w:after="120" w:line="240" w:lineRule="auto"/>
        <w:ind w:left="2832" w:hanging="2832"/>
        <w:rPr>
          <w:rFonts w:asciiTheme="minorHAnsi" w:hAnsiTheme="minorHAnsi" w:cstheme="minorHAnsi"/>
          <w:sz w:val="24"/>
          <w:szCs w:val="24"/>
          <w:lang w:val="de-DE"/>
        </w:rPr>
      </w:pPr>
      <w:r w:rsidRPr="00E52671">
        <w:rPr>
          <w:rFonts w:asciiTheme="minorHAnsi" w:hAnsiTheme="minorHAnsi" w:cstheme="minorHAnsi"/>
          <w:sz w:val="24"/>
          <w:szCs w:val="24"/>
          <w:lang w:val="de-DE"/>
        </w:rPr>
        <w:t>Csilla Csobády</w:t>
      </w:r>
      <w:r w:rsidRPr="00E52671">
        <w:rPr>
          <w:rFonts w:asciiTheme="minorHAnsi" w:hAnsiTheme="minorHAnsi" w:cstheme="minorHAnsi"/>
          <w:sz w:val="24"/>
          <w:szCs w:val="24"/>
          <w:lang w:val="de-DE"/>
        </w:rPr>
        <w:tab/>
        <w:t>FSŠ, celoštátne kolo ŠVOUČ: Sekcia humanitných vied (jazykoveda),</w:t>
      </w:r>
      <w:r w:rsidRPr="00E52671">
        <w:rPr>
          <w:rFonts w:asciiTheme="minorHAnsi" w:hAnsiTheme="minorHAnsi" w:cstheme="minorHAnsi"/>
          <w:sz w:val="24"/>
          <w:szCs w:val="24"/>
          <w:lang w:val="de-DE"/>
        </w:rPr>
        <w:tab/>
      </w:r>
      <w:r w:rsidR="00116CFE" w:rsidRPr="00E52671">
        <w:rPr>
          <w:rFonts w:asciiTheme="minorHAnsi" w:hAnsiTheme="minorHAnsi" w:cstheme="minorHAnsi"/>
          <w:sz w:val="24"/>
          <w:szCs w:val="24"/>
          <w:lang w:val="de-DE"/>
        </w:rPr>
        <w:t xml:space="preserve"> </w:t>
      </w:r>
      <w:r w:rsidRPr="00E52671">
        <w:rPr>
          <w:rFonts w:asciiTheme="minorHAnsi" w:hAnsiTheme="minorHAnsi" w:cstheme="minorHAnsi"/>
          <w:sz w:val="24"/>
          <w:szCs w:val="24"/>
          <w:lang w:val="de-DE"/>
        </w:rPr>
        <w:t>1. miesto</w:t>
      </w:r>
    </w:p>
    <w:p w:rsidR="00414C86" w:rsidRPr="00E52671" w:rsidRDefault="00414C86" w:rsidP="009C0117">
      <w:pPr>
        <w:spacing w:after="120" w:line="240" w:lineRule="auto"/>
        <w:ind w:left="2832" w:hanging="2832"/>
        <w:rPr>
          <w:rFonts w:asciiTheme="minorHAnsi" w:hAnsiTheme="minorHAnsi" w:cstheme="minorHAnsi"/>
          <w:sz w:val="24"/>
          <w:szCs w:val="24"/>
          <w:lang w:val="de-DE"/>
        </w:rPr>
      </w:pPr>
      <w:r w:rsidRPr="00E52671">
        <w:rPr>
          <w:rFonts w:asciiTheme="minorHAnsi" w:hAnsiTheme="minorHAnsi" w:cstheme="minorHAnsi"/>
          <w:sz w:val="24"/>
          <w:szCs w:val="24"/>
          <w:lang w:val="de-DE"/>
        </w:rPr>
        <w:t>Rudolf Radics</w:t>
      </w:r>
      <w:r w:rsidRPr="00E52671">
        <w:rPr>
          <w:rFonts w:asciiTheme="minorHAnsi" w:hAnsiTheme="minorHAnsi" w:cstheme="minorHAnsi"/>
          <w:sz w:val="24"/>
          <w:szCs w:val="24"/>
          <w:lang w:val="de-DE"/>
        </w:rPr>
        <w:tab/>
        <w:t>FSŠ, celoštátne kolo ŠVOUČ: Sekcia humanitných vied (literárna veda), 1. miesto</w:t>
      </w:r>
    </w:p>
    <w:p w:rsidR="00414C86" w:rsidRPr="00E52671" w:rsidRDefault="00414C86" w:rsidP="009C0117">
      <w:pPr>
        <w:spacing w:after="120" w:line="240" w:lineRule="auto"/>
        <w:ind w:left="2832" w:hanging="2832"/>
        <w:rPr>
          <w:rFonts w:asciiTheme="minorHAnsi" w:hAnsiTheme="minorHAnsi" w:cstheme="minorHAnsi"/>
          <w:sz w:val="24"/>
          <w:szCs w:val="24"/>
          <w:lang w:val="de-DE"/>
        </w:rPr>
      </w:pPr>
      <w:r w:rsidRPr="00E52671">
        <w:rPr>
          <w:rFonts w:asciiTheme="minorHAnsi" w:hAnsiTheme="minorHAnsi" w:cstheme="minorHAnsi"/>
          <w:sz w:val="24"/>
          <w:szCs w:val="24"/>
          <w:lang w:val="de-DE"/>
        </w:rPr>
        <w:t>Viktória Papp</w:t>
      </w:r>
      <w:r w:rsidRPr="00E52671">
        <w:rPr>
          <w:rFonts w:asciiTheme="minorHAnsi" w:hAnsiTheme="minorHAnsi" w:cstheme="minorHAnsi"/>
          <w:sz w:val="24"/>
          <w:szCs w:val="24"/>
          <w:lang w:val="de-DE"/>
        </w:rPr>
        <w:tab/>
        <w:t>FSŠ, celoštátna súťaž v prednese poézie a prózy M. Tompu (kategória poézia), Zlaté pásmo, 2. miesto</w:t>
      </w:r>
    </w:p>
    <w:p w:rsidR="00414C86" w:rsidRPr="00E52671" w:rsidRDefault="00414C86" w:rsidP="009C0117">
      <w:pPr>
        <w:spacing w:after="120" w:line="240" w:lineRule="auto"/>
        <w:ind w:left="2832" w:hanging="2832"/>
        <w:rPr>
          <w:rFonts w:asciiTheme="minorHAnsi" w:hAnsiTheme="minorHAnsi" w:cstheme="minorHAnsi"/>
          <w:sz w:val="24"/>
          <w:szCs w:val="24"/>
          <w:lang w:val="de-DE"/>
        </w:rPr>
      </w:pPr>
      <w:r w:rsidRPr="00E52671">
        <w:rPr>
          <w:rFonts w:asciiTheme="minorHAnsi" w:hAnsiTheme="minorHAnsi" w:cstheme="minorHAnsi"/>
          <w:sz w:val="24"/>
          <w:szCs w:val="24"/>
          <w:lang w:val="de-DE"/>
        </w:rPr>
        <w:t>Matej Ondrišek</w:t>
      </w:r>
      <w:r w:rsidRPr="00E52671">
        <w:rPr>
          <w:rFonts w:asciiTheme="minorHAnsi" w:hAnsiTheme="minorHAnsi" w:cstheme="minorHAnsi"/>
          <w:sz w:val="24"/>
          <w:szCs w:val="24"/>
          <w:lang w:val="de-DE"/>
        </w:rPr>
        <w:tab/>
        <w:t xml:space="preserve">FF, ocenenie v kategórii vysokoškolských novinárskych príspevkov – Štúrovo pero, 1. miesto a Cena Literárneho fondu </w:t>
      </w:r>
    </w:p>
    <w:p w:rsidR="00414C86" w:rsidRPr="00E52671" w:rsidRDefault="00414C86" w:rsidP="009C0117">
      <w:pPr>
        <w:spacing w:after="120" w:line="240" w:lineRule="auto"/>
        <w:ind w:left="2832" w:hanging="2832"/>
        <w:rPr>
          <w:rFonts w:asciiTheme="minorHAnsi" w:hAnsiTheme="minorHAnsi" w:cstheme="minorHAnsi"/>
          <w:sz w:val="24"/>
          <w:szCs w:val="24"/>
          <w:lang w:val="de-DE"/>
        </w:rPr>
      </w:pPr>
      <w:r w:rsidRPr="00E52671">
        <w:rPr>
          <w:rFonts w:asciiTheme="minorHAnsi" w:hAnsiTheme="minorHAnsi" w:cstheme="minorHAnsi"/>
          <w:sz w:val="24"/>
          <w:szCs w:val="24"/>
          <w:lang w:val="de-DE"/>
        </w:rPr>
        <w:t>Monika Radošovská</w:t>
      </w:r>
      <w:r w:rsidRPr="00E52671">
        <w:rPr>
          <w:rFonts w:asciiTheme="minorHAnsi" w:hAnsiTheme="minorHAnsi" w:cstheme="minorHAnsi"/>
          <w:sz w:val="24"/>
          <w:szCs w:val="24"/>
          <w:lang w:val="de-DE"/>
        </w:rPr>
        <w:tab/>
        <w:t>FF, ocenenie v kategórii vysokoškolských novinárskych príspevkov – Štúrovo pero, 2. miesto a Cena Literárneho fondu</w:t>
      </w:r>
    </w:p>
    <w:p w:rsidR="00414C86" w:rsidRPr="00E52671" w:rsidRDefault="00414C86" w:rsidP="009C0117">
      <w:pPr>
        <w:spacing w:after="120" w:line="240" w:lineRule="auto"/>
        <w:ind w:left="2832" w:hanging="2832"/>
        <w:rPr>
          <w:rFonts w:asciiTheme="minorHAnsi" w:hAnsiTheme="minorHAnsi" w:cstheme="minorHAnsi"/>
          <w:sz w:val="24"/>
          <w:szCs w:val="24"/>
          <w:lang w:val="de-DE"/>
        </w:rPr>
      </w:pPr>
      <w:r w:rsidRPr="00E52671">
        <w:rPr>
          <w:rFonts w:asciiTheme="minorHAnsi" w:hAnsiTheme="minorHAnsi" w:cstheme="minorHAnsi"/>
          <w:sz w:val="24"/>
          <w:szCs w:val="24"/>
          <w:lang w:val="de-DE"/>
        </w:rPr>
        <w:t xml:space="preserve">Jana Sedláková </w:t>
      </w:r>
      <w:r w:rsidRPr="00E52671">
        <w:rPr>
          <w:rFonts w:asciiTheme="minorHAnsi" w:hAnsiTheme="minorHAnsi" w:cstheme="minorHAnsi"/>
          <w:sz w:val="24"/>
          <w:szCs w:val="24"/>
          <w:lang w:val="de-DE"/>
        </w:rPr>
        <w:tab/>
        <w:t>FF, ocenenie v súťaži Štúrovo pero (ako šéfredaktorka ocenenej redakcie časopisu Občas nečas) a 2. miesto v kategórii vysokoškolských časopisov</w:t>
      </w:r>
    </w:p>
    <w:p w:rsidR="00414C86" w:rsidRPr="00E52671" w:rsidRDefault="00414C86" w:rsidP="009C0117">
      <w:pPr>
        <w:spacing w:after="120" w:line="240" w:lineRule="auto"/>
        <w:ind w:left="2832" w:hanging="2832"/>
        <w:rPr>
          <w:rFonts w:asciiTheme="minorHAnsi" w:hAnsiTheme="minorHAnsi" w:cstheme="minorHAnsi"/>
          <w:sz w:val="24"/>
          <w:szCs w:val="24"/>
          <w:lang w:val="de-DE"/>
        </w:rPr>
      </w:pPr>
      <w:r w:rsidRPr="00E52671">
        <w:rPr>
          <w:rFonts w:asciiTheme="minorHAnsi" w:hAnsiTheme="minorHAnsi" w:cstheme="minorHAnsi"/>
          <w:sz w:val="24"/>
          <w:szCs w:val="24"/>
          <w:lang w:val="de-DE"/>
        </w:rPr>
        <w:t>Simona Takácsová</w:t>
      </w:r>
      <w:r w:rsidRPr="00E52671">
        <w:rPr>
          <w:rFonts w:asciiTheme="minorHAnsi" w:hAnsiTheme="minorHAnsi" w:cstheme="minorHAnsi"/>
          <w:sz w:val="24"/>
          <w:szCs w:val="24"/>
          <w:lang w:val="de-DE"/>
        </w:rPr>
        <w:tab/>
        <w:t>FF, beh 60 m cez prekážky a štafetový beh 4 x 200 m, Halové majstrovstvá SR mužov a žien, 3. miesto</w:t>
      </w:r>
    </w:p>
    <w:p w:rsidR="00414C86" w:rsidRPr="00E52671" w:rsidRDefault="00414C86" w:rsidP="009C0117">
      <w:pPr>
        <w:spacing w:after="120" w:line="240" w:lineRule="auto"/>
        <w:ind w:left="2832" w:hanging="2832"/>
        <w:rPr>
          <w:rFonts w:asciiTheme="minorHAnsi" w:hAnsiTheme="minorHAnsi" w:cstheme="minorHAnsi"/>
          <w:sz w:val="24"/>
          <w:szCs w:val="24"/>
          <w:lang w:val="de-DE"/>
        </w:rPr>
      </w:pPr>
      <w:r w:rsidRPr="00E52671">
        <w:rPr>
          <w:rFonts w:asciiTheme="minorHAnsi" w:hAnsiTheme="minorHAnsi" w:cstheme="minorHAnsi"/>
          <w:sz w:val="24"/>
          <w:szCs w:val="24"/>
          <w:lang w:val="de-DE"/>
        </w:rPr>
        <w:t xml:space="preserve">Andrii Zelenov </w:t>
      </w:r>
      <w:r w:rsidRPr="00E52671">
        <w:rPr>
          <w:rFonts w:asciiTheme="minorHAnsi" w:hAnsiTheme="minorHAnsi" w:cstheme="minorHAnsi"/>
          <w:sz w:val="24"/>
          <w:szCs w:val="24"/>
          <w:lang w:val="de-DE"/>
        </w:rPr>
        <w:tab/>
        <w:t xml:space="preserve">FF, autorská poviedka na 9. ročníku celoslovenskej súťaže </w:t>
      </w:r>
      <w:r w:rsidRPr="00E52671">
        <w:rPr>
          <w:rFonts w:asciiTheme="minorHAnsi" w:hAnsiTheme="minorHAnsi" w:cstheme="minorHAnsi"/>
          <w:sz w:val="24"/>
          <w:szCs w:val="24"/>
          <w:lang w:val="de-DE"/>
        </w:rPr>
        <w:br/>
        <w:t>v písaní krátkych poviedok v nemeckom jazyku „Prešover Kurzgeschichtenwettbewerb“ 1. miesto v kategórii študentov</w:t>
      </w:r>
    </w:p>
    <w:p w:rsidR="00414C86" w:rsidRPr="00E52671" w:rsidRDefault="00414C86" w:rsidP="009C0117">
      <w:pPr>
        <w:spacing w:after="120" w:line="240" w:lineRule="auto"/>
        <w:ind w:left="2832" w:hanging="2832"/>
        <w:rPr>
          <w:rFonts w:asciiTheme="minorHAnsi" w:hAnsiTheme="minorHAnsi" w:cstheme="minorHAnsi"/>
          <w:sz w:val="24"/>
          <w:szCs w:val="24"/>
          <w:lang w:val="de-DE"/>
        </w:rPr>
      </w:pPr>
      <w:r w:rsidRPr="00E52671">
        <w:rPr>
          <w:rFonts w:asciiTheme="minorHAnsi" w:hAnsiTheme="minorHAnsi" w:cstheme="minorHAnsi"/>
          <w:sz w:val="24"/>
          <w:szCs w:val="24"/>
          <w:lang w:val="de-DE"/>
        </w:rPr>
        <w:lastRenderedPageBreak/>
        <w:t>Lenka Kleimanová</w:t>
      </w:r>
      <w:r w:rsidRPr="00E52671">
        <w:rPr>
          <w:rFonts w:asciiTheme="minorHAnsi" w:hAnsiTheme="minorHAnsi" w:cstheme="minorHAnsi"/>
          <w:sz w:val="24"/>
          <w:szCs w:val="24"/>
          <w:lang w:val="de-DE"/>
        </w:rPr>
        <w:tab/>
        <w:t xml:space="preserve">FF, Literárny fond: Prekladateľská univerziáda, sekcia odborného prekladu.Téma: </w:t>
      </w:r>
      <w:r w:rsidRPr="00304750">
        <w:rPr>
          <w:rFonts w:asciiTheme="minorHAnsi" w:hAnsiTheme="minorHAnsi" w:cstheme="minorHAnsi"/>
          <w:sz w:val="24"/>
          <w:szCs w:val="24"/>
        </w:rPr>
        <w:t>Волшебные</w:t>
      </w:r>
      <w:r w:rsidRPr="00E52671">
        <w:rPr>
          <w:rFonts w:asciiTheme="minorHAnsi" w:hAnsiTheme="minorHAnsi" w:cstheme="minorHAnsi"/>
          <w:sz w:val="24"/>
          <w:szCs w:val="24"/>
          <w:lang w:val="de-DE"/>
        </w:rPr>
        <w:t xml:space="preserve"> </w:t>
      </w:r>
      <w:r w:rsidRPr="00304750">
        <w:rPr>
          <w:rFonts w:asciiTheme="minorHAnsi" w:hAnsiTheme="minorHAnsi" w:cstheme="minorHAnsi"/>
          <w:sz w:val="24"/>
          <w:szCs w:val="24"/>
        </w:rPr>
        <w:t>слова</w:t>
      </w:r>
      <w:r w:rsidRPr="00E52671">
        <w:rPr>
          <w:rFonts w:asciiTheme="minorHAnsi" w:hAnsiTheme="minorHAnsi" w:cstheme="minorHAnsi"/>
          <w:sz w:val="24"/>
          <w:szCs w:val="24"/>
          <w:lang w:val="de-DE"/>
        </w:rPr>
        <w:t xml:space="preserve"> – Kúzelné slovíčka,</w:t>
      </w:r>
      <w:r w:rsidR="00116CFE" w:rsidRPr="00E52671">
        <w:rPr>
          <w:rFonts w:asciiTheme="minorHAnsi" w:hAnsiTheme="minorHAnsi" w:cstheme="minorHAnsi"/>
          <w:sz w:val="24"/>
          <w:szCs w:val="24"/>
          <w:lang w:val="de-DE"/>
        </w:rPr>
        <w:t xml:space="preserve"> </w:t>
      </w:r>
      <w:r w:rsidRPr="00E52671">
        <w:rPr>
          <w:rFonts w:asciiTheme="minorHAnsi" w:hAnsiTheme="minorHAnsi" w:cstheme="minorHAnsi"/>
          <w:sz w:val="24"/>
          <w:szCs w:val="24"/>
          <w:lang w:val="de-DE"/>
        </w:rPr>
        <w:t>1. miesto</w:t>
      </w:r>
    </w:p>
    <w:p w:rsidR="00414C86" w:rsidRPr="00E52671" w:rsidRDefault="00414C86" w:rsidP="009C0117">
      <w:pPr>
        <w:spacing w:after="120" w:line="240" w:lineRule="auto"/>
        <w:ind w:left="2832" w:hanging="2832"/>
        <w:rPr>
          <w:rFonts w:asciiTheme="minorHAnsi" w:hAnsiTheme="minorHAnsi" w:cstheme="minorHAnsi"/>
          <w:sz w:val="24"/>
          <w:szCs w:val="24"/>
          <w:lang w:val="de-DE"/>
        </w:rPr>
      </w:pPr>
      <w:r w:rsidRPr="00E52671">
        <w:rPr>
          <w:rFonts w:asciiTheme="minorHAnsi" w:hAnsiTheme="minorHAnsi" w:cstheme="minorHAnsi"/>
          <w:sz w:val="24"/>
          <w:szCs w:val="24"/>
          <w:lang w:val="de-DE"/>
        </w:rPr>
        <w:t>Matej Martinkovič</w:t>
      </w:r>
      <w:r w:rsidRPr="00E52671">
        <w:rPr>
          <w:rFonts w:asciiTheme="minorHAnsi" w:hAnsiTheme="minorHAnsi" w:cstheme="minorHAnsi"/>
          <w:sz w:val="24"/>
          <w:szCs w:val="24"/>
          <w:lang w:val="de-DE"/>
        </w:rPr>
        <w:tab/>
        <w:t>FF, Akademický Prešov 2019 – sekcia umelecký preklad (anglický jazyk), 2. miesto</w:t>
      </w:r>
    </w:p>
    <w:p w:rsidR="00414C86" w:rsidRPr="00304750" w:rsidRDefault="00414C86" w:rsidP="009C0117">
      <w:pPr>
        <w:spacing w:after="120" w:line="240" w:lineRule="auto"/>
        <w:ind w:left="2832" w:hanging="2832"/>
        <w:rPr>
          <w:rFonts w:asciiTheme="minorHAnsi" w:hAnsiTheme="minorHAnsi" w:cstheme="minorHAnsi"/>
          <w:sz w:val="24"/>
          <w:szCs w:val="24"/>
        </w:rPr>
      </w:pPr>
      <w:r w:rsidRPr="00304750">
        <w:rPr>
          <w:rFonts w:asciiTheme="minorHAnsi" w:hAnsiTheme="minorHAnsi" w:cstheme="minorHAnsi"/>
          <w:sz w:val="24"/>
          <w:szCs w:val="24"/>
        </w:rPr>
        <w:t>Petra Pauerová</w:t>
      </w:r>
      <w:r w:rsidRPr="00304750">
        <w:rPr>
          <w:rFonts w:asciiTheme="minorHAnsi" w:hAnsiTheme="minorHAnsi" w:cstheme="minorHAnsi"/>
          <w:sz w:val="24"/>
          <w:szCs w:val="24"/>
        </w:rPr>
        <w:tab/>
        <w:t xml:space="preserve">FF, program Mládežníckeho delegáta alebo delegátky v OSN (UN Youth Delegates Programme), 1. miesto </w:t>
      </w:r>
    </w:p>
    <w:p w:rsidR="00414C86" w:rsidRPr="00304750" w:rsidRDefault="00414C86" w:rsidP="009C0117">
      <w:pPr>
        <w:spacing w:after="120" w:line="240" w:lineRule="auto"/>
        <w:ind w:left="2832" w:hanging="2832"/>
        <w:rPr>
          <w:rFonts w:asciiTheme="minorHAnsi" w:hAnsiTheme="minorHAnsi" w:cstheme="minorHAnsi"/>
          <w:sz w:val="24"/>
          <w:szCs w:val="24"/>
        </w:rPr>
      </w:pPr>
      <w:r w:rsidRPr="00304750">
        <w:rPr>
          <w:rFonts w:asciiTheme="minorHAnsi" w:hAnsiTheme="minorHAnsi" w:cstheme="minorHAnsi"/>
          <w:sz w:val="24"/>
          <w:szCs w:val="24"/>
        </w:rPr>
        <w:t>Dávid Mazúch</w:t>
      </w:r>
      <w:r w:rsidRPr="00304750">
        <w:rPr>
          <w:rFonts w:asciiTheme="minorHAnsi" w:hAnsiTheme="minorHAnsi" w:cstheme="minorHAnsi"/>
          <w:sz w:val="24"/>
          <w:szCs w:val="24"/>
        </w:rPr>
        <w:tab/>
        <w:t>PF, Majstrovstvá Slovenska dospelých, 1. miesto 3000 m prekážok, 3. miesto 4x400m</w:t>
      </w:r>
    </w:p>
    <w:p w:rsidR="00414C86" w:rsidRPr="00304750" w:rsidRDefault="00414C86" w:rsidP="009C0117">
      <w:pPr>
        <w:spacing w:after="120" w:line="240" w:lineRule="auto"/>
        <w:ind w:firstLine="0"/>
        <w:rPr>
          <w:rFonts w:asciiTheme="minorHAnsi" w:hAnsiTheme="minorHAnsi" w:cstheme="minorHAnsi"/>
          <w:sz w:val="24"/>
          <w:szCs w:val="24"/>
        </w:rPr>
      </w:pPr>
      <w:r w:rsidRPr="00304750">
        <w:rPr>
          <w:rFonts w:asciiTheme="minorHAnsi" w:hAnsiTheme="minorHAnsi" w:cstheme="minorHAnsi"/>
          <w:sz w:val="24"/>
          <w:szCs w:val="24"/>
        </w:rPr>
        <w:t>Dávid Mazúch</w:t>
      </w:r>
      <w:r w:rsidRPr="00304750">
        <w:rPr>
          <w:rFonts w:asciiTheme="minorHAnsi" w:hAnsiTheme="minorHAnsi" w:cstheme="minorHAnsi"/>
          <w:sz w:val="24"/>
          <w:szCs w:val="24"/>
        </w:rPr>
        <w:tab/>
      </w:r>
      <w:r w:rsidRPr="00304750">
        <w:rPr>
          <w:rFonts w:asciiTheme="minorHAnsi" w:hAnsiTheme="minorHAnsi" w:cstheme="minorHAnsi"/>
          <w:sz w:val="24"/>
          <w:szCs w:val="24"/>
        </w:rPr>
        <w:tab/>
      </w:r>
      <w:r w:rsidRPr="00304750">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sidRPr="00304750">
        <w:rPr>
          <w:rFonts w:asciiTheme="minorHAnsi" w:hAnsiTheme="minorHAnsi" w:cstheme="minorHAnsi"/>
          <w:sz w:val="24"/>
          <w:szCs w:val="24"/>
        </w:rPr>
        <w:t>PF, Halové Majstrovstvá Slovenska dospelých, 3. miesto 1500 m</w:t>
      </w:r>
    </w:p>
    <w:p w:rsidR="00414C86" w:rsidRPr="00304750" w:rsidRDefault="00414C86" w:rsidP="009C0117">
      <w:pPr>
        <w:spacing w:after="120" w:line="240" w:lineRule="auto"/>
        <w:ind w:left="2832" w:hanging="2832"/>
        <w:rPr>
          <w:rFonts w:asciiTheme="minorHAnsi" w:hAnsiTheme="minorHAnsi" w:cstheme="minorHAnsi"/>
          <w:sz w:val="24"/>
          <w:szCs w:val="24"/>
        </w:rPr>
      </w:pPr>
      <w:r w:rsidRPr="00304750">
        <w:rPr>
          <w:rFonts w:asciiTheme="minorHAnsi" w:hAnsiTheme="minorHAnsi" w:cstheme="minorHAnsi"/>
          <w:sz w:val="24"/>
          <w:szCs w:val="24"/>
        </w:rPr>
        <w:t>Dávid Mazúch</w:t>
      </w:r>
      <w:r w:rsidRPr="00304750">
        <w:rPr>
          <w:rFonts w:asciiTheme="minorHAnsi" w:hAnsiTheme="minorHAnsi" w:cstheme="minorHAnsi"/>
          <w:sz w:val="24"/>
          <w:szCs w:val="24"/>
        </w:rPr>
        <w:tab/>
        <w:t>PF, Majstrovstvá Slovenska do 23 rokov, 1. miesto 3000 m prekážok</w:t>
      </w:r>
    </w:p>
    <w:p w:rsidR="00414C86" w:rsidRPr="00304750" w:rsidRDefault="00414C86" w:rsidP="009C0117">
      <w:pPr>
        <w:spacing w:after="120" w:line="240" w:lineRule="auto"/>
        <w:ind w:left="2832" w:hanging="2832"/>
        <w:rPr>
          <w:rFonts w:asciiTheme="minorHAnsi" w:hAnsiTheme="minorHAnsi" w:cstheme="minorHAnsi"/>
          <w:sz w:val="24"/>
          <w:szCs w:val="24"/>
        </w:rPr>
      </w:pPr>
      <w:r w:rsidRPr="00304750">
        <w:rPr>
          <w:rFonts w:asciiTheme="minorHAnsi" w:hAnsiTheme="minorHAnsi" w:cstheme="minorHAnsi"/>
          <w:sz w:val="24"/>
          <w:szCs w:val="24"/>
        </w:rPr>
        <w:t>Martin Pavlov</w:t>
      </w:r>
      <w:r w:rsidRPr="00304750">
        <w:rPr>
          <w:rFonts w:asciiTheme="minorHAnsi" w:hAnsiTheme="minorHAnsi" w:cstheme="minorHAnsi"/>
          <w:sz w:val="24"/>
          <w:szCs w:val="24"/>
        </w:rPr>
        <w:tab/>
        <w:t xml:space="preserve">PF, XVI. ročník celoslovenskej interpretačnej súťaže </w:t>
      </w:r>
      <w:r w:rsidRPr="00304750">
        <w:rPr>
          <w:rFonts w:asciiTheme="minorHAnsi" w:hAnsiTheme="minorHAnsi" w:cstheme="minorHAnsi"/>
          <w:sz w:val="24"/>
          <w:szCs w:val="24"/>
        </w:rPr>
        <w:br/>
        <w:t xml:space="preserve">s medzinárodnou účasťou „Študentská umelecká činnosť“ </w:t>
      </w:r>
      <w:r w:rsidR="00116CFE">
        <w:rPr>
          <w:rFonts w:asciiTheme="minorHAnsi" w:hAnsiTheme="minorHAnsi" w:cstheme="minorHAnsi"/>
          <w:sz w:val="24"/>
          <w:szCs w:val="24"/>
        </w:rPr>
        <w:br/>
      </w:r>
      <w:r w:rsidRPr="00304750">
        <w:rPr>
          <w:rFonts w:asciiTheme="minorHAnsi" w:hAnsiTheme="minorHAnsi" w:cstheme="minorHAnsi"/>
          <w:sz w:val="24"/>
          <w:szCs w:val="24"/>
        </w:rPr>
        <w:t>na Katolíckej univerzite v Ružomberku, 2. miesto v I. kategórii „Hra na organe“</w:t>
      </w:r>
    </w:p>
    <w:p w:rsidR="00414C86" w:rsidRPr="00304750" w:rsidRDefault="00414C86" w:rsidP="009C0117">
      <w:pPr>
        <w:spacing w:after="120" w:line="240" w:lineRule="auto"/>
        <w:ind w:left="2832" w:hanging="2832"/>
        <w:rPr>
          <w:rFonts w:asciiTheme="minorHAnsi" w:hAnsiTheme="minorHAnsi" w:cstheme="minorHAnsi"/>
          <w:sz w:val="24"/>
          <w:szCs w:val="24"/>
        </w:rPr>
      </w:pPr>
      <w:r w:rsidRPr="00304750">
        <w:rPr>
          <w:rFonts w:asciiTheme="minorHAnsi" w:hAnsiTheme="minorHAnsi" w:cstheme="minorHAnsi"/>
          <w:sz w:val="24"/>
          <w:szCs w:val="24"/>
        </w:rPr>
        <w:t>Andrea Takáčová</w:t>
      </w:r>
      <w:r w:rsidRPr="00304750">
        <w:rPr>
          <w:rFonts w:asciiTheme="minorHAnsi" w:hAnsiTheme="minorHAnsi" w:cstheme="minorHAnsi"/>
          <w:sz w:val="24"/>
          <w:szCs w:val="24"/>
        </w:rPr>
        <w:tab/>
        <w:t xml:space="preserve">PF, XVI. ročník celoslovenskej interpretačnej súťaže </w:t>
      </w:r>
      <w:r w:rsidRPr="00304750">
        <w:rPr>
          <w:rFonts w:asciiTheme="minorHAnsi" w:hAnsiTheme="minorHAnsi" w:cstheme="minorHAnsi"/>
          <w:sz w:val="24"/>
          <w:szCs w:val="24"/>
        </w:rPr>
        <w:br/>
        <w:t xml:space="preserve">s medzinárodnou účasťou „Študentská umelecká činnosť“ </w:t>
      </w:r>
      <w:r w:rsidR="00116CFE">
        <w:rPr>
          <w:rFonts w:asciiTheme="minorHAnsi" w:hAnsiTheme="minorHAnsi" w:cstheme="minorHAnsi"/>
          <w:sz w:val="24"/>
          <w:szCs w:val="24"/>
        </w:rPr>
        <w:br/>
      </w:r>
      <w:r w:rsidRPr="00304750">
        <w:rPr>
          <w:rFonts w:asciiTheme="minorHAnsi" w:hAnsiTheme="minorHAnsi" w:cstheme="minorHAnsi"/>
          <w:sz w:val="24"/>
          <w:szCs w:val="24"/>
        </w:rPr>
        <w:t>na Katolíckej univerzite v Ružomberku</w:t>
      </w:r>
      <w:r w:rsidRPr="00304750">
        <w:rPr>
          <w:rFonts w:asciiTheme="minorHAnsi" w:hAnsiTheme="minorHAnsi" w:cstheme="minorHAnsi"/>
          <w:sz w:val="24"/>
          <w:szCs w:val="24"/>
        </w:rPr>
        <w:tab/>
        <w:t>3. miesto v I. kategórii „Hra na organe“</w:t>
      </w:r>
    </w:p>
    <w:p w:rsidR="00414C86" w:rsidRPr="00304750" w:rsidRDefault="00414C86" w:rsidP="009C0117">
      <w:pPr>
        <w:spacing w:after="120" w:line="240" w:lineRule="auto"/>
        <w:ind w:left="2832" w:hanging="2832"/>
        <w:rPr>
          <w:rFonts w:asciiTheme="minorHAnsi" w:hAnsiTheme="minorHAnsi" w:cstheme="minorHAnsi"/>
          <w:sz w:val="24"/>
          <w:szCs w:val="24"/>
        </w:rPr>
      </w:pPr>
      <w:r w:rsidRPr="00304750">
        <w:rPr>
          <w:rFonts w:asciiTheme="minorHAnsi" w:hAnsiTheme="minorHAnsi" w:cstheme="minorHAnsi"/>
          <w:sz w:val="24"/>
          <w:szCs w:val="24"/>
        </w:rPr>
        <w:t>Ivana Lacková</w:t>
      </w:r>
      <w:r w:rsidRPr="00304750">
        <w:rPr>
          <w:rFonts w:asciiTheme="minorHAnsi" w:hAnsiTheme="minorHAnsi" w:cstheme="minorHAnsi"/>
          <w:sz w:val="24"/>
          <w:szCs w:val="24"/>
        </w:rPr>
        <w:tab/>
        <w:t xml:space="preserve">PF, XVI. ročník celoslovenskej interpretačnej súťaže </w:t>
      </w:r>
      <w:r w:rsidRPr="00304750">
        <w:rPr>
          <w:rFonts w:asciiTheme="minorHAnsi" w:hAnsiTheme="minorHAnsi" w:cstheme="minorHAnsi"/>
          <w:sz w:val="24"/>
          <w:szCs w:val="24"/>
        </w:rPr>
        <w:br/>
        <w:t xml:space="preserve">s medzinárodnou účasťou „Študentská umelecká činnosť“ </w:t>
      </w:r>
      <w:r w:rsidR="00116CFE">
        <w:rPr>
          <w:rFonts w:asciiTheme="minorHAnsi" w:hAnsiTheme="minorHAnsi" w:cstheme="minorHAnsi"/>
          <w:sz w:val="24"/>
          <w:szCs w:val="24"/>
        </w:rPr>
        <w:br/>
      </w:r>
      <w:r w:rsidRPr="00304750">
        <w:rPr>
          <w:rFonts w:asciiTheme="minorHAnsi" w:hAnsiTheme="minorHAnsi" w:cstheme="minorHAnsi"/>
          <w:sz w:val="24"/>
          <w:szCs w:val="24"/>
        </w:rPr>
        <w:t xml:space="preserve">na Katolíckej univerzite v Ružomberku </w:t>
      </w:r>
      <w:r w:rsidRPr="00304750">
        <w:rPr>
          <w:rFonts w:asciiTheme="minorHAnsi" w:hAnsiTheme="minorHAnsi" w:cstheme="minorHAnsi"/>
          <w:sz w:val="24"/>
          <w:szCs w:val="24"/>
        </w:rPr>
        <w:tab/>
        <w:t>3. miesto v I. kategórii „Komorný spev“</w:t>
      </w:r>
    </w:p>
    <w:p w:rsidR="00414C86" w:rsidRPr="00304750" w:rsidRDefault="00414C86" w:rsidP="009C0117">
      <w:pPr>
        <w:spacing w:after="120" w:line="240" w:lineRule="auto"/>
        <w:ind w:left="2832" w:hanging="2832"/>
        <w:rPr>
          <w:rFonts w:asciiTheme="minorHAnsi" w:hAnsiTheme="minorHAnsi" w:cstheme="minorHAnsi"/>
          <w:sz w:val="24"/>
          <w:szCs w:val="24"/>
        </w:rPr>
      </w:pPr>
      <w:r w:rsidRPr="00304750">
        <w:rPr>
          <w:rFonts w:asciiTheme="minorHAnsi" w:hAnsiTheme="minorHAnsi" w:cstheme="minorHAnsi"/>
          <w:sz w:val="24"/>
          <w:szCs w:val="24"/>
        </w:rPr>
        <w:t>Bernadeta Durdyová</w:t>
      </w:r>
      <w:r w:rsidRPr="00304750">
        <w:rPr>
          <w:rFonts w:asciiTheme="minorHAnsi" w:hAnsiTheme="minorHAnsi" w:cstheme="minorHAnsi"/>
          <w:sz w:val="24"/>
          <w:szCs w:val="24"/>
        </w:rPr>
        <w:tab/>
        <w:t xml:space="preserve">PF, XVI. ročník celoslovenskej interpretačnej súťaže </w:t>
      </w:r>
      <w:r w:rsidRPr="00304750">
        <w:rPr>
          <w:rFonts w:asciiTheme="minorHAnsi" w:hAnsiTheme="minorHAnsi" w:cstheme="minorHAnsi"/>
          <w:sz w:val="24"/>
          <w:szCs w:val="24"/>
        </w:rPr>
        <w:br/>
        <w:t xml:space="preserve">s medzinárodnou účasťou „Študentská umelecká činnosť“ </w:t>
      </w:r>
      <w:r w:rsidR="00116CFE">
        <w:rPr>
          <w:rFonts w:asciiTheme="minorHAnsi" w:hAnsiTheme="minorHAnsi" w:cstheme="minorHAnsi"/>
          <w:sz w:val="24"/>
          <w:szCs w:val="24"/>
        </w:rPr>
        <w:br/>
      </w:r>
      <w:r w:rsidRPr="00304750">
        <w:rPr>
          <w:rFonts w:asciiTheme="minorHAnsi" w:hAnsiTheme="minorHAnsi" w:cstheme="minorHAnsi"/>
          <w:sz w:val="24"/>
          <w:szCs w:val="24"/>
        </w:rPr>
        <w:t xml:space="preserve">na Katolíckej univerzite v Ružomberku, </w:t>
      </w:r>
      <w:r w:rsidRPr="00304750">
        <w:rPr>
          <w:rFonts w:asciiTheme="minorHAnsi" w:hAnsiTheme="minorHAnsi" w:cstheme="minorHAnsi"/>
          <w:sz w:val="24"/>
          <w:szCs w:val="24"/>
        </w:rPr>
        <w:tab/>
        <w:t>3. miesto v I. kategórii „Komorný spev“</w:t>
      </w:r>
    </w:p>
    <w:p w:rsidR="00414C86" w:rsidRPr="00304750" w:rsidRDefault="00414C86" w:rsidP="009C0117">
      <w:pPr>
        <w:spacing w:after="120" w:line="240" w:lineRule="auto"/>
        <w:ind w:left="2832" w:hanging="2832"/>
        <w:rPr>
          <w:rFonts w:asciiTheme="minorHAnsi" w:hAnsiTheme="minorHAnsi" w:cstheme="minorHAnsi"/>
          <w:sz w:val="24"/>
          <w:szCs w:val="24"/>
        </w:rPr>
      </w:pPr>
      <w:r w:rsidRPr="00304750">
        <w:rPr>
          <w:rFonts w:asciiTheme="minorHAnsi" w:hAnsiTheme="minorHAnsi" w:cstheme="minorHAnsi"/>
          <w:sz w:val="24"/>
          <w:szCs w:val="24"/>
        </w:rPr>
        <w:t>Andrea Ďuríková</w:t>
      </w:r>
      <w:r w:rsidRPr="00304750">
        <w:rPr>
          <w:rFonts w:asciiTheme="minorHAnsi" w:hAnsiTheme="minorHAnsi" w:cstheme="minorHAnsi"/>
          <w:sz w:val="24"/>
          <w:szCs w:val="24"/>
        </w:rPr>
        <w:tab/>
        <w:t xml:space="preserve">PF, XVI. ročník celoslovenskej interpretačnej súťaže </w:t>
      </w:r>
      <w:r w:rsidRPr="00304750">
        <w:rPr>
          <w:rFonts w:asciiTheme="minorHAnsi" w:hAnsiTheme="minorHAnsi" w:cstheme="minorHAnsi"/>
          <w:sz w:val="24"/>
          <w:szCs w:val="24"/>
        </w:rPr>
        <w:br/>
        <w:t xml:space="preserve">s medzinárodnou účasťou „Študentská umelecká činnosť“ </w:t>
      </w:r>
      <w:r w:rsidR="00116CFE">
        <w:rPr>
          <w:rFonts w:asciiTheme="minorHAnsi" w:hAnsiTheme="minorHAnsi" w:cstheme="minorHAnsi"/>
          <w:sz w:val="24"/>
          <w:szCs w:val="24"/>
        </w:rPr>
        <w:br/>
      </w:r>
      <w:r w:rsidRPr="00304750">
        <w:rPr>
          <w:rFonts w:asciiTheme="minorHAnsi" w:hAnsiTheme="minorHAnsi" w:cstheme="minorHAnsi"/>
          <w:sz w:val="24"/>
          <w:szCs w:val="24"/>
        </w:rPr>
        <w:t>na Katolíckej univerzite v Ružomberku, 3. miesto v I. kategórii „Komorný spev“</w:t>
      </w:r>
    </w:p>
    <w:p w:rsidR="00414C86" w:rsidRPr="00304750" w:rsidRDefault="00414C86" w:rsidP="009C0117">
      <w:pPr>
        <w:spacing w:after="120" w:line="240" w:lineRule="auto"/>
        <w:ind w:left="2832" w:hanging="2832"/>
        <w:rPr>
          <w:rFonts w:asciiTheme="minorHAnsi" w:hAnsiTheme="minorHAnsi" w:cstheme="minorHAnsi"/>
          <w:sz w:val="24"/>
          <w:szCs w:val="24"/>
        </w:rPr>
      </w:pPr>
      <w:r w:rsidRPr="00304750">
        <w:rPr>
          <w:rFonts w:asciiTheme="minorHAnsi" w:hAnsiTheme="minorHAnsi" w:cstheme="minorHAnsi"/>
          <w:sz w:val="24"/>
          <w:szCs w:val="24"/>
        </w:rPr>
        <w:t>Nikola Slobodníková</w:t>
      </w:r>
      <w:r w:rsidRPr="00304750">
        <w:rPr>
          <w:rFonts w:asciiTheme="minorHAnsi" w:hAnsiTheme="minorHAnsi" w:cstheme="minorHAnsi"/>
          <w:sz w:val="24"/>
          <w:szCs w:val="24"/>
        </w:rPr>
        <w:tab/>
        <w:t xml:space="preserve">PF, XVI. ročník celoslovenskej interpretačnej súťaže </w:t>
      </w:r>
      <w:r w:rsidRPr="00304750">
        <w:rPr>
          <w:rFonts w:asciiTheme="minorHAnsi" w:hAnsiTheme="minorHAnsi" w:cstheme="minorHAnsi"/>
          <w:sz w:val="24"/>
          <w:szCs w:val="24"/>
        </w:rPr>
        <w:br/>
        <w:t xml:space="preserve">s medzinárodnou účasťou „Študentská umelecká činnosť“ </w:t>
      </w:r>
      <w:r w:rsidR="00116CFE">
        <w:rPr>
          <w:rFonts w:asciiTheme="minorHAnsi" w:hAnsiTheme="minorHAnsi" w:cstheme="minorHAnsi"/>
          <w:sz w:val="24"/>
          <w:szCs w:val="24"/>
        </w:rPr>
        <w:br/>
      </w:r>
      <w:r w:rsidRPr="00304750">
        <w:rPr>
          <w:rFonts w:asciiTheme="minorHAnsi" w:hAnsiTheme="minorHAnsi" w:cstheme="minorHAnsi"/>
          <w:sz w:val="24"/>
          <w:szCs w:val="24"/>
        </w:rPr>
        <w:t>na Katolíckej univerzite v Ružomberku, 3. miesto v I. kategórii „Komorný spev“</w:t>
      </w:r>
    </w:p>
    <w:p w:rsidR="00414C86" w:rsidRPr="00304750" w:rsidRDefault="00414C86" w:rsidP="009C0117">
      <w:pPr>
        <w:spacing w:after="120" w:line="240" w:lineRule="auto"/>
        <w:ind w:left="2832" w:hanging="2832"/>
        <w:rPr>
          <w:rFonts w:asciiTheme="minorHAnsi" w:hAnsiTheme="minorHAnsi" w:cstheme="minorHAnsi"/>
          <w:sz w:val="24"/>
          <w:szCs w:val="24"/>
        </w:rPr>
      </w:pPr>
      <w:r w:rsidRPr="00304750">
        <w:rPr>
          <w:rFonts w:asciiTheme="minorHAnsi" w:hAnsiTheme="minorHAnsi" w:cstheme="minorHAnsi"/>
          <w:sz w:val="24"/>
          <w:szCs w:val="24"/>
        </w:rPr>
        <w:t>Alexandra Kochanová</w:t>
      </w:r>
      <w:r w:rsidRPr="00304750">
        <w:rPr>
          <w:rFonts w:asciiTheme="minorHAnsi" w:hAnsiTheme="minorHAnsi" w:cstheme="minorHAnsi"/>
          <w:sz w:val="24"/>
          <w:szCs w:val="24"/>
        </w:rPr>
        <w:tab/>
        <w:t xml:space="preserve">PF, XVI. ročník celoslovenskej interpretačnej súťaže </w:t>
      </w:r>
      <w:r w:rsidRPr="00304750">
        <w:rPr>
          <w:rFonts w:asciiTheme="minorHAnsi" w:hAnsiTheme="minorHAnsi" w:cstheme="minorHAnsi"/>
          <w:sz w:val="24"/>
          <w:szCs w:val="24"/>
        </w:rPr>
        <w:br/>
        <w:t xml:space="preserve">s medzinárodnou účasťou „Študentská umelecká činnosť“ </w:t>
      </w:r>
      <w:r w:rsidR="00116CFE">
        <w:rPr>
          <w:rFonts w:asciiTheme="minorHAnsi" w:hAnsiTheme="minorHAnsi" w:cstheme="minorHAnsi"/>
          <w:sz w:val="24"/>
          <w:szCs w:val="24"/>
        </w:rPr>
        <w:br/>
      </w:r>
      <w:r w:rsidRPr="00304750">
        <w:rPr>
          <w:rFonts w:asciiTheme="minorHAnsi" w:hAnsiTheme="minorHAnsi" w:cstheme="minorHAnsi"/>
          <w:sz w:val="24"/>
          <w:szCs w:val="24"/>
        </w:rPr>
        <w:t>na Katolíckej univerzite v Ružomberku, 3. miesto v I. kategórii „Komorný spev“</w:t>
      </w:r>
    </w:p>
    <w:p w:rsidR="00414C86" w:rsidRPr="00304750" w:rsidRDefault="00414C86" w:rsidP="009C0117">
      <w:pPr>
        <w:spacing w:after="120" w:line="240" w:lineRule="auto"/>
        <w:ind w:left="2832" w:hanging="2832"/>
        <w:rPr>
          <w:rFonts w:asciiTheme="minorHAnsi" w:hAnsiTheme="minorHAnsi" w:cstheme="minorHAnsi"/>
          <w:sz w:val="24"/>
          <w:szCs w:val="24"/>
        </w:rPr>
      </w:pPr>
      <w:r w:rsidRPr="00304750">
        <w:rPr>
          <w:rFonts w:asciiTheme="minorHAnsi" w:hAnsiTheme="minorHAnsi" w:cstheme="minorHAnsi"/>
          <w:sz w:val="24"/>
          <w:szCs w:val="24"/>
        </w:rPr>
        <w:t>Zuzana Selecká</w:t>
      </w:r>
      <w:r w:rsidRPr="00304750">
        <w:rPr>
          <w:rFonts w:asciiTheme="minorHAnsi" w:hAnsiTheme="minorHAnsi" w:cstheme="minorHAnsi"/>
          <w:sz w:val="24"/>
          <w:szCs w:val="24"/>
        </w:rPr>
        <w:tab/>
        <w:t xml:space="preserve">PF, XVI. ročník celoslovenskej interpretačnej súťaže </w:t>
      </w:r>
      <w:r w:rsidRPr="00304750">
        <w:rPr>
          <w:rFonts w:asciiTheme="minorHAnsi" w:hAnsiTheme="minorHAnsi" w:cstheme="minorHAnsi"/>
          <w:sz w:val="24"/>
          <w:szCs w:val="24"/>
        </w:rPr>
        <w:br/>
        <w:t xml:space="preserve">s medzinárodnou účasťou „Študentská umelecká činnosť“ </w:t>
      </w:r>
      <w:r w:rsidR="00116CFE">
        <w:rPr>
          <w:rFonts w:asciiTheme="minorHAnsi" w:hAnsiTheme="minorHAnsi" w:cstheme="minorHAnsi"/>
          <w:sz w:val="24"/>
          <w:szCs w:val="24"/>
        </w:rPr>
        <w:br/>
      </w:r>
      <w:r w:rsidRPr="00304750">
        <w:rPr>
          <w:rFonts w:asciiTheme="minorHAnsi" w:hAnsiTheme="minorHAnsi" w:cstheme="minorHAnsi"/>
          <w:sz w:val="24"/>
          <w:szCs w:val="24"/>
        </w:rPr>
        <w:lastRenderedPageBreak/>
        <w:t>a Katolíckej univerzite v Ružomberku, 3. miesto v I. kategórii „Komorný spev“</w:t>
      </w:r>
    </w:p>
    <w:p w:rsidR="00414C86" w:rsidRPr="00304750" w:rsidRDefault="00414C86" w:rsidP="00116CFE">
      <w:pPr>
        <w:spacing w:after="120" w:line="240" w:lineRule="auto"/>
        <w:ind w:left="2832" w:hanging="2832"/>
        <w:rPr>
          <w:rFonts w:asciiTheme="minorHAnsi" w:hAnsiTheme="minorHAnsi" w:cstheme="minorHAnsi"/>
          <w:sz w:val="24"/>
          <w:szCs w:val="24"/>
        </w:rPr>
      </w:pPr>
      <w:r w:rsidRPr="00304750">
        <w:rPr>
          <w:rFonts w:asciiTheme="minorHAnsi" w:hAnsiTheme="minorHAnsi" w:cstheme="minorHAnsi"/>
          <w:sz w:val="24"/>
          <w:szCs w:val="24"/>
        </w:rPr>
        <w:t>Lívia Michalková</w:t>
      </w:r>
      <w:r w:rsidRPr="00304750">
        <w:rPr>
          <w:rFonts w:asciiTheme="minorHAnsi" w:hAnsiTheme="minorHAnsi" w:cstheme="minorHAnsi"/>
          <w:sz w:val="24"/>
          <w:szCs w:val="24"/>
        </w:rPr>
        <w:tab/>
      </w:r>
      <w:r w:rsidRPr="00272AD8">
        <w:rPr>
          <w:rFonts w:asciiTheme="minorHAnsi" w:hAnsiTheme="minorHAnsi" w:cstheme="minorHAnsi"/>
          <w:spacing w:val="-2"/>
          <w:sz w:val="24"/>
          <w:szCs w:val="24"/>
        </w:rPr>
        <w:tab/>
        <w:t>PF, BlueNote, 5. ročník celoslovenskej speváckej súťaže,</w:t>
      </w:r>
      <w:r w:rsidR="00116CFE" w:rsidRPr="00272AD8">
        <w:rPr>
          <w:rFonts w:asciiTheme="minorHAnsi" w:hAnsiTheme="minorHAnsi" w:cstheme="minorHAnsi"/>
          <w:spacing w:val="-2"/>
          <w:sz w:val="24"/>
          <w:szCs w:val="24"/>
        </w:rPr>
        <w:t xml:space="preserve"> </w:t>
      </w:r>
      <w:r w:rsidRPr="00272AD8">
        <w:rPr>
          <w:rFonts w:asciiTheme="minorHAnsi" w:hAnsiTheme="minorHAnsi" w:cstheme="minorHAnsi"/>
          <w:spacing w:val="-2"/>
          <w:sz w:val="24"/>
          <w:szCs w:val="24"/>
        </w:rPr>
        <w:t>1. miesto</w:t>
      </w:r>
    </w:p>
    <w:p w:rsidR="00414C86" w:rsidRPr="00304750" w:rsidRDefault="00414C86" w:rsidP="009C0117">
      <w:pPr>
        <w:spacing w:after="120" w:line="240" w:lineRule="auto"/>
        <w:ind w:left="2832" w:hanging="2832"/>
        <w:rPr>
          <w:rFonts w:asciiTheme="minorHAnsi" w:hAnsiTheme="minorHAnsi" w:cstheme="minorHAnsi"/>
          <w:sz w:val="24"/>
          <w:szCs w:val="24"/>
        </w:rPr>
      </w:pPr>
      <w:r w:rsidRPr="00304750">
        <w:rPr>
          <w:rFonts w:asciiTheme="minorHAnsi" w:hAnsiTheme="minorHAnsi" w:cstheme="minorHAnsi"/>
          <w:sz w:val="24"/>
          <w:szCs w:val="24"/>
        </w:rPr>
        <w:t>Alena Dušová</w:t>
      </w:r>
      <w:r w:rsidRPr="00304750">
        <w:rPr>
          <w:rFonts w:asciiTheme="minorHAnsi" w:hAnsiTheme="minorHAnsi" w:cstheme="minorHAnsi"/>
          <w:sz w:val="24"/>
          <w:szCs w:val="24"/>
        </w:rPr>
        <w:tab/>
      </w:r>
      <w:r w:rsidRPr="00272AD8">
        <w:rPr>
          <w:rFonts w:asciiTheme="minorHAnsi" w:hAnsiTheme="minorHAnsi" w:cstheme="minorHAnsi"/>
          <w:spacing w:val="-2"/>
          <w:sz w:val="24"/>
          <w:szCs w:val="24"/>
        </w:rPr>
        <w:t>PF, BlueNote, 5. ročník celoslovenskej speváckej súťaže, 2. miesto</w:t>
      </w:r>
    </w:p>
    <w:p w:rsidR="00414C86" w:rsidRPr="00304750" w:rsidRDefault="00414C86" w:rsidP="009C0117">
      <w:pPr>
        <w:spacing w:after="120" w:line="240" w:lineRule="auto"/>
        <w:ind w:left="2835" w:hanging="2835"/>
        <w:rPr>
          <w:rFonts w:asciiTheme="minorHAnsi" w:hAnsiTheme="minorHAnsi" w:cstheme="minorHAnsi"/>
          <w:sz w:val="24"/>
          <w:szCs w:val="24"/>
        </w:rPr>
      </w:pPr>
      <w:r w:rsidRPr="00304750">
        <w:rPr>
          <w:rFonts w:asciiTheme="minorHAnsi" w:hAnsiTheme="minorHAnsi" w:cstheme="minorHAnsi"/>
          <w:sz w:val="24"/>
          <w:szCs w:val="24"/>
        </w:rPr>
        <w:t>Kamila Halámková</w:t>
      </w:r>
      <w:r w:rsidRPr="00304750">
        <w:rPr>
          <w:rFonts w:asciiTheme="minorHAnsi" w:hAnsiTheme="minorHAnsi" w:cstheme="minorHAnsi"/>
          <w:sz w:val="24"/>
          <w:szCs w:val="24"/>
        </w:rPr>
        <w:tab/>
      </w:r>
      <w:r w:rsidRPr="00272AD8">
        <w:rPr>
          <w:rFonts w:asciiTheme="minorHAnsi" w:hAnsiTheme="minorHAnsi" w:cstheme="minorHAnsi"/>
          <w:spacing w:val="-2"/>
          <w:sz w:val="24"/>
          <w:szCs w:val="24"/>
        </w:rPr>
        <w:tab/>
        <w:t>PF, BlueNote, 5. ročník celoslovenskej speváckej súťaže, 3. miesto</w:t>
      </w:r>
    </w:p>
    <w:p w:rsidR="00414C86" w:rsidRPr="00304750" w:rsidRDefault="00414C86" w:rsidP="009C0117">
      <w:pPr>
        <w:spacing w:after="120" w:line="240" w:lineRule="auto"/>
        <w:ind w:left="2832" w:firstLine="0"/>
        <w:rPr>
          <w:rFonts w:asciiTheme="minorHAnsi" w:hAnsiTheme="minorHAnsi" w:cstheme="minorHAnsi"/>
          <w:noProof/>
          <w:color w:val="FF0000"/>
          <w:sz w:val="24"/>
          <w:szCs w:val="24"/>
        </w:rPr>
      </w:pPr>
    </w:p>
    <w:p w:rsidR="00414C86" w:rsidRPr="00304750" w:rsidRDefault="00414C86" w:rsidP="00416A8A">
      <w:pPr>
        <w:ind w:firstLine="567"/>
        <w:rPr>
          <w:rFonts w:asciiTheme="minorHAnsi" w:hAnsiTheme="minorHAnsi" w:cstheme="minorHAnsi"/>
          <w:sz w:val="24"/>
          <w:szCs w:val="24"/>
        </w:rPr>
      </w:pPr>
      <w:r w:rsidRPr="00304750">
        <w:rPr>
          <w:rFonts w:asciiTheme="minorHAnsi" w:hAnsiTheme="minorHAnsi" w:cstheme="minorHAnsi"/>
          <w:sz w:val="24"/>
          <w:szCs w:val="24"/>
        </w:rPr>
        <w:t xml:space="preserve">Nástrojom spätnej väzby, ktorému univerzita pripisuje mimoriadny význam, je udelenie ocenenia študentom univerzity za pozoruhodné výsledky a úspechy, ktoré dosiahli </w:t>
      </w:r>
      <w:r w:rsidR="007F56D6">
        <w:rPr>
          <w:rFonts w:asciiTheme="minorHAnsi" w:hAnsiTheme="minorHAnsi" w:cstheme="minorHAnsi"/>
          <w:sz w:val="24"/>
          <w:szCs w:val="24"/>
        </w:rPr>
        <w:br/>
      </w:r>
      <w:r w:rsidRPr="00304750">
        <w:rPr>
          <w:rFonts w:asciiTheme="minorHAnsi" w:hAnsiTheme="minorHAnsi" w:cstheme="minorHAnsi"/>
          <w:sz w:val="24"/>
          <w:szCs w:val="24"/>
        </w:rPr>
        <w:t>na medzinárodnej úrovni, na národnej úrovni, na univerzitnej úrovni a za popredné umiestnenia v rámci študentskej vysokoškolskej odbornej a umeleckej činnosti. V rámci hodnotenia študijných výsledkov udeľuje univerzita ocenenia absolventom, ktorí dosiahli mimoriadne celkové študijné výsledky a ukončili štúdium s vyznamenaním. Rektor univerzity udelil 18 ocenení Cenu re</w:t>
      </w:r>
      <w:r>
        <w:rPr>
          <w:rFonts w:asciiTheme="minorHAnsi" w:hAnsiTheme="minorHAnsi" w:cstheme="minorHAnsi"/>
          <w:sz w:val="24"/>
          <w:szCs w:val="24"/>
        </w:rPr>
        <w:t xml:space="preserve">ktora absolventom bakalárskeho </w:t>
      </w:r>
      <w:r w:rsidRPr="00304750">
        <w:rPr>
          <w:rFonts w:asciiTheme="minorHAnsi" w:hAnsiTheme="minorHAnsi" w:cstheme="minorHAnsi"/>
          <w:sz w:val="24"/>
          <w:szCs w:val="24"/>
        </w:rPr>
        <w:t>a magisterského štúdia (Bc. – 7, Mgr. – 11) za dosiahnuté vynikajúce výsledky v oblasti štúdia, vedy, za reprezentáciu univerzity v kultúrnej, športovej a spoločenskej oblasti.</w:t>
      </w:r>
    </w:p>
    <w:p w:rsidR="00414C86" w:rsidRPr="00304750" w:rsidRDefault="00414C86" w:rsidP="00416A8A">
      <w:pPr>
        <w:ind w:firstLine="567"/>
        <w:rPr>
          <w:rFonts w:asciiTheme="minorHAnsi" w:hAnsiTheme="minorHAnsi" w:cstheme="minorHAnsi"/>
          <w:sz w:val="24"/>
          <w:szCs w:val="24"/>
        </w:rPr>
      </w:pPr>
      <w:r w:rsidRPr="00304750">
        <w:rPr>
          <w:rFonts w:asciiTheme="minorHAnsi" w:hAnsiTheme="minorHAnsi" w:cstheme="minorHAnsi"/>
          <w:sz w:val="24"/>
          <w:szCs w:val="24"/>
        </w:rPr>
        <w:t xml:space="preserve">V akademickom roku 2018/2019 udelila univerzita študentom 240 ocenení a 10 ocenení získali študenti v medzinárodnom meradle.  Prehľad všetkých ocenení uvádza </w:t>
      </w:r>
      <w:r w:rsidRPr="00502734">
        <w:rPr>
          <w:rFonts w:asciiTheme="minorHAnsi" w:hAnsiTheme="minorHAnsi" w:cstheme="minorHAnsi"/>
          <w:sz w:val="24"/>
          <w:szCs w:val="24"/>
        </w:rPr>
        <w:t>tab. č. 3.</w:t>
      </w:r>
    </w:p>
    <w:p w:rsidR="00414C86" w:rsidRDefault="00414C86" w:rsidP="009C0117">
      <w:pPr>
        <w:spacing w:after="120" w:line="240" w:lineRule="auto"/>
        <w:ind w:firstLine="0"/>
        <w:rPr>
          <w:rFonts w:asciiTheme="minorHAnsi" w:hAnsiTheme="minorHAnsi" w:cstheme="minorHAnsi"/>
          <w:sz w:val="24"/>
          <w:szCs w:val="24"/>
        </w:rPr>
      </w:pPr>
    </w:p>
    <w:p w:rsidR="00414C86" w:rsidRPr="00F601A2" w:rsidRDefault="00414C86" w:rsidP="009C0117">
      <w:pPr>
        <w:spacing w:after="120" w:line="240" w:lineRule="auto"/>
        <w:ind w:firstLine="0"/>
        <w:rPr>
          <w:rFonts w:asciiTheme="minorHAnsi" w:hAnsiTheme="minorHAnsi" w:cstheme="minorHAnsi"/>
          <w:b/>
          <w:i/>
          <w:sz w:val="18"/>
        </w:rPr>
      </w:pPr>
      <w:r w:rsidRPr="00F601A2">
        <w:rPr>
          <w:rFonts w:asciiTheme="minorHAnsi" w:hAnsiTheme="minorHAnsi" w:cstheme="minorHAnsi"/>
          <w:b/>
          <w:sz w:val="22"/>
          <w:szCs w:val="24"/>
        </w:rPr>
        <w:t>Tab</w:t>
      </w:r>
      <w:r w:rsidR="007F56D6" w:rsidRPr="00F601A2">
        <w:rPr>
          <w:rFonts w:asciiTheme="minorHAnsi" w:hAnsiTheme="minorHAnsi" w:cstheme="minorHAnsi"/>
          <w:b/>
          <w:sz w:val="22"/>
          <w:szCs w:val="24"/>
        </w:rPr>
        <w:t>uľka</w:t>
      </w:r>
      <w:r w:rsidRPr="00F601A2">
        <w:rPr>
          <w:rFonts w:asciiTheme="minorHAnsi" w:hAnsiTheme="minorHAnsi" w:cstheme="minorHAnsi"/>
          <w:b/>
          <w:sz w:val="22"/>
          <w:szCs w:val="24"/>
        </w:rPr>
        <w:t xml:space="preserve"> 3: Prehľad udelených ocenení v akad</w:t>
      </w:r>
      <w:r w:rsidR="007F56D6" w:rsidRPr="00F601A2">
        <w:rPr>
          <w:rFonts w:asciiTheme="minorHAnsi" w:hAnsiTheme="minorHAnsi" w:cstheme="minorHAnsi"/>
          <w:b/>
          <w:sz w:val="22"/>
          <w:szCs w:val="24"/>
        </w:rPr>
        <w:t xml:space="preserve">emickom </w:t>
      </w:r>
      <w:r w:rsidRPr="00F601A2">
        <w:rPr>
          <w:rFonts w:asciiTheme="minorHAnsi" w:hAnsiTheme="minorHAnsi" w:cstheme="minorHAnsi"/>
          <w:b/>
          <w:sz w:val="22"/>
          <w:szCs w:val="24"/>
        </w:rPr>
        <w:t>roku 2018/19</w:t>
      </w:r>
    </w:p>
    <w:tbl>
      <w:tblPr>
        <w:tblStyle w:val="Mriekatabuky"/>
        <w:tblW w:w="0" w:type="auto"/>
        <w:tblLook w:val="04A0" w:firstRow="1" w:lastRow="0" w:firstColumn="1" w:lastColumn="0" w:noHBand="0" w:noVBand="1"/>
      </w:tblPr>
      <w:tblGrid>
        <w:gridCol w:w="3396"/>
        <w:gridCol w:w="944"/>
        <w:gridCol w:w="944"/>
        <w:gridCol w:w="944"/>
        <w:gridCol w:w="944"/>
        <w:gridCol w:w="944"/>
        <w:gridCol w:w="945"/>
      </w:tblGrid>
      <w:tr w:rsidR="00414C86" w:rsidRPr="001A2E3C" w:rsidTr="001A2E3C">
        <w:tc>
          <w:tcPr>
            <w:tcW w:w="3396" w:type="dxa"/>
            <w:shd w:val="clear" w:color="auto" w:fill="B8CCE4" w:themeFill="accent1" w:themeFillTint="66"/>
          </w:tcPr>
          <w:p w:rsidR="00414C86" w:rsidRPr="001A2E3C" w:rsidRDefault="00414C86" w:rsidP="009C0117">
            <w:pPr>
              <w:spacing w:after="120" w:line="240" w:lineRule="auto"/>
              <w:ind w:firstLine="0"/>
              <w:rPr>
                <w:rFonts w:asciiTheme="minorHAnsi" w:hAnsiTheme="minorHAnsi" w:cstheme="minorHAnsi"/>
                <w:b/>
                <w:sz w:val="22"/>
              </w:rPr>
            </w:pPr>
            <w:r w:rsidRPr="001A2E3C">
              <w:rPr>
                <w:rFonts w:asciiTheme="minorHAnsi" w:hAnsiTheme="minorHAnsi" w:cstheme="minorHAnsi"/>
                <w:b/>
                <w:sz w:val="22"/>
              </w:rPr>
              <w:t>Ocenenie za úspech</w:t>
            </w:r>
          </w:p>
        </w:tc>
        <w:tc>
          <w:tcPr>
            <w:tcW w:w="944" w:type="dxa"/>
            <w:shd w:val="clear" w:color="auto" w:fill="B8CCE4" w:themeFill="accent1" w:themeFillTint="66"/>
          </w:tcPr>
          <w:p w:rsidR="00414C86" w:rsidRPr="001A2E3C" w:rsidRDefault="00414C86" w:rsidP="009C0117">
            <w:pPr>
              <w:spacing w:after="120" w:line="240" w:lineRule="auto"/>
              <w:ind w:firstLine="0"/>
              <w:jc w:val="center"/>
              <w:rPr>
                <w:rFonts w:asciiTheme="minorHAnsi" w:hAnsiTheme="minorHAnsi" w:cstheme="minorHAnsi"/>
                <w:b/>
                <w:sz w:val="22"/>
              </w:rPr>
            </w:pPr>
            <w:r w:rsidRPr="001A2E3C">
              <w:rPr>
                <w:rFonts w:asciiTheme="minorHAnsi" w:hAnsiTheme="minorHAnsi" w:cstheme="minorHAnsi"/>
                <w:b/>
                <w:sz w:val="22"/>
              </w:rPr>
              <w:t>FPV</w:t>
            </w:r>
          </w:p>
        </w:tc>
        <w:tc>
          <w:tcPr>
            <w:tcW w:w="944" w:type="dxa"/>
            <w:shd w:val="clear" w:color="auto" w:fill="B8CCE4" w:themeFill="accent1" w:themeFillTint="66"/>
          </w:tcPr>
          <w:p w:rsidR="00414C86" w:rsidRPr="001A2E3C" w:rsidRDefault="00414C86" w:rsidP="009C0117">
            <w:pPr>
              <w:spacing w:after="120" w:line="240" w:lineRule="auto"/>
              <w:ind w:firstLine="0"/>
              <w:jc w:val="center"/>
              <w:rPr>
                <w:rFonts w:asciiTheme="minorHAnsi" w:hAnsiTheme="minorHAnsi" w:cstheme="minorHAnsi"/>
                <w:b/>
                <w:sz w:val="22"/>
              </w:rPr>
            </w:pPr>
            <w:r w:rsidRPr="001A2E3C">
              <w:rPr>
                <w:rFonts w:asciiTheme="minorHAnsi" w:hAnsiTheme="minorHAnsi" w:cstheme="minorHAnsi"/>
                <w:b/>
                <w:sz w:val="22"/>
              </w:rPr>
              <w:t>FSVaZ</w:t>
            </w:r>
          </w:p>
        </w:tc>
        <w:tc>
          <w:tcPr>
            <w:tcW w:w="944" w:type="dxa"/>
            <w:shd w:val="clear" w:color="auto" w:fill="B8CCE4" w:themeFill="accent1" w:themeFillTint="66"/>
          </w:tcPr>
          <w:p w:rsidR="00414C86" w:rsidRPr="001A2E3C" w:rsidRDefault="00414C86" w:rsidP="009C0117">
            <w:pPr>
              <w:spacing w:after="120" w:line="240" w:lineRule="auto"/>
              <w:ind w:firstLine="0"/>
              <w:jc w:val="center"/>
              <w:rPr>
                <w:rFonts w:asciiTheme="minorHAnsi" w:hAnsiTheme="minorHAnsi" w:cstheme="minorHAnsi"/>
                <w:b/>
                <w:sz w:val="22"/>
              </w:rPr>
            </w:pPr>
            <w:r w:rsidRPr="001A2E3C">
              <w:rPr>
                <w:rFonts w:asciiTheme="minorHAnsi" w:hAnsiTheme="minorHAnsi" w:cstheme="minorHAnsi"/>
                <w:b/>
                <w:sz w:val="22"/>
              </w:rPr>
              <w:t>FSŠ</w:t>
            </w:r>
          </w:p>
        </w:tc>
        <w:tc>
          <w:tcPr>
            <w:tcW w:w="944" w:type="dxa"/>
            <w:shd w:val="clear" w:color="auto" w:fill="B8CCE4" w:themeFill="accent1" w:themeFillTint="66"/>
          </w:tcPr>
          <w:p w:rsidR="00414C86" w:rsidRPr="001A2E3C" w:rsidRDefault="00414C86" w:rsidP="009C0117">
            <w:pPr>
              <w:spacing w:after="120" w:line="240" w:lineRule="auto"/>
              <w:ind w:firstLine="0"/>
              <w:jc w:val="center"/>
              <w:rPr>
                <w:rFonts w:asciiTheme="minorHAnsi" w:hAnsiTheme="minorHAnsi" w:cstheme="minorHAnsi"/>
                <w:b/>
                <w:sz w:val="22"/>
              </w:rPr>
            </w:pPr>
            <w:r w:rsidRPr="001A2E3C">
              <w:rPr>
                <w:rFonts w:asciiTheme="minorHAnsi" w:hAnsiTheme="minorHAnsi" w:cstheme="minorHAnsi"/>
                <w:b/>
                <w:sz w:val="22"/>
              </w:rPr>
              <w:t>FF</w:t>
            </w:r>
          </w:p>
        </w:tc>
        <w:tc>
          <w:tcPr>
            <w:tcW w:w="944" w:type="dxa"/>
            <w:shd w:val="clear" w:color="auto" w:fill="B8CCE4" w:themeFill="accent1" w:themeFillTint="66"/>
          </w:tcPr>
          <w:p w:rsidR="00414C86" w:rsidRPr="001A2E3C" w:rsidRDefault="00414C86" w:rsidP="009C0117">
            <w:pPr>
              <w:spacing w:after="120" w:line="240" w:lineRule="auto"/>
              <w:ind w:firstLine="0"/>
              <w:jc w:val="center"/>
              <w:rPr>
                <w:rFonts w:asciiTheme="minorHAnsi" w:hAnsiTheme="minorHAnsi" w:cstheme="minorHAnsi"/>
                <w:b/>
                <w:sz w:val="22"/>
              </w:rPr>
            </w:pPr>
            <w:r w:rsidRPr="001A2E3C">
              <w:rPr>
                <w:rFonts w:asciiTheme="minorHAnsi" w:hAnsiTheme="minorHAnsi" w:cstheme="minorHAnsi"/>
                <w:b/>
                <w:sz w:val="22"/>
              </w:rPr>
              <w:t>PF</w:t>
            </w:r>
          </w:p>
        </w:tc>
        <w:tc>
          <w:tcPr>
            <w:tcW w:w="945" w:type="dxa"/>
            <w:shd w:val="clear" w:color="auto" w:fill="B8CCE4" w:themeFill="accent1" w:themeFillTint="66"/>
          </w:tcPr>
          <w:p w:rsidR="00414C86" w:rsidRPr="001A2E3C" w:rsidRDefault="00414C86" w:rsidP="009C0117">
            <w:pPr>
              <w:spacing w:after="120" w:line="240" w:lineRule="auto"/>
              <w:ind w:firstLine="0"/>
              <w:jc w:val="center"/>
              <w:rPr>
                <w:rFonts w:asciiTheme="minorHAnsi" w:hAnsiTheme="minorHAnsi" w:cstheme="minorHAnsi"/>
                <w:b/>
                <w:sz w:val="22"/>
              </w:rPr>
            </w:pPr>
            <w:r w:rsidRPr="001A2E3C">
              <w:rPr>
                <w:rFonts w:asciiTheme="minorHAnsi" w:hAnsiTheme="minorHAnsi" w:cstheme="minorHAnsi"/>
                <w:b/>
                <w:sz w:val="22"/>
              </w:rPr>
              <w:t>Spolu</w:t>
            </w:r>
          </w:p>
        </w:tc>
      </w:tr>
      <w:tr w:rsidR="00414C86" w:rsidRPr="001A2E3C" w:rsidTr="001A2E3C">
        <w:tc>
          <w:tcPr>
            <w:tcW w:w="3396" w:type="dxa"/>
            <w:shd w:val="clear" w:color="auto" w:fill="B8CCE4" w:themeFill="accent1" w:themeFillTint="66"/>
          </w:tcPr>
          <w:p w:rsidR="00414C86" w:rsidRPr="001A2E3C" w:rsidRDefault="00414C86" w:rsidP="009C0117">
            <w:pPr>
              <w:spacing w:after="120" w:line="240" w:lineRule="auto"/>
              <w:ind w:firstLine="0"/>
              <w:jc w:val="left"/>
              <w:rPr>
                <w:rFonts w:asciiTheme="minorHAnsi" w:hAnsiTheme="minorHAnsi" w:cstheme="minorHAnsi"/>
                <w:sz w:val="22"/>
              </w:rPr>
            </w:pPr>
            <w:r w:rsidRPr="001A2E3C">
              <w:rPr>
                <w:rFonts w:asciiTheme="minorHAnsi" w:hAnsiTheme="minorHAnsi" w:cstheme="minorHAnsi"/>
                <w:sz w:val="22"/>
              </w:rPr>
              <w:t>Ocenené úspechy študentov na</w:t>
            </w:r>
          </w:p>
          <w:p w:rsidR="00414C86" w:rsidRPr="001A2E3C" w:rsidRDefault="00414C86" w:rsidP="009C0117">
            <w:pPr>
              <w:spacing w:after="120" w:line="240" w:lineRule="auto"/>
              <w:ind w:firstLine="0"/>
              <w:jc w:val="left"/>
              <w:rPr>
                <w:rFonts w:asciiTheme="minorHAnsi" w:hAnsiTheme="minorHAnsi" w:cstheme="minorHAnsi"/>
                <w:sz w:val="22"/>
              </w:rPr>
            </w:pPr>
            <w:r w:rsidRPr="001A2E3C">
              <w:rPr>
                <w:rFonts w:asciiTheme="minorHAnsi" w:hAnsiTheme="minorHAnsi" w:cstheme="minorHAnsi"/>
                <w:sz w:val="22"/>
              </w:rPr>
              <w:t>medzinárodnej úrovni</w:t>
            </w:r>
          </w:p>
        </w:tc>
        <w:tc>
          <w:tcPr>
            <w:tcW w:w="944" w:type="dxa"/>
          </w:tcPr>
          <w:p w:rsidR="00414C86" w:rsidRPr="001A2E3C" w:rsidRDefault="00414C86" w:rsidP="009C0117">
            <w:pPr>
              <w:spacing w:after="120" w:line="240" w:lineRule="auto"/>
              <w:ind w:firstLine="0"/>
              <w:jc w:val="center"/>
              <w:rPr>
                <w:rFonts w:asciiTheme="minorHAnsi" w:hAnsiTheme="minorHAnsi" w:cstheme="minorHAnsi"/>
                <w:sz w:val="22"/>
              </w:rPr>
            </w:pPr>
            <w:r w:rsidRPr="001A2E3C">
              <w:rPr>
                <w:rFonts w:asciiTheme="minorHAnsi" w:hAnsiTheme="minorHAnsi" w:cstheme="minorHAnsi"/>
                <w:sz w:val="22"/>
              </w:rPr>
              <w:t>0</w:t>
            </w:r>
          </w:p>
        </w:tc>
        <w:tc>
          <w:tcPr>
            <w:tcW w:w="944" w:type="dxa"/>
          </w:tcPr>
          <w:p w:rsidR="00414C86" w:rsidRPr="001A2E3C" w:rsidRDefault="00414C86" w:rsidP="009C0117">
            <w:pPr>
              <w:spacing w:after="120" w:line="240" w:lineRule="auto"/>
              <w:ind w:firstLine="0"/>
              <w:jc w:val="center"/>
              <w:rPr>
                <w:rFonts w:asciiTheme="minorHAnsi" w:hAnsiTheme="minorHAnsi" w:cstheme="minorHAnsi"/>
                <w:sz w:val="22"/>
              </w:rPr>
            </w:pPr>
            <w:r w:rsidRPr="001A2E3C">
              <w:rPr>
                <w:rFonts w:asciiTheme="minorHAnsi" w:hAnsiTheme="minorHAnsi" w:cstheme="minorHAnsi"/>
                <w:sz w:val="22"/>
              </w:rPr>
              <w:t>0</w:t>
            </w:r>
          </w:p>
        </w:tc>
        <w:tc>
          <w:tcPr>
            <w:tcW w:w="944" w:type="dxa"/>
          </w:tcPr>
          <w:p w:rsidR="00414C86" w:rsidRPr="001A2E3C" w:rsidRDefault="00414C86" w:rsidP="009C0117">
            <w:pPr>
              <w:spacing w:after="120" w:line="240" w:lineRule="auto"/>
              <w:ind w:firstLine="0"/>
              <w:jc w:val="center"/>
              <w:rPr>
                <w:rFonts w:asciiTheme="minorHAnsi" w:hAnsiTheme="minorHAnsi" w:cstheme="minorHAnsi"/>
                <w:sz w:val="22"/>
              </w:rPr>
            </w:pPr>
            <w:r w:rsidRPr="001A2E3C">
              <w:rPr>
                <w:rFonts w:asciiTheme="minorHAnsi" w:hAnsiTheme="minorHAnsi" w:cstheme="minorHAnsi"/>
                <w:sz w:val="22"/>
              </w:rPr>
              <w:t>6</w:t>
            </w:r>
          </w:p>
        </w:tc>
        <w:tc>
          <w:tcPr>
            <w:tcW w:w="944" w:type="dxa"/>
          </w:tcPr>
          <w:p w:rsidR="00414C86" w:rsidRPr="001A2E3C" w:rsidRDefault="00414C86" w:rsidP="009C0117">
            <w:pPr>
              <w:spacing w:after="120" w:line="240" w:lineRule="auto"/>
              <w:ind w:firstLine="0"/>
              <w:jc w:val="center"/>
              <w:rPr>
                <w:rFonts w:asciiTheme="minorHAnsi" w:hAnsiTheme="minorHAnsi" w:cstheme="minorHAnsi"/>
                <w:sz w:val="22"/>
              </w:rPr>
            </w:pPr>
            <w:r w:rsidRPr="001A2E3C">
              <w:rPr>
                <w:rFonts w:asciiTheme="minorHAnsi" w:hAnsiTheme="minorHAnsi" w:cstheme="minorHAnsi"/>
                <w:sz w:val="22"/>
              </w:rPr>
              <w:t>0</w:t>
            </w:r>
          </w:p>
        </w:tc>
        <w:tc>
          <w:tcPr>
            <w:tcW w:w="944" w:type="dxa"/>
          </w:tcPr>
          <w:p w:rsidR="00414C86" w:rsidRPr="001A2E3C" w:rsidRDefault="00414C86" w:rsidP="009C0117">
            <w:pPr>
              <w:spacing w:after="120" w:line="240" w:lineRule="auto"/>
              <w:ind w:firstLine="0"/>
              <w:jc w:val="center"/>
              <w:rPr>
                <w:rFonts w:asciiTheme="minorHAnsi" w:hAnsiTheme="minorHAnsi" w:cstheme="minorHAnsi"/>
                <w:sz w:val="22"/>
              </w:rPr>
            </w:pPr>
            <w:r w:rsidRPr="001A2E3C">
              <w:rPr>
                <w:rFonts w:asciiTheme="minorHAnsi" w:hAnsiTheme="minorHAnsi" w:cstheme="minorHAnsi"/>
                <w:sz w:val="22"/>
              </w:rPr>
              <w:t>4</w:t>
            </w:r>
          </w:p>
        </w:tc>
        <w:tc>
          <w:tcPr>
            <w:tcW w:w="945" w:type="dxa"/>
            <w:shd w:val="clear" w:color="auto" w:fill="B8CCE4" w:themeFill="accent1" w:themeFillTint="66"/>
          </w:tcPr>
          <w:p w:rsidR="00414C86" w:rsidRPr="001A2E3C" w:rsidRDefault="00414C86" w:rsidP="009C0117">
            <w:pPr>
              <w:spacing w:after="120" w:line="240" w:lineRule="auto"/>
              <w:ind w:firstLine="0"/>
              <w:jc w:val="center"/>
              <w:rPr>
                <w:rFonts w:asciiTheme="minorHAnsi" w:hAnsiTheme="minorHAnsi" w:cstheme="minorHAnsi"/>
                <w:b/>
                <w:sz w:val="22"/>
              </w:rPr>
            </w:pPr>
            <w:r w:rsidRPr="001A2E3C">
              <w:rPr>
                <w:rFonts w:asciiTheme="minorHAnsi" w:hAnsiTheme="minorHAnsi" w:cstheme="minorHAnsi"/>
                <w:b/>
                <w:sz w:val="22"/>
              </w:rPr>
              <w:t>10</w:t>
            </w:r>
          </w:p>
        </w:tc>
      </w:tr>
      <w:tr w:rsidR="00414C86" w:rsidRPr="001A2E3C" w:rsidTr="001A2E3C">
        <w:tc>
          <w:tcPr>
            <w:tcW w:w="3396" w:type="dxa"/>
            <w:shd w:val="clear" w:color="auto" w:fill="B8CCE4" w:themeFill="accent1" w:themeFillTint="66"/>
          </w:tcPr>
          <w:p w:rsidR="00414C86" w:rsidRPr="001A2E3C" w:rsidRDefault="00414C86" w:rsidP="009C0117">
            <w:pPr>
              <w:spacing w:after="120" w:line="240" w:lineRule="auto"/>
              <w:ind w:firstLine="0"/>
              <w:jc w:val="left"/>
              <w:rPr>
                <w:rFonts w:asciiTheme="minorHAnsi" w:hAnsiTheme="minorHAnsi" w:cstheme="minorHAnsi"/>
                <w:sz w:val="22"/>
              </w:rPr>
            </w:pPr>
            <w:r w:rsidRPr="001A2E3C">
              <w:rPr>
                <w:rFonts w:asciiTheme="minorHAnsi" w:hAnsiTheme="minorHAnsi" w:cstheme="minorHAnsi"/>
                <w:sz w:val="22"/>
              </w:rPr>
              <w:t>Ocenené úspechy študentov na</w:t>
            </w:r>
          </w:p>
          <w:p w:rsidR="00414C86" w:rsidRPr="001A2E3C" w:rsidRDefault="00414C86" w:rsidP="009C0117">
            <w:pPr>
              <w:spacing w:after="120" w:line="240" w:lineRule="auto"/>
              <w:ind w:firstLine="0"/>
              <w:jc w:val="left"/>
              <w:rPr>
                <w:rFonts w:asciiTheme="minorHAnsi" w:hAnsiTheme="minorHAnsi" w:cstheme="minorHAnsi"/>
                <w:sz w:val="22"/>
              </w:rPr>
            </w:pPr>
            <w:r w:rsidRPr="001A2E3C">
              <w:rPr>
                <w:rFonts w:asciiTheme="minorHAnsi" w:hAnsiTheme="minorHAnsi" w:cstheme="minorHAnsi"/>
                <w:sz w:val="22"/>
              </w:rPr>
              <w:t>národnej úrovni</w:t>
            </w:r>
          </w:p>
        </w:tc>
        <w:tc>
          <w:tcPr>
            <w:tcW w:w="944" w:type="dxa"/>
          </w:tcPr>
          <w:p w:rsidR="00414C86" w:rsidRPr="001A2E3C" w:rsidRDefault="00414C86" w:rsidP="009C0117">
            <w:pPr>
              <w:spacing w:after="120" w:line="240" w:lineRule="auto"/>
              <w:ind w:firstLine="0"/>
              <w:jc w:val="center"/>
              <w:rPr>
                <w:rFonts w:asciiTheme="minorHAnsi" w:hAnsiTheme="minorHAnsi" w:cstheme="minorHAnsi"/>
                <w:sz w:val="22"/>
              </w:rPr>
            </w:pPr>
            <w:r w:rsidRPr="001A2E3C">
              <w:rPr>
                <w:rFonts w:asciiTheme="minorHAnsi" w:hAnsiTheme="minorHAnsi" w:cstheme="minorHAnsi"/>
                <w:sz w:val="22"/>
              </w:rPr>
              <w:t>0</w:t>
            </w:r>
          </w:p>
        </w:tc>
        <w:tc>
          <w:tcPr>
            <w:tcW w:w="944" w:type="dxa"/>
          </w:tcPr>
          <w:p w:rsidR="00414C86" w:rsidRPr="001A2E3C" w:rsidRDefault="00414C86" w:rsidP="009C0117">
            <w:pPr>
              <w:spacing w:after="120" w:line="240" w:lineRule="auto"/>
              <w:ind w:firstLine="0"/>
              <w:jc w:val="center"/>
              <w:rPr>
                <w:rFonts w:asciiTheme="minorHAnsi" w:hAnsiTheme="minorHAnsi" w:cstheme="minorHAnsi"/>
                <w:sz w:val="22"/>
              </w:rPr>
            </w:pPr>
            <w:r w:rsidRPr="001A2E3C">
              <w:rPr>
                <w:rFonts w:asciiTheme="minorHAnsi" w:hAnsiTheme="minorHAnsi" w:cstheme="minorHAnsi"/>
                <w:sz w:val="22"/>
              </w:rPr>
              <w:t>2</w:t>
            </w:r>
          </w:p>
        </w:tc>
        <w:tc>
          <w:tcPr>
            <w:tcW w:w="944" w:type="dxa"/>
          </w:tcPr>
          <w:p w:rsidR="00414C86" w:rsidRPr="001A2E3C" w:rsidRDefault="00414C86" w:rsidP="009C0117">
            <w:pPr>
              <w:spacing w:after="120" w:line="240" w:lineRule="auto"/>
              <w:ind w:firstLine="0"/>
              <w:jc w:val="center"/>
              <w:rPr>
                <w:rFonts w:asciiTheme="minorHAnsi" w:hAnsiTheme="minorHAnsi" w:cstheme="minorHAnsi"/>
                <w:sz w:val="22"/>
              </w:rPr>
            </w:pPr>
            <w:r w:rsidRPr="001A2E3C">
              <w:rPr>
                <w:rFonts w:asciiTheme="minorHAnsi" w:hAnsiTheme="minorHAnsi" w:cstheme="minorHAnsi"/>
                <w:sz w:val="22"/>
              </w:rPr>
              <w:t>4</w:t>
            </w:r>
          </w:p>
        </w:tc>
        <w:tc>
          <w:tcPr>
            <w:tcW w:w="944" w:type="dxa"/>
          </w:tcPr>
          <w:p w:rsidR="00414C86" w:rsidRPr="001A2E3C" w:rsidRDefault="00414C86" w:rsidP="009C0117">
            <w:pPr>
              <w:spacing w:after="120" w:line="240" w:lineRule="auto"/>
              <w:ind w:firstLine="0"/>
              <w:jc w:val="center"/>
              <w:rPr>
                <w:rFonts w:asciiTheme="minorHAnsi" w:hAnsiTheme="minorHAnsi" w:cstheme="minorHAnsi"/>
                <w:sz w:val="22"/>
              </w:rPr>
            </w:pPr>
            <w:r w:rsidRPr="001A2E3C">
              <w:rPr>
                <w:rFonts w:asciiTheme="minorHAnsi" w:hAnsiTheme="minorHAnsi" w:cstheme="minorHAnsi"/>
                <w:sz w:val="22"/>
              </w:rPr>
              <w:t>8</w:t>
            </w:r>
          </w:p>
        </w:tc>
        <w:tc>
          <w:tcPr>
            <w:tcW w:w="944" w:type="dxa"/>
          </w:tcPr>
          <w:p w:rsidR="00414C86" w:rsidRPr="001A2E3C" w:rsidRDefault="00414C86" w:rsidP="009C0117">
            <w:pPr>
              <w:spacing w:after="120" w:line="240" w:lineRule="auto"/>
              <w:ind w:firstLine="0"/>
              <w:jc w:val="center"/>
              <w:rPr>
                <w:rFonts w:asciiTheme="minorHAnsi" w:hAnsiTheme="minorHAnsi" w:cstheme="minorHAnsi"/>
                <w:sz w:val="22"/>
              </w:rPr>
            </w:pPr>
            <w:r w:rsidRPr="001A2E3C">
              <w:rPr>
                <w:rFonts w:asciiTheme="minorHAnsi" w:hAnsiTheme="minorHAnsi" w:cstheme="minorHAnsi"/>
                <w:sz w:val="22"/>
              </w:rPr>
              <w:t>14</w:t>
            </w:r>
          </w:p>
        </w:tc>
        <w:tc>
          <w:tcPr>
            <w:tcW w:w="945" w:type="dxa"/>
            <w:shd w:val="clear" w:color="auto" w:fill="B8CCE4" w:themeFill="accent1" w:themeFillTint="66"/>
          </w:tcPr>
          <w:p w:rsidR="00414C86" w:rsidRPr="001A2E3C" w:rsidRDefault="00414C86" w:rsidP="009C0117">
            <w:pPr>
              <w:spacing w:after="120" w:line="240" w:lineRule="auto"/>
              <w:ind w:firstLine="0"/>
              <w:jc w:val="center"/>
              <w:rPr>
                <w:rFonts w:asciiTheme="minorHAnsi" w:hAnsiTheme="minorHAnsi" w:cstheme="minorHAnsi"/>
                <w:b/>
                <w:sz w:val="22"/>
              </w:rPr>
            </w:pPr>
            <w:r w:rsidRPr="001A2E3C">
              <w:rPr>
                <w:rFonts w:asciiTheme="minorHAnsi" w:hAnsiTheme="minorHAnsi" w:cstheme="minorHAnsi"/>
                <w:b/>
                <w:sz w:val="22"/>
              </w:rPr>
              <w:t>28</w:t>
            </w:r>
          </w:p>
        </w:tc>
      </w:tr>
      <w:tr w:rsidR="00414C86" w:rsidRPr="001A2E3C" w:rsidTr="001A2E3C">
        <w:tc>
          <w:tcPr>
            <w:tcW w:w="3396" w:type="dxa"/>
            <w:shd w:val="clear" w:color="auto" w:fill="B8CCE4" w:themeFill="accent1" w:themeFillTint="66"/>
          </w:tcPr>
          <w:p w:rsidR="00414C86" w:rsidRPr="001A2E3C" w:rsidRDefault="00414C86" w:rsidP="009C0117">
            <w:pPr>
              <w:spacing w:after="120" w:line="240" w:lineRule="auto"/>
              <w:ind w:firstLine="0"/>
              <w:jc w:val="left"/>
              <w:rPr>
                <w:rFonts w:asciiTheme="minorHAnsi" w:hAnsiTheme="minorHAnsi" w:cstheme="minorHAnsi"/>
                <w:sz w:val="22"/>
              </w:rPr>
            </w:pPr>
            <w:r w:rsidRPr="001A2E3C">
              <w:rPr>
                <w:rFonts w:asciiTheme="minorHAnsi" w:hAnsiTheme="minorHAnsi" w:cstheme="minorHAnsi"/>
                <w:sz w:val="22"/>
              </w:rPr>
              <w:t>Ocenenie študentov v rámci UKF</w:t>
            </w:r>
          </w:p>
        </w:tc>
        <w:tc>
          <w:tcPr>
            <w:tcW w:w="944" w:type="dxa"/>
          </w:tcPr>
          <w:p w:rsidR="00414C86" w:rsidRPr="001A2E3C" w:rsidRDefault="00414C86" w:rsidP="009C0117">
            <w:pPr>
              <w:spacing w:after="120" w:line="240" w:lineRule="auto"/>
              <w:ind w:firstLine="0"/>
              <w:jc w:val="center"/>
              <w:rPr>
                <w:rFonts w:asciiTheme="minorHAnsi" w:hAnsiTheme="minorHAnsi" w:cstheme="minorHAnsi"/>
                <w:sz w:val="22"/>
              </w:rPr>
            </w:pPr>
            <w:r w:rsidRPr="001A2E3C">
              <w:rPr>
                <w:rFonts w:asciiTheme="minorHAnsi" w:hAnsiTheme="minorHAnsi" w:cstheme="minorHAnsi"/>
                <w:sz w:val="22"/>
              </w:rPr>
              <w:t>0</w:t>
            </w:r>
          </w:p>
        </w:tc>
        <w:tc>
          <w:tcPr>
            <w:tcW w:w="944" w:type="dxa"/>
          </w:tcPr>
          <w:p w:rsidR="00414C86" w:rsidRPr="001A2E3C" w:rsidRDefault="00414C86" w:rsidP="009C0117">
            <w:pPr>
              <w:spacing w:after="120" w:line="240" w:lineRule="auto"/>
              <w:ind w:firstLine="0"/>
              <w:jc w:val="center"/>
              <w:rPr>
                <w:rFonts w:asciiTheme="minorHAnsi" w:hAnsiTheme="minorHAnsi" w:cstheme="minorHAnsi"/>
                <w:sz w:val="22"/>
              </w:rPr>
            </w:pPr>
            <w:r w:rsidRPr="001A2E3C">
              <w:rPr>
                <w:rFonts w:asciiTheme="minorHAnsi" w:hAnsiTheme="minorHAnsi" w:cstheme="minorHAnsi"/>
                <w:sz w:val="22"/>
              </w:rPr>
              <w:t>5</w:t>
            </w:r>
          </w:p>
        </w:tc>
        <w:tc>
          <w:tcPr>
            <w:tcW w:w="944" w:type="dxa"/>
          </w:tcPr>
          <w:p w:rsidR="00414C86" w:rsidRPr="001A2E3C" w:rsidRDefault="00414C86" w:rsidP="009C0117">
            <w:pPr>
              <w:spacing w:after="120" w:line="240" w:lineRule="auto"/>
              <w:ind w:firstLine="0"/>
              <w:jc w:val="center"/>
              <w:rPr>
                <w:rFonts w:asciiTheme="minorHAnsi" w:hAnsiTheme="minorHAnsi" w:cstheme="minorHAnsi"/>
                <w:sz w:val="22"/>
              </w:rPr>
            </w:pPr>
            <w:r w:rsidRPr="001A2E3C">
              <w:rPr>
                <w:rFonts w:asciiTheme="minorHAnsi" w:hAnsiTheme="minorHAnsi" w:cstheme="minorHAnsi"/>
                <w:sz w:val="22"/>
              </w:rPr>
              <w:t>4</w:t>
            </w:r>
          </w:p>
        </w:tc>
        <w:tc>
          <w:tcPr>
            <w:tcW w:w="944" w:type="dxa"/>
          </w:tcPr>
          <w:p w:rsidR="00414C86" w:rsidRPr="001A2E3C" w:rsidRDefault="00414C86" w:rsidP="009C0117">
            <w:pPr>
              <w:spacing w:after="120" w:line="240" w:lineRule="auto"/>
              <w:ind w:firstLine="0"/>
              <w:jc w:val="center"/>
              <w:rPr>
                <w:rFonts w:asciiTheme="minorHAnsi" w:hAnsiTheme="minorHAnsi" w:cstheme="minorHAnsi"/>
                <w:sz w:val="22"/>
              </w:rPr>
            </w:pPr>
            <w:r w:rsidRPr="001A2E3C">
              <w:rPr>
                <w:rFonts w:asciiTheme="minorHAnsi" w:hAnsiTheme="minorHAnsi" w:cstheme="minorHAnsi"/>
                <w:sz w:val="22"/>
              </w:rPr>
              <w:t>3</w:t>
            </w:r>
          </w:p>
        </w:tc>
        <w:tc>
          <w:tcPr>
            <w:tcW w:w="944" w:type="dxa"/>
          </w:tcPr>
          <w:p w:rsidR="00414C86" w:rsidRPr="001A2E3C" w:rsidRDefault="00414C86" w:rsidP="009C0117">
            <w:pPr>
              <w:spacing w:after="120" w:line="240" w:lineRule="auto"/>
              <w:ind w:firstLine="0"/>
              <w:jc w:val="center"/>
              <w:rPr>
                <w:rFonts w:asciiTheme="minorHAnsi" w:hAnsiTheme="minorHAnsi" w:cstheme="minorHAnsi"/>
                <w:sz w:val="22"/>
              </w:rPr>
            </w:pPr>
            <w:r w:rsidRPr="001A2E3C">
              <w:rPr>
                <w:rFonts w:asciiTheme="minorHAnsi" w:hAnsiTheme="minorHAnsi" w:cstheme="minorHAnsi"/>
                <w:sz w:val="22"/>
              </w:rPr>
              <w:t>34</w:t>
            </w:r>
          </w:p>
        </w:tc>
        <w:tc>
          <w:tcPr>
            <w:tcW w:w="945" w:type="dxa"/>
            <w:shd w:val="clear" w:color="auto" w:fill="B8CCE4" w:themeFill="accent1" w:themeFillTint="66"/>
          </w:tcPr>
          <w:p w:rsidR="00414C86" w:rsidRPr="001A2E3C" w:rsidRDefault="00414C86" w:rsidP="009C0117">
            <w:pPr>
              <w:spacing w:after="120" w:line="240" w:lineRule="auto"/>
              <w:ind w:firstLine="0"/>
              <w:jc w:val="center"/>
              <w:rPr>
                <w:rFonts w:asciiTheme="minorHAnsi" w:hAnsiTheme="minorHAnsi" w:cstheme="minorHAnsi"/>
                <w:b/>
                <w:sz w:val="22"/>
              </w:rPr>
            </w:pPr>
            <w:r w:rsidRPr="001A2E3C">
              <w:rPr>
                <w:rFonts w:asciiTheme="minorHAnsi" w:hAnsiTheme="minorHAnsi" w:cstheme="minorHAnsi"/>
                <w:b/>
                <w:sz w:val="22"/>
              </w:rPr>
              <w:t>47</w:t>
            </w:r>
          </w:p>
        </w:tc>
      </w:tr>
      <w:tr w:rsidR="00414C86" w:rsidRPr="001A2E3C" w:rsidTr="001A2E3C">
        <w:tc>
          <w:tcPr>
            <w:tcW w:w="3396" w:type="dxa"/>
            <w:shd w:val="clear" w:color="auto" w:fill="B8CCE4" w:themeFill="accent1" w:themeFillTint="66"/>
          </w:tcPr>
          <w:p w:rsidR="00414C86" w:rsidRPr="001A2E3C" w:rsidRDefault="00414C86" w:rsidP="009C0117">
            <w:pPr>
              <w:spacing w:after="120" w:line="240" w:lineRule="auto"/>
              <w:ind w:firstLine="0"/>
              <w:jc w:val="left"/>
              <w:rPr>
                <w:rFonts w:asciiTheme="minorHAnsi" w:hAnsiTheme="minorHAnsi" w:cstheme="minorHAnsi"/>
                <w:sz w:val="22"/>
              </w:rPr>
            </w:pPr>
            <w:r w:rsidRPr="001A2E3C">
              <w:rPr>
                <w:rFonts w:asciiTheme="minorHAnsi" w:hAnsiTheme="minorHAnsi" w:cstheme="minorHAnsi"/>
                <w:sz w:val="22"/>
              </w:rPr>
              <w:t>Ocenenia študentov v rámci ŠVOUČ</w:t>
            </w:r>
          </w:p>
        </w:tc>
        <w:tc>
          <w:tcPr>
            <w:tcW w:w="944" w:type="dxa"/>
          </w:tcPr>
          <w:p w:rsidR="00414C86" w:rsidRPr="001A2E3C" w:rsidRDefault="00414C86" w:rsidP="009C0117">
            <w:pPr>
              <w:spacing w:after="120" w:line="240" w:lineRule="auto"/>
              <w:ind w:firstLine="0"/>
              <w:jc w:val="center"/>
              <w:rPr>
                <w:rFonts w:asciiTheme="minorHAnsi" w:hAnsiTheme="minorHAnsi" w:cstheme="minorHAnsi"/>
                <w:sz w:val="22"/>
              </w:rPr>
            </w:pPr>
            <w:r w:rsidRPr="001A2E3C">
              <w:rPr>
                <w:rFonts w:asciiTheme="minorHAnsi" w:hAnsiTheme="minorHAnsi" w:cstheme="minorHAnsi"/>
                <w:sz w:val="22"/>
              </w:rPr>
              <w:t>18</w:t>
            </w:r>
          </w:p>
        </w:tc>
        <w:tc>
          <w:tcPr>
            <w:tcW w:w="944" w:type="dxa"/>
          </w:tcPr>
          <w:p w:rsidR="00414C86" w:rsidRPr="001A2E3C" w:rsidRDefault="00414C86" w:rsidP="009C0117">
            <w:pPr>
              <w:spacing w:after="120" w:line="240" w:lineRule="auto"/>
              <w:ind w:firstLine="0"/>
              <w:jc w:val="center"/>
              <w:rPr>
                <w:rFonts w:asciiTheme="minorHAnsi" w:hAnsiTheme="minorHAnsi" w:cstheme="minorHAnsi"/>
                <w:sz w:val="22"/>
              </w:rPr>
            </w:pPr>
            <w:r w:rsidRPr="001A2E3C">
              <w:rPr>
                <w:rFonts w:asciiTheme="minorHAnsi" w:hAnsiTheme="minorHAnsi" w:cstheme="minorHAnsi"/>
                <w:sz w:val="22"/>
              </w:rPr>
              <w:t>6</w:t>
            </w:r>
          </w:p>
        </w:tc>
        <w:tc>
          <w:tcPr>
            <w:tcW w:w="944" w:type="dxa"/>
          </w:tcPr>
          <w:p w:rsidR="00414C86" w:rsidRPr="001A2E3C" w:rsidRDefault="00414C86" w:rsidP="009C0117">
            <w:pPr>
              <w:spacing w:after="120" w:line="240" w:lineRule="auto"/>
              <w:ind w:firstLine="0"/>
              <w:jc w:val="center"/>
              <w:rPr>
                <w:rFonts w:asciiTheme="minorHAnsi" w:hAnsiTheme="minorHAnsi" w:cstheme="minorHAnsi"/>
                <w:sz w:val="22"/>
              </w:rPr>
            </w:pPr>
            <w:r w:rsidRPr="001A2E3C">
              <w:rPr>
                <w:rFonts w:asciiTheme="minorHAnsi" w:hAnsiTheme="minorHAnsi" w:cstheme="minorHAnsi"/>
                <w:sz w:val="22"/>
              </w:rPr>
              <w:t>17</w:t>
            </w:r>
          </w:p>
        </w:tc>
        <w:tc>
          <w:tcPr>
            <w:tcW w:w="944" w:type="dxa"/>
          </w:tcPr>
          <w:p w:rsidR="00414C86" w:rsidRPr="001A2E3C" w:rsidRDefault="00414C86" w:rsidP="009C0117">
            <w:pPr>
              <w:spacing w:after="120" w:line="240" w:lineRule="auto"/>
              <w:ind w:firstLine="0"/>
              <w:jc w:val="center"/>
              <w:rPr>
                <w:rFonts w:asciiTheme="minorHAnsi" w:hAnsiTheme="minorHAnsi" w:cstheme="minorHAnsi"/>
                <w:sz w:val="22"/>
              </w:rPr>
            </w:pPr>
            <w:r w:rsidRPr="001A2E3C">
              <w:rPr>
                <w:rFonts w:asciiTheme="minorHAnsi" w:hAnsiTheme="minorHAnsi" w:cstheme="minorHAnsi"/>
                <w:sz w:val="22"/>
              </w:rPr>
              <w:t>61</w:t>
            </w:r>
          </w:p>
        </w:tc>
        <w:tc>
          <w:tcPr>
            <w:tcW w:w="944" w:type="dxa"/>
          </w:tcPr>
          <w:p w:rsidR="00414C86" w:rsidRPr="001A2E3C" w:rsidRDefault="00414C86" w:rsidP="009C0117">
            <w:pPr>
              <w:spacing w:after="120" w:line="240" w:lineRule="auto"/>
              <w:ind w:firstLine="0"/>
              <w:jc w:val="center"/>
              <w:rPr>
                <w:rFonts w:asciiTheme="minorHAnsi" w:hAnsiTheme="minorHAnsi" w:cstheme="minorHAnsi"/>
                <w:sz w:val="22"/>
              </w:rPr>
            </w:pPr>
            <w:r w:rsidRPr="001A2E3C">
              <w:rPr>
                <w:rFonts w:asciiTheme="minorHAnsi" w:hAnsiTheme="minorHAnsi" w:cstheme="minorHAnsi"/>
                <w:sz w:val="22"/>
              </w:rPr>
              <w:t>45</w:t>
            </w:r>
          </w:p>
        </w:tc>
        <w:tc>
          <w:tcPr>
            <w:tcW w:w="945" w:type="dxa"/>
            <w:shd w:val="clear" w:color="auto" w:fill="B8CCE4" w:themeFill="accent1" w:themeFillTint="66"/>
          </w:tcPr>
          <w:p w:rsidR="00414C86" w:rsidRPr="001A2E3C" w:rsidRDefault="00414C86" w:rsidP="009C0117">
            <w:pPr>
              <w:spacing w:after="120" w:line="240" w:lineRule="auto"/>
              <w:ind w:firstLine="0"/>
              <w:jc w:val="center"/>
              <w:rPr>
                <w:rFonts w:asciiTheme="minorHAnsi" w:hAnsiTheme="minorHAnsi" w:cstheme="minorHAnsi"/>
                <w:b/>
                <w:sz w:val="22"/>
              </w:rPr>
            </w:pPr>
            <w:r w:rsidRPr="001A2E3C">
              <w:rPr>
                <w:rFonts w:asciiTheme="minorHAnsi" w:hAnsiTheme="minorHAnsi" w:cstheme="minorHAnsi"/>
                <w:b/>
                <w:sz w:val="22"/>
              </w:rPr>
              <w:t>147</w:t>
            </w:r>
          </w:p>
        </w:tc>
      </w:tr>
    </w:tbl>
    <w:p w:rsidR="00925A18" w:rsidRPr="00DA6244" w:rsidRDefault="00925A18" w:rsidP="009C0117">
      <w:pPr>
        <w:spacing w:after="120" w:line="240" w:lineRule="auto"/>
        <w:rPr>
          <w:color w:val="943634" w:themeColor="accent2" w:themeShade="BF"/>
          <w:sz w:val="24"/>
          <w:szCs w:val="24"/>
        </w:rPr>
      </w:pPr>
    </w:p>
    <w:p w:rsidR="00CB73CA" w:rsidRPr="00DA6244" w:rsidRDefault="00CB73CA" w:rsidP="009C0117">
      <w:pPr>
        <w:spacing w:after="120" w:line="240" w:lineRule="auto"/>
        <w:rPr>
          <w:color w:val="943634" w:themeColor="accent2" w:themeShade="BF"/>
          <w:sz w:val="24"/>
          <w:szCs w:val="24"/>
        </w:rPr>
      </w:pPr>
    </w:p>
    <w:p w:rsidR="00CB73CA" w:rsidRDefault="00CB73CA" w:rsidP="009C0117">
      <w:pPr>
        <w:spacing w:after="120" w:line="240" w:lineRule="auto"/>
        <w:rPr>
          <w:color w:val="943634" w:themeColor="accent2" w:themeShade="BF"/>
          <w:sz w:val="24"/>
          <w:szCs w:val="24"/>
        </w:rPr>
      </w:pPr>
    </w:p>
    <w:p w:rsidR="00272AD8" w:rsidRDefault="00272AD8" w:rsidP="009C0117">
      <w:pPr>
        <w:spacing w:after="120" w:line="240" w:lineRule="auto"/>
        <w:rPr>
          <w:color w:val="943634" w:themeColor="accent2" w:themeShade="BF"/>
          <w:sz w:val="24"/>
          <w:szCs w:val="24"/>
        </w:rPr>
      </w:pPr>
    </w:p>
    <w:p w:rsidR="00272AD8" w:rsidRDefault="00272AD8" w:rsidP="009C0117">
      <w:pPr>
        <w:spacing w:after="120" w:line="240" w:lineRule="auto"/>
        <w:rPr>
          <w:color w:val="943634" w:themeColor="accent2" w:themeShade="BF"/>
          <w:sz w:val="24"/>
          <w:szCs w:val="24"/>
        </w:rPr>
      </w:pPr>
    </w:p>
    <w:p w:rsidR="007F56D6" w:rsidRDefault="007F56D6" w:rsidP="009C0117">
      <w:pPr>
        <w:spacing w:after="120" w:line="240" w:lineRule="auto"/>
        <w:rPr>
          <w:color w:val="943634" w:themeColor="accent2" w:themeShade="BF"/>
          <w:sz w:val="24"/>
          <w:szCs w:val="24"/>
        </w:rPr>
      </w:pPr>
    </w:p>
    <w:p w:rsidR="007F56D6" w:rsidRDefault="007F56D6" w:rsidP="009C0117">
      <w:pPr>
        <w:spacing w:after="120" w:line="240" w:lineRule="auto"/>
        <w:rPr>
          <w:color w:val="943634" w:themeColor="accent2" w:themeShade="BF"/>
          <w:sz w:val="24"/>
          <w:szCs w:val="24"/>
        </w:rPr>
      </w:pPr>
    </w:p>
    <w:p w:rsidR="001A2E3C" w:rsidRDefault="001A2E3C" w:rsidP="009C0117">
      <w:pPr>
        <w:spacing w:after="120" w:line="240" w:lineRule="auto"/>
        <w:rPr>
          <w:color w:val="943634" w:themeColor="accent2" w:themeShade="BF"/>
          <w:sz w:val="24"/>
          <w:szCs w:val="24"/>
        </w:rPr>
      </w:pPr>
    </w:p>
    <w:p w:rsidR="001A2E3C" w:rsidRPr="00DA6244" w:rsidRDefault="001A2E3C" w:rsidP="009C0117">
      <w:pPr>
        <w:spacing w:after="120" w:line="240" w:lineRule="auto"/>
        <w:rPr>
          <w:color w:val="943634" w:themeColor="accent2" w:themeShade="BF"/>
          <w:sz w:val="24"/>
          <w:szCs w:val="24"/>
        </w:rPr>
      </w:pPr>
    </w:p>
    <w:p w:rsidR="00CB73CA" w:rsidRPr="00DA6244" w:rsidRDefault="00CB73CA" w:rsidP="00C84F9A">
      <w:pPr>
        <w:spacing w:after="0" w:line="360" w:lineRule="auto"/>
        <w:rPr>
          <w:color w:val="943634" w:themeColor="accent2" w:themeShade="BF"/>
          <w:sz w:val="24"/>
          <w:szCs w:val="24"/>
        </w:rPr>
      </w:pPr>
    </w:p>
    <w:p w:rsidR="00C84F9A" w:rsidRPr="00F01030" w:rsidRDefault="001D2F12" w:rsidP="00F01030">
      <w:pPr>
        <w:pStyle w:val="Nadpis1"/>
        <w:spacing w:after="120" w:line="240" w:lineRule="auto"/>
        <w:ind w:left="567" w:hanging="567"/>
        <w:rPr>
          <w:color w:val="FFFFFF" w:themeColor="background1"/>
          <w:lang w:val="sk-SK"/>
        </w:rPr>
      </w:pPr>
      <w:bookmarkStart w:id="56" w:name="_Toc325308608"/>
      <w:bookmarkStart w:id="57" w:name="_Toc388281475"/>
      <w:bookmarkStart w:id="58" w:name="_Toc447794073"/>
      <w:bookmarkStart w:id="59" w:name="_Toc42700732"/>
      <w:r w:rsidRPr="00F01030">
        <w:rPr>
          <w:color w:val="FFFFFF" w:themeColor="background1"/>
          <w:lang w:val="sk-SK"/>
        </w:rPr>
        <w:lastRenderedPageBreak/>
        <w:t xml:space="preserve">INFORMÁCIE O POSKYTOVANÍ </w:t>
      </w:r>
      <w:r w:rsidR="00C84F9A" w:rsidRPr="00F01030">
        <w:rPr>
          <w:color w:val="FFFFFF" w:themeColor="background1"/>
          <w:lang w:val="sk-SK"/>
        </w:rPr>
        <w:t>Ďalšie</w:t>
      </w:r>
      <w:r w:rsidRPr="00F01030">
        <w:rPr>
          <w:color w:val="FFFFFF" w:themeColor="background1"/>
          <w:lang w:val="sk-SK"/>
        </w:rPr>
        <w:t>HO</w:t>
      </w:r>
      <w:r w:rsidR="00C84F9A" w:rsidRPr="00F01030">
        <w:rPr>
          <w:color w:val="FFFFFF" w:themeColor="background1"/>
          <w:lang w:val="sk-SK"/>
        </w:rPr>
        <w:t xml:space="preserve"> vzdelávani</w:t>
      </w:r>
      <w:r w:rsidRPr="00F01030">
        <w:rPr>
          <w:color w:val="FFFFFF" w:themeColor="background1"/>
          <w:lang w:val="sk-SK"/>
        </w:rPr>
        <w:t>A</w:t>
      </w:r>
      <w:bookmarkEnd w:id="56"/>
      <w:bookmarkEnd w:id="57"/>
      <w:bookmarkEnd w:id="58"/>
      <w:bookmarkEnd w:id="59"/>
    </w:p>
    <w:p w:rsidR="00414C86" w:rsidRPr="00231812" w:rsidRDefault="00414C86" w:rsidP="009C0117">
      <w:pPr>
        <w:pStyle w:val="Bezriadkovania"/>
        <w:spacing w:after="120"/>
        <w:ind w:firstLine="0"/>
        <w:rPr>
          <w:rFonts w:asciiTheme="minorHAnsi" w:hAnsiTheme="minorHAnsi" w:cstheme="minorHAnsi"/>
          <w:sz w:val="24"/>
          <w:szCs w:val="22"/>
        </w:rPr>
      </w:pPr>
    </w:p>
    <w:p w:rsidR="00414C86" w:rsidRPr="00875E69" w:rsidRDefault="00414C86" w:rsidP="00416A8A">
      <w:pPr>
        <w:pStyle w:val="Bezriadkovania"/>
        <w:spacing w:after="60" w:line="252" w:lineRule="auto"/>
        <w:ind w:firstLine="567"/>
        <w:rPr>
          <w:rFonts w:asciiTheme="minorHAnsi" w:hAnsiTheme="minorHAnsi" w:cstheme="minorHAnsi"/>
          <w:sz w:val="24"/>
          <w:szCs w:val="24"/>
          <w:lang w:val="sk-SK"/>
        </w:rPr>
      </w:pPr>
      <w:r w:rsidRPr="00875E69">
        <w:rPr>
          <w:rFonts w:asciiTheme="minorHAnsi" w:hAnsiTheme="minorHAnsi" w:cstheme="minorHAnsi"/>
          <w:sz w:val="24"/>
          <w:szCs w:val="24"/>
          <w:lang w:val="sk-SK"/>
        </w:rPr>
        <w:t xml:space="preserve">Univerzita poskytuje vzdelávacie programy ďalšieho vzdelávania, ktoré </w:t>
      </w:r>
      <w:r w:rsidRPr="00875E69">
        <w:rPr>
          <w:rFonts w:asciiTheme="minorHAnsi" w:hAnsiTheme="minorHAnsi" w:cstheme="minorHAnsi"/>
          <w:sz w:val="24"/>
          <w:szCs w:val="24"/>
          <w:lang w:val="sk-SK"/>
        </w:rPr>
        <w:br/>
        <w:t>sú v rámci celoživotného vzdelávania orientované na cieľ zlepšiť vedomosti, zručnosti a schopnosti nadobudnuté v školskom vzdelávaní, alebo uspokojiť záujmy a</w:t>
      </w:r>
      <w:r w:rsidR="001A2E3C">
        <w:rPr>
          <w:rFonts w:asciiTheme="minorHAnsi" w:hAnsiTheme="minorHAnsi" w:cstheme="minorHAnsi"/>
          <w:sz w:val="24"/>
          <w:szCs w:val="24"/>
          <w:lang w:val="sk-SK"/>
        </w:rPr>
        <w:t xml:space="preserve"> </w:t>
      </w:r>
      <w:r w:rsidRPr="00875E69">
        <w:rPr>
          <w:rFonts w:asciiTheme="minorHAnsi" w:hAnsiTheme="minorHAnsi" w:cstheme="minorHAnsi"/>
          <w:sz w:val="24"/>
          <w:szCs w:val="24"/>
          <w:lang w:val="sk-SK"/>
        </w:rPr>
        <w:t xml:space="preserve">zapojiť sa </w:t>
      </w:r>
      <w:r w:rsidR="00D07CE8">
        <w:rPr>
          <w:rFonts w:asciiTheme="minorHAnsi" w:hAnsiTheme="minorHAnsi" w:cstheme="minorHAnsi"/>
          <w:sz w:val="24"/>
          <w:szCs w:val="24"/>
          <w:lang w:val="sk-SK"/>
        </w:rPr>
        <w:br/>
      </w:r>
      <w:r w:rsidRPr="00875E69">
        <w:rPr>
          <w:rFonts w:asciiTheme="minorHAnsi" w:hAnsiTheme="minorHAnsi" w:cstheme="minorHAnsi"/>
          <w:sz w:val="24"/>
          <w:szCs w:val="24"/>
          <w:lang w:val="sk-SK"/>
        </w:rPr>
        <w:t xml:space="preserve">do života občianskej spoločnosti. </w:t>
      </w:r>
    </w:p>
    <w:p w:rsidR="00414C86" w:rsidRPr="00875E69" w:rsidRDefault="00414C86" w:rsidP="00416A8A">
      <w:pPr>
        <w:pStyle w:val="Bezriadkovania"/>
        <w:spacing w:after="60" w:line="252" w:lineRule="auto"/>
        <w:ind w:firstLine="567"/>
        <w:rPr>
          <w:rFonts w:asciiTheme="minorHAnsi" w:hAnsiTheme="minorHAnsi" w:cstheme="minorHAnsi"/>
          <w:sz w:val="24"/>
          <w:szCs w:val="24"/>
          <w:lang w:val="sk-SK"/>
        </w:rPr>
      </w:pPr>
      <w:r w:rsidRPr="00875E69">
        <w:rPr>
          <w:rFonts w:asciiTheme="minorHAnsi" w:hAnsiTheme="minorHAnsi" w:cstheme="minorHAnsi"/>
          <w:sz w:val="24"/>
          <w:szCs w:val="24"/>
          <w:lang w:val="sk-SK"/>
        </w:rPr>
        <w:t>Univerzita v roku 201</w:t>
      </w:r>
      <w:r>
        <w:rPr>
          <w:rFonts w:asciiTheme="minorHAnsi" w:hAnsiTheme="minorHAnsi" w:cstheme="minorHAnsi"/>
          <w:sz w:val="24"/>
          <w:szCs w:val="24"/>
          <w:lang w:val="sk-SK"/>
        </w:rPr>
        <w:t>9</w:t>
      </w:r>
      <w:r w:rsidRPr="00875E69">
        <w:rPr>
          <w:rFonts w:asciiTheme="minorHAnsi" w:hAnsiTheme="minorHAnsi" w:cstheme="minorHAnsi"/>
          <w:sz w:val="24"/>
          <w:szCs w:val="24"/>
          <w:lang w:val="sk-SK"/>
        </w:rPr>
        <w:t xml:space="preserve"> v oblasti ďalšieho vzdelávania realizovala akreditované vzdelávacie programy (akreditácia Ministerstvom školstva, vedy, výskumu a</w:t>
      </w:r>
      <w:r w:rsidR="001A2E3C">
        <w:rPr>
          <w:rFonts w:asciiTheme="minorHAnsi" w:hAnsiTheme="minorHAnsi" w:cstheme="minorHAnsi"/>
          <w:sz w:val="24"/>
          <w:szCs w:val="24"/>
          <w:lang w:val="sk-SK"/>
        </w:rPr>
        <w:t xml:space="preserve"> </w:t>
      </w:r>
      <w:r w:rsidRPr="00875E69">
        <w:rPr>
          <w:rFonts w:asciiTheme="minorHAnsi" w:hAnsiTheme="minorHAnsi" w:cstheme="minorHAnsi"/>
          <w:sz w:val="24"/>
          <w:szCs w:val="24"/>
          <w:lang w:val="sk-SK"/>
        </w:rPr>
        <w:t xml:space="preserve">športu SR </w:t>
      </w:r>
      <w:r w:rsidR="00D07CE8">
        <w:rPr>
          <w:rFonts w:asciiTheme="minorHAnsi" w:hAnsiTheme="minorHAnsi" w:cstheme="minorHAnsi"/>
          <w:sz w:val="24"/>
          <w:szCs w:val="24"/>
          <w:lang w:val="sk-SK"/>
        </w:rPr>
        <w:br/>
      </w:r>
      <w:r w:rsidRPr="00875E69">
        <w:rPr>
          <w:rFonts w:asciiTheme="minorHAnsi" w:hAnsiTheme="minorHAnsi" w:cstheme="minorHAnsi"/>
          <w:sz w:val="24"/>
          <w:szCs w:val="24"/>
          <w:lang w:val="sk-SK"/>
        </w:rPr>
        <w:t xml:space="preserve">a Ministerstvom zdravotníctva SR), záujmové a odborné vzdelávanie, občianske vzdelávanie </w:t>
      </w:r>
      <w:r w:rsidR="00D07CE8">
        <w:rPr>
          <w:rFonts w:asciiTheme="minorHAnsi" w:hAnsiTheme="minorHAnsi" w:cstheme="minorHAnsi"/>
          <w:sz w:val="24"/>
          <w:szCs w:val="24"/>
          <w:lang w:val="sk-SK"/>
        </w:rPr>
        <w:br/>
      </w:r>
      <w:r w:rsidRPr="00875E69">
        <w:rPr>
          <w:rFonts w:asciiTheme="minorHAnsi" w:hAnsiTheme="minorHAnsi" w:cstheme="minorHAnsi"/>
          <w:sz w:val="24"/>
          <w:szCs w:val="24"/>
          <w:lang w:val="sk-SK"/>
        </w:rPr>
        <w:t xml:space="preserve">a vzdelávanie seniorov, ktoré akreditácii nepodlieha. </w:t>
      </w:r>
    </w:p>
    <w:p w:rsidR="00414C86" w:rsidRPr="00875E69" w:rsidRDefault="00414C86" w:rsidP="00416A8A">
      <w:pPr>
        <w:pStyle w:val="Bezriadkovania"/>
        <w:spacing w:after="60" w:line="252" w:lineRule="auto"/>
        <w:ind w:firstLine="567"/>
        <w:rPr>
          <w:rFonts w:asciiTheme="minorHAnsi" w:hAnsiTheme="minorHAnsi" w:cstheme="minorHAnsi"/>
          <w:sz w:val="24"/>
          <w:szCs w:val="24"/>
          <w:lang w:val="sk-SK"/>
        </w:rPr>
      </w:pPr>
      <w:r w:rsidRPr="00875E69">
        <w:rPr>
          <w:rFonts w:asciiTheme="minorHAnsi" w:hAnsiTheme="minorHAnsi" w:cstheme="minorHAnsi"/>
          <w:sz w:val="24"/>
          <w:szCs w:val="24"/>
          <w:lang w:val="sk-SK"/>
        </w:rPr>
        <w:t xml:space="preserve">Súčasťou podpory kariérneho rastu pedagogických zamestnancov škôl v rámci regionálneho školstva je poskytovanie možnosti vykonať prvú alebo druhú atestáciu. </w:t>
      </w:r>
    </w:p>
    <w:p w:rsidR="00414C86" w:rsidRPr="00875E69" w:rsidRDefault="00414C86" w:rsidP="00416A8A">
      <w:pPr>
        <w:pStyle w:val="Bezriadkovania"/>
        <w:spacing w:after="60" w:line="252" w:lineRule="auto"/>
        <w:ind w:firstLine="567"/>
        <w:rPr>
          <w:rFonts w:asciiTheme="minorHAnsi" w:hAnsiTheme="minorHAnsi" w:cstheme="minorHAnsi"/>
          <w:sz w:val="24"/>
          <w:szCs w:val="24"/>
          <w:lang w:val="sk-SK"/>
        </w:rPr>
      </w:pPr>
      <w:r w:rsidRPr="00875E69">
        <w:rPr>
          <w:rFonts w:asciiTheme="minorHAnsi" w:hAnsiTheme="minorHAnsi" w:cstheme="minorHAnsi"/>
          <w:sz w:val="24"/>
          <w:szCs w:val="24"/>
          <w:lang w:val="sk-SK"/>
        </w:rPr>
        <w:t xml:space="preserve">UKF ako člen Slovenskej akademickej asociácie pre celoživotné vzdelávanie (SAACV) a Asociácie univerzít tretieho veku (ASUTV) aktívne rozvíjala v </w:t>
      </w:r>
      <w:r>
        <w:rPr>
          <w:rFonts w:asciiTheme="minorHAnsi" w:hAnsiTheme="minorHAnsi" w:cstheme="minorHAnsi"/>
          <w:sz w:val="24"/>
          <w:szCs w:val="24"/>
          <w:lang w:val="sk-SK"/>
        </w:rPr>
        <w:t>roku 2019</w:t>
      </w:r>
      <w:r w:rsidRPr="00875E69">
        <w:rPr>
          <w:rFonts w:asciiTheme="minorHAnsi" w:hAnsiTheme="minorHAnsi" w:cstheme="minorHAnsi"/>
          <w:sz w:val="24"/>
          <w:szCs w:val="24"/>
          <w:lang w:val="sk-SK"/>
        </w:rPr>
        <w:t xml:space="preserve"> spoluprácu s ostatnými realizátormi ďalšieho vzdelávania na univerzitách v SR s cieľom zefektívniť činnosti univerzít v oblasti ďalšieho vzdelávania a zviditeľniť kvalitu a možnosti ďalšieho vzdelávania poskytovaného univerzitami na Slovensku v národnom aj medzinárodnom meradle (European Association for University Lifelong Learning, International Association of Universities of the Third Age). </w:t>
      </w:r>
    </w:p>
    <w:p w:rsidR="00414C86" w:rsidRPr="00E52671" w:rsidRDefault="00414C86" w:rsidP="00416A8A">
      <w:pPr>
        <w:ind w:firstLine="567"/>
        <w:rPr>
          <w:rFonts w:asciiTheme="minorHAnsi" w:hAnsiTheme="minorHAnsi" w:cstheme="minorHAnsi"/>
          <w:sz w:val="24"/>
          <w:szCs w:val="24"/>
          <w:lang w:val="sk-SK"/>
        </w:rPr>
      </w:pPr>
      <w:r w:rsidRPr="00875E69">
        <w:rPr>
          <w:rFonts w:asciiTheme="minorHAnsi" w:hAnsiTheme="minorHAnsi" w:cstheme="minorHAnsi"/>
          <w:sz w:val="24"/>
          <w:szCs w:val="24"/>
          <w:lang w:val="sk-SK"/>
        </w:rPr>
        <w:t>Univerzita a jej fakulty v rámci ďalšieho vzdelávania v</w:t>
      </w:r>
      <w:r>
        <w:rPr>
          <w:rFonts w:asciiTheme="minorHAnsi" w:hAnsiTheme="minorHAnsi" w:cstheme="minorHAnsi"/>
          <w:sz w:val="24"/>
          <w:szCs w:val="24"/>
          <w:lang w:val="sk-SK"/>
        </w:rPr>
        <w:t xml:space="preserve"> roku </w:t>
      </w:r>
      <w:r w:rsidRPr="00875E69">
        <w:rPr>
          <w:rFonts w:asciiTheme="minorHAnsi" w:hAnsiTheme="minorHAnsi" w:cstheme="minorHAnsi"/>
          <w:sz w:val="24"/>
          <w:szCs w:val="24"/>
          <w:lang w:val="sk-SK"/>
        </w:rPr>
        <w:t>201</w:t>
      </w:r>
      <w:r>
        <w:rPr>
          <w:rFonts w:asciiTheme="minorHAnsi" w:hAnsiTheme="minorHAnsi" w:cstheme="minorHAnsi"/>
          <w:sz w:val="24"/>
          <w:szCs w:val="24"/>
          <w:lang w:val="sk-SK"/>
        </w:rPr>
        <w:t>9</w:t>
      </w:r>
      <w:r w:rsidRPr="00875E69">
        <w:rPr>
          <w:rFonts w:asciiTheme="minorHAnsi" w:hAnsiTheme="minorHAnsi" w:cstheme="minorHAnsi"/>
          <w:sz w:val="24"/>
          <w:szCs w:val="24"/>
          <w:lang w:val="sk-SK"/>
        </w:rPr>
        <w:t xml:space="preserve"> poskytovali rozširujúce štúdium, doplňujúce pedagogické štúdium,</w:t>
      </w:r>
      <w:r w:rsidRPr="00875E69">
        <w:rPr>
          <w:rFonts w:asciiTheme="minorHAnsi" w:hAnsiTheme="minorHAnsi" w:cstheme="minorHAnsi"/>
          <w:color w:val="FF0000"/>
          <w:sz w:val="24"/>
          <w:szCs w:val="24"/>
          <w:lang w:val="sk-SK"/>
        </w:rPr>
        <w:t xml:space="preserve"> </w:t>
      </w:r>
      <w:r w:rsidRPr="00E52671">
        <w:rPr>
          <w:rFonts w:asciiTheme="minorHAnsi" w:hAnsiTheme="minorHAnsi" w:cstheme="minorHAnsi"/>
          <w:sz w:val="24"/>
          <w:szCs w:val="24"/>
          <w:lang w:val="sk-SK"/>
        </w:rPr>
        <w:t xml:space="preserve">špecializačné vzdelávanie, inovačné vzdelávanie, </w:t>
      </w:r>
      <w:r w:rsidRPr="00875E69">
        <w:rPr>
          <w:rFonts w:asciiTheme="minorHAnsi" w:hAnsiTheme="minorHAnsi" w:cstheme="minorHAnsi"/>
          <w:sz w:val="24"/>
          <w:szCs w:val="24"/>
          <w:lang w:val="sk-SK"/>
        </w:rPr>
        <w:t>akreditované ďalšie odborné vzdelávanie, neakreditované záujmové vzdelávanie pre deti a mládež, ďalšie neakreditované vzdelávanie pre občanov a </w:t>
      </w:r>
      <w:r w:rsidRPr="00E52671">
        <w:rPr>
          <w:rFonts w:asciiTheme="minorHAnsi" w:hAnsiTheme="minorHAnsi" w:cstheme="minorHAnsi"/>
          <w:sz w:val="24"/>
          <w:szCs w:val="24"/>
          <w:lang w:val="sk-SK"/>
        </w:rPr>
        <w:t xml:space="preserve">ďalšie vzdelávanie na Univerzite tretieho veku v celkovom počte 6481 vzdelávaných, pričom 5876 ďalšie vzdelávanie úspešne absolvovalo. </w:t>
      </w:r>
    </w:p>
    <w:p w:rsidR="00414C86" w:rsidRPr="00E52671" w:rsidRDefault="00414C86" w:rsidP="00416A8A">
      <w:pPr>
        <w:ind w:firstLine="567"/>
        <w:rPr>
          <w:rFonts w:asciiTheme="minorHAnsi" w:hAnsiTheme="minorHAnsi" w:cstheme="minorHAnsi"/>
          <w:sz w:val="24"/>
          <w:szCs w:val="24"/>
          <w:lang w:val="sk-SK"/>
        </w:rPr>
      </w:pPr>
      <w:r w:rsidRPr="00E52671">
        <w:rPr>
          <w:rFonts w:asciiTheme="minorHAnsi" w:hAnsiTheme="minorHAnsi" w:cstheme="minorHAnsi"/>
          <w:sz w:val="24"/>
          <w:szCs w:val="24"/>
          <w:lang w:val="sk-SK"/>
        </w:rPr>
        <w:t xml:space="preserve">Z aspektu vývoja počtu vzdelávaných sme v roku 2019 v porovnaní s rokom 2018 zaznamenali nárast účastníkov rozširujúceho štúdia, doplňujúceho pedagogického štúdia, špecializačného vzdelávania, inovačného vzdelávania a viac ako dvesto percentný nárast akreditovaného ďalšieho odborného vzdelávania. Pokles sme v predmetnom roku zaevidovali v rámci ďalšieho neakreditovaného vzdelávania občanov, vychádzajúceho </w:t>
      </w:r>
      <w:r w:rsidRPr="00E52671">
        <w:rPr>
          <w:rFonts w:asciiTheme="minorHAnsi" w:hAnsiTheme="minorHAnsi" w:cstheme="minorHAnsi"/>
          <w:sz w:val="24"/>
          <w:szCs w:val="24"/>
          <w:lang w:val="sk-SK"/>
        </w:rPr>
        <w:br/>
        <w:t>zo spolupráce medzi akademickým prostredím a účastníkmi ďalšieho vzdelávania z praxe, konkrétne učiteľmi základný a stredných škôl, ako aj základných umeleckých škôl, ktorí prejavili záujem o ďalšie vzdelávanie formou workshopov, kurzov a prednášok.</w:t>
      </w:r>
    </w:p>
    <w:p w:rsidR="00414C86" w:rsidRPr="00E52671" w:rsidRDefault="00414C86" w:rsidP="009C0117">
      <w:pPr>
        <w:pStyle w:val="Bezriadkovania"/>
        <w:spacing w:after="120"/>
        <w:ind w:firstLine="0"/>
        <w:rPr>
          <w:rFonts w:asciiTheme="minorHAnsi" w:hAnsiTheme="minorHAnsi" w:cstheme="minorHAnsi"/>
          <w:sz w:val="24"/>
          <w:szCs w:val="24"/>
          <w:lang w:val="sk-SK"/>
        </w:rPr>
      </w:pPr>
    </w:p>
    <w:p w:rsidR="00414C86" w:rsidRPr="00DA6244" w:rsidRDefault="00414C86" w:rsidP="00C84F9A">
      <w:pPr>
        <w:spacing w:after="0" w:line="276" w:lineRule="auto"/>
        <w:ind w:firstLine="0"/>
        <w:jc w:val="left"/>
        <w:rPr>
          <w:rFonts w:asciiTheme="minorHAnsi" w:hAnsiTheme="minorHAnsi"/>
          <w:color w:val="943634" w:themeColor="accent2" w:themeShade="BF"/>
          <w:sz w:val="24"/>
          <w:szCs w:val="22"/>
          <w:lang w:val="sk-SK"/>
        </w:rPr>
      </w:pPr>
    </w:p>
    <w:p w:rsidR="00980086" w:rsidRPr="00F82289" w:rsidRDefault="00414C86" w:rsidP="00F01030">
      <w:pPr>
        <w:pStyle w:val="Nadpis2"/>
        <w:spacing w:line="276" w:lineRule="auto"/>
        <w:jc w:val="left"/>
        <w:rPr>
          <w:rFonts w:asciiTheme="minorHAnsi" w:hAnsiTheme="minorHAnsi"/>
          <w:sz w:val="24"/>
          <w:szCs w:val="22"/>
        </w:rPr>
      </w:pPr>
      <w:bookmarkStart w:id="60" w:name="_Toc447794074"/>
      <w:bookmarkStart w:id="61" w:name="_Toc42700733"/>
      <w:r w:rsidRPr="00F82289">
        <w:t>kontinuálne vzdelávanie pedagogických a odborných zamestnancov škôl</w:t>
      </w:r>
      <w:bookmarkEnd w:id="60"/>
      <w:bookmarkEnd w:id="61"/>
    </w:p>
    <w:p w:rsidR="009C0117" w:rsidRPr="00E52671" w:rsidRDefault="009C0117" w:rsidP="00414C86">
      <w:pPr>
        <w:spacing w:after="0" w:line="276" w:lineRule="auto"/>
        <w:ind w:firstLine="0"/>
        <w:rPr>
          <w:rFonts w:asciiTheme="minorHAnsi" w:hAnsiTheme="minorHAnsi" w:cstheme="minorHAnsi"/>
          <w:sz w:val="24"/>
          <w:szCs w:val="24"/>
          <w:lang w:val="sk-SK"/>
        </w:rPr>
      </w:pPr>
      <w:bookmarkStart w:id="62" w:name="_Toc277084270"/>
    </w:p>
    <w:p w:rsidR="00414C86" w:rsidRPr="00E52671" w:rsidRDefault="00414C86" w:rsidP="00416A8A">
      <w:pPr>
        <w:ind w:firstLine="567"/>
        <w:rPr>
          <w:rFonts w:asciiTheme="minorHAnsi" w:hAnsiTheme="minorHAnsi" w:cstheme="minorHAnsi"/>
          <w:sz w:val="24"/>
          <w:szCs w:val="24"/>
          <w:lang w:val="sk-SK"/>
        </w:rPr>
      </w:pPr>
      <w:r w:rsidRPr="00E52671">
        <w:rPr>
          <w:rFonts w:asciiTheme="minorHAnsi" w:hAnsiTheme="minorHAnsi" w:cstheme="minorHAnsi"/>
          <w:sz w:val="24"/>
          <w:szCs w:val="24"/>
          <w:lang w:val="sk-SK"/>
        </w:rPr>
        <w:t xml:space="preserve">Vzdelávanie zamerané na nadobudnutie vedomostí, zručností a spôsobilostí s cieľom udržania, obnovenia, zdokonalenia, rozšírenia a doplnenia profesijných kompetencií </w:t>
      </w:r>
      <w:r w:rsidRPr="00E52671">
        <w:rPr>
          <w:rFonts w:asciiTheme="minorHAnsi" w:hAnsiTheme="minorHAnsi" w:cstheme="minorHAnsi"/>
          <w:sz w:val="24"/>
          <w:szCs w:val="24"/>
          <w:lang w:val="sk-SK"/>
        </w:rPr>
        <w:lastRenderedPageBreak/>
        <w:t xml:space="preserve">pedagogických a odborných zamestnancov potrebných na výkon ich pedagogickej činnosti a na výkon ich odbornej činnosti uskutočnili v roku 2019 štyri fakulty UKF. </w:t>
      </w:r>
    </w:p>
    <w:p w:rsidR="00416A8A" w:rsidRPr="00E52671" w:rsidRDefault="00416A8A" w:rsidP="00416A8A">
      <w:pPr>
        <w:ind w:firstLine="567"/>
        <w:rPr>
          <w:rFonts w:asciiTheme="minorHAnsi" w:hAnsiTheme="minorHAnsi" w:cstheme="minorHAnsi"/>
          <w:sz w:val="24"/>
          <w:szCs w:val="24"/>
          <w:lang w:val="sk-SK"/>
        </w:rPr>
      </w:pPr>
    </w:p>
    <w:p w:rsidR="00414C86" w:rsidRPr="00E52671" w:rsidRDefault="00414C86" w:rsidP="001A2E3C">
      <w:pPr>
        <w:tabs>
          <w:tab w:val="left" w:pos="567"/>
        </w:tabs>
        <w:spacing w:after="120" w:line="240" w:lineRule="auto"/>
        <w:rPr>
          <w:rFonts w:asciiTheme="minorHAnsi" w:hAnsiTheme="minorHAnsi" w:cstheme="minorHAnsi"/>
          <w:b/>
          <w:sz w:val="22"/>
          <w:lang w:val="sk-SK"/>
        </w:rPr>
      </w:pPr>
      <w:r w:rsidRPr="00E52671">
        <w:rPr>
          <w:rFonts w:asciiTheme="minorHAnsi" w:hAnsiTheme="minorHAnsi" w:cstheme="minorHAnsi"/>
          <w:b/>
          <w:sz w:val="22"/>
          <w:lang w:val="sk-SK"/>
        </w:rPr>
        <w:t>Tabuľka 4</w:t>
      </w:r>
      <w:r w:rsidR="00E22BC1" w:rsidRPr="00E52671">
        <w:rPr>
          <w:rFonts w:asciiTheme="minorHAnsi" w:hAnsiTheme="minorHAnsi" w:cstheme="minorHAnsi"/>
          <w:b/>
          <w:sz w:val="22"/>
          <w:lang w:val="sk-SK"/>
        </w:rPr>
        <w:t xml:space="preserve">: </w:t>
      </w:r>
      <w:r w:rsidRPr="00E52671">
        <w:rPr>
          <w:rFonts w:asciiTheme="minorHAnsi" w:hAnsiTheme="minorHAnsi" w:cstheme="minorHAnsi"/>
          <w:b/>
          <w:sz w:val="22"/>
          <w:lang w:val="sk-SK"/>
        </w:rPr>
        <w:t xml:space="preserve"> Účastníci a absolventi Kontinuálneho vzdelávania v roku 2019</w:t>
      </w:r>
    </w:p>
    <w:tbl>
      <w:tblPr>
        <w:tblStyle w:val="Mriekatabuky"/>
        <w:tblW w:w="8926" w:type="dxa"/>
        <w:tblLayout w:type="fixed"/>
        <w:tblLook w:val="04A0" w:firstRow="1" w:lastRow="0" w:firstColumn="1" w:lastColumn="0" w:noHBand="0" w:noVBand="1"/>
      </w:tblPr>
      <w:tblGrid>
        <w:gridCol w:w="1282"/>
        <w:gridCol w:w="698"/>
        <w:gridCol w:w="709"/>
        <w:gridCol w:w="708"/>
        <w:gridCol w:w="709"/>
        <w:gridCol w:w="709"/>
        <w:gridCol w:w="709"/>
        <w:gridCol w:w="708"/>
        <w:gridCol w:w="709"/>
        <w:gridCol w:w="992"/>
        <w:gridCol w:w="993"/>
      </w:tblGrid>
      <w:tr w:rsidR="00414C86" w:rsidRPr="001A2E3C" w:rsidTr="001A2E3C">
        <w:trPr>
          <w:trHeight w:val="211"/>
        </w:trPr>
        <w:tc>
          <w:tcPr>
            <w:tcW w:w="1282" w:type="dxa"/>
            <w:vMerge w:val="restart"/>
            <w:shd w:val="clear" w:color="auto" w:fill="B8CCE4" w:themeFill="accent1" w:themeFillTint="66"/>
          </w:tcPr>
          <w:p w:rsidR="00414C86" w:rsidRPr="00E52671" w:rsidRDefault="00414C86" w:rsidP="009C0117">
            <w:pPr>
              <w:spacing w:after="120" w:line="240" w:lineRule="auto"/>
              <w:jc w:val="center"/>
              <w:rPr>
                <w:rFonts w:asciiTheme="minorHAnsi" w:hAnsiTheme="minorHAnsi" w:cstheme="minorHAnsi"/>
                <w:sz w:val="22"/>
                <w:szCs w:val="22"/>
                <w:lang w:val="sk-SK"/>
              </w:rPr>
            </w:pPr>
          </w:p>
          <w:p w:rsidR="00414C86" w:rsidRPr="001A2E3C" w:rsidRDefault="00414C86" w:rsidP="009C0117">
            <w:pPr>
              <w:spacing w:after="120" w:line="240" w:lineRule="auto"/>
              <w:ind w:hanging="113"/>
              <w:jc w:val="center"/>
              <w:rPr>
                <w:rFonts w:asciiTheme="minorHAnsi" w:hAnsiTheme="minorHAnsi" w:cstheme="minorHAnsi"/>
                <w:sz w:val="22"/>
                <w:szCs w:val="22"/>
              </w:rPr>
            </w:pPr>
            <w:r w:rsidRPr="001A2E3C">
              <w:rPr>
                <w:rFonts w:asciiTheme="minorHAnsi" w:hAnsiTheme="minorHAnsi" w:cstheme="minorHAnsi"/>
                <w:sz w:val="22"/>
                <w:szCs w:val="22"/>
              </w:rPr>
              <w:t>Pracovisko</w:t>
            </w:r>
          </w:p>
        </w:tc>
        <w:tc>
          <w:tcPr>
            <w:tcW w:w="5659" w:type="dxa"/>
            <w:gridSpan w:val="8"/>
            <w:shd w:val="clear" w:color="auto" w:fill="B8CCE4" w:themeFill="accent1" w:themeFillTint="66"/>
          </w:tcPr>
          <w:p w:rsidR="00414C86" w:rsidRPr="001A2E3C" w:rsidRDefault="00414C86" w:rsidP="009C0117">
            <w:pPr>
              <w:spacing w:after="120" w:line="240" w:lineRule="auto"/>
              <w:jc w:val="center"/>
              <w:rPr>
                <w:rFonts w:asciiTheme="minorHAnsi" w:hAnsiTheme="minorHAnsi" w:cstheme="minorHAnsi"/>
                <w:b/>
                <w:sz w:val="22"/>
                <w:szCs w:val="22"/>
              </w:rPr>
            </w:pPr>
            <w:r w:rsidRPr="001A2E3C">
              <w:rPr>
                <w:rFonts w:asciiTheme="minorHAnsi" w:hAnsiTheme="minorHAnsi" w:cstheme="minorHAnsi"/>
                <w:sz w:val="22"/>
                <w:szCs w:val="22"/>
              </w:rPr>
              <w:t>Druh ďalšieho vzdelávania</w:t>
            </w:r>
          </w:p>
        </w:tc>
        <w:tc>
          <w:tcPr>
            <w:tcW w:w="992" w:type="dxa"/>
            <w:vMerge w:val="restart"/>
            <w:shd w:val="clear" w:color="auto" w:fill="B8CCE4" w:themeFill="accent1" w:themeFillTint="66"/>
          </w:tcPr>
          <w:p w:rsidR="00414C86" w:rsidRPr="001A2E3C" w:rsidRDefault="00414C86" w:rsidP="009C0117">
            <w:pPr>
              <w:spacing w:after="120" w:line="240" w:lineRule="auto"/>
              <w:jc w:val="center"/>
              <w:rPr>
                <w:rFonts w:asciiTheme="minorHAnsi" w:hAnsiTheme="minorHAnsi" w:cstheme="minorHAnsi"/>
                <w:b/>
                <w:sz w:val="22"/>
                <w:szCs w:val="22"/>
              </w:rPr>
            </w:pPr>
          </w:p>
          <w:p w:rsidR="00414C86" w:rsidRPr="001A2E3C" w:rsidRDefault="00414C86" w:rsidP="009C0117">
            <w:pPr>
              <w:spacing w:after="120" w:line="240" w:lineRule="auto"/>
              <w:ind w:hanging="108"/>
              <w:jc w:val="center"/>
              <w:rPr>
                <w:rFonts w:asciiTheme="minorHAnsi" w:hAnsiTheme="minorHAnsi" w:cstheme="minorHAnsi"/>
                <w:b/>
                <w:sz w:val="22"/>
                <w:szCs w:val="22"/>
              </w:rPr>
            </w:pPr>
            <w:r w:rsidRPr="001A2E3C">
              <w:rPr>
                <w:rFonts w:asciiTheme="minorHAnsi" w:hAnsiTheme="minorHAnsi" w:cstheme="minorHAnsi"/>
                <w:b/>
                <w:sz w:val="22"/>
                <w:szCs w:val="22"/>
              </w:rPr>
              <w:t xml:space="preserve">Ú </w:t>
            </w:r>
          </w:p>
          <w:p w:rsidR="00414C86" w:rsidRPr="001A2E3C" w:rsidRDefault="00414C86" w:rsidP="009C0117">
            <w:pPr>
              <w:spacing w:after="120" w:line="240" w:lineRule="auto"/>
              <w:ind w:hanging="108"/>
              <w:jc w:val="center"/>
              <w:rPr>
                <w:rFonts w:asciiTheme="minorHAnsi" w:hAnsiTheme="minorHAnsi" w:cstheme="minorHAnsi"/>
                <w:b/>
                <w:sz w:val="22"/>
                <w:szCs w:val="22"/>
              </w:rPr>
            </w:pPr>
            <w:r w:rsidRPr="001A2E3C">
              <w:rPr>
                <w:rFonts w:asciiTheme="minorHAnsi" w:hAnsiTheme="minorHAnsi" w:cstheme="minorHAnsi"/>
                <w:b/>
                <w:sz w:val="22"/>
                <w:szCs w:val="22"/>
              </w:rPr>
              <w:t>spolu</w:t>
            </w:r>
          </w:p>
        </w:tc>
        <w:tc>
          <w:tcPr>
            <w:tcW w:w="993" w:type="dxa"/>
            <w:vMerge w:val="restart"/>
            <w:shd w:val="clear" w:color="auto" w:fill="B8CCE4" w:themeFill="accent1" w:themeFillTint="66"/>
          </w:tcPr>
          <w:p w:rsidR="00414C86" w:rsidRPr="001A2E3C" w:rsidRDefault="00414C86" w:rsidP="009C0117">
            <w:pPr>
              <w:spacing w:after="120" w:line="240" w:lineRule="auto"/>
              <w:jc w:val="center"/>
              <w:rPr>
                <w:rFonts w:asciiTheme="minorHAnsi" w:hAnsiTheme="minorHAnsi" w:cstheme="minorHAnsi"/>
                <w:b/>
                <w:sz w:val="22"/>
                <w:szCs w:val="22"/>
              </w:rPr>
            </w:pPr>
          </w:p>
          <w:p w:rsidR="00414C86" w:rsidRPr="001A2E3C" w:rsidRDefault="00414C86" w:rsidP="009C0117">
            <w:pPr>
              <w:spacing w:after="120" w:line="240" w:lineRule="auto"/>
              <w:ind w:firstLine="0"/>
              <w:jc w:val="center"/>
              <w:rPr>
                <w:rFonts w:asciiTheme="minorHAnsi" w:hAnsiTheme="minorHAnsi" w:cstheme="minorHAnsi"/>
                <w:b/>
                <w:sz w:val="22"/>
                <w:szCs w:val="22"/>
              </w:rPr>
            </w:pPr>
            <w:r w:rsidRPr="001A2E3C">
              <w:rPr>
                <w:rFonts w:asciiTheme="minorHAnsi" w:hAnsiTheme="minorHAnsi" w:cstheme="minorHAnsi"/>
                <w:b/>
                <w:sz w:val="22"/>
                <w:szCs w:val="22"/>
              </w:rPr>
              <w:t xml:space="preserve">A </w:t>
            </w:r>
          </w:p>
          <w:p w:rsidR="00414C86" w:rsidRPr="001A2E3C" w:rsidRDefault="00414C86" w:rsidP="009C0117">
            <w:pPr>
              <w:spacing w:after="120" w:line="240" w:lineRule="auto"/>
              <w:ind w:firstLine="0"/>
              <w:jc w:val="center"/>
              <w:rPr>
                <w:rFonts w:asciiTheme="minorHAnsi" w:hAnsiTheme="minorHAnsi" w:cstheme="minorHAnsi"/>
                <w:b/>
                <w:sz w:val="22"/>
                <w:szCs w:val="22"/>
              </w:rPr>
            </w:pPr>
            <w:r w:rsidRPr="001A2E3C">
              <w:rPr>
                <w:rFonts w:asciiTheme="minorHAnsi" w:hAnsiTheme="minorHAnsi" w:cstheme="minorHAnsi"/>
                <w:b/>
                <w:sz w:val="22"/>
                <w:szCs w:val="22"/>
              </w:rPr>
              <w:t>spolu</w:t>
            </w:r>
          </w:p>
        </w:tc>
      </w:tr>
      <w:tr w:rsidR="00414C86" w:rsidRPr="001A2E3C" w:rsidTr="001A2E3C">
        <w:trPr>
          <w:trHeight w:val="210"/>
        </w:trPr>
        <w:tc>
          <w:tcPr>
            <w:tcW w:w="1282" w:type="dxa"/>
            <w:vMerge/>
            <w:shd w:val="clear" w:color="auto" w:fill="B8CCE4" w:themeFill="accent1" w:themeFillTint="66"/>
          </w:tcPr>
          <w:p w:rsidR="00414C86" w:rsidRPr="001A2E3C" w:rsidRDefault="00414C86" w:rsidP="009C0117">
            <w:pPr>
              <w:spacing w:after="120" w:line="240" w:lineRule="auto"/>
              <w:jc w:val="center"/>
              <w:rPr>
                <w:rFonts w:asciiTheme="minorHAnsi" w:hAnsiTheme="minorHAnsi" w:cstheme="minorHAnsi"/>
                <w:sz w:val="22"/>
                <w:szCs w:val="22"/>
              </w:rPr>
            </w:pPr>
          </w:p>
        </w:tc>
        <w:tc>
          <w:tcPr>
            <w:tcW w:w="5659" w:type="dxa"/>
            <w:gridSpan w:val="8"/>
            <w:shd w:val="clear" w:color="auto" w:fill="B8CCE4" w:themeFill="accent1" w:themeFillTint="66"/>
          </w:tcPr>
          <w:p w:rsidR="00414C86" w:rsidRPr="001A2E3C" w:rsidRDefault="00414C86" w:rsidP="009C0117">
            <w:pPr>
              <w:spacing w:after="120" w:line="240" w:lineRule="auto"/>
              <w:jc w:val="center"/>
              <w:rPr>
                <w:rFonts w:asciiTheme="minorHAnsi" w:hAnsiTheme="minorHAnsi" w:cstheme="minorHAnsi"/>
                <w:b/>
                <w:sz w:val="22"/>
                <w:szCs w:val="22"/>
              </w:rPr>
            </w:pPr>
            <w:r w:rsidRPr="001A2E3C">
              <w:rPr>
                <w:rFonts w:asciiTheme="minorHAnsi" w:hAnsiTheme="minorHAnsi" w:cstheme="minorHAnsi"/>
                <w:sz w:val="22"/>
                <w:szCs w:val="22"/>
              </w:rPr>
              <w:t>Kontinuálne vzdelávanie</w:t>
            </w:r>
          </w:p>
        </w:tc>
        <w:tc>
          <w:tcPr>
            <w:tcW w:w="992" w:type="dxa"/>
            <w:vMerge/>
            <w:shd w:val="clear" w:color="auto" w:fill="B8CCE4" w:themeFill="accent1" w:themeFillTint="66"/>
          </w:tcPr>
          <w:p w:rsidR="00414C86" w:rsidRPr="001A2E3C" w:rsidRDefault="00414C86" w:rsidP="009C0117">
            <w:pPr>
              <w:spacing w:after="120" w:line="240" w:lineRule="auto"/>
              <w:jc w:val="center"/>
              <w:rPr>
                <w:rFonts w:asciiTheme="minorHAnsi" w:hAnsiTheme="minorHAnsi" w:cstheme="minorHAnsi"/>
                <w:b/>
                <w:sz w:val="22"/>
                <w:szCs w:val="22"/>
              </w:rPr>
            </w:pPr>
          </w:p>
        </w:tc>
        <w:tc>
          <w:tcPr>
            <w:tcW w:w="993" w:type="dxa"/>
            <w:vMerge/>
            <w:shd w:val="clear" w:color="auto" w:fill="B8CCE4" w:themeFill="accent1" w:themeFillTint="66"/>
          </w:tcPr>
          <w:p w:rsidR="00414C86" w:rsidRPr="001A2E3C" w:rsidRDefault="00414C86" w:rsidP="009C0117">
            <w:pPr>
              <w:spacing w:after="120" w:line="240" w:lineRule="auto"/>
              <w:jc w:val="center"/>
              <w:rPr>
                <w:rFonts w:asciiTheme="minorHAnsi" w:hAnsiTheme="minorHAnsi" w:cstheme="minorHAnsi"/>
                <w:b/>
                <w:sz w:val="22"/>
                <w:szCs w:val="22"/>
              </w:rPr>
            </w:pPr>
          </w:p>
        </w:tc>
      </w:tr>
      <w:tr w:rsidR="00414C86" w:rsidRPr="001A2E3C" w:rsidTr="001A2E3C">
        <w:tc>
          <w:tcPr>
            <w:tcW w:w="1282" w:type="dxa"/>
            <w:vMerge/>
            <w:shd w:val="clear" w:color="auto" w:fill="B8CCE4" w:themeFill="accent1" w:themeFillTint="66"/>
          </w:tcPr>
          <w:p w:rsidR="00414C86" w:rsidRPr="001A2E3C" w:rsidRDefault="00414C86" w:rsidP="009C0117">
            <w:pPr>
              <w:spacing w:after="120" w:line="240" w:lineRule="auto"/>
              <w:jc w:val="center"/>
              <w:rPr>
                <w:rFonts w:asciiTheme="minorHAnsi" w:hAnsiTheme="minorHAnsi" w:cstheme="minorHAnsi"/>
                <w:sz w:val="22"/>
                <w:szCs w:val="22"/>
              </w:rPr>
            </w:pPr>
          </w:p>
        </w:tc>
        <w:tc>
          <w:tcPr>
            <w:tcW w:w="1407" w:type="dxa"/>
            <w:gridSpan w:val="2"/>
            <w:shd w:val="clear" w:color="auto" w:fill="B8CCE4" w:themeFill="accent1" w:themeFillTint="66"/>
          </w:tcPr>
          <w:p w:rsidR="00414C86" w:rsidRPr="001A2E3C" w:rsidRDefault="00414C86" w:rsidP="009C0117">
            <w:pPr>
              <w:spacing w:after="120" w:line="240" w:lineRule="auto"/>
              <w:jc w:val="center"/>
              <w:rPr>
                <w:rFonts w:asciiTheme="minorHAnsi" w:hAnsiTheme="minorHAnsi" w:cstheme="minorHAnsi"/>
                <w:sz w:val="22"/>
                <w:szCs w:val="22"/>
              </w:rPr>
            </w:pPr>
            <w:r w:rsidRPr="001A2E3C">
              <w:rPr>
                <w:rFonts w:asciiTheme="minorHAnsi" w:hAnsiTheme="minorHAnsi" w:cstheme="minorHAnsi"/>
                <w:sz w:val="22"/>
                <w:szCs w:val="22"/>
              </w:rPr>
              <w:t>RŠ</w:t>
            </w:r>
          </w:p>
        </w:tc>
        <w:tc>
          <w:tcPr>
            <w:tcW w:w="1417" w:type="dxa"/>
            <w:gridSpan w:val="2"/>
            <w:shd w:val="clear" w:color="auto" w:fill="B8CCE4" w:themeFill="accent1" w:themeFillTint="66"/>
          </w:tcPr>
          <w:p w:rsidR="00414C86" w:rsidRPr="001A2E3C" w:rsidRDefault="00414C86" w:rsidP="009C0117">
            <w:pPr>
              <w:spacing w:after="120" w:line="240" w:lineRule="auto"/>
              <w:jc w:val="center"/>
              <w:rPr>
                <w:rFonts w:asciiTheme="minorHAnsi" w:hAnsiTheme="minorHAnsi" w:cstheme="minorHAnsi"/>
                <w:sz w:val="22"/>
                <w:szCs w:val="22"/>
              </w:rPr>
            </w:pPr>
            <w:r w:rsidRPr="001A2E3C">
              <w:rPr>
                <w:rFonts w:asciiTheme="minorHAnsi" w:hAnsiTheme="minorHAnsi" w:cstheme="minorHAnsi"/>
                <w:sz w:val="22"/>
                <w:szCs w:val="22"/>
              </w:rPr>
              <w:t>DPŠ</w:t>
            </w:r>
          </w:p>
        </w:tc>
        <w:tc>
          <w:tcPr>
            <w:tcW w:w="1418" w:type="dxa"/>
            <w:gridSpan w:val="2"/>
            <w:shd w:val="clear" w:color="auto" w:fill="B8CCE4" w:themeFill="accent1" w:themeFillTint="66"/>
          </w:tcPr>
          <w:p w:rsidR="00414C86" w:rsidRPr="001A2E3C" w:rsidRDefault="00414C86" w:rsidP="009C0117">
            <w:pPr>
              <w:spacing w:after="120" w:line="240" w:lineRule="auto"/>
              <w:jc w:val="center"/>
              <w:rPr>
                <w:rFonts w:asciiTheme="minorHAnsi" w:hAnsiTheme="minorHAnsi" w:cstheme="minorHAnsi"/>
                <w:sz w:val="22"/>
                <w:szCs w:val="22"/>
              </w:rPr>
            </w:pPr>
            <w:r w:rsidRPr="001A2E3C">
              <w:rPr>
                <w:rFonts w:asciiTheme="minorHAnsi" w:hAnsiTheme="minorHAnsi" w:cstheme="minorHAnsi"/>
                <w:sz w:val="22"/>
                <w:szCs w:val="22"/>
              </w:rPr>
              <w:t>ŠV</w:t>
            </w:r>
          </w:p>
        </w:tc>
        <w:tc>
          <w:tcPr>
            <w:tcW w:w="1417" w:type="dxa"/>
            <w:gridSpan w:val="2"/>
            <w:shd w:val="clear" w:color="auto" w:fill="B8CCE4" w:themeFill="accent1" w:themeFillTint="66"/>
          </w:tcPr>
          <w:p w:rsidR="00414C86" w:rsidRPr="001A2E3C" w:rsidRDefault="00414C86" w:rsidP="009C0117">
            <w:pPr>
              <w:spacing w:after="120" w:line="240" w:lineRule="auto"/>
              <w:jc w:val="center"/>
              <w:rPr>
                <w:rFonts w:asciiTheme="minorHAnsi" w:hAnsiTheme="minorHAnsi" w:cstheme="minorHAnsi"/>
                <w:sz w:val="22"/>
                <w:szCs w:val="22"/>
              </w:rPr>
            </w:pPr>
            <w:r w:rsidRPr="001A2E3C">
              <w:rPr>
                <w:rFonts w:asciiTheme="minorHAnsi" w:hAnsiTheme="minorHAnsi" w:cstheme="minorHAnsi"/>
                <w:sz w:val="22"/>
                <w:szCs w:val="22"/>
              </w:rPr>
              <w:t>IV</w:t>
            </w:r>
          </w:p>
        </w:tc>
        <w:tc>
          <w:tcPr>
            <w:tcW w:w="992" w:type="dxa"/>
            <w:vMerge/>
            <w:shd w:val="clear" w:color="auto" w:fill="B8CCE4" w:themeFill="accent1" w:themeFillTint="66"/>
          </w:tcPr>
          <w:p w:rsidR="00414C86" w:rsidRPr="001A2E3C" w:rsidRDefault="00414C86" w:rsidP="009C0117">
            <w:pPr>
              <w:spacing w:after="120" w:line="240" w:lineRule="auto"/>
              <w:jc w:val="center"/>
              <w:rPr>
                <w:rFonts w:asciiTheme="minorHAnsi" w:hAnsiTheme="minorHAnsi" w:cstheme="minorHAnsi"/>
                <w:sz w:val="22"/>
                <w:szCs w:val="22"/>
              </w:rPr>
            </w:pPr>
          </w:p>
        </w:tc>
        <w:tc>
          <w:tcPr>
            <w:tcW w:w="993" w:type="dxa"/>
            <w:vMerge/>
            <w:shd w:val="clear" w:color="auto" w:fill="B8CCE4" w:themeFill="accent1" w:themeFillTint="66"/>
          </w:tcPr>
          <w:p w:rsidR="00414C86" w:rsidRPr="001A2E3C" w:rsidRDefault="00414C86" w:rsidP="009C0117">
            <w:pPr>
              <w:spacing w:after="120" w:line="240" w:lineRule="auto"/>
              <w:jc w:val="center"/>
              <w:rPr>
                <w:rFonts w:asciiTheme="minorHAnsi" w:hAnsiTheme="minorHAnsi" w:cstheme="minorHAnsi"/>
                <w:sz w:val="22"/>
                <w:szCs w:val="22"/>
              </w:rPr>
            </w:pPr>
          </w:p>
        </w:tc>
      </w:tr>
      <w:tr w:rsidR="00414C86" w:rsidRPr="001A2E3C" w:rsidTr="001A2E3C">
        <w:tc>
          <w:tcPr>
            <w:tcW w:w="1282" w:type="dxa"/>
            <w:vMerge/>
            <w:shd w:val="clear" w:color="auto" w:fill="B8CCE4" w:themeFill="accent1" w:themeFillTint="66"/>
          </w:tcPr>
          <w:p w:rsidR="00414C86" w:rsidRPr="001A2E3C" w:rsidRDefault="00414C86" w:rsidP="009C0117">
            <w:pPr>
              <w:spacing w:after="120" w:line="240" w:lineRule="auto"/>
              <w:jc w:val="center"/>
              <w:rPr>
                <w:rFonts w:asciiTheme="minorHAnsi" w:hAnsiTheme="minorHAnsi" w:cstheme="minorHAnsi"/>
                <w:sz w:val="22"/>
                <w:szCs w:val="22"/>
              </w:rPr>
            </w:pPr>
          </w:p>
        </w:tc>
        <w:tc>
          <w:tcPr>
            <w:tcW w:w="698" w:type="dxa"/>
            <w:shd w:val="clear" w:color="auto" w:fill="B8CCE4" w:themeFill="accent1" w:themeFillTint="66"/>
          </w:tcPr>
          <w:p w:rsidR="00414C86" w:rsidRPr="001A2E3C" w:rsidRDefault="00414C86" w:rsidP="009C0117">
            <w:pPr>
              <w:spacing w:after="120" w:line="240" w:lineRule="auto"/>
              <w:ind w:hanging="119"/>
              <w:jc w:val="center"/>
              <w:rPr>
                <w:rFonts w:asciiTheme="minorHAnsi" w:hAnsiTheme="minorHAnsi" w:cstheme="minorHAnsi"/>
                <w:sz w:val="22"/>
                <w:szCs w:val="22"/>
              </w:rPr>
            </w:pPr>
            <w:r w:rsidRPr="001A2E3C">
              <w:rPr>
                <w:rFonts w:asciiTheme="minorHAnsi" w:hAnsiTheme="minorHAnsi" w:cstheme="minorHAnsi"/>
                <w:sz w:val="22"/>
                <w:szCs w:val="22"/>
              </w:rPr>
              <w:t>Ú</w:t>
            </w:r>
          </w:p>
        </w:tc>
        <w:tc>
          <w:tcPr>
            <w:tcW w:w="709" w:type="dxa"/>
            <w:shd w:val="clear" w:color="auto" w:fill="B8CCE4" w:themeFill="accent1" w:themeFillTint="66"/>
          </w:tcPr>
          <w:p w:rsidR="00414C86" w:rsidRPr="001A2E3C" w:rsidRDefault="00414C86" w:rsidP="009C0117">
            <w:pPr>
              <w:spacing w:after="120" w:line="240" w:lineRule="auto"/>
              <w:jc w:val="center"/>
              <w:rPr>
                <w:rFonts w:asciiTheme="minorHAnsi" w:hAnsiTheme="minorHAnsi" w:cstheme="minorHAnsi"/>
                <w:sz w:val="22"/>
                <w:szCs w:val="22"/>
              </w:rPr>
            </w:pPr>
            <w:r w:rsidRPr="001A2E3C">
              <w:rPr>
                <w:rFonts w:asciiTheme="minorHAnsi" w:hAnsiTheme="minorHAnsi" w:cstheme="minorHAnsi"/>
                <w:sz w:val="22"/>
                <w:szCs w:val="22"/>
              </w:rPr>
              <w:t>A</w:t>
            </w:r>
          </w:p>
        </w:tc>
        <w:tc>
          <w:tcPr>
            <w:tcW w:w="708" w:type="dxa"/>
            <w:shd w:val="clear" w:color="auto" w:fill="B8CCE4" w:themeFill="accent1" w:themeFillTint="66"/>
          </w:tcPr>
          <w:p w:rsidR="00414C86" w:rsidRPr="001A2E3C" w:rsidRDefault="00414C86" w:rsidP="009C0117">
            <w:pPr>
              <w:spacing w:after="120" w:line="240" w:lineRule="auto"/>
              <w:jc w:val="center"/>
              <w:rPr>
                <w:rFonts w:asciiTheme="minorHAnsi" w:hAnsiTheme="minorHAnsi" w:cstheme="minorHAnsi"/>
                <w:sz w:val="22"/>
                <w:szCs w:val="22"/>
              </w:rPr>
            </w:pPr>
            <w:r w:rsidRPr="001A2E3C">
              <w:rPr>
                <w:rFonts w:asciiTheme="minorHAnsi" w:hAnsiTheme="minorHAnsi" w:cstheme="minorHAnsi"/>
                <w:sz w:val="22"/>
                <w:szCs w:val="22"/>
              </w:rPr>
              <w:t>Ú</w:t>
            </w:r>
          </w:p>
        </w:tc>
        <w:tc>
          <w:tcPr>
            <w:tcW w:w="709" w:type="dxa"/>
            <w:shd w:val="clear" w:color="auto" w:fill="B8CCE4" w:themeFill="accent1" w:themeFillTint="66"/>
          </w:tcPr>
          <w:p w:rsidR="00414C86" w:rsidRPr="001A2E3C" w:rsidRDefault="00414C86" w:rsidP="009C0117">
            <w:pPr>
              <w:spacing w:after="120" w:line="240" w:lineRule="auto"/>
              <w:jc w:val="center"/>
              <w:rPr>
                <w:rFonts w:asciiTheme="minorHAnsi" w:hAnsiTheme="minorHAnsi" w:cstheme="minorHAnsi"/>
                <w:sz w:val="22"/>
                <w:szCs w:val="22"/>
              </w:rPr>
            </w:pPr>
            <w:r w:rsidRPr="001A2E3C">
              <w:rPr>
                <w:rFonts w:asciiTheme="minorHAnsi" w:hAnsiTheme="minorHAnsi" w:cstheme="minorHAnsi"/>
                <w:sz w:val="22"/>
                <w:szCs w:val="22"/>
              </w:rPr>
              <w:t>A</w:t>
            </w:r>
          </w:p>
        </w:tc>
        <w:tc>
          <w:tcPr>
            <w:tcW w:w="709" w:type="dxa"/>
            <w:shd w:val="clear" w:color="auto" w:fill="B8CCE4" w:themeFill="accent1" w:themeFillTint="66"/>
          </w:tcPr>
          <w:p w:rsidR="00414C86" w:rsidRPr="001A2E3C" w:rsidRDefault="00414C86" w:rsidP="009C0117">
            <w:pPr>
              <w:spacing w:after="120" w:line="240" w:lineRule="auto"/>
              <w:jc w:val="center"/>
              <w:rPr>
                <w:rFonts w:asciiTheme="minorHAnsi" w:hAnsiTheme="minorHAnsi" w:cstheme="minorHAnsi"/>
                <w:sz w:val="22"/>
                <w:szCs w:val="22"/>
              </w:rPr>
            </w:pPr>
            <w:r w:rsidRPr="001A2E3C">
              <w:rPr>
                <w:rFonts w:asciiTheme="minorHAnsi" w:hAnsiTheme="minorHAnsi" w:cstheme="minorHAnsi"/>
                <w:sz w:val="22"/>
                <w:szCs w:val="22"/>
              </w:rPr>
              <w:t>Ú</w:t>
            </w:r>
          </w:p>
        </w:tc>
        <w:tc>
          <w:tcPr>
            <w:tcW w:w="709" w:type="dxa"/>
            <w:shd w:val="clear" w:color="auto" w:fill="B8CCE4" w:themeFill="accent1" w:themeFillTint="66"/>
          </w:tcPr>
          <w:p w:rsidR="00414C86" w:rsidRPr="001A2E3C" w:rsidRDefault="00414C86" w:rsidP="009C0117">
            <w:pPr>
              <w:spacing w:after="120" w:line="240" w:lineRule="auto"/>
              <w:jc w:val="center"/>
              <w:rPr>
                <w:rFonts w:asciiTheme="minorHAnsi" w:hAnsiTheme="minorHAnsi" w:cstheme="minorHAnsi"/>
                <w:sz w:val="22"/>
                <w:szCs w:val="22"/>
              </w:rPr>
            </w:pPr>
            <w:r w:rsidRPr="001A2E3C">
              <w:rPr>
                <w:rFonts w:asciiTheme="minorHAnsi" w:hAnsiTheme="minorHAnsi" w:cstheme="minorHAnsi"/>
                <w:sz w:val="22"/>
                <w:szCs w:val="22"/>
              </w:rPr>
              <w:t>A</w:t>
            </w:r>
          </w:p>
        </w:tc>
        <w:tc>
          <w:tcPr>
            <w:tcW w:w="708" w:type="dxa"/>
            <w:shd w:val="clear" w:color="auto" w:fill="B8CCE4" w:themeFill="accent1" w:themeFillTint="66"/>
          </w:tcPr>
          <w:p w:rsidR="00414C86" w:rsidRPr="001A2E3C" w:rsidRDefault="00414C86" w:rsidP="009C0117">
            <w:pPr>
              <w:spacing w:after="120" w:line="240" w:lineRule="auto"/>
              <w:jc w:val="center"/>
              <w:rPr>
                <w:rFonts w:asciiTheme="minorHAnsi" w:hAnsiTheme="minorHAnsi" w:cstheme="minorHAnsi"/>
                <w:sz w:val="22"/>
                <w:szCs w:val="22"/>
              </w:rPr>
            </w:pPr>
            <w:r w:rsidRPr="001A2E3C">
              <w:rPr>
                <w:rFonts w:asciiTheme="minorHAnsi" w:hAnsiTheme="minorHAnsi" w:cstheme="minorHAnsi"/>
                <w:sz w:val="22"/>
                <w:szCs w:val="22"/>
              </w:rPr>
              <w:t>Ú</w:t>
            </w:r>
          </w:p>
        </w:tc>
        <w:tc>
          <w:tcPr>
            <w:tcW w:w="709" w:type="dxa"/>
            <w:shd w:val="clear" w:color="auto" w:fill="B8CCE4" w:themeFill="accent1" w:themeFillTint="66"/>
          </w:tcPr>
          <w:p w:rsidR="00414C86" w:rsidRPr="001A2E3C" w:rsidRDefault="00414C86" w:rsidP="009C0117">
            <w:pPr>
              <w:spacing w:after="120" w:line="240" w:lineRule="auto"/>
              <w:jc w:val="center"/>
              <w:rPr>
                <w:rFonts w:asciiTheme="minorHAnsi" w:hAnsiTheme="minorHAnsi" w:cstheme="minorHAnsi"/>
                <w:sz w:val="22"/>
                <w:szCs w:val="22"/>
              </w:rPr>
            </w:pPr>
            <w:r w:rsidRPr="001A2E3C">
              <w:rPr>
                <w:rFonts w:asciiTheme="minorHAnsi" w:hAnsiTheme="minorHAnsi" w:cstheme="minorHAnsi"/>
                <w:sz w:val="22"/>
                <w:szCs w:val="22"/>
              </w:rPr>
              <w:t>A</w:t>
            </w:r>
          </w:p>
        </w:tc>
        <w:tc>
          <w:tcPr>
            <w:tcW w:w="992" w:type="dxa"/>
            <w:vMerge/>
            <w:shd w:val="clear" w:color="auto" w:fill="B8CCE4" w:themeFill="accent1" w:themeFillTint="66"/>
          </w:tcPr>
          <w:p w:rsidR="00414C86" w:rsidRPr="001A2E3C" w:rsidRDefault="00414C86" w:rsidP="009C0117">
            <w:pPr>
              <w:spacing w:after="120" w:line="240" w:lineRule="auto"/>
              <w:jc w:val="center"/>
              <w:rPr>
                <w:rFonts w:asciiTheme="minorHAnsi" w:hAnsiTheme="minorHAnsi" w:cstheme="minorHAnsi"/>
                <w:sz w:val="22"/>
                <w:szCs w:val="22"/>
              </w:rPr>
            </w:pPr>
          </w:p>
        </w:tc>
        <w:tc>
          <w:tcPr>
            <w:tcW w:w="993" w:type="dxa"/>
            <w:vMerge/>
            <w:shd w:val="clear" w:color="auto" w:fill="B8CCE4" w:themeFill="accent1" w:themeFillTint="66"/>
          </w:tcPr>
          <w:p w:rsidR="00414C86" w:rsidRPr="001A2E3C" w:rsidRDefault="00414C86" w:rsidP="009C0117">
            <w:pPr>
              <w:spacing w:after="120" w:line="240" w:lineRule="auto"/>
              <w:jc w:val="center"/>
              <w:rPr>
                <w:rFonts w:asciiTheme="minorHAnsi" w:hAnsiTheme="minorHAnsi" w:cstheme="minorHAnsi"/>
                <w:sz w:val="22"/>
                <w:szCs w:val="22"/>
              </w:rPr>
            </w:pPr>
          </w:p>
        </w:tc>
      </w:tr>
      <w:tr w:rsidR="00414C86" w:rsidRPr="001A2E3C" w:rsidTr="001A2E3C">
        <w:tc>
          <w:tcPr>
            <w:tcW w:w="1282" w:type="dxa"/>
            <w:shd w:val="clear" w:color="auto" w:fill="B8CCE4" w:themeFill="accent1" w:themeFillTint="66"/>
          </w:tcPr>
          <w:p w:rsidR="00414C86" w:rsidRPr="001A2E3C" w:rsidRDefault="00414C86" w:rsidP="009C0117">
            <w:pPr>
              <w:spacing w:after="120" w:line="240" w:lineRule="auto"/>
              <w:rPr>
                <w:rFonts w:asciiTheme="minorHAnsi" w:hAnsiTheme="minorHAnsi" w:cstheme="minorHAnsi"/>
                <w:sz w:val="22"/>
                <w:szCs w:val="22"/>
              </w:rPr>
            </w:pPr>
            <w:r w:rsidRPr="001A2E3C">
              <w:rPr>
                <w:rFonts w:asciiTheme="minorHAnsi" w:hAnsiTheme="minorHAnsi" w:cstheme="minorHAnsi"/>
                <w:sz w:val="22"/>
                <w:szCs w:val="22"/>
              </w:rPr>
              <w:t>FPV</w:t>
            </w:r>
          </w:p>
        </w:tc>
        <w:tc>
          <w:tcPr>
            <w:tcW w:w="698" w:type="dxa"/>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95</w:t>
            </w:r>
          </w:p>
        </w:tc>
        <w:tc>
          <w:tcPr>
            <w:tcW w:w="709" w:type="dxa"/>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20</w:t>
            </w:r>
          </w:p>
        </w:tc>
        <w:tc>
          <w:tcPr>
            <w:tcW w:w="708" w:type="dxa"/>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0</w:t>
            </w:r>
          </w:p>
        </w:tc>
        <w:tc>
          <w:tcPr>
            <w:tcW w:w="709" w:type="dxa"/>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0</w:t>
            </w:r>
          </w:p>
        </w:tc>
        <w:tc>
          <w:tcPr>
            <w:tcW w:w="709" w:type="dxa"/>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0</w:t>
            </w:r>
          </w:p>
        </w:tc>
        <w:tc>
          <w:tcPr>
            <w:tcW w:w="709" w:type="dxa"/>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0</w:t>
            </w:r>
          </w:p>
        </w:tc>
        <w:tc>
          <w:tcPr>
            <w:tcW w:w="708" w:type="dxa"/>
            <w:shd w:val="clear" w:color="auto" w:fill="auto"/>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144</w:t>
            </w:r>
          </w:p>
        </w:tc>
        <w:tc>
          <w:tcPr>
            <w:tcW w:w="709" w:type="dxa"/>
            <w:shd w:val="clear" w:color="auto" w:fill="auto"/>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132</w:t>
            </w:r>
          </w:p>
        </w:tc>
        <w:tc>
          <w:tcPr>
            <w:tcW w:w="992" w:type="dxa"/>
            <w:shd w:val="clear" w:color="auto" w:fill="F2F2F2" w:themeFill="background1" w:themeFillShade="F2"/>
          </w:tcPr>
          <w:p w:rsidR="00414C86" w:rsidRPr="001A2E3C" w:rsidRDefault="00414C86" w:rsidP="001A2E3C">
            <w:pPr>
              <w:spacing w:after="120" w:line="240" w:lineRule="auto"/>
              <w:ind w:firstLine="0"/>
              <w:jc w:val="right"/>
              <w:rPr>
                <w:rFonts w:asciiTheme="minorHAnsi" w:hAnsiTheme="minorHAnsi" w:cstheme="minorHAnsi"/>
                <w:b/>
                <w:sz w:val="22"/>
                <w:szCs w:val="22"/>
              </w:rPr>
            </w:pPr>
            <w:r w:rsidRPr="001A2E3C">
              <w:rPr>
                <w:rFonts w:asciiTheme="minorHAnsi" w:hAnsiTheme="minorHAnsi" w:cstheme="minorHAnsi"/>
                <w:b/>
                <w:sz w:val="22"/>
                <w:szCs w:val="22"/>
              </w:rPr>
              <w:t>239</w:t>
            </w:r>
          </w:p>
        </w:tc>
        <w:tc>
          <w:tcPr>
            <w:tcW w:w="993" w:type="dxa"/>
            <w:shd w:val="clear" w:color="auto" w:fill="F2F2F2" w:themeFill="background1" w:themeFillShade="F2"/>
          </w:tcPr>
          <w:p w:rsidR="00414C86" w:rsidRPr="001A2E3C" w:rsidRDefault="00414C86" w:rsidP="001A2E3C">
            <w:pPr>
              <w:spacing w:after="120" w:line="240" w:lineRule="auto"/>
              <w:ind w:firstLine="0"/>
              <w:jc w:val="right"/>
              <w:rPr>
                <w:rFonts w:asciiTheme="minorHAnsi" w:hAnsiTheme="minorHAnsi" w:cstheme="minorHAnsi"/>
                <w:b/>
                <w:sz w:val="22"/>
                <w:szCs w:val="22"/>
              </w:rPr>
            </w:pPr>
            <w:r w:rsidRPr="001A2E3C">
              <w:rPr>
                <w:rFonts w:asciiTheme="minorHAnsi" w:hAnsiTheme="minorHAnsi" w:cstheme="minorHAnsi"/>
                <w:b/>
                <w:sz w:val="22"/>
                <w:szCs w:val="22"/>
              </w:rPr>
              <w:t>152</w:t>
            </w:r>
          </w:p>
        </w:tc>
      </w:tr>
      <w:tr w:rsidR="00414C86" w:rsidRPr="001A2E3C" w:rsidTr="001A2E3C">
        <w:tc>
          <w:tcPr>
            <w:tcW w:w="1282" w:type="dxa"/>
            <w:shd w:val="clear" w:color="auto" w:fill="B8CCE4" w:themeFill="accent1" w:themeFillTint="66"/>
          </w:tcPr>
          <w:p w:rsidR="00414C86" w:rsidRPr="001A2E3C" w:rsidRDefault="00414C86" w:rsidP="009C0117">
            <w:pPr>
              <w:spacing w:after="120" w:line="240" w:lineRule="auto"/>
              <w:rPr>
                <w:rFonts w:asciiTheme="minorHAnsi" w:hAnsiTheme="minorHAnsi" w:cstheme="minorHAnsi"/>
                <w:sz w:val="22"/>
                <w:szCs w:val="22"/>
              </w:rPr>
            </w:pPr>
            <w:r w:rsidRPr="001A2E3C">
              <w:rPr>
                <w:rFonts w:asciiTheme="minorHAnsi" w:hAnsiTheme="minorHAnsi" w:cstheme="minorHAnsi"/>
                <w:sz w:val="22"/>
                <w:szCs w:val="22"/>
              </w:rPr>
              <w:t>FSŠ</w:t>
            </w:r>
          </w:p>
        </w:tc>
        <w:tc>
          <w:tcPr>
            <w:tcW w:w="698" w:type="dxa"/>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0</w:t>
            </w:r>
          </w:p>
        </w:tc>
        <w:tc>
          <w:tcPr>
            <w:tcW w:w="709" w:type="dxa"/>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0</w:t>
            </w:r>
          </w:p>
        </w:tc>
        <w:tc>
          <w:tcPr>
            <w:tcW w:w="708" w:type="dxa"/>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0</w:t>
            </w:r>
          </w:p>
        </w:tc>
        <w:tc>
          <w:tcPr>
            <w:tcW w:w="709" w:type="dxa"/>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0</w:t>
            </w:r>
          </w:p>
        </w:tc>
        <w:tc>
          <w:tcPr>
            <w:tcW w:w="709" w:type="dxa"/>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0</w:t>
            </w:r>
          </w:p>
        </w:tc>
        <w:tc>
          <w:tcPr>
            <w:tcW w:w="709" w:type="dxa"/>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0</w:t>
            </w:r>
          </w:p>
        </w:tc>
        <w:tc>
          <w:tcPr>
            <w:tcW w:w="708" w:type="dxa"/>
            <w:shd w:val="clear" w:color="auto" w:fill="auto"/>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0</w:t>
            </w:r>
          </w:p>
        </w:tc>
        <w:tc>
          <w:tcPr>
            <w:tcW w:w="709" w:type="dxa"/>
            <w:shd w:val="clear" w:color="auto" w:fill="auto"/>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0</w:t>
            </w:r>
          </w:p>
        </w:tc>
        <w:tc>
          <w:tcPr>
            <w:tcW w:w="992" w:type="dxa"/>
            <w:shd w:val="clear" w:color="auto" w:fill="F2F2F2" w:themeFill="background1" w:themeFillShade="F2"/>
          </w:tcPr>
          <w:p w:rsidR="00414C86" w:rsidRPr="001A2E3C" w:rsidRDefault="00414C86" w:rsidP="001A2E3C">
            <w:pPr>
              <w:spacing w:after="120" w:line="240" w:lineRule="auto"/>
              <w:ind w:firstLine="0"/>
              <w:jc w:val="right"/>
              <w:rPr>
                <w:rFonts w:asciiTheme="minorHAnsi" w:hAnsiTheme="minorHAnsi" w:cstheme="minorHAnsi"/>
                <w:b/>
                <w:sz w:val="22"/>
                <w:szCs w:val="22"/>
              </w:rPr>
            </w:pPr>
            <w:r w:rsidRPr="001A2E3C">
              <w:rPr>
                <w:rFonts w:asciiTheme="minorHAnsi" w:hAnsiTheme="minorHAnsi" w:cstheme="minorHAnsi"/>
                <w:b/>
                <w:sz w:val="22"/>
                <w:szCs w:val="22"/>
              </w:rPr>
              <w:t>0</w:t>
            </w:r>
          </w:p>
        </w:tc>
        <w:tc>
          <w:tcPr>
            <w:tcW w:w="993" w:type="dxa"/>
            <w:shd w:val="clear" w:color="auto" w:fill="F2F2F2" w:themeFill="background1" w:themeFillShade="F2"/>
          </w:tcPr>
          <w:p w:rsidR="00414C86" w:rsidRPr="001A2E3C" w:rsidRDefault="00414C86" w:rsidP="001A2E3C">
            <w:pPr>
              <w:spacing w:after="120" w:line="240" w:lineRule="auto"/>
              <w:ind w:firstLine="0"/>
              <w:jc w:val="right"/>
              <w:rPr>
                <w:rFonts w:asciiTheme="minorHAnsi" w:hAnsiTheme="minorHAnsi" w:cstheme="minorHAnsi"/>
                <w:b/>
                <w:sz w:val="22"/>
                <w:szCs w:val="22"/>
              </w:rPr>
            </w:pPr>
            <w:r w:rsidRPr="001A2E3C">
              <w:rPr>
                <w:rFonts w:asciiTheme="minorHAnsi" w:hAnsiTheme="minorHAnsi" w:cstheme="minorHAnsi"/>
                <w:b/>
                <w:sz w:val="22"/>
                <w:szCs w:val="22"/>
              </w:rPr>
              <w:t>0</w:t>
            </w:r>
          </w:p>
        </w:tc>
      </w:tr>
      <w:tr w:rsidR="00414C86" w:rsidRPr="001A2E3C" w:rsidTr="001A2E3C">
        <w:tc>
          <w:tcPr>
            <w:tcW w:w="1282" w:type="dxa"/>
            <w:shd w:val="clear" w:color="auto" w:fill="B8CCE4" w:themeFill="accent1" w:themeFillTint="66"/>
          </w:tcPr>
          <w:p w:rsidR="00414C86" w:rsidRPr="001A2E3C" w:rsidRDefault="00414C86" w:rsidP="009C0117">
            <w:pPr>
              <w:spacing w:after="120" w:line="240" w:lineRule="auto"/>
              <w:rPr>
                <w:rFonts w:asciiTheme="minorHAnsi" w:hAnsiTheme="minorHAnsi" w:cstheme="minorHAnsi"/>
                <w:sz w:val="22"/>
                <w:szCs w:val="22"/>
              </w:rPr>
            </w:pPr>
            <w:r w:rsidRPr="001A2E3C">
              <w:rPr>
                <w:rFonts w:asciiTheme="minorHAnsi" w:hAnsiTheme="minorHAnsi" w:cstheme="minorHAnsi"/>
                <w:sz w:val="22"/>
                <w:szCs w:val="22"/>
              </w:rPr>
              <w:t>FSVaZ</w:t>
            </w:r>
          </w:p>
        </w:tc>
        <w:tc>
          <w:tcPr>
            <w:tcW w:w="698" w:type="dxa"/>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2</w:t>
            </w:r>
          </w:p>
        </w:tc>
        <w:tc>
          <w:tcPr>
            <w:tcW w:w="709" w:type="dxa"/>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2</w:t>
            </w:r>
          </w:p>
        </w:tc>
        <w:tc>
          <w:tcPr>
            <w:tcW w:w="708" w:type="dxa"/>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0</w:t>
            </w:r>
          </w:p>
        </w:tc>
        <w:tc>
          <w:tcPr>
            <w:tcW w:w="709" w:type="dxa"/>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0</w:t>
            </w:r>
          </w:p>
        </w:tc>
        <w:tc>
          <w:tcPr>
            <w:tcW w:w="709" w:type="dxa"/>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14</w:t>
            </w:r>
          </w:p>
        </w:tc>
        <w:tc>
          <w:tcPr>
            <w:tcW w:w="709" w:type="dxa"/>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14</w:t>
            </w:r>
          </w:p>
        </w:tc>
        <w:tc>
          <w:tcPr>
            <w:tcW w:w="708" w:type="dxa"/>
            <w:shd w:val="clear" w:color="auto" w:fill="auto"/>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0</w:t>
            </w:r>
          </w:p>
        </w:tc>
        <w:tc>
          <w:tcPr>
            <w:tcW w:w="709" w:type="dxa"/>
            <w:shd w:val="clear" w:color="auto" w:fill="auto"/>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0</w:t>
            </w:r>
          </w:p>
        </w:tc>
        <w:tc>
          <w:tcPr>
            <w:tcW w:w="992" w:type="dxa"/>
            <w:shd w:val="clear" w:color="auto" w:fill="F2F2F2" w:themeFill="background1" w:themeFillShade="F2"/>
          </w:tcPr>
          <w:p w:rsidR="00414C86" w:rsidRPr="001A2E3C" w:rsidRDefault="00414C86" w:rsidP="001A2E3C">
            <w:pPr>
              <w:spacing w:after="120" w:line="240" w:lineRule="auto"/>
              <w:ind w:firstLine="0"/>
              <w:jc w:val="right"/>
              <w:rPr>
                <w:rFonts w:asciiTheme="minorHAnsi" w:hAnsiTheme="minorHAnsi" w:cstheme="minorHAnsi"/>
                <w:b/>
                <w:sz w:val="22"/>
                <w:szCs w:val="22"/>
              </w:rPr>
            </w:pPr>
            <w:r w:rsidRPr="001A2E3C">
              <w:rPr>
                <w:rFonts w:asciiTheme="minorHAnsi" w:hAnsiTheme="minorHAnsi" w:cstheme="minorHAnsi"/>
                <w:b/>
                <w:sz w:val="22"/>
                <w:szCs w:val="22"/>
              </w:rPr>
              <w:t>16</w:t>
            </w:r>
          </w:p>
        </w:tc>
        <w:tc>
          <w:tcPr>
            <w:tcW w:w="993" w:type="dxa"/>
            <w:shd w:val="clear" w:color="auto" w:fill="F2F2F2" w:themeFill="background1" w:themeFillShade="F2"/>
          </w:tcPr>
          <w:p w:rsidR="00414C86" w:rsidRPr="001A2E3C" w:rsidRDefault="00414C86" w:rsidP="001A2E3C">
            <w:pPr>
              <w:spacing w:after="120" w:line="240" w:lineRule="auto"/>
              <w:ind w:firstLine="0"/>
              <w:jc w:val="right"/>
              <w:rPr>
                <w:rFonts w:asciiTheme="minorHAnsi" w:hAnsiTheme="minorHAnsi" w:cstheme="minorHAnsi"/>
                <w:b/>
                <w:sz w:val="22"/>
                <w:szCs w:val="22"/>
              </w:rPr>
            </w:pPr>
            <w:r w:rsidRPr="001A2E3C">
              <w:rPr>
                <w:rFonts w:asciiTheme="minorHAnsi" w:hAnsiTheme="minorHAnsi" w:cstheme="minorHAnsi"/>
                <w:b/>
                <w:sz w:val="22"/>
                <w:szCs w:val="22"/>
              </w:rPr>
              <w:t>16</w:t>
            </w:r>
          </w:p>
        </w:tc>
      </w:tr>
      <w:tr w:rsidR="00414C86" w:rsidRPr="001A2E3C" w:rsidTr="001A2E3C">
        <w:tc>
          <w:tcPr>
            <w:tcW w:w="1282" w:type="dxa"/>
            <w:tcBorders>
              <w:bottom w:val="single" w:sz="4" w:space="0" w:color="auto"/>
            </w:tcBorders>
            <w:shd w:val="clear" w:color="auto" w:fill="B8CCE4" w:themeFill="accent1" w:themeFillTint="66"/>
          </w:tcPr>
          <w:p w:rsidR="00414C86" w:rsidRPr="001A2E3C" w:rsidRDefault="00414C86" w:rsidP="009C0117">
            <w:pPr>
              <w:spacing w:after="120" w:line="240" w:lineRule="auto"/>
              <w:rPr>
                <w:rFonts w:asciiTheme="minorHAnsi" w:hAnsiTheme="minorHAnsi" w:cstheme="minorHAnsi"/>
                <w:sz w:val="22"/>
                <w:szCs w:val="22"/>
              </w:rPr>
            </w:pPr>
            <w:r w:rsidRPr="001A2E3C">
              <w:rPr>
                <w:rFonts w:asciiTheme="minorHAnsi" w:hAnsiTheme="minorHAnsi" w:cstheme="minorHAnsi"/>
                <w:sz w:val="22"/>
                <w:szCs w:val="22"/>
              </w:rPr>
              <w:t>FF</w:t>
            </w:r>
          </w:p>
        </w:tc>
        <w:tc>
          <w:tcPr>
            <w:tcW w:w="698" w:type="dxa"/>
            <w:tcBorders>
              <w:bottom w:val="single" w:sz="4" w:space="0" w:color="auto"/>
            </w:tcBorders>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73</w:t>
            </w:r>
          </w:p>
        </w:tc>
        <w:tc>
          <w:tcPr>
            <w:tcW w:w="709" w:type="dxa"/>
            <w:tcBorders>
              <w:bottom w:val="single" w:sz="4" w:space="0" w:color="auto"/>
            </w:tcBorders>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21</w:t>
            </w:r>
          </w:p>
        </w:tc>
        <w:tc>
          <w:tcPr>
            <w:tcW w:w="708" w:type="dxa"/>
            <w:tcBorders>
              <w:bottom w:val="single" w:sz="4" w:space="0" w:color="auto"/>
            </w:tcBorders>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0</w:t>
            </w:r>
          </w:p>
        </w:tc>
        <w:tc>
          <w:tcPr>
            <w:tcW w:w="709" w:type="dxa"/>
            <w:tcBorders>
              <w:bottom w:val="single" w:sz="4" w:space="0" w:color="auto"/>
            </w:tcBorders>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0</w:t>
            </w:r>
          </w:p>
        </w:tc>
        <w:tc>
          <w:tcPr>
            <w:tcW w:w="709" w:type="dxa"/>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0</w:t>
            </w:r>
          </w:p>
        </w:tc>
        <w:tc>
          <w:tcPr>
            <w:tcW w:w="709" w:type="dxa"/>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0</w:t>
            </w:r>
          </w:p>
        </w:tc>
        <w:tc>
          <w:tcPr>
            <w:tcW w:w="708" w:type="dxa"/>
            <w:shd w:val="clear" w:color="auto" w:fill="auto"/>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0</w:t>
            </w:r>
          </w:p>
        </w:tc>
        <w:tc>
          <w:tcPr>
            <w:tcW w:w="709" w:type="dxa"/>
            <w:shd w:val="clear" w:color="auto" w:fill="auto"/>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0</w:t>
            </w:r>
          </w:p>
        </w:tc>
        <w:tc>
          <w:tcPr>
            <w:tcW w:w="992" w:type="dxa"/>
            <w:tcBorders>
              <w:bottom w:val="single" w:sz="4" w:space="0" w:color="auto"/>
            </w:tcBorders>
            <w:shd w:val="clear" w:color="auto" w:fill="F2F2F2" w:themeFill="background1" w:themeFillShade="F2"/>
          </w:tcPr>
          <w:p w:rsidR="00414C86" w:rsidRPr="001A2E3C" w:rsidRDefault="00414C86" w:rsidP="001A2E3C">
            <w:pPr>
              <w:spacing w:after="120" w:line="240" w:lineRule="auto"/>
              <w:ind w:firstLine="0"/>
              <w:jc w:val="right"/>
              <w:rPr>
                <w:rFonts w:asciiTheme="minorHAnsi" w:hAnsiTheme="minorHAnsi" w:cstheme="minorHAnsi"/>
                <w:b/>
                <w:sz w:val="22"/>
                <w:szCs w:val="22"/>
              </w:rPr>
            </w:pPr>
            <w:r w:rsidRPr="001A2E3C">
              <w:rPr>
                <w:rFonts w:asciiTheme="minorHAnsi" w:hAnsiTheme="minorHAnsi" w:cstheme="minorHAnsi"/>
                <w:b/>
                <w:sz w:val="22"/>
                <w:szCs w:val="22"/>
              </w:rPr>
              <w:t>73</w:t>
            </w:r>
          </w:p>
        </w:tc>
        <w:tc>
          <w:tcPr>
            <w:tcW w:w="993" w:type="dxa"/>
            <w:tcBorders>
              <w:bottom w:val="single" w:sz="4" w:space="0" w:color="auto"/>
            </w:tcBorders>
            <w:shd w:val="clear" w:color="auto" w:fill="F2F2F2" w:themeFill="background1" w:themeFillShade="F2"/>
          </w:tcPr>
          <w:p w:rsidR="00414C86" w:rsidRPr="001A2E3C" w:rsidRDefault="00414C86" w:rsidP="001A2E3C">
            <w:pPr>
              <w:spacing w:after="120" w:line="240" w:lineRule="auto"/>
              <w:ind w:firstLine="0"/>
              <w:jc w:val="right"/>
              <w:rPr>
                <w:rFonts w:asciiTheme="minorHAnsi" w:hAnsiTheme="minorHAnsi" w:cstheme="minorHAnsi"/>
                <w:b/>
                <w:sz w:val="22"/>
                <w:szCs w:val="22"/>
              </w:rPr>
            </w:pPr>
            <w:r w:rsidRPr="001A2E3C">
              <w:rPr>
                <w:rFonts w:asciiTheme="minorHAnsi" w:hAnsiTheme="minorHAnsi" w:cstheme="minorHAnsi"/>
                <w:b/>
                <w:sz w:val="22"/>
                <w:szCs w:val="22"/>
              </w:rPr>
              <w:t>21</w:t>
            </w:r>
          </w:p>
        </w:tc>
      </w:tr>
      <w:tr w:rsidR="00414C86" w:rsidRPr="001A2E3C" w:rsidTr="001A2E3C">
        <w:tc>
          <w:tcPr>
            <w:tcW w:w="1282"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414C86" w:rsidRPr="001A2E3C" w:rsidRDefault="00414C86" w:rsidP="009C0117">
            <w:pPr>
              <w:spacing w:after="120" w:line="240" w:lineRule="auto"/>
              <w:rPr>
                <w:rFonts w:asciiTheme="minorHAnsi" w:hAnsiTheme="minorHAnsi" w:cstheme="minorHAnsi"/>
                <w:sz w:val="22"/>
                <w:szCs w:val="22"/>
              </w:rPr>
            </w:pPr>
            <w:r w:rsidRPr="001A2E3C">
              <w:rPr>
                <w:rFonts w:asciiTheme="minorHAnsi" w:hAnsiTheme="minorHAnsi" w:cstheme="minorHAnsi"/>
                <w:sz w:val="22"/>
                <w:szCs w:val="22"/>
              </w:rPr>
              <w:t>PF</w:t>
            </w:r>
          </w:p>
        </w:tc>
        <w:tc>
          <w:tcPr>
            <w:tcW w:w="698" w:type="dxa"/>
            <w:tcBorders>
              <w:top w:val="single" w:sz="4" w:space="0" w:color="auto"/>
              <w:left w:val="single" w:sz="4" w:space="0" w:color="auto"/>
              <w:bottom w:val="single" w:sz="4" w:space="0" w:color="auto"/>
              <w:right w:val="single" w:sz="4" w:space="0" w:color="auto"/>
            </w:tcBorders>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63</w:t>
            </w:r>
          </w:p>
        </w:tc>
        <w:tc>
          <w:tcPr>
            <w:tcW w:w="709" w:type="dxa"/>
            <w:tcBorders>
              <w:top w:val="single" w:sz="4" w:space="0" w:color="auto"/>
              <w:left w:val="single" w:sz="4" w:space="0" w:color="auto"/>
              <w:bottom w:val="single" w:sz="4" w:space="0" w:color="auto"/>
              <w:right w:val="single" w:sz="4" w:space="0" w:color="auto"/>
            </w:tcBorders>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22</w:t>
            </w:r>
          </w:p>
        </w:tc>
        <w:tc>
          <w:tcPr>
            <w:tcW w:w="708" w:type="dxa"/>
            <w:tcBorders>
              <w:top w:val="single" w:sz="4" w:space="0" w:color="auto"/>
              <w:left w:val="single" w:sz="4" w:space="0" w:color="auto"/>
              <w:bottom w:val="single" w:sz="4" w:space="0" w:color="auto"/>
              <w:right w:val="single" w:sz="4" w:space="0" w:color="auto"/>
            </w:tcBorders>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130</w:t>
            </w:r>
          </w:p>
        </w:tc>
        <w:tc>
          <w:tcPr>
            <w:tcW w:w="709" w:type="dxa"/>
            <w:tcBorders>
              <w:top w:val="single" w:sz="4" w:space="0" w:color="auto"/>
              <w:left w:val="single" w:sz="4" w:space="0" w:color="auto"/>
              <w:bottom w:val="single" w:sz="4" w:space="0" w:color="auto"/>
            </w:tcBorders>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22</w:t>
            </w:r>
          </w:p>
        </w:tc>
        <w:tc>
          <w:tcPr>
            <w:tcW w:w="709" w:type="dxa"/>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0</w:t>
            </w:r>
          </w:p>
        </w:tc>
        <w:tc>
          <w:tcPr>
            <w:tcW w:w="709" w:type="dxa"/>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0</w:t>
            </w:r>
          </w:p>
        </w:tc>
        <w:tc>
          <w:tcPr>
            <w:tcW w:w="708" w:type="dxa"/>
            <w:shd w:val="clear" w:color="auto" w:fill="auto"/>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0</w:t>
            </w:r>
          </w:p>
        </w:tc>
        <w:tc>
          <w:tcPr>
            <w:tcW w:w="709" w:type="dxa"/>
            <w:shd w:val="clear" w:color="auto" w:fill="auto"/>
          </w:tcPr>
          <w:p w:rsidR="00414C86" w:rsidRPr="001A2E3C" w:rsidRDefault="00414C86" w:rsidP="001A2E3C">
            <w:pPr>
              <w:spacing w:after="120" w:line="240" w:lineRule="auto"/>
              <w:ind w:firstLine="0"/>
              <w:jc w:val="right"/>
              <w:rPr>
                <w:rFonts w:asciiTheme="minorHAnsi" w:hAnsiTheme="minorHAnsi" w:cstheme="minorHAnsi"/>
                <w:sz w:val="22"/>
                <w:szCs w:val="22"/>
              </w:rPr>
            </w:pPr>
            <w:r w:rsidRPr="001A2E3C">
              <w:rPr>
                <w:rFonts w:asciiTheme="minorHAnsi" w:hAnsiTheme="minorHAnsi" w:cstheme="minorHAnsi"/>
                <w:sz w:val="22"/>
                <w:szCs w:val="22"/>
              </w:rPr>
              <w:t>0</w:t>
            </w:r>
          </w:p>
        </w:tc>
        <w:tc>
          <w:tcPr>
            <w:tcW w:w="992" w:type="dxa"/>
            <w:tcBorders>
              <w:top w:val="single" w:sz="4" w:space="0" w:color="auto"/>
              <w:bottom w:val="single" w:sz="4" w:space="0" w:color="auto"/>
              <w:right w:val="single" w:sz="4" w:space="0" w:color="auto"/>
            </w:tcBorders>
            <w:shd w:val="clear" w:color="auto" w:fill="F2F2F2" w:themeFill="background1" w:themeFillShade="F2"/>
          </w:tcPr>
          <w:p w:rsidR="00414C86" w:rsidRPr="001A2E3C" w:rsidRDefault="00414C86" w:rsidP="001A2E3C">
            <w:pPr>
              <w:spacing w:after="120" w:line="240" w:lineRule="auto"/>
              <w:ind w:firstLine="0"/>
              <w:jc w:val="right"/>
              <w:rPr>
                <w:rFonts w:asciiTheme="minorHAnsi" w:hAnsiTheme="minorHAnsi" w:cstheme="minorHAnsi"/>
                <w:b/>
                <w:sz w:val="22"/>
                <w:szCs w:val="22"/>
              </w:rPr>
            </w:pPr>
            <w:r w:rsidRPr="001A2E3C">
              <w:rPr>
                <w:rFonts w:asciiTheme="minorHAnsi" w:hAnsiTheme="minorHAnsi" w:cstheme="minorHAnsi"/>
                <w:b/>
                <w:sz w:val="22"/>
                <w:szCs w:val="22"/>
              </w:rPr>
              <w:t>193</w:t>
            </w: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14C86" w:rsidRPr="001A2E3C" w:rsidRDefault="00414C86" w:rsidP="001A2E3C">
            <w:pPr>
              <w:spacing w:after="120" w:line="240" w:lineRule="auto"/>
              <w:ind w:firstLine="0"/>
              <w:jc w:val="right"/>
              <w:rPr>
                <w:rFonts w:asciiTheme="minorHAnsi" w:hAnsiTheme="minorHAnsi" w:cstheme="minorHAnsi"/>
                <w:b/>
                <w:sz w:val="22"/>
                <w:szCs w:val="22"/>
              </w:rPr>
            </w:pPr>
            <w:r w:rsidRPr="001A2E3C">
              <w:rPr>
                <w:rFonts w:asciiTheme="minorHAnsi" w:hAnsiTheme="minorHAnsi" w:cstheme="minorHAnsi"/>
                <w:b/>
                <w:sz w:val="22"/>
                <w:szCs w:val="22"/>
              </w:rPr>
              <w:t>44</w:t>
            </w:r>
          </w:p>
        </w:tc>
      </w:tr>
      <w:tr w:rsidR="00414C86" w:rsidRPr="001A2E3C" w:rsidTr="001A2E3C">
        <w:tc>
          <w:tcPr>
            <w:tcW w:w="1282" w:type="dxa"/>
            <w:tcBorders>
              <w:top w:val="single" w:sz="4" w:space="0" w:color="auto"/>
            </w:tcBorders>
            <w:shd w:val="clear" w:color="auto" w:fill="B8CCE4" w:themeFill="accent1" w:themeFillTint="66"/>
          </w:tcPr>
          <w:p w:rsidR="00414C86" w:rsidRPr="001A2E3C" w:rsidRDefault="00414C86" w:rsidP="009C0117">
            <w:pPr>
              <w:spacing w:after="120" w:line="240" w:lineRule="auto"/>
              <w:rPr>
                <w:rFonts w:asciiTheme="minorHAnsi" w:hAnsiTheme="minorHAnsi" w:cstheme="minorHAnsi"/>
                <w:b/>
                <w:sz w:val="22"/>
                <w:szCs w:val="22"/>
              </w:rPr>
            </w:pPr>
            <w:r w:rsidRPr="001A2E3C">
              <w:rPr>
                <w:rFonts w:asciiTheme="minorHAnsi" w:hAnsiTheme="minorHAnsi" w:cstheme="minorHAnsi"/>
                <w:b/>
                <w:sz w:val="22"/>
                <w:szCs w:val="22"/>
              </w:rPr>
              <w:t>Spolu</w:t>
            </w:r>
          </w:p>
        </w:tc>
        <w:tc>
          <w:tcPr>
            <w:tcW w:w="698" w:type="dxa"/>
            <w:tcBorders>
              <w:top w:val="single" w:sz="4" w:space="0" w:color="auto"/>
            </w:tcBorders>
            <w:shd w:val="clear" w:color="auto" w:fill="F2F2F2" w:themeFill="background1" w:themeFillShade="F2"/>
          </w:tcPr>
          <w:p w:rsidR="00414C86" w:rsidRPr="001A2E3C" w:rsidRDefault="00414C86" w:rsidP="001A2E3C">
            <w:pPr>
              <w:spacing w:after="120" w:line="240" w:lineRule="auto"/>
              <w:ind w:firstLine="0"/>
              <w:jc w:val="right"/>
              <w:rPr>
                <w:rFonts w:asciiTheme="minorHAnsi" w:hAnsiTheme="minorHAnsi" w:cstheme="minorHAnsi"/>
                <w:b/>
                <w:sz w:val="22"/>
                <w:szCs w:val="22"/>
              </w:rPr>
            </w:pPr>
            <w:r w:rsidRPr="001A2E3C">
              <w:rPr>
                <w:rFonts w:asciiTheme="minorHAnsi" w:hAnsiTheme="minorHAnsi" w:cstheme="minorHAnsi"/>
                <w:b/>
                <w:sz w:val="22"/>
                <w:szCs w:val="22"/>
              </w:rPr>
              <w:t>233</w:t>
            </w:r>
          </w:p>
        </w:tc>
        <w:tc>
          <w:tcPr>
            <w:tcW w:w="709" w:type="dxa"/>
            <w:tcBorders>
              <w:top w:val="single" w:sz="4" w:space="0" w:color="auto"/>
            </w:tcBorders>
            <w:shd w:val="clear" w:color="auto" w:fill="F2F2F2" w:themeFill="background1" w:themeFillShade="F2"/>
          </w:tcPr>
          <w:p w:rsidR="00414C86" w:rsidRPr="001A2E3C" w:rsidRDefault="00414C86" w:rsidP="001A2E3C">
            <w:pPr>
              <w:spacing w:after="120" w:line="240" w:lineRule="auto"/>
              <w:ind w:firstLine="0"/>
              <w:jc w:val="right"/>
              <w:rPr>
                <w:rFonts w:asciiTheme="minorHAnsi" w:hAnsiTheme="minorHAnsi" w:cstheme="minorHAnsi"/>
                <w:b/>
                <w:sz w:val="22"/>
                <w:szCs w:val="22"/>
              </w:rPr>
            </w:pPr>
            <w:r w:rsidRPr="001A2E3C">
              <w:rPr>
                <w:rFonts w:asciiTheme="minorHAnsi" w:hAnsiTheme="minorHAnsi" w:cstheme="minorHAnsi"/>
                <w:b/>
                <w:sz w:val="22"/>
                <w:szCs w:val="22"/>
              </w:rPr>
              <w:t>65</w:t>
            </w:r>
          </w:p>
        </w:tc>
        <w:tc>
          <w:tcPr>
            <w:tcW w:w="708" w:type="dxa"/>
            <w:tcBorders>
              <w:top w:val="single" w:sz="4" w:space="0" w:color="auto"/>
            </w:tcBorders>
            <w:shd w:val="clear" w:color="auto" w:fill="F2F2F2" w:themeFill="background1" w:themeFillShade="F2"/>
          </w:tcPr>
          <w:p w:rsidR="00414C86" w:rsidRPr="001A2E3C" w:rsidRDefault="00414C86" w:rsidP="001A2E3C">
            <w:pPr>
              <w:spacing w:after="120" w:line="240" w:lineRule="auto"/>
              <w:ind w:firstLine="0"/>
              <w:jc w:val="right"/>
              <w:rPr>
                <w:rFonts w:asciiTheme="minorHAnsi" w:hAnsiTheme="minorHAnsi" w:cstheme="minorHAnsi"/>
                <w:b/>
                <w:sz w:val="22"/>
                <w:szCs w:val="22"/>
              </w:rPr>
            </w:pPr>
            <w:r w:rsidRPr="001A2E3C">
              <w:rPr>
                <w:rFonts w:asciiTheme="minorHAnsi" w:hAnsiTheme="minorHAnsi" w:cstheme="minorHAnsi"/>
                <w:b/>
                <w:sz w:val="22"/>
                <w:szCs w:val="22"/>
              </w:rPr>
              <w:t>130</w:t>
            </w:r>
          </w:p>
        </w:tc>
        <w:tc>
          <w:tcPr>
            <w:tcW w:w="709" w:type="dxa"/>
            <w:tcBorders>
              <w:top w:val="single" w:sz="4" w:space="0" w:color="auto"/>
            </w:tcBorders>
            <w:shd w:val="clear" w:color="auto" w:fill="F2F2F2" w:themeFill="background1" w:themeFillShade="F2"/>
          </w:tcPr>
          <w:p w:rsidR="00414C86" w:rsidRPr="001A2E3C" w:rsidRDefault="00414C86" w:rsidP="001A2E3C">
            <w:pPr>
              <w:spacing w:after="120" w:line="240" w:lineRule="auto"/>
              <w:ind w:firstLine="0"/>
              <w:jc w:val="right"/>
              <w:rPr>
                <w:rFonts w:asciiTheme="minorHAnsi" w:hAnsiTheme="minorHAnsi" w:cstheme="minorHAnsi"/>
                <w:b/>
                <w:sz w:val="22"/>
                <w:szCs w:val="22"/>
              </w:rPr>
            </w:pPr>
            <w:r w:rsidRPr="001A2E3C">
              <w:rPr>
                <w:rFonts w:asciiTheme="minorHAnsi" w:hAnsiTheme="minorHAnsi" w:cstheme="minorHAnsi"/>
                <w:b/>
                <w:sz w:val="22"/>
                <w:szCs w:val="22"/>
              </w:rPr>
              <w:t>22</w:t>
            </w:r>
          </w:p>
        </w:tc>
        <w:tc>
          <w:tcPr>
            <w:tcW w:w="709" w:type="dxa"/>
            <w:shd w:val="clear" w:color="auto" w:fill="EEECE1" w:themeFill="background2"/>
          </w:tcPr>
          <w:p w:rsidR="00414C86" w:rsidRPr="001A2E3C" w:rsidRDefault="00414C86" w:rsidP="001A2E3C">
            <w:pPr>
              <w:spacing w:after="120" w:line="240" w:lineRule="auto"/>
              <w:ind w:firstLine="0"/>
              <w:jc w:val="right"/>
              <w:rPr>
                <w:rFonts w:asciiTheme="minorHAnsi" w:hAnsiTheme="minorHAnsi" w:cstheme="minorHAnsi"/>
                <w:b/>
                <w:sz w:val="22"/>
                <w:szCs w:val="22"/>
              </w:rPr>
            </w:pPr>
            <w:r w:rsidRPr="001A2E3C">
              <w:rPr>
                <w:rFonts w:asciiTheme="minorHAnsi" w:hAnsiTheme="minorHAnsi" w:cstheme="minorHAnsi"/>
                <w:b/>
                <w:sz w:val="22"/>
                <w:szCs w:val="22"/>
              </w:rPr>
              <w:t>14</w:t>
            </w:r>
          </w:p>
        </w:tc>
        <w:tc>
          <w:tcPr>
            <w:tcW w:w="709" w:type="dxa"/>
            <w:shd w:val="clear" w:color="auto" w:fill="EEECE1" w:themeFill="background2"/>
          </w:tcPr>
          <w:p w:rsidR="00414C86" w:rsidRPr="001A2E3C" w:rsidRDefault="00414C86" w:rsidP="001A2E3C">
            <w:pPr>
              <w:spacing w:after="120" w:line="240" w:lineRule="auto"/>
              <w:ind w:firstLine="0"/>
              <w:jc w:val="right"/>
              <w:rPr>
                <w:rFonts w:asciiTheme="minorHAnsi" w:hAnsiTheme="minorHAnsi" w:cstheme="minorHAnsi"/>
                <w:b/>
                <w:sz w:val="22"/>
                <w:szCs w:val="22"/>
              </w:rPr>
            </w:pPr>
            <w:r w:rsidRPr="001A2E3C">
              <w:rPr>
                <w:rFonts w:asciiTheme="minorHAnsi" w:hAnsiTheme="minorHAnsi" w:cstheme="minorHAnsi"/>
                <w:b/>
                <w:sz w:val="22"/>
                <w:szCs w:val="22"/>
              </w:rPr>
              <w:t>14</w:t>
            </w:r>
          </w:p>
        </w:tc>
        <w:tc>
          <w:tcPr>
            <w:tcW w:w="708" w:type="dxa"/>
            <w:shd w:val="clear" w:color="auto" w:fill="F2F2F2" w:themeFill="background1" w:themeFillShade="F2"/>
          </w:tcPr>
          <w:p w:rsidR="00414C86" w:rsidRPr="001A2E3C" w:rsidRDefault="00414C86" w:rsidP="001A2E3C">
            <w:pPr>
              <w:spacing w:after="120" w:line="240" w:lineRule="auto"/>
              <w:ind w:firstLine="0"/>
              <w:jc w:val="right"/>
              <w:rPr>
                <w:rFonts w:asciiTheme="minorHAnsi" w:hAnsiTheme="minorHAnsi" w:cstheme="minorHAnsi"/>
                <w:b/>
                <w:sz w:val="22"/>
                <w:szCs w:val="22"/>
              </w:rPr>
            </w:pPr>
            <w:r w:rsidRPr="001A2E3C">
              <w:rPr>
                <w:rFonts w:asciiTheme="minorHAnsi" w:hAnsiTheme="minorHAnsi" w:cstheme="minorHAnsi"/>
                <w:b/>
                <w:sz w:val="22"/>
                <w:szCs w:val="22"/>
              </w:rPr>
              <w:t>144</w:t>
            </w:r>
          </w:p>
        </w:tc>
        <w:tc>
          <w:tcPr>
            <w:tcW w:w="709" w:type="dxa"/>
            <w:shd w:val="clear" w:color="auto" w:fill="F2F2F2" w:themeFill="background1" w:themeFillShade="F2"/>
          </w:tcPr>
          <w:p w:rsidR="00414C86" w:rsidRPr="001A2E3C" w:rsidRDefault="00414C86" w:rsidP="001A2E3C">
            <w:pPr>
              <w:spacing w:after="120" w:line="240" w:lineRule="auto"/>
              <w:ind w:firstLine="0"/>
              <w:jc w:val="right"/>
              <w:rPr>
                <w:rFonts w:asciiTheme="minorHAnsi" w:hAnsiTheme="minorHAnsi" w:cstheme="minorHAnsi"/>
                <w:b/>
                <w:sz w:val="22"/>
                <w:szCs w:val="22"/>
              </w:rPr>
            </w:pPr>
            <w:r w:rsidRPr="001A2E3C">
              <w:rPr>
                <w:rFonts w:asciiTheme="minorHAnsi" w:hAnsiTheme="minorHAnsi" w:cstheme="minorHAnsi"/>
                <w:b/>
                <w:sz w:val="22"/>
                <w:szCs w:val="22"/>
              </w:rPr>
              <w:t>132</w:t>
            </w:r>
          </w:p>
        </w:tc>
        <w:tc>
          <w:tcPr>
            <w:tcW w:w="992" w:type="dxa"/>
            <w:tcBorders>
              <w:top w:val="single" w:sz="4" w:space="0" w:color="auto"/>
            </w:tcBorders>
            <w:shd w:val="clear" w:color="auto" w:fill="D9D9D9" w:themeFill="background1" w:themeFillShade="D9"/>
          </w:tcPr>
          <w:p w:rsidR="00414C86" w:rsidRPr="001A2E3C" w:rsidRDefault="00414C86" w:rsidP="001A2E3C">
            <w:pPr>
              <w:spacing w:after="120" w:line="240" w:lineRule="auto"/>
              <w:ind w:firstLine="0"/>
              <w:jc w:val="right"/>
              <w:rPr>
                <w:rFonts w:asciiTheme="minorHAnsi" w:hAnsiTheme="minorHAnsi" w:cstheme="minorHAnsi"/>
                <w:b/>
                <w:sz w:val="22"/>
                <w:szCs w:val="22"/>
              </w:rPr>
            </w:pPr>
            <w:r w:rsidRPr="001A2E3C">
              <w:rPr>
                <w:rFonts w:asciiTheme="minorHAnsi" w:hAnsiTheme="minorHAnsi" w:cstheme="minorHAnsi"/>
                <w:b/>
                <w:sz w:val="22"/>
                <w:szCs w:val="22"/>
              </w:rPr>
              <w:t>521</w:t>
            </w:r>
          </w:p>
        </w:tc>
        <w:tc>
          <w:tcPr>
            <w:tcW w:w="993" w:type="dxa"/>
            <w:tcBorders>
              <w:top w:val="single" w:sz="4" w:space="0" w:color="auto"/>
            </w:tcBorders>
            <w:shd w:val="clear" w:color="auto" w:fill="D9D9D9" w:themeFill="background1" w:themeFillShade="D9"/>
          </w:tcPr>
          <w:p w:rsidR="00414C86" w:rsidRPr="001A2E3C" w:rsidRDefault="00414C86" w:rsidP="001A2E3C">
            <w:pPr>
              <w:spacing w:after="120" w:line="240" w:lineRule="auto"/>
              <w:ind w:firstLine="0"/>
              <w:jc w:val="right"/>
              <w:rPr>
                <w:rFonts w:asciiTheme="minorHAnsi" w:hAnsiTheme="minorHAnsi" w:cstheme="minorHAnsi"/>
                <w:b/>
                <w:sz w:val="22"/>
                <w:szCs w:val="22"/>
              </w:rPr>
            </w:pPr>
            <w:r w:rsidRPr="001A2E3C">
              <w:rPr>
                <w:rFonts w:asciiTheme="minorHAnsi" w:hAnsiTheme="minorHAnsi" w:cstheme="minorHAnsi"/>
                <w:b/>
                <w:sz w:val="22"/>
                <w:szCs w:val="22"/>
              </w:rPr>
              <w:t>233</w:t>
            </w:r>
          </w:p>
        </w:tc>
      </w:tr>
    </w:tbl>
    <w:p w:rsidR="00414C86" w:rsidRDefault="00414C86" w:rsidP="009C0117">
      <w:pPr>
        <w:spacing w:after="120" w:line="240" w:lineRule="auto"/>
        <w:rPr>
          <w:rFonts w:asciiTheme="minorHAnsi" w:hAnsiTheme="minorHAnsi" w:cstheme="minorHAnsi"/>
          <w:i/>
        </w:rPr>
      </w:pPr>
      <w:r w:rsidRPr="002F3FF8">
        <w:rPr>
          <w:rFonts w:asciiTheme="minorHAnsi" w:hAnsiTheme="minorHAnsi" w:cstheme="minorHAnsi"/>
          <w:i/>
        </w:rPr>
        <w:t>Legenda: RŠ - Rozširujúce štúdium; DPŠ - Doplňujúce pedagogické štúdium; ŠV – Špecializačné vzdelávanie; Inovačné vzdelávanie; Ú - účastníci ďalšieho vzdelávania; A - absolventi ďalšieho vzdelávania</w:t>
      </w:r>
    </w:p>
    <w:p w:rsidR="00414C86" w:rsidRPr="002F3FF8" w:rsidRDefault="00414C86" w:rsidP="009C0117">
      <w:pPr>
        <w:spacing w:after="120" w:line="240" w:lineRule="auto"/>
        <w:rPr>
          <w:rFonts w:asciiTheme="minorHAnsi" w:hAnsiTheme="minorHAnsi" w:cstheme="minorHAnsi"/>
          <w:i/>
        </w:rPr>
      </w:pPr>
      <w:r w:rsidRPr="002F3FF8">
        <w:rPr>
          <w:rFonts w:asciiTheme="minorHAnsi" w:hAnsiTheme="minorHAnsi" w:cstheme="minorHAnsi"/>
          <w:i/>
        </w:rPr>
        <w:t xml:space="preserve"> </w:t>
      </w:r>
    </w:p>
    <w:p w:rsidR="00C84F9A" w:rsidRPr="001A2E3C" w:rsidRDefault="00414C86" w:rsidP="001A2E3C">
      <w:pPr>
        <w:pStyle w:val="Nadpis3"/>
        <w:spacing w:before="0" w:line="240" w:lineRule="auto"/>
        <w:ind w:left="851" w:hanging="851"/>
        <w:jc w:val="left"/>
        <w:rPr>
          <w:color w:val="4F81BD" w:themeColor="accent1"/>
          <w:lang w:val="sk-SK"/>
        </w:rPr>
      </w:pPr>
      <w:bookmarkStart w:id="63" w:name="_Toc42700734"/>
      <w:r w:rsidRPr="001A2E3C">
        <w:rPr>
          <w:color w:val="4F81BD" w:themeColor="accent1"/>
          <w:lang w:val="sk-SK"/>
        </w:rPr>
        <w:t>Doplnenie kvalifikačného ppredpokladu a</w:t>
      </w:r>
      <w:r w:rsidR="005D0487" w:rsidRPr="001A2E3C">
        <w:rPr>
          <w:color w:val="4F81BD" w:themeColor="accent1"/>
          <w:lang w:val="sk-SK"/>
        </w:rPr>
        <w:t xml:space="preserve"> </w:t>
      </w:r>
      <w:r w:rsidRPr="001A2E3C">
        <w:rPr>
          <w:color w:val="4F81BD" w:themeColor="accent1"/>
          <w:lang w:val="sk-SK"/>
        </w:rPr>
        <w:t>získanie pedagogickej spôsobilosti pedagogických zamestnancov</w:t>
      </w:r>
      <w:bookmarkEnd w:id="63"/>
    </w:p>
    <w:p w:rsidR="00414C86" w:rsidRPr="00E52671" w:rsidRDefault="00414C86" w:rsidP="00416A8A">
      <w:pPr>
        <w:ind w:firstLine="567"/>
        <w:rPr>
          <w:rFonts w:asciiTheme="minorHAnsi" w:hAnsiTheme="minorHAnsi" w:cstheme="minorHAnsi"/>
          <w:sz w:val="24"/>
          <w:szCs w:val="24"/>
          <w:lang w:val="sk-SK"/>
        </w:rPr>
      </w:pPr>
      <w:r w:rsidRPr="00E52671">
        <w:rPr>
          <w:rFonts w:asciiTheme="minorHAnsi" w:hAnsiTheme="minorHAnsi" w:cstheme="minorHAnsi"/>
          <w:sz w:val="24"/>
          <w:szCs w:val="24"/>
          <w:lang w:val="sk-SK"/>
        </w:rPr>
        <w:t xml:space="preserve">V súlade s §43, §44 a §45 zákona 138/2019 Z. z. o pedagogických zamestnancoch                           a odborných zamestnancoch a o zmene a doplnení niektorých zákonov v znení neskorších predpisov, sme na UKF uskutočnili vzdelávacie programy ďalšieho vzdelávania zamerané </w:t>
      </w:r>
      <w:r w:rsidR="00E22BC1" w:rsidRPr="00E52671">
        <w:rPr>
          <w:rFonts w:asciiTheme="minorHAnsi" w:hAnsiTheme="minorHAnsi" w:cstheme="minorHAnsi"/>
          <w:sz w:val="24"/>
          <w:szCs w:val="24"/>
          <w:lang w:val="sk-SK"/>
        </w:rPr>
        <w:br/>
      </w:r>
      <w:r w:rsidRPr="00E52671">
        <w:rPr>
          <w:rFonts w:asciiTheme="minorHAnsi" w:hAnsiTheme="minorHAnsi" w:cstheme="minorHAnsi"/>
          <w:sz w:val="24"/>
          <w:szCs w:val="24"/>
          <w:lang w:val="sk-SK"/>
        </w:rPr>
        <w:t>na získanie kvalifikačného predpokladu na výkon ďalšej pedagogickej činnosti (rozširujúce štúdium) a na získanie pedagogickej spôsobilosti (doplňujúce pedagogické štúdium).</w:t>
      </w:r>
    </w:p>
    <w:p w:rsidR="00414C86" w:rsidRPr="00E52671" w:rsidRDefault="00414C86" w:rsidP="009C0117">
      <w:pPr>
        <w:spacing w:after="120" w:line="240" w:lineRule="auto"/>
        <w:ind w:firstLine="0"/>
        <w:rPr>
          <w:rFonts w:asciiTheme="minorHAnsi" w:hAnsiTheme="minorHAnsi" w:cstheme="minorHAnsi"/>
          <w:b/>
          <w:i/>
          <w:sz w:val="24"/>
          <w:szCs w:val="24"/>
          <w:lang w:val="sk-SK"/>
        </w:rPr>
      </w:pPr>
    </w:p>
    <w:p w:rsidR="00414C86" w:rsidRPr="00E52671" w:rsidRDefault="00414C86" w:rsidP="009C0117">
      <w:pPr>
        <w:spacing w:after="120" w:line="240" w:lineRule="auto"/>
        <w:ind w:firstLine="0"/>
        <w:rPr>
          <w:rFonts w:asciiTheme="minorHAnsi" w:hAnsiTheme="minorHAnsi" w:cstheme="minorHAnsi"/>
          <w:b/>
          <w:i/>
          <w:sz w:val="24"/>
          <w:szCs w:val="24"/>
          <w:lang w:val="sk-SK"/>
        </w:rPr>
      </w:pPr>
      <w:r w:rsidRPr="00E52671">
        <w:rPr>
          <w:rFonts w:asciiTheme="minorHAnsi" w:hAnsiTheme="minorHAnsi" w:cstheme="minorHAnsi"/>
          <w:b/>
          <w:i/>
          <w:sz w:val="24"/>
          <w:szCs w:val="24"/>
          <w:lang w:val="sk-SK"/>
        </w:rPr>
        <w:t>Rozširujúce štúdium</w:t>
      </w:r>
    </w:p>
    <w:p w:rsidR="00414C86" w:rsidRPr="00E52671" w:rsidRDefault="00414C86" w:rsidP="00534B97">
      <w:pPr>
        <w:ind w:firstLine="567"/>
        <w:rPr>
          <w:rFonts w:asciiTheme="minorHAnsi" w:hAnsiTheme="minorHAnsi" w:cstheme="minorHAnsi"/>
          <w:sz w:val="24"/>
          <w:szCs w:val="24"/>
          <w:lang w:val="sk-SK"/>
        </w:rPr>
      </w:pPr>
      <w:r w:rsidRPr="00E52671">
        <w:rPr>
          <w:rFonts w:asciiTheme="minorHAnsi" w:hAnsiTheme="minorHAnsi" w:cstheme="minorHAnsi"/>
          <w:sz w:val="24"/>
          <w:szCs w:val="24"/>
          <w:lang w:val="sk-SK"/>
        </w:rPr>
        <w:t xml:space="preserve">Cieľom tohto osobitného druhu štúdia je získanie kvalifikačných predpokladov </w:t>
      </w:r>
      <w:r w:rsidRPr="00E52671">
        <w:rPr>
          <w:rFonts w:asciiTheme="minorHAnsi" w:hAnsiTheme="minorHAnsi" w:cstheme="minorHAnsi"/>
          <w:sz w:val="24"/>
          <w:szCs w:val="24"/>
          <w:lang w:val="sk-SK"/>
        </w:rPr>
        <w:br/>
        <w:t xml:space="preserve">na výkon ďalšej pedagogickej činnosti. V roku 2019 sa na UKF realizoval tento druh ďalšieho vzdelávania na štyroch fakultách (FF, PF, FPV, FSVaZ), pričom na Filozofickej fakulte bolo vzdelávaných 73 pedagogických zamestnancov v piatich vzdelávacích programoch (Anglický jazyk a literatúra, História, Nemecký jazyk a literatúra, Slovenský jazyk a literatúra, Výchova k občianstvu), z ktorých 21 vzdelávanie ukončilo. Na Pedagogickej fakulte bolo vzdelávaných 63 pedagogických zamestnancov v troch vzdelávacích programoch (Anglický jazyk a literatúra, Technika, Výtvarné umenie), z ktorých 22 vzdelávanie ukončilo. Na Fakulte prírodných vied bolo vzdelávaných 95 pedagogických zamestnancov v siedmich vzdelávacích programoch (Biológia, Fyzika, Chémia, Geografia, Informatika, Matematika, Ekonomické predmety), z ktorých 20 toto vzdelávanie ukončilo. Na Fakulte sociálnych vied a zdravotníctva boli v roku 2019 vzdelávaní dvaja účastníci akreditovaného vzdelávacieho programu Socioterapia, pričom obaja toto vzdelávanie aj ukončili. </w:t>
      </w:r>
    </w:p>
    <w:p w:rsidR="00414C86" w:rsidRPr="00E52671" w:rsidRDefault="00414C86" w:rsidP="00416A8A">
      <w:pPr>
        <w:ind w:firstLine="708"/>
        <w:rPr>
          <w:rFonts w:asciiTheme="minorHAnsi" w:hAnsiTheme="minorHAnsi" w:cstheme="minorHAnsi"/>
          <w:sz w:val="24"/>
          <w:szCs w:val="24"/>
          <w:lang w:val="sk-SK"/>
        </w:rPr>
      </w:pPr>
    </w:p>
    <w:p w:rsidR="00414C86" w:rsidRPr="00E52671" w:rsidRDefault="00414C86" w:rsidP="009C0117">
      <w:pPr>
        <w:spacing w:after="120" w:line="240" w:lineRule="auto"/>
        <w:ind w:firstLine="0"/>
        <w:rPr>
          <w:rFonts w:asciiTheme="minorHAnsi" w:hAnsiTheme="minorHAnsi" w:cstheme="minorHAnsi"/>
          <w:b/>
          <w:i/>
          <w:sz w:val="24"/>
          <w:szCs w:val="24"/>
          <w:lang w:val="sk-SK"/>
        </w:rPr>
      </w:pPr>
      <w:r w:rsidRPr="00E52671">
        <w:rPr>
          <w:rFonts w:asciiTheme="minorHAnsi" w:hAnsiTheme="minorHAnsi" w:cstheme="minorHAnsi"/>
          <w:b/>
          <w:i/>
          <w:sz w:val="24"/>
          <w:szCs w:val="24"/>
          <w:lang w:val="sk-SK"/>
        </w:rPr>
        <w:lastRenderedPageBreak/>
        <w:t>Doplňujúce pedagogické štúdium</w:t>
      </w:r>
    </w:p>
    <w:p w:rsidR="00414C86" w:rsidRPr="00E52671" w:rsidRDefault="00414C86" w:rsidP="00534B97">
      <w:pPr>
        <w:ind w:firstLine="567"/>
        <w:rPr>
          <w:rFonts w:asciiTheme="minorHAnsi" w:hAnsiTheme="minorHAnsi" w:cstheme="minorHAnsi"/>
          <w:sz w:val="24"/>
          <w:szCs w:val="24"/>
          <w:lang w:val="sk-SK"/>
        </w:rPr>
      </w:pPr>
      <w:r w:rsidRPr="00E52671">
        <w:rPr>
          <w:rFonts w:asciiTheme="minorHAnsi" w:hAnsiTheme="minorHAnsi" w:cstheme="minorHAnsi"/>
          <w:sz w:val="24"/>
          <w:szCs w:val="24"/>
          <w:lang w:val="sk-SK"/>
        </w:rPr>
        <w:t xml:space="preserve"> Doplňujúcim pedagogickým štúdiom získavajú absolventi vysokoškolského štúdia </w:t>
      </w:r>
      <w:r w:rsidRPr="00E52671">
        <w:rPr>
          <w:rFonts w:asciiTheme="minorHAnsi" w:hAnsiTheme="minorHAnsi" w:cstheme="minorHAnsi"/>
          <w:sz w:val="24"/>
          <w:szCs w:val="24"/>
          <w:lang w:val="sk-SK"/>
        </w:rPr>
        <w:br/>
        <w:t xml:space="preserve">v neučiteľských študijných odboroch pedagogickú spôsobilosť na vyučovanie predmetov, ktorých obsah nadväzuje na ich vysokoškolské štúdium s prihliadnutím na vykonané štátne skúšky.  Na UKF v Nitre sa organizuje ako štvorsemestrálne štúdium prezenčnou metódou </w:t>
      </w:r>
      <w:r w:rsidRPr="00E52671">
        <w:rPr>
          <w:rFonts w:asciiTheme="minorHAnsi" w:hAnsiTheme="minorHAnsi" w:cstheme="minorHAnsi"/>
          <w:sz w:val="24"/>
          <w:szCs w:val="24"/>
          <w:lang w:val="sk-SK"/>
        </w:rPr>
        <w:br/>
        <w:t>v externej forme štúdia. V hodnotenom roku sme na Pedagogickej fakulte evidovali 130 študentov, z ktorých 22 toto štúdium ukončilo.</w:t>
      </w:r>
    </w:p>
    <w:p w:rsidR="00414C86" w:rsidRPr="00E52671" w:rsidRDefault="00414C86" w:rsidP="009C0117">
      <w:pPr>
        <w:spacing w:after="120" w:line="240" w:lineRule="auto"/>
        <w:rPr>
          <w:rFonts w:asciiTheme="minorHAnsi" w:hAnsiTheme="minorHAnsi" w:cstheme="minorHAnsi"/>
          <w:sz w:val="24"/>
          <w:szCs w:val="24"/>
          <w:lang w:val="sk-SK"/>
        </w:rPr>
      </w:pPr>
    </w:p>
    <w:p w:rsidR="00414C86" w:rsidRPr="00E52671" w:rsidRDefault="00414C86" w:rsidP="009C0117">
      <w:pPr>
        <w:spacing w:after="120" w:line="240" w:lineRule="auto"/>
        <w:ind w:firstLine="0"/>
        <w:rPr>
          <w:rFonts w:cstheme="minorHAnsi"/>
          <w:b/>
          <w:i/>
          <w:sz w:val="24"/>
          <w:szCs w:val="24"/>
          <w:lang w:val="sk-SK"/>
        </w:rPr>
      </w:pPr>
      <w:r w:rsidRPr="00E52671">
        <w:rPr>
          <w:rFonts w:cstheme="minorHAnsi"/>
          <w:b/>
          <w:i/>
          <w:sz w:val="24"/>
          <w:szCs w:val="24"/>
          <w:lang w:val="sk-SK"/>
        </w:rPr>
        <w:t>Špecializačné vzdelávanie</w:t>
      </w:r>
    </w:p>
    <w:p w:rsidR="00414C86" w:rsidRPr="00E52671" w:rsidRDefault="00414C86" w:rsidP="00534B97">
      <w:pPr>
        <w:ind w:firstLine="567"/>
        <w:rPr>
          <w:rFonts w:cstheme="minorHAnsi"/>
          <w:sz w:val="24"/>
          <w:szCs w:val="24"/>
          <w:lang w:val="sk-SK"/>
        </w:rPr>
      </w:pPr>
      <w:r w:rsidRPr="00E52671">
        <w:rPr>
          <w:rFonts w:cstheme="minorHAnsi"/>
          <w:sz w:val="24"/>
          <w:szCs w:val="24"/>
          <w:lang w:val="sk-SK"/>
        </w:rPr>
        <w:tab/>
        <w:t xml:space="preserve">Cieľom špecializačného vzdelávania je získanie profesijných kompetencií potrebných </w:t>
      </w:r>
      <w:r w:rsidR="00F374EB" w:rsidRPr="00E52671">
        <w:rPr>
          <w:rFonts w:cstheme="minorHAnsi"/>
          <w:sz w:val="24"/>
          <w:szCs w:val="24"/>
          <w:lang w:val="sk-SK"/>
        </w:rPr>
        <w:br/>
      </w:r>
      <w:r w:rsidRPr="00E52671">
        <w:rPr>
          <w:rFonts w:cstheme="minorHAnsi"/>
          <w:sz w:val="24"/>
          <w:szCs w:val="24"/>
          <w:lang w:val="sk-SK"/>
        </w:rPr>
        <w:t xml:space="preserve">na výkon špecializovaných činností. V roku 2019 Fakulta sociálnych vied a zdravotníctva poskytla program špecializačného vzdelávania s názvom „Špecialista na výchovu a vzdelávanie detí zo sociálne znevýhodneného prostredia“ štrnástim účastníkom vzdelávania, z ktorých všetci toto vzdelávanie ukončili. </w:t>
      </w:r>
    </w:p>
    <w:p w:rsidR="00414C86" w:rsidRPr="00E52671" w:rsidRDefault="00414C86" w:rsidP="009C0117">
      <w:pPr>
        <w:spacing w:after="120" w:line="240" w:lineRule="auto"/>
        <w:rPr>
          <w:rFonts w:cstheme="minorHAnsi"/>
          <w:sz w:val="24"/>
          <w:szCs w:val="24"/>
          <w:lang w:val="sk-SK"/>
        </w:rPr>
      </w:pPr>
    </w:p>
    <w:p w:rsidR="00414C86" w:rsidRPr="00E52671" w:rsidRDefault="00414C86" w:rsidP="009C0117">
      <w:pPr>
        <w:spacing w:after="120" w:line="240" w:lineRule="auto"/>
        <w:ind w:firstLine="0"/>
        <w:rPr>
          <w:rFonts w:cstheme="minorHAnsi"/>
          <w:b/>
          <w:i/>
          <w:sz w:val="24"/>
          <w:szCs w:val="24"/>
          <w:lang w:val="sk-SK"/>
        </w:rPr>
      </w:pPr>
      <w:r w:rsidRPr="00E52671">
        <w:rPr>
          <w:rFonts w:cstheme="minorHAnsi"/>
          <w:b/>
          <w:i/>
          <w:sz w:val="24"/>
          <w:szCs w:val="24"/>
          <w:lang w:val="sk-SK"/>
        </w:rPr>
        <w:t>Inovačné vzdelávanie</w:t>
      </w:r>
    </w:p>
    <w:p w:rsidR="00414C86" w:rsidRPr="00E52671" w:rsidRDefault="00414C86" w:rsidP="00534B97">
      <w:pPr>
        <w:ind w:firstLine="567"/>
        <w:rPr>
          <w:rFonts w:cstheme="minorHAnsi"/>
          <w:sz w:val="24"/>
          <w:szCs w:val="24"/>
          <w:lang w:val="sk-SK"/>
        </w:rPr>
      </w:pPr>
      <w:r w:rsidRPr="00E52671">
        <w:rPr>
          <w:rFonts w:cstheme="minorHAnsi"/>
          <w:b/>
          <w:sz w:val="24"/>
          <w:szCs w:val="24"/>
          <w:lang w:val="sk-SK"/>
        </w:rPr>
        <w:tab/>
      </w:r>
      <w:r w:rsidRPr="00E52671">
        <w:rPr>
          <w:rFonts w:cstheme="minorHAnsi"/>
          <w:sz w:val="24"/>
          <w:szCs w:val="24"/>
          <w:lang w:val="sk-SK"/>
        </w:rPr>
        <w:t xml:space="preserve">Inovačné vzdelávanie slúži na prehĺbenie, rozšírenie a inováciu profesijných kompetencií potrebných na výkon pracovnej činnosti v príslušnej kategórii a podkategórii pedagogického zamestnanca alebo v príslušnej kategórii odborného zamestnanca, ako aj na uplatnenie najnovších poznatkov alebo skúseností z praxe vo výchove a vzdelávaní. V hodnotenom období poskytla tento typ ďalšieho vzdelávania Fakulta prírodných vied 144 účastníkom vzdelávania, z ktorých 132 toto vzdelávanie aj ukončilo. </w:t>
      </w:r>
    </w:p>
    <w:p w:rsidR="00414C86" w:rsidRPr="00E52671" w:rsidRDefault="00414C86" w:rsidP="009C0117">
      <w:pPr>
        <w:spacing w:after="120" w:line="240" w:lineRule="auto"/>
        <w:rPr>
          <w:rFonts w:cstheme="minorHAnsi"/>
          <w:b/>
          <w:sz w:val="24"/>
          <w:szCs w:val="24"/>
          <w:lang w:val="sk-SK"/>
        </w:rPr>
      </w:pPr>
    </w:p>
    <w:p w:rsidR="00980086" w:rsidRPr="00DA6244" w:rsidRDefault="00980086" w:rsidP="00BE6CF6">
      <w:pPr>
        <w:spacing w:after="0" w:line="276" w:lineRule="auto"/>
        <w:ind w:firstLine="568"/>
        <w:rPr>
          <w:rFonts w:asciiTheme="minorHAnsi" w:hAnsiTheme="minorHAnsi"/>
          <w:color w:val="943634" w:themeColor="accent2" w:themeShade="BF"/>
          <w:sz w:val="24"/>
          <w:szCs w:val="22"/>
          <w:lang w:val="sk-SK"/>
        </w:rPr>
      </w:pPr>
    </w:p>
    <w:p w:rsidR="001D2F12" w:rsidRPr="00F82289" w:rsidRDefault="00C779C2" w:rsidP="001D2F12">
      <w:pPr>
        <w:pStyle w:val="Nadpis2"/>
        <w:rPr>
          <w:rFonts w:asciiTheme="minorHAnsi" w:hAnsiTheme="minorHAnsi"/>
          <w:noProof/>
        </w:rPr>
      </w:pPr>
      <w:bookmarkStart w:id="64" w:name="_Toc42700735"/>
      <w:r w:rsidRPr="00F82289">
        <w:t>Ďalšie odborné vzdelávanie</w:t>
      </w:r>
      <w:bookmarkEnd w:id="64"/>
    </w:p>
    <w:p w:rsidR="001D2F12" w:rsidRDefault="001D2F12" w:rsidP="001D2F12">
      <w:pPr>
        <w:spacing w:after="0" w:line="276" w:lineRule="auto"/>
        <w:ind w:firstLine="0"/>
        <w:rPr>
          <w:rFonts w:asciiTheme="minorHAnsi" w:hAnsiTheme="minorHAnsi"/>
          <w:color w:val="943634" w:themeColor="accent2" w:themeShade="BF"/>
          <w:sz w:val="24"/>
          <w:szCs w:val="22"/>
          <w:lang w:val="sk-SK"/>
        </w:rPr>
      </w:pPr>
    </w:p>
    <w:p w:rsidR="00F82289" w:rsidRPr="002F3FF8" w:rsidRDefault="00F82289" w:rsidP="00534B97">
      <w:pPr>
        <w:pStyle w:val="Bezriadkovania"/>
        <w:spacing w:after="60" w:line="252" w:lineRule="auto"/>
        <w:ind w:firstLine="567"/>
        <w:rPr>
          <w:rFonts w:asciiTheme="minorHAnsi" w:hAnsiTheme="minorHAnsi" w:cstheme="minorHAnsi"/>
          <w:sz w:val="24"/>
          <w:szCs w:val="24"/>
          <w:lang w:val="sk-SK"/>
        </w:rPr>
      </w:pPr>
      <w:bookmarkStart w:id="65" w:name="_Toc447794076"/>
      <w:r w:rsidRPr="002F3FF8">
        <w:rPr>
          <w:rFonts w:asciiTheme="minorHAnsi" w:hAnsiTheme="minorHAnsi" w:cstheme="minorHAnsi"/>
          <w:sz w:val="24"/>
          <w:szCs w:val="24"/>
          <w:lang w:val="sk-SK"/>
        </w:rPr>
        <w:t xml:space="preserve">Ďalšie odborné vzdelávanie v akreditovanom vzdelávacom programe podľa §4, </w:t>
      </w:r>
      <w:r w:rsidR="005A36E3">
        <w:rPr>
          <w:rFonts w:asciiTheme="minorHAnsi" w:hAnsiTheme="minorHAnsi" w:cstheme="minorHAnsi"/>
          <w:sz w:val="24"/>
          <w:szCs w:val="24"/>
          <w:lang w:val="sk-SK"/>
        </w:rPr>
        <w:br/>
      </w:r>
      <w:r w:rsidRPr="002F3FF8">
        <w:rPr>
          <w:rFonts w:asciiTheme="minorHAnsi" w:hAnsiTheme="minorHAnsi" w:cstheme="minorHAnsi"/>
          <w:sz w:val="24"/>
          <w:szCs w:val="24"/>
          <w:lang w:val="sk-SK"/>
        </w:rPr>
        <w:t xml:space="preserve">ods. 1 zákona 568/2009 Z. z. o celoživotnom vzdelávaní a o zmene a doplnení niektorých zákonov, vedie k doplneniu, obnoveniu, rozšíreniu alebo prehĺbeniu kvalifikácie potrebnej </w:t>
      </w:r>
      <w:r w:rsidR="00B2584F">
        <w:rPr>
          <w:rFonts w:asciiTheme="minorHAnsi" w:hAnsiTheme="minorHAnsi" w:cstheme="minorHAnsi"/>
          <w:sz w:val="24"/>
          <w:szCs w:val="24"/>
          <w:lang w:val="sk-SK"/>
        </w:rPr>
        <w:br/>
      </w:r>
      <w:r w:rsidRPr="002F3FF8">
        <w:rPr>
          <w:rFonts w:asciiTheme="minorHAnsi" w:hAnsiTheme="minorHAnsi" w:cstheme="minorHAnsi"/>
          <w:sz w:val="24"/>
          <w:szCs w:val="24"/>
          <w:lang w:val="sk-SK"/>
        </w:rPr>
        <w:t xml:space="preserve">na výkon odbornej činnosti. </w:t>
      </w:r>
    </w:p>
    <w:p w:rsidR="00F82289" w:rsidRPr="002F3FF8" w:rsidRDefault="00F82289" w:rsidP="008E77E2">
      <w:pPr>
        <w:pStyle w:val="Bezriadkovania"/>
        <w:spacing w:after="100" w:line="252" w:lineRule="auto"/>
        <w:ind w:firstLine="567"/>
        <w:rPr>
          <w:rFonts w:asciiTheme="minorHAnsi" w:hAnsiTheme="minorHAnsi" w:cstheme="minorHAnsi"/>
          <w:bCs/>
          <w:sz w:val="24"/>
          <w:szCs w:val="24"/>
          <w:lang w:val="sk-SK"/>
        </w:rPr>
      </w:pPr>
      <w:r w:rsidRPr="002F3FF8">
        <w:rPr>
          <w:rFonts w:asciiTheme="minorHAnsi" w:hAnsiTheme="minorHAnsi" w:cstheme="minorHAnsi"/>
          <w:sz w:val="24"/>
          <w:szCs w:val="24"/>
          <w:lang w:val="sk-SK"/>
        </w:rPr>
        <w:tab/>
        <w:t xml:space="preserve">Na UKF sa v roku 2019 realizovalo ďalšie odborné vzdelávanie v akreditovaných vzdelávacích programoch v pôsobnosti Ministerstva školstva, vedy, výskumu a športu SR </w:t>
      </w:r>
      <w:r w:rsidRPr="002F3FF8">
        <w:rPr>
          <w:rFonts w:asciiTheme="minorHAnsi" w:hAnsiTheme="minorHAnsi" w:cstheme="minorHAnsi"/>
          <w:sz w:val="24"/>
          <w:szCs w:val="24"/>
          <w:lang w:val="sk-SK"/>
        </w:rPr>
        <w:br/>
        <w:t xml:space="preserve">a Ministerstva zdravotníctva SR. </w:t>
      </w:r>
      <w:r w:rsidRPr="002F3FF8">
        <w:rPr>
          <w:rFonts w:asciiTheme="minorHAnsi" w:hAnsiTheme="minorHAnsi" w:cstheme="minorHAnsi"/>
          <w:bCs/>
          <w:sz w:val="24"/>
          <w:szCs w:val="24"/>
          <w:lang w:val="sk-SK"/>
        </w:rPr>
        <w:t>Na Filozofickej fakulte sa v hodnotenom období realizoval akreditovaný kurz ďalšieho vzdelávania Sprievodca cestovného ruchu, ktorého sa zúčastnilo 24 účastníkov, z</w:t>
      </w:r>
      <w:r w:rsidR="005D0487">
        <w:rPr>
          <w:rFonts w:asciiTheme="minorHAnsi" w:hAnsiTheme="minorHAnsi" w:cstheme="minorHAnsi"/>
          <w:bCs/>
          <w:sz w:val="24"/>
          <w:szCs w:val="24"/>
          <w:lang w:val="sk-SK"/>
        </w:rPr>
        <w:t xml:space="preserve"> </w:t>
      </w:r>
      <w:r w:rsidRPr="002F3FF8">
        <w:rPr>
          <w:rFonts w:asciiTheme="minorHAnsi" w:hAnsiTheme="minorHAnsi" w:cstheme="minorHAnsi"/>
          <w:bCs/>
          <w:sz w:val="24"/>
          <w:szCs w:val="24"/>
          <w:lang w:val="sk-SK"/>
        </w:rPr>
        <w:t xml:space="preserve">ktorých všetci toto vzdelávanie aj ukončili. Na Fakulte sociálnych </w:t>
      </w:r>
      <w:r w:rsidR="005D0487">
        <w:rPr>
          <w:rFonts w:asciiTheme="minorHAnsi" w:hAnsiTheme="minorHAnsi" w:cstheme="minorHAnsi"/>
          <w:bCs/>
          <w:sz w:val="24"/>
          <w:szCs w:val="24"/>
          <w:lang w:val="sk-SK"/>
        </w:rPr>
        <w:br/>
      </w:r>
      <w:r w:rsidRPr="002F3FF8">
        <w:rPr>
          <w:rFonts w:asciiTheme="minorHAnsi" w:hAnsiTheme="minorHAnsi" w:cstheme="minorHAnsi"/>
          <w:bCs/>
          <w:sz w:val="24"/>
          <w:szCs w:val="24"/>
          <w:lang w:val="sk-SK"/>
        </w:rPr>
        <w:t>vied a zdravotníctva sa v</w:t>
      </w:r>
      <w:r w:rsidR="001A2E3C">
        <w:rPr>
          <w:rFonts w:asciiTheme="minorHAnsi" w:hAnsiTheme="minorHAnsi" w:cstheme="minorHAnsi"/>
          <w:bCs/>
          <w:sz w:val="24"/>
          <w:szCs w:val="24"/>
          <w:lang w:val="sk-SK"/>
        </w:rPr>
        <w:t xml:space="preserve"> </w:t>
      </w:r>
      <w:r w:rsidRPr="002F3FF8">
        <w:rPr>
          <w:rFonts w:asciiTheme="minorHAnsi" w:hAnsiTheme="minorHAnsi" w:cstheme="minorHAnsi"/>
          <w:bCs/>
          <w:sz w:val="24"/>
          <w:szCs w:val="24"/>
          <w:lang w:val="sk-SK"/>
        </w:rPr>
        <w:t>roku 2019 realizovali akreditované vzdelávacie programy špecializačného štúdia zdravotníckych pracovníkov s názvom Ošetrovateľská starostlivosť v komunite,</w:t>
      </w:r>
      <w:r w:rsidR="005D0487">
        <w:rPr>
          <w:rFonts w:asciiTheme="minorHAnsi" w:hAnsiTheme="minorHAnsi" w:cstheme="minorHAnsi"/>
          <w:bCs/>
          <w:sz w:val="24"/>
          <w:szCs w:val="24"/>
          <w:lang w:val="sk-SK"/>
        </w:rPr>
        <w:t xml:space="preserve"> </w:t>
      </w:r>
      <w:r w:rsidRPr="002F3FF8">
        <w:rPr>
          <w:rFonts w:asciiTheme="minorHAnsi" w:hAnsiTheme="minorHAnsi" w:cstheme="minorHAnsi"/>
          <w:bCs/>
          <w:sz w:val="24"/>
          <w:szCs w:val="24"/>
          <w:lang w:val="sk-SK"/>
        </w:rPr>
        <w:t xml:space="preserve">ako aj Supervízne stretnutia pre pracovníkov zariadení sociálnych služieb NSK </w:t>
      </w:r>
      <w:r w:rsidR="005D0487">
        <w:rPr>
          <w:rFonts w:asciiTheme="minorHAnsi" w:hAnsiTheme="minorHAnsi" w:cstheme="minorHAnsi"/>
          <w:bCs/>
          <w:sz w:val="24"/>
          <w:szCs w:val="24"/>
          <w:lang w:val="sk-SK"/>
        </w:rPr>
        <w:br/>
      </w:r>
      <w:r w:rsidRPr="002F3FF8">
        <w:rPr>
          <w:rFonts w:asciiTheme="minorHAnsi" w:hAnsiTheme="minorHAnsi" w:cstheme="minorHAnsi"/>
          <w:bCs/>
          <w:sz w:val="24"/>
          <w:szCs w:val="24"/>
          <w:lang w:val="sk-SK"/>
        </w:rPr>
        <w:t>a</w:t>
      </w:r>
      <w:r w:rsidR="005D0487">
        <w:rPr>
          <w:rFonts w:asciiTheme="minorHAnsi" w:hAnsiTheme="minorHAnsi" w:cstheme="minorHAnsi"/>
          <w:bCs/>
          <w:sz w:val="24"/>
          <w:szCs w:val="24"/>
          <w:lang w:val="sk-SK"/>
        </w:rPr>
        <w:t xml:space="preserve"> </w:t>
      </w:r>
      <w:r w:rsidRPr="002F3FF8">
        <w:rPr>
          <w:rFonts w:asciiTheme="minorHAnsi" w:hAnsiTheme="minorHAnsi" w:cstheme="minorHAnsi"/>
          <w:bCs/>
          <w:sz w:val="24"/>
          <w:szCs w:val="24"/>
          <w:lang w:val="sk-SK"/>
        </w:rPr>
        <w:t>pre pracovníkov komunitných centier a vzdelávací program Romológia. Vzdelávania sa v uvedených programoch ďalšieho vzdelávania zúčastnilo 218 účastníkov, z ktorých 200 v hodnotenom roku toto vzdelávanie aj ukončilo.</w:t>
      </w:r>
    </w:p>
    <w:p w:rsidR="00F82289" w:rsidRPr="00E52671" w:rsidRDefault="00F82289" w:rsidP="005D0487">
      <w:pPr>
        <w:spacing w:after="120" w:line="240" w:lineRule="auto"/>
        <w:jc w:val="left"/>
        <w:rPr>
          <w:rFonts w:cstheme="minorHAnsi"/>
          <w:b/>
          <w:sz w:val="22"/>
          <w:szCs w:val="24"/>
          <w:lang w:val="sk-SK"/>
        </w:rPr>
      </w:pPr>
      <w:r w:rsidRPr="00E52671">
        <w:rPr>
          <w:rFonts w:cstheme="minorHAnsi"/>
          <w:b/>
          <w:sz w:val="22"/>
          <w:szCs w:val="24"/>
          <w:lang w:val="sk-SK"/>
        </w:rPr>
        <w:lastRenderedPageBreak/>
        <w:t xml:space="preserve">Tabuľka </w:t>
      </w:r>
      <w:r w:rsidR="001A2E3C" w:rsidRPr="00E52671">
        <w:rPr>
          <w:rFonts w:cstheme="minorHAnsi"/>
          <w:b/>
          <w:sz w:val="22"/>
          <w:szCs w:val="24"/>
          <w:lang w:val="sk-SK"/>
        </w:rPr>
        <w:t>5</w:t>
      </w:r>
      <w:r w:rsidR="00F374EB" w:rsidRPr="00E52671">
        <w:rPr>
          <w:rFonts w:cstheme="minorHAnsi"/>
          <w:b/>
          <w:sz w:val="22"/>
          <w:szCs w:val="24"/>
          <w:lang w:val="sk-SK"/>
        </w:rPr>
        <w:t>:</w:t>
      </w:r>
      <w:r w:rsidRPr="00E52671">
        <w:rPr>
          <w:rFonts w:cstheme="minorHAnsi"/>
          <w:b/>
          <w:sz w:val="22"/>
          <w:szCs w:val="24"/>
          <w:lang w:val="sk-SK"/>
        </w:rPr>
        <w:t xml:space="preserve"> Účastníci a absolventi Ďalšieho odborného vzdelávania v roku 2019</w:t>
      </w:r>
    </w:p>
    <w:tbl>
      <w:tblPr>
        <w:tblStyle w:val="Mriekatabuky"/>
        <w:tblW w:w="0" w:type="auto"/>
        <w:jc w:val="center"/>
        <w:tblLook w:val="04A0" w:firstRow="1" w:lastRow="0" w:firstColumn="1" w:lastColumn="0" w:noHBand="0" w:noVBand="1"/>
      </w:tblPr>
      <w:tblGrid>
        <w:gridCol w:w="1283"/>
        <w:gridCol w:w="1547"/>
        <w:gridCol w:w="1560"/>
        <w:gridCol w:w="1275"/>
        <w:gridCol w:w="1276"/>
      </w:tblGrid>
      <w:tr w:rsidR="00F82289" w:rsidRPr="002F3FF8" w:rsidTr="001A2E3C">
        <w:trPr>
          <w:jc w:val="center"/>
        </w:trPr>
        <w:tc>
          <w:tcPr>
            <w:tcW w:w="1283" w:type="dxa"/>
            <w:vMerge w:val="restart"/>
            <w:shd w:val="clear" w:color="auto" w:fill="B8CCE4" w:themeFill="accent1" w:themeFillTint="66"/>
          </w:tcPr>
          <w:p w:rsidR="00F82289" w:rsidRPr="00E52671" w:rsidRDefault="00F82289" w:rsidP="009C0117">
            <w:pPr>
              <w:spacing w:after="120" w:line="240" w:lineRule="auto"/>
              <w:jc w:val="center"/>
              <w:rPr>
                <w:rFonts w:cstheme="minorHAnsi"/>
                <w:sz w:val="22"/>
                <w:lang w:val="sk-SK"/>
              </w:rPr>
            </w:pPr>
          </w:p>
          <w:p w:rsidR="00F82289" w:rsidRPr="001A2E3C" w:rsidRDefault="00F82289" w:rsidP="009C0117">
            <w:pPr>
              <w:spacing w:after="120" w:line="240" w:lineRule="auto"/>
              <w:ind w:firstLine="0"/>
              <w:jc w:val="center"/>
              <w:rPr>
                <w:rFonts w:cstheme="minorHAnsi"/>
                <w:sz w:val="22"/>
              </w:rPr>
            </w:pPr>
            <w:r w:rsidRPr="001A2E3C">
              <w:rPr>
                <w:rFonts w:cstheme="minorHAnsi"/>
                <w:sz w:val="22"/>
              </w:rPr>
              <w:t>Pracovisko</w:t>
            </w:r>
          </w:p>
        </w:tc>
        <w:tc>
          <w:tcPr>
            <w:tcW w:w="3107" w:type="dxa"/>
            <w:gridSpan w:val="2"/>
            <w:shd w:val="clear" w:color="auto" w:fill="B8CCE4" w:themeFill="accent1" w:themeFillTint="66"/>
          </w:tcPr>
          <w:p w:rsidR="00F82289" w:rsidRPr="001A2E3C" w:rsidRDefault="00F82289" w:rsidP="009C0117">
            <w:pPr>
              <w:spacing w:after="120" w:line="240" w:lineRule="auto"/>
              <w:jc w:val="center"/>
              <w:rPr>
                <w:rFonts w:cstheme="minorHAnsi"/>
                <w:sz w:val="22"/>
              </w:rPr>
            </w:pPr>
            <w:r w:rsidRPr="001A2E3C">
              <w:rPr>
                <w:rFonts w:cstheme="minorHAnsi"/>
                <w:sz w:val="22"/>
              </w:rPr>
              <w:t>Druh ďalšieho vzdelávania</w:t>
            </w:r>
          </w:p>
        </w:tc>
        <w:tc>
          <w:tcPr>
            <w:tcW w:w="1275" w:type="dxa"/>
            <w:vMerge w:val="restart"/>
            <w:shd w:val="clear" w:color="auto" w:fill="B8CCE4" w:themeFill="accent1" w:themeFillTint="66"/>
          </w:tcPr>
          <w:p w:rsidR="00F82289" w:rsidRPr="001A2E3C" w:rsidRDefault="00F82289" w:rsidP="009C0117">
            <w:pPr>
              <w:spacing w:after="120" w:line="240" w:lineRule="auto"/>
              <w:jc w:val="center"/>
              <w:rPr>
                <w:rFonts w:cstheme="minorHAnsi"/>
                <w:b/>
                <w:sz w:val="22"/>
              </w:rPr>
            </w:pPr>
          </w:p>
          <w:p w:rsidR="00F82289" w:rsidRPr="001A2E3C" w:rsidRDefault="00F82289" w:rsidP="009C0117">
            <w:pPr>
              <w:spacing w:after="120" w:line="240" w:lineRule="auto"/>
              <w:ind w:firstLine="0"/>
              <w:jc w:val="center"/>
              <w:rPr>
                <w:rFonts w:cstheme="minorHAnsi"/>
                <w:b/>
                <w:sz w:val="22"/>
              </w:rPr>
            </w:pPr>
            <w:r w:rsidRPr="001A2E3C">
              <w:rPr>
                <w:rFonts w:cstheme="minorHAnsi"/>
                <w:b/>
                <w:sz w:val="22"/>
              </w:rPr>
              <w:t xml:space="preserve">Účastníci </w:t>
            </w:r>
          </w:p>
          <w:p w:rsidR="00F82289" w:rsidRPr="001A2E3C" w:rsidRDefault="00F82289" w:rsidP="009C0117">
            <w:pPr>
              <w:spacing w:after="120" w:line="240" w:lineRule="auto"/>
              <w:ind w:firstLine="0"/>
              <w:jc w:val="center"/>
              <w:rPr>
                <w:rFonts w:cstheme="minorHAnsi"/>
                <w:b/>
                <w:sz w:val="22"/>
              </w:rPr>
            </w:pPr>
            <w:r w:rsidRPr="001A2E3C">
              <w:rPr>
                <w:rFonts w:cstheme="minorHAnsi"/>
                <w:b/>
                <w:sz w:val="22"/>
              </w:rPr>
              <w:t>spolu</w:t>
            </w:r>
          </w:p>
        </w:tc>
        <w:tc>
          <w:tcPr>
            <w:tcW w:w="1276" w:type="dxa"/>
            <w:vMerge w:val="restart"/>
            <w:shd w:val="clear" w:color="auto" w:fill="B8CCE4" w:themeFill="accent1" w:themeFillTint="66"/>
          </w:tcPr>
          <w:p w:rsidR="00F82289" w:rsidRPr="001A2E3C" w:rsidRDefault="00F82289" w:rsidP="009C0117">
            <w:pPr>
              <w:spacing w:after="120" w:line="240" w:lineRule="auto"/>
              <w:jc w:val="center"/>
              <w:rPr>
                <w:rFonts w:cstheme="minorHAnsi"/>
                <w:b/>
                <w:sz w:val="22"/>
              </w:rPr>
            </w:pPr>
          </w:p>
          <w:p w:rsidR="00F82289" w:rsidRPr="001A2E3C" w:rsidRDefault="00F82289" w:rsidP="009C0117">
            <w:pPr>
              <w:spacing w:after="120" w:line="240" w:lineRule="auto"/>
              <w:ind w:firstLine="0"/>
              <w:jc w:val="center"/>
              <w:rPr>
                <w:rFonts w:cstheme="minorHAnsi"/>
                <w:b/>
                <w:sz w:val="22"/>
              </w:rPr>
            </w:pPr>
            <w:r w:rsidRPr="001A2E3C">
              <w:rPr>
                <w:rFonts w:cstheme="minorHAnsi"/>
                <w:b/>
                <w:sz w:val="22"/>
              </w:rPr>
              <w:t xml:space="preserve">Absolventi </w:t>
            </w:r>
          </w:p>
          <w:p w:rsidR="00F82289" w:rsidRPr="001A2E3C" w:rsidRDefault="00F82289" w:rsidP="009C0117">
            <w:pPr>
              <w:spacing w:after="120" w:line="240" w:lineRule="auto"/>
              <w:ind w:firstLine="0"/>
              <w:jc w:val="center"/>
              <w:rPr>
                <w:rFonts w:cstheme="minorHAnsi"/>
                <w:b/>
                <w:sz w:val="22"/>
              </w:rPr>
            </w:pPr>
            <w:r w:rsidRPr="001A2E3C">
              <w:rPr>
                <w:rFonts w:cstheme="minorHAnsi"/>
                <w:b/>
                <w:sz w:val="22"/>
              </w:rPr>
              <w:t>spolu</w:t>
            </w:r>
          </w:p>
        </w:tc>
      </w:tr>
      <w:tr w:rsidR="00F82289" w:rsidRPr="002F3FF8" w:rsidTr="001A2E3C">
        <w:trPr>
          <w:jc w:val="center"/>
        </w:trPr>
        <w:tc>
          <w:tcPr>
            <w:tcW w:w="1283" w:type="dxa"/>
            <w:vMerge/>
            <w:shd w:val="clear" w:color="auto" w:fill="B8CCE4" w:themeFill="accent1" w:themeFillTint="66"/>
          </w:tcPr>
          <w:p w:rsidR="00F82289" w:rsidRPr="001A2E3C" w:rsidRDefault="00F82289" w:rsidP="009C0117">
            <w:pPr>
              <w:spacing w:after="120" w:line="240" w:lineRule="auto"/>
              <w:jc w:val="center"/>
              <w:rPr>
                <w:rFonts w:cstheme="minorHAnsi"/>
                <w:sz w:val="22"/>
              </w:rPr>
            </w:pPr>
          </w:p>
        </w:tc>
        <w:tc>
          <w:tcPr>
            <w:tcW w:w="3107" w:type="dxa"/>
            <w:gridSpan w:val="2"/>
            <w:shd w:val="clear" w:color="auto" w:fill="B8CCE4" w:themeFill="accent1" w:themeFillTint="66"/>
          </w:tcPr>
          <w:p w:rsidR="00F82289" w:rsidRPr="001A2E3C" w:rsidRDefault="00F82289" w:rsidP="009C0117">
            <w:pPr>
              <w:spacing w:after="120" w:line="240" w:lineRule="auto"/>
              <w:ind w:firstLine="0"/>
              <w:jc w:val="center"/>
              <w:rPr>
                <w:rFonts w:cstheme="minorHAnsi"/>
                <w:sz w:val="22"/>
              </w:rPr>
            </w:pPr>
            <w:r w:rsidRPr="001A2E3C">
              <w:rPr>
                <w:rFonts w:cstheme="minorHAnsi"/>
                <w:sz w:val="22"/>
              </w:rPr>
              <w:t>ĎOV</w:t>
            </w:r>
          </w:p>
        </w:tc>
        <w:tc>
          <w:tcPr>
            <w:tcW w:w="1275" w:type="dxa"/>
            <w:vMerge/>
            <w:shd w:val="clear" w:color="auto" w:fill="B8CCE4" w:themeFill="accent1" w:themeFillTint="66"/>
          </w:tcPr>
          <w:p w:rsidR="00F82289" w:rsidRPr="001A2E3C" w:rsidRDefault="00F82289" w:rsidP="009C0117">
            <w:pPr>
              <w:spacing w:after="120" w:line="240" w:lineRule="auto"/>
              <w:jc w:val="center"/>
              <w:rPr>
                <w:rFonts w:cstheme="minorHAnsi"/>
                <w:sz w:val="22"/>
              </w:rPr>
            </w:pPr>
          </w:p>
        </w:tc>
        <w:tc>
          <w:tcPr>
            <w:tcW w:w="1276" w:type="dxa"/>
            <w:vMerge/>
            <w:shd w:val="clear" w:color="auto" w:fill="B8CCE4" w:themeFill="accent1" w:themeFillTint="66"/>
          </w:tcPr>
          <w:p w:rsidR="00F82289" w:rsidRPr="001A2E3C" w:rsidRDefault="00F82289" w:rsidP="009C0117">
            <w:pPr>
              <w:spacing w:after="120" w:line="240" w:lineRule="auto"/>
              <w:jc w:val="center"/>
              <w:rPr>
                <w:rFonts w:cstheme="minorHAnsi"/>
                <w:sz w:val="22"/>
              </w:rPr>
            </w:pPr>
          </w:p>
        </w:tc>
      </w:tr>
      <w:tr w:rsidR="00F82289" w:rsidRPr="002F3FF8" w:rsidTr="001A2E3C">
        <w:trPr>
          <w:trHeight w:val="271"/>
          <w:jc w:val="center"/>
        </w:trPr>
        <w:tc>
          <w:tcPr>
            <w:tcW w:w="1283" w:type="dxa"/>
            <w:vMerge/>
            <w:shd w:val="clear" w:color="auto" w:fill="B8CCE4" w:themeFill="accent1" w:themeFillTint="66"/>
          </w:tcPr>
          <w:p w:rsidR="00F82289" w:rsidRPr="001A2E3C" w:rsidRDefault="00F82289" w:rsidP="009C0117">
            <w:pPr>
              <w:spacing w:after="120" w:line="240" w:lineRule="auto"/>
              <w:jc w:val="center"/>
              <w:rPr>
                <w:rFonts w:cstheme="minorHAnsi"/>
                <w:sz w:val="22"/>
              </w:rPr>
            </w:pPr>
          </w:p>
        </w:tc>
        <w:tc>
          <w:tcPr>
            <w:tcW w:w="1547" w:type="dxa"/>
            <w:shd w:val="clear" w:color="auto" w:fill="B8CCE4" w:themeFill="accent1" w:themeFillTint="66"/>
          </w:tcPr>
          <w:p w:rsidR="00F82289" w:rsidRPr="001A2E3C" w:rsidRDefault="00F82289" w:rsidP="009C0117">
            <w:pPr>
              <w:spacing w:after="120" w:line="240" w:lineRule="auto"/>
              <w:ind w:firstLine="0"/>
              <w:jc w:val="center"/>
              <w:rPr>
                <w:rFonts w:cstheme="minorHAnsi"/>
                <w:sz w:val="22"/>
              </w:rPr>
            </w:pPr>
            <w:r w:rsidRPr="001A2E3C">
              <w:rPr>
                <w:rFonts w:cstheme="minorHAnsi"/>
                <w:sz w:val="22"/>
              </w:rPr>
              <w:t>Ú</w:t>
            </w:r>
          </w:p>
        </w:tc>
        <w:tc>
          <w:tcPr>
            <w:tcW w:w="1560" w:type="dxa"/>
            <w:shd w:val="clear" w:color="auto" w:fill="B8CCE4" w:themeFill="accent1" w:themeFillTint="66"/>
          </w:tcPr>
          <w:p w:rsidR="00F82289" w:rsidRPr="001A2E3C" w:rsidRDefault="00F82289" w:rsidP="009C0117">
            <w:pPr>
              <w:spacing w:after="120" w:line="240" w:lineRule="auto"/>
              <w:ind w:firstLine="0"/>
              <w:jc w:val="center"/>
              <w:rPr>
                <w:rFonts w:cstheme="minorHAnsi"/>
                <w:sz w:val="22"/>
              </w:rPr>
            </w:pPr>
            <w:r w:rsidRPr="001A2E3C">
              <w:rPr>
                <w:rFonts w:cstheme="minorHAnsi"/>
                <w:sz w:val="22"/>
              </w:rPr>
              <w:t>A</w:t>
            </w:r>
          </w:p>
        </w:tc>
        <w:tc>
          <w:tcPr>
            <w:tcW w:w="1275" w:type="dxa"/>
            <w:vMerge/>
            <w:shd w:val="clear" w:color="auto" w:fill="B8CCE4" w:themeFill="accent1" w:themeFillTint="66"/>
          </w:tcPr>
          <w:p w:rsidR="00F82289" w:rsidRPr="001A2E3C" w:rsidRDefault="00F82289" w:rsidP="009C0117">
            <w:pPr>
              <w:spacing w:after="120" w:line="240" w:lineRule="auto"/>
              <w:jc w:val="center"/>
              <w:rPr>
                <w:rFonts w:cstheme="minorHAnsi"/>
                <w:sz w:val="22"/>
              </w:rPr>
            </w:pPr>
          </w:p>
        </w:tc>
        <w:tc>
          <w:tcPr>
            <w:tcW w:w="1276" w:type="dxa"/>
            <w:vMerge/>
            <w:shd w:val="clear" w:color="auto" w:fill="B8CCE4" w:themeFill="accent1" w:themeFillTint="66"/>
          </w:tcPr>
          <w:p w:rsidR="00F82289" w:rsidRPr="001A2E3C" w:rsidRDefault="00F82289" w:rsidP="009C0117">
            <w:pPr>
              <w:spacing w:after="120" w:line="240" w:lineRule="auto"/>
              <w:jc w:val="center"/>
              <w:rPr>
                <w:rFonts w:cstheme="minorHAnsi"/>
                <w:sz w:val="22"/>
              </w:rPr>
            </w:pPr>
          </w:p>
        </w:tc>
      </w:tr>
      <w:tr w:rsidR="00F82289" w:rsidRPr="002F3FF8" w:rsidTr="001A2E3C">
        <w:trPr>
          <w:jc w:val="center"/>
        </w:trPr>
        <w:tc>
          <w:tcPr>
            <w:tcW w:w="1283" w:type="dxa"/>
            <w:shd w:val="clear" w:color="auto" w:fill="B8CCE4" w:themeFill="accent1" w:themeFillTint="66"/>
          </w:tcPr>
          <w:p w:rsidR="00F82289" w:rsidRPr="001A2E3C" w:rsidRDefault="00F82289" w:rsidP="009C0117">
            <w:pPr>
              <w:spacing w:after="120" w:line="240" w:lineRule="auto"/>
              <w:rPr>
                <w:rFonts w:cstheme="minorHAnsi"/>
                <w:sz w:val="22"/>
              </w:rPr>
            </w:pPr>
            <w:r w:rsidRPr="001A2E3C">
              <w:rPr>
                <w:rFonts w:cstheme="minorHAnsi"/>
                <w:sz w:val="22"/>
              </w:rPr>
              <w:t>FPV</w:t>
            </w:r>
          </w:p>
        </w:tc>
        <w:tc>
          <w:tcPr>
            <w:tcW w:w="1547" w:type="dxa"/>
          </w:tcPr>
          <w:p w:rsidR="00F82289" w:rsidRPr="001A2E3C" w:rsidRDefault="00F82289" w:rsidP="00F374EB">
            <w:pPr>
              <w:tabs>
                <w:tab w:val="left" w:pos="733"/>
                <w:tab w:val="left" w:pos="874"/>
              </w:tabs>
              <w:spacing w:after="120" w:line="240" w:lineRule="auto"/>
              <w:ind w:right="178"/>
              <w:jc w:val="right"/>
              <w:rPr>
                <w:rFonts w:cstheme="minorHAnsi"/>
                <w:sz w:val="22"/>
              </w:rPr>
            </w:pPr>
            <w:r w:rsidRPr="001A2E3C">
              <w:rPr>
                <w:rFonts w:cstheme="minorHAnsi"/>
                <w:sz w:val="22"/>
              </w:rPr>
              <w:t>0</w:t>
            </w:r>
          </w:p>
        </w:tc>
        <w:tc>
          <w:tcPr>
            <w:tcW w:w="1560" w:type="dxa"/>
          </w:tcPr>
          <w:p w:rsidR="00F82289" w:rsidRPr="001A2E3C" w:rsidRDefault="00F82289" w:rsidP="00F374EB">
            <w:pPr>
              <w:tabs>
                <w:tab w:val="left" w:pos="733"/>
                <w:tab w:val="left" w:pos="874"/>
              </w:tabs>
              <w:spacing w:after="120" w:line="240" w:lineRule="auto"/>
              <w:ind w:right="178"/>
              <w:jc w:val="right"/>
              <w:rPr>
                <w:rFonts w:cstheme="minorHAnsi"/>
                <w:sz w:val="22"/>
              </w:rPr>
            </w:pPr>
            <w:r w:rsidRPr="001A2E3C">
              <w:rPr>
                <w:rFonts w:cstheme="minorHAnsi"/>
                <w:sz w:val="22"/>
              </w:rPr>
              <w:t>0</w:t>
            </w:r>
          </w:p>
        </w:tc>
        <w:tc>
          <w:tcPr>
            <w:tcW w:w="1275" w:type="dxa"/>
            <w:shd w:val="clear" w:color="auto" w:fill="F2F2F2" w:themeFill="background1" w:themeFillShade="F2"/>
          </w:tcPr>
          <w:p w:rsidR="00F82289" w:rsidRPr="001A2E3C" w:rsidRDefault="00F82289" w:rsidP="00F374EB">
            <w:pPr>
              <w:tabs>
                <w:tab w:val="left" w:pos="733"/>
                <w:tab w:val="left" w:pos="874"/>
              </w:tabs>
              <w:spacing w:after="120" w:line="240" w:lineRule="auto"/>
              <w:ind w:right="178"/>
              <w:jc w:val="right"/>
              <w:rPr>
                <w:rFonts w:cstheme="minorHAnsi"/>
                <w:b/>
                <w:sz w:val="22"/>
              </w:rPr>
            </w:pPr>
            <w:r w:rsidRPr="001A2E3C">
              <w:rPr>
                <w:rFonts w:cstheme="minorHAnsi"/>
                <w:b/>
                <w:sz w:val="22"/>
              </w:rPr>
              <w:t>0</w:t>
            </w:r>
          </w:p>
        </w:tc>
        <w:tc>
          <w:tcPr>
            <w:tcW w:w="1276" w:type="dxa"/>
            <w:shd w:val="clear" w:color="auto" w:fill="F2F2F2" w:themeFill="background1" w:themeFillShade="F2"/>
          </w:tcPr>
          <w:p w:rsidR="00F82289" w:rsidRPr="001A2E3C" w:rsidRDefault="00F82289" w:rsidP="00F374EB">
            <w:pPr>
              <w:tabs>
                <w:tab w:val="left" w:pos="733"/>
                <w:tab w:val="left" w:pos="874"/>
              </w:tabs>
              <w:spacing w:after="120" w:line="240" w:lineRule="auto"/>
              <w:ind w:right="178"/>
              <w:jc w:val="right"/>
              <w:rPr>
                <w:rFonts w:cstheme="minorHAnsi"/>
                <w:b/>
                <w:sz w:val="22"/>
              </w:rPr>
            </w:pPr>
            <w:r w:rsidRPr="001A2E3C">
              <w:rPr>
                <w:rFonts w:cstheme="minorHAnsi"/>
                <w:b/>
                <w:sz w:val="22"/>
              </w:rPr>
              <w:t>0</w:t>
            </w:r>
          </w:p>
        </w:tc>
      </w:tr>
      <w:tr w:rsidR="00F82289" w:rsidRPr="002F3FF8" w:rsidTr="001A2E3C">
        <w:trPr>
          <w:jc w:val="center"/>
        </w:trPr>
        <w:tc>
          <w:tcPr>
            <w:tcW w:w="1283" w:type="dxa"/>
            <w:shd w:val="clear" w:color="auto" w:fill="B8CCE4" w:themeFill="accent1" w:themeFillTint="66"/>
          </w:tcPr>
          <w:p w:rsidR="00F82289" w:rsidRPr="001A2E3C" w:rsidRDefault="00F82289" w:rsidP="009C0117">
            <w:pPr>
              <w:spacing w:after="120" w:line="240" w:lineRule="auto"/>
              <w:rPr>
                <w:rFonts w:cstheme="minorHAnsi"/>
                <w:sz w:val="22"/>
              </w:rPr>
            </w:pPr>
            <w:r w:rsidRPr="001A2E3C">
              <w:rPr>
                <w:rFonts w:cstheme="minorHAnsi"/>
                <w:sz w:val="22"/>
              </w:rPr>
              <w:t>FSŠ</w:t>
            </w:r>
          </w:p>
        </w:tc>
        <w:tc>
          <w:tcPr>
            <w:tcW w:w="1547" w:type="dxa"/>
          </w:tcPr>
          <w:p w:rsidR="00F82289" w:rsidRPr="001A2E3C" w:rsidRDefault="00F82289" w:rsidP="00F374EB">
            <w:pPr>
              <w:tabs>
                <w:tab w:val="left" w:pos="733"/>
                <w:tab w:val="left" w:pos="874"/>
              </w:tabs>
              <w:spacing w:after="120" w:line="240" w:lineRule="auto"/>
              <w:ind w:right="178"/>
              <w:jc w:val="right"/>
              <w:rPr>
                <w:rFonts w:cstheme="minorHAnsi"/>
                <w:sz w:val="22"/>
              </w:rPr>
            </w:pPr>
            <w:r w:rsidRPr="001A2E3C">
              <w:rPr>
                <w:rFonts w:cstheme="minorHAnsi"/>
                <w:sz w:val="22"/>
              </w:rPr>
              <w:t>0</w:t>
            </w:r>
          </w:p>
        </w:tc>
        <w:tc>
          <w:tcPr>
            <w:tcW w:w="1560" w:type="dxa"/>
          </w:tcPr>
          <w:p w:rsidR="00F82289" w:rsidRPr="001A2E3C" w:rsidRDefault="00F82289" w:rsidP="00F374EB">
            <w:pPr>
              <w:tabs>
                <w:tab w:val="left" w:pos="733"/>
                <w:tab w:val="left" w:pos="874"/>
              </w:tabs>
              <w:spacing w:after="120" w:line="240" w:lineRule="auto"/>
              <w:ind w:right="178"/>
              <w:jc w:val="right"/>
              <w:rPr>
                <w:rFonts w:cstheme="minorHAnsi"/>
                <w:sz w:val="22"/>
              </w:rPr>
            </w:pPr>
            <w:r w:rsidRPr="001A2E3C">
              <w:rPr>
                <w:rFonts w:cstheme="minorHAnsi"/>
                <w:sz w:val="22"/>
              </w:rPr>
              <w:t>0</w:t>
            </w:r>
          </w:p>
        </w:tc>
        <w:tc>
          <w:tcPr>
            <w:tcW w:w="1275" w:type="dxa"/>
            <w:shd w:val="clear" w:color="auto" w:fill="F2F2F2" w:themeFill="background1" w:themeFillShade="F2"/>
          </w:tcPr>
          <w:p w:rsidR="00F82289" w:rsidRPr="001A2E3C" w:rsidRDefault="00F82289" w:rsidP="00F374EB">
            <w:pPr>
              <w:tabs>
                <w:tab w:val="left" w:pos="733"/>
                <w:tab w:val="left" w:pos="874"/>
              </w:tabs>
              <w:spacing w:after="120" w:line="240" w:lineRule="auto"/>
              <w:ind w:right="178"/>
              <w:jc w:val="right"/>
              <w:rPr>
                <w:rFonts w:cstheme="minorHAnsi"/>
                <w:b/>
                <w:sz w:val="22"/>
              </w:rPr>
            </w:pPr>
            <w:r w:rsidRPr="001A2E3C">
              <w:rPr>
                <w:rFonts w:cstheme="minorHAnsi"/>
                <w:b/>
                <w:sz w:val="22"/>
              </w:rPr>
              <w:t>0</w:t>
            </w:r>
          </w:p>
        </w:tc>
        <w:tc>
          <w:tcPr>
            <w:tcW w:w="1276" w:type="dxa"/>
            <w:shd w:val="clear" w:color="auto" w:fill="F2F2F2" w:themeFill="background1" w:themeFillShade="F2"/>
          </w:tcPr>
          <w:p w:rsidR="00F82289" w:rsidRPr="001A2E3C" w:rsidRDefault="00F82289" w:rsidP="00F374EB">
            <w:pPr>
              <w:tabs>
                <w:tab w:val="left" w:pos="733"/>
                <w:tab w:val="left" w:pos="874"/>
              </w:tabs>
              <w:spacing w:after="120" w:line="240" w:lineRule="auto"/>
              <w:ind w:right="178"/>
              <w:jc w:val="right"/>
              <w:rPr>
                <w:rFonts w:cstheme="minorHAnsi"/>
                <w:b/>
                <w:sz w:val="22"/>
              </w:rPr>
            </w:pPr>
            <w:r w:rsidRPr="001A2E3C">
              <w:rPr>
                <w:rFonts w:cstheme="minorHAnsi"/>
                <w:b/>
                <w:sz w:val="22"/>
              </w:rPr>
              <w:t>0</w:t>
            </w:r>
          </w:p>
        </w:tc>
      </w:tr>
      <w:tr w:rsidR="00F82289" w:rsidRPr="002F3FF8" w:rsidTr="001A2E3C">
        <w:trPr>
          <w:jc w:val="center"/>
        </w:trPr>
        <w:tc>
          <w:tcPr>
            <w:tcW w:w="1283" w:type="dxa"/>
            <w:shd w:val="clear" w:color="auto" w:fill="B8CCE4" w:themeFill="accent1" w:themeFillTint="66"/>
          </w:tcPr>
          <w:p w:rsidR="00F82289" w:rsidRPr="001A2E3C" w:rsidRDefault="00F82289" w:rsidP="009C0117">
            <w:pPr>
              <w:spacing w:after="120" w:line="240" w:lineRule="auto"/>
              <w:rPr>
                <w:rFonts w:cstheme="minorHAnsi"/>
                <w:sz w:val="22"/>
              </w:rPr>
            </w:pPr>
            <w:r w:rsidRPr="001A2E3C">
              <w:rPr>
                <w:rFonts w:cstheme="minorHAnsi"/>
                <w:sz w:val="22"/>
              </w:rPr>
              <w:t>FSVaZ</w:t>
            </w:r>
          </w:p>
        </w:tc>
        <w:tc>
          <w:tcPr>
            <w:tcW w:w="1547" w:type="dxa"/>
          </w:tcPr>
          <w:p w:rsidR="00F82289" w:rsidRPr="001A2E3C" w:rsidRDefault="00F82289" w:rsidP="00F374EB">
            <w:pPr>
              <w:tabs>
                <w:tab w:val="left" w:pos="733"/>
                <w:tab w:val="left" w:pos="874"/>
              </w:tabs>
              <w:spacing w:after="120" w:line="240" w:lineRule="auto"/>
              <w:ind w:right="178"/>
              <w:jc w:val="right"/>
              <w:rPr>
                <w:rFonts w:cstheme="minorHAnsi"/>
                <w:sz w:val="22"/>
              </w:rPr>
            </w:pPr>
            <w:r w:rsidRPr="001A2E3C">
              <w:rPr>
                <w:rFonts w:cstheme="minorHAnsi"/>
                <w:sz w:val="22"/>
              </w:rPr>
              <w:t>218</w:t>
            </w:r>
          </w:p>
        </w:tc>
        <w:tc>
          <w:tcPr>
            <w:tcW w:w="1560" w:type="dxa"/>
          </w:tcPr>
          <w:p w:rsidR="00F82289" w:rsidRPr="001A2E3C" w:rsidRDefault="00F82289" w:rsidP="00F374EB">
            <w:pPr>
              <w:tabs>
                <w:tab w:val="left" w:pos="733"/>
                <w:tab w:val="left" w:pos="874"/>
              </w:tabs>
              <w:spacing w:after="120" w:line="240" w:lineRule="auto"/>
              <w:ind w:right="178"/>
              <w:jc w:val="right"/>
              <w:rPr>
                <w:rFonts w:cstheme="minorHAnsi"/>
                <w:sz w:val="22"/>
              </w:rPr>
            </w:pPr>
            <w:r w:rsidRPr="001A2E3C">
              <w:rPr>
                <w:rFonts w:cstheme="minorHAnsi"/>
                <w:sz w:val="22"/>
              </w:rPr>
              <w:t>200</w:t>
            </w:r>
          </w:p>
        </w:tc>
        <w:tc>
          <w:tcPr>
            <w:tcW w:w="1275" w:type="dxa"/>
            <w:shd w:val="clear" w:color="auto" w:fill="F2F2F2" w:themeFill="background1" w:themeFillShade="F2"/>
          </w:tcPr>
          <w:p w:rsidR="00F82289" w:rsidRPr="001A2E3C" w:rsidRDefault="00F82289" w:rsidP="00F374EB">
            <w:pPr>
              <w:tabs>
                <w:tab w:val="left" w:pos="733"/>
                <w:tab w:val="left" w:pos="874"/>
              </w:tabs>
              <w:spacing w:after="120" w:line="240" w:lineRule="auto"/>
              <w:ind w:right="178"/>
              <w:jc w:val="right"/>
              <w:rPr>
                <w:rFonts w:cstheme="minorHAnsi"/>
                <w:b/>
                <w:sz w:val="22"/>
              </w:rPr>
            </w:pPr>
            <w:r w:rsidRPr="001A2E3C">
              <w:rPr>
                <w:rFonts w:cstheme="minorHAnsi"/>
                <w:b/>
                <w:sz w:val="22"/>
              </w:rPr>
              <w:t>218</w:t>
            </w:r>
          </w:p>
        </w:tc>
        <w:tc>
          <w:tcPr>
            <w:tcW w:w="1276" w:type="dxa"/>
            <w:shd w:val="clear" w:color="auto" w:fill="F2F2F2" w:themeFill="background1" w:themeFillShade="F2"/>
          </w:tcPr>
          <w:p w:rsidR="00F82289" w:rsidRPr="001A2E3C" w:rsidRDefault="00F82289" w:rsidP="00F374EB">
            <w:pPr>
              <w:tabs>
                <w:tab w:val="left" w:pos="733"/>
                <w:tab w:val="left" w:pos="874"/>
              </w:tabs>
              <w:spacing w:after="120" w:line="240" w:lineRule="auto"/>
              <w:ind w:right="178"/>
              <w:jc w:val="right"/>
              <w:rPr>
                <w:rFonts w:cstheme="minorHAnsi"/>
                <w:b/>
                <w:sz w:val="22"/>
              </w:rPr>
            </w:pPr>
            <w:r w:rsidRPr="001A2E3C">
              <w:rPr>
                <w:rFonts w:cstheme="minorHAnsi"/>
                <w:b/>
                <w:sz w:val="22"/>
              </w:rPr>
              <w:t>200</w:t>
            </w:r>
          </w:p>
        </w:tc>
      </w:tr>
      <w:tr w:rsidR="00F82289" w:rsidRPr="002F3FF8" w:rsidTr="001A2E3C">
        <w:trPr>
          <w:jc w:val="center"/>
        </w:trPr>
        <w:tc>
          <w:tcPr>
            <w:tcW w:w="1283" w:type="dxa"/>
            <w:shd w:val="clear" w:color="auto" w:fill="B8CCE4" w:themeFill="accent1" w:themeFillTint="66"/>
          </w:tcPr>
          <w:p w:rsidR="00F82289" w:rsidRPr="001A2E3C" w:rsidRDefault="00F82289" w:rsidP="009C0117">
            <w:pPr>
              <w:spacing w:after="120" w:line="240" w:lineRule="auto"/>
              <w:rPr>
                <w:rFonts w:cstheme="minorHAnsi"/>
                <w:sz w:val="22"/>
              </w:rPr>
            </w:pPr>
            <w:r w:rsidRPr="001A2E3C">
              <w:rPr>
                <w:rFonts w:cstheme="minorHAnsi"/>
                <w:sz w:val="22"/>
              </w:rPr>
              <w:t>FF</w:t>
            </w:r>
          </w:p>
        </w:tc>
        <w:tc>
          <w:tcPr>
            <w:tcW w:w="1547" w:type="dxa"/>
          </w:tcPr>
          <w:p w:rsidR="00F82289" w:rsidRPr="001A2E3C" w:rsidRDefault="00F82289" w:rsidP="00F374EB">
            <w:pPr>
              <w:tabs>
                <w:tab w:val="left" w:pos="733"/>
                <w:tab w:val="left" w:pos="874"/>
              </w:tabs>
              <w:spacing w:after="120" w:line="240" w:lineRule="auto"/>
              <w:ind w:right="178"/>
              <w:jc w:val="right"/>
              <w:rPr>
                <w:rFonts w:cstheme="minorHAnsi"/>
                <w:sz w:val="22"/>
              </w:rPr>
            </w:pPr>
            <w:r w:rsidRPr="001A2E3C">
              <w:rPr>
                <w:rFonts w:cstheme="minorHAnsi"/>
                <w:sz w:val="22"/>
              </w:rPr>
              <w:t>24</w:t>
            </w:r>
          </w:p>
        </w:tc>
        <w:tc>
          <w:tcPr>
            <w:tcW w:w="1560" w:type="dxa"/>
          </w:tcPr>
          <w:p w:rsidR="00F82289" w:rsidRPr="001A2E3C" w:rsidRDefault="00F82289" w:rsidP="00F374EB">
            <w:pPr>
              <w:tabs>
                <w:tab w:val="left" w:pos="733"/>
                <w:tab w:val="left" w:pos="874"/>
              </w:tabs>
              <w:spacing w:after="120" w:line="240" w:lineRule="auto"/>
              <w:ind w:right="178"/>
              <w:jc w:val="right"/>
              <w:rPr>
                <w:rFonts w:cstheme="minorHAnsi"/>
                <w:sz w:val="22"/>
              </w:rPr>
            </w:pPr>
            <w:r w:rsidRPr="001A2E3C">
              <w:rPr>
                <w:rFonts w:cstheme="minorHAnsi"/>
                <w:sz w:val="22"/>
              </w:rPr>
              <w:t>24</w:t>
            </w:r>
          </w:p>
        </w:tc>
        <w:tc>
          <w:tcPr>
            <w:tcW w:w="1275" w:type="dxa"/>
            <w:shd w:val="clear" w:color="auto" w:fill="F2F2F2" w:themeFill="background1" w:themeFillShade="F2"/>
          </w:tcPr>
          <w:p w:rsidR="00F82289" w:rsidRPr="001A2E3C" w:rsidRDefault="00F82289" w:rsidP="00F374EB">
            <w:pPr>
              <w:tabs>
                <w:tab w:val="left" w:pos="733"/>
                <w:tab w:val="left" w:pos="874"/>
              </w:tabs>
              <w:spacing w:after="120" w:line="240" w:lineRule="auto"/>
              <w:ind w:right="178"/>
              <w:jc w:val="right"/>
              <w:rPr>
                <w:rFonts w:cstheme="minorHAnsi"/>
                <w:b/>
                <w:sz w:val="22"/>
              </w:rPr>
            </w:pPr>
            <w:r w:rsidRPr="001A2E3C">
              <w:rPr>
                <w:rFonts w:cstheme="minorHAnsi"/>
                <w:b/>
                <w:sz w:val="22"/>
              </w:rPr>
              <w:t>24</w:t>
            </w:r>
          </w:p>
        </w:tc>
        <w:tc>
          <w:tcPr>
            <w:tcW w:w="1276" w:type="dxa"/>
            <w:shd w:val="clear" w:color="auto" w:fill="F2F2F2" w:themeFill="background1" w:themeFillShade="F2"/>
          </w:tcPr>
          <w:p w:rsidR="00F82289" w:rsidRPr="001A2E3C" w:rsidRDefault="00F82289" w:rsidP="00F374EB">
            <w:pPr>
              <w:tabs>
                <w:tab w:val="left" w:pos="733"/>
                <w:tab w:val="left" w:pos="874"/>
              </w:tabs>
              <w:spacing w:after="120" w:line="240" w:lineRule="auto"/>
              <w:ind w:right="178"/>
              <w:jc w:val="right"/>
              <w:rPr>
                <w:rFonts w:cstheme="minorHAnsi"/>
                <w:b/>
                <w:sz w:val="22"/>
              </w:rPr>
            </w:pPr>
            <w:r w:rsidRPr="001A2E3C">
              <w:rPr>
                <w:rFonts w:cstheme="minorHAnsi"/>
                <w:b/>
                <w:sz w:val="22"/>
              </w:rPr>
              <w:t>24</w:t>
            </w:r>
          </w:p>
        </w:tc>
      </w:tr>
      <w:tr w:rsidR="00F82289" w:rsidRPr="002F3FF8" w:rsidTr="001A2E3C">
        <w:trPr>
          <w:jc w:val="center"/>
        </w:trPr>
        <w:tc>
          <w:tcPr>
            <w:tcW w:w="1283" w:type="dxa"/>
            <w:shd w:val="clear" w:color="auto" w:fill="B8CCE4" w:themeFill="accent1" w:themeFillTint="66"/>
          </w:tcPr>
          <w:p w:rsidR="00F82289" w:rsidRPr="001A2E3C" w:rsidRDefault="00F82289" w:rsidP="009C0117">
            <w:pPr>
              <w:spacing w:after="120" w:line="240" w:lineRule="auto"/>
              <w:rPr>
                <w:rFonts w:cstheme="minorHAnsi"/>
                <w:sz w:val="22"/>
              </w:rPr>
            </w:pPr>
            <w:r w:rsidRPr="001A2E3C">
              <w:rPr>
                <w:rFonts w:cstheme="minorHAnsi"/>
                <w:sz w:val="22"/>
              </w:rPr>
              <w:t>PF</w:t>
            </w:r>
          </w:p>
        </w:tc>
        <w:tc>
          <w:tcPr>
            <w:tcW w:w="1547" w:type="dxa"/>
          </w:tcPr>
          <w:p w:rsidR="00F82289" w:rsidRPr="001A2E3C" w:rsidRDefault="00F82289" w:rsidP="00F374EB">
            <w:pPr>
              <w:tabs>
                <w:tab w:val="left" w:pos="733"/>
                <w:tab w:val="left" w:pos="874"/>
              </w:tabs>
              <w:spacing w:after="120" w:line="240" w:lineRule="auto"/>
              <w:ind w:right="178"/>
              <w:jc w:val="right"/>
              <w:rPr>
                <w:rFonts w:cstheme="minorHAnsi"/>
                <w:sz w:val="22"/>
              </w:rPr>
            </w:pPr>
            <w:r w:rsidRPr="001A2E3C">
              <w:rPr>
                <w:rFonts w:cstheme="minorHAnsi"/>
                <w:sz w:val="22"/>
              </w:rPr>
              <w:t>0</w:t>
            </w:r>
          </w:p>
        </w:tc>
        <w:tc>
          <w:tcPr>
            <w:tcW w:w="1560" w:type="dxa"/>
          </w:tcPr>
          <w:p w:rsidR="00F82289" w:rsidRPr="001A2E3C" w:rsidRDefault="00F82289" w:rsidP="00F374EB">
            <w:pPr>
              <w:tabs>
                <w:tab w:val="left" w:pos="733"/>
                <w:tab w:val="left" w:pos="874"/>
              </w:tabs>
              <w:spacing w:after="120" w:line="240" w:lineRule="auto"/>
              <w:ind w:right="178"/>
              <w:jc w:val="right"/>
              <w:rPr>
                <w:rFonts w:cstheme="minorHAnsi"/>
                <w:sz w:val="22"/>
              </w:rPr>
            </w:pPr>
            <w:r w:rsidRPr="001A2E3C">
              <w:rPr>
                <w:rFonts w:cstheme="minorHAnsi"/>
                <w:sz w:val="22"/>
              </w:rPr>
              <w:t>0</w:t>
            </w:r>
          </w:p>
        </w:tc>
        <w:tc>
          <w:tcPr>
            <w:tcW w:w="1275" w:type="dxa"/>
            <w:shd w:val="clear" w:color="auto" w:fill="F2F2F2" w:themeFill="background1" w:themeFillShade="F2"/>
          </w:tcPr>
          <w:p w:rsidR="00F82289" w:rsidRPr="001A2E3C" w:rsidRDefault="00F82289" w:rsidP="00F374EB">
            <w:pPr>
              <w:tabs>
                <w:tab w:val="left" w:pos="733"/>
                <w:tab w:val="left" w:pos="874"/>
              </w:tabs>
              <w:spacing w:after="120" w:line="240" w:lineRule="auto"/>
              <w:ind w:right="178"/>
              <w:jc w:val="right"/>
              <w:rPr>
                <w:rFonts w:cstheme="minorHAnsi"/>
                <w:b/>
                <w:sz w:val="22"/>
              </w:rPr>
            </w:pPr>
            <w:r w:rsidRPr="001A2E3C">
              <w:rPr>
                <w:rFonts w:cstheme="minorHAnsi"/>
                <w:b/>
                <w:sz w:val="22"/>
              </w:rPr>
              <w:t>0</w:t>
            </w:r>
          </w:p>
        </w:tc>
        <w:tc>
          <w:tcPr>
            <w:tcW w:w="1276" w:type="dxa"/>
            <w:shd w:val="clear" w:color="auto" w:fill="F2F2F2" w:themeFill="background1" w:themeFillShade="F2"/>
          </w:tcPr>
          <w:p w:rsidR="00F82289" w:rsidRPr="001A2E3C" w:rsidRDefault="00F82289" w:rsidP="00F374EB">
            <w:pPr>
              <w:tabs>
                <w:tab w:val="left" w:pos="733"/>
                <w:tab w:val="left" w:pos="874"/>
              </w:tabs>
              <w:spacing w:after="120" w:line="240" w:lineRule="auto"/>
              <w:ind w:right="178"/>
              <w:jc w:val="right"/>
              <w:rPr>
                <w:rFonts w:cstheme="minorHAnsi"/>
                <w:b/>
                <w:sz w:val="22"/>
              </w:rPr>
            </w:pPr>
            <w:r w:rsidRPr="001A2E3C">
              <w:rPr>
                <w:rFonts w:cstheme="minorHAnsi"/>
                <w:b/>
                <w:sz w:val="22"/>
              </w:rPr>
              <w:t>0</w:t>
            </w:r>
          </w:p>
        </w:tc>
      </w:tr>
      <w:tr w:rsidR="00F82289" w:rsidRPr="002F3FF8" w:rsidTr="001A2E3C">
        <w:trPr>
          <w:jc w:val="center"/>
        </w:trPr>
        <w:tc>
          <w:tcPr>
            <w:tcW w:w="1283" w:type="dxa"/>
            <w:shd w:val="clear" w:color="auto" w:fill="B8CCE4" w:themeFill="accent1" w:themeFillTint="66"/>
          </w:tcPr>
          <w:p w:rsidR="00F82289" w:rsidRPr="001A2E3C" w:rsidRDefault="00F82289" w:rsidP="009C0117">
            <w:pPr>
              <w:spacing w:after="120" w:line="240" w:lineRule="auto"/>
              <w:rPr>
                <w:rFonts w:cstheme="minorHAnsi"/>
                <w:b/>
                <w:sz w:val="22"/>
              </w:rPr>
            </w:pPr>
            <w:r w:rsidRPr="001A2E3C">
              <w:rPr>
                <w:rFonts w:cstheme="minorHAnsi"/>
                <w:b/>
                <w:sz w:val="22"/>
              </w:rPr>
              <w:t>Spolu</w:t>
            </w:r>
          </w:p>
        </w:tc>
        <w:tc>
          <w:tcPr>
            <w:tcW w:w="1547" w:type="dxa"/>
            <w:shd w:val="clear" w:color="auto" w:fill="F2F2F2" w:themeFill="background1" w:themeFillShade="F2"/>
          </w:tcPr>
          <w:p w:rsidR="00F82289" w:rsidRPr="001A2E3C" w:rsidRDefault="00F82289" w:rsidP="00F374EB">
            <w:pPr>
              <w:tabs>
                <w:tab w:val="left" w:pos="733"/>
                <w:tab w:val="left" w:pos="874"/>
              </w:tabs>
              <w:spacing w:after="120" w:line="240" w:lineRule="auto"/>
              <w:ind w:right="178"/>
              <w:jc w:val="right"/>
              <w:rPr>
                <w:rFonts w:cstheme="minorHAnsi"/>
                <w:b/>
                <w:sz w:val="22"/>
              </w:rPr>
            </w:pPr>
            <w:r w:rsidRPr="001A2E3C">
              <w:rPr>
                <w:rFonts w:cstheme="minorHAnsi"/>
                <w:b/>
                <w:sz w:val="22"/>
              </w:rPr>
              <w:t>242</w:t>
            </w:r>
          </w:p>
        </w:tc>
        <w:tc>
          <w:tcPr>
            <w:tcW w:w="1560" w:type="dxa"/>
            <w:shd w:val="clear" w:color="auto" w:fill="F2F2F2" w:themeFill="background1" w:themeFillShade="F2"/>
          </w:tcPr>
          <w:p w:rsidR="00F82289" w:rsidRPr="001A2E3C" w:rsidRDefault="00F82289" w:rsidP="00F374EB">
            <w:pPr>
              <w:tabs>
                <w:tab w:val="left" w:pos="733"/>
                <w:tab w:val="left" w:pos="874"/>
              </w:tabs>
              <w:spacing w:after="120" w:line="240" w:lineRule="auto"/>
              <w:ind w:right="178"/>
              <w:jc w:val="right"/>
              <w:rPr>
                <w:rFonts w:cstheme="minorHAnsi"/>
                <w:b/>
                <w:sz w:val="22"/>
              </w:rPr>
            </w:pPr>
            <w:r w:rsidRPr="001A2E3C">
              <w:rPr>
                <w:rFonts w:cstheme="minorHAnsi"/>
                <w:b/>
                <w:sz w:val="22"/>
              </w:rPr>
              <w:t>224</w:t>
            </w:r>
          </w:p>
        </w:tc>
        <w:tc>
          <w:tcPr>
            <w:tcW w:w="1275" w:type="dxa"/>
            <w:shd w:val="clear" w:color="auto" w:fill="D9D9D9" w:themeFill="background1" w:themeFillShade="D9"/>
          </w:tcPr>
          <w:p w:rsidR="00F82289" w:rsidRPr="001A2E3C" w:rsidRDefault="00F82289" w:rsidP="00F374EB">
            <w:pPr>
              <w:tabs>
                <w:tab w:val="left" w:pos="733"/>
                <w:tab w:val="left" w:pos="874"/>
              </w:tabs>
              <w:spacing w:after="120" w:line="240" w:lineRule="auto"/>
              <w:ind w:right="178"/>
              <w:jc w:val="right"/>
              <w:rPr>
                <w:rFonts w:cstheme="minorHAnsi"/>
                <w:b/>
                <w:sz w:val="22"/>
              </w:rPr>
            </w:pPr>
            <w:r w:rsidRPr="001A2E3C">
              <w:rPr>
                <w:rFonts w:cstheme="minorHAnsi"/>
                <w:b/>
                <w:sz w:val="22"/>
              </w:rPr>
              <w:t>242</w:t>
            </w:r>
          </w:p>
        </w:tc>
        <w:tc>
          <w:tcPr>
            <w:tcW w:w="1276" w:type="dxa"/>
            <w:shd w:val="clear" w:color="auto" w:fill="D9D9D9" w:themeFill="background1" w:themeFillShade="D9"/>
          </w:tcPr>
          <w:p w:rsidR="00F82289" w:rsidRPr="001A2E3C" w:rsidRDefault="00F82289" w:rsidP="00F374EB">
            <w:pPr>
              <w:tabs>
                <w:tab w:val="left" w:pos="733"/>
                <w:tab w:val="left" w:pos="874"/>
              </w:tabs>
              <w:spacing w:after="120" w:line="240" w:lineRule="auto"/>
              <w:ind w:right="178"/>
              <w:jc w:val="right"/>
              <w:rPr>
                <w:rFonts w:cstheme="minorHAnsi"/>
                <w:b/>
                <w:sz w:val="22"/>
              </w:rPr>
            </w:pPr>
            <w:r w:rsidRPr="001A2E3C">
              <w:rPr>
                <w:rFonts w:cstheme="minorHAnsi"/>
                <w:b/>
                <w:sz w:val="22"/>
              </w:rPr>
              <w:t>224</w:t>
            </w:r>
          </w:p>
        </w:tc>
      </w:tr>
    </w:tbl>
    <w:p w:rsidR="00F82289" w:rsidRDefault="00F82289" w:rsidP="008E77E2">
      <w:pPr>
        <w:spacing w:after="180" w:line="240" w:lineRule="auto"/>
        <w:rPr>
          <w:rFonts w:cstheme="minorHAnsi"/>
          <w:i/>
        </w:rPr>
      </w:pPr>
      <w:r w:rsidRPr="002F3FF8">
        <w:rPr>
          <w:rFonts w:cstheme="minorHAnsi"/>
          <w:i/>
        </w:rPr>
        <w:t>Legenda:</w:t>
      </w:r>
      <w:r>
        <w:rPr>
          <w:rFonts w:cstheme="minorHAnsi"/>
          <w:i/>
        </w:rPr>
        <w:t xml:space="preserve"> </w:t>
      </w:r>
      <w:r w:rsidRPr="002F3FF8">
        <w:rPr>
          <w:rFonts w:cstheme="minorHAnsi"/>
          <w:i/>
        </w:rPr>
        <w:t>ĎOV – Ďalšie odborné vzdelávanie</w:t>
      </w:r>
      <w:r>
        <w:rPr>
          <w:rFonts w:cstheme="minorHAnsi"/>
          <w:i/>
        </w:rPr>
        <w:t xml:space="preserve">, </w:t>
      </w:r>
      <w:r w:rsidRPr="002F3FF8">
        <w:rPr>
          <w:rFonts w:cstheme="minorHAnsi"/>
          <w:i/>
        </w:rPr>
        <w:t xml:space="preserve">Ú - účastníci ďalšieho vzdelávania; A - absolventi ďalšieho vzdelávania </w:t>
      </w:r>
    </w:p>
    <w:p w:rsidR="00F82289" w:rsidRPr="002F3FF8" w:rsidRDefault="00F82289" w:rsidP="009C0117">
      <w:pPr>
        <w:pStyle w:val="Bezriadkovania"/>
        <w:spacing w:after="120"/>
        <w:rPr>
          <w:rFonts w:asciiTheme="minorHAnsi" w:hAnsiTheme="minorHAnsi" w:cstheme="minorHAnsi"/>
          <w:sz w:val="24"/>
          <w:szCs w:val="24"/>
          <w:lang w:val="sk-SK"/>
        </w:rPr>
      </w:pPr>
    </w:p>
    <w:p w:rsidR="004E0EF8" w:rsidRPr="00F01030" w:rsidRDefault="00C779C2" w:rsidP="009A06C2">
      <w:pPr>
        <w:pStyle w:val="Nadpis2"/>
        <w:rPr>
          <w:rFonts w:asciiTheme="minorHAnsi" w:hAnsiTheme="minorHAnsi"/>
          <w:noProof/>
        </w:rPr>
      </w:pPr>
      <w:bookmarkStart w:id="66" w:name="_Toc42700736"/>
      <w:r w:rsidRPr="00F01030">
        <w:t>záujmové vzdelávanie</w:t>
      </w:r>
      <w:bookmarkEnd w:id="65"/>
      <w:bookmarkEnd w:id="66"/>
    </w:p>
    <w:p w:rsidR="004E0EF8" w:rsidRPr="00DA6244" w:rsidRDefault="004E0EF8" w:rsidP="00C84F9A">
      <w:pPr>
        <w:spacing w:after="0" w:line="276" w:lineRule="auto"/>
        <w:ind w:firstLine="0"/>
        <w:rPr>
          <w:rFonts w:asciiTheme="minorHAnsi" w:hAnsiTheme="minorHAnsi"/>
          <w:color w:val="943634" w:themeColor="accent2" w:themeShade="BF"/>
          <w:sz w:val="24"/>
          <w:szCs w:val="22"/>
          <w:lang w:val="sk-SK"/>
        </w:rPr>
      </w:pPr>
    </w:p>
    <w:p w:rsidR="00F82289" w:rsidRPr="00E52671" w:rsidRDefault="00F82289" w:rsidP="00534B97">
      <w:pPr>
        <w:ind w:firstLine="567"/>
        <w:rPr>
          <w:rFonts w:asciiTheme="minorHAnsi" w:hAnsiTheme="minorHAnsi" w:cstheme="minorHAnsi"/>
          <w:sz w:val="24"/>
          <w:szCs w:val="24"/>
          <w:lang w:val="sk-SK"/>
        </w:rPr>
      </w:pPr>
      <w:r w:rsidRPr="00E52671">
        <w:rPr>
          <w:rFonts w:asciiTheme="minorHAnsi" w:hAnsiTheme="minorHAnsi" w:cstheme="minorHAnsi"/>
          <w:sz w:val="24"/>
          <w:szCs w:val="24"/>
          <w:lang w:val="sk-SK"/>
        </w:rPr>
        <w:t>Cieľom záujmového vzdelávania je pripraviť účastníkom tohto typu ďalšieho vzdelávania vzdelávacie aktivity, prostredníctvom ktorých si účastník ďalšieho vzdelávania uspokojuje svoje záujmy, odborné potreby, zapája sa do života občianskej spoločnosti a všeobecne rozvíja svoju osobnosť. Na pôde UKF a jej fakúlt sa v hodnotenom roku realizovalo ďalšie vzdelávanie na Univerzite tretieho veku pri UKF v Nitre, záujmové vzdelávanie pre deti a mládež a ďalšie neakreditované vzdelávanie pre občanov.</w:t>
      </w:r>
    </w:p>
    <w:p w:rsidR="00F82289" w:rsidRPr="00E52671" w:rsidRDefault="00F82289" w:rsidP="00F82289">
      <w:pPr>
        <w:spacing w:after="0" w:line="276" w:lineRule="auto"/>
        <w:ind w:firstLine="0"/>
        <w:rPr>
          <w:rFonts w:asciiTheme="minorHAnsi" w:hAnsiTheme="minorHAnsi" w:cstheme="minorHAnsi"/>
          <w:sz w:val="24"/>
          <w:szCs w:val="24"/>
          <w:lang w:val="sk-SK"/>
        </w:rPr>
      </w:pPr>
    </w:p>
    <w:p w:rsidR="00C84F9A" w:rsidRPr="000C5E03" w:rsidRDefault="00C779C2" w:rsidP="006037AB">
      <w:pPr>
        <w:pStyle w:val="Nadpis3"/>
        <w:ind w:left="851" w:hanging="851"/>
        <w:jc w:val="left"/>
        <w:rPr>
          <w:color w:val="365F91" w:themeColor="accent1" w:themeShade="BF"/>
          <w:lang w:val="de-DE"/>
        </w:rPr>
      </w:pPr>
      <w:bookmarkStart w:id="67" w:name="_Toc42700737"/>
      <w:r w:rsidRPr="000C5E03">
        <w:rPr>
          <w:color w:val="365F91" w:themeColor="accent1" w:themeShade="BF"/>
          <w:lang w:val="sk-SK"/>
        </w:rPr>
        <w:t>Ďalšie vzdelávanie na Univerzite tretieho v</w:t>
      </w:r>
      <w:r w:rsidRPr="000C5E03">
        <w:rPr>
          <w:color w:val="365F91" w:themeColor="accent1" w:themeShade="BF"/>
          <w:lang w:val="de-DE"/>
        </w:rPr>
        <w:t xml:space="preserve">eku pri UKF </w:t>
      </w:r>
      <w:r w:rsidR="006037AB">
        <w:rPr>
          <w:color w:val="365F91" w:themeColor="accent1" w:themeShade="BF"/>
          <w:lang w:val="de-DE"/>
        </w:rPr>
        <w:br/>
      </w:r>
      <w:r w:rsidRPr="000C5E03">
        <w:rPr>
          <w:color w:val="365F91" w:themeColor="accent1" w:themeShade="BF"/>
          <w:lang w:val="de-DE"/>
        </w:rPr>
        <w:t>v Nitre</w:t>
      </w:r>
      <w:bookmarkEnd w:id="67"/>
    </w:p>
    <w:p w:rsidR="00F82289" w:rsidRPr="00E52671" w:rsidRDefault="00F82289" w:rsidP="00534B97">
      <w:pPr>
        <w:ind w:firstLine="567"/>
        <w:rPr>
          <w:rFonts w:asciiTheme="minorHAnsi" w:hAnsiTheme="minorHAnsi" w:cstheme="minorHAnsi"/>
          <w:sz w:val="24"/>
          <w:szCs w:val="24"/>
          <w:lang w:val="de-DE" w:eastAsia="sk-SK"/>
        </w:rPr>
      </w:pPr>
      <w:r w:rsidRPr="00E52671">
        <w:rPr>
          <w:rFonts w:asciiTheme="minorHAnsi" w:hAnsiTheme="minorHAnsi" w:cstheme="minorHAnsi"/>
          <w:sz w:val="24"/>
          <w:szCs w:val="24"/>
          <w:lang w:val="de-DE" w:eastAsia="sk-SK"/>
        </w:rPr>
        <w:t xml:space="preserve">V rámci celoživotného záujmového vzdelávania občanov organizuje UKF v Nitre </w:t>
      </w:r>
      <w:r w:rsidR="00F374EB" w:rsidRPr="00E52671">
        <w:rPr>
          <w:rFonts w:asciiTheme="minorHAnsi" w:hAnsiTheme="minorHAnsi" w:cstheme="minorHAnsi"/>
          <w:sz w:val="24"/>
          <w:szCs w:val="24"/>
          <w:lang w:val="de-DE" w:eastAsia="sk-SK"/>
        </w:rPr>
        <w:br/>
      </w:r>
      <w:r w:rsidRPr="00E52671">
        <w:rPr>
          <w:rFonts w:asciiTheme="minorHAnsi" w:hAnsiTheme="minorHAnsi" w:cstheme="minorHAnsi"/>
          <w:sz w:val="24"/>
          <w:szCs w:val="24"/>
          <w:lang w:val="de-DE" w:eastAsia="sk-SK"/>
        </w:rPr>
        <w:t xml:space="preserve">pre absolventov vysokých a stredných škôl vzdelávanie dospelých a seniorov v rámci Univerzity tretieho veku (U3V). Vzdelávanie je určené záujemcom o rozšírenie, prehĺbenie </w:t>
      </w:r>
      <w:r w:rsidR="00F374EB" w:rsidRPr="00E52671">
        <w:rPr>
          <w:rFonts w:asciiTheme="minorHAnsi" w:hAnsiTheme="minorHAnsi" w:cstheme="minorHAnsi"/>
          <w:sz w:val="24"/>
          <w:szCs w:val="24"/>
          <w:lang w:val="de-DE" w:eastAsia="sk-SK"/>
        </w:rPr>
        <w:br/>
      </w:r>
      <w:r w:rsidRPr="00E52671">
        <w:rPr>
          <w:rFonts w:asciiTheme="minorHAnsi" w:hAnsiTheme="minorHAnsi" w:cstheme="minorHAnsi"/>
          <w:sz w:val="24"/>
          <w:szCs w:val="24"/>
          <w:lang w:val="de-DE" w:eastAsia="sk-SK"/>
        </w:rPr>
        <w:t xml:space="preserve">či doplnenie oblasti poznania a praktických zručností, ktorí dosiahli minimálnu vekovú hranicu 45 rokov. </w:t>
      </w:r>
    </w:p>
    <w:p w:rsidR="00F82289" w:rsidRPr="00E52671" w:rsidRDefault="00F82289" w:rsidP="00534B97">
      <w:pPr>
        <w:ind w:firstLine="567"/>
        <w:rPr>
          <w:rFonts w:asciiTheme="minorHAnsi" w:hAnsiTheme="minorHAnsi" w:cstheme="minorHAnsi"/>
          <w:sz w:val="24"/>
          <w:szCs w:val="24"/>
          <w:lang w:val="de-DE"/>
        </w:rPr>
      </w:pPr>
      <w:r w:rsidRPr="00E52671">
        <w:rPr>
          <w:rFonts w:asciiTheme="minorHAnsi" w:hAnsiTheme="minorHAnsi" w:cstheme="minorHAnsi"/>
          <w:sz w:val="24"/>
          <w:szCs w:val="24"/>
          <w:lang w:val="de-DE"/>
        </w:rPr>
        <w:t xml:space="preserve">Univerzita tretieho veku je zameraná na záujmové vzdelávanie starších ľudí a seniorov </w:t>
      </w:r>
      <w:r w:rsidR="00F374EB" w:rsidRPr="00E52671">
        <w:rPr>
          <w:rFonts w:asciiTheme="minorHAnsi" w:hAnsiTheme="minorHAnsi" w:cstheme="minorHAnsi"/>
          <w:sz w:val="24"/>
          <w:szCs w:val="24"/>
          <w:lang w:val="de-DE"/>
        </w:rPr>
        <w:br/>
      </w:r>
      <w:r w:rsidRPr="00E52671">
        <w:rPr>
          <w:rFonts w:asciiTheme="minorHAnsi" w:hAnsiTheme="minorHAnsi" w:cstheme="minorHAnsi"/>
          <w:sz w:val="24"/>
          <w:szCs w:val="24"/>
          <w:lang w:val="de-DE"/>
        </w:rPr>
        <w:t xml:space="preserve">v súlade s Národným programom aktívneho starnutia na roky 2014 – 2020 a platnou legislatívou v oblasti ďalšieho vzdelávania. Na U3V sa uplatňuje systém manažérstva kvality, ktorý je popísaný v Štatúte U3V a vychádza z aplikácie overeného PDCA cyklu. </w:t>
      </w:r>
    </w:p>
    <w:p w:rsidR="005D0487" w:rsidRPr="00E52671" w:rsidRDefault="00F82289" w:rsidP="00534B97">
      <w:pPr>
        <w:spacing w:afterLines="60" w:after="144"/>
        <w:ind w:firstLine="567"/>
        <w:rPr>
          <w:rFonts w:asciiTheme="minorHAnsi" w:hAnsiTheme="minorHAnsi" w:cstheme="minorHAnsi"/>
          <w:sz w:val="24"/>
          <w:szCs w:val="24"/>
          <w:lang w:val="de-DE" w:eastAsia="sk-SK"/>
        </w:rPr>
      </w:pPr>
      <w:r w:rsidRPr="00E52671">
        <w:rPr>
          <w:rFonts w:asciiTheme="minorHAnsi" w:hAnsiTheme="minorHAnsi" w:cstheme="minorHAnsi"/>
          <w:sz w:val="24"/>
          <w:szCs w:val="24"/>
          <w:lang w:val="de-DE"/>
        </w:rPr>
        <w:t xml:space="preserve">Na U3V poskytujeme vzdelávanie vo vzdelávacích programoch, ktoré majú character vekového manažmentu, t. j. tie, ktoré zvyšujú pravdepodobnosť uplatnenia a udržania starších ľudí na trhu práce (vzdelávacie programy zamerané na jazykové vzdelávanie, IKT, sociálne </w:t>
      </w:r>
      <w:r w:rsidR="00F374EB" w:rsidRPr="00E52671">
        <w:rPr>
          <w:rFonts w:asciiTheme="minorHAnsi" w:hAnsiTheme="minorHAnsi" w:cstheme="minorHAnsi"/>
          <w:sz w:val="24"/>
          <w:szCs w:val="24"/>
          <w:lang w:val="de-DE"/>
        </w:rPr>
        <w:br/>
      </w:r>
      <w:r w:rsidRPr="00E52671">
        <w:rPr>
          <w:rFonts w:asciiTheme="minorHAnsi" w:hAnsiTheme="minorHAnsi" w:cstheme="minorHAnsi"/>
          <w:sz w:val="24"/>
          <w:szCs w:val="24"/>
          <w:lang w:val="de-DE"/>
        </w:rPr>
        <w:t xml:space="preserve">a personálne kompetencie); zdravotnej starostlivosti, t. j. tie, ktoré preventívne pôsobia </w:t>
      </w:r>
      <w:r w:rsidR="00F374EB" w:rsidRPr="00E52671">
        <w:rPr>
          <w:rFonts w:asciiTheme="minorHAnsi" w:hAnsiTheme="minorHAnsi" w:cstheme="minorHAnsi"/>
          <w:sz w:val="24"/>
          <w:szCs w:val="24"/>
          <w:lang w:val="de-DE"/>
        </w:rPr>
        <w:br/>
      </w:r>
      <w:r w:rsidRPr="00E52671">
        <w:rPr>
          <w:rFonts w:asciiTheme="minorHAnsi" w:hAnsiTheme="minorHAnsi" w:cstheme="minorHAnsi"/>
          <w:sz w:val="24"/>
          <w:szCs w:val="24"/>
          <w:lang w:val="de-DE"/>
        </w:rPr>
        <w:t>na udržanie a zlepšenie zdravotného stavu a</w:t>
      </w:r>
      <w:r w:rsidR="00F374EB" w:rsidRPr="00E52671">
        <w:rPr>
          <w:rFonts w:asciiTheme="minorHAnsi" w:hAnsiTheme="minorHAnsi" w:cstheme="minorHAnsi"/>
          <w:sz w:val="24"/>
          <w:szCs w:val="24"/>
          <w:lang w:val="de-DE"/>
        </w:rPr>
        <w:t xml:space="preserve"> </w:t>
      </w:r>
      <w:r w:rsidRPr="00E52671">
        <w:rPr>
          <w:rFonts w:asciiTheme="minorHAnsi" w:hAnsiTheme="minorHAnsi" w:cstheme="minorHAnsi"/>
          <w:sz w:val="24"/>
          <w:szCs w:val="24"/>
          <w:lang w:val="de-DE"/>
        </w:rPr>
        <w:t xml:space="preserve">kvality života starších ľudí a seniorov; informovanosti a dostupnosti kultúry, podpory solidarity a súdržnosti medzi generáciami, </w:t>
      </w:r>
      <w:r w:rsidR="00F374EB" w:rsidRPr="00E52671">
        <w:rPr>
          <w:rFonts w:asciiTheme="minorHAnsi" w:hAnsiTheme="minorHAnsi" w:cstheme="minorHAnsi"/>
          <w:sz w:val="24"/>
          <w:szCs w:val="24"/>
          <w:lang w:val="de-DE"/>
        </w:rPr>
        <w:br/>
      </w:r>
      <w:r w:rsidRPr="00E52671">
        <w:rPr>
          <w:rFonts w:asciiTheme="minorHAnsi" w:hAnsiTheme="minorHAnsi" w:cstheme="minorHAnsi"/>
          <w:sz w:val="24"/>
          <w:szCs w:val="24"/>
          <w:lang w:val="de-DE"/>
        </w:rPr>
        <w:lastRenderedPageBreak/>
        <w:t xml:space="preserve">t. j. tie, ktoré umožňujú aktivizovať starších ľudí prostredníctvom kultúry a vytvoriť im priestor na kultúrnu sebarealizáciu v podobe rôznych aktivít. </w:t>
      </w:r>
      <w:r w:rsidRPr="00E52671">
        <w:rPr>
          <w:rFonts w:asciiTheme="minorHAnsi" w:hAnsiTheme="minorHAnsi" w:cstheme="minorHAnsi"/>
          <w:sz w:val="24"/>
          <w:szCs w:val="24"/>
          <w:lang w:val="de-DE" w:eastAsia="sk-SK"/>
        </w:rPr>
        <w:t>Ponuka vzdelávacích programov U3V každoročne reflektuje požiadavky záujemcov o</w:t>
      </w:r>
      <w:r w:rsidR="00B717D1" w:rsidRPr="00E52671">
        <w:rPr>
          <w:rFonts w:asciiTheme="minorHAnsi" w:hAnsiTheme="minorHAnsi" w:cstheme="minorHAnsi"/>
          <w:sz w:val="24"/>
          <w:szCs w:val="24"/>
          <w:lang w:val="de-DE" w:eastAsia="sk-SK"/>
        </w:rPr>
        <w:t xml:space="preserve"> </w:t>
      </w:r>
      <w:r w:rsidRPr="00E52671">
        <w:rPr>
          <w:rFonts w:asciiTheme="minorHAnsi" w:hAnsiTheme="minorHAnsi" w:cstheme="minorHAnsi"/>
          <w:sz w:val="24"/>
          <w:szCs w:val="24"/>
          <w:lang w:val="de-DE" w:eastAsia="sk-SK"/>
        </w:rPr>
        <w:t xml:space="preserve">tento typ ďalšieho vzdelávania, </w:t>
      </w:r>
      <w:r w:rsidR="00F374EB" w:rsidRPr="00E52671">
        <w:rPr>
          <w:rFonts w:asciiTheme="minorHAnsi" w:hAnsiTheme="minorHAnsi" w:cstheme="minorHAnsi"/>
          <w:sz w:val="24"/>
          <w:szCs w:val="24"/>
          <w:lang w:val="de-DE" w:eastAsia="sk-SK"/>
        </w:rPr>
        <w:br/>
      </w:r>
      <w:r w:rsidRPr="00E52671">
        <w:rPr>
          <w:rFonts w:asciiTheme="minorHAnsi" w:hAnsiTheme="minorHAnsi" w:cstheme="minorHAnsi"/>
          <w:sz w:val="24"/>
          <w:szCs w:val="24"/>
          <w:lang w:val="de-DE" w:eastAsia="sk-SK"/>
        </w:rPr>
        <w:t xml:space="preserve">ako i spokojnosť z realizácie vzdelávacích programov v minulých rokoch. </w:t>
      </w:r>
    </w:p>
    <w:p w:rsidR="00F82289" w:rsidRPr="00875E69" w:rsidRDefault="00F82289" w:rsidP="00534B97">
      <w:pPr>
        <w:spacing w:afterLines="60" w:after="144"/>
        <w:ind w:firstLine="567"/>
        <w:rPr>
          <w:rFonts w:asciiTheme="minorHAnsi" w:hAnsiTheme="minorHAnsi" w:cstheme="minorHAnsi"/>
          <w:sz w:val="24"/>
          <w:szCs w:val="24"/>
          <w:lang w:val="sk-SK"/>
        </w:rPr>
      </w:pPr>
      <w:r w:rsidRPr="00875E69">
        <w:rPr>
          <w:rFonts w:asciiTheme="minorHAnsi" w:hAnsiTheme="minorHAnsi" w:cstheme="minorHAnsi"/>
          <w:sz w:val="24"/>
          <w:szCs w:val="24"/>
          <w:lang w:val="sk-SK"/>
        </w:rPr>
        <w:t>Vzdelávanie na U3V zabezpečujú lektori ďalšieho vzdelávania, ktorí pôsobia ako vysokoškolskí učitelia na  UKF, poprípade iných vysokých školách, ako aj kvalifikovan</w:t>
      </w:r>
      <w:r>
        <w:rPr>
          <w:rFonts w:asciiTheme="minorHAnsi" w:hAnsiTheme="minorHAnsi" w:cstheme="minorHAnsi"/>
          <w:sz w:val="24"/>
          <w:szCs w:val="24"/>
          <w:lang w:val="sk-SK"/>
        </w:rPr>
        <w:t>í odborníci z praxe. V roku 2019</w:t>
      </w:r>
      <w:r w:rsidRPr="00875E69">
        <w:rPr>
          <w:rFonts w:asciiTheme="minorHAnsi" w:hAnsiTheme="minorHAnsi" w:cstheme="minorHAnsi"/>
          <w:sz w:val="24"/>
          <w:szCs w:val="24"/>
          <w:lang w:val="sk-SK"/>
        </w:rPr>
        <w:t xml:space="preserve"> sa U3V pôsobilo </w:t>
      </w:r>
      <w:r w:rsidRPr="00590453">
        <w:rPr>
          <w:rFonts w:asciiTheme="minorHAnsi" w:hAnsiTheme="minorHAnsi" w:cstheme="minorHAnsi"/>
          <w:sz w:val="24"/>
          <w:szCs w:val="24"/>
          <w:lang w:val="sk-SK"/>
        </w:rPr>
        <w:t>25</w:t>
      </w:r>
      <w:r w:rsidRPr="00875E69">
        <w:rPr>
          <w:rFonts w:asciiTheme="minorHAnsi" w:hAnsiTheme="minorHAnsi" w:cstheme="minorHAnsi"/>
          <w:sz w:val="24"/>
          <w:szCs w:val="24"/>
          <w:lang w:val="sk-SK"/>
        </w:rPr>
        <w:t xml:space="preserve"> lektorov ďalšieho vzdelávania. </w:t>
      </w:r>
    </w:p>
    <w:p w:rsidR="00F82289" w:rsidRPr="00875E69" w:rsidRDefault="00F82289" w:rsidP="00534B97">
      <w:pPr>
        <w:pStyle w:val="Bezriadkovania"/>
        <w:spacing w:afterLines="60" w:after="144" w:line="252" w:lineRule="auto"/>
        <w:ind w:firstLine="567"/>
        <w:rPr>
          <w:rFonts w:asciiTheme="minorHAnsi" w:hAnsiTheme="minorHAnsi" w:cstheme="minorHAnsi"/>
          <w:sz w:val="24"/>
          <w:szCs w:val="24"/>
          <w:lang w:val="sk-SK"/>
        </w:rPr>
      </w:pPr>
      <w:r w:rsidRPr="00875E69">
        <w:rPr>
          <w:rFonts w:asciiTheme="minorHAnsi" w:hAnsiTheme="minorHAnsi" w:cstheme="minorHAnsi"/>
          <w:sz w:val="24"/>
          <w:szCs w:val="24"/>
          <w:lang w:val="sk-SK"/>
        </w:rPr>
        <w:t>V hodnotenom roku sa vzdelávanie uskutočňovalo v</w:t>
      </w:r>
      <w:r w:rsidR="006037AB">
        <w:rPr>
          <w:rFonts w:asciiTheme="minorHAnsi" w:hAnsiTheme="minorHAnsi" w:cstheme="minorHAnsi"/>
          <w:sz w:val="24"/>
          <w:szCs w:val="24"/>
          <w:lang w:val="sk-SK"/>
        </w:rPr>
        <w:t xml:space="preserve"> </w:t>
      </w:r>
      <w:r w:rsidRPr="00875E69">
        <w:rPr>
          <w:rFonts w:asciiTheme="minorHAnsi" w:hAnsiTheme="minorHAnsi" w:cstheme="minorHAnsi"/>
          <w:sz w:val="24"/>
          <w:szCs w:val="24"/>
          <w:lang w:val="sk-SK"/>
        </w:rPr>
        <w:t xml:space="preserve">15 vzdelávacích programoch (Anglický jazyk pre začiatočníkov, Anglický jazyk pre mierne pokročilých, Nemecký jazyk </w:t>
      </w:r>
      <w:r w:rsidR="00F374EB">
        <w:rPr>
          <w:rFonts w:asciiTheme="minorHAnsi" w:hAnsiTheme="minorHAnsi" w:cstheme="minorHAnsi"/>
          <w:sz w:val="24"/>
          <w:szCs w:val="24"/>
          <w:lang w:val="sk-SK"/>
        </w:rPr>
        <w:br/>
      </w:r>
      <w:r w:rsidRPr="00875E69">
        <w:rPr>
          <w:rFonts w:asciiTheme="minorHAnsi" w:hAnsiTheme="minorHAnsi" w:cstheme="minorHAnsi"/>
          <w:sz w:val="24"/>
          <w:szCs w:val="24"/>
          <w:lang w:val="sk-SK"/>
        </w:rPr>
        <w:t xml:space="preserve">pre začiatočníkov, Informačné technológie, Digitálna fotografia a kamera, Dejiny výtvarného umenia a výtvarná tvorba, Dejiny výtvarného umenia a výtvarná tvorba 2, Drahé kamene a drahé kovy, Ľudové remeslá, Ľudové remeslá 2, Tanec v živote seniora, Keramika, Psychológia tretieho veku, Židovský kultúrny fenomén v stredoeurópskom kontexte a Celostný prístup k človeku) s celkovým počtom účastníkov vzdelávania </w:t>
      </w:r>
      <w:r w:rsidRPr="00590453">
        <w:rPr>
          <w:rFonts w:asciiTheme="minorHAnsi" w:hAnsiTheme="minorHAnsi" w:cstheme="minorHAnsi"/>
          <w:sz w:val="24"/>
          <w:szCs w:val="24"/>
          <w:lang w:val="sk-SK"/>
        </w:rPr>
        <w:t>411.</w:t>
      </w:r>
      <w:r w:rsidRPr="00875E69">
        <w:rPr>
          <w:rFonts w:asciiTheme="minorHAnsi" w:hAnsiTheme="minorHAnsi" w:cstheme="minorHAnsi"/>
          <w:sz w:val="24"/>
          <w:szCs w:val="24"/>
          <w:lang w:val="sk-SK"/>
        </w:rPr>
        <w:t xml:space="preserve"> Najvyššie percento účastníkov vzdelávania v hodnotenom roku predstavovali frekventanti vo vekovej štruktúre 65 a viac rokov (</w:t>
      </w:r>
      <w:r>
        <w:rPr>
          <w:rFonts w:asciiTheme="minorHAnsi" w:hAnsiTheme="minorHAnsi" w:cstheme="minorHAnsi"/>
          <w:sz w:val="24"/>
          <w:szCs w:val="24"/>
          <w:lang w:val="sk-SK"/>
        </w:rPr>
        <w:t>61</w:t>
      </w:r>
      <w:r w:rsidRPr="00875E69">
        <w:rPr>
          <w:rFonts w:asciiTheme="minorHAnsi" w:hAnsiTheme="minorHAnsi" w:cstheme="minorHAnsi"/>
          <w:sz w:val="24"/>
          <w:szCs w:val="24"/>
          <w:lang w:val="sk-SK"/>
        </w:rPr>
        <w:t xml:space="preserve"> %) a od 50 do 59 rokov (2</w:t>
      </w:r>
      <w:r>
        <w:rPr>
          <w:rFonts w:asciiTheme="minorHAnsi" w:hAnsiTheme="minorHAnsi" w:cstheme="minorHAnsi"/>
          <w:sz w:val="24"/>
          <w:szCs w:val="24"/>
          <w:lang w:val="sk-SK"/>
        </w:rPr>
        <w:t>0</w:t>
      </w:r>
      <w:r w:rsidRPr="00875E69">
        <w:rPr>
          <w:rFonts w:asciiTheme="minorHAnsi" w:hAnsiTheme="minorHAnsi" w:cstheme="minorHAnsi"/>
          <w:sz w:val="24"/>
          <w:szCs w:val="24"/>
          <w:lang w:val="sk-SK"/>
        </w:rPr>
        <w:t xml:space="preserve"> %). Polovica vzdelávaných v roku 201</w:t>
      </w:r>
      <w:r>
        <w:rPr>
          <w:rFonts w:asciiTheme="minorHAnsi" w:hAnsiTheme="minorHAnsi" w:cstheme="minorHAnsi"/>
          <w:sz w:val="24"/>
          <w:szCs w:val="24"/>
          <w:lang w:val="sk-SK"/>
        </w:rPr>
        <w:t>9</w:t>
      </w:r>
      <w:r w:rsidRPr="00875E69">
        <w:rPr>
          <w:rFonts w:asciiTheme="minorHAnsi" w:hAnsiTheme="minorHAnsi" w:cstheme="minorHAnsi"/>
          <w:sz w:val="24"/>
          <w:szCs w:val="24"/>
          <w:lang w:val="sk-SK"/>
        </w:rPr>
        <w:t xml:space="preserve"> mala ukončené úplné stredné odborné vzdelanie s maturitou (50 %).  </w:t>
      </w:r>
    </w:p>
    <w:p w:rsidR="00F82289" w:rsidRDefault="00F82289" w:rsidP="00534B97">
      <w:pPr>
        <w:pStyle w:val="Bezriadkovania"/>
        <w:spacing w:afterLines="60" w:after="144" w:line="252" w:lineRule="auto"/>
        <w:ind w:firstLine="567"/>
        <w:rPr>
          <w:rFonts w:asciiTheme="minorHAnsi" w:hAnsiTheme="minorHAnsi" w:cstheme="minorHAnsi"/>
          <w:sz w:val="24"/>
          <w:szCs w:val="24"/>
          <w:lang w:val="sk-SK"/>
        </w:rPr>
      </w:pPr>
      <w:r w:rsidRPr="00875E69">
        <w:rPr>
          <w:rFonts w:asciiTheme="minorHAnsi" w:hAnsiTheme="minorHAnsi" w:cstheme="minorHAnsi"/>
          <w:sz w:val="24"/>
          <w:szCs w:val="24"/>
          <w:lang w:val="sk-SK"/>
        </w:rPr>
        <w:t xml:space="preserve">U3V gestoruje a zabezpečuje aj verejné výstavy prác účastníkov vzdelávania. Absolventské práce študentov tretích ročníkov, ale aj ročníkové práce študentov prvých  </w:t>
      </w:r>
      <w:r w:rsidRPr="00875E69">
        <w:rPr>
          <w:rFonts w:asciiTheme="minorHAnsi" w:hAnsiTheme="minorHAnsi" w:cstheme="minorHAnsi"/>
          <w:sz w:val="24"/>
          <w:szCs w:val="24"/>
          <w:lang w:val="sk-SK"/>
        </w:rPr>
        <w:br/>
        <w:t xml:space="preserve">a druhých ročníkov akademického roka </w:t>
      </w:r>
      <w:r w:rsidRPr="002F3FF8">
        <w:rPr>
          <w:rFonts w:asciiTheme="minorHAnsi" w:hAnsiTheme="minorHAnsi" w:cstheme="minorHAnsi"/>
          <w:sz w:val="24"/>
          <w:szCs w:val="24"/>
          <w:lang w:val="sk-SK"/>
        </w:rPr>
        <w:t xml:space="preserve">2018/2019 </w:t>
      </w:r>
      <w:r w:rsidRPr="00875E69">
        <w:rPr>
          <w:rFonts w:asciiTheme="minorHAnsi" w:hAnsiTheme="minorHAnsi" w:cstheme="minorHAnsi"/>
          <w:sz w:val="24"/>
          <w:szCs w:val="24"/>
          <w:lang w:val="sk-SK"/>
        </w:rPr>
        <w:t>vzdelávacích programov Univerzity tretieho veku (Keramika, Ľudové remeslá, Dejiny výtvarného umenia a výtvarná tvorba, Digitálna fotografia a kamera) boli v júni 201</w:t>
      </w:r>
      <w:r w:rsidR="006F71F4">
        <w:rPr>
          <w:rFonts w:asciiTheme="minorHAnsi" w:hAnsiTheme="minorHAnsi" w:cstheme="minorHAnsi"/>
          <w:sz w:val="24"/>
          <w:szCs w:val="24"/>
          <w:lang w:val="sk-SK"/>
        </w:rPr>
        <w:t>9</w:t>
      </w:r>
      <w:r w:rsidRPr="00875E69">
        <w:rPr>
          <w:rFonts w:asciiTheme="minorHAnsi" w:hAnsiTheme="minorHAnsi" w:cstheme="minorHAnsi"/>
          <w:sz w:val="24"/>
          <w:szCs w:val="24"/>
          <w:lang w:val="sk-SK"/>
        </w:rPr>
        <w:t xml:space="preserve"> predmetom výstavy v Galérii Univerzum. </w:t>
      </w:r>
    </w:p>
    <w:p w:rsidR="00F82289" w:rsidRPr="00875E69" w:rsidRDefault="00F82289" w:rsidP="009C0117">
      <w:pPr>
        <w:pStyle w:val="Bezriadkovania"/>
        <w:spacing w:after="120"/>
        <w:ind w:firstLine="0"/>
        <w:rPr>
          <w:rFonts w:asciiTheme="minorHAnsi" w:hAnsiTheme="minorHAnsi" w:cstheme="minorHAnsi"/>
          <w:sz w:val="24"/>
          <w:szCs w:val="24"/>
          <w:lang w:val="sk-SK"/>
        </w:rPr>
      </w:pPr>
    </w:p>
    <w:p w:rsidR="00C84F9A" w:rsidRPr="000C5E03" w:rsidRDefault="0047495C" w:rsidP="008D37AE">
      <w:pPr>
        <w:pStyle w:val="Nadpis3"/>
        <w:ind w:left="851" w:hanging="851"/>
        <w:rPr>
          <w:color w:val="365F91" w:themeColor="accent1" w:themeShade="BF"/>
          <w:lang w:val="sk-SK"/>
        </w:rPr>
      </w:pPr>
      <w:bookmarkStart w:id="68" w:name="_Toc42700738"/>
      <w:r w:rsidRPr="000C5E03">
        <w:rPr>
          <w:rFonts w:asciiTheme="minorHAnsi" w:hAnsiTheme="minorHAnsi" w:cstheme="minorHAnsi"/>
          <w:color w:val="365F91" w:themeColor="accent1" w:themeShade="BF"/>
          <w:lang w:val="sk-SK"/>
        </w:rPr>
        <w:t>Z</w:t>
      </w:r>
      <w:r w:rsidR="00C779C2" w:rsidRPr="000C5E03">
        <w:rPr>
          <w:rFonts w:asciiTheme="minorHAnsi" w:hAnsiTheme="minorHAnsi" w:cstheme="minorHAnsi"/>
          <w:color w:val="365F91" w:themeColor="accent1" w:themeShade="BF"/>
          <w:lang w:val="sk-SK"/>
        </w:rPr>
        <w:t>áujmové vzdelávanie pre deti a mládež</w:t>
      </w:r>
      <w:bookmarkEnd w:id="68"/>
    </w:p>
    <w:p w:rsidR="00F82289" w:rsidRPr="00E52671" w:rsidRDefault="00F82289" w:rsidP="00534B97">
      <w:pPr>
        <w:ind w:firstLine="567"/>
        <w:rPr>
          <w:rFonts w:asciiTheme="minorHAnsi" w:hAnsiTheme="minorHAnsi" w:cstheme="minorHAnsi"/>
          <w:sz w:val="24"/>
          <w:szCs w:val="24"/>
          <w:lang w:val="sk-SK" w:eastAsia="sk-SK"/>
        </w:rPr>
      </w:pPr>
      <w:r w:rsidRPr="00E52671">
        <w:rPr>
          <w:rFonts w:asciiTheme="minorHAnsi" w:hAnsiTheme="minorHAnsi" w:cstheme="minorHAnsi"/>
          <w:sz w:val="24"/>
          <w:szCs w:val="24"/>
          <w:lang w:val="sk-SK" w:eastAsia="sk-SK"/>
        </w:rPr>
        <w:t>Univerzita a</w:t>
      </w:r>
      <w:r w:rsidR="006037AB" w:rsidRPr="00E52671">
        <w:rPr>
          <w:rFonts w:asciiTheme="minorHAnsi" w:hAnsiTheme="minorHAnsi" w:cstheme="minorHAnsi"/>
          <w:sz w:val="24"/>
          <w:szCs w:val="24"/>
          <w:lang w:val="sk-SK" w:eastAsia="sk-SK"/>
        </w:rPr>
        <w:t xml:space="preserve"> </w:t>
      </w:r>
      <w:r w:rsidRPr="00E52671">
        <w:rPr>
          <w:rFonts w:asciiTheme="minorHAnsi" w:hAnsiTheme="minorHAnsi" w:cstheme="minorHAnsi"/>
          <w:sz w:val="24"/>
          <w:szCs w:val="24"/>
          <w:lang w:val="sk-SK" w:eastAsia="sk-SK"/>
        </w:rPr>
        <w:t xml:space="preserve">jej súčasti v rámci plnenia si spoločenskej zodpovednosti venujú veľký priestor vzdelávaniu mladej generácie od predškolskej prípravy až po dovŕšenie dospelého veku.  Z celkového počtu 2328 vzdelávaných zo skupiny detí a mládeže mala najvyšší podiel účastníkov Filozofická fakulta (39,5 %) a následne Fakulta sociálnych vied a zdravotníctva </w:t>
      </w:r>
      <w:r w:rsidR="006037AB" w:rsidRPr="00E52671">
        <w:rPr>
          <w:rFonts w:asciiTheme="minorHAnsi" w:hAnsiTheme="minorHAnsi" w:cstheme="minorHAnsi"/>
          <w:sz w:val="24"/>
          <w:szCs w:val="24"/>
          <w:lang w:val="sk-SK" w:eastAsia="sk-SK"/>
        </w:rPr>
        <w:br/>
      </w:r>
      <w:r w:rsidRPr="00E52671">
        <w:rPr>
          <w:rFonts w:asciiTheme="minorHAnsi" w:hAnsiTheme="minorHAnsi" w:cstheme="minorHAnsi"/>
          <w:sz w:val="24"/>
          <w:szCs w:val="24"/>
          <w:lang w:val="sk-SK" w:eastAsia="sk-SK"/>
        </w:rPr>
        <w:t>(36,6</w:t>
      </w:r>
      <w:r w:rsidR="006037AB" w:rsidRPr="00E52671">
        <w:rPr>
          <w:rFonts w:asciiTheme="minorHAnsi" w:hAnsiTheme="minorHAnsi" w:cstheme="minorHAnsi"/>
          <w:sz w:val="24"/>
          <w:szCs w:val="24"/>
          <w:lang w:val="sk-SK" w:eastAsia="sk-SK"/>
        </w:rPr>
        <w:t xml:space="preserve"> </w:t>
      </w:r>
      <w:r w:rsidRPr="00E52671">
        <w:rPr>
          <w:rFonts w:asciiTheme="minorHAnsi" w:hAnsiTheme="minorHAnsi" w:cstheme="minorHAnsi"/>
          <w:sz w:val="24"/>
          <w:szCs w:val="24"/>
          <w:lang w:val="sk-SK" w:eastAsia="sk-SK"/>
        </w:rPr>
        <w:t>%).</w:t>
      </w:r>
    </w:p>
    <w:p w:rsidR="00BE264D" w:rsidRDefault="00F82289" w:rsidP="00534B97">
      <w:pPr>
        <w:pStyle w:val="Bezriadkovania"/>
        <w:spacing w:after="60" w:line="252" w:lineRule="auto"/>
        <w:ind w:firstLine="567"/>
        <w:rPr>
          <w:rFonts w:asciiTheme="minorHAnsi" w:hAnsiTheme="minorHAnsi" w:cstheme="minorHAnsi"/>
          <w:sz w:val="24"/>
          <w:szCs w:val="24"/>
          <w:lang w:val="sk-SK"/>
        </w:rPr>
      </w:pPr>
      <w:r w:rsidRPr="00875E69">
        <w:rPr>
          <w:rFonts w:asciiTheme="minorHAnsi" w:hAnsiTheme="minorHAnsi" w:cstheme="minorHAnsi"/>
          <w:sz w:val="24"/>
          <w:szCs w:val="24"/>
          <w:lang w:val="sk-SK"/>
        </w:rPr>
        <w:t xml:space="preserve">Najvýznamnejšou aktivitou univerzity v rámci záujmového vzdelávania detí a mládeže na úrovni Rektorátu UKF je Nitrianska letná univerzita (NLU). NLU je spoločným projektom Univerzity Konštantína Filozofa v Nitre a Slovenskej poľnohospodárskej univerzity v Nitre </w:t>
      </w:r>
      <w:r w:rsidR="00F374EB">
        <w:rPr>
          <w:rFonts w:asciiTheme="minorHAnsi" w:hAnsiTheme="minorHAnsi" w:cstheme="minorHAnsi"/>
          <w:sz w:val="24"/>
          <w:szCs w:val="24"/>
          <w:lang w:val="sk-SK"/>
        </w:rPr>
        <w:br/>
      </w:r>
      <w:r w:rsidRPr="00875E69">
        <w:rPr>
          <w:rFonts w:asciiTheme="minorHAnsi" w:hAnsiTheme="minorHAnsi" w:cstheme="minorHAnsi"/>
          <w:sz w:val="24"/>
          <w:szCs w:val="24"/>
          <w:lang w:val="sk-SK"/>
        </w:rPr>
        <w:t xml:space="preserve">v spolupráci s Mestom Nitra, v rámci ktorého sa deti oboznamujú s akademickým prostredím, charakterom štúdia na univerzite a vybranými zaujímavými témami predstavujúcimi súčasť pestrej ponuky študijných programov oboch nitrianskych univerzít. Záujmové vzdelávanie </w:t>
      </w:r>
      <w:r w:rsidR="00F374EB">
        <w:rPr>
          <w:rFonts w:asciiTheme="minorHAnsi" w:hAnsiTheme="minorHAnsi" w:cstheme="minorHAnsi"/>
          <w:sz w:val="24"/>
          <w:szCs w:val="24"/>
          <w:lang w:val="sk-SK"/>
        </w:rPr>
        <w:br/>
      </w:r>
      <w:r w:rsidRPr="00875E69">
        <w:rPr>
          <w:rFonts w:asciiTheme="minorHAnsi" w:hAnsiTheme="minorHAnsi" w:cstheme="minorHAnsi"/>
          <w:sz w:val="24"/>
          <w:szCs w:val="24"/>
          <w:lang w:val="sk-SK"/>
        </w:rPr>
        <w:t>je určené deťom vo</w:t>
      </w:r>
      <w:r>
        <w:rPr>
          <w:rFonts w:asciiTheme="minorHAnsi" w:hAnsiTheme="minorHAnsi" w:cstheme="minorHAnsi"/>
          <w:sz w:val="24"/>
          <w:szCs w:val="24"/>
          <w:lang w:val="sk-SK"/>
        </w:rPr>
        <w:t xml:space="preserve"> veku 8 až 11 rokov. V júli 2019 </w:t>
      </w:r>
      <w:r w:rsidRPr="00875E69">
        <w:rPr>
          <w:rFonts w:asciiTheme="minorHAnsi" w:hAnsiTheme="minorHAnsi" w:cstheme="minorHAnsi"/>
          <w:sz w:val="24"/>
          <w:szCs w:val="24"/>
          <w:lang w:val="sk-SK"/>
        </w:rPr>
        <w:t xml:space="preserve">sa uskutočnil </w:t>
      </w:r>
      <w:r>
        <w:rPr>
          <w:rFonts w:asciiTheme="minorHAnsi" w:hAnsiTheme="minorHAnsi" w:cstheme="minorHAnsi"/>
          <w:sz w:val="24"/>
          <w:szCs w:val="24"/>
          <w:lang w:val="sk-SK"/>
        </w:rPr>
        <w:t xml:space="preserve">dvanásty ročník NLU, </w:t>
      </w:r>
      <w:r w:rsidR="00F374EB">
        <w:rPr>
          <w:rFonts w:asciiTheme="minorHAnsi" w:hAnsiTheme="minorHAnsi" w:cstheme="minorHAnsi"/>
          <w:sz w:val="24"/>
          <w:szCs w:val="24"/>
          <w:lang w:val="sk-SK"/>
        </w:rPr>
        <w:br/>
      </w:r>
      <w:r>
        <w:rPr>
          <w:rFonts w:asciiTheme="minorHAnsi" w:hAnsiTheme="minorHAnsi" w:cstheme="minorHAnsi"/>
          <w:sz w:val="24"/>
          <w:szCs w:val="24"/>
          <w:lang w:val="sk-SK"/>
        </w:rPr>
        <w:t>pričom 8</w:t>
      </w:r>
      <w:r w:rsidRPr="00875E69">
        <w:rPr>
          <w:rFonts w:asciiTheme="minorHAnsi" w:hAnsiTheme="minorHAnsi" w:cstheme="minorHAnsi"/>
          <w:sz w:val="24"/>
          <w:szCs w:val="24"/>
          <w:lang w:val="sk-SK"/>
        </w:rPr>
        <w:t xml:space="preserve"> realizovaných aktivít garantovala UKF, 1</w:t>
      </w:r>
      <w:r>
        <w:rPr>
          <w:rFonts w:asciiTheme="minorHAnsi" w:hAnsiTheme="minorHAnsi" w:cstheme="minorHAnsi"/>
          <w:sz w:val="24"/>
          <w:szCs w:val="24"/>
          <w:lang w:val="sk-SK"/>
        </w:rPr>
        <w:t>2</w:t>
      </w:r>
      <w:r w:rsidRPr="00875E69">
        <w:rPr>
          <w:rFonts w:asciiTheme="minorHAnsi" w:hAnsiTheme="minorHAnsi" w:cstheme="minorHAnsi"/>
          <w:sz w:val="24"/>
          <w:szCs w:val="24"/>
          <w:lang w:val="sk-SK"/>
        </w:rPr>
        <w:t xml:space="preserve"> realizovaných aktivít garantovala SPU </w:t>
      </w:r>
      <w:r w:rsidR="00B717D1">
        <w:rPr>
          <w:rFonts w:asciiTheme="minorHAnsi" w:hAnsiTheme="minorHAnsi" w:cstheme="minorHAnsi"/>
          <w:sz w:val="24"/>
          <w:szCs w:val="24"/>
          <w:lang w:val="sk-SK"/>
        </w:rPr>
        <w:br/>
      </w:r>
      <w:r w:rsidRPr="00875E69">
        <w:rPr>
          <w:rFonts w:asciiTheme="minorHAnsi" w:hAnsiTheme="minorHAnsi" w:cstheme="minorHAnsi"/>
          <w:sz w:val="24"/>
          <w:szCs w:val="24"/>
          <w:lang w:val="sk-SK"/>
        </w:rPr>
        <w:t xml:space="preserve">a 1 aktivitu garantovalo Mesto Nitra. Jednotlivé aktivity sa realizovali v pracovných dňoch </w:t>
      </w:r>
      <w:r w:rsidR="005D0487">
        <w:rPr>
          <w:rFonts w:asciiTheme="minorHAnsi" w:hAnsiTheme="minorHAnsi" w:cstheme="minorHAnsi"/>
          <w:sz w:val="24"/>
          <w:szCs w:val="24"/>
          <w:lang w:val="sk-SK"/>
        </w:rPr>
        <w:br/>
      </w:r>
      <w:r w:rsidRPr="00875E69">
        <w:rPr>
          <w:rFonts w:asciiTheme="minorHAnsi" w:hAnsiTheme="minorHAnsi" w:cstheme="minorHAnsi"/>
          <w:sz w:val="24"/>
          <w:szCs w:val="24"/>
          <w:lang w:val="sk-SK"/>
        </w:rPr>
        <w:t>v čase od 8.00 do 16.00 hod. v priebehu prvých dvoch týždňov letn</w:t>
      </w:r>
      <w:r>
        <w:rPr>
          <w:rFonts w:asciiTheme="minorHAnsi" w:hAnsiTheme="minorHAnsi" w:cstheme="minorHAnsi"/>
          <w:sz w:val="24"/>
          <w:szCs w:val="24"/>
          <w:lang w:val="sk-SK"/>
        </w:rPr>
        <w:t>ých prázdnin. NLU absolvovalo 69</w:t>
      </w:r>
      <w:r w:rsidRPr="00875E69">
        <w:rPr>
          <w:rFonts w:asciiTheme="minorHAnsi" w:hAnsiTheme="minorHAnsi" w:cstheme="minorHAnsi"/>
          <w:sz w:val="24"/>
          <w:szCs w:val="24"/>
          <w:lang w:val="sk-SK"/>
        </w:rPr>
        <w:t xml:space="preserve"> detí školského veku, ktoré ukončili vzdelávanie slávnostnou promóciou v Aule SPU v Nitre a bol im udelený certifikát s titulom Academicus Nitriensis Jr.</w:t>
      </w:r>
    </w:p>
    <w:p w:rsidR="00F82289" w:rsidRDefault="00F82289" w:rsidP="00204D13">
      <w:pPr>
        <w:pStyle w:val="Bezriadkovania"/>
        <w:spacing w:after="120"/>
        <w:ind w:firstLine="567"/>
        <w:rPr>
          <w:rFonts w:asciiTheme="minorHAnsi" w:hAnsiTheme="minorHAnsi" w:cstheme="minorHAnsi"/>
          <w:sz w:val="24"/>
          <w:szCs w:val="24"/>
          <w:lang w:val="sk-SK"/>
        </w:rPr>
      </w:pPr>
      <w:r w:rsidRPr="00875E69">
        <w:rPr>
          <w:rFonts w:asciiTheme="minorHAnsi" w:hAnsiTheme="minorHAnsi" w:cstheme="minorHAnsi"/>
          <w:sz w:val="24"/>
          <w:szCs w:val="24"/>
          <w:lang w:val="sk-SK"/>
        </w:rPr>
        <w:t xml:space="preserve"> </w:t>
      </w:r>
    </w:p>
    <w:p w:rsidR="00CC4730" w:rsidRPr="000C5E03" w:rsidRDefault="00E32A79" w:rsidP="008D37AE">
      <w:pPr>
        <w:pStyle w:val="Nadpis3"/>
        <w:ind w:left="851" w:hanging="851"/>
        <w:rPr>
          <w:color w:val="365F91" w:themeColor="accent1" w:themeShade="BF"/>
          <w:lang w:val="sk-SK"/>
        </w:rPr>
      </w:pPr>
      <w:bookmarkStart w:id="69" w:name="_Toc42700739"/>
      <w:r w:rsidRPr="000C5E03">
        <w:rPr>
          <w:color w:val="365F91" w:themeColor="accent1" w:themeShade="BF"/>
          <w:lang w:val="sk-SK"/>
        </w:rPr>
        <w:lastRenderedPageBreak/>
        <w:t>Ďalšie</w:t>
      </w:r>
      <w:r w:rsidR="00CC4730" w:rsidRPr="000C5E03">
        <w:rPr>
          <w:color w:val="365F91" w:themeColor="accent1" w:themeShade="BF"/>
          <w:lang w:val="sk-SK"/>
        </w:rPr>
        <w:t xml:space="preserve"> </w:t>
      </w:r>
      <w:r w:rsidR="00C779C2" w:rsidRPr="000C5E03">
        <w:rPr>
          <w:color w:val="365F91" w:themeColor="accent1" w:themeShade="BF"/>
          <w:lang w:val="sk-SK"/>
        </w:rPr>
        <w:t xml:space="preserve">neakreditované </w:t>
      </w:r>
      <w:r w:rsidRPr="000C5E03">
        <w:rPr>
          <w:color w:val="365F91" w:themeColor="accent1" w:themeShade="BF"/>
          <w:lang w:val="sk-SK"/>
        </w:rPr>
        <w:t>vzdelávanie</w:t>
      </w:r>
      <w:r w:rsidR="00CC4730" w:rsidRPr="000C5E03">
        <w:rPr>
          <w:color w:val="365F91" w:themeColor="accent1" w:themeShade="BF"/>
          <w:lang w:val="sk-SK"/>
        </w:rPr>
        <w:t xml:space="preserve"> </w:t>
      </w:r>
      <w:r w:rsidR="00C779C2" w:rsidRPr="000C5E03">
        <w:rPr>
          <w:color w:val="365F91" w:themeColor="accent1" w:themeShade="BF"/>
          <w:lang w:val="sk-SK"/>
        </w:rPr>
        <w:t>pre občanov</w:t>
      </w:r>
      <w:bookmarkEnd w:id="69"/>
    </w:p>
    <w:p w:rsidR="00F82289" w:rsidRDefault="00F82289" w:rsidP="00534B97">
      <w:pPr>
        <w:pStyle w:val="Bezriadkovania"/>
        <w:spacing w:after="60" w:line="252" w:lineRule="auto"/>
        <w:ind w:firstLine="567"/>
        <w:rPr>
          <w:rFonts w:asciiTheme="minorHAnsi" w:hAnsiTheme="minorHAnsi" w:cstheme="minorHAnsi"/>
          <w:sz w:val="24"/>
          <w:szCs w:val="24"/>
          <w:lang w:val="sk-SK"/>
        </w:rPr>
      </w:pPr>
      <w:bookmarkStart w:id="70" w:name="_Toc447794079"/>
      <w:bookmarkEnd w:id="62"/>
      <w:r w:rsidRPr="00875E69">
        <w:rPr>
          <w:rFonts w:asciiTheme="minorHAnsi" w:hAnsiTheme="minorHAnsi" w:cstheme="minorHAnsi"/>
          <w:sz w:val="24"/>
          <w:szCs w:val="24"/>
          <w:lang w:val="sk-SK"/>
        </w:rPr>
        <w:t>Ďalšie neakreditované vzdelávanie pre občanov sa na univerzite v roku 201</w:t>
      </w:r>
      <w:r>
        <w:rPr>
          <w:rFonts w:asciiTheme="minorHAnsi" w:hAnsiTheme="minorHAnsi" w:cstheme="minorHAnsi"/>
          <w:sz w:val="24"/>
          <w:szCs w:val="24"/>
          <w:lang w:val="sk-SK"/>
        </w:rPr>
        <w:t>9</w:t>
      </w:r>
      <w:r w:rsidRPr="00875E69">
        <w:rPr>
          <w:rFonts w:asciiTheme="minorHAnsi" w:hAnsiTheme="minorHAnsi" w:cstheme="minorHAnsi"/>
          <w:sz w:val="24"/>
          <w:szCs w:val="24"/>
          <w:lang w:val="sk-SK"/>
        </w:rPr>
        <w:t xml:space="preserve"> realizovalo na pôde Univerzitnej knižnice, ako aj na </w:t>
      </w:r>
      <w:r>
        <w:rPr>
          <w:rFonts w:asciiTheme="minorHAnsi" w:hAnsiTheme="minorHAnsi" w:cstheme="minorHAnsi"/>
          <w:sz w:val="24"/>
          <w:szCs w:val="24"/>
          <w:lang w:val="sk-SK"/>
        </w:rPr>
        <w:t>štyroch</w:t>
      </w:r>
      <w:r w:rsidRPr="00875E69">
        <w:rPr>
          <w:rFonts w:asciiTheme="minorHAnsi" w:hAnsiTheme="minorHAnsi" w:cstheme="minorHAnsi"/>
          <w:sz w:val="24"/>
          <w:szCs w:val="24"/>
          <w:lang w:val="sk-SK"/>
        </w:rPr>
        <w:t xml:space="preserve"> fakultách UKF, </w:t>
      </w:r>
      <w:r w:rsidRPr="002F3FF8">
        <w:rPr>
          <w:rFonts w:asciiTheme="minorHAnsi" w:hAnsiTheme="minorHAnsi" w:cstheme="minorHAnsi"/>
          <w:sz w:val="24"/>
          <w:szCs w:val="24"/>
          <w:lang w:val="sk-SK"/>
        </w:rPr>
        <w:t>Pedagogickej fakulte bolo vzdelávaných 1252 frekventantov, na Fakulte sociálnych vied a</w:t>
      </w:r>
      <w:r w:rsidR="00F374EB">
        <w:rPr>
          <w:rFonts w:asciiTheme="minorHAnsi" w:hAnsiTheme="minorHAnsi" w:cstheme="minorHAnsi"/>
          <w:sz w:val="24"/>
          <w:szCs w:val="24"/>
          <w:lang w:val="sk-SK"/>
        </w:rPr>
        <w:t xml:space="preserve"> </w:t>
      </w:r>
      <w:r w:rsidRPr="002F3FF8">
        <w:rPr>
          <w:rFonts w:asciiTheme="minorHAnsi" w:hAnsiTheme="minorHAnsi" w:cstheme="minorHAnsi"/>
          <w:sz w:val="24"/>
          <w:szCs w:val="24"/>
          <w:lang w:val="sk-SK"/>
        </w:rPr>
        <w:t>zdravotníctva 760 frekventantov, na Filozofickej fakulte 731 frekventantov a na Fakulte stredoeurópskych štúdií 25 frekventantov. Cieľovou skupinou boli predovšetkým dospelí študujúci na univerzite, ktorí prejavili záujem o rôzne formy ďalšieho vzdelávania.</w:t>
      </w:r>
    </w:p>
    <w:p w:rsidR="00184FD2" w:rsidRPr="00E52671" w:rsidRDefault="00184FD2" w:rsidP="00184FD2">
      <w:pPr>
        <w:spacing w:before="240" w:after="120" w:line="240" w:lineRule="auto"/>
        <w:ind w:firstLine="0"/>
        <w:rPr>
          <w:rFonts w:asciiTheme="minorHAnsi" w:hAnsiTheme="minorHAnsi" w:cstheme="minorHAnsi"/>
          <w:b/>
          <w:sz w:val="22"/>
          <w:szCs w:val="24"/>
          <w:lang w:val="sk-SK"/>
        </w:rPr>
      </w:pPr>
      <w:r w:rsidRPr="00E52671">
        <w:rPr>
          <w:rFonts w:asciiTheme="minorHAnsi" w:hAnsiTheme="minorHAnsi" w:cstheme="minorHAnsi"/>
          <w:b/>
          <w:sz w:val="22"/>
          <w:szCs w:val="24"/>
          <w:lang w:val="sk-SK"/>
        </w:rPr>
        <w:t xml:space="preserve">Tabuľka </w:t>
      </w:r>
      <w:r w:rsidR="006037AB" w:rsidRPr="00E52671">
        <w:rPr>
          <w:rFonts w:asciiTheme="minorHAnsi" w:hAnsiTheme="minorHAnsi" w:cstheme="minorHAnsi"/>
          <w:b/>
          <w:sz w:val="22"/>
          <w:szCs w:val="24"/>
          <w:lang w:val="sk-SK"/>
        </w:rPr>
        <w:t>6</w:t>
      </w:r>
      <w:r w:rsidRPr="00E52671">
        <w:rPr>
          <w:rFonts w:asciiTheme="minorHAnsi" w:hAnsiTheme="minorHAnsi" w:cstheme="minorHAnsi"/>
          <w:b/>
          <w:sz w:val="22"/>
          <w:szCs w:val="24"/>
          <w:lang w:val="sk-SK"/>
        </w:rPr>
        <w:t>:  Účastníci a absolventi záujmového vzdelávania v roku 2019</w:t>
      </w:r>
    </w:p>
    <w:tbl>
      <w:tblPr>
        <w:tblStyle w:val="Mriekatabuky"/>
        <w:tblW w:w="9072" w:type="dxa"/>
        <w:tblInd w:w="-5" w:type="dxa"/>
        <w:tblLayout w:type="fixed"/>
        <w:tblLook w:val="04A0" w:firstRow="1" w:lastRow="0" w:firstColumn="1" w:lastColumn="0" w:noHBand="0" w:noVBand="1"/>
      </w:tblPr>
      <w:tblGrid>
        <w:gridCol w:w="1276"/>
        <w:gridCol w:w="638"/>
        <w:gridCol w:w="638"/>
        <w:gridCol w:w="2268"/>
        <w:gridCol w:w="708"/>
        <w:gridCol w:w="709"/>
        <w:gridCol w:w="426"/>
        <w:gridCol w:w="283"/>
        <w:gridCol w:w="709"/>
        <w:gridCol w:w="709"/>
        <w:gridCol w:w="708"/>
      </w:tblGrid>
      <w:tr w:rsidR="00F82289" w:rsidRPr="002F3FF8" w:rsidTr="008E77E2">
        <w:trPr>
          <w:trHeight w:val="170"/>
        </w:trPr>
        <w:tc>
          <w:tcPr>
            <w:tcW w:w="1276" w:type="dxa"/>
            <w:vMerge w:val="restart"/>
            <w:shd w:val="clear" w:color="auto" w:fill="B8CCE4" w:themeFill="accent1" w:themeFillTint="66"/>
            <w:hideMark/>
          </w:tcPr>
          <w:p w:rsidR="00F82289" w:rsidRPr="00E52671" w:rsidRDefault="00F82289" w:rsidP="009C0117">
            <w:pPr>
              <w:spacing w:after="120" w:line="240" w:lineRule="auto"/>
              <w:ind w:firstLine="29"/>
              <w:rPr>
                <w:rFonts w:cstheme="minorHAnsi"/>
                <w:lang w:val="sk-SK"/>
              </w:rPr>
            </w:pPr>
          </w:p>
          <w:p w:rsidR="00F82289" w:rsidRPr="00E52671" w:rsidRDefault="00F82289" w:rsidP="009C0117">
            <w:pPr>
              <w:spacing w:after="120" w:line="240" w:lineRule="auto"/>
              <w:ind w:firstLine="29"/>
              <w:rPr>
                <w:rFonts w:cstheme="minorHAnsi"/>
                <w:lang w:val="sk-SK"/>
              </w:rPr>
            </w:pPr>
          </w:p>
          <w:p w:rsidR="00F82289" w:rsidRPr="002F3FF8" w:rsidRDefault="00F82289" w:rsidP="009C0117">
            <w:pPr>
              <w:spacing w:after="120" w:line="240" w:lineRule="auto"/>
              <w:ind w:firstLine="29"/>
              <w:rPr>
                <w:rFonts w:cstheme="minorHAnsi"/>
              </w:rPr>
            </w:pPr>
            <w:r w:rsidRPr="002F3FF8">
              <w:rPr>
                <w:rFonts w:cstheme="minorHAnsi"/>
              </w:rPr>
              <w:t>Pracovisko</w:t>
            </w:r>
          </w:p>
        </w:tc>
        <w:tc>
          <w:tcPr>
            <w:tcW w:w="6379" w:type="dxa"/>
            <w:gridSpan w:val="8"/>
            <w:shd w:val="clear" w:color="auto" w:fill="B8CCE4" w:themeFill="accent1" w:themeFillTint="66"/>
          </w:tcPr>
          <w:p w:rsidR="00F82289" w:rsidRPr="002F3FF8" w:rsidRDefault="00F82289" w:rsidP="009C0117">
            <w:pPr>
              <w:spacing w:after="120" w:line="240" w:lineRule="auto"/>
              <w:jc w:val="center"/>
              <w:rPr>
                <w:rFonts w:cstheme="minorHAnsi"/>
              </w:rPr>
            </w:pPr>
            <w:r w:rsidRPr="002F3FF8">
              <w:rPr>
                <w:rFonts w:cstheme="minorHAnsi"/>
              </w:rPr>
              <w:t>Druh ďalšieho vzdelávania</w:t>
            </w:r>
          </w:p>
        </w:tc>
        <w:tc>
          <w:tcPr>
            <w:tcW w:w="709" w:type="dxa"/>
            <w:vMerge w:val="restart"/>
            <w:shd w:val="clear" w:color="auto" w:fill="B8CCE4" w:themeFill="accent1" w:themeFillTint="66"/>
            <w:textDirection w:val="btLr"/>
            <w:vAlign w:val="center"/>
          </w:tcPr>
          <w:p w:rsidR="00F82289" w:rsidRPr="002F3FF8" w:rsidRDefault="00F82289" w:rsidP="009C0117">
            <w:pPr>
              <w:spacing w:after="120" w:line="240" w:lineRule="auto"/>
              <w:ind w:right="113" w:hanging="108"/>
              <w:jc w:val="center"/>
              <w:rPr>
                <w:rFonts w:cstheme="minorHAnsi"/>
                <w:b/>
              </w:rPr>
            </w:pPr>
          </w:p>
          <w:p w:rsidR="00F82289" w:rsidRPr="002F3FF8" w:rsidRDefault="00F82289" w:rsidP="009C0117">
            <w:pPr>
              <w:spacing w:after="120" w:line="240" w:lineRule="auto"/>
              <w:ind w:right="113" w:hanging="108"/>
              <w:jc w:val="center"/>
              <w:rPr>
                <w:rFonts w:cstheme="minorHAnsi"/>
                <w:b/>
              </w:rPr>
            </w:pPr>
            <w:r>
              <w:rPr>
                <w:rFonts w:cstheme="minorHAnsi"/>
                <w:b/>
              </w:rPr>
              <w:t>Účastníci</w:t>
            </w:r>
          </w:p>
        </w:tc>
        <w:tc>
          <w:tcPr>
            <w:tcW w:w="708" w:type="dxa"/>
            <w:vMerge w:val="restart"/>
            <w:shd w:val="clear" w:color="auto" w:fill="B8CCE4" w:themeFill="accent1" w:themeFillTint="66"/>
            <w:textDirection w:val="btLr"/>
          </w:tcPr>
          <w:p w:rsidR="00F82289" w:rsidRPr="002F3FF8" w:rsidRDefault="00F82289" w:rsidP="009C0117">
            <w:pPr>
              <w:spacing w:after="120" w:line="240" w:lineRule="auto"/>
              <w:ind w:right="113" w:hanging="108"/>
              <w:jc w:val="center"/>
              <w:rPr>
                <w:rFonts w:cstheme="minorHAnsi"/>
                <w:b/>
              </w:rPr>
            </w:pPr>
          </w:p>
          <w:p w:rsidR="00F82289" w:rsidRPr="002F3FF8" w:rsidRDefault="00F82289" w:rsidP="009C0117">
            <w:pPr>
              <w:spacing w:after="120" w:line="240" w:lineRule="auto"/>
              <w:ind w:right="113" w:hanging="108"/>
              <w:jc w:val="center"/>
              <w:rPr>
                <w:rFonts w:cstheme="minorHAnsi"/>
                <w:b/>
              </w:rPr>
            </w:pPr>
            <w:r w:rsidRPr="002F3FF8">
              <w:rPr>
                <w:rFonts w:cstheme="minorHAnsi"/>
                <w:b/>
              </w:rPr>
              <w:t>A</w:t>
            </w:r>
            <w:r>
              <w:rPr>
                <w:rFonts w:cstheme="minorHAnsi"/>
                <w:b/>
              </w:rPr>
              <w:t>bsolventi</w:t>
            </w:r>
          </w:p>
        </w:tc>
      </w:tr>
      <w:tr w:rsidR="00F82289" w:rsidRPr="002F3FF8" w:rsidTr="008E77E2">
        <w:trPr>
          <w:trHeight w:val="219"/>
        </w:trPr>
        <w:tc>
          <w:tcPr>
            <w:tcW w:w="1276" w:type="dxa"/>
            <w:vMerge/>
            <w:shd w:val="clear" w:color="auto" w:fill="B8CCE4" w:themeFill="accent1" w:themeFillTint="66"/>
          </w:tcPr>
          <w:p w:rsidR="00F82289" w:rsidRPr="002F3FF8" w:rsidRDefault="00F82289" w:rsidP="009C0117">
            <w:pPr>
              <w:spacing w:after="120" w:line="240" w:lineRule="auto"/>
              <w:ind w:firstLine="29"/>
              <w:rPr>
                <w:rFonts w:cstheme="minorHAnsi"/>
              </w:rPr>
            </w:pPr>
          </w:p>
        </w:tc>
        <w:tc>
          <w:tcPr>
            <w:tcW w:w="6379" w:type="dxa"/>
            <w:gridSpan w:val="8"/>
            <w:shd w:val="clear" w:color="auto" w:fill="B8CCE4" w:themeFill="accent1" w:themeFillTint="66"/>
          </w:tcPr>
          <w:p w:rsidR="00F82289" w:rsidRPr="002F3FF8" w:rsidRDefault="00F82289" w:rsidP="009C0117">
            <w:pPr>
              <w:spacing w:after="120" w:line="240" w:lineRule="auto"/>
              <w:jc w:val="center"/>
              <w:rPr>
                <w:rFonts w:cstheme="minorHAnsi"/>
              </w:rPr>
            </w:pPr>
            <w:r w:rsidRPr="002F3FF8">
              <w:rPr>
                <w:rFonts w:cstheme="minorHAnsi"/>
              </w:rPr>
              <w:t>Záujmové vzdelávanie</w:t>
            </w:r>
          </w:p>
        </w:tc>
        <w:tc>
          <w:tcPr>
            <w:tcW w:w="709" w:type="dxa"/>
            <w:vMerge/>
            <w:shd w:val="clear" w:color="auto" w:fill="B8CCE4" w:themeFill="accent1" w:themeFillTint="66"/>
          </w:tcPr>
          <w:p w:rsidR="00F82289" w:rsidRPr="002F3FF8" w:rsidRDefault="00F82289" w:rsidP="009C0117">
            <w:pPr>
              <w:spacing w:after="120" w:line="240" w:lineRule="auto"/>
              <w:jc w:val="center"/>
              <w:rPr>
                <w:rFonts w:cstheme="minorHAnsi"/>
                <w:b/>
              </w:rPr>
            </w:pPr>
          </w:p>
        </w:tc>
        <w:tc>
          <w:tcPr>
            <w:tcW w:w="708" w:type="dxa"/>
            <w:vMerge/>
            <w:shd w:val="clear" w:color="auto" w:fill="B8CCE4" w:themeFill="accent1" w:themeFillTint="66"/>
          </w:tcPr>
          <w:p w:rsidR="00F82289" w:rsidRPr="002F3FF8" w:rsidRDefault="00F82289" w:rsidP="009C0117">
            <w:pPr>
              <w:spacing w:after="120" w:line="240" w:lineRule="auto"/>
              <w:jc w:val="center"/>
              <w:rPr>
                <w:rFonts w:cstheme="minorHAnsi"/>
                <w:b/>
              </w:rPr>
            </w:pPr>
          </w:p>
        </w:tc>
      </w:tr>
      <w:tr w:rsidR="00F82289" w:rsidRPr="002F3FF8" w:rsidTr="00272AD8">
        <w:trPr>
          <w:trHeight w:val="372"/>
        </w:trPr>
        <w:tc>
          <w:tcPr>
            <w:tcW w:w="1276" w:type="dxa"/>
            <w:vMerge/>
            <w:shd w:val="clear" w:color="auto" w:fill="B8CCE4" w:themeFill="accent1" w:themeFillTint="66"/>
          </w:tcPr>
          <w:p w:rsidR="00F82289" w:rsidRPr="002F3FF8" w:rsidRDefault="00F82289" w:rsidP="009C0117">
            <w:pPr>
              <w:spacing w:after="120" w:line="240" w:lineRule="auto"/>
              <w:ind w:firstLine="29"/>
              <w:rPr>
                <w:rFonts w:cstheme="minorHAnsi"/>
              </w:rPr>
            </w:pPr>
          </w:p>
        </w:tc>
        <w:tc>
          <w:tcPr>
            <w:tcW w:w="1276" w:type="dxa"/>
            <w:gridSpan w:val="2"/>
            <w:tcBorders>
              <w:bottom w:val="single" w:sz="4" w:space="0" w:color="auto"/>
            </w:tcBorders>
            <w:shd w:val="clear" w:color="auto" w:fill="B8CCE4" w:themeFill="accent1" w:themeFillTint="66"/>
          </w:tcPr>
          <w:p w:rsidR="00F82289" w:rsidRPr="002F3FF8" w:rsidRDefault="00F82289" w:rsidP="00204D13">
            <w:pPr>
              <w:spacing w:after="120" w:line="240" w:lineRule="auto"/>
              <w:ind w:firstLine="39"/>
              <w:jc w:val="center"/>
              <w:rPr>
                <w:rFonts w:cstheme="minorHAnsi"/>
              </w:rPr>
            </w:pPr>
            <w:r w:rsidRPr="002F3FF8">
              <w:rPr>
                <w:rFonts w:cstheme="minorHAnsi"/>
              </w:rPr>
              <w:t>U3V</w:t>
            </w:r>
          </w:p>
        </w:tc>
        <w:tc>
          <w:tcPr>
            <w:tcW w:w="4111" w:type="dxa"/>
            <w:gridSpan w:val="4"/>
            <w:tcBorders>
              <w:bottom w:val="single" w:sz="4" w:space="0" w:color="auto"/>
            </w:tcBorders>
            <w:shd w:val="clear" w:color="auto" w:fill="B8CCE4" w:themeFill="accent1" w:themeFillTint="66"/>
          </w:tcPr>
          <w:p w:rsidR="00F82289" w:rsidRPr="002F3FF8" w:rsidRDefault="00F82289" w:rsidP="00204D13">
            <w:pPr>
              <w:spacing w:after="120" w:line="240" w:lineRule="auto"/>
              <w:ind w:firstLine="39"/>
              <w:jc w:val="center"/>
              <w:rPr>
                <w:rFonts w:cstheme="minorHAnsi"/>
              </w:rPr>
            </w:pPr>
            <w:r w:rsidRPr="002F3FF8">
              <w:rPr>
                <w:rFonts w:cstheme="minorHAnsi"/>
              </w:rPr>
              <w:t>ZVDM</w:t>
            </w:r>
          </w:p>
        </w:tc>
        <w:tc>
          <w:tcPr>
            <w:tcW w:w="992" w:type="dxa"/>
            <w:gridSpan w:val="2"/>
            <w:tcBorders>
              <w:bottom w:val="single" w:sz="4" w:space="0" w:color="auto"/>
            </w:tcBorders>
            <w:shd w:val="clear" w:color="auto" w:fill="B8CCE4" w:themeFill="accent1" w:themeFillTint="66"/>
          </w:tcPr>
          <w:p w:rsidR="00F82289" w:rsidRPr="002F3FF8" w:rsidRDefault="00F82289" w:rsidP="00204D13">
            <w:pPr>
              <w:spacing w:after="120" w:line="240" w:lineRule="auto"/>
              <w:ind w:firstLine="39"/>
              <w:jc w:val="center"/>
              <w:rPr>
                <w:rFonts w:cstheme="minorHAnsi"/>
              </w:rPr>
            </w:pPr>
            <w:r w:rsidRPr="002F3FF8">
              <w:rPr>
                <w:rFonts w:cstheme="minorHAnsi"/>
              </w:rPr>
              <w:t>ĎNVO</w:t>
            </w:r>
          </w:p>
        </w:tc>
        <w:tc>
          <w:tcPr>
            <w:tcW w:w="709" w:type="dxa"/>
            <w:vMerge/>
            <w:shd w:val="clear" w:color="auto" w:fill="B8CCE4" w:themeFill="accent1" w:themeFillTint="66"/>
          </w:tcPr>
          <w:p w:rsidR="00F82289" w:rsidRPr="002F3FF8" w:rsidRDefault="00F82289" w:rsidP="009C0117">
            <w:pPr>
              <w:spacing w:after="120" w:line="240" w:lineRule="auto"/>
              <w:jc w:val="center"/>
              <w:rPr>
                <w:rFonts w:cstheme="minorHAnsi"/>
                <w:b/>
              </w:rPr>
            </w:pPr>
          </w:p>
        </w:tc>
        <w:tc>
          <w:tcPr>
            <w:tcW w:w="708" w:type="dxa"/>
            <w:vMerge/>
            <w:shd w:val="clear" w:color="auto" w:fill="B8CCE4" w:themeFill="accent1" w:themeFillTint="66"/>
          </w:tcPr>
          <w:p w:rsidR="00F82289" w:rsidRPr="002F3FF8" w:rsidRDefault="00F82289" w:rsidP="009C0117">
            <w:pPr>
              <w:spacing w:after="120" w:line="240" w:lineRule="auto"/>
              <w:jc w:val="center"/>
              <w:rPr>
                <w:rFonts w:cstheme="minorHAnsi"/>
                <w:b/>
              </w:rPr>
            </w:pPr>
          </w:p>
        </w:tc>
      </w:tr>
      <w:tr w:rsidR="00F82289" w:rsidRPr="002F3FF8" w:rsidTr="008E77E2">
        <w:trPr>
          <w:trHeight w:val="186"/>
        </w:trPr>
        <w:tc>
          <w:tcPr>
            <w:tcW w:w="1276" w:type="dxa"/>
            <w:vMerge/>
            <w:tcBorders>
              <w:bottom w:val="single" w:sz="4" w:space="0" w:color="auto"/>
            </w:tcBorders>
            <w:shd w:val="clear" w:color="auto" w:fill="auto"/>
          </w:tcPr>
          <w:p w:rsidR="00F82289" w:rsidRPr="002F3FF8" w:rsidRDefault="00F82289" w:rsidP="009C0117">
            <w:pPr>
              <w:spacing w:after="120" w:line="240" w:lineRule="auto"/>
              <w:ind w:firstLine="29"/>
              <w:rPr>
                <w:rFonts w:cstheme="minorHAnsi"/>
              </w:rPr>
            </w:pPr>
          </w:p>
        </w:tc>
        <w:tc>
          <w:tcPr>
            <w:tcW w:w="638" w:type="dxa"/>
            <w:tcBorders>
              <w:bottom w:val="single" w:sz="4" w:space="0" w:color="auto"/>
            </w:tcBorders>
            <w:shd w:val="clear" w:color="auto" w:fill="B8CCE4" w:themeFill="accent1" w:themeFillTint="66"/>
          </w:tcPr>
          <w:p w:rsidR="00F82289" w:rsidRPr="002F3FF8" w:rsidRDefault="00F82289" w:rsidP="009C0117">
            <w:pPr>
              <w:spacing w:after="120" w:line="240" w:lineRule="auto"/>
              <w:ind w:hanging="108"/>
              <w:jc w:val="center"/>
              <w:rPr>
                <w:rFonts w:cstheme="minorHAnsi"/>
              </w:rPr>
            </w:pPr>
            <w:r w:rsidRPr="002F3FF8">
              <w:rPr>
                <w:rFonts w:cstheme="minorHAnsi"/>
              </w:rPr>
              <w:t>Ú</w:t>
            </w:r>
          </w:p>
        </w:tc>
        <w:tc>
          <w:tcPr>
            <w:tcW w:w="638" w:type="dxa"/>
            <w:tcBorders>
              <w:bottom w:val="single" w:sz="4" w:space="0" w:color="auto"/>
            </w:tcBorders>
            <w:shd w:val="clear" w:color="auto" w:fill="B8CCE4" w:themeFill="accent1" w:themeFillTint="66"/>
          </w:tcPr>
          <w:p w:rsidR="00F82289" w:rsidRPr="002F3FF8" w:rsidRDefault="00F82289" w:rsidP="009C0117">
            <w:pPr>
              <w:spacing w:after="120" w:line="240" w:lineRule="auto"/>
              <w:ind w:hanging="108"/>
              <w:jc w:val="center"/>
              <w:rPr>
                <w:rFonts w:cstheme="minorHAnsi"/>
              </w:rPr>
            </w:pPr>
            <w:r w:rsidRPr="002F3FF8">
              <w:rPr>
                <w:rFonts w:cstheme="minorHAnsi"/>
              </w:rPr>
              <w:t>A</w:t>
            </w:r>
          </w:p>
        </w:tc>
        <w:tc>
          <w:tcPr>
            <w:tcW w:w="2268" w:type="dxa"/>
            <w:tcBorders>
              <w:bottom w:val="single" w:sz="4" w:space="0" w:color="auto"/>
            </w:tcBorders>
            <w:shd w:val="clear" w:color="auto" w:fill="B8CCE4" w:themeFill="accent1" w:themeFillTint="66"/>
          </w:tcPr>
          <w:p w:rsidR="00F82289" w:rsidRPr="002F3FF8" w:rsidRDefault="00F82289" w:rsidP="009C0117">
            <w:pPr>
              <w:spacing w:after="120" w:line="240" w:lineRule="auto"/>
              <w:jc w:val="center"/>
              <w:rPr>
                <w:rFonts w:cstheme="minorHAnsi"/>
              </w:rPr>
            </w:pPr>
            <w:r w:rsidRPr="002F3FF8">
              <w:rPr>
                <w:rFonts w:cstheme="minorHAnsi"/>
              </w:rPr>
              <w:t>Typ aktivity</w:t>
            </w:r>
          </w:p>
        </w:tc>
        <w:tc>
          <w:tcPr>
            <w:tcW w:w="708" w:type="dxa"/>
            <w:tcBorders>
              <w:bottom w:val="single" w:sz="4" w:space="0" w:color="auto"/>
            </w:tcBorders>
            <w:shd w:val="clear" w:color="auto" w:fill="B8CCE4" w:themeFill="accent1" w:themeFillTint="66"/>
          </w:tcPr>
          <w:p w:rsidR="00F82289" w:rsidRPr="002F3FF8" w:rsidRDefault="00F82289" w:rsidP="009C0117">
            <w:pPr>
              <w:spacing w:after="120" w:line="240" w:lineRule="auto"/>
              <w:jc w:val="center"/>
              <w:rPr>
                <w:rFonts w:cstheme="minorHAnsi"/>
              </w:rPr>
            </w:pPr>
            <w:r w:rsidRPr="002F3FF8">
              <w:rPr>
                <w:rFonts w:cstheme="minorHAnsi"/>
              </w:rPr>
              <w:t>Ú</w:t>
            </w:r>
          </w:p>
        </w:tc>
        <w:tc>
          <w:tcPr>
            <w:tcW w:w="709" w:type="dxa"/>
            <w:tcBorders>
              <w:bottom w:val="single" w:sz="4" w:space="0" w:color="auto"/>
            </w:tcBorders>
            <w:shd w:val="clear" w:color="auto" w:fill="B8CCE4" w:themeFill="accent1" w:themeFillTint="66"/>
          </w:tcPr>
          <w:p w:rsidR="00F82289" w:rsidRPr="002F3FF8" w:rsidRDefault="00F82289" w:rsidP="009C0117">
            <w:pPr>
              <w:spacing w:after="120" w:line="240" w:lineRule="auto"/>
              <w:jc w:val="center"/>
              <w:rPr>
                <w:rFonts w:cstheme="minorHAnsi"/>
              </w:rPr>
            </w:pPr>
            <w:r w:rsidRPr="002F3FF8">
              <w:rPr>
                <w:rFonts w:cstheme="minorHAnsi"/>
              </w:rPr>
              <w:t>A</w:t>
            </w:r>
          </w:p>
        </w:tc>
        <w:tc>
          <w:tcPr>
            <w:tcW w:w="709" w:type="dxa"/>
            <w:gridSpan w:val="2"/>
            <w:tcBorders>
              <w:bottom w:val="single" w:sz="4" w:space="0" w:color="auto"/>
            </w:tcBorders>
            <w:shd w:val="clear" w:color="auto" w:fill="B8CCE4" w:themeFill="accent1" w:themeFillTint="66"/>
          </w:tcPr>
          <w:p w:rsidR="00F82289" w:rsidRPr="002F3FF8" w:rsidRDefault="00F82289" w:rsidP="009C0117">
            <w:pPr>
              <w:spacing w:after="120" w:line="240" w:lineRule="auto"/>
              <w:jc w:val="center"/>
              <w:rPr>
                <w:rFonts w:cstheme="minorHAnsi"/>
              </w:rPr>
            </w:pPr>
            <w:r w:rsidRPr="002F3FF8">
              <w:rPr>
                <w:rFonts w:cstheme="minorHAnsi"/>
              </w:rPr>
              <w:t>Ú</w:t>
            </w:r>
          </w:p>
        </w:tc>
        <w:tc>
          <w:tcPr>
            <w:tcW w:w="709" w:type="dxa"/>
            <w:tcBorders>
              <w:bottom w:val="single" w:sz="4" w:space="0" w:color="auto"/>
            </w:tcBorders>
            <w:shd w:val="clear" w:color="auto" w:fill="B8CCE4" w:themeFill="accent1" w:themeFillTint="66"/>
          </w:tcPr>
          <w:p w:rsidR="00F82289" w:rsidRPr="002F3FF8" w:rsidRDefault="00F82289" w:rsidP="009C0117">
            <w:pPr>
              <w:spacing w:after="120" w:line="240" w:lineRule="auto"/>
              <w:jc w:val="center"/>
              <w:rPr>
                <w:rFonts w:cstheme="minorHAnsi"/>
              </w:rPr>
            </w:pPr>
            <w:r w:rsidRPr="002F3FF8">
              <w:rPr>
                <w:rFonts w:cstheme="minorHAnsi"/>
              </w:rPr>
              <w:t>A</w:t>
            </w:r>
          </w:p>
        </w:tc>
        <w:tc>
          <w:tcPr>
            <w:tcW w:w="709" w:type="dxa"/>
            <w:vMerge/>
            <w:tcBorders>
              <w:bottom w:val="single" w:sz="4" w:space="0" w:color="auto"/>
            </w:tcBorders>
            <w:shd w:val="clear" w:color="auto" w:fill="B8CCE4" w:themeFill="accent1" w:themeFillTint="66"/>
          </w:tcPr>
          <w:p w:rsidR="00F82289" w:rsidRPr="002F3FF8" w:rsidRDefault="00F82289" w:rsidP="009C0117">
            <w:pPr>
              <w:spacing w:after="120" w:line="240" w:lineRule="auto"/>
              <w:jc w:val="center"/>
              <w:rPr>
                <w:rFonts w:cstheme="minorHAnsi"/>
                <w:b/>
              </w:rPr>
            </w:pPr>
          </w:p>
        </w:tc>
        <w:tc>
          <w:tcPr>
            <w:tcW w:w="708" w:type="dxa"/>
            <w:vMerge/>
            <w:tcBorders>
              <w:bottom w:val="single" w:sz="4" w:space="0" w:color="auto"/>
            </w:tcBorders>
            <w:shd w:val="clear" w:color="auto" w:fill="B8CCE4" w:themeFill="accent1" w:themeFillTint="66"/>
          </w:tcPr>
          <w:p w:rsidR="00F82289" w:rsidRPr="002F3FF8" w:rsidRDefault="00F82289" w:rsidP="009C0117">
            <w:pPr>
              <w:spacing w:after="120" w:line="240" w:lineRule="auto"/>
              <w:jc w:val="center"/>
              <w:rPr>
                <w:rFonts w:cstheme="minorHAnsi"/>
                <w:b/>
              </w:rPr>
            </w:pPr>
          </w:p>
        </w:tc>
      </w:tr>
      <w:tr w:rsidR="00F82289" w:rsidRPr="002F3FF8" w:rsidTr="00272AD8">
        <w:tc>
          <w:tcPr>
            <w:tcW w:w="1276" w:type="dxa"/>
            <w:vMerge w:val="restart"/>
            <w:shd w:val="clear" w:color="auto" w:fill="B8CCE4" w:themeFill="accent1" w:themeFillTint="66"/>
            <w:hideMark/>
          </w:tcPr>
          <w:p w:rsidR="00F82289" w:rsidRPr="002F3FF8" w:rsidRDefault="00F82289" w:rsidP="009C0117">
            <w:pPr>
              <w:spacing w:after="120" w:line="240" w:lineRule="auto"/>
              <w:ind w:firstLine="29"/>
              <w:rPr>
                <w:rFonts w:cstheme="minorHAnsi"/>
              </w:rPr>
            </w:pPr>
            <w:r w:rsidRPr="002F3FF8">
              <w:rPr>
                <w:rFonts w:cstheme="minorHAnsi"/>
              </w:rPr>
              <w:t>R - UKF</w:t>
            </w:r>
          </w:p>
        </w:tc>
        <w:tc>
          <w:tcPr>
            <w:tcW w:w="638" w:type="dxa"/>
            <w:vMerge w:val="restart"/>
          </w:tcPr>
          <w:p w:rsidR="00F82289" w:rsidRPr="002F3FF8" w:rsidRDefault="00F82289" w:rsidP="009C0117">
            <w:pPr>
              <w:spacing w:after="120" w:line="240" w:lineRule="auto"/>
              <w:jc w:val="right"/>
              <w:rPr>
                <w:rFonts w:cstheme="minorHAnsi"/>
              </w:rPr>
            </w:pPr>
          </w:p>
          <w:p w:rsidR="00F82289" w:rsidRPr="002F3FF8" w:rsidRDefault="00F82289" w:rsidP="009C0117">
            <w:pPr>
              <w:spacing w:after="120" w:line="240" w:lineRule="auto"/>
              <w:ind w:hanging="108"/>
              <w:jc w:val="right"/>
              <w:rPr>
                <w:rFonts w:cstheme="minorHAnsi"/>
              </w:rPr>
            </w:pPr>
            <w:r w:rsidRPr="002F3FF8">
              <w:rPr>
                <w:rFonts w:cstheme="minorHAnsi"/>
              </w:rPr>
              <w:t>411</w:t>
            </w:r>
          </w:p>
        </w:tc>
        <w:tc>
          <w:tcPr>
            <w:tcW w:w="638" w:type="dxa"/>
            <w:vMerge w:val="restart"/>
          </w:tcPr>
          <w:p w:rsidR="00F82289" w:rsidRPr="002F3FF8" w:rsidRDefault="00F82289" w:rsidP="009C0117">
            <w:pPr>
              <w:spacing w:after="120" w:line="240" w:lineRule="auto"/>
              <w:jc w:val="right"/>
              <w:rPr>
                <w:rFonts w:cstheme="minorHAnsi"/>
              </w:rPr>
            </w:pPr>
          </w:p>
          <w:p w:rsidR="00F82289" w:rsidRPr="002F3FF8" w:rsidRDefault="00F82289" w:rsidP="009C0117">
            <w:pPr>
              <w:spacing w:after="120" w:line="240" w:lineRule="auto"/>
              <w:ind w:hanging="108"/>
              <w:jc w:val="right"/>
              <w:rPr>
                <w:rFonts w:cstheme="minorHAnsi"/>
              </w:rPr>
            </w:pPr>
            <w:r w:rsidRPr="002F3FF8">
              <w:rPr>
                <w:rFonts w:cstheme="minorHAnsi"/>
              </w:rPr>
              <w:t>125</w:t>
            </w:r>
          </w:p>
          <w:p w:rsidR="00F82289" w:rsidRPr="002F3FF8" w:rsidRDefault="00F82289" w:rsidP="009C0117">
            <w:pPr>
              <w:spacing w:after="120" w:line="240" w:lineRule="auto"/>
              <w:jc w:val="right"/>
              <w:rPr>
                <w:rFonts w:cstheme="minorHAnsi"/>
              </w:rPr>
            </w:pPr>
          </w:p>
        </w:tc>
        <w:tc>
          <w:tcPr>
            <w:tcW w:w="2268" w:type="dxa"/>
            <w:shd w:val="clear" w:color="auto" w:fill="auto"/>
            <w:hideMark/>
          </w:tcPr>
          <w:p w:rsidR="00F82289" w:rsidRPr="002F3FF8" w:rsidRDefault="00F82289" w:rsidP="009C0117">
            <w:pPr>
              <w:spacing w:after="120" w:line="240" w:lineRule="auto"/>
              <w:ind w:firstLine="0"/>
              <w:rPr>
                <w:rFonts w:cstheme="minorHAnsi"/>
              </w:rPr>
            </w:pPr>
            <w:r w:rsidRPr="002F3FF8">
              <w:rPr>
                <w:rFonts w:cstheme="minorHAnsi"/>
              </w:rPr>
              <w:t>denný tábor</w:t>
            </w:r>
          </w:p>
        </w:tc>
        <w:tc>
          <w:tcPr>
            <w:tcW w:w="708" w:type="dxa"/>
            <w:shd w:val="clear" w:color="auto" w:fill="auto"/>
            <w:hideMark/>
          </w:tcPr>
          <w:p w:rsidR="00F82289" w:rsidRPr="002F3FF8" w:rsidRDefault="00F82289" w:rsidP="009C0117">
            <w:pPr>
              <w:spacing w:after="120" w:line="240" w:lineRule="auto"/>
              <w:jc w:val="right"/>
              <w:rPr>
                <w:rFonts w:cstheme="minorHAnsi"/>
              </w:rPr>
            </w:pPr>
            <w:r w:rsidRPr="002F3FF8">
              <w:rPr>
                <w:rFonts w:cstheme="minorHAnsi"/>
              </w:rPr>
              <w:t>69</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69</w:t>
            </w:r>
          </w:p>
        </w:tc>
        <w:tc>
          <w:tcPr>
            <w:tcW w:w="709" w:type="dxa"/>
            <w:gridSpan w:val="2"/>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vMerge w:val="restart"/>
            <w:shd w:val="clear" w:color="auto" w:fill="F2F2F2" w:themeFill="background1" w:themeFillShade="F2"/>
          </w:tcPr>
          <w:p w:rsidR="00F82289" w:rsidRPr="002F3FF8" w:rsidRDefault="00F82289" w:rsidP="009C0117">
            <w:pPr>
              <w:spacing w:after="120" w:line="240" w:lineRule="auto"/>
              <w:jc w:val="right"/>
              <w:rPr>
                <w:rFonts w:cstheme="minorHAnsi"/>
                <w:b/>
              </w:rPr>
            </w:pPr>
          </w:p>
          <w:p w:rsidR="00F82289" w:rsidRPr="002F3FF8" w:rsidRDefault="00F82289" w:rsidP="009C0117">
            <w:pPr>
              <w:spacing w:after="120" w:line="240" w:lineRule="auto"/>
              <w:ind w:firstLine="0"/>
              <w:jc w:val="right"/>
              <w:rPr>
                <w:rFonts w:cstheme="minorHAnsi"/>
                <w:b/>
              </w:rPr>
            </w:pPr>
            <w:r w:rsidRPr="002F3FF8">
              <w:rPr>
                <w:rFonts w:cstheme="minorHAnsi"/>
                <w:b/>
              </w:rPr>
              <w:t>480</w:t>
            </w:r>
          </w:p>
        </w:tc>
        <w:tc>
          <w:tcPr>
            <w:tcW w:w="708" w:type="dxa"/>
            <w:vMerge w:val="restart"/>
            <w:shd w:val="clear" w:color="auto" w:fill="F2F2F2" w:themeFill="background1" w:themeFillShade="F2"/>
          </w:tcPr>
          <w:p w:rsidR="00F82289" w:rsidRPr="002F3FF8" w:rsidRDefault="00F82289" w:rsidP="009C0117">
            <w:pPr>
              <w:spacing w:after="120" w:line="240" w:lineRule="auto"/>
              <w:jc w:val="right"/>
              <w:rPr>
                <w:rFonts w:cstheme="minorHAnsi"/>
                <w:b/>
              </w:rPr>
            </w:pPr>
          </w:p>
          <w:p w:rsidR="00F82289" w:rsidRPr="002F3FF8" w:rsidRDefault="00F82289" w:rsidP="009C0117">
            <w:pPr>
              <w:spacing w:after="120" w:line="240" w:lineRule="auto"/>
              <w:ind w:firstLine="0"/>
              <w:jc w:val="right"/>
              <w:rPr>
                <w:rFonts w:cstheme="minorHAnsi"/>
                <w:b/>
              </w:rPr>
            </w:pPr>
            <w:r w:rsidRPr="002F3FF8">
              <w:rPr>
                <w:rFonts w:cstheme="minorHAnsi"/>
                <w:b/>
              </w:rPr>
              <w:t>194</w:t>
            </w:r>
          </w:p>
        </w:tc>
      </w:tr>
      <w:tr w:rsidR="00F82289" w:rsidRPr="002F3FF8" w:rsidTr="00272AD8">
        <w:tc>
          <w:tcPr>
            <w:tcW w:w="1276" w:type="dxa"/>
            <w:vMerge/>
            <w:shd w:val="clear" w:color="auto" w:fill="B8CCE4" w:themeFill="accent1" w:themeFillTint="66"/>
          </w:tcPr>
          <w:p w:rsidR="00F82289" w:rsidRPr="002F3FF8" w:rsidRDefault="00F82289" w:rsidP="009C0117">
            <w:pPr>
              <w:spacing w:after="120" w:line="240" w:lineRule="auto"/>
              <w:ind w:firstLine="29"/>
              <w:rPr>
                <w:rFonts w:cstheme="minorHAnsi"/>
              </w:rPr>
            </w:pPr>
          </w:p>
        </w:tc>
        <w:tc>
          <w:tcPr>
            <w:tcW w:w="638" w:type="dxa"/>
            <w:vMerge/>
          </w:tcPr>
          <w:p w:rsidR="00F82289" w:rsidRPr="002F3FF8" w:rsidRDefault="00F82289" w:rsidP="009C0117">
            <w:pPr>
              <w:spacing w:after="120" w:line="240" w:lineRule="auto"/>
              <w:jc w:val="right"/>
              <w:rPr>
                <w:rFonts w:cstheme="minorHAnsi"/>
              </w:rPr>
            </w:pPr>
          </w:p>
        </w:tc>
        <w:tc>
          <w:tcPr>
            <w:tcW w:w="638" w:type="dxa"/>
            <w:vMerge/>
          </w:tcPr>
          <w:p w:rsidR="00F82289" w:rsidRPr="002F3FF8" w:rsidRDefault="00F82289" w:rsidP="009C0117">
            <w:pPr>
              <w:spacing w:after="120" w:line="240" w:lineRule="auto"/>
              <w:jc w:val="right"/>
              <w:rPr>
                <w:rFonts w:cstheme="minorHAnsi"/>
              </w:rPr>
            </w:pPr>
          </w:p>
        </w:tc>
        <w:tc>
          <w:tcPr>
            <w:tcW w:w="2268" w:type="dxa"/>
            <w:shd w:val="clear" w:color="auto" w:fill="auto"/>
          </w:tcPr>
          <w:p w:rsidR="00F82289" w:rsidRPr="002F3FF8" w:rsidRDefault="00F82289" w:rsidP="009C0117">
            <w:pPr>
              <w:spacing w:after="120" w:line="240" w:lineRule="auto"/>
              <w:ind w:firstLine="0"/>
              <w:rPr>
                <w:rFonts w:cstheme="minorHAnsi"/>
              </w:rPr>
            </w:pPr>
            <w:r w:rsidRPr="002F3FF8">
              <w:rPr>
                <w:rFonts w:cstheme="minorHAnsi"/>
              </w:rPr>
              <w:t>kurz/ seminár/ workshop</w:t>
            </w:r>
          </w:p>
        </w:tc>
        <w:tc>
          <w:tcPr>
            <w:tcW w:w="708" w:type="dxa"/>
            <w:shd w:val="clear" w:color="auto" w:fill="auto"/>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gridSpan w:val="2"/>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vMerge/>
            <w:shd w:val="clear" w:color="auto" w:fill="F2F2F2" w:themeFill="background1" w:themeFillShade="F2"/>
          </w:tcPr>
          <w:p w:rsidR="00F82289" w:rsidRPr="002F3FF8" w:rsidRDefault="00F82289" w:rsidP="009C0117">
            <w:pPr>
              <w:spacing w:after="120" w:line="240" w:lineRule="auto"/>
              <w:jc w:val="right"/>
              <w:rPr>
                <w:rFonts w:cstheme="minorHAnsi"/>
                <w:b/>
              </w:rPr>
            </w:pPr>
          </w:p>
        </w:tc>
        <w:tc>
          <w:tcPr>
            <w:tcW w:w="708" w:type="dxa"/>
            <w:vMerge/>
            <w:shd w:val="clear" w:color="auto" w:fill="F2F2F2" w:themeFill="background1" w:themeFillShade="F2"/>
          </w:tcPr>
          <w:p w:rsidR="00F82289" w:rsidRPr="002F3FF8" w:rsidRDefault="00F82289" w:rsidP="009C0117">
            <w:pPr>
              <w:spacing w:after="120" w:line="240" w:lineRule="auto"/>
              <w:jc w:val="right"/>
              <w:rPr>
                <w:rFonts w:cstheme="minorHAnsi"/>
                <w:b/>
              </w:rPr>
            </w:pPr>
          </w:p>
        </w:tc>
      </w:tr>
      <w:tr w:rsidR="00F82289" w:rsidRPr="002F3FF8" w:rsidTr="00272AD8">
        <w:tc>
          <w:tcPr>
            <w:tcW w:w="1276" w:type="dxa"/>
            <w:vMerge/>
            <w:shd w:val="clear" w:color="auto" w:fill="B8CCE4" w:themeFill="accent1" w:themeFillTint="66"/>
          </w:tcPr>
          <w:p w:rsidR="00F82289" w:rsidRPr="002F3FF8" w:rsidRDefault="00F82289" w:rsidP="009C0117">
            <w:pPr>
              <w:spacing w:after="120" w:line="240" w:lineRule="auto"/>
              <w:ind w:firstLine="29"/>
              <w:rPr>
                <w:rFonts w:cstheme="minorHAnsi"/>
              </w:rPr>
            </w:pPr>
          </w:p>
        </w:tc>
        <w:tc>
          <w:tcPr>
            <w:tcW w:w="638" w:type="dxa"/>
            <w:vMerge/>
          </w:tcPr>
          <w:p w:rsidR="00F82289" w:rsidRPr="002F3FF8" w:rsidRDefault="00F82289" w:rsidP="009C0117">
            <w:pPr>
              <w:spacing w:after="120" w:line="240" w:lineRule="auto"/>
              <w:jc w:val="right"/>
              <w:rPr>
                <w:rFonts w:cstheme="minorHAnsi"/>
              </w:rPr>
            </w:pPr>
          </w:p>
        </w:tc>
        <w:tc>
          <w:tcPr>
            <w:tcW w:w="638" w:type="dxa"/>
            <w:vMerge/>
          </w:tcPr>
          <w:p w:rsidR="00F82289" w:rsidRPr="002F3FF8" w:rsidRDefault="00F82289" w:rsidP="009C0117">
            <w:pPr>
              <w:spacing w:after="120" w:line="240" w:lineRule="auto"/>
              <w:jc w:val="right"/>
              <w:rPr>
                <w:rFonts w:cstheme="minorHAnsi"/>
              </w:rPr>
            </w:pPr>
          </w:p>
        </w:tc>
        <w:tc>
          <w:tcPr>
            <w:tcW w:w="2268" w:type="dxa"/>
            <w:shd w:val="clear" w:color="auto" w:fill="auto"/>
          </w:tcPr>
          <w:p w:rsidR="00F82289" w:rsidRPr="002F3FF8" w:rsidRDefault="00F82289" w:rsidP="009C0117">
            <w:pPr>
              <w:spacing w:after="120" w:line="240" w:lineRule="auto"/>
              <w:ind w:firstLine="0"/>
              <w:rPr>
                <w:rFonts w:cstheme="minorHAnsi"/>
              </w:rPr>
            </w:pPr>
            <w:r w:rsidRPr="002F3FF8">
              <w:rPr>
                <w:rFonts w:cstheme="minorHAnsi"/>
              </w:rPr>
              <w:t>prednáška/ prezentácia</w:t>
            </w:r>
          </w:p>
        </w:tc>
        <w:tc>
          <w:tcPr>
            <w:tcW w:w="708" w:type="dxa"/>
            <w:shd w:val="clear" w:color="auto" w:fill="auto"/>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gridSpan w:val="2"/>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vMerge/>
            <w:shd w:val="clear" w:color="auto" w:fill="F2F2F2" w:themeFill="background1" w:themeFillShade="F2"/>
          </w:tcPr>
          <w:p w:rsidR="00F82289" w:rsidRPr="002F3FF8" w:rsidRDefault="00F82289" w:rsidP="009C0117">
            <w:pPr>
              <w:spacing w:after="120" w:line="240" w:lineRule="auto"/>
              <w:jc w:val="right"/>
              <w:rPr>
                <w:rFonts w:cstheme="minorHAnsi"/>
                <w:b/>
              </w:rPr>
            </w:pPr>
          </w:p>
        </w:tc>
        <w:tc>
          <w:tcPr>
            <w:tcW w:w="708" w:type="dxa"/>
            <w:vMerge/>
            <w:shd w:val="clear" w:color="auto" w:fill="F2F2F2" w:themeFill="background1" w:themeFillShade="F2"/>
          </w:tcPr>
          <w:p w:rsidR="00F82289" w:rsidRPr="002F3FF8" w:rsidRDefault="00F82289" w:rsidP="009C0117">
            <w:pPr>
              <w:spacing w:after="120" w:line="240" w:lineRule="auto"/>
              <w:jc w:val="right"/>
              <w:rPr>
                <w:rFonts w:cstheme="minorHAnsi"/>
                <w:b/>
              </w:rPr>
            </w:pPr>
          </w:p>
        </w:tc>
      </w:tr>
      <w:tr w:rsidR="00F82289" w:rsidRPr="002F3FF8" w:rsidTr="00272AD8">
        <w:tc>
          <w:tcPr>
            <w:tcW w:w="1276" w:type="dxa"/>
            <w:vMerge w:val="restart"/>
            <w:shd w:val="clear" w:color="auto" w:fill="B8CCE4" w:themeFill="accent1" w:themeFillTint="66"/>
            <w:vAlign w:val="center"/>
          </w:tcPr>
          <w:p w:rsidR="00F82289" w:rsidRPr="002F3FF8" w:rsidRDefault="00F82289" w:rsidP="009C0117">
            <w:pPr>
              <w:spacing w:after="120" w:line="240" w:lineRule="auto"/>
              <w:ind w:firstLine="29"/>
              <w:rPr>
                <w:rFonts w:cstheme="minorHAnsi"/>
              </w:rPr>
            </w:pPr>
            <w:r w:rsidRPr="002F3FF8">
              <w:rPr>
                <w:rFonts w:cstheme="minorHAnsi"/>
              </w:rPr>
              <w:t>UK</w:t>
            </w:r>
          </w:p>
        </w:tc>
        <w:tc>
          <w:tcPr>
            <w:tcW w:w="638" w:type="dxa"/>
            <w:vMerge w:val="restart"/>
          </w:tcPr>
          <w:p w:rsidR="00F82289" w:rsidRPr="002F3FF8" w:rsidRDefault="00F82289" w:rsidP="009C0117">
            <w:pPr>
              <w:spacing w:after="120" w:line="240" w:lineRule="auto"/>
              <w:jc w:val="right"/>
              <w:rPr>
                <w:rFonts w:cstheme="minorHAnsi"/>
              </w:rPr>
            </w:pPr>
          </w:p>
          <w:p w:rsidR="00F82289" w:rsidRPr="002F3FF8" w:rsidRDefault="00F82289" w:rsidP="009C0117">
            <w:pPr>
              <w:spacing w:after="120" w:line="240" w:lineRule="auto"/>
              <w:jc w:val="right"/>
              <w:rPr>
                <w:rFonts w:cstheme="minorHAnsi"/>
              </w:rPr>
            </w:pPr>
            <w:r w:rsidRPr="002F3FF8">
              <w:rPr>
                <w:rFonts w:cstheme="minorHAnsi"/>
              </w:rPr>
              <w:t>0</w:t>
            </w:r>
          </w:p>
        </w:tc>
        <w:tc>
          <w:tcPr>
            <w:tcW w:w="638" w:type="dxa"/>
            <w:vMerge w:val="restart"/>
          </w:tcPr>
          <w:p w:rsidR="00F82289" w:rsidRPr="002F3FF8" w:rsidRDefault="00F82289" w:rsidP="009C0117">
            <w:pPr>
              <w:spacing w:after="120" w:line="240" w:lineRule="auto"/>
              <w:jc w:val="right"/>
              <w:rPr>
                <w:rFonts w:cstheme="minorHAnsi"/>
              </w:rPr>
            </w:pPr>
          </w:p>
          <w:p w:rsidR="00F82289" w:rsidRPr="002F3FF8" w:rsidRDefault="00F82289" w:rsidP="009C0117">
            <w:pPr>
              <w:spacing w:after="120" w:line="240" w:lineRule="auto"/>
              <w:jc w:val="right"/>
              <w:rPr>
                <w:rFonts w:cstheme="minorHAnsi"/>
              </w:rPr>
            </w:pPr>
            <w:r w:rsidRPr="002F3FF8">
              <w:rPr>
                <w:rFonts w:cstheme="minorHAnsi"/>
              </w:rPr>
              <w:t>0</w:t>
            </w:r>
          </w:p>
          <w:p w:rsidR="00F82289" w:rsidRPr="002F3FF8" w:rsidRDefault="00F82289" w:rsidP="009C0117">
            <w:pPr>
              <w:spacing w:after="120" w:line="240" w:lineRule="auto"/>
              <w:jc w:val="right"/>
              <w:rPr>
                <w:rFonts w:cstheme="minorHAnsi"/>
              </w:rPr>
            </w:pPr>
          </w:p>
        </w:tc>
        <w:tc>
          <w:tcPr>
            <w:tcW w:w="2268" w:type="dxa"/>
            <w:shd w:val="clear" w:color="auto" w:fill="auto"/>
          </w:tcPr>
          <w:p w:rsidR="00F82289" w:rsidRPr="002F3FF8" w:rsidRDefault="00F82289" w:rsidP="009C0117">
            <w:pPr>
              <w:spacing w:after="120" w:line="240" w:lineRule="auto"/>
              <w:ind w:firstLine="0"/>
              <w:rPr>
                <w:rFonts w:cstheme="minorHAnsi"/>
              </w:rPr>
            </w:pPr>
            <w:r w:rsidRPr="002F3FF8">
              <w:rPr>
                <w:rFonts w:cstheme="minorHAnsi"/>
              </w:rPr>
              <w:t>denný tábor</w:t>
            </w:r>
          </w:p>
        </w:tc>
        <w:tc>
          <w:tcPr>
            <w:tcW w:w="708" w:type="dxa"/>
            <w:shd w:val="clear" w:color="auto" w:fill="auto"/>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gridSpan w:val="2"/>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vMerge w:val="restart"/>
            <w:shd w:val="clear" w:color="auto" w:fill="F2F2F2" w:themeFill="background1" w:themeFillShade="F2"/>
          </w:tcPr>
          <w:p w:rsidR="00F82289" w:rsidRPr="002F3FF8" w:rsidRDefault="00F82289" w:rsidP="009C0117">
            <w:pPr>
              <w:spacing w:after="120" w:line="240" w:lineRule="auto"/>
              <w:jc w:val="right"/>
              <w:rPr>
                <w:rFonts w:cstheme="minorHAnsi"/>
                <w:b/>
              </w:rPr>
            </w:pPr>
          </w:p>
          <w:p w:rsidR="00F82289" w:rsidRPr="002F3FF8" w:rsidRDefault="00F82289" w:rsidP="009C0117">
            <w:pPr>
              <w:spacing w:after="120" w:line="240" w:lineRule="auto"/>
              <w:jc w:val="right"/>
              <w:rPr>
                <w:rFonts w:cstheme="minorHAnsi"/>
                <w:b/>
              </w:rPr>
            </w:pPr>
            <w:r w:rsidRPr="002F3FF8">
              <w:rPr>
                <w:rFonts w:cstheme="minorHAnsi"/>
                <w:b/>
              </w:rPr>
              <w:t>81</w:t>
            </w:r>
          </w:p>
        </w:tc>
        <w:tc>
          <w:tcPr>
            <w:tcW w:w="708" w:type="dxa"/>
            <w:vMerge w:val="restart"/>
            <w:shd w:val="clear" w:color="auto" w:fill="F2F2F2" w:themeFill="background1" w:themeFillShade="F2"/>
          </w:tcPr>
          <w:p w:rsidR="00F82289" w:rsidRPr="002F3FF8" w:rsidRDefault="00F82289" w:rsidP="009C0117">
            <w:pPr>
              <w:spacing w:after="120" w:line="240" w:lineRule="auto"/>
              <w:jc w:val="right"/>
              <w:rPr>
                <w:rFonts w:cstheme="minorHAnsi"/>
                <w:b/>
              </w:rPr>
            </w:pPr>
          </w:p>
          <w:p w:rsidR="00F82289" w:rsidRPr="002F3FF8" w:rsidRDefault="00F82289" w:rsidP="009C0117">
            <w:pPr>
              <w:spacing w:after="120" w:line="240" w:lineRule="auto"/>
              <w:jc w:val="right"/>
              <w:rPr>
                <w:rFonts w:cstheme="minorHAnsi"/>
                <w:b/>
              </w:rPr>
            </w:pPr>
            <w:r w:rsidRPr="002F3FF8">
              <w:rPr>
                <w:rFonts w:cstheme="minorHAnsi"/>
                <w:b/>
              </w:rPr>
              <w:t>81</w:t>
            </w:r>
          </w:p>
          <w:p w:rsidR="00F82289" w:rsidRPr="002F3FF8" w:rsidRDefault="00F82289" w:rsidP="009C0117">
            <w:pPr>
              <w:spacing w:after="120" w:line="240" w:lineRule="auto"/>
              <w:jc w:val="right"/>
              <w:rPr>
                <w:rFonts w:cstheme="minorHAnsi"/>
                <w:b/>
              </w:rPr>
            </w:pPr>
          </w:p>
        </w:tc>
      </w:tr>
      <w:tr w:rsidR="00F82289" w:rsidRPr="002F3FF8" w:rsidTr="00272AD8">
        <w:tc>
          <w:tcPr>
            <w:tcW w:w="1276" w:type="dxa"/>
            <w:vMerge/>
            <w:shd w:val="clear" w:color="auto" w:fill="B8CCE4" w:themeFill="accent1" w:themeFillTint="66"/>
            <w:vAlign w:val="center"/>
            <w:hideMark/>
          </w:tcPr>
          <w:p w:rsidR="00F82289" w:rsidRPr="002F3FF8" w:rsidRDefault="00F82289" w:rsidP="009C0117">
            <w:pPr>
              <w:spacing w:after="120" w:line="240" w:lineRule="auto"/>
              <w:ind w:firstLine="29"/>
              <w:rPr>
                <w:rFonts w:cstheme="minorHAnsi"/>
              </w:rPr>
            </w:pPr>
          </w:p>
        </w:tc>
        <w:tc>
          <w:tcPr>
            <w:tcW w:w="638" w:type="dxa"/>
            <w:vMerge/>
          </w:tcPr>
          <w:p w:rsidR="00F82289" w:rsidRPr="002F3FF8" w:rsidRDefault="00F82289" w:rsidP="009C0117">
            <w:pPr>
              <w:spacing w:after="120" w:line="240" w:lineRule="auto"/>
              <w:jc w:val="right"/>
              <w:rPr>
                <w:rFonts w:cstheme="minorHAnsi"/>
              </w:rPr>
            </w:pPr>
          </w:p>
        </w:tc>
        <w:tc>
          <w:tcPr>
            <w:tcW w:w="638" w:type="dxa"/>
            <w:vMerge/>
          </w:tcPr>
          <w:p w:rsidR="00F82289" w:rsidRPr="002F3FF8" w:rsidRDefault="00F82289" w:rsidP="009C0117">
            <w:pPr>
              <w:spacing w:after="120" w:line="240" w:lineRule="auto"/>
              <w:jc w:val="right"/>
              <w:rPr>
                <w:rFonts w:cstheme="minorHAnsi"/>
              </w:rPr>
            </w:pPr>
          </w:p>
        </w:tc>
        <w:tc>
          <w:tcPr>
            <w:tcW w:w="2268" w:type="dxa"/>
            <w:shd w:val="clear" w:color="auto" w:fill="auto"/>
            <w:hideMark/>
          </w:tcPr>
          <w:p w:rsidR="00F82289" w:rsidRPr="002F3FF8" w:rsidRDefault="00F82289" w:rsidP="009C0117">
            <w:pPr>
              <w:spacing w:after="120" w:line="240" w:lineRule="auto"/>
              <w:ind w:firstLine="0"/>
              <w:rPr>
                <w:rFonts w:cstheme="minorHAnsi"/>
              </w:rPr>
            </w:pPr>
            <w:r w:rsidRPr="002F3FF8">
              <w:rPr>
                <w:rFonts w:cstheme="minorHAnsi"/>
              </w:rPr>
              <w:t>kurz/ seminár/ workshop</w:t>
            </w:r>
          </w:p>
        </w:tc>
        <w:tc>
          <w:tcPr>
            <w:tcW w:w="708" w:type="dxa"/>
            <w:shd w:val="clear" w:color="auto" w:fill="auto"/>
            <w:hideMark/>
          </w:tcPr>
          <w:p w:rsidR="00F82289" w:rsidRPr="002F3FF8" w:rsidRDefault="00F82289" w:rsidP="009C0117">
            <w:pPr>
              <w:spacing w:after="120" w:line="240" w:lineRule="auto"/>
              <w:jc w:val="right"/>
              <w:rPr>
                <w:rFonts w:cstheme="minorHAnsi"/>
              </w:rPr>
            </w:pPr>
            <w:r w:rsidRPr="002F3FF8">
              <w:rPr>
                <w:rFonts w:cstheme="minorHAnsi"/>
              </w:rPr>
              <w:t>37</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37</w:t>
            </w:r>
          </w:p>
        </w:tc>
        <w:tc>
          <w:tcPr>
            <w:tcW w:w="709" w:type="dxa"/>
            <w:gridSpan w:val="2"/>
          </w:tcPr>
          <w:p w:rsidR="00F82289" w:rsidRPr="002F3FF8" w:rsidRDefault="00F82289" w:rsidP="009C0117">
            <w:pPr>
              <w:spacing w:after="120" w:line="240" w:lineRule="auto"/>
              <w:jc w:val="right"/>
              <w:rPr>
                <w:rFonts w:cstheme="minorHAnsi"/>
              </w:rPr>
            </w:pPr>
            <w:r w:rsidRPr="002F3FF8">
              <w:rPr>
                <w:rFonts w:cstheme="minorHAnsi"/>
              </w:rPr>
              <w:t>44</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44</w:t>
            </w:r>
          </w:p>
        </w:tc>
        <w:tc>
          <w:tcPr>
            <w:tcW w:w="709" w:type="dxa"/>
            <w:vMerge/>
            <w:shd w:val="clear" w:color="auto" w:fill="F2F2F2" w:themeFill="background1" w:themeFillShade="F2"/>
          </w:tcPr>
          <w:p w:rsidR="00F82289" w:rsidRPr="002F3FF8" w:rsidRDefault="00F82289" w:rsidP="009C0117">
            <w:pPr>
              <w:spacing w:after="120" w:line="240" w:lineRule="auto"/>
              <w:jc w:val="right"/>
              <w:rPr>
                <w:rFonts w:cstheme="minorHAnsi"/>
                <w:b/>
              </w:rPr>
            </w:pPr>
          </w:p>
        </w:tc>
        <w:tc>
          <w:tcPr>
            <w:tcW w:w="708" w:type="dxa"/>
            <w:vMerge/>
            <w:shd w:val="clear" w:color="auto" w:fill="F2F2F2" w:themeFill="background1" w:themeFillShade="F2"/>
          </w:tcPr>
          <w:p w:rsidR="00F82289" w:rsidRPr="002F3FF8" w:rsidRDefault="00F82289" w:rsidP="009C0117">
            <w:pPr>
              <w:spacing w:after="120" w:line="240" w:lineRule="auto"/>
              <w:jc w:val="right"/>
              <w:rPr>
                <w:rFonts w:cstheme="minorHAnsi"/>
                <w:b/>
              </w:rPr>
            </w:pPr>
          </w:p>
        </w:tc>
      </w:tr>
      <w:tr w:rsidR="00F82289" w:rsidRPr="002F3FF8" w:rsidTr="00272AD8">
        <w:trPr>
          <w:trHeight w:val="201"/>
        </w:trPr>
        <w:tc>
          <w:tcPr>
            <w:tcW w:w="1276" w:type="dxa"/>
            <w:vMerge/>
            <w:shd w:val="clear" w:color="auto" w:fill="B8CCE4" w:themeFill="accent1" w:themeFillTint="66"/>
            <w:vAlign w:val="center"/>
            <w:hideMark/>
          </w:tcPr>
          <w:p w:rsidR="00F82289" w:rsidRPr="002F3FF8" w:rsidRDefault="00F82289" w:rsidP="009C0117">
            <w:pPr>
              <w:spacing w:after="120" w:line="240" w:lineRule="auto"/>
              <w:rPr>
                <w:rFonts w:cstheme="minorHAnsi"/>
              </w:rPr>
            </w:pPr>
          </w:p>
        </w:tc>
        <w:tc>
          <w:tcPr>
            <w:tcW w:w="638" w:type="dxa"/>
            <w:vMerge/>
          </w:tcPr>
          <w:p w:rsidR="00F82289" w:rsidRPr="002F3FF8" w:rsidRDefault="00F82289" w:rsidP="009C0117">
            <w:pPr>
              <w:spacing w:after="120" w:line="240" w:lineRule="auto"/>
              <w:jc w:val="right"/>
              <w:rPr>
                <w:rFonts w:cstheme="minorHAnsi"/>
              </w:rPr>
            </w:pPr>
          </w:p>
        </w:tc>
        <w:tc>
          <w:tcPr>
            <w:tcW w:w="638" w:type="dxa"/>
            <w:vMerge/>
          </w:tcPr>
          <w:p w:rsidR="00F82289" w:rsidRPr="002F3FF8" w:rsidRDefault="00F82289" w:rsidP="009C0117">
            <w:pPr>
              <w:spacing w:after="120" w:line="240" w:lineRule="auto"/>
              <w:jc w:val="right"/>
              <w:rPr>
                <w:rFonts w:cstheme="minorHAnsi"/>
              </w:rPr>
            </w:pPr>
          </w:p>
        </w:tc>
        <w:tc>
          <w:tcPr>
            <w:tcW w:w="2268" w:type="dxa"/>
            <w:shd w:val="clear" w:color="auto" w:fill="auto"/>
            <w:hideMark/>
          </w:tcPr>
          <w:p w:rsidR="00F82289" w:rsidRPr="002F3FF8" w:rsidRDefault="00F82289" w:rsidP="009C0117">
            <w:pPr>
              <w:spacing w:after="120" w:line="240" w:lineRule="auto"/>
              <w:ind w:firstLine="0"/>
              <w:rPr>
                <w:rFonts w:cstheme="minorHAnsi"/>
              </w:rPr>
            </w:pPr>
            <w:r w:rsidRPr="002F3FF8">
              <w:rPr>
                <w:rFonts w:cstheme="minorHAnsi"/>
              </w:rPr>
              <w:t>prednáška/ prezentácia</w:t>
            </w:r>
          </w:p>
        </w:tc>
        <w:tc>
          <w:tcPr>
            <w:tcW w:w="708" w:type="dxa"/>
            <w:shd w:val="clear" w:color="auto" w:fill="auto"/>
            <w:hideMark/>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gridSpan w:val="2"/>
          </w:tcPr>
          <w:p w:rsidR="00F82289" w:rsidRPr="002F3FF8" w:rsidRDefault="00F82289" w:rsidP="009C0117">
            <w:pPr>
              <w:spacing w:after="120" w:line="240" w:lineRule="auto"/>
              <w:ind w:firstLine="0"/>
              <w:jc w:val="right"/>
              <w:rPr>
                <w:rFonts w:cstheme="minorHAnsi"/>
              </w:rPr>
            </w:pPr>
            <w:r w:rsidRPr="002F3FF8">
              <w:rPr>
                <w:rFonts w:cstheme="minorHAnsi"/>
              </w:rPr>
              <w:t>167</w:t>
            </w:r>
          </w:p>
        </w:tc>
        <w:tc>
          <w:tcPr>
            <w:tcW w:w="709" w:type="dxa"/>
          </w:tcPr>
          <w:p w:rsidR="00F82289" w:rsidRPr="002F3FF8" w:rsidRDefault="00F82289" w:rsidP="009C0117">
            <w:pPr>
              <w:spacing w:after="120" w:line="240" w:lineRule="auto"/>
              <w:ind w:firstLine="0"/>
              <w:jc w:val="right"/>
              <w:rPr>
                <w:rFonts w:cstheme="minorHAnsi"/>
              </w:rPr>
            </w:pPr>
            <w:r w:rsidRPr="002F3FF8">
              <w:rPr>
                <w:rFonts w:cstheme="minorHAnsi"/>
              </w:rPr>
              <w:t>167</w:t>
            </w:r>
          </w:p>
        </w:tc>
        <w:tc>
          <w:tcPr>
            <w:tcW w:w="709" w:type="dxa"/>
            <w:vMerge/>
            <w:shd w:val="clear" w:color="auto" w:fill="F2F2F2" w:themeFill="background1" w:themeFillShade="F2"/>
          </w:tcPr>
          <w:p w:rsidR="00F82289" w:rsidRPr="002F3FF8" w:rsidRDefault="00F82289" w:rsidP="009C0117">
            <w:pPr>
              <w:spacing w:after="120" w:line="240" w:lineRule="auto"/>
              <w:jc w:val="right"/>
              <w:rPr>
                <w:rFonts w:cstheme="minorHAnsi"/>
                <w:b/>
              </w:rPr>
            </w:pPr>
          </w:p>
        </w:tc>
        <w:tc>
          <w:tcPr>
            <w:tcW w:w="708" w:type="dxa"/>
            <w:vMerge/>
            <w:shd w:val="clear" w:color="auto" w:fill="F2F2F2" w:themeFill="background1" w:themeFillShade="F2"/>
          </w:tcPr>
          <w:p w:rsidR="00F82289" w:rsidRPr="002F3FF8" w:rsidRDefault="00F82289" w:rsidP="009C0117">
            <w:pPr>
              <w:spacing w:after="120" w:line="240" w:lineRule="auto"/>
              <w:jc w:val="right"/>
              <w:rPr>
                <w:rFonts w:cstheme="minorHAnsi"/>
                <w:b/>
              </w:rPr>
            </w:pPr>
          </w:p>
        </w:tc>
      </w:tr>
      <w:tr w:rsidR="00F82289" w:rsidRPr="002F3FF8" w:rsidTr="00272AD8">
        <w:tc>
          <w:tcPr>
            <w:tcW w:w="1276" w:type="dxa"/>
            <w:vMerge w:val="restart"/>
            <w:shd w:val="clear" w:color="auto" w:fill="B8CCE4" w:themeFill="accent1" w:themeFillTint="66"/>
            <w:vAlign w:val="center"/>
          </w:tcPr>
          <w:p w:rsidR="00F82289" w:rsidRPr="002F3FF8" w:rsidRDefault="00F82289" w:rsidP="009C0117">
            <w:pPr>
              <w:spacing w:after="120" w:line="240" w:lineRule="auto"/>
              <w:ind w:firstLine="29"/>
              <w:rPr>
                <w:rFonts w:cstheme="minorHAnsi"/>
              </w:rPr>
            </w:pPr>
            <w:r w:rsidRPr="002F3FF8">
              <w:rPr>
                <w:rFonts w:cstheme="minorHAnsi"/>
              </w:rPr>
              <w:t>FPV</w:t>
            </w:r>
          </w:p>
        </w:tc>
        <w:tc>
          <w:tcPr>
            <w:tcW w:w="638" w:type="dxa"/>
            <w:vMerge w:val="restart"/>
          </w:tcPr>
          <w:p w:rsidR="00F82289" w:rsidRPr="002F3FF8" w:rsidRDefault="00F82289" w:rsidP="009C0117">
            <w:pPr>
              <w:spacing w:after="120" w:line="240" w:lineRule="auto"/>
              <w:jc w:val="right"/>
              <w:rPr>
                <w:rFonts w:cstheme="minorHAnsi"/>
              </w:rPr>
            </w:pPr>
          </w:p>
          <w:p w:rsidR="00F82289" w:rsidRPr="002F3FF8" w:rsidRDefault="00F82289" w:rsidP="009C0117">
            <w:pPr>
              <w:spacing w:after="120" w:line="240" w:lineRule="auto"/>
              <w:jc w:val="right"/>
              <w:rPr>
                <w:rFonts w:cstheme="minorHAnsi"/>
              </w:rPr>
            </w:pPr>
            <w:r w:rsidRPr="002F3FF8">
              <w:rPr>
                <w:rFonts w:cstheme="minorHAnsi"/>
              </w:rPr>
              <w:t>0</w:t>
            </w:r>
          </w:p>
        </w:tc>
        <w:tc>
          <w:tcPr>
            <w:tcW w:w="638" w:type="dxa"/>
            <w:vMerge w:val="restart"/>
          </w:tcPr>
          <w:p w:rsidR="00F82289" w:rsidRPr="002F3FF8" w:rsidRDefault="00F82289" w:rsidP="009C0117">
            <w:pPr>
              <w:spacing w:after="120" w:line="240" w:lineRule="auto"/>
              <w:jc w:val="right"/>
              <w:rPr>
                <w:rFonts w:cstheme="minorHAnsi"/>
              </w:rPr>
            </w:pPr>
          </w:p>
          <w:p w:rsidR="00F82289" w:rsidRPr="002F3FF8" w:rsidRDefault="00F82289" w:rsidP="009C0117">
            <w:pPr>
              <w:spacing w:after="120" w:line="240" w:lineRule="auto"/>
              <w:jc w:val="right"/>
              <w:rPr>
                <w:rFonts w:cstheme="minorHAnsi"/>
              </w:rPr>
            </w:pPr>
            <w:r w:rsidRPr="002F3FF8">
              <w:rPr>
                <w:rFonts w:cstheme="minorHAnsi"/>
              </w:rPr>
              <w:t>0</w:t>
            </w:r>
          </w:p>
          <w:p w:rsidR="00F82289" w:rsidRPr="002F3FF8" w:rsidRDefault="00F82289" w:rsidP="009C0117">
            <w:pPr>
              <w:spacing w:after="120" w:line="240" w:lineRule="auto"/>
              <w:jc w:val="right"/>
              <w:rPr>
                <w:rFonts w:cstheme="minorHAnsi"/>
              </w:rPr>
            </w:pPr>
          </w:p>
        </w:tc>
        <w:tc>
          <w:tcPr>
            <w:tcW w:w="2268" w:type="dxa"/>
            <w:shd w:val="clear" w:color="auto" w:fill="auto"/>
          </w:tcPr>
          <w:p w:rsidR="00F82289" w:rsidRPr="002F3FF8" w:rsidRDefault="00F82289" w:rsidP="009C0117">
            <w:pPr>
              <w:spacing w:after="120" w:line="240" w:lineRule="auto"/>
              <w:ind w:firstLine="0"/>
              <w:rPr>
                <w:rFonts w:cstheme="minorHAnsi"/>
              </w:rPr>
            </w:pPr>
            <w:r w:rsidRPr="002F3FF8">
              <w:rPr>
                <w:rFonts w:cstheme="minorHAnsi"/>
              </w:rPr>
              <w:t>denný tábor</w:t>
            </w:r>
          </w:p>
        </w:tc>
        <w:tc>
          <w:tcPr>
            <w:tcW w:w="708" w:type="dxa"/>
            <w:shd w:val="clear" w:color="auto" w:fill="auto"/>
          </w:tcPr>
          <w:p w:rsidR="00F82289" w:rsidRPr="002F3FF8" w:rsidRDefault="00F82289" w:rsidP="009C0117">
            <w:pPr>
              <w:spacing w:after="120" w:line="240" w:lineRule="auto"/>
              <w:jc w:val="right"/>
              <w:rPr>
                <w:rFonts w:cstheme="minorHAnsi"/>
              </w:rPr>
            </w:pPr>
            <w:r w:rsidRPr="002F3FF8">
              <w:rPr>
                <w:rFonts w:cstheme="minorHAnsi"/>
              </w:rPr>
              <w:t>40</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40</w:t>
            </w:r>
          </w:p>
        </w:tc>
        <w:tc>
          <w:tcPr>
            <w:tcW w:w="709" w:type="dxa"/>
            <w:gridSpan w:val="2"/>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vMerge w:val="restart"/>
            <w:shd w:val="clear" w:color="auto" w:fill="F2F2F2" w:themeFill="background1" w:themeFillShade="F2"/>
          </w:tcPr>
          <w:p w:rsidR="00F82289" w:rsidRPr="002F3FF8" w:rsidRDefault="00F82289" w:rsidP="009C0117">
            <w:pPr>
              <w:spacing w:after="120" w:line="240" w:lineRule="auto"/>
              <w:jc w:val="right"/>
              <w:rPr>
                <w:rFonts w:cstheme="minorHAnsi"/>
                <w:b/>
              </w:rPr>
            </w:pPr>
          </w:p>
          <w:p w:rsidR="00F82289" w:rsidRPr="002F3FF8" w:rsidRDefault="00F82289" w:rsidP="009C0117">
            <w:pPr>
              <w:spacing w:after="120" w:line="240" w:lineRule="auto"/>
              <w:jc w:val="right"/>
              <w:rPr>
                <w:rFonts w:cstheme="minorHAnsi"/>
                <w:b/>
              </w:rPr>
            </w:pPr>
            <w:r w:rsidRPr="002F3FF8">
              <w:rPr>
                <w:rFonts w:cstheme="minorHAnsi"/>
                <w:b/>
              </w:rPr>
              <w:t>40</w:t>
            </w:r>
          </w:p>
        </w:tc>
        <w:tc>
          <w:tcPr>
            <w:tcW w:w="708" w:type="dxa"/>
            <w:vMerge w:val="restart"/>
            <w:shd w:val="clear" w:color="auto" w:fill="F2F2F2" w:themeFill="background1" w:themeFillShade="F2"/>
          </w:tcPr>
          <w:p w:rsidR="00F82289" w:rsidRPr="002F3FF8" w:rsidRDefault="00F82289" w:rsidP="009C0117">
            <w:pPr>
              <w:spacing w:after="120" w:line="240" w:lineRule="auto"/>
              <w:jc w:val="right"/>
              <w:rPr>
                <w:rFonts w:cstheme="minorHAnsi"/>
                <w:b/>
              </w:rPr>
            </w:pPr>
          </w:p>
          <w:p w:rsidR="00F82289" w:rsidRPr="002F3FF8" w:rsidRDefault="00F82289" w:rsidP="009C0117">
            <w:pPr>
              <w:spacing w:after="120" w:line="240" w:lineRule="auto"/>
              <w:jc w:val="right"/>
              <w:rPr>
                <w:rFonts w:cstheme="minorHAnsi"/>
                <w:b/>
              </w:rPr>
            </w:pPr>
            <w:r w:rsidRPr="002F3FF8">
              <w:rPr>
                <w:rFonts w:cstheme="minorHAnsi"/>
                <w:b/>
              </w:rPr>
              <w:t>40</w:t>
            </w:r>
          </w:p>
        </w:tc>
      </w:tr>
      <w:tr w:rsidR="00F82289" w:rsidRPr="002F3FF8" w:rsidTr="00272AD8">
        <w:tc>
          <w:tcPr>
            <w:tcW w:w="1276" w:type="dxa"/>
            <w:vMerge/>
            <w:shd w:val="clear" w:color="auto" w:fill="B8CCE4" w:themeFill="accent1" w:themeFillTint="66"/>
            <w:vAlign w:val="center"/>
            <w:hideMark/>
          </w:tcPr>
          <w:p w:rsidR="00F82289" w:rsidRPr="002F3FF8" w:rsidRDefault="00F82289" w:rsidP="009C0117">
            <w:pPr>
              <w:spacing w:after="120" w:line="240" w:lineRule="auto"/>
              <w:ind w:firstLine="29"/>
              <w:rPr>
                <w:rFonts w:cstheme="minorHAnsi"/>
              </w:rPr>
            </w:pPr>
          </w:p>
        </w:tc>
        <w:tc>
          <w:tcPr>
            <w:tcW w:w="638" w:type="dxa"/>
            <w:vMerge/>
          </w:tcPr>
          <w:p w:rsidR="00F82289" w:rsidRPr="002F3FF8" w:rsidRDefault="00F82289" w:rsidP="009C0117">
            <w:pPr>
              <w:spacing w:after="120" w:line="240" w:lineRule="auto"/>
              <w:jc w:val="right"/>
              <w:rPr>
                <w:rFonts w:cstheme="minorHAnsi"/>
              </w:rPr>
            </w:pPr>
          </w:p>
        </w:tc>
        <w:tc>
          <w:tcPr>
            <w:tcW w:w="638" w:type="dxa"/>
            <w:vMerge/>
          </w:tcPr>
          <w:p w:rsidR="00F82289" w:rsidRPr="002F3FF8" w:rsidRDefault="00F82289" w:rsidP="009C0117">
            <w:pPr>
              <w:spacing w:after="120" w:line="240" w:lineRule="auto"/>
              <w:jc w:val="right"/>
              <w:rPr>
                <w:rFonts w:cstheme="minorHAnsi"/>
              </w:rPr>
            </w:pPr>
          </w:p>
        </w:tc>
        <w:tc>
          <w:tcPr>
            <w:tcW w:w="2268" w:type="dxa"/>
            <w:shd w:val="clear" w:color="auto" w:fill="auto"/>
            <w:hideMark/>
          </w:tcPr>
          <w:p w:rsidR="00F82289" w:rsidRPr="002F3FF8" w:rsidRDefault="00F82289" w:rsidP="009C0117">
            <w:pPr>
              <w:spacing w:after="120" w:line="240" w:lineRule="auto"/>
              <w:ind w:firstLine="0"/>
              <w:rPr>
                <w:rFonts w:cstheme="minorHAnsi"/>
              </w:rPr>
            </w:pPr>
            <w:r w:rsidRPr="002F3FF8">
              <w:rPr>
                <w:rFonts w:cstheme="minorHAnsi"/>
              </w:rPr>
              <w:t xml:space="preserve">kurz/ seminár/ workshop </w:t>
            </w:r>
          </w:p>
        </w:tc>
        <w:tc>
          <w:tcPr>
            <w:tcW w:w="708" w:type="dxa"/>
            <w:shd w:val="clear" w:color="auto" w:fill="auto"/>
            <w:hideMark/>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gridSpan w:val="2"/>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vMerge/>
            <w:shd w:val="clear" w:color="auto" w:fill="F2F2F2" w:themeFill="background1" w:themeFillShade="F2"/>
          </w:tcPr>
          <w:p w:rsidR="00F82289" w:rsidRPr="002F3FF8" w:rsidRDefault="00F82289" w:rsidP="009C0117">
            <w:pPr>
              <w:spacing w:after="120" w:line="240" w:lineRule="auto"/>
              <w:jc w:val="right"/>
              <w:rPr>
                <w:rFonts w:cstheme="minorHAnsi"/>
                <w:b/>
              </w:rPr>
            </w:pPr>
          </w:p>
        </w:tc>
        <w:tc>
          <w:tcPr>
            <w:tcW w:w="708" w:type="dxa"/>
            <w:vMerge/>
            <w:shd w:val="clear" w:color="auto" w:fill="F2F2F2" w:themeFill="background1" w:themeFillShade="F2"/>
          </w:tcPr>
          <w:p w:rsidR="00F82289" w:rsidRPr="002F3FF8" w:rsidRDefault="00F82289" w:rsidP="009C0117">
            <w:pPr>
              <w:spacing w:after="120" w:line="240" w:lineRule="auto"/>
              <w:jc w:val="right"/>
              <w:rPr>
                <w:rFonts w:cstheme="minorHAnsi"/>
                <w:b/>
              </w:rPr>
            </w:pPr>
          </w:p>
        </w:tc>
      </w:tr>
      <w:tr w:rsidR="00F82289" w:rsidRPr="002F3FF8" w:rsidTr="00272AD8">
        <w:trPr>
          <w:trHeight w:val="260"/>
        </w:trPr>
        <w:tc>
          <w:tcPr>
            <w:tcW w:w="1276" w:type="dxa"/>
            <w:vMerge/>
            <w:shd w:val="clear" w:color="auto" w:fill="B8CCE4" w:themeFill="accent1" w:themeFillTint="66"/>
            <w:vAlign w:val="center"/>
            <w:hideMark/>
          </w:tcPr>
          <w:p w:rsidR="00F82289" w:rsidRPr="002F3FF8" w:rsidRDefault="00F82289" w:rsidP="009C0117">
            <w:pPr>
              <w:spacing w:after="120" w:line="240" w:lineRule="auto"/>
              <w:rPr>
                <w:rFonts w:cstheme="minorHAnsi"/>
              </w:rPr>
            </w:pPr>
          </w:p>
        </w:tc>
        <w:tc>
          <w:tcPr>
            <w:tcW w:w="638" w:type="dxa"/>
            <w:vMerge/>
          </w:tcPr>
          <w:p w:rsidR="00F82289" w:rsidRPr="002F3FF8" w:rsidRDefault="00F82289" w:rsidP="009C0117">
            <w:pPr>
              <w:spacing w:after="120" w:line="240" w:lineRule="auto"/>
              <w:jc w:val="right"/>
              <w:rPr>
                <w:rFonts w:cstheme="minorHAnsi"/>
              </w:rPr>
            </w:pPr>
          </w:p>
        </w:tc>
        <w:tc>
          <w:tcPr>
            <w:tcW w:w="638" w:type="dxa"/>
            <w:vMerge/>
          </w:tcPr>
          <w:p w:rsidR="00F82289" w:rsidRPr="002F3FF8" w:rsidRDefault="00F82289" w:rsidP="009C0117">
            <w:pPr>
              <w:spacing w:after="120" w:line="240" w:lineRule="auto"/>
              <w:jc w:val="right"/>
              <w:rPr>
                <w:rFonts w:cstheme="minorHAnsi"/>
              </w:rPr>
            </w:pPr>
          </w:p>
        </w:tc>
        <w:tc>
          <w:tcPr>
            <w:tcW w:w="2268" w:type="dxa"/>
            <w:shd w:val="clear" w:color="auto" w:fill="auto"/>
          </w:tcPr>
          <w:p w:rsidR="00F82289" w:rsidRPr="002F3FF8" w:rsidRDefault="00F82289" w:rsidP="009C0117">
            <w:pPr>
              <w:spacing w:after="120" w:line="240" w:lineRule="auto"/>
              <w:ind w:firstLine="0"/>
              <w:rPr>
                <w:rFonts w:cstheme="minorHAnsi"/>
              </w:rPr>
            </w:pPr>
            <w:r w:rsidRPr="002F3FF8">
              <w:rPr>
                <w:rFonts w:cstheme="minorHAnsi"/>
              </w:rPr>
              <w:t>prednáška/ prezentácia</w:t>
            </w:r>
          </w:p>
        </w:tc>
        <w:tc>
          <w:tcPr>
            <w:tcW w:w="708" w:type="dxa"/>
            <w:shd w:val="clear" w:color="auto" w:fill="auto"/>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gridSpan w:val="2"/>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vMerge/>
            <w:shd w:val="clear" w:color="auto" w:fill="F2F2F2" w:themeFill="background1" w:themeFillShade="F2"/>
          </w:tcPr>
          <w:p w:rsidR="00F82289" w:rsidRPr="002F3FF8" w:rsidRDefault="00F82289" w:rsidP="009C0117">
            <w:pPr>
              <w:spacing w:after="120" w:line="240" w:lineRule="auto"/>
              <w:jc w:val="right"/>
              <w:rPr>
                <w:rFonts w:cstheme="minorHAnsi"/>
                <w:b/>
              </w:rPr>
            </w:pPr>
          </w:p>
        </w:tc>
        <w:tc>
          <w:tcPr>
            <w:tcW w:w="708" w:type="dxa"/>
            <w:vMerge/>
            <w:shd w:val="clear" w:color="auto" w:fill="F2F2F2" w:themeFill="background1" w:themeFillShade="F2"/>
          </w:tcPr>
          <w:p w:rsidR="00F82289" w:rsidRPr="002F3FF8" w:rsidRDefault="00F82289" w:rsidP="009C0117">
            <w:pPr>
              <w:spacing w:after="120" w:line="240" w:lineRule="auto"/>
              <w:jc w:val="right"/>
              <w:rPr>
                <w:rFonts w:cstheme="minorHAnsi"/>
                <w:b/>
              </w:rPr>
            </w:pPr>
          </w:p>
        </w:tc>
      </w:tr>
      <w:tr w:rsidR="00F82289" w:rsidRPr="002F3FF8" w:rsidTr="00272AD8">
        <w:tc>
          <w:tcPr>
            <w:tcW w:w="1276" w:type="dxa"/>
            <w:vMerge w:val="restart"/>
            <w:shd w:val="clear" w:color="auto" w:fill="B8CCE4" w:themeFill="accent1" w:themeFillTint="66"/>
            <w:vAlign w:val="center"/>
            <w:hideMark/>
          </w:tcPr>
          <w:p w:rsidR="00F82289" w:rsidRPr="002F3FF8" w:rsidRDefault="00F82289" w:rsidP="009C0117">
            <w:pPr>
              <w:spacing w:after="120" w:line="240" w:lineRule="auto"/>
              <w:ind w:firstLine="29"/>
              <w:rPr>
                <w:rFonts w:cstheme="minorHAnsi"/>
              </w:rPr>
            </w:pPr>
            <w:r w:rsidRPr="002F3FF8">
              <w:rPr>
                <w:rFonts w:cstheme="minorHAnsi"/>
              </w:rPr>
              <w:t>FSŠ</w:t>
            </w:r>
          </w:p>
        </w:tc>
        <w:tc>
          <w:tcPr>
            <w:tcW w:w="638" w:type="dxa"/>
            <w:vMerge w:val="restart"/>
          </w:tcPr>
          <w:p w:rsidR="00F82289" w:rsidRPr="002F3FF8" w:rsidRDefault="00F82289" w:rsidP="009C0117">
            <w:pPr>
              <w:spacing w:after="120" w:line="240" w:lineRule="auto"/>
              <w:jc w:val="right"/>
              <w:rPr>
                <w:rFonts w:cstheme="minorHAnsi"/>
              </w:rPr>
            </w:pPr>
          </w:p>
          <w:p w:rsidR="00F82289" w:rsidRPr="002F3FF8" w:rsidRDefault="00F82289" w:rsidP="009C0117">
            <w:pPr>
              <w:spacing w:after="120" w:line="240" w:lineRule="auto"/>
              <w:jc w:val="right"/>
              <w:rPr>
                <w:rFonts w:cstheme="minorHAnsi"/>
              </w:rPr>
            </w:pPr>
            <w:r w:rsidRPr="002F3FF8">
              <w:rPr>
                <w:rFonts w:cstheme="minorHAnsi"/>
              </w:rPr>
              <w:t>0</w:t>
            </w:r>
          </w:p>
        </w:tc>
        <w:tc>
          <w:tcPr>
            <w:tcW w:w="638" w:type="dxa"/>
            <w:vMerge w:val="restart"/>
          </w:tcPr>
          <w:p w:rsidR="00F82289" w:rsidRPr="002F3FF8" w:rsidRDefault="00F82289" w:rsidP="009C0117">
            <w:pPr>
              <w:spacing w:after="120" w:line="240" w:lineRule="auto"/>
              <w:jc w:val="right"/>
              <w:rPr>
                <w:rFonts w:cstheme="minorHAnsi"/>
              </w:rPr>
            </w:pPr>
          </w:p>
          <w:p w:rsidR="00F82289" w:rsidRPr="002F3FF8" w:rsidRDefault="00F82289" w:rsidP="009C0117">
            <w:pPr>
              <w:spacing w:after="120" w:line="240" w:lineRule="auto"/>
              <w:jc w:val="right"/>
              <w:rPr>
                <w:rFonts w:cstheme="minorHAnsi"/>
              </w:rPr>
            </w:pPr>
            <w:r w:rsidRPr="002F3FF8">
              <w:rPr>
                <w:rFonts w:cstheme="minorHAnsi"/>
              </w:rPr>
              <w:t>0</w:t>
            </w:r>
          </w:p>
          <w:p w:rsidR="00F82289" w:rsidRPr="002F3FF8" w:rsidRDefault="00F82289" w:rsidP="009C0117">
            <w:pPr>
              <w:spacing w:after="120" w:line="240" w:lineRule="auto"/>
              <w:jc w:val="right"/>
              <w:rPr>
                <w:rFonts w:cstheme="minorHAnsi"/>
              </w:rPr>
            </w:pPr>
          </w:p>
        </w:tc>
        <w:tc>
          <w:tcPr>
            <w:tcW w:w="2268" w:type="dxa"/>
            <w:shd w:val="clear" w:color="auto" w:fill="auto"/>
            <w:hideMark/>
          </w:tcPr>
          <w:p w:rsidR="00F82289" w:rsidRPr="002F3FF8" w:rsidRDefault="00F82289" w:rsidP="009C0117">
            <w:pPr>
              <w:spacing w:after="120" w:line="240" w:lineRule="auto"/>
              <w:ind w:firstLine="0"/>
              <w:rPr>
                <w:rFonts w:cstheme="minorHAnsi"/>
              </w:rPr>
            </w:pPr>
            <w:r w:rsidRPr="002F3FF8">
              <w:rPr>
                <w:rFonts w:cstheme="minorHAnsi"/>
              </w:rPr>
              <w:t>denný tábor</w:t>
            </w:r>
          </w:p>
        </w:tc>
        <w:tc>
          <w:tcPr>
            <w:tcW w:w="708" w:type="dxa"/>
            <w:shd w:val="clear" w:color="auto" w:fill="auto"/>
            <w:hideMark/>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gridSpan w:val="2"/>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vMerge w:val="restart"/>
            <w:shd w:val="clear" w:color="auto" w:fill="F2F2F2" w:themeFill="background1" w:themeFillShade="F2"/>
          </w:tcPr>
          <w:p w:rsidR="00F82289" w:rsidRPr="002F3FF8" w:rsidRDefault="00F82289" w:rsidP="009C0117">
            <w:pPr>
              <w:spacing w:after="120" w:line="240" w:lineRule="auto"/>
              <w:jc w:val="right"/>
              <w:rPr>
                <w:rFonts w:cstheme="minorHAnsi"/>
                <w:b/>
              </w:rPr>
            </w:pPr>
          </w:p>
          <w:p w:rsidR="00F82289" w:rsidRPr="002F3FF8" w:rsidRDefault="00F82289" w:rsidP="009C0117">
            <w:pPr>
              <w:spacing w:after="120" w:line="240" w:lineRule="auto"/>
              <w:ind w:firstLine="0"/>
              <w:jc w:val="right"/>
              <w:rPr>
                <w:rFonts w:cstheme="minorHAnsi"/>
                <w:b/>
              </w:rPr>
            </w:pPr>
            <w:r w:rsidRPr="002F3FF8">
              <w:rPr>
                <w:rFonts w:cstheme="minorHAnsi"/>
                <w:b/>
              </w:rPr>
              <w:t>185</w:t>
            </w:r>
          </w:p>
        </w:tc>
        <w:tc>
          <w:tcPr>
            <w:tcW w:w="708" w:type="dxa"/>
            <w:vMerge w:val="restart"/>
            <w:shd w:val="clear" w:color="auto" w:fill="F2F2F2" w:themeFill="background1" w:themeFillShade="F2"/>
          </w:tcPr>
          <w:p w:rsidR="00F82289" w:rsidRPr="002F3FF8" w:rsidRDefault="00F82289" w:rsidP="009C0117">
            <w:pPr>
              <w:spacing w:after="120" w:line="240" w:lineRule="auto"/>
              <w:jc w:val="right"/>
              <w:rPr>
                <w:rFonts w:cstheme="minorHAnsi"/>
                <w:b/>
              </w:rPr>
            </w:pPr>
          </w:p>
          <w:p w:rsidR="00F82289" w:rsidRPr="002F3FF8" w:rsidRDefault="00F82289" w:rsidP="009C0117">
            <w:pPr>
              <w:spacing w:after="120" w:line="240" w:lineRule="auto"/>
              <w:ind w:firstLine="0"/>
              <w:jc w:val="right"/>
              <w:rPr>
                <w:rFonts w:cstheme="minorHAnsi"/>
                <w:b/>
              </w:rPr>
            </w:pPr>
            <w:r w:rsidRPr="002F3FF8">
              <w:rPr>
                <w:rFonts w:cstheme="minorHAnsi"/>
                <w:b/>
              </w:rPr>
              <w:t>185</w:t>
            </w:r>
          </w:p>
          <w:p w:rsidR="00F82289" w:rsidRPr="002F3FF8" w:rsidRDefault="00F82289" w:rsidP="009C0117">
            <w:pPr>
              <w:spacing w:after="120" w:line="240" w:lineRule="auto"/>
              <w:jc w:val="right"/>
              <w:rPr>
                <w:rFonts w:cstheme="minorHAnsi"/>
                <w:b/>
              </w:rPr>
            </w:pPr>
          </w:p>
        </w:tc>
      </w:tr>
      <w:tr w:rsidR="00F82289" w:rsidRPr="002F3FF8" w:rsidTr="00272AD8">
        <w:tc>
          <w:tcPr>
            <w:tcW w:w="1276" w:type="dxa"/>
            <w:vMerge/>
            <w:shd w:val="clear" w:color="auto" w:fill="B8CCE4" w:themeFill="accent1" w:themeFillTint="66"/>
            <w:vAlign w:val="center"/>
          </w:tcPr>
          <w:p w:rsidR="00F82289" w:rsidRPr="002F3FF8" w:rsidRDefault="00F82289" w:rsidP="009C0117">
            <w:pPr>
              <w:spacing w:after="120" w:line="240" w:lineRule="auto"/>
              <w:ind w:firstLine="29"/>
              <w:rPr>
                <w:rFonts w:cstheme="minorHAnsi"/>
              </w:rPr>
            </w:pPr>
          </w:p>
        </w:tc>
        <w:tc>
          <w:tcPr>
            <w:tcW w:w="638" w:type="dxa"/>
            <w:vMerge/>
          </w:tcPr>
          <w:p w:rsidR="00F82289" w:rsidRPr="002F3FF8" w:rsidRDefault="00F82289" w:rsidP="009C0117">
            <w:pPr>
              <w:spacing w:after="120" w:line="240" w:lineRule="auto"/>
              <w:jc w:val="right"/>
              <w:rPr>
                <w:rFonts w:cstheme="minorHAnsi"/>
              </w:rPr>
            </w:pPr>
          </w:p>
        </w:tc>
        <w:tc>
          <w:tcPr>
            <w:tcW w:w="638" w:type="dxa"/>
            <w:vMerge/>
          </w:tcPr>
          <w:p w:rsidR="00F82289" w:rsidRPr="002F3FF8" w:rsidRDefault="00F82289" w:rsidP="009C0117">
            <w:pPr>
              <w:spacing w:after="120" w:line="240" w:lineRule="auto"/>
              <w:jc w:val="right"/>
              <w:rPr>
                <w:rFonts w:cstheme="minorHAnsi"/>
              </w:rPr>
            </w:pPr>
          </w:p>
        </w:tc>
        <w:tc>
          <w:tcPr>
            <w:tcW w:w="2268" w:type="dxa"/>
            <w:shd w:val="clear" w:color="auto" w:fill="auto"/>
          </w:tcPr>
          <w:p w:rsidR="00F82289" w:rsidRPr="002F3FF8" w:rsidRDefault="00F82289" w:rsidP="009C0117">
            <w:pPr>
              <w:spacing w:after="120" w:line="240" w:lineRule="auto"/>
              <w:ind w:firstLine="0"/>
              <w:rPr>
                <w:rFonts w:cstheme="minorHAnsi"/>
              </w:rPr>
            </w:pPr>
            <w:r w:rsidRPr="002F3FF8">
              <w:rPr>
                <w:rFonts w:cstheme="minorHAnsi"/>
              </w:rPr>
              <w:t>kurz/ seminár/ workshop</w:t>
            </w:r>
          </w:p>
        </w:tc>
        <w:tc>
          <w:tcPr>
            <w:tcW w:w="708" w:type="dxa"/>
            <w:shd w:val="clear" w:color="auto" w:fill="auto"/>
          </w:tcPr>
          <w:p w:rsidR="00F82289" w:rsidRPr="002F3FF8" w:rsidRDefault="00F82289" w:rsidP="009C0117">
            <w:pPr>
              <w:spacing w:after="120" w:line="240" w:lineRule="auto"/>
              <w:ind w:firstLine="0"/>
              <w:jc w:val="right"/>
              <w:rPr>
                <w:rFonts w:cstheme="minorHAnsi"/>
              </w:rPr>
            </w:pPr>
            <w:r w:rsidRPr="002F3FF8">
              <w:rPr>
                <w:rFonts w:cstheme="minorHAnsi"/>
              </w:rPr>
              <w:t>100</w:t>
            </w:r>
          </w:p>
        </w:tc>
        <w:tc>
          <w:tcPr>
            <w:tcW w:w="709" w:type="dxa"/>
          </w:tcPr>
          <w:p w:rsidR="00F82289" w:rsidRPr="002F3FF8" w:rsidRDefault="00F82289" w:rsidP="009C0117">
            <w:pPr>
              <w:spacing w:after="120" w:line="240" w:lineRule="auto"/>
              <w:ind w:firstLine="0"/>
              <w:jc w:val="right"/>
              <w:rPr>
                <w:rFonts w:cstheme="minorHAnsi"/>
              </w:rPr>
            </w:pPr>
            <w:r w:rsidRPr="002F3FF8">
              <w:rPr>
                <w:rFonts w:cstheme="minorHAnsi"/>
              </w:rPr>
              <w:t>100</w:t>
            </w:r>
          </w:p>
        </w:tc>
        <w:tc>
          <w:tcPr>
            <w:tcW w:w="709" w:type="dxa"/>
            <w:gridSpan w:val="2"/>
          </w:tcPr>
          <w:p w:rsidR="00F82289" w:rsidRPr="002F3FF8" w:rsidRDefault="00F82289" w:rsidP="009C0117">
            <w:pPr>
              <w:spacing w:after="120" w:line="240" w:lineRule="auto"/>
              <w:jc w:val="right"/>
              <w:rPr>
                <w:rFonts w:cstheme="minorHAnsi"/>
              </w:rPr>
            </w:pPr>
            <w:r w:rsidRPr="002F3FF8">
              <w:rPr>
                <w:rFonts w:cstheme="minorHAnsi"/>
              </w:rPr>
              <w:t>25</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25</w:t>
            </w:r>
          </w:p>
        </w:tc>
        <w:tc>
          <w:tcPr>
            <w:tcW w:w="709" w:type="dxa"/>
            <w:vMerge/>
            <w:shd w:val="clear" w:color="auto" w:fill="F2F2F2" w:themeFill="background1" w:themeFillShade="F2"/>
          </w:tcPr>
          <w:p w:rsidR="00F82289" w:rsidRPr="002F3FF8" w:rsidRDefault="00F82289" w:rsidP="009C0117">
            <w:pPr>
              <w:spacing w:after="120" w:line="240" w:lineRule="auto"/>
              <w:jc w:val="right"/>
              <w:rPr>
                <w:rFonts w:cstheme="minorHAnsi"/>
                <w:b/>
              </w:rPr>
            </w:pPr>
          </w:p>
        </w:tc>
        <w:tc>
          <w:tcPr>
            <w:tcW w:w="708" w:type="dxa"/>
            <w:vMerge/>
            <w:shd w:val="clear" w:color="auto" w:fill="F2F2F2" w:themeFill="background1" w:themeFillShade="F2"/>
          </w:tcPr>
          <w:p w:rsidR="00F82289" w:rsidRPr="002F3FF8" w:rsidRDefault="00F82289" w:rsidP="009C0117">
            <w:pPr>
              <w:spacing w:after="120" w:line="240" w:lineRule="auto"/>
              <w:jc w:val="right"/>
              <w:rPr>
                <w:rFonts w:cstheme="minorHAnsi"/>
                <w:b/>
              </w:rPr>
            </w:pPr>
          </w:p>
        </w:tc>
      </w:tr>
      <w:tr w:rsidR="00F82289" w:rsidRPr="002F3FF8" w:rsidTr="00272AD8">
        <w:tc>
          <w:tcPr>
            <w:tcW w:w="1276" w:type="dxa"/>
            <w:vMerge/>
            <w:shd w:val="clear" w:color="auto" w:fill="B8CCE4" w:themeFill="accent1" w:themeFillTint="66"/>
            <w:vAlign w:val="center"/>
          </w:tcPr>
          <w:p w:rsidR="00F82289" w:rsidRPr="002F3FF8" w:rsidRDefault="00F82289" w:rsidP="009C0117">
            <w:pPr>
              <w:spacing w:after="120" w:line="240" w:lineRule="auto"/>
              <w:ind w:firstLine="29"/>
              <w:rPr>
                <w:rFonts w:cstheme="minorHAnsi"/>
              </w:rPr>
            </w:pPr>
          </w:p>
        </w:tc>
        <w:tc>
          <w:tcPr>
            <w:tcW w:w="638" w:type="dxa"/>
            <w:vMerge/>
          </w:tcPr>
          <w:p w:rsidR="00F82289" w:rsidRPr="002F3FF8" w:rsidRDefault="00F82289" w:rsidP="009C0117">
            <w:pPr>
              <w:spacing w:after="120" w:line="240" w:lineRule="auto"/>
              <w:jc w:val="right"/>
              <w:rPr>
                <w:rFonts w:cstheme="minorHAnsi"/>
              </w:rPr>
            </w:pPr>
          </w:p>
        </w:tc>
        <w:tc>
          <w:tcPr>
            <w:tcW w:w="638" w:type="dxa"/>
            <w:vMerge/>
          </w:tcPr>
          <w:p w:rsidR="00F82289" w:rsidRPr="002F3FF8" w:rsidRDefault="00F82289" w:rsidP="009C0117">
            <w:pPr>
              <w:spacing w:after="120" w:line="240" w:lineRule="auto"/>
              <w:jc w:val="right"/>
              <w:rPr>
                <w:rFonts w:cstheme="minorHAnsi"/>
              </w:rPr>
            </w:pPr>
          </w:p>
        </w:tc>
        <w:tc>
          <w:tcPr>
            <w:tcW w:w="2268" w:type="dxa"/>
            <w:shd w:val="clear" w:color="auto" w:fill="auto"/>
          </w:tcPr>
          <w:p w:rsidR="00F82289" w:rsidRPr="002F3FF8" w:rsidRDefault="00F82289" w:rsidP="009C0117">
            <w:pPr>
              <w:spacing w:after="120" w:line="240" w:lineRule="auto"/>
              <w:ind w:firstLine="0"/>
              <w:rPr>
                <w:rFonts w:cstheme="minorHAnsi"/>
              </w:rPr>
            </w:pPr>
            <w:r w:rsidRPr="002F3FF8">
              <w:rPr>
                <w:rFonts w:cstheme="minorHAnsi"/>
              </w:rPr>
              <w:t>prednáška/ prezentácia</w:t>
            </w:r>
          </w:p>
        </w:tc>
        <w:tc>
          <w:tcPr>
            <w:tcW w:w="708" w:type="dxa"/>
            <w:shd w:val="clear" w:color="auto" w:fill="auto"/>
          </w:tcPr>
          <w:p w:rsidR="00F82289" w:rsidRPr="002F3FF8" w:rsidRDefault="00F82289" w:rsidP="009C0117">
            <w:pPr>
              <w:spacing w:after="120" w:line="240" w:lineRule="auto"/>
              <w:jc w:val="right"/>
              <w:rPr>
                <w:rFonts w:cstheme="minorHAnsi"/>
              </w:rPr>
            </w:pPr>
            <w:r w:rsidRPr="002F3FF8">
              <w:rPr>
                <w:rFonts w:cstheme="minorHAnsi"/>
              </w:rPr>
              <w:t>60</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60</w:t>
            </w:r>
          </w:p>
        </w:tc>
        <w:tc>
          <w:tcPr>
            <w:tcW w:w="709" w:type="dxa"/>
            <w:gridSpan w:val="2"/>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vMerge/>
            <w:shd w:val="clear" w:color="auto" w:fill="F2F2F2" w:themeFill="background1" w:themeFillShade="F2"/>
          </w:tcPr>
          <w:p w:rsidR="00F82289" w:rsidRPr="002F3FF8" w:rsidRDefault="00F82289" w:rsidP="009C0117">
            <w:pPr>
              <w:spacing w:after="120" w:line="240" w:lineRule="auto"/>
              <w:jc w:val="right"/>
              <w:rPr>
                <w:rFonts w:cstheme="minorHAnsi"/>
                <w:b/>
              </w:rPr>
            </w:pPr>
          </w:p>
        </w:tc>
        <w:tc>
          <w:tcPr>
            <w:tcW w:w="708" w:type="dxa"/>
            <w:vMerge/>
            <w:shd w:val="clear" w:color="auto" w:fill="F2F2F2" w:themeFill="background1" w:themeFillShade="F2"/>
          </w:tcPr>
          <w:p w:rsidR="00F82289" w:rsidRPr="002F3FF8" w:rsidRDefault="00F82289" w:rsidP="009C0117">
            <w:pPr>
              <w:spacing w:after="120" w:line="240" w:lineRule="auto"/>
              <w:jc w:val="right"/>
              <w:rPr>
                <w:rFonts w:cstheme="minorHAnsi"/>
                <w:b/>
              </w:rPr>
            </w:pPr>
          </w:p>
        </w:tc>
      </w:tr>
      <w:tr w:rsidR="00F82289" w:rsidRPr="002F3FF8" w:rsidTr="00272AD8">
        <w:trPr>
          <w:trHeight w:val="172"/>
        </w:trPr>
        <w:tc>
          <w:tcPr>
            <w:tcW w:w="1276" w:type="dxa"/>
            <w:vMerge w:val="restart"/>
            <w:shd w:val="clear" w:color="auto" w:fill="B8CCE4" w:themeFill="accent1" w:themeFillTint="66"/>
            <w:vAlign w:val="center"/>
          </w:tcPr>
          <w:p w:rsidR="00F82289" w:rsidRPr="002F3FF8" w:rsidRDefault="00F82289" w:rsidP="009C0117">
            <w:pPr>
              <w:spacing w:after="120" w:line="240" w:lineRule="auto"/>
              <w:ind w:firstLine="29"/>
              <w:rPr>
                <w:rFonts w:cstheme="minorHAnsi"/>
              </w:rPr>
            </w:pPr>
            <w:r w:rsidRPr="002F3FF8">
              <w:rPr>
                <w:rFonts w:cstheme="minorHAnsi"/>
              </w:rPr>
              <w:t>FSVaZ</w:t>
            </w:r>
          </w:p>
        </w:tc>
        <w:tc>
          <w:tcPr>
            <w:tcW w:w="638" w:type="dxa"/>
            <w:vMerge w:val="restart"/>
          </w:tcPr>
          <w:p w:rsidR="00F82289" w:rsidRPr="002F3FF8" w:rsidRDefault="00F82289" w:rsidP="009C0117">
            <w:pPr>
              <w:spacing w:after="120" w:line="240" w:lineRule="auto"/>
              <w:jc w:val="right"/>
              <w:rPr>
                <w:rFonts w:cstheme="minorHAnsi"/>
              </w:rPr>
            </w:pPr>
          </w:p>
          <w:p w:rsidR="00F82289" w:rsidRPr="002F3FF8" w:rsidRDefault="00F82289" w:rsidP="009C0117">
            <w:pPr>
              <w:spacing w:after="120" w:line="240" w:lineRule="auto"/>
              <w:jc w:val="right"/>
              <w:rPr>
                <w:rFonts w:cstheme="minorHAnsi"/>
              </w:rPr>
            </w:pPr>
            <w:r w:rsidRPr="002F3FF8">
              <w:rPr>
                <w:rFonts w:cstheme="minorHAnsi"/>
              </w:rPr>
              <w:t>0</w:t>
            </w:r>
          </w:p>
        </w:tc>
        <w:tc>
          <w:tcPr>
            <w:tcW w:w="638" w:type="dxa"/>
            <w:vMerge w:val="restart"/>
          </w:tcPr>
          <w:p w:rsidR="00F82289" w:rsidRPr="002F3FF8" w:rsidRDefault="00F82289" w:rsidP="009C0117">
            <w:pPr>
              <w:spacing w:after="120" w:line="240" w:lineRule="auto"/>
              <w:jc w:val="right"/>
              <w:rPr>
                <w:rFonts w:cstheme="minorHAnsi"/>
              </w:rPr>
            </w:pPr>
          </w:p>
          <w:p w:rsidR="00F82289" w:rsidRPr="002F3FF8" w:rsidRDefault="00F82289" w:rsidP="009C0117">
            <w:pPr>
              <w:spacing w:after="120" w:line="240" w:lineRule="auto"/>
              <w:jc w:val="right"/>
              <w:rPr>
                <w:rFonts w:cstheme="minorHAnsi"/>
              </w:rPr>
            </w:pPr>
            <w:r w:rsidRPr="002F3FF8">
              <w:rPr>
                <w:rFonts w:cstheme="minorHAnsi"/>
              </w:rPr>
              <w:t>0</w:t>
            </w:r>
          </w:p>
          <w:p w:rsidR="00F82289" w:rsidRPr="002F3FF8" w:rsidRDefault="00F82289" w:rsidP="009C0117">
            <w:pPr>
              <w:spacing w:after="120" w:line="240" w:lineRule="auto"/>
              <w:jc w:val="right"/>
              <w:rPr>
                <w:rFonts w:cstheme="minorHAnsi"/>
              </w:rPr>
            </w:pPr>
          </w:p>
        </w:tc>
        <w:tc>
          <w:tcPr>
            <w:tcW w:w="2268" w:type="dxa"/>
            <w:shd w:val="clear" w:color="auto" w:fill="auto"/>
          </w:tcPr>
          <w:p w:rsidR="00F82289" w:rsidRPr="002F3FF8" w:rsidRDefault="00F82289" w:rsidP="009C0117">
            <w:pPr>
              <w:spacing w:after="120" w:line="240" w:lineRule="auto"/>
              <w:ind w:firstLine="0"/>
              <w:rPr>
                <w:rFonts w:cstheme="minorHAnsi"/>
              </w:rPr>
            </w:pPr>
            <w:r w:rsidRPr="002F3FF8">
              <w:rPr>
                <w:rFonts w:cstheme="minorHAnsi"/>
              </w:rPr>
              <w:t>denný tábor</w:t>
            </w:r>
          </w:p>
        </w:tc>
        <w:tc>
          <w:tcPr>
            <w:tcW w:w="708" w:type="dxa"/>
            <w:shd w:val="clear" w:color="auto" w:fill="auto"/>
          </w:tcPr>
          <w:p w:rsidR="00F82289" w:rsidRPr="002F3FF8" w:rsidRDefault="00F82289" w:rsidP="009C0117">
            <w:pPr>
              <w:spacing w:after="120" w:line="240" w:lineRule="auto"/>
              <w:jc w:val="right"/>
              <w:rPr>
                <w:rFonts w:cstheme="minorHAnsi"/>
              </w:rPr>
            </w:pPr>
            <w:r w:rsidRPr="002F3FF8">
              <w:rPr>
                <w:rFonts w:cstheme="minorHAnsi"/>
              </w:rPr>
              <w:t>72</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72</w:t>
            </w:r>
          </w:p>
        </w:tc>
        <w:tc>
          <w:tcPr>
            <w:tcW w:w="709" w:type="dxa"/>
            <w:gridSpan w:val="2"/>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vMerge w:val="restart"/>
            <w:shd w:val="clear" w:color="auto" w:fill="F2F2F2" w:themeFill="background1" w:themeFillShade="F2"/>
          </w:tcPr>
          <w:p w:rsidR="00F82289" w:rsidRPr="002F3FF8" w:rsidRDefault="00F82289" w:rsidP="009C0117">
            <w:pPr>
              <w:spacing w:after="120" w:line="240" w:lineRule="auto"/>
              <w:jc w:val="right"/>
              <w:rPr>
                <w:rFonts w:cstheme="minorHAnsi"/>
                <w:b/>
              </w:rPr>
            </w:pPr>
          </w:p>
          <w:p w:rsidR="00F82289" w:rsidRPr="002F3FF8" w:rsidRDefault="00F82289" w:rsidP="009C0117">
            <w:pPr>
              <w:spacing w:after="120" w:line="240" w:lineRule="auto"/>
              <w:ind w:firstLine="0"/>
              <w:jc w:val="right"/>
              <w:rPr>
                <w:rFonts w:cstheme="minorHAnsi"/>
                <w:b/>
              </w:rPr>
            </w:pPr>
            <w:r w:rsidRPr="002F3FF8">
              <w:rPr>
                <w:rFonts w:cstheme="minorHAnsi"/>
                <w:b/>
              </w:rPr>
              <w:t>1612</w:t>
            </w:r>
          </w:p>
        </w:tc>
        <w:tc>
          <w:tcPr>
            <w:tcW w:w="708" w:type="dxa"/>
            <w:vMerge w:val="restart"/>
            <w:shd w:val="clear" w:color="auto" w:fill="F2F2F2" w:themeFill="background1" w:themeFillShade="F2"/>
          </w:tcPr>
          <w:p w:rsidR="00F82289" w:rsidRPr="002F3FF8" w:rsidRDefault="00F82289" w:rsidP="009C0117">
            <w:pPr>
              <w:spacing w:after="120" w:line="240" w:lineRule="auto"/>
              <w:jc w:val="right"/>
              <w:rPr>
                <w:rFonts w:cstheme="minorHAnsi"/>
                <w:b/>
              </w:rPr>
            </w:pPr>
          </w:p>
          <w:p w:rsidR="00F82289" w:rsidRPr="002F3FF8" w:rsidRDefault="00F82289" w:rsidP="009C0117">
            <w:pPr>
              <w:spacing w:after="120" w:line="240" w:lineRule="auto"/>
              <w:ind w:firstLine="0"/>
              <w:jc w:val="right"/>
              <w:rPr>
                <w:rFonts w:cstheme="minorHAnsi"/>
                <w:b/>
              </w:rPr>
            </w:pPr>
            <w:r w:rsidRPr="002F3FF8">
              <w:rPr>
                <w:rFonts w:cstheme="minorHAnsi"/>
                <w:b/>
              </w:rPr>
              <w:t>1612</w:t>
            </w:r>
          </w:p>
          <w:p w:rsidR="00F82289" w:rsidRPr="002F3FF8" w:rsidRDefault="00F82289" w:rsidP="009C0117">
            <w:pPr>
              <w:spacing w:after="120" w:line="240" w:lineRule="auto"/>
              <w:jc w:val="right"/>
              <w:rPr>
                <w:rFonts w:cstheme="minorHAnsi"/>
                <w:b/>
              </w:rPr>
            </w:pPr>
          </w:p>
        </w:tc>
      </w:tr>
      <w:tr w:rsidR="00F82289" w:rsidRPr="002F3FF8" w:rsidTr="00272AD8">
        <w:trPr>
          <w:trHeight w:val="172"/>
        </w:trPr>
        <w:tc>
          <w:tcPr>
            <w:tcW w:w="1276" w:type="dxa"/>
            <w:vMerge/>
            <w:shd w:val="clear" w:color="auto" w:fill="B8CCE4" w:themeFill="accent1" w:themeFillTint="66"/>
            <w:vAlign w:val="center"/>
            <w:hideMark/>
          </w:tcPr>
          <w:p w:rsidR="00F82289" w:rsidRPr="002F3FF8" w:rsidRDefault="00F82289" w:rsidP="009C0117">
            <w:pPr>
              <w:spacing w:after="120" w:line="240" w:lineRule="auto"/>
              <w:ind w:firstLine="29"/>
              <w:rPr>
                <w:rFonts w:cstheme="minorHAnsi"/>
              </w:rPr>
            </w:pPr>
          </w:p>
        </w:tc>
        <w:tc>
          <w:tcPr>
            <w:tcW w:w="638" w:type="dxa"/>
            <w:vMerge/>
          </w:tcPr>
          <w:p w:rsidR="00F82289" w:rsidRPr="002F3FF8" w:rsidRDefault="00F82289" w:rsidP="009C0117">
            <w:pPr>
              <w:spacing w:after="120" w:line="240" w:lineRule="auto"/>
              <w:jc w:val="right"/>
              <w:rPr>
                <w:rFonts w:cstheme="minorHAnsi"/>
              </w:rPr>
            </w:pPr>
          </w:p>
        </w:tc>
        <w:tc>
          <w:tcPr>
            <w:tcW w:w="638" w:type="dxa"/>
            <w:vMerge/>
          </w:tcPr>
          <w:p w:rsidR="00F82289" w:rsidRPr="002F3FF8" w:rsidRDefault="00F82289" w:rsidP="009C0117">
            <w:pPr>
              <w:spacing w:after="120" w:line="240" w:lineRule="auto"/>
              <w:jc w:val="right"/>
              <w:rPr>
                <w:rFonts w:cstheme="minorHAnsi"/>
              </w:rPr>
            </w:pPr>
          </w:p>
        </w:tc>
        <w:tc>
          <w:tcPr>
            <w:tcW w:w="2268" w:type="dxa"/>
            <w:shd w:val="clear" w:color="auto" w:fill="auto"/>
            <w:hideMark/>
          </w:tcPr>
          <w:p w:rsidR="00F82289" w:rsidRPr="002F3FF8" w:rsidRDefault="00F82289" w:rsidP="009C0117">
            <w:pPr>
              <w:spacing w:after="120" w:line="240" w:lineRule="auto"/>
              <w:ind w:firstLine="0"/>
              <w:rPr>
                <w:rFonts w:cstheme="minorHAnsi"/>
              </w:rPr>
            </w:pPr>
            <w:r w:rsidRPr="002F3FF8">
              <w:rPr>
                <w:rFonts w:cstheme="minorHAnsi"/>
              </w:rPr>
              <w:t>kurz/ seminár/ workshop</w:t>
            </w:r>
          </w:p>
        </w:tc>
        <w:tc>
          <w:tcPr>
            <w:tcW w:w="708" w:type="dxa"/>
            <w:shd w:val="clear" w:color="auto" w:fill="auto"/>
            <w:hideMark/>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gridSpan w:val="2"/>
          </w:tcPr>
          <w:p w:rsidR="00F82289" w:rsidRPr="002F3FF8" w:rsidRDefault="00F82289" w:rsidP="009C0117">
            <w:pPr>
              <w:spacing w:after="120" w:line="240" w:lineRule="auto"/>
              <w:ind w:firstLine="0"/>
              <w:jc w:val="right"/>
              <w:rPr>
                <w:rFonts w:cstheme="minorHAnsi"/>
              </w:rPr>
            </w:pPr>
            <w:r w:rsidRPr="002F3FF8">
              <w:rPr>
                <w:rFonts w:cstheme="minorHAnsi"/>
              </w:rPr>
              <w:t>150</w:t>
            </w:r>
          </w:p>
        </w:tc>
        <w:tc>
          <w:tcPr>
            <w:tcW w:w="709" w:type="dxa"/>
          </w:tcPr>
          <w:p w:rsidR="00F82289" w:rsidRPr="002F3FF8" w:rsidRDefault="00F82289" w:rsidP="009C0117">
            <w:pPr>
              <w:spacing w:after="120" w:line="240" w:lineRule="auto"/>
              <w:ind w:firstLine="0"/>
              <w:jc w:val="right"/>
              <w:rPr>
                <w:rFonts w:cstheme="minorHAnsi"/>
              </w:rPr>
            </w:pPr>
            <w:r w:rsidRPr="002F3FF8">
              <w:rPr>
                <w:rFonts w:cstheme="minorHAnsi"/>
              </w:rPr>
              <w:t>150</w:t>
            </w:r>
          </w:p>
        </w:tc>
        <w:tc>
          <w:tcPr>
            <w:tcW w:w="709" w:type="dxa"/>
            <w:vMerge/>
            <w:shd w:val="clear" w:color="auto" w:fill="F2F2F2" w:themeFill="background1" w:themeFillShade="F2"/>
          </w:tcPr>
          <w:p w:rsidR="00F82289" w:rsidRPr="002F3FF8" w:rsidRDefault="00F82289" w:rsidP="009C0117">
            <w:pPr>
              <w:spacing w:after="120" w:line="240" w:lineRule="auto"/>
              <w:jc w:val="right"/>
              <w:rPr>
                <w:rFonts w:cstheme="minorHAnsi"/>
                <w:b/>
              </w:rPr>
            </w:pPr>
          </w:p>
        </w:tc>
        <w:tc>
          <w:tcPr>
            <w:tcW w:w="708" w:type="dxa"/>
            <w:vMerge/>
            <w:shd w:val="clear" w:color="auto" w:fill="F2F2F2" w:themeFill="background1" w:themeFillShade="F2"/>
          </w:tcPr>
          <w:p w:rsidR="00F82289" w:rsidRPr="002F3FF8" w:rsidRDefault="00F82289" w:rsidP="009C0117">
            <w:pPr>
              <w:spacing w:after="120" w:line="240" w:lineRule="auto"/>
              <w:jc w:val="right"/>
              <w:rPr>
                <w:rFonts w:cstheme="minorHAnsi"/>
                <w:b/>
              </w:rPr>
            </w:pPr>
          </w:p>
        </w:tc>
      </w:tr>
      <w:tr w:rsidR="00F82289" w:rsidRPr="002F3FF8" w:rsidTr="00272AD8">
        <w:trPr>
          <w:trHeight w:val="246"/>
        </w:trPr>
        <w:tc>
          <w:tcPr>
            <w:tcW w:w="1276" w:type="dxa"/>
            <w:vMerge/>
            <w:shd w:val="clear" w:color="auto" w:fill="B8CCE4" w:themeFill="accent1" w:themeFillTint="66"/>
            <w:vAlign w:val="center"/>
            <w:hideMark/>
          </w:tcPr>
          <w:p w:rsidR="00F82289" w:rsidRPr="002F3FF8" w:rsidRDefault="00F82289" w:rsidP="009C0117">
            <w:pPr>
              <w:spacing w:after="120" w:line="240" w:lineRule="auto"/>
              <w:rPr>
                <w:rFonts w:cstheme="minorHAnsi"/>
              </w:rPr>
            </w:pPr>
          </w:p>
        </w:tc>
        <w:tc>
          <w:tcPr>
            <w:tcW w:w="638" w:type="dxa"/>
            <w:vMerge/>
          </w:tcPr>
          <w:p w:rsidR="00F82289" w:rsidRPr="002F3FF8" w:rsidRDefault="00F82289" w:rsidP="009C0117">
            <w:pPr>
              <w:spacing w:after="120" w:line="240" w:lineRule="auto"/>
              <w:jc w:val="right"/>
              <w:rPr>
                <w:rFonts w:cstheme="minorHAnsi"/>
              </w:rPr>
            </w:pPr>
          </w:p>
        </w:tc>
        <w:tc>
          <w:tcPr>
            <w:tcW w:w="638" w:type="dxa"/>
            <w:vMerge/>
          </w:tcPr>
          <w:p w:rsidR="00F82289" w:rsidRPr="002F3FF8" w:rsidRDefault="00F82289" w:rsidP="009C0117">
            <w:pPr>
              <w:spacing w:after="120" w:line="240" w:lineRule="auto"/>
              <w:jc w:val="right"/>
              <w:rPr>
                <w:rFonts w:cstheme="minorHAnsi"/>
              </w:rPr>
            </w:pPr>
          </w:p>
        </w:tc>
        <w:tc>
          <w:tcPr>
            <w:tcW w:w="2268" w:type="dxa"/>
            <w:shd w:val="clear" w:color="auto" w:fill="auto"/>
            <w:hideMark/>
          </w:tcPr>
          <w:p w:rsidR="00F82289" w:rsidRPr="002F3FF8" w:rsidRDefault="00F82289" w:rsidP="009C0117">
            <w:pPr>
              <w:spacing w:after="120" w:line="240" w:lineRule="auto"/>
              <w:ind w:firstLine="0"/>
              <w:rPr>
                <w:rFonts w:cstheme="minorHAnsi"/>
              </w:rPr>
            </w:pPr>
            <w:r w:rsidRPr="002F3FF8">
              <w:rPr>
                <w:rFonts w:cstheme="minorHAnsi"/>
              </w:rPr>
              <w:t>prednáška/ prezentácia</w:t>
            </w:r>
          </w:p>
        </w:tc>
        <w:tc>
          <w:tcPr>
            <w:tcW w:w="708" w:type="dxa"/>
            <w:shd w:val="clear" w:color="auto" w:fill="auto"/>
            <w:hideMark/>
          </w:tcPr>
          <w:p w:rsidR="00F82289" w:rsidRPr="002F3FF8" w:rsidRDefault="00F82289" w:rsidP="009C0117">
            <w:pPr>
              <w:spacing w:after="120" w:line="240" w:lineRule="auto"/>
              <w:ind w:firstLine="0"/>
              <w:jc w:val="right"/>
              <w:rPr>
                <w:rFonts w:cstheme="minorHAnsi"/>
              </w:rPr>
            </w:pPr>
            <w:r w:rsidRPr="002F3FF8">
              <w:rPr>
                <w:rFonts w:cstheme="minorHAnsi"/>
              </w:rPr>
              <w:t>780</w:t>
            </w:r>
          </w:p>
        </w:tc>
        <w:tc>
          <w:tcPr>
            <w:tcW w:w="709" w:type="dxa"/>
          </w:tcPr>
          <w:p w:rsidR="00F82289" w:rsidRPr="002F3FF8" w:rsidRDefault="00F82289" w:rsidP="009C0117">
            <w:pPr>
              <w:spacing w:after="120" w:line="240" w:lineRule="auto"/>
              <w:ind w:firstLine="0"/>
              <w:jc w:val="right"/>
              <w:rPr>
                <w:rFonts w:cstheme="minorHAnsi"/>
              </w:rPr>
            </w:pPr>
            <w:r w:rsidRPr="002F3FF8">
              <w:rPr>
                <w:rFonts w:cstheme="minorHAnsi"/>
              </w:rPr>
              <w:t>780</w:t>
            </w:r>
          </w:p>
        </w:tc>
        <w:tc>
          <w:tcPr>
            <w:tcW w:w="709" w:type="dxa"/>
            <w:gridSpan w:val="2"/>
          </w:tcPr>
          <w:p w:rsidR="00F82289" w:rsidRPr="002F3FF8" w:rsidRDefault="00F82289" w:rsidP="009C0117">
            <w:pPr>
              <w:spacing w:after="120" w:line="240" w:lineRule="auto"/>
              <w:ind w:firstLine="0"/>
              <w:jc w:val="right"/>
              <w:rPr>
                <w:rFonts w:cstheme="minorHAnsi"/>
              </w:rPr>
            </w:pPr>
            <w:r w:rsidRPr="002F3FF8">
              <w:rPr>
                <w:rFonts w:cstheme="minorHAnsi"/>
              </w:rPr>
              <w:t>610</w:t>
            </w:r>
          </w:p>
        </w:tc>
        <w:tc>
          <w:tcPr>
            <w:tcW w:w="709" w:type="dxa"/>
          </w:tcPr>
          <w:p w:rsidR="00F82289" w:rsidRPr="002F3FF8" w:rsidRDefault="00F82289" w:rsidP="009C0117">
            <w:pPr>
              <w:spacing w:after="120" w:line="240" w:lineRule="auto"/>
              <w:ind w:firstLine="0"/>
              <w:jc w:val="right"/>
              <w:rPr>
                <w:rFonts w:cstheme="minorHAnsi"/>
              </w:rPr>
            </w:pPr>
            <w:r w:rsidRPr="002F3FF8">
              <w:rPr>
                <w:rFonts w:cstheme="minorHAnsi"/>
              </w:rPr>
              <w:t>610</w:t>
            </w:r>
          </w:p>
        </w:tc>
        <w:tc>
          <w:tcPr>
            <w:tcW w:w="709" w:type="dxa"/>
            <w:vMerge/>
            <w:shd w:val="clear" w:color="auto" w:fill="F2F2F2" w:themeFill="background1" w:themeFillShade="F2"/>
          </w:tcPr>
          <w:p w:rsidR="00F82289" w:rsidRPr="002F3FF8" w:rsidRDefault="00F82289" w:rsidP="009C0117">
            <w:pPr>
              <w:spacing w:after="120" w:line="240" w:lineRule="auto"/>
              <w:jc w:val="right"/>
              <w:rPr>
                <w:rFonts w:cstheme="minorHAnsi"/>
                <w:b/>
              </w:rPr>
            </w:pPr>
          </w:p>
        </w:tc>
        <w:tc>
          <w:tcPr>
            <w:tcW w:w="708" w:type="dxa"/>
            <w:vMerge/>
            <w:shd w:val="clear" w:color="auto" w:fill="F2F2F2" w:themeFill="background1" w:themeFillShade="F2"/>
          </w:tcPr>
          <w:p w:rsidR="00F82289" w:rsidRPr="002F3FF8" w:rsidRDefault="00F82289" w:rsidP="009C0117">
            <w:pPr>
              <w:spacing w:after="120" w:line="240" w:lineRule="auto"/>
              <w:jc w:val="right"/>
              <w:rPr>
                <w:rFonts w:cstheme="minorHAnsi"/>
                <w:b/>
              </w:rPr>
            </w:pPr>
          </w:p>
        </w:tc>
      </w:tr>
      <w:tr w:rsidR="00F82289" w:rsidRPr="002F3FF8" w:rsidTr="00272AD8">
        <w:trPr>
          <w:trHeight w:val="228"/>
        </w:trPr>
        <w:tc>
          <w:tcPr>
            <w:tcW w:w="1276" w:type="dxa"/>
            <w:vMerge w:val="restart"/>
            <w:shd w:val="clear" w:color="auto" w:fill="B8CCE4" w:themeFill="accent1" w:themeFillTint="66"/>
            <w:vAlign w:val="center"/>
          </w:tcPr>
          <w:p w:rsidR="00F82289" w:rsidRPr="002F3FF8" w:rsidRDefault="00F82289" w:rsidP="009C0117">
            <w:pPr>
              <w:spacing w:after="120" w:line="240" w:lineRule="auto"/>
              <w:ind w:firstLine="29"/>
              <w:rPr>
                <w:rFonts w:cstheme="minorHAnsi"/>
              </w:rPr>
            </w:pPr>
            <w:r w:rsidRPr="002F3FF8">
              <w:rPr>
                <w:rFonts w:cstheme="minorHAnsi"/>
              </w:rPr>
              <w:t>FF</w:t>
            </w:r>
          </w:p>
        </w:tc>
        <w:tc>
          <w:tcPr>
            <w:tcW w:w="638" w:type="dxa"/>
            <w:vMerge w:val="restart"/>
          </w:tcPr>
          <w:p w:rsidR="00F82289" w:rsidRPr="002F3FF8" w:rsidRDefault="00F82289" w:rsidP="009C0117">
            <w:pPr>
              <w:spacing w:after="120" w:line="240" w:lineRule="auto"/>
              <w:jc w:val="right"/>
              <w:rPr>
                <w:rFonts w:cstheme="minorHAnsi"/>
              </w:rPr>
            </w:pPr>
          </w:p>
          <w:p w:rsidR="00F82289" w:rsidRPr="002F3FF8" w:rsidRDefault="00F82289" w:rsidP="009C0117">
            <w:pPr>
              <w:spacing w:after="120" w:line="240" w:lineRule="auto"/>
              <w:jc w:val="right"/>
              <w:rPr>
                <w:rFonts w:cstheme="minorHAnsi"/>
              </w:rPr>
            </w:pPr>
            <w:r w:rsidRPr="002F3FF8">
              <w:rPr>
                <w:rFonts w:cstheme="minorHAnsi"/>
              </w:rPr>
              <w:t>0</w:t>
            </w:r>
          </w:p>
        </w:tc>
        <w:tc>
          <w:tcPr>
            <w:tcW w:w="638" w:type="dxa"/>
            <w:vMerge w:val="restart"/>
          </w:tcPr>
          <w:p w:rsidR="00F82289" w:rsidRPr="002F3FF8" w:rsidRDefault="00F82289" w:rsidP="009C0117">
            <w:pPr>
              <w:spacing w:after="120" w:line="240" w:lineRule="auto"/>
              <w:jc w:val="right"/>
              <w:rPr>
                <w:rFonts w:cstheme="minorHAnsi"/>
              </w:rPr>
            </w:pPr>
          </w:p>
          <w:p w:rsidR="00F82289" w:rsidRPr="002F3FF8" w:rsidRDefault="00F82289" w:rsidP="009C0117">
            <w:pPr>
              <w:spacing w:after="120" w:line="240" w:lineRule="auto"/>
              <w:jc w:val="right"/>
              <w:rPr>
                <w:rFonts w:cstheme="minorHAnsi"/>
              </w:rPr>
            </w:pPr>
            <w:r w:rsidRPr="002F3FF8">
              <w:rPr>
                <w:rFonts w:cstheme="minorHAnsi"/>
              </w:rPr>
              <w:t>0</w:t>
            </w:r>
          </w:p>
        </w:tc>
        <w:tc>
          <w:tcPr>
            <w:tcW w:w="2268" w:type="dxa"/>
            <w:shd w:val="clear" w:color="auto" w:fill="auto"/>
          </w:tcPr>
          <w:p w:rsidR="00F82289" w:rsidRPr="002F3FF8" w:rsidRDefault="00F82289" w:rsidP="009C0117">
            <w:pPr>
              <w:spacing w:after="120" w:line="240" w:lineRule="auto"/>
              <w:ind w:firstLine="0"/>
              <w:rPr>
                <w:rFonts w:cstheme="minorHAnsi"/>
              </w:rPr>
            </w:pPr>
            <w:r w:rsidRPr="002F3FF8">
              <w:rPr>
                <w:rFonts w:cstheme="minorHAnsi"/>
              </w:rPr>
              <w:t>denný tábor</w:t>
            </w:r>
          </w:p>
        </w:tc>
        <w:tc>
          <w:tcPr>
            <w:tcW w:w="708" w:type="dxa"/>
            <w:shd w:val="clear" w:color="auto" w:fill="auto"/>
          </w:tcPr>
          <w:p w:rsidR="00F82289" w:rsidRPr="002F3FF8" w:rsidRDefault="00F82289" w:rsidP="009C0117">
            <w:pPr>
              <w:spacing w:after="120" w:line="240" w:lineRule="auto"/>
              <w:ind w:firstLine="0"/>
              <w:jc w:val="right"/>
              <w:rPr>
                <w:rFonts w:cstheme="minorHAnsi"/>
              </w:rPr>
            </w:pPr>
            <w:r w:rsidRPr="002F3FF8">
              <w:rPr>
                <w:rFonts w:cstheme="minorHAnsi"/>
              </w:rPr>
              <w:t>112</w:t>
            </w:r>
          </w:p>
        </w:tc>
        <w:tc>
          <w:tcPr>
            <w:tcW w:w="709" w:type="dxa"/>
          </w:tcPr>
          <w:p w:rsidR="00F82289" w:rsidRPr="002F3FF8" w:rsidRDefault="00F82289" w:rsidP="009C0117">
            <w:pPr>
              <w:spacing w:after="120" w:line="240" w:lineRule="auto"/>
              <w:ind w:firstLine="0"/>
              <w:jc w:val="right"/>
              <w:rPr>
                <w:rFonts w:cstheme="minorHAnsi"/>
              </w:rPr>
            </w:pPr>
            <w:r w:rsidRPr="002F3FF8">
              <w:rPr>
                <w:rFonts w:cstheme="minorHAnsi"/>
              </w:rPr>
              <w:t>112</w:t>
            </w:r>
          </w:p>
        </w:tc>
        <w:tc>
          <w:tcPr>
            <w:tcW w:w="709" w:type="dxa"/>
            <w:gridSpan w:val="2"/>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vMerge w:val="restart"/>
            <w:shd w:val="clear" w:color="auto" w:fill="F2F2F2" w:themeFill="background1" w:themeFillShade="F2"/>
          </w:tcPr>
          <w:p w:rsidR="00F82289" w:rsidRPr="002F3FF8" w:rsidRDefault="00F82289" w:rsidP="009C0117">
            <w:pPr>
              <w:spacing w:after="120" w:line="240" w:lineRule="auto"/>
              <w:jc w:val="right"/>
              <w:rPr>
                <w:rFonts w:cstheme="minorHAnsi"/>
                <w:b/>
              </w:rPr>
            </w:pPr>
          </w:p>
          <w:p w:rsidR="00F82289" w:rsidRPr="002F3FF8" w:rsidRDefault="00F82289" w:rsidP="009C0117">
            <w:pPr>
              <w:spacing w:after="120" w:line="240" w:lineRule="auto"/>
              <w:ind w:firstLine="0"/>
              <w:jc w:val="right"/>
              <w:rPr>
                <w:rFonts w:cstheme="minorHAnsi"/>
                <w:b/>
              </w:rPr>
            </w:pPr>
            <w:r w:rsidRPr="002F3FF8">
              <w:rPr>
                <w:rFonts w:cstheme="minorHAnsi"/>
                <w:b/>
              </w:rPr>
              <w:t>1651</w:t>
            </w:r>
          </w:p>
        </w:tc>
        <w:tc>
          <w:tcPr>
            <w:tcW w:w="708" w:type="dxa"/>
            <w:vMerge w:val="restart"/>
            <w:shd w:val="clear" w:color="auto" w:fill="F2F2F2" w:themeFill="background1" w:themeFillShade="F2"/>
          </w:tcPr>
          <w:p w:rsidR="00F82289" w:rsidRPr="002F3FF8" w:rsidRDefault="00F82289" w:rsidP="009C0117">
            <w:pPr>
              <w:spacing w:after="120" w:line="240" w:lineRule="auto"/>
              <w:jc w:val="right"/>
              <w:rPr>
                <w:rFonts w:cstheme="minorHAnsi"/>
                <w:b/>
              </w:rPr>
            </w:pPr>
          </w:p>
          <w:p w:rsidR="00F82289" w:rsidRPr="002F3FF8" w:rsidRDefault="00F82289" w:rsidP="009C0117">
            <w:pPr>
              <w:spacing w:after="120" w:line="240" w:lineRule="auto"/>
              <w:ind w:firstLine="0"/>
              <w:jc w:val="right"/>
              <w:rPr>
                <w:rFonts w:cstheme="minorHAnsi"/>
                <w:b/>
              </w:rPr>
            </w:pPr>
            <w:r w:rsidRPr="002F3FF8">
              <w:rPr>
                <w:rFonts w:cstheme="minorHAnsi"/>
                <w:b/>
              </w:rPr>
              <w:t>1638</w:t>
            </w:r>
          </w:p>
          <w:p w:rsidR="00F82289" w:rsidRPr="002F3FF8" w:rsidRDefault="00F82289" w:rsidP="009C0117">
            <w:pPr>
              <w:spacing w:after="120" w:line="240" w:lineRule="auto"/>
              <w:jc w:val="right"/>
              <w:rPr>
                <w:rFonts w:cstheme="minorHAnsi"/>
                <w:b/>
              </w:rPr>
            </w:pPr>
          </w:p>
        </w:tc>
      </w:tr>
      <w:tr w:rsidR="00F82289" w:rsidRPr="002F3FF8" w:rsidTr="00272AD8">
        <w:trPr>
          <w:trHeight w:val="228"/>
        </w:trPr>
        <w:tc>
          <w:tcPr>
            <w:tcW w:w="1276" w:type="dxa"/>
            <w:vMerge/>
            <w:shd w:val="clear" w:color="auto" w:fill="B8CCE4" w:themeFill="accent1" w:themeFillTint="66"/>
            <w:vAlign w:val="center"/>
            <w:hideMark/>
          </w:tcPr>
          <w:p w:rsidR="00F82289" w:rsidRPr="002F3FF8" w:rsidRDefault="00F82289" w:rsidP="009C0117">
            <w:pPr>
              <w:spacing w:after="120" w:line="240" w:lineRule="auto"/>
              <w:ind w:firstLine="29"/>
              <w:rPr>
                <w:rFonts w:cstheme="minorHAnsi"/>
              </w:rPr>
            </w:pPr>
          </w:p>
        </w:tc>
        <w:tc>
          <w:tcPr>
            <w:tcW w:w="638" w:type="dxa"/>
            <w:vMerge/>
          </w:tcPr>
          <w:p w:rsidR="00F82289" w:rsidRPr="002F3FF8" w:rsidRDefault="00F82289" w:rsidP="009C0117">
            <w:pPr>
              <w:spacing w:after="120" w:line="240" w:lineRule="auto"/>
              <w:jc w:val="right"/>
              <w:rPr>
                <w:rFonts w:cstheme="minorHAnsi"/>
              </w:rPr>
            </w:pPr>
          </w:p>
        </w:tc>
        <w:tc>
          <w:tcPr>
            <w:tcW w:w="638" w:type="dxa"/>
            <w:vMerge/>
          </w:tcPr>
          <w:p w:rsidR="00F82289" w:rsidRPr="002F3FF8" w:rsidRDefault="00F82289" w:rsidP="009C0117">
            <w:pPr>
              <w:spacing w:after="120" w:line="240" w:lineRule="auto"/>
              <w:jc w:val="right"/>
              <w:rPr>
                <w:rFonts w:cstheme="minorHAnsi"/>
              </w:rPr>
            </w:pPr>
          </w:p>
        </w:tc>
        <w:tc>
          <w:tcPr>
            <w:tcW w:w="2268" w:type="dxa"/>
            <w:shd w:val="clear" w:color="auto" w:fill="auto"/>
          </w:tcPr>
          <w:p w:rsidR="00F82289" w:rsidRPr="002F3FF8" w:rsidRDefault="00F82289" w:rsidP="009C0117">
            <w:pPr>
              <w:spacing w:after="120" w:line="240" w:lineRule="auto"/>
              <w:ind w:firstLine="0"/>
              <w:rPr>
                <w:rFonts w:cstheme="minorHAnsi"/>
              </w:rPr>
            </w:pPr>
            <w:r w:rsidRPr="002F3FF8">
              <w:rPr>
                <w:rFonts w:cstheme="minorHAnsi"/>
              </w:rPr>
              <w:t>kurz/ seminár/ workshop</w:t>
            </w:r>
          </w:p>
        </w:tc>
        <w:tc>
          <w:tcPr>
            <w:tcW w:w="708" w:type="dxa"/>
            <w:shd w:val="clear" w:color="auto" w:fill="auto"/>
          </w:tcPr>
          <w:p w:rsidR="00F82289" w:rsidRPr="002F3FF8" w:rsidRDefault="00F82289" w:rsidP="009C0117">
            <w:pPr>
              <w:spacing w:after="120" w:line="240" w:lineRule="auto"/>
              <w:ind w:firstLine="0"/>
              <w:jc w:val="right"/>
              <w:rPr>
                <w:rFonts w:cstheme="minorHAnsi"/>
              </w:rPr>
            </w:pPr>
            <w:r w:rsidRPr="002F3FF8">
              <w:rPr>
                <w:rFonts w:cstheme="minorHAnsi"/>
              </w:rPr>
              <w:t>487</w:t>
            </w:r>
          </w:p>
        </w:tc>
        <w:tc>
          <w:tcPr>
            <w:tcW w:w="709" w:type="dxa"/>
          </w:tcPr>
          <w:p w:rsidR="00F82289" w:rsidRPr="002F3FF8" w:rsidRDefault="00F82289" w:rsidP="009C0117">
            <w:pPr>
              <w:spacing w:after="120" w:line="240" w:lineRule="auto"/>
              <w:ind w:firstLine="0"/>
              <w:jc w:val="right"/>
              <w:rPr>
                <w:rFonts w:cstheme="minorHAnsi"/>
              </w:rPr>
            </w:pPr>
            <w:r w:rsidRPr="002F3FF8">
              <w:rPr>
                <w:rFonts w:cstheme="minorHAnsi"/>
              </w:rPr>
              <w:t>474</w:t>
            </w:r>
          </w:p>
        </w:tc>
        <w:tc>
          <w:tcPr>
            <w:tcW w:w="709" w:type="dxa"/>
            <w:gridSpan w:val="2"/>
          </w:tcPr>
          <w:p w:rsidR="00F82289" w:rsidRPr="002F3FF8" w:rsidRDefault="00F82289" w:rsidP="009C0117">
            <w:pPr>
              <w:spacing w:after="120" w:line="240" w:lineRule="auto"/>
              <w:ind w:firstLine="0"/>
              <w:jc w:val="right"/>
              <w:rPr>
                <w:rFonts w:cstheme="minorHAnsi"/>
              </w:rPr>
            </w:pPr>
            <w:r w:rsidRPr="002F3FF8">
              <w:rPr>
                <w:rFonts w:cstheme="minorHAnsi"/>
              </w:rPr>
              <w:t>240</w:t>
            </w:r>
          </w:p>
        </w:tc>
        <w:tc>
          <w:tcPr>
            <w:tcW w:w="709" w:type="dxa"/>
          </w:tcPr>
          <w:p w:rsidR="00F82289" w:rsidRPr="002F3FF8" w:rsidRDefault="00F82289" w:rsidP="009C0117">
            <w:pPr>
              <w:spacing w:after="120" w:line="240" w:lineRule="auto"/>
              <w:ind w:firstLine="0"/>
              <w:jc w:val="right"/>
              <w:rPr>
                <w:rFonts w:cstheme="minorHAnsi"/>
              </w:rPr>
            </w:pPr>
            <w:r w:rsidRPr="002F3FF8">
              <w:rPr>
                <w:rFonts w:cstheme="minorHAnsi"/>
              </w:rPr>
              <w:t>240</w:t>
            </w:r>
          </w:p>
        </w:tc>
        <w:tc>
          <w:tcPr>
            <w:tcW w:w="709" w:type="dxa"/>
            <w:vMerge/>
            <w:shd w:val="clear" w:color="auto" w:fill="F2F2F2" w:themeFill="background1" w:themeFillShade="F2"/>
          </w:tcPr>
          <w:p w:rsidR="00F82289" w:rsidRPr="002F3FF8" w:rsidRDefault="00F82289" w:rsidP="009C0117">
            <w:pPr>
              <w:spacing w:after="120" w:line="240" w:lineRule="auto"/>
              <w:jc w:val="right"/>
              <w:rPr>
                <w:rFonts w:cstheme="minorHAnsi"/>
                <w:b/>
              </w:rPr>
            </w:pPr>
          </w:p>
        </w:tc>
        <w:tc>
          <w:tcPr>
            <w:tcW w:w="708" w:type="dxa"/>
            <w:vMerge/>
            <w:shd w:val="clear" w:color="auto" w:fill="F2F2F2" w:themeFill="background1" w:themeFillShade="F2"/>
          </w:tcPr>
          <w:p w:rsidR="00F82289" w:rsidRPr="002F3FF8" w:rsidRDefault="00F82289" w:rsidP="009C0117">
            <w:pPr>
              <w:spacing w:after="120" w:line="240" w:lineRule="auto"/>
              <w:jc w:val="right"/>
              <w:rPr>
                <w:rFonts w:cstheme="minorHAnsi"/>
                <w:b/>
              </w:rPr>
            </w:pPr>
          </w:p>
        </w:tc>
      </w:tr>
      <w:tr w:rsidR="00F82289" w:rsidRPr="002F3FF8" w:rsidTr="00272AD8">
        <w:trPr>
          <w:trHeight w:val="214"/>
        </w:trPr>
        <w:tc>
          <w:tcPr>
            <w:tcW w:w="1276" w:type="dxa"/>
            <w:vMerge/>
            <w:shd w:val="clear" w:color="auto" w:fill="B8CCE4" w:themeFill="accent1" w:themeFillTint="66"/>
            <w:vAlign w:val="center"/>
            <w:hideMark/>
          </w:tcPr>
          <w:p w:rsidR="00F82289" w:rsidRPr="002F3FF8" w:rsidRDefault="00F82289" w:rsidP="009C0117">
            <w:pPr>
              <w:spacing w:after="120" w:line="240" w:lineRule="auto"/>
              <w:rPr>
                <w:rFonts w:cstheme="minorHAnsi"/>
              </w:rPr>
            </w:pPr>
          </w:p>
        </w:tc>
        <w:tc>
          <w:tcPr>
            <w:tcW w:w="638" w:type="dxa"/>
            <w:vMerge/>
          </w:tcPr>
          <w:p w:rsidR="00F82289" w:rsidRPr="002F3FF8" w:rsidRDefault="00F82289" w:rsidP="009C0117">
            <w:pPr>
              <w:spacing w:after="120" w:line="240" w:lineRule="auto"/>
              <w:jc w:val="right"/>
              <w:rPr>
                <w:rFonts w:cstheme="minorHAnsi"/>
              </w:rPr>
            </w:pPr>
          </w:p>
        </w:tc>
        <w:tc>
          <w:tcPr>
            <w:tcW w:w="638" w:type="dxa"/>
            <w:vMerge/>
          </w:tcPr>
          <w:p w:rsidR="00F82289" w:rsidRPr="002F3FF8" w:rsidRDefault="00F82289" w:rsidP="009C0117">
            <w:pPr>
              <w:spacing w:after="120" w:line="240" w:lineRule="auto"/>
              <w:jc w:val="right"/>
              <w:rPr>
                <w:rFonts w:cstheme="minorHAnsi"/>
              </w:rPr>
            </w:pPr>
          </w:p>
        </w:tc>
        <w:tc>
          <w:tcPr>
            <w:tcW w:w="2268" w:type="dxa"/>
            <w:shd w:val="clear" w:color="auto" w:fill="auto"/>
          </w:tcPr>
          <w:p w:rsidR="00F82289" w:rsidRPr="002F3FF8" w:rsidRDefault="00F82289" w:rsidP="009C0117">
            <w:pPr>
              <w:spacing w:after="120" w:line="240" w:lineRule="auto"/>
              <w:ind w:firstLine="0"/>
              <w:rPr>
                <w:rFonts w:cstheme="minorHAnsi"/>
              </w:rPr>
            </w:pPr>
            <w:r w:rsidRPr="002F3FF8">
              <w:rPr>
                <w:rFonts w:cstheme="minorHAnsi"/>
              </w:rPr>
              <w:t>prednáška/ prezentácia</w:t>
            </w:r>
          </w:p>
        </w:tc>
        <w:tc>
          <w:tcPr>
            <w:tcW w:w="708" w:type="dxa"/>
            <w:shd w:val="clear" w:color="auto" w:fill="auto"/>
          </w:tcPr>
          <w:p w:rsidR="00F82289" w:rsidRPr="002F3FF8" w:rsidRDefault="00F82289" w:rsidP="009C0117">
            <w:pPr>
              <w:spacing w:after="120" w:line="240" w:lineRule="auto"/>
              <w:ind w:firstLine="0"/>
              <w:jc w:val="right"/>
              <w:rPr>
                <w:rFonts w:cstheme="minorHAnsi"/>
              </w:rPr>
            </w:pPr>
            <w:r w:rsidRPr="002F3FF8">
              <w:rPr>
                <w:rFonts w:cstheme="minorHAnsi"/>
              </w:rPr>
              <w:t>321</w:t>
            </w:r>
          </w:p>
        </w:tc>
        <w:tc>
          <w:tcPr>
            <w:tcW w:w="709" w:type="dxa"/>
          </w:tcPr>
          <w:p w:rsidR="00F82289" w:rsidRPr="002F3FF8" w:rsidRDefault="00F82289" w:rsidP="009C0117">
            <w:pPr>
              <w:spacing w:after="120" w:line="240" w:lineRule="auto"/>
              <w:ind w:firstLine="0"/>
              <w:jc w:val="right"/>
              <w:rPr>
                <w:rFonts w:cstheme="minorHAnsi"/>
              </w:rPr>
            </w:pPr>
            <w:r w:rsidRPr="002F3FF8">
              <w:rPr>
                <w:rFonts w:cstheme="minorHAnsi"/>
              </w:rPr>
              <w:t>321</w:t>
            </w:r>
          </w:p>
        </w:tc>
        <w:tc>
          <w:tcPr>
            <w:tcW w:w="709" w:type="dxa"/>
            <w:gridSpan w:val="2"/>
          </w:tcPr>
          <w:p w:rsidR="00F82289" w:rsidRPr="002F3FF8" w:rsidRDefault="00F82289" w:rsidP="009C0117">
            <w:pPr>
              <w:spacing w:after="120" w:line="240" w:lineRule="auto"/>
              <w:ind w:firstLine="0"/>
              <w:jc w:val="right"/>
              <w:rPr>
                <w:rFonts w:cstheme="minorHAnsi"/>
              </w:rPr>
            </w:pPr>
            <w:r w:rsidRPr="002F3FF8">
              <w:rPr>
                <w:rFonts w:cstheme="minorHAnsi"/>
              </w:rPr>
              <w:t>491</w:t>
            </w:r>
          </w:p>
        </w:tc>
        <w:tc>
          <w:tcPr>
            <w:tcW w:w="709" w:type="dxa"/>
          </w:tcPr>
          <w:p w:rsidR="00F82289" w:rsidRPr="002F3FF8" w:rsidRDefault="00F82289" w:rsidP="009C0117">
            <w:pPr>
              <w:spacing w:after="120" w:line="240" w:lineRule="auto"/>
              <w:ind w:firstLine="0"/>
              <w:jc w:val="right"/>
              <w:rPr>
                <w:rFonts w:cstheme="minorHAnsi"/>
              </w:rPr>
            </w:pPr>
            <w:r w:rsidRPr="002F3FF8">
              <w:rPr>
                <w:rFonts w:cstheme="minorHAnsi"/>
              </w:rPr>
              <w:t>491</w:t>
            </w:r>
          </w:p>
        </w:tc>
        <w:tc>
          <w:tcPr>
            <w:tcW w:w="709" w:type="dxa"/>
            <w:vMerge/>
            <w:shd w:val="clear" w:color="auto" w:fill="F2F2F2" w:themeFill="background1" w:themeFillShade="F2"/>
          </w:tcPr>
          <w:p w:rsidR="00F82289" w:rsidRPr="002F3FF8" w:rsidRDefault="00F82289" w:rsidP="009C0117">
            <w:pPr>
              <w:spacing w:after="120" w:line="240" w:lineRule="auto"/>
              <w:jc w:val="right"/>
              <w:rPr>
                <w:rFonts w:cstheme="minorHAnsi"/>
                <w:b/>
              </w:rPr>
            </w:pPr>
          </w:p>
        </w:tc>
        <w:tc>
          <w:tcPr>
            <w:tcW w:w="708" w:type="dxa"/>
            <w:vMerge/>
            <w:shd w:val="clear" w:color="auto" w:fill="F2F2F2" w:themeFill="background1" w:themeFillShade="F2"/>
          </w:tcPr>
          <w:p w:rsidR="00F82289" w:rsidRPr="002F3FF8" w:rsidRDefault="00F82289" w:rsidP="009C0117">
            <w:pPr>
              <w:spacing w:after="120" w:line="240" w:lineRule="auto"/>
              <w:jc w:val="right"/>
              <w:rPr>
                <w:rFonts w:cstheme="minorHAnsi"/>
                <w:b/>
              </w:rPr>
            </w:pPr>
          </w:p>
        </w:tc>
      </w:tr>
      <w:tr w:rsidR="00F82289" w:rsidRPr="002F3FF8" w:rsidTr="00272AD8">
        <w:tc>
          <w:tcPr>
            <w:tcW w:w="1276" w:type="dxa"/>
            <w:vMerge w:val="restart"/>
            <w:shd w:val="clear" w:color="auto" w:fill="B8CCE4" w:themeFill="accent1" w:themeFillTint="66"/>
            <w:vAlign w:val="center"/>
            <w:hideMark/>
          </w:tcPr>
          <w:p w:rsidR="00F82289" w:rsidRPr="002F3FF8" w:rsidRDefault="00F82289" w:rsidP="009C0117">
            <w:pPr>
              <w:spacing w:after="120" w:line="240" w:lineRule="auto"/>
              <w:ind w:firstLine="29"/>
              <w:rPr>
                <w:rFonts w:cstheme="minorHAnsi"/>
              </w:rPr>
            </w:pPr>
            <w:r w:rsidRPr="002F3FF8">
              <w:rPr>
                <w:rFonts w:cstheme="minorHAnsi"/>
              </w:rPr>
              <w:t>PF</w:t>
            </w:r>
          </w:p>
        </w:tc>
        <w:tc>
          <w:tcPr>
            <w:tcW w:w="638" w:type="dxa"/>
            <w:vMerge w:val="restart"/>
          </w:tcPr>
          <w:p w:rsidR="00F82289" w:rsidRPr="002F3FF8" w:rsidRDefault="00F82289" w:rsidP="009C0117">
            <w:pPr>
              <w:spacing w:after="120" w:line="240" w:lineRule="auto"/>
              <w:jc w:val="right"/>
              <w:rPr>
                <w:rFonts w:cstheme="minorHAnsi"/>
              </w:rPr>
            </w:pPr>
          </w:p>
          <w:p w:rsidR="00F82289" w:rsidRPr="002F3FF8" w:rsidRDefault="00F82289" w:rsidP="009C0117">
            <w:pPr>
              <w:spacing w:after="120" w:line="240" w:lineRule="auto"/>
              <w:jc w:val="right"/>
              <w:rPr>
                <w:rFonts w:cstheme="minorHAnsi"/>
              </w:rPr>
            </w:pPr>
            <w:r w:rsidRPr="002F3FF8">
              <w:rPr>
                <w:rFonts w:cstheme="minorHAnsi"/>
              </w:rPr>
              <w:t>0</w:t>
            </w:r>
          </w:p>
          <w:p w:rsidR="00F82289" w:rsidRPr="002F3FF8" w:rsidRDefault="00F82289" w:rsidP="009C0117">
            <w:pPr>
              <w:spacing w:after="120" w:line="240" w:lineRule="auto"/>
              <w:jc w:val="right"/>
              <w:rPr>
                <w:rFonts w:cstheme="minorHAnsi"/>
              </w:rPr>
            </w:pPr>
          </w:p>
        </w:tc>
        <w:tc>
          <w:tcPr>
            <w:tcW w:w="638" w:type="dxa"/>
            <w:vMerge w:val="restart"/>
          </w:tcPr>
          <w:p w:rsidR="00F82289" w:rsidRPr="002F3FF8" w:rsidRDefault="00F82289" w:rsidP="009C0117">
            <w:pPr>
              <w:spacing w:after="120" w:line="240" w:lineRule="auto"/>
              <w:jc w:val="right"/>
              <w:rPr>
                <w:rFonts w:cstheme="minorHAnsi"/>
              </w:rPr>
            </w:pPr>
          </w:p>
          <w:p w:rsidR="00F82289" w:rsidRPr="002F3FF8" w:rsidRDefault="00F82289" w:rsidP="009C0117">
            <w:pPr>
              <w:spacing w:after="120" w:line="240" w:lineRule="auto"/>
              <w:jc w:val="right"/>
              <w:rPr>
                <w:rFonts w:cstheme="minorHAnsi"/>
              </w:rPr>
            </w:pPr>
            <w:r w:rsidRPr="002F3FF8">
              <w:rPr>
                <w:rFonts w:cstheme="minorHAnsi"/>
              </w:rPr>
              <w:t>0</w:t>
            </w:r>
          </w:p>
        </w:tc>
        <w:tc>
          <w:tcPr>
            <w:tcW w:w="2268" w:type="dxa"/>
            <w:shd w:val="clear" w:color="auto" w:fill="auto"/>
            <w:hideMark/>
          </w:tcPr>
          <w:p w:rsidR="00F82289" w:rsidRPr="002F3FF8" w:rsidRDefault="00F82289" w:rsidP="009C0117">
            <w:pPr>
              <w:spacing w:after="120" w:line="240" w:lineRule="auto"/>
              <w:ind w:firstLine="0"/>
              <w:rPr>
                <w:rFonts w:cstheme="minorHAnsi"/>
              </w:rPr>
            </w:pPr>
            <w:r w:rsidRPr="002F3FF8">
              <w:rPr>
                <w:rFonts w:cstheme="minorHAnsi"/>
              </w:rPr>
              <w:t xml:space="preserve">denný tábor </w:t>
            </w:r>
          </w:p>
        </w:tc>
        <w:tc>
          <w:tcPr>
            <w:tcW w:w="708" w:type="dxa"/>
            <w:shd w:val="clear" w:color="auto" w:fill="auto"/>
            <w:hideMark/>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gridSpan w:val="2"/>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tcPr>
          <w:p w:rsidR="00F82289" w:rsidRPr="002F3FF8" w:rsidRDefault="00F82289" w:rsidP="009C0117">
            <w:pPr>
              <w:spacing w:after="120" w:line="240" w:lineRule="auto"/>
              <w:jc w:val="right"/>
              <w:rPr>
                <w:rFonts w:cstheme="minorHAnsi"/>
              </w:rPr>
            </w:pPr>
            <w:r w:rsidRPr="002F3FF8">
              <w:rPr>
                <w:rFonts w:cstheme="minorHAnsi"/>
              </w:rPr>
              <w:t>0</w:t>
            </w:r>
          </w:p>
        </w:tc>
        <w:tc>
          <w:tcPr>
            <w:tcW w:w="709" w:type="dxa"/>
            <w:vMerge w:val="restart"/>
            <w:shd w:val="clear" w:color="auto" w:fill="F2F2F2" w:themeFill="background1" w:themeFillShade="F2"/>
          </w:tcPr>
          <w:p w:rsidR="00F82289" w:rsidRPr="002F3FF8" w:rsidRDefault="00F82289" w:rsidP="009C0117">
            <w:pPr>
              <w:spacing w:after="120" w:line="240" w:lineRule="auto"/>
              <w:jc w:val="right"/>
              <w:rPr>
                <w:rFonts w:cstheme="minorHAnsi"/>
                <w:b/>
              </w:rPr>
            </w:pPr>
          </w:p>
          <w:p w:rsidR="00F82289" w:rsidRPr="002F3FF8" w:rsidRDefault="00F82289" w:rsidP="009C0117">
            <w:pPr>
              <w:spacing w:after="120" w:line="240" w:lineRule="auto"/>
              <w:ind w:firstLine="0"/>
              <w:jc w:val="right"/>
              <w:rPr>
                <w:rFonts w:cstheme="minorHAnsi"/>
                <w:b/>
              </w:rPr>
            </w:pPr>
            <w:r w:rsidRPr="002F3FF8">
              <w:rPr>
                <w:rFonts w:cstheme="minorHAnsi"/>
                <w:b/>
              </w:rPr>
              <w:t>1502</w:t>
            </w:r>
          </w:p>
        </w:tc>
        <w:tc>
          <w:tcPr>
            <w:tcW w:w="708" w:type="dxa"/>
            <w:vMerge w:val="restart"/>
            <w:shd w:val="clear" w:color="auto" w:fill="F2F2F2" w:themeFill="background1" w:themeFillShade="F2"/>
          </w:tcPr>
          <w:p w:rsidR="00F82289" w:rsidRPr="002F3FF8" w:rsidRDefault="00F82289" w:rsidP="009C0117">
            <w:pPr>
              <w:spacing w:after="120" w:line="240" w:lineRule="auto"/>
              <w:jc w:val="right"/>
              <w:rPr>
                <w:rFonts w:cstheme="minorHAnsi"/>
                <w:b/>
              </w:rPr>
            </w:pPr>
          </w:p>
          <w:p w:rsidR="00F82289" w:rsidRPr="002F3FF8" w:rsidRDefault="00F82289" w:rsidP="009C0117">
            <w:pPr>
              <w:spacing w:after="120" w:line="240" w:lineRule="auto"/>
              <w:ind w:hanging="108"/>
              <w:jc w:val="right"/>
              <w:rPr>
                <w:rFonts w:cstheme="minorHAnsi"/>
                <w:b/>
              </w:rPr>
            </w:pPr>
            <w:r w:rsidRPr="002F3FF8">
              <w:rPr>
                <w:rFonts w:cstheme="minorHAnsi"/>
                <w:b/>
              </w:rPr>
              <w:t>1502</w:t>
            </w:r>
          </w:p>
          <w:p w:rsidR="00F82289" w:rsidRPr="002F3FF8" w:rsidRDefault="00F82289" w:rsidP="009C0117">
            <w:pPr>
              <w:spacing w:after="120" w:line="240" w:lineRule="auto"/>
              <w:jc w:val="right"/>
              <w:rPr>
                <w:rFonts w:cstheme="minorHAnsi"/>
                <w:b/>
              </w:rPr>
            </w:pPr>
          </w:p>
        </w:tc>
      </w:tr>
      <w:tr w:rsidR="00F82289" w:rsidRPr="002F3FF8" w:rsidTr="00272AD8">
        <w:tc>
          <w:tcPr>
            <w:tcW w:w="1276" w:type="dxa"/>
            <w:vMerge/>
            <w:shd w:val="clear" w:color="auto" w:fill="B8CCE4" w:themeFill="accent1" w:themeFillTint="66"/>
            <w:vAlign w:val="center"/>
            <w:hideMark/>
          </w:tcPr>
          <w:p w:rsidR="00F82289" w:rsidRPr="002F3FF8" w:rsidRDefault="00F82289" w:rsidP="009C0117">
            <w:pPr>
              <w:spacing w:after="120" w:line="240" w:lineRule="auto"/>
              <w:rPr>
                <w:rFonts w:cstheme="minorHAnsi"/>
              </w:rPr>
            </w:pPr>
          </w:p>
        </w:tc>
        <w:tc>
          <w:tcPr>
            <w:tcW w:w="638" w:type="dxa"/>
            <w:vMerge/>
          </w:tcPr>
          <w:p w:rsidR="00F82289" w:rsidRPr="002F3FF8" w:rsidRDefault="00F82289" w:rsidP="009C0117">
            <w:pPr>
              <w:spacing w:after="120" w:line="240" w:lineRule="auto"/>
              <w:jc w:val="right"/>
              <w:rPr>
                <w:rFonts w:cstheme="minorHAnsi"/>
              </w:rPr>
            </w:pPr>
          </w:p>
        </w:tc>
        <w:tc>
          <w:tcPr>
            <w:tcW w:w="638" w:type="dxa"/>
            <w:vMerge/>
          </w:tcPr>
          <w:p w:rsidR="00F82289" w:rsidRPr="002F3FF8" w:rsidRDefault="00F82289" w:rsidP="009C0117">
            <w:pPr>
              <w:spacing w:after="120" w:line="240" w:lineRule="auto"/>
              <w:jc w:val="right"/>
              <w:rPr>
                <w:rFonts w:cstheme="minorHAnsi"/>
              </w:rPr>
            </w:pPr>
          </w:p>
        </w:tc>
        <w:tc>
          <w:tcPr>
            <w:tcW w:w="2268" w:type="dxa"/>
            <w:shd w:val="clear" w:color="auto" w:fill="auto"/>
            <w:hideMark/>
          </w:tcPr>
          <w:p w:rsidR="00F82289" w:rsidRPr="002F3FF8" w:rsidRDefault="00F82289" w:rsidP="009C0117">
            <w:pPr>
              <w:spacing w:after="120" w:line="240" w:lineRule="auto"/>
              <w:ind w:firstLine="0"/>
              <w:rPr>
                <w:rFonts w:cstheme="minorHAnsi"/>
              </w:rPr>
            </w:pPr>
            <w:r w:rsidRPr="002F3FF8">
              <w:rPr>
                <w:rFonts w:cstheme="minorHAnsi"/>
              </w:rPr>
              <w:t>kurz/ seminár/ workshop</w:t>
            </w:r>
          </w:p>
        </w:tc>
        <w:tc>
          <w:tcPr>
            <w:tcW w:w="708" w:type="dxa"/>
            <w:shd w:val="clear" w:color="auto" w:fill="auto"/>
            <w:hideMark/>
          </w:tcPr>
          <w:p w:rsidR="00F82289" w:rsidRPr="002F3FF8" w:rsidRDefault="00F82289" w:rsidP="009C0117">
            <w:pPr>
              <w:spacing w:after="120" w:line="240" w:lineRule="auto"/>
              <w:ind w:firstLine="0"/>
              <w:jc w:val="right"/>
              <w:rPr>
                <w:rFonts w:cstheme="minorHAnsi"/>
              </w:rPr>
            </w:pPr>
            <w:r w:rsidRPr="002F3FF8">
              <w:rPr>
                <w:rFonts w:cstheme="minorHAnsi"/>
              </w:rPr>
              <w:t>210</w:t>
            </w:r>
          </w:p>
        </w:tc>
        <w:tc>
          <w:tcPr>
            <w:tcW w:w="709" w:type="dxa"/>
          </w:tcPr>
          <w:p w:rsidR="00F82289" w:rsidRPr="002F3FF8" w:rsidRDefault="00F82289" w:rsidP="009C0117">
            <w:pPr>
              <w:spacing w:after="120" w:line="240" w:lineRule="auto"/>
              <w:ind w:hanging="108"/>
              <w:jc w:val="right"/>
              <w:rPr>
                <w:rFonts w:cstheme="minorHAnsi"/>
              </w:rPr>
            </w:pPr>
            <w:r w:rsidRPr="002F3FF8">
              <w:rPr>
                <w:rFonts w:cstheme="minorHAnsi"/>
              </w:rPr>
              <w:t>210</w:t>
            </w:r>
          </w:p>
        </w:tc>
        <w:tc>
          <w:tcPr>
            <w:tcW w:w="709" w:type="dxa"/>
            <w:gridSpan w:val="2"/>
          </w:tcPr>
          <w:p w:rsidR="00F82289" w:rsidRPr="002F3FF8" w:rsidRDefault="00F82289" w:rsidP="009C0117">
            <w:pPr>
              <w:spacing w:after="120" w:line="240" w:lineRule="auto"/>
              <w:ind w:firstLine="0"/>
              <w:jc w:val="right"/>
              <w:rPr>
                <w:rFonts w:cstheme="minorHAnsi"/>
              </w:rPr>
            </w:pPr>
            <w:r w:rsidRPr="002F3FF8">
              <w:rPr>
                <w:rFonts w:cstheme="minorHAnsi"/>
              </w:rPr>
              <w:t>872</w:t>
            </w:r>
          </w:p>
        </w:tc>
        <w:tc>
          <w:tcPr>
            <w:tcW w:w="709" w:type="dxa"/>
          </w:tcPr>
          <w:p w:rsidR="00F82289" w:rsidRPr="002F3FF8" w:rsidRDefault="00F82289" w:rsidP="009C0117">
            <w:pPr>
              <w:spacing w:after="120" w:line="240" w:lineRule="auto"/>
              <w:ind w:firstLine="0"/>
              <w:jc w:val="right"/>
              <w:rPr>
                <w:rFonts w:cstheme="minorHAnsi"/>
              </w:rPr>
            </w:pPr>
            <w:r w:rsidRPr="002F3FF8">
              <w:rPr>
                <w:rFonts w:cstheme="minorHAnsi"/>
              </w:rPr>
              <w:t>872</w:t>
            </w:r>
          </w:p>
        </w:tc>
        <w:tc>
          <w:tcPr>
            <w:tcW w:w="709" w:type="dxa"/>
            <w:vMerge/>
            <w:shd w:val="clear" w:color="auto" w:fill="F2F2F2" w:themeFill="background1" w:themeFillShade="F2"/>
          </w:tcPr>
          <w:p w:rsidR="00F82289" w:rsidRPr="002F3FF8" w:rsidRDefault="00F82289" w:rsidP="009C0117">
            <w:pPr>
              <w:spacing w:after="120" w:line="240" w:lineRule="auto"/>
              <w:jc w:val="right"/>
              <w:rPr>
                <w:rFonts w:cstheme="minorHAnsi"/>
                <w:b/>
              </w:rPr>
            </w:pPr>
          </w:p>
        </w:tc>
        <w:tc>
          <w:tcPr>
            <w:tcW w:w="708" w:type="dxa"/>
            <w:vMerge/>
            <w:shd w:val="clear" w:color="auto" w:fill="F2F2F2" w:themeFill="background1" w:themeFillShade="F2"/>
          </w:tcPr>
          <w:p w:rsidR="00F82289" w:rsidRPr="002F3FF8" w:rsidRDefault="00F82289" w:rsidP="009C0117">
            <w:pPr>
              <w:spacing w:after="120" w:line="240" w:lineRule="auto"/>
              <w:jc w:val="right"/>
              <w:rPr>
                <w:rFonts w:cstheme="minorHAnsi"/>
                <w:b/>
              </w:rPr>
            </w:pPr>
          </w:p>
        </w:tc>
      </w:tr>
      <w:tr w:rsidR="00F82289" w:rsidRPr="002F3FF8" w:rsidTr="00272AD8">
        <w:trPr>
          <w:trHeight w:val="230"/>
        </w:trPr>
        <w:tc>
          <w:tcPr>
            <w:tcW w:w="1276" w:type="dxa"/>
            <w:vMerge/>
            <w:tcBorders>
              <w:bottom w:val="single" w:sz="4" w:space="0" w:color="auto"/>
            </w:tcBorders>
            <w:shd w:val="clear" w:color="auto" w:fill="B8CCE4" w:themeFill="accent1" w:themeFillTint="66"/>
            <w:vAlign w:val="center"/>
            <w:hideMark/>
          </w:tcPr>
          <w:p w:rsidR="00F82289" w:rsidRPr="002F3FF8" w:rsidRDefault="00F82289" w:rsidP="009C0117">
            <w:pPr>
              <w:spacing w:after="120" w:line="240" w:lineRule="auto"/>
              <w:rPr>
                <w:rFonts w:cstheme="minorHAnsi"/>
              </w:rPr>
            </w:pPr>
          </w:p>
        </w:tc>
        <w:tc>
          <w:tcPr>
            <w:tcW w:w="638" w:type="dxa"/>
            <w:vMerge/>
            <w:tcBorders>
              <w:bottom w:val="single" w:sz="4" w:space="0" w:color="auto"/>
            </w:tcBorders>
          </w:tcPr>
          <w:p w:rsidR="00F82289" w:rsidRPr="002F3FF8" w:rsidRDefault="00F82289" w:rsidP="009C0117">
            <w:pPr>
              <w:spacing w:after="120" w:line="240" w:lineRule="auto"/>
              <w:jc w:val="right"/>
              <w:rPr>
                <w:rFonts w:cstheme="minorHAnsi"/>
              </w:rPr>
            </w:pPr>
          </w:p>
        </w:tc>
        <w:tc>
          <w:tcPr>
            <w:tcW w:w="638" w:type="dxa"/>
            <w:vMerge/>
            <w:tcBorders>
              <w:bottom w:val="single" w:sz="4" w:space="0" w:color="auto"/>
            </w:tcBorders>
          </w:tcPr>
          <w:p w:rsidR="00F82289" w:rsidRPr="002F3FF8" w:rsidRDefault="00F82289" w:rsidP="009C0117">
            <w:pPr>
              <w:spacing w:after="120" w:line="240" w:lineRule="auto"/>
              <w:jc w:val="right"/>
              <w:rPr>
                <w:rFonts w:cstheme="minorHAnsi"/>
              </w:rPr>
            </w:pPr>
          </w:p>
        </w:tc>
        <w:tc>
          <w:tcPr>
            <w:tcW w:w="2268" w:type="dxa"/>
            <w:tcBorders>
              <w:bottom w:val="single" w:sz="4" w:space="0" w:color="auto"/>
            </w:tcBorders>
            <w:shd w:val="clear" w:color="auto" w:fill="auto"/>
            <w:hideMark/>
          </w:tcPr>
          <w:p w:rsidR="00F82289" w:rsidRPr="002F3FF8" w:rsidRDefault="00F82289" w:rsidP="009C0117">
            <w:pPr>
              <w:spacing w:after="120" w:line="240" w:lineRule="auto"/>
              <w:ind w:firstLine="0"/>
              <w:rPr>
                <w:rFonts w:cstheme="minorHAnsi"/>
              </w:rPr>
            </w:pPr>
            <w:r w:rsidRPr="002F3FF8">
              <w:rPr>
                <w:rFonts w:cstheme="minorHAnsi"/>
              </w:rPr>
              <w:t>prednáška/ prezentácia</w:t>
            </w:r>
          </w:p>
        </w:tc>
        <w:tc>
          <w:tcPr>
            <w:tcW w:w="708" w:type="dxa"/>
            <w:tcBorders>
              <w:bottom w:val="single" w:sz="4" w:space="0" w:color="auto"/>
            </w:tcBorders>
            <w:shd w:val="clear" w:color="auto" w:fill="auto"/>
            <w:hideMark/>
          </w:tcPr>
          <w:p w:rsidR="00F82289" w:rsidRPr="002F3FF8" w:rsidRDefault="00F82289" w:rsidP="009C0117">
            <w:pPr>
              <w:spacing w:after="120" w:line="240" w:lineRule="auto"/>
              <w:jc w:val="right"/>
              <w:rPr>
                <w:rFonts w:cstheme="minorHAnsi"/>
              </w:rPr>
            </w:pPr>
            <w:r w:rsidRPr="002F3FF8">
              <w:rPr>
                <w:rFonts w:cstheme="minorHAnsi"/>
              </w:rPr>
              <w:t>40</w:t>
            </w:r>
          </w:p>
        </w:tc>
        <w:tc>
          <w:tcPr>
            <w:tcW w:w="709" w:type="dxa"/>
            <w:tcBorders>
              <w:bottom w:val="single" w:sz="4" w:space="0" w:color="auto"/>
            </w:tcBorders>
          </w:tcPr>
          <w:p w:rsidR="00F82289" w:rsidRPr="002F3FF8" w:rsidRDefault="00F82289" w:rsidP="009C0117">
            <w:pPr>
              <w:spacing w:after="120" w:line="240" w:lineRule="auto"/>
              <w:jc w:val="right"/>
              <w:rPr>
                <w:rFonts w:cstheme="minorHAnsi"/>
              </w:rPr>
            </w:pPr>
            <w:r w:rsidRPr="002F3FF8">
              <w:rPr>
                <w:rFonts w:cstheme="minorHAnsi"/>
              </w:rPr>
              <w:t>40</w:t>
            </w:r>
          </w:p>
        </w:tc>
        <w:tc>
          <w:tcPr>
            <w:tcW w:w="709" w:type="dxa"/>
            <w:gridSpan w:val="2"/>
            <w:tcBorders>
              <w:bottom w:val="single" w:sz="4" w:space="0" w:color="auto"/>
            </w:tcBorders>
          </w:tcPr>
          <w:p w:rsidR="00F82289" w:rsidRPr="002F3FF8" w:rsidRDefault="00F82289" w:rsidP="009C0117">
            <w:pPr>
              <w:spacing w:after="120" w:line="240" w:lineRule="auto"/>
              <w:ind w:firstLine="0"/>
              <w:jc w:val="right"/>
              <w:rPr>
                <w:rFonts w:cstheme="minorHAnsi"/>
              </w:rPr>
            </w:pPr>
            <w:r w:rsidRPr="002F3FF8">
              <w:rPr>
                <w:rFonts w:cstheme="minorHAnsi"/>
              </w:rPr>
              <w:t>380</w:t>
            </w:r>
          </w:p>
        </w:tc>
        <w:tc>
          <w:tcPr>
            <w:tcW w:w="709" w:type="dxa"/>
            <w:tcBorders>
              <w:bottom w:val="single" w:sz="4" w:space="0" w:color="auto"/>
            </w:tcBorders>
          </w:tcPr>
          <w:p w:rsidR="00F82289" w:rsidRPr="002F3FF8" w:rsidRDefault="00F82289" w:rsidP="009C0117">
            <w:pPr>
              <w:spacing w:after="120" w:line="240" w:lineRule="auto"/>
              <w:ind w:firstLine="0"/>
              <w:jc w:val="right"/>
              <w:rPr>
                <w:rFonts w:cstheme="minorHAnsi"/>
              </w:rPr>
            </w:pPr>
            <w:r w:rsidRPr="002F3FF8">
              <w:rPr>
                <w:rFonts w:cstheme="minorHAnsi"/>
              </w:rPr>
              <w:t>380</w:t>
            </w:r>
          </w:p>
        </w:tc>
        <w:tc>
          <w:tcPr>
            <w:tcW w:w="709" w:type="dxa"/>
            <w:vMerge/>
            <w:tcBorders>
              <w:bottom w:val="single" w:sz="4" w:space="0" w:color="auto"/>
            </w:tcBorders>
            <w:shd w:val="clear" w:color="auto" w:fill="F2F2F2" w:themeFill="background1" w:themeFillShade="F2"/>
          </w:tcPr>
          <w:p w:rsidR="00F82289" w:rsidRPr="002F3FF8" w:rsidRDefault="00F82289" w:rsidP="009C0117">
            <w:pPr>
              <w:spacing w:after="120" w:line="240" w:lineRule="auto"/>
              <w:jc w:val="right"/>
              <w:rPr>
                <w:rFonts w:cstheme="minorHAnsi"/>
                <w:b/>
              </w:rPr>
            </w:pPr>
          </w:p>
        </w:tc>
        <w:tc>
          <w:tcPr>
            <w:tcW w:w="708" w:type="dxa"/>
            <w:vMerge/>
            <w:tcBorders>
              <w:bottom w:val="single" w:sz="4" w:space="0" w:color="auto"/>
            </w:tcBorders>
            <w:shd w:val="clear" w:color="auto" w:fill="F2F2F2" w:themeFill="background1" w:themeFillShade="F2"/>
          </w:tcPr>
          <w:p w:rsidR="00F82289" w:rsidRPr="002F3FF8" w:rsidRDefault="00F82289" w:rsidP="009C0117">
            <w:pPr>
              <w:spacing w:after="120" w:line="240" w:lineRule="auto"/>
              <w:jc w:val="right"/>
              <w:rPr>
                <w:rFonts w:cstheme="minorHAnsi"/>
                <w:b/>
              </w:rPr>
            </w:pPr>
          </w:p>
        </w:tc>
      </w:tr>
      <w:tr w:rsidR="00F82289" w:rsidRPr="002F3FF8" w:rsidTr="00272AD8">
        <w:trPr>
          <w:cantSplit/>
          <w:trHeight w:val="472"/>
        </w:trPr>
        <w:tc>
          <w:tcPr>
            <w:tcW w:w="1276" w:type="dxa"/>
            <w:shd w:val="clear" w:color="auto" w:fill="B8CCE4" w:themeFill="accent1" w:themeFillTint="66"/>
            <w:vAlign w:val="center"/>
            <w:hideMark/>
          </w:tcPr>
          <w:p w:rsidR="00F82289" w:rsidRPr="002F3FF8" w:rsidRDefault="00F82289" w:rsidP="00272AD8">
            <w:pPr>
              <w:spacing w:after="120" w:line="240" w:lineRule="auto"/>
              <w:ind w:firstLine="37"/>
              <w:rPr>
                <w:rFonts w:cstheme="minorHAnsi"/>
                <w:b/>
              </w:rPr>
            </w:pPr>
            <w:r w:rsidRPr="002F3FF8">
              <w:rPr>
                <w:rFonts w:cstheme="minorHAnsi"/>
                <w:b/>
              </w:rPr>
              <w:t>Spolu</w:t>
            </w:r>
          </w:p>
        </w:tc>
        <w:tc>
          <w:tcPr>
            <w:tcW w:w="638" w:type="dxa"/>
            <w:shd w:val="clear" w:color="auto" w:fill="F2F2F2" w:themeFill="background1" w:themeFillShade="F2"/>
            <w:vAlign w:val="center"/>
          </w:tcPr>
          <w:p w:rsidR="00F82289" w:rsidRPr="002F3FF8" w:rsidRDefault="00F82289" w:rsidP="009C0117">
            <w:pPr>
              <w:spacing w:after="120" w:line="240" w:lineRule="auto"/>
              <w:ind w:firstLine="0"/>
              <w:jc w:val="right"/>
              <w:rPr>
                <w:rFonts w:cstheme="minorHAnsi"/>
                <w:b/>
              </w:rPr>
            </w:pPr>
            <w:r w:rsidRPr="002F3FF8">
              <w:rPr>
                <w:rFonts w:cstheme="minorHAnsi"/>
                <w:b/>
              </w:rPr>
              <w:t>411</w:t>
            </w:r>
          </w:p>
        </w:tc>
        <w:tc>
          <w:tcPr>
            <w:tcW w:w="638" w:type="dxa"/>
            <w:shd w:val="clear" w:color="auto" w:fill="F2F2F2" w:themeFill="background1" w:themeFillShade="F2"/>
            <w:vAlign w:val="center"/>
          </w:tcPr>
          <w:p w:rsidR="00F82289" w:rsidRPr="002F3FF8" w:rsidRDefault="00F82289" w:rsidP="009C0117">
            <w:pPr>
              <w:spacing w:after="120" w:line="240" w:lineRule="auto"/>
              <w:ind w:firstLine="0"/>
              <w:jc w:val="right"/>
              <w:rPr>
                <w:rFonts w:cstheme="minorHAnsi"/>
                <w:b/>
              </w:rPr>
            </w:pPr>
            <w:r w:rsidRPr="002F3FF8">
              <w:rPr>
                <w:rFonts w:cstheme="minorHAnsi"/>
                <w:b/>
              </w:rPr>
              <w:t>125</w:t>
            </w:r>
          </w:p>
        </w:tc>
        <w:tc>
          <w:tcPr>
            <w:tcW w:w="2268" w:type="dxa"/>
            <w:shd w:val="clear" w:color="auto" w:fill="F2F2F2" w:themeFill="background1" w:themeFillShade="F2"/>
            <w:vAlign w:val="center"/>
          </w:tcPr>
          <w:p w:rsidR="00F82289" w:rsidRPr="002F3FF8" w:rsidRDefault="00F82289" w:rsidP="009C0117">
            <w:pPr>
              <w:spacing w:after="120" w:line="240" w:lineRule="auto"/>
              <w:rPr>
                <w:rFonts w:cstheme="minorHAnsi"/>
                <w:b/>
              </w:rPr>
            </w:pPr>
          </w:p>
        </w:tc>
        <w:tc>
          <w:tcPr>
            <w:tcW w:w="708" w:type="dxa"/>
            <w:shd w:val="clear" w:color="auto" w:fill="F2F2F2" w:themeFill="background1" w:themeFillShade="F2"/>
            <w:vAlign w:val="center"/>
            <w:hideMark/>
          </w:tcPr>
          <w:p w:rsidR="00F82289" w:rsidRPr="002F3FF8" w:rsidRDefault="00F82289" w:rsidP="009C0117">
            <w:pPr>
              <w:spacing w:after="120" w:line="240" w:lineRule="auto"/>
              <w:ind w:firstLine="0"/>
              <w:jc w:val="right"/>
              <w:rPr>
                <w:rFonts w:cstheme="minorHAnsi"/>
                <w:b/>
              </w:rPr>
            </w:pPr>
            <w:r w:rsidRPr="002F3FF8">
              <w:rPr>
                <w:rFonts w:cstheme="minorHAnsi"/>
                <w:b/>
              </w:rPr>
              <w:t>2328</w:t>
            </w:r>
          </w:p>
        </w:tc>
        <w:tc>
          <w:tcPr>
            <w:tcW w:w="709" w:type="dxa"/>
            <w:shd w:val="clear" w:color="auto" w:fill="F2F2F2" w:themeFill="background1" w:themeFillShade="F2"/>
            <w:vAlign w:val="center"/>
          </w:tcPr>
          <w:p w:rsidR="00F82289" w:rsidRPr="002F3FF8" w:rsidRDefault="00F82289" w:rsidP="00204D13">
            <w:pPr>
              <w:spacing w:after="120" w:line="240" w:lineRule="auto"/>
              <w:ind w:firstLine="0"/>
              <w:jc w:val="right"/>
              <w:rPr>
                <w:rFonts w:cstheme="minorHAnsi"/>
                <w:b/>
              </w:rPr>
            </w:pPr>
            <w:r w:rsidRPr="002F3FF8">
              <w:rPr>
                <w:rFonts w:cstheme="minorHAnsi"/>
                <w:b/>
              </w:rPr>
              <w:t>2315</w:t>
            </w:r>
          </w:p>
        </w:tc>
        <w:tc>
          <w:tcPr>
            <w:tcW w:w="709" w:type="dxa"/>
            <w:gridSpan w:val="2"/>
            <w:shd w:val="clear" w:color="auto" w:fill="F2F2F2" w:themeFill="background1" w:themeFillShade="F2"/>
            <w:vAlign w:val="center"/>
          </w:tcPr>
          <w:p w:rsidR="00F82289" w:rsidRPr="002F3FF8" w:rsidRDefault="00F82289" w:rsidP="00204D13">
            <w:pPr>
              <w:spacing w:after="120" w:line="240" w:lineRule="auto"/>
              <w:ind w:firstLine="0"/>
              <w:jc w:val="right"/>
              <w:rPr>
                <w:rFonts w:cstheme="minorHAnsi"/>
                <w:b/>
              </w:rPr>
            </w:pPr>
            <w:r w:rsidRPr="002F3FF8">
              <w:rPr>
                <w:rFonts w:cstheme="minorHAnsi"/>
                <w:b/>
              </w:rPr>
              <w:t>2979</w:t>
            </w:r>
          </w:p>
        </w:tc>
        <w:tc>
          <w:tcPr>
            <w:tcW w:w="709" w:type="dxa"/>
            <w:shd w:val="clear" w:color="auto" w:fill="F2F2F2" w:themeFill="background1" w:themeFillShade="F2"/>
            <w:vAlign w:val="center"/>
          </w:tcPr>
          <w:p w:rsidR="00F82289" w:rsidRPr="002F3FF8" w:rsidRDefault="00F82289" w:rsidP="00204D13">
            <w:pPr>
              <w:spacing w:after="120" w:line="240" w:lineRule="auto"/>
              <w:ind w:firstLine="0"/>
              <w:jc w:val="right"/>
              <w:rPr>
                <w:rFonts w:cstheme="minorHAnsi"/>
                <w:b/>
              </w:rPr>
            </w:pPr>
            <w:r w:rsidRPr="002F3FF8">
              <w:rPr>
                <w:rFonts w:cstheme="minorHAnsi"/>
                <w:b/>
              </w:rPr>
              <w:t>2979</w:t>
            </w:r>
          </w:p>
        </w:tc>
        <w:tc>
          <w:tcPr>
            <w:tcW w:w="709" w:type="dxa"/>
            <w:shd w:val="clear" w:color="auto" w:fill="D9D9D9" w:themeFill="background1" w:themeFillShade="D9"/>
            <w:vAlign w:val="center"/>
          </w:tcPr>
          <w:p w:rsidR="00F82289" w:rsidRPr="002F3FF8" w:rsidRDefault="00F82289" w:rsidP="00204D13">
            <w:pPr>
              <w:spacing w:after="120" w:line="240" w:lineRule="auto"/>
              <w:ind w:firstLine="0"/>
              <w:jc w:val="right"/>
              <w:rPr>
                <w:rFonts w:cstheme="minorHAnsi"/>
                <w:b/>
              </w:rPr>
            </w:pPr>
            <w:r w:rsidRPr="002F3FF8">
              <w:rPr>
                <w:rFonts w:cstheme="minorHAnsi"/>
                <w:b/>
              </w:rPr>
              <w:t>5718</w:t>
            </w:r>
          </w:p>
        </w:tc>
        <w:tc>
          <w:tcPr>
            <w:tcW w:w="708" w:type="dxa"/>
            <w:shd w:val="clear" w:color="auto" w:fill="D9D9D9" w:themeFill="background1" w:themeFillShade="D9"/>
            <w:vAlign w:val="center"/>
          </w:tcPr>
          <w:p w:rsidR="00F82289" w:rsidRPr="002F3FF8" w:rsidRDefault="00F82289" w:rsidP="00204D13">
            <w:pPr>
              <w:spacing w:after="120" w:line="240" w:lineRule="auto"/>
              <w:ind w:firstLine="0"/>
              <w:jc w:val="right"/>
              <w:rPr>
                <w:rFonts w:cstheme="minorHAnsi"/>
                <w:b/>
              </w:rPr>
            </w:pPr>
            <w:r w:rsidRPr="002F3FF8">
              <w:rPr>
                <w:rFonts w:cstheme="minorHAnsi"/>
                <w:b/>
              </w:rPr>
              <w:t>5419</w:t>
            </w:r>
          </w:p>
        </w:tc>
      </w:tr>
    </w:tbl>
    <w:p w:rsidR="00F82289" w:rsidRDefault="00F82289" w:rsidP="009C0117">
      <w:pPr>
        <w:spacing w:after="120" w:line="240" w:lineRule="auto"/>
        <w:rPr>
          <w:rFonts w:asciiTheme="minorHAnsi" w:hAnsiTheme="minorHAnsi"/>
          <w:i/>
        </w:rPr>
      </w:pPr>
      <w:r w:rsidRPr="007E0FA0">
        <w:rPr>
          <w:rFonts w:asciiTheme="minorHAnsi" w:hAnsiTheme="minorHAnsi"/>
          <w:i/>
        </w:rPr>
        <w:t xml:space="preserve">Legenda: U3V – Univerzita tretieho veku; ZVDM – Záujmové vzdelávanie pre deti a mládež; ĎNVO – Ďalšie neakreditované vzdelávanie pre občanov, Ú - účastníci ďalšieho vzdelávania; A - absolventi ďalšieho vzdelávania </w:t>
      </w:r>
    </w:p>
    <w:p w:rsidR="00272AD8" w:rsidRPr="007E0FA0" w:rsidRDefault="00272AD8" w:rsidP="009C0117">
      <w:pPr>
        <w:spacing w:after="120" w:line="240" w:lineRule="auto"/>
        <w:rPr>
          <w:rFonts w:asciiTheme="minorHAnsi" w:hAnsiTheme="minorHAnsi"/>
          <w:i/>
        </w:rPr>
      </w:pPr>
    </w:p>
    <w:p w:rsidR="00E92676" w:rsidRPr="00184FD2" w:rsidRDefault="00FF75C1" w:rsidP="00983D6F">
      <w:pPr>
        <w:pStyle w:val="Nadpis2"/>
        <w:rPr>
          <w:rFonts w:asciiTheme="minorHAnsi" w:hAnsiTheme="minorHAnsi"/>
          <w:noProof/>
        </w:rPr>
      </w:pPr>
      <w:bookmarkStart w:id="71" w:name="_Toc42700740"/>
      <w:r w:rsidRPr="00184FD2">
        <w:lastRenderedPageBreak/>
        <w:t>Ďalšie vzdelávanie zamestnancov u</w:t>
      </w:r>
      <w:r w:rsidR="00C779C2" w:rsidRPr="00184FD2">
        <w:t>niverzity</w:t>
      </w:r>
      <w:bookmarkEnd w:id="71"/>
    </w:p>
    <w:p w:rsidR="00E92676" w:rsidRPr="00DA6244" w:rsidRDefault="00E92676" w:rsidP="00E92676">
      <w:pPr>
        <w:spacing w:after="0" w:line="276" w:lineRule="auto"/>
        <w:ind w:firstLine="0"/>
        <w:rPr>
          <w:rFonts w:asciiTheme="minorHAnsi" w:hAnsiTheme="minorHAnsi"/>
          <w:color w:val="943634" w:themeColor="accent2" w:themeShade="BF"/>
          <w:sz w:val="24"/>
          <w:szCs w:val="22"/>
          <w:lang w:val="sk-SK"/>
        </w:rPr>
      </w:pPr>
    </w:p>
    <w:bookmarkEnd w:id="70"/>
    <w:p w:rsidR="00F82289" w:rsidRPr="001E0E00" w:rsidRDefault="00F82289" w:rsidP="00534B97">
      <w:pPr>
        <w:pStyle w:val="Bezriadkovania"/>
        <w:spacing w:after="60" w:line="252" w:lineRule="auto"/>
        <w:ind w:firstLine="567"/>
        <w:rPr>
          <w:rFonts w:asciiTheme="minorHAnsi" w:hAnsiTheme="minorHAnsi" w:cstheme="minorHAnsi"/>
          <w:sz w:val="24"/>
          <w:szCs w:val="24"/>
          <w:lang w:val="sk-SK"/>
        </w:rPr>
      </w:pPr>
      <w:r>
        <w:rPr>
          <w:rFonts w:asciiTheme="minorHAnsi" w:hAnsiTheme="minorHAnsi" w:cstheme="minorHAnsi"/>
          <w:sz w:val="24"/>
          <w:szCs w:val="24"/>
          <w:lang w:val="sk-SK"/>
        </w:rPr>
        <w:t>V roku 2019</w:t>
      </w:r>
      <w:r w:rsidRPr="00EA1E15">
        <w:rPr>
          <w:rFonts w:asciiTheme="minorHAnsi" w:hAnsiTheme="minorHAnsi" w:cstheme="minorHAnsi"/>
          <w:sz w:val="24"/>
          <w:szCs w:val="24"/>
          <w:lang w:val="sk-SK"/>
        </w:rPr>
        <w:t xml:space="preserve"> UKF identifikovala rôzne druhy a formy ďalšieho vzdelávania poskytované zamestnancom univerzity tak z </w:t>
      </w:r>
      <w:r w:rsidRPr="001E0E00">
        <w:rPr>
          <w:rFonts w:asciiTheme="minorHAnsi" w:hAnsiTheme="minorHAnsi" w:cstheme="minorHAnsi"/>
          <w:sz w:val="24"/>
          <w:szCs w:val="24"/>
          <w:lang w:val="sk-SK"/>
        </w:rPr>
        <w:t>úrovne univerzity</w:t>
      </w:r>
      <w:r w:rsidR="00272AD8">
        <w:rPr>
          <w:rFonts w:asciiTheme="minorHAnsi" w:hAnsiTheme="minorHAnsi" w:cstheme="minorHAnsi"/>
          <w:sz w:val="24"/>
          <w:szCs w:val="24"/>
          <w:lang w:val="sk-SK"/>
        </w:rPr>
        <w:t>,</w:t>
      </w:r>
      <w:r w:rsidRPr="001E0E00">
        <w:rPr>
          <w:rFonts w:asciiTheme="minorHAnsi" w:hAnsiTheme="minorHAnsi" w:cstheme="minorHAnsi"/>
          <w:sz w:val="24"/>
          <w:szCs w:val="24"/>
          <w:lang w:val="sk-SK"/>
        </w:rPr>
        <w:t xml:space="preserve"> ako aj z externého prostredia. </w:t>
      </w:r>
    </w:p>
    <w:p w:rsidR="00F82289" w:rsidRPr="001E0E00" w:rsidRDefault="00F82289" w:rsidP="00534B97">
      <w:pPr>
        <w:pStyle w:val="Bezriadkovania"/>
        <w:spacing w:after="60" w:line="252" w:lineRule="auto"/>
        <w:ind w:firstLine="567"/>
        <w:rPr>
          <w:rFonts w:asciiTheme="minorHAnsi" w:hAnsiTheme="minorHAnsi" w:cstheme="minorHAnsi"/>
          <w:sz w:val="24"/>
          <w:szCs w:val="24"/>
          <w:lang w:val="sk-SK"/>
        </w:rPr>
      </w:pPr>
      <w:r w:rsidRPr="001E0E00">
        <w:rPr>
          <w:rFonts w:asciiTheme="minorHAnsi" w:hAnsiTheme="minorHAnsi" w:cstheme="minorHAnsi"/>
          <w:sz w:val="24"/>
          <w:szCs w:val="24"/>
          <w:lang w:val="sk-SK"/>
        </w:rPr>
        <w:t xml:space="preserve">Univerzita zabezpečila ďalšie vzdelávanie formou školení, prednášok a kurzov pre </w:t>
      </w:r>
      <w:r>
        <w:rPr>
          <w:rFonts w:asciiTheme="minorHAnsi" w:hAnsiTheme="minorHAnsi" w:cstheme="minorHAnsi"/>
          <w:sz w:val="24"/>
          <w:szCs w:val="24"/>
          <w:lang w:val="sk-SK"/>
        </w:rPr>
        <w:t>210</w:t>
      </w:r>
      <w:r w:rsidRPr="001E0E00">
        <w:rPr>
          <w:rFonts w:asciiTheme="minorHAnsi" w:hAnsiTheme="minorHAnsi" w:cstheme="minorHAnsi"/>
          <w:sz w:val="24"/>
          <w:szCs w:val="24"/>
          <w:lang w:val="sk-SK"/>
        </w:rPr>
        <w:t xml:space="preserve"> účastníkov z radov zamestnancov UKF prostredníctvom Univerzitnej knižnice (1</w:t>
      </w:r>
      <w:r>
        <w:rPr>
          <w:rFonts w:asciiTheme="minorHAnsi" w:hAnsiTheme="minorHAnsi" w:cstheme="minorHAnsi"/>
          <w:sz w:val="24"/>
          <w:szCs w:val="24"/>
          <w:lang w:val="sk-SK"/>
        </w:rPr>
        <w:t xml:space="preserve">36 </w:t>
      </w:r>
      <w:r w:rsidRPr="001E0E00">
        <w:rPr>
          <w:rFonts w:asciiTheme="minorHAnsi" w:hAnsiTheme="minorHAnsi" w:cstheme="minorHAnsi"/>
          <w:sz w:val="24"/>
          <w:szCs w:val="24"/>
          <w:lang w:val="sk-SK"/>
        </w:rPr>
        <w:t>vzdelávaných), Rektorátu UKF (</w:t>
      </w:r>
      <w:r>
        <w:rPr>
          <w:rFonts w:asciiTheme="minorHAnsi" w:hAnsiTheme="minorHAnsi" w:cstheme="minorHAnsi"/>
          <w:sz w:val="24"/>
          <w:szCs w:val="24"/>
          <w:lang w:val="sk-SK"/>
        </w:rPr>
        <w:t>1</w:t>
      </w:r>
      <w:r w:rsidRPr="001E0E00">
        <w:rPr>
          <w:rFonts w:asciiTheme="minorHAnsi" w:hAnsiTheme="minorHAnsi" w:cstheme="minorHAnsi"/>
          <w:sz w:val="24"/>
          <w:szCs w:val="24"/>
          <w:lang w:val="sk-SK"/>
        </w:rPr>
        <w:t xml:space="preserve"> vzdelávaný), Filozofickej fakulty (</w:t>
      </w:r>
      <w:r>
        <w:rPr>
          <w:rFonts w:asciiTheme="minorHAnsi" w:hAnsiTheme="minorHAnsi" w:cstheme="minorHAnsi"/>
          <w:sz w:val="24"/>
          <w:szCs w:val="24"/>
          <w:lang w:val="sk-SK"/>
        </w:rPr>
        <w:t>5</w:t>
      </w:r>
      <w:r w:rsidRPr="001E0E00">
        <w:rPr>
          <w:rFonts w:asciiTheme="minorHAnsi" w:hAnsiTheme="minorHAnsi" w:cstheme="minorHAnsi"/>
          <w:sz w:val="24"/>
          <w:szCs w:val="24"/>
          <w:lang w:val="sk-SK"/>
        </w:rPr>
        <w:t xml:space="preserve"> vzdelávaných), Fakulty sociálnych vied a zdravotníctva (</w:t>
      </w:r>
      <w:r>
        <w:rPr>
          <w:rFonts w:asciiTheme="minorHAnsi" w:hAnsiTheme="minorHAnsi" w:cstheme="minorHAnsi"/>
          <w:sz w:val="24"/>
          <w:szCs w:val="24"/>
          <w:lang w:val="sk-SK"/>
        </w:rPr>
        <w:t>69 vzdelávaných).</w:t>
      </w:r>
    </w:p>
    <w:p w:rsidR="00F82289" w:rsidRPr="00E52671" w:rsidRDefault="00F82289" w:rsidP="00F82289">
      <w:pPr>
        <w:spacing w:line="240" w:lineRule="auto"/>
        <w:rPr>
          <w:rFonts w:asciiTheme="minorHAnsi" w:hAnsiTheme="minorHAnsi" w:cstheme="minorHAnsi"/>
          <w:b/>
          <w:i/>
          <w:sz w:val="22"/>
          <w:szCs w:val="24"/>
          <w:lang w:val="sk-SK"/>
        </w:rPr>
      </w:pPr>
    </w:p>
    <w:p w:rsidR="00F82289" w:rsidRPr="00E52671" w:rsidRDefault="00F82289" w:rsidP="00F82289">
      <w:pPr>
        <w:spacing w:line="240" w:lineRule="auto"/>
        <w:ind w:firstLine="0"/>
        <w:rPr>
          <w:rFonts w:asciiTheme="minorHAnsi" w:hAnsiTheme="minorHAnsi" w:cstheme="minorHAnsi"/>
          <w:b/>
          <w:sz w:val="22"/>
          <w:szCs w:val="24"/>
          <w:lang w:val="sk-SK"/>
        </w:rPr>
      </w:pPr>
      <w:r w:rsidRPr="00E52671">
        <w:rPr>
          <w:rFonts w:asciiTheme="minorHAnsi" w:hAnsiTheme="minorHAnsi" w:cstheme="minorHAnsi"/>
          <w:b/>
          <w:sz w:val="22"/>
          <w:szCs w:val="24"/>
          <w:lang w:val="sk-SK"/>
        </w:rPr>
        <w:t xml:space="preserve">Tabuľka </w:t>
      </w:r>
      <w:r w:rsidR="00272AD8" w:rsidRPr="00E52671">
        <w:rPr>
          <w:rFonts w:asciiTheme="minorHAnsi" w:hAnsiTheme="minorHAnsi" w:cstheme="minorHAnsi"/>
          <w:b/>
          <w:sz w:val="22"/>
          <w:szCs w:val="24"/>
          <w:lang w:val="sk-SK"/>
        </w:rPr>
        <w:t>7</w:t>
      </w:r>
      <w:r w:rsidRPr="00E52671">
        <w:rPr>
          <w:rFonts w:asciiTheme="minorHAnsi" w:hAnsiTheme="minorHAnsi" w:cstheme="minorHAnsi"/>
          <w:b/>
          <w:sz w:val="22"/>
          <w:szCs w:val="24"/>
          <w:lang w:val="sk-SK"/>
        </w:rPr>
        <w:t>: Účastníci a absolventi Ďalšieho vzdelávania poskytnutého celouniverzitnými pracoviskami zamestnancom UKF v roku 2019</w:t>
      </w:r>
    </w:p>
    <w:tbl>
      <w:tblPr>
        <w:tblStyle w:val="Mriekatabuky"/>
        <w:tblW w:w="0" w:type="auto"/>
        <w:jc w:val="center"/>
        <w:tblLayout w:type="fixed"/>
        <w:tblLook w:val="04A0" w:firstRow="1" w:lastRow="0" w:firstColumn="1" w:lastColumn="0" w:noHBand="0" w:noVBand="1"/>
      </w:tblPr>
      <w:tblGrid>
        <w:gridCol w:w="1312"/>
        <w:gridCol w:w="2925"/>
        <w:gridCol w:w="1089"/>
        <w:gridCol w:w="1090"/>
        <w:gridCol w:w="1376"/>
        <w:gridCol w:w="1269"/>
      </w:tblGrid>
      <w:tr w:rsidR="00F82289" w:rsidRPr="001E0E00" w:rsidTr="00E97A49">
        <w:trPr>
          <w:trHeight w:val="374"/>
          <w:jc w:val="center"/>
        </w:trPr>
        <w:tc>
          <w:tcPr>
            <w:tcW w:w="1312" w:type="dxa"/>
            <w:vMerge w:val="restart"/>
            <w:shd w:val="clear" w:color="auto" w:fill="C6D9F1" w:themeFill="text2" w:themeFillTint="33"/>
          </w:tcPr>
          <w:p w:rsidR="00F82289" w:rsidRPr="00E52671" w:rsidRDefault="00F82289" w:rsidP="00F82289">
            <w:pPr>
              <w:spacing w:after="0" w:line="240" w:lineRule="auto"/>
              <w:ind w:firstLine="29"/>
              <w:jc w:val="center"/>
              <w:rPr>
                <w:rFonts w:asciiTheme="minorHAnsi" w:hAnsiTheme="minorHAnsi" w:cstheme="minorHAnsi"/>
                <w:lang w:val="sk-SK"/>
              </w:rPr>
            </w:pPr>
          </w:p>
          <w:p w:rsidR="00F82289" w:rsidRPr="001E0E00" w:rsidRDefault="00F82289" w:rsidP="00F82289">
            <w:pPr>
              <w:spacing w:after="0" w:line="240" w:lineRule="auto"/>
              <w:ind w:firstLine="29"/>
              <w:jc w:val="center"/>
              <w:rPr>
                <w:rFonts w:asciiTheme="minorHAnsi" w:hAnsiTheme="minorHAnsi" w:cstheme="minorHAnsi"/>
              </w:rPr>
            </w:pPr>
            <w:r w:rsidRPr="001E0E00">
              <w:rPr>
                <w:rFonts w:asciiTheme="minorHAnsi" w:hAnsiTheme="minorHAnsi" w:cstheme="minorHAnsi"/>
              </w:rPr>
              <w:t>Pracovisko</w:t>
            </w:r>
          </w:p>
        </w:tc>
        <w:tc>
          <w:tcPr>
            <w:tcW w:w="5104" w:type="dxa"/>
            <w:gridSpan w:val="3"/>
            <w:shd w:val="clear" w:color="auto" w:fill="C6D9F1" w:themeFill="text2" w:themeFillTint="33"/>
            <w:vAlign w:val="center"/>
          </w:tcPr>
          <w:p w:rsidR="00F82289" w:rsidRPr="001E0E00" w:rsidRDefault="00F82289" w:rsidP="00F82289">
            <w:pPr>
              <w:spacing w:after="0" w:line="240" w:lineRule="auto"/>
              <w:jc w:val="center"/>
              <w:rPr>
                <w:rFonts w:asciiTheme="minorHAnsi" w:hAnsiTheme="minorHAnsi" w:cstheme="minorHAnsi"/>
              </w:rPr>
            </w:pPr>
            <w:r w:rsidRPr="001E0E00">
              <w:rPr>
                <w:rFonts w:asciiTheme="minorHAnsi" w:hAnsiTheme="minorHAnsi" w:cstheme="minorHAnsi"/>
              </w:rPr>
              <w:t>Ďalšie vzdelávanie poskytnuté CUP a externými inštitúciami</w:t>
            </w:r>
          </w:p>
        </w:tc>
        <w:tc>
          <w:tcPr>
            <w:tcW w:w="1376" w:type="dxa"/>
            <w:vMerge w:val="restart"/>
            <w:shd w:val="clear" w:color="auto" w:fill="C6D9F1" w:themeFill="text2" w:themeFillTint="33"/>
            <w:vAlign w:val="center"/>
          </w:tcPr>
          <w:p w:rsidR="00F82289" w:rsidRPr="001E0E00" w:rsidRDefault="00F82289" w:rsidP="00F82289">
            <w:pPr>
              <w:spacing w:after="0"/>
              <w:jc w:val="center"/>
              <w:rPr>
                <w:rFonts w:asciiTheme="minorHAnsi" w:hAnsiTheme="minorHAnsi" w:cstheme="minorHAnsi"/>
                <w:b/>
                <w:lang w:val="sk-SK" w:eastAsia="sk-SK" w:bidi="ar-SA"/>
              </w:rPr>
            </w:pPr>
          </w:p>
          <w:p w:rsidR="00F82289" w:rsidRPr="001E0E00" w:rsidRDefault="00F82289" w:rsidP="00F82289">
            <w:pPr>
              <w:spacing w:after="0"/>
              <w:jc w:val="center"/>
              <w:rPr>
                <w:rFonts w:asciiTheme="minorHAnsi" w:hAnsiTheme="minorHAnsi" w:cstheme="minorHAnsi"/>
                <w:b/>
                <w:lang w:eastAsia="sk-SK"/>
              </w:rPr>
            </w:pPr>
          </w:p>
          <w:p w:rsidR="00F82289" w:rsidRPr="001E0E00" w:rsidRDefault="00F82289" w:rsidP="00F82289">
            <w:pPr>
              <w:spacing w:after="0"/>
              <w:ind w:firstLine="0"/>
              <w:jc w:val="center"/>
              <w:rPr>
                <w:rFonts w:asciiTheme="minorHAnsi" w:hAnsiTheme="minorHAnsi" w:cstheme="minorHAnsi"/>
                <w:b/>
                <w:lang w:eastAsia="sk-SK"/>
              </w:rPr>
            </w:pPr>
            <w:r w:rsidRPr="001E0E00">
              <w:rPr>
                <w:rFonts w:asciiTheme="minorHAnsi" w:hAnsiTheme="minorHAnsi" w:cstheme="minorHAnsi"/>
                <w:b/>
                <w:lang w:eastAsia="sk-SK"/>
              </w:rPr>
              <w:t>Účastníci</w:t>
            </w:r>
          </w:p>
        </w:tc>
        <w:tc>
          <w:tcPr>
            <w:tcW w:w="1269" w:type="dxa"/>
            <w:vMerge w:val="restart"/>
            <w:shd w:val="clear" w:color="auto" w:fill="C6D9F1" w:themeFill="text2" w:themeFillTint="33"/>
            <w:vAlign w:val="center"/>
          </w:tcPr>
          <w:p w:rsidR="00F82289" w:rsidRPr="001E0E00" w:rsidRDefault="00F82289" w:rsidP="00F82289">
            <w:pPr>
              <w:spacing w:after="0"/>
              <w:jc w:val="center"/>
              <w:rPr>
                <w:rFonts w:asciiTheme="minorHAnsi" w:hAnsiTheme="minorHAnsi" w:cstheme="minorHAnsi"/>
                <w:b/>
                <w:lang w:eastAsia="sk-SK"/>
              </w:rPr>
            </w:pPr>
          </w:p>
          <w:p w:rsidR="00F82289" w:rsidRPr="001E0E00" w:rsidRDefault="00F82289" w:rsidP="00F82289">
            <w:pPr>
              <w:spacing w:after="0"/>
              <w:ind w:hanging="108"/>
              <w:jc w:val="center"/>
              <w:rPr>
                <w:rFonts w:asciiTheme="minorHAnsi" w:hAnsiTheme="minorHAnsi" w:cstheme="minorHAnsi"/>
                <w:b/>
                <w:lang w:eastAsia="sk-SK"/>
              </w:rPr>
            </w:pPr>
          </w:p>
          <w:p w:rsidR="00F82289" w:rsidRPr="001E0E00" w:rsidRDefault="00F82289" w:rsidP="00F82289">
            <w:pPr>
              <w:spacing w:after="0"/>
              <w:ind w:hanging="108"/>
              <w:jc w:val="center"/>
              <w:rPr>
                <w:rFonts w:asciiTheme="minorHAnsi" w:hAnsiTheme="minorHAnsi" w:cstheme="minorHAnsi"/>
                <w:b/>
                <w:lang w:eastAsia="sk-SK"/>
              </w:rPr>
            </w:pPr>
            <w:r w:rsidRPr="001E0E00">
              <w:rPr>
                <w:rFonts w:asciiTheme="minorHAnsi" w:hAnsiTheme="minorHAnsi" w:cstheme="minorHAnsi"/>
                <w:b/>
                <w:lang w:eastAsia="sk-SK"/>
              </w:rPr>
              <w:t>Absolventi</w:t>
            </w:r>
          </w:p>
        </w:tc>
      </w:tr>
      <w:tr w:rsidR="00F82289" w:rsidRPr="001E0E00" w:rsidTr="00E97A49">
        <w:trPr>
          <w:trHeight w:val="408"/>
          <w:jc w:val="center"/>
        </w:trPr>
        <w:tc>
          <w:tcPr>
            <w:tcW w:w="1312" w:type="dxa"/>
            <w:vMerge/>
          </w:tcPr>
          <w:p w:rsidR="00F82289" w:rsidRPr="001E0E00" w:rsidRDefault="00F82289" w:rsidP="00F82289">
            <w:pPr>
              <w:spacing w:after="0" w:line="240" w:lineRule="auto"/>
              <w:ind w:firstLine="29"/>
              <w:jc w:val="center"/>
              <w:rPr>
                <w:rFonts w:asciiTheme="minorHAnsi" w:hAnsiTheme="minorHAnsi" w:cstheme="minorHAnsi"/>
              </w:rPr>
            </w:pPr>
          </w:p>
        </w:tc>
        <w:tc>
          <w:tcPr>
            <w:tcW w:w="2925" w:type="dxa"/>
            <w:shd w:val="clear" w:color="auto" w:fill="C6D9F1" w:themeFill="text2" w:themeFillTint="33"/>
          </w:tcPr>
          <w:p w:rsidR="00F82289" w:rsidRPr="001E0E00" w:rsidRDefault="00F82289" w:rsidP="00F82289">
            <w:pPr>
              <w:spacing w:after="0" w:line="240" w:lineRule="auto"/>
              <w:jc w:val="center"/>
              <w:rPr>
                <w:rFonts w:asciiTheme="minorHAnsi" w:hAnsiTheme="minorHAnsi" w:cstheme="minorHAnsi"/>
              </w:rPr>
            </w:pPr>
            <w:r w:rsidRPr="001E0E00">
              <w:rPr>
                <w:rFonts w:asciiTheme="minorHAnsi" w:hAnsiTheme="minorHAnsi" w:cstheme="minorHAnsi"/>
              </w:rPr>
              <w:t xml:space="preserve">Typ aktivity </w:t>
            </w:r>
          </w:p>
        </w:tc>
        <w:tc>
          <w:tcPr>
            <w:tcW w:w="1089" w:type="dxa"/>
            <w:shd w:val="clear" w:color="auto" w:fill="C6D9F1" w:themeFill="text2" w:themeFillTint="33"/>
            <w:vAlign w:val="center"/>
          </w:tcPr>
          <w:p w:rsidR="00F82289" w:rsidRPr="001E0E00" w:rsidRDefault="00F82289" w:rsidP="00F82289">
            <w:pPr>
              <w:spacing w:after="0" w:line="240" w:lineRule="auto"/>
              <w:jc w:val="center"/>
              <w:rPr>
                <w:rFonts w:asciiTheme="minorHAnsi" w:hAnsiTheme="minorHAnsi" w:cstheme="minorHAnsi"/>
              </w:rPr>
            </w:pPr>
            <w:r w:rsidRPr="001E0E00">
              <w:rPr>
                <w:rFonts w:asciiTheme="minorHAnsi" w:hAnsiTheme="minorHAnsi" w:cstheme="minorHAnsi"/>
              </w:rPr>
              <w:t>Ú</w:t>
            </w:r>
          </w:p>
        </w:tc>
        <w:tc>
          <w:tcPr>
            <w:tcW w:w="1090" w:type="dxa"/>
            <w:shd w:val="clear" w:color="auto" w:fill="C6D9F1" w:themeFill="text2" w:themeFillTint="33"/>
            <w:vAlign w:val="center"/>
          </w:tcPr>
          <w:p w:rsidR="00F82289" w:rsidRPr="001E0E00" w:rsidRDefault="00F82289" w:rsidP="00F82289">
            <w:pPr>
              <w:spacing w:after="0" w:line="240" w:lineRule="auto"/>
              <w:jc w:val="center"/>
              <w:rPr>
                <w:rFonts w:asciiTheme="minorHAnsi" w:hAnsiTheme="minorHAnsi" w:cstheme="minorHAnsi"/>
              </w:rPr>
            </w:pPr>
            <w:r w:rsidRPr="001E0E00">
              <w:rPr>
                <w:rFonts w:asciiTheme="minorHAnsi" w:hAnsiTheme="minorHAnsi" w:cstheme="minorHAnsi"/>
              </w:rPr>
              <w:t>A</w:t>
            </w:r>
          </w:p>
        </w:tc>
        <w:tc>
          <w:tcPr>
            <w:tcW w:w="1376" w:type="dxa"/>
            <w:vMerge/>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p>
        </w:tc>
        <w:tc>
          <w:tcPr>
            <w:tcW w:w="1269" w:type="dxa"/>
            <w:vMerge/>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p>
        </w:tc>
      </w:tr>
      <w:tr w:rsidR="00F82289" w:rsidRPr="001E0E00" w:rsidTr="00E97A49">
        <w:trPr>
          <w:jc w:val="center"/>
        </w:trPr>
        <w:tc>
          <w:tcPr>
            <w:tcW w:w="1312" w:type="dxa"/>
            <w:vMerge w:val="restart"/>
          </w:tcPr>
          <w:p w:rsidR="00F82289" w:rsidRPr="001E0E00" w:rsidRDefault="00F82289" w:rsidP="00F82289">
            <w:pPr>
              <w:spacing w:after="0" w:line="240" w:lineRule="auto"/>
              <w:ind w:firstLine="29"/>
              <w:rPr>
                <w:rFonts w:asciiTheme="minorHAnsi" w:hAnsiTheme="minorHAnsi" w:cstheme="minorHAnsi"/>
              </w:rPr>
            </w:pPr>
            <w:r w:rsidRPr="001E0E00">
              <w:rPr>
                <w:rFonts w:asciiTheme="minorHAnsi" w:hAnsiTheme="minorHAnsi" w:cstheme="minorHAnsi"/>
              </w:rPr>
              <w:t>R-UKF</w:t>
            </w:r>
          </w:p>
        </w:tc>
        <w:tc>
          <w:tcPr>
            <w:tcW w:w="2925" w:type="dxa"/>
            <w:vAlign w:val="center"/>
          </w:tcPr>
          <w:p w:rsidR="00F82289" w:rsidRPr="001E0E00" w:rsidRDefault="00F82289" w:rsidP="00F82289">
            <w:pPr>
              <w:spacing w:after="0" w:line="240" w:lineRule="auto"/>
              <w:jc w:val="left"/>
              <w:rPr>
                <w:rFonts w:asciiTheme="minorHAnsi" w:hAnsiTheme="minorHAnsi" w:cstheme="minorHAnsi"/>
              </w:rPr>
            </w:pPr>
            <w:r w:rsidRPr="001E0E00">
              <w:rPr>
                <w:rFonts w:asciiTheme="minorHAnsi" w:hAnsiTheme="minorHAnsi" w:cstheme="minorHAnsi"/>
              </w:rPr>
              <w:t>kurz/ seminár/ workshop</w:t>
            </w:r>
          </w:p>
        </w:tc>
        <w:tc>
          <w:tcPr>
            <w:tcW w:w="1089" w:type="dxa"/>
            <w:vAlign w:val="center"/>
          </w:tcPr>
          <w:p w:rsidR="00F82289" w:rsidRPr="001E0E00" w:rsidRDefault="00F82289" w:rsidP="00F82289">
            <w:pPr>
              <w:spacing w:after="0" w:line="240" w:lineRule="auto"/>
              <w:jc w:val="center"/>
              <w:rPr>
                <w:rFonts w:asciiTheme="minorHAnsi" w:hAnsiTheme="minorHAnsi" w:cstheme="minorHAnsi"/>
              </w:rPr>
            </w:pPr>
            <w:r>
              <w:rPr>
                <w:rFonts w:asciiTheme="minorHAnsi" w:hAnsiTheme="minorHAnsi" w:cstheme="minorHAnsi"/>
              </w:rPr>
              <w:t>1</w:t>
            </w:r>
          </w:p>
        </w:tc>
        <w:tc>
          <w:tcPr>
            <w:tcW w:w="1090" w:type="dxa"/>
            <w:vAlign w:val="center"/>
          </w:tcPr>
          <w:p w:rsidR="00F82289" w:rsidRPr="001E0E00" w:rsidRDefault="00F82289" w:rsidP="00F82289">
            <w:pPr>
              <w:spacing w:after="0" w:line="240" w:lineRule="auto"/>
              <w:jc w:val="center"/>
              <w:rPr>
                <w:rFonts w:asciiTheme="minorHAnsi" w:hAnsiTheme="minorHAnsi" w:cstheme="minorHAnsi"/>
              </w:rPr>
            </w:pPr>
            <w:r>
              <w:rPr>
                <w:rFonts w:asciiTheme="minorHAnsi" w:hAnsiTheme="minorHAnsi" w:cstheme="minorHAnsi"/>
              </w:rPr>
              <w:t>1</w:t>
            </w:r>
          </w:p>
        </w:tc>
        <w:tc>
          <w:tcPr>
            <w:tcW w:w="1376" w:type="dxa"/>
            <w:vMerge w:val="restart"/>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r>
              <w:rPr>
                <w:rFonts w:asciiTheme="minorHAnsi" w:hAnsiTheme="minorHAnsi" w:cstheme="minorHAnsi"/>
                <w:b/>
              </w:rPr>
              <w:t>1</w:t>
            </w:r>
          </w:p>
        </w:tc>
        <w:tc>
          <w:tcPr>
            <w:tcW w:w="1269" w:type="dxa"/>
            <w:vMerge w:val="restart"/>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r>
              <w:rPr>
                <w:rFonts w:asciiTheme="minorHAnsi" w:hAnsiTheme="minorHAnsi" w:cstheme="minorHAnsi"/>
                <w:b/>
              </w:rPr>
              <w:t>1</w:t>
            </w:r>
          </w:p>
        </w:tc>
      </w:tr>
      <w:tr w:rsidR="00F82289" w:rsidRPr="001E0E00" w:rsidTr="00E97A49">
        <w:trPr>
          <w:jc w:val="center"/>
        </w:trPr>
        <w:tc>
          <w:tcPr>
            <w:tcW w:w="1312" w:type="dxa"/>
            <w:vMerge/>
          </w:tcPr>
          <w:p w:rsidR="00F82289" w:rsidRPr="001E0E00" w:rsidRDefault="00F82289" w:rsidP="00F82289">
            <w:pPr>
              <w:spacing w:after="0" w:line="240" w:lineRule="auto"/>
              <w:ind w:firstLine="29"/>
              <w:rPr>
                <w:rFonts w:asciiTheme="minorHAnsi" w:hAnsiTheme="minorHAnsi" w:cstheme="minorHAnsi"/>
              </w:rPr>
            </w:pPr>
          </w:p>
        </w:tc>
        <w:tc>
          <w:tcPr>
            <w:tcW w:w="2925" w:type="dxa"/>
            <w:vAlign w:val="center"/>
          </w:tcPr>
          <w:p w:rsidR="00F82289" w:rsidRPr="001E0E00" w:rsidRDefault="00F82289" w:rsidP="00F82289">
            <w:pPr>
              <w:spacing w:after="0" w:line="240" w:lineRule="auto"/>
              <w:jc w:val="left"/>
              <w:rPr>
                <w:rFonts w:asciiTheme="minorHAnsi" w:hAnsiTheme="minorHAnsi" w:cstheme="minorHAnsi"/>
              </w:rPr>
            </w:pPr>
            <w:r w:rsidRPr="001E0E00">
              <w:rPr>
                <w:rFonts w:asciiTheme="minorHAnsi" w:hAnsiTheme="minorHAnsi" w:cstheme="minorHAnsi"/>
              </w:rPr>
              <w:t>prednáška/ školenie</w:t>
            </w:r>
          </w:p>
        </w:tc>
        <w:tc>
          <w:tcPr>
            <w:tcW w:w="1089" w:type="dxa"/>
            <w:vAlign w:val="center"/>
          </w:tcPr>
          <w:p w:rsidR="00F82289" w:rsidRPr="001E0E00" w:rsidRDefault="00F82289" w:rsidP="00F82289">
            <w:pPr>
              <w:spacing w:after="0" w:line="240" w:lineRule="auto"/>
              <w:jc w:val="center"/>
              <w:rPr>
                <w:rFonts w:asciiTheme="minorHAnsi" w:hAnsiTheme="minorHAnsi" w:cstheme="minorHAnsi"/>
              </w:rPr>
            </w:pPr>
            <w:r w:rsidRPr="001E0E00">
              <w:rPr>
                <w:rFonts w:asciiTheme="minorHAnsi" w:hAnsiTheme="minorHAnsi" w:cstheme="minorHAnsi"/>
              </w:rPr>
              <w:t>0</w:t>
            </w:r>
          </w:p>
        </w:tc>
        <w:tc>
          <w:tcPr>
            <w:tcW w:w="1090" w:type="dxa"/>
            <w:vAlign w:val="center"/>
          </w:tcPr>
          <w:p w:rsidR="00F82289" w:rsidRPr="001E0E00" w:rsidRDefault="00F82289" w:rsidP="00F82289">
            <w:pPr>
              <w:spacing w:after="0" w:line="240" w:lineRule="auto"/>
              <w:jc w:val="center"/>
              <w:rPr>
                <w:rFonts w:asciiTheme="minorHAnsi" w:hAnsiTheme="minorHAnsi" w:cstheme="minorHAnsi"/>
              </w:rPr>
            </w:pPr>
            <w:r w:rsidRPr="001E0E00">
              <w:rPr>
                <w:rFonts w:asciiTheme="minorHAnsi" w:hAnsiTheme="minorHAnsi" w:cstheme="minorHAnsi"/>
              </w:rPr>
              <w:t>0</w:t>
            </w:r>
          </w:p>
        </w:tc>
        <w:tc>
          <w:tcPr>
            <w:tcW w:w="1376" w:type="dxa"/>
            <w:vMerge/>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p>
        </w:tc>
        <w:tc>
          <w:tcPr>
            <w:tcW w:w="1269" w:type="dxa"/>
            <w:vMerge/>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p>
        </w:tc>
      </w:tr>
      <w:tr w:rsidR="00F82289" w:rsidRPr="001E0E00" w:rsidTr="00E97A49">
        <w:trPr>
          <w:jc w:val="center"/>
        </w:trPr>
        <w:tc>
          <w:tcPr>
            <w:tcW w:w="1312" w:type="dxa"/>
            <w:vMerge w:val="restart"/>
          </w:tcPr>
          <w:p w:rsidR="00F82289" w:rsidRPr="001E0E00" w:rsidRDefault="00F82289" w:rsidP="00F82289">
            <w:pPr>
              <w:spacing w:after="0" w:line="240" w:lineRule="auto"/>
              <w:ind w:firstLine="29"/>
              <w:rPr>
                <w:rFonts w:asciiTheme="minorHAnsi" w:hAnsiTheme="minorHAnsi" w:cstheme="minorHAnsi"/>
              </w:rPr>
            </w:pPr>
            <w:r w:rsidRPr="001E0E00">
              <w:rPr>
                <w:rFonts w:asciiTheme="minorHAnsi" w:hAnsiTheme="minorHAnsi" w:cstheme="minorHAnsi"/>
              </w:rPr>
              <w:t>UK</w:t>
            </w:r>
          </w:p>
        </w:tc>
        <w:tc>
          <w:tcPr>
            <w:tcW w:w="2925" w:type="dxa"/>
            <w:vAlign w:val="center"/>
          </w:tcPr>
          <w:p w:rsidR="00F82289" w:rsidRPr="001E0E00" w:rsidRDefault="00F82289" w:rsidP="00F82289">
            <w:pPr>
              <w:spacing w:after="0" w:line="240" w:lineRule="auto"/>
              <w:jc w:val="left"/>
              <w:rPr>
                <w:rFonts w:asciiTheme="minorHAnsi" w:hAnsiTheme="minorHAnsi" w:cstheme="minorHAnsi"/>
              </w:rPr>
            </w:pPr>
            <w:r w:rsidRPr="001E0E00">
              <w:rPr>
                <w:rFonts w:asciiTheme="minorHAnsi" w:hAnsiTheme="minorHAnsi" w:cstheme="minorHAnsi"/>
              </w:rPr>
              <w:t>kurz/ seminár/ workshop</w:t>
            </w:r>
          </w:p>
        </w:tc>
        <w:tc>
          <w:tcPr>
            <w:tcW w:w="1089" w:type="dxa"/>
            <w:vAlign w:val="center"/>
          </w:tcPr>
          <w:p w:rsidR="00F82289" w:rsidRPr="001E0E00" w:rsidRDefault="00F82289" w:rsidP="00F82289">
            <w:pPr>
              <w:spacing w:after="0" w:line="240" w:lineRule="auto"/>
              <w:jc w:val="center"/>
              <w:rPr>
                <w:rFonts w:asciiTheme="minorHAnsi" w:hAnsiTheme="minorHAnsi" w:cstheme="minorHAnsi"/>
              </w:rPr>
            </w:pPr>
            <w:r>
              <w:rPr>
                <w:rFonts w:asciiTheme="minorHAnsi" w:hAnsiTheme="minorHAnsi" w:cstheme="minorHAnsi"/>
              </w:rPr>
              <w:t>19</w:t>
            </w:r>
          </w:p>
        </w:tc>
        <w:tc>
          <w:tcPr>
            <w:tcW w:w="1090" w:type="dxa"/>
            <w:vAlign w:val="center"/>
          </w:tcPr>
          <w:p w:rsidR="00F82289" w:rsidRPr="001E0E00" w:rsidRDefault="00F82289" w:rsidP="00F82289">
            <w:pPr>
              <w:spacing w:after="0" w:line="240" w:lineRule="auto"/>
              <w:jc w:val="center"/>
              <w:rPr>
                <w:rFonts w:asciiTheme="minorHAnsi" w:hAnsiTheme="minorHAnsi" w:cstheme="minorHAnsi"/>
              </w:rPr>
            </w:pPr>
            <w:r>
              <w:rPr>
                <w:rFonts w:asciiTheme="minorHAnsi" w:hAnsiTheme="minorHAnsi" w:cstheme="minorHAnsi"/>
              </w:rPr>
              <w:t>19</w:t>
            </w:r>
          </w:p>
        </w:tc>
        <w:tc>
          <w:tcPr>
            <w:tcW w:w="1376" w:type="dxa"/>
            <w:vMerge w:val="restart"/>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r>
              <w:rPr>
                <w:rFonts w:asciiTheme="minorHAnsi" w:hAnsiTheme="minorHAnsi" w:cstheme="minorHAnsi"/>
                <w:b/>
              </w:rPr>
              <w:t>136</w:t>
            </w:r>
          </w:p>
        </w:tc>
        <w:tc>
          <w:tcPr>
            <w:tcW w:w="1269" w:type="dxa"/>
            <w:vMerge w:val="restart"/>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r>
              <w:rPr>
                <w:rFonts w:asciiTheme="minorHAnsi" w:hAnsiTheme="minorHAnsi" w:cstheme="minorHAnsi"/>
                <w:b/>
              </w:rPr>
              <w:t>136</w:t>
            </w:r>
          </w:p>
        </w:tc>
      </w:tr>
      <w:tr w:rsidR="00F82289" w:rsidRPr="001E0E00" w:rsidTr="00E97A49">
        <w:trPr>
          <w:jc w:val="center"/>
        </w:trPr>
        <w:tc>
          <w:tcPr>
            <w:tcW w:w="1312" w:type="dxa"/>
            <w:vMerge/>
          </w:tcPr>
          <w:p w:rsidR="00F82289" w:rsidRPr="001E0E00" w:rsidRDefault="00F82289" w:rsidP="00F82289">
            <w:pPr>
              <w:spacing w:after="0" w:line="240" w:lineRule="auto"/>
              <w:ind w:firstLine="29"/>
              <w:rPr>
                <w:rFonts w:asciiTheme="minorHAnsi" w:hAnsiTheme="minorHAnsi" w:cstheme="minorHAnsi"/>
              </w:rPr>
            </w:pPr>
          </w:p>
        </w:tc>
        <w:tc>
          <w:tcPr>
            <w:tcW w:w="2925" w:type="dxa"/>
            <w:vAlign w:val="center"/>
          </w:tcPr>
          <w:p w:rsidR="00F82289" w:rsidRPr="001E0E00" w:rsidRDefault="00F82289" w:rsidP="00F82289">
            <w:pPr>
              <w:spacing w:after="0" w:line="240" w:lineRule="auto"/>
              <w:jc w:val="left"/>
              <w:rPr>
                <w:rFonts w:asciiTheme="minorHAnsi" w:hAnsiTheme="minorHAnsi" w:cstheme="minorHAnsi"/>
              </w:rPr>
            </w:pPr>
            <w:r w:rsidRPr="001E0E00">
              <w:rPr>
                <w:rFonts w:asciiTheme="minorHAnsi" w:hAnsiTheme="minorHAnsi" w:cstheme="minorHAnsi"/>
              </w:rPr>
              <w:t>prednáška/ školenie</w:t>
            </w:r>
          </w:p>
        </w:tc>
        <w:tc>
          <w:tcPr>
            <w:tcW w:w="1089" w:type="dxa"/>
            <w:vAlign w:val="center"/>
          </w:tcPr>
          <w:p w:rsidR="00F82289" w:rsidRPr="001E0E00" w:rsidRDefault="00F82289" w:rsidP="00F82289">
            <w:pPr>
              <w:spacing w:after="0" w:line="240" w:lineRule="auto"/>
              <w:jc w:val="center"/>
              <w:rPr>
                <w:rFonts w:asciiTheme="minorHAnsi" w:hAnsiTheme="minorHAnsi" w:cstheme="minorHAnsi"/>
              </w:rPr>
            </w:pPr>
            <w:r>
              <w:rPr>
                <w:rFonts w:asciiTheme="minorHAnsi" w:hAnsiTheme="minorHAnsi" w:cstheme="minorHAnsi"/>
              </w:rPr>
              <w:t>117</w:t>
            </w:r>
          </w:p>
        </w:tc>
        <w:tc>
          <w:tcPr>
            <w:tcW w:w="1090" w:type="dxa"/>
            <w:vAlign w:val="center"/>
          </w:tcPr>
          <w:p w:rsidR="00F82289" w:rsidRPr="001E0E00" w:rsidRDefault="00F82289" w:rsidP="00F82289">
            <w:pPr>
              <w:spacing w:after="0" w:line="240" w:lineRule="auto"/>
              <w:jc w:val="center"/>
              <w:rPr>
                <w:rFonts w:asciiTheme="minorHAnsi" w:hAnsiTheme="minorHAnsi" w:cstheme="minorHAnsi"/>
              </w:rPr>
            </w:pPr>
            <w:r>
              <w:rPr>
                <w:rFonts w:asciiTheme="minorHAnsi" w:hAnsiTheme="minorHAnsi" w:cstheme="minorHAnsi"/>
              </w:rPr>
              <w:t>117</w:t>
            </w:r>
          </w:p>
        </w:tc>
        <w:tc>
          <w:tcPr>
            <w:tcW w:w="1376" w:type="dxa"/>
            <w:vMerge/>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p>
        </w:tc>
        <w:tc>
          <w:tcPr>
            <w:tcW w:w="1269" w:type="dxa"/>
            <w:vMerge/>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p>
        </w:tc>
      </w:tr>
      <w:tr w:rsidR="00F82289" w:rsidRPr="001E0E00" w:rsidTr="00E97A49">
        <w:trPr>
          <w:jc w:val="center"/>
        </w:trPr>
        <w:tc>
          <w:tcPr>
            <w:tcW w:w="1312" w:type="dxa"/>
            <w:vMerge w:val="restart"/>
          </w:tcPr>
          <w:p w:rsidR="00F82289" w:rsidRPr="001E0E00" w:rsidRDefault="00F82289" w:rsidP="00F82289">
            <w:pPr>
              <w:spacing w:after="0" w:line="240" w:lineRule="auto"/>
              <w:ind w:firstLine="29"/>
              <w:rPr>
                <w:rFonts w:asciiTheme="minorHAnsi" w:hAnsiTheme="minorHAnsi" w:cstheme="minorHAnsi"/>
              </w:rPr>
            </w:pPr>
            <w:r w:rsidRPr="001E0E00">
              <w:rPr>
                <w:rFonts w:asciiTheme="minorHAnsi" w:hAnsiTheme="minorHAnsi" w:cstheme="minorHAnsi"/>
              </w:rPr>
              <w:t>FPV</w:t>
            </w:r>
          </w:p>
        </w:tc>
        <w:tc>
          <w:tcPr>
            <w:tcW w:w="2925" w:type="dxa"/>
            <w:vAlign w:val="center"/>
          </w:tcPr>
          <w:p w:rsidR="00F82289" w:rsidRPr="001E0E00" w:rsidRDefault="00F82289" w:rsidP="00F82289">
            <w:pPr>
              <w:spacing w:after="0" w:line="240" w:lineRule="auto"/>
              <w:jc w:val="left"/>
              <w:rPr>
                <w:rFonts w:asciiTheme="minorHAnsi" w:hAnsiTheme="minorHAnsi" w:cstheme="minorHAnsi"/>
              </w:rPr>
            </w:pPr>
            <w:r w:rsidRPr="001E0E00">
              <w:rPr>
                <w:rFonts w:asciiTheme="minorHAnsi" w:hAnsiTheme="minorHAnsi" w:cstheme="minorHAnsi"/>
              </w:rPr>
              <w:t>kurz/ seminár/ workshop</w:t>
            </w:r>
          </w:p>
        </w:tc>
        <w:tc>
          <w:tcPr>
            <w:tcW w:w="1089" w:type="dxa"/>
            <w:vAlign w:val="center"/>
          </w:tcPr>
          <w:p w:rsidR="00F82289" w:rsidRPr="001E0E00" w:rsidRDefault="00F82289" w:rsidP="00F82289">
            <w:pPr>
              <w:spacing w:after="0" w:line="240" w:lineRule="auto"/>
              <w:jc w:val="center"/>
              <w:rPr>
                <w:rFonts w:asciiTheme="minorHAnsi" w:hAnsiTheme="minorHAnsi" w:cstheme="minorHAnsi"/>
              </w:rPr>
            </w:pPr>
            <w:r w:rsidRPr="001E0E00">
              <w:rPr>
                <w:rFonts w:asciiTheme="minorHAnsi" w:hAnsiTheme="minorHAnsi" w:cstheme="minorHAnsi"/>
              </w:rPr>
              <w:t>0</w:t>
            </w:r>
          </w:p>
        </w:tc>
        <w:tc>
          <w:tcPr>
            <w:tcW w:w="1090" w:type="dxa"/>
            <w:vAlign w:val="center"/>
          </w:tcPr>
          <w:p w:rsidR="00F82289" w:rsidRPr="001E0E00" w:rsidRDefault="00F82289" w:rsidP="00F82289">
            <w:pPr>
              <w:spacing w:after="0" w:line="240" w:lineRule="auto"/>
              <w:jc w:val="center"/>
              <w:rPr>
                <w:rFonts w:asciiTheme="minorHAnsi" w:hAnsiTheme="minorHAnsi" w:cstheme="minorHAnsi"/>
              </w:rPr>
            </w:pPr>
            <w:r w:rsidRPr="001E0E00">
              <w:rPr>
                <w:rFonts w:asciiTheme="minorHAnsi" w:hAnsiTheme="minorHAnsi" w:cstheme="minorHAnsi"/>
              </w:rPr>
              <w:t>0</w:t>
            </w:r>
          </w:p>
        </w:tc>
        <w:tc>
          <w:tcPr>
            <w:tcW w:w="1376" w:type="dxa"/>
            <w:vMerge w:val="restart"/>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r w:rsidRPr="001E0E00">
              <w:rPr>
                <w:rFonts w:asciiTheme="minorHAnsi" w:hAnsiTheme="minorHAnsi" w:cstheme="minorHAnsi"/>
                <w:b/>
              </w:rPr>
              <w:t>0</w:t>
            </w:r>
          </w:p>
        </w:tc>
        <w:tc>
          <w:tcPr>
            <w:tcW w:w="1269" w:type="dxa"/>
            <w:vMerge w:val="restart"/>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r w:rsidRPr="001E0E00">
              <w:rPr>
                <w:rFonts w:asciiTheme="minorHAnsi" w:hAnsiTheme="minorHAnsi" w:cstheme="minorHAnsi"/>
                <w:b/>
              </w:rPr>
              <w:t>0</w:t>
            </w:r>
          </w:p>
        </w:tc>
      </w:tr>
      <w:tr w:rsidR="00F82289" w:rsidRPr="001E0E00" w:rsidTr="00E97A49">
        <w:trPr>
          <w:jc w:val="center"/>
        </w:trPr>
        <w:tc>
          <w:tcPr>
            <w:tcW w:w="1312" w:type="dxa"/>
            <w:vMerge/>
          </w:tcPr>
          <w:p w:rsidR="00F82289" w:rsidRPr="001E0E00" w:rsidRDefault="00F82289" w:rsidP="00F82289">
            <w:pPr>
              <w:spacing w:after="0" w:line="240" w:lineRule="auto"/>
              <w:ind w:firstLine="29"/>
              <w:rPr>
                <w:rFonts w:asciiTheme="minorHAnsi" w:hAnsiTheme="minorHAnsi" w:cstheme="minorHAnsi"/>
              </w:rPr>
            </w:pPr>
          </w:p>
        </w:tc>
        <w:tc>
          <w:tcPr>
            <w:tcW w:w="2925" w:type="dxa"/>
            <w:vAlign w:val="center"/>
          </w:tcPr>
          <w:p w:rsidR="00F82289" w:rsidRPr="001E0E00" w:rsidRDefault="00F82289" w:rsidP="00F82289">
            <w:pPr>
              <w:spacing w:after="0" w:line="240" w:lineRule="auto"/>
              <w:jc w:val="left"/>
              <w:rPr>
                <w:rFonts w:asciiTheme="minorHAnsi" w:hAnsiTheme="minorHAnsi" w:cstheme="minorHAnsi"/>
              </w:rPr>
            </w:pPr>
            <w:r w:rsidRPr="001E0E00">
              <w:rPr>
                <w:rFonts w:asciiTheme="minorHAnsi" w:hAnsiTheme="minorHAnsi" w:cstheme="minorHAnsi"/>
              </w:rPr>
              <w:t>prednáška/ školenie</w:t>
            </w:r>
          </w:p>
        </w:tc>
        <w:tc>
          <w:tcPr>
            <w:tcW w:w="1089" w:type="dxa"/>
            <w:vAlign w:val="center"/>
          </w:tcPr>
          <w:p w:rsidR="00F82289" w:rsidRPr="001E0E00" w:rsidRDefault="00F82289" w:rsidP="00F82289">
            <w:pPr>
              <w:spacing w:after="0" w:line="240" w:lineRule="auto"/>
              <w:jc w:val="center"/>
              <w:rPr>
                <w:rFonts w:asciiTheme="minorHAnsi" w:hAnsiTheme="minorHAnsi" w:cstheme="minorHAnsi"/>
              </w:rPr>
            </w:pPr>
            <w:r w:rsidRPr="001E0E00">
              <w:rPr>
                <w:rFonts w:asciiTheme="minorHAnsi" w:hAnsiTheme="minorHAnsi" w:cstheme="minorHAnsi"/>
              </w:rPr>
              <w:t>0</w:t>
            </w:r>
          </w:p>
        </w:tc>
        <w:tc>
          <w:tcPr>
            <w:tcW w:w="1090" w:type="dxa"/>
            <w:vAlign w:val="center"/>
          </w:tcPr>
          <w:p w:rsidR="00F82289" w:rsidRPr="001E0E00" w:rsidRDefault="00F82289" w:rsidP="00F82289">
            <w:pPr>
              <w:spacing w:after="0" w:line="240" w:lineRule="auto"/>
              <w:jc w:val="center"/>
              <w:rPr>
                <w:rFonts w:asciiTheme="minorHAnsi" w:hAnsiTheme="minorHAnsi" w:cstheme="minorHAnsi"/>
              </w:rPr>
            </w:pPr>
            <w:r w:rsidRPr="001E0E00">
              <w:rPr>
                <w:rFonts w:asciiTheme="minorHAnsi" w:hAnsiTheme="minorHAnsi" w:cstheme="minorHAnsi"/>
              </w:rPr>
              <w:t>0</w:t>
            </w:r>
          </w:p>
        </w:tc>
        <w:tc>
          <w:tcPr>
            <w:tcW w:w="1376" w:type="dxa"/>
            <w:vMerge/>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p>
        </w:tc>
        <w:tc>
          <w:tcPr>
            <w:tcW w:w="1269" w:type="dxa"/>
            <w:vMerge/>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p>
        </w:tc>
      </w:tr>
      <w:tr w:rsidR="00F82289" w:rsidRPr="001E0E00" w:rsidTr="00E97A49">
        <w:trPr>
          <w:jc w:val="center"/>
        </w:trPr>
        <w:tc>
          <w:tcPr>
            <w:tcW w:w="1312" w:type="dxa"/>
            <w:vMerge w:val="restart"/>
          </w:tcPr>
          <w:p w:rsidR="00F82289" w:rsidRPr="001E0E00" w:rsidRDefault="00F82289" w:rsidP="00F82289">
            <w:pPr>
              <w:spacing w:after="0" w:line="240" w:lineRule="auto"/>
              <w:ind w:firstLine="29"/>
              <w:rPr>
                <w:rFonts w:asciiTheme="minorHAnsi" w:hAnsiTheme="minorHAnsi" w:cstheme="minorHAnsi"/>
              </w:rPr>
            </w:pPr>
            <w:r w:rsidRPr="001E0E00">
              <w:rPr>
                <w:rFonts w:asciiTheme="minorHAnsi" w:hAnsiTheme="minorHAnsi" w:cstheme="minorHAnsi"/>
              </w:rPr>
              <w:t>FSŠ</w:t>
            </w:r>
          </w:p>
        </w:tc>
        <w:tc>
          <w:tcPr>
            <w:tcW w:w="2925" w:type="dxa"/>
            <w:vAlign w:val="center"/>
          </w:tcPr>
          <w:p w:rsidR="00F82289" w:rsidRPr="001E0E00" w:rsidRDefault="00F82289" w:rsidP="00F82289">
            <w:pPr>
              <w:spacing w:after="0" w:line="240" w:lineRule="auto"/>
              <w:jc w:val="left"/>
              <w:rPr>
                <w:rFonts w:asciiTheme="minorHAnsi" w:hAnsiTheme="minorHAnsi" w:cstheme="minorHAnsi"/>
              </w:rPr>
            </w:pPr>
            <w:r w:rsidRPr="001E0E00">
              <w:rPr>
                <w:rFonts w:asciiTheme="minorHAnsi" w:hAnsiTheme="minorHAnsi" w:cstheme="minorHAnsi"/>
              </w:rPr>
              <w:t>kurz/ seminár/ workshop</w:t>
            </w:r>
          </w:p>
        </w:tc>
        <w:tc>
          <w:tcPr>
            <w:tcW w:w="1089" w:type="dxa"/>
            <w:vAlign w:val="center"/>
          </w:tcPr>
          <w:p w:rsidR="00F82289" w:rsidRPr="001E0E00" w:rsidRDefault="00F82289" w:rsidP="00F82289">
            <w:pPr>
              <w:spacing w:after="0" w:line="240" w:lineRule="auto"/>
              <w:jc w:val="center"/>
              <w:rPr>
                <w:rFonts w:asciiTheme="minorHAnsi" w:hAnsiTheme="minorHAnsi" w:cstheme="minorHAnsi"/>
              </w:rPr>
            </w:pPr>
            <w:r>
              <w:rPr>
                <w:rFonts w:asciiTheme="minorHAnsi" w:hAnsiTheme="minorHAnsi" w:cstheme="minorHAnsi"/>
              </w:rPr>
              <w:t>0</w:t>
            </w:r>
          </w:p>
        </w:tc>
        <w:tc>
          <w:tcPr>
            <w:tcW w:w="1090" w:type="dxa"/>
            <w:vAlign w:val="center"/>
          </w:tcPr>
          <w:p w:rsidR="00F82289" w:rsidRPr="001E0E00" w:rsidRDefault="00F82289" w:rsidP="00F82289">
            <w:pPr>
              <w:spacing w:after="0" w:line="240" w:lineRule="auto"/>
              <w:jc w:val="center"/>
              <w:rPr>
                <w:rFonts w:asciiTheme="minorHAnsi" w:hAnsiTheme="minorHAnsi" w:cstheme="minorHAnsi"/>
              </w:rPr>
            </w:pPr>
            <w:r>
              <w:rPr>
                <w:rFonts w:asciiTheme="minorHAnsi" w:hAnsiTheme="minorHAnsi" w:cstheme="minorHAnsi"/>
              </w:rPr>
              <w:t>0</w:t>
            </w:r>
          </w:p>
        </w:tc>
        <w:tc>
          <w:tcPr>
            <w:tcW w:w="1376" w:type="dxa"/>
            <w:vMerge w:val="restart"/>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r>
              <w:rPr>
                <w:rFonts w:asciiTheme="minorHAnsi" w:hAnsiTheme="minorHAnsi" w:cstheme="minorHAnsi"/>
                <w:b/>
              </w:rPr>
              <w:t>0</w:t>
            </w:r>
          </w:p>
        </w:tc>
        <w:tc>
          <w:tcPr>
            <w:tcW w:w="1269" w:type="dxa"/>
            <w:vMerge w:val="restart"/>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r>
              <w:rPr>
                <w:rFonts w:asciiTheme="minorHAnsi" w:hAnsiTheme="minorHAnsi" w:cstheme="minorHAnsi"/>
                <w:b/>
              </w:rPr>
              <w:t>0</w:t>
            </w:r>
          </w:p>
        </w:tc>
      </w:tr>
      <w:tr w:rsidR="00F82289" w:rsidRPr="001E0E00" w:rsidTr="00E97A49">
        <w:trPr>
          <w:jc w:val="center"/>
        </w:trPr>
        <w:tc>
          <w:tcPr>
            <w:tcW w:w="1312" w:type="dxa"/>
            <w:vMerge/>
          </w:tcPr>
          <w:p w:rsidR="00F82289" w:rsidRPr="001E0E00" w:rsidRDefault="00F82289" w:rsidP="00F82289">
            <w:pPr>
              <w:spacing w:after="0" w:line="240" w:lineRule="auto"/>
              <w:ind w:firstLine="29"/>
              <w:rPr>
                <w:rFonts w:asciiTheme="minorHAnsi" w:hAnsiTheme="minorHAnsi" w:cstheme="minorHAnsi"/>
              </w:rPr>
            </w:pPr>
          </w:p>
        </w:tc>
        <w:tc>
          <w:tcPr>
            <w:tcW w:w="2925" w:type="dxa"/>
            <w:vAlign w:val="center"/>
          </w:tcPr>
          <w:p w:rsidR="00F82289" w:rsidRPr="001E0E00" w:rsidRDefault="00F82289" w:rsidP="00F82289">
            <w:pPr>
              <w:spacing w:after="0" w:line="240" w:lineRule="auto"/>
              <w:jc w:val="left"/>
              <w:rPr>
                <w:rFonts w:asciiTheme="minorHAnsi" w:hAnsiTheme="minorHAnsi" w:cstheme="minorHAnsi"/>
              </w:rPr>
            </w:pPr>
            <w:r w:rsidRPr="001E0E00">
              <w:rPr>
                <w:rFonts w:asciiTheme="minorHAnsi" w:hAnsiTheme="minorHAnsi" w:cstheme="minorHAnsi"/>
              </w:rPr>
              <w:t>prednáška/ školenie</w:t>
            </w:r>
          </w:p>
        </w:tc>
        <w:tc>
          <w:tcPr>
            <w:tcW w:w="1089" w:type="dxa"/>
            <w:vAlign w:val="center"/>
          </w:tcPr>
          <w:p w:rsidR="00F82289" w:rsidRPr="001E0E00" w:rsidRDefault="00F82289" w:rsidP="00F82289">
            <w:pPr>
              <w:spacing w:after="0" w:line="240" w:lineRule="auto"/>
              <w:jc w:val="center"/>
              <w:rPr>
                <w:rFonts w:asciiTheme="minorHAnsi" w:hAnsiTheme="minorHAnsi" w:cstheme="minorHAnsi"/>
              </w:rPr>
            </w:pPr>
            <w:r w:rsidRPr="001E0E00">
              <w:rPr>
                <w:rFonts w:asciiTheme="minorHAnsi" w:hAnsiTheme="minorHAnsi" w:cstheme="minorHAnsi"/>
              </w:rPr>
              <w:t>0</w:t>
            </w:r>
          </w:p>
        </w:tc>
        <w:tc>
          <w:tcPr>
            <w:tcW w:w="1090" w:type="dxa"/>
            <w:vAlign w:val="center"/>
          </w:tcPr>
          <w:p w:rsidR="00F82289" w:rsidRPr="001E0E00" w:rsidRDefault="00F82289" w:rsidP="00F82289">
            <w:pPr>
              <w:spacing w:after="0" w:line="240" w:lineRule="auto"/>
              <w:jc w:val="center"/>
              <w:rPr>
                <w:rFonts w:asciiTheme="minorHAnsi" w:hAnsiTheme="minorHAnsi" w:cstheme="minorHAnsi"/>
              </w:rPr>
            </w:pPr>
            <w:r w:rsidRPr="001E0E00">
              <w:rPr>
                <w:rFonts w:asciiTheme="minorHAnsi" w:hAnsiTheme="minorHAnsi" w:cstheme="minorHAnsi"/>
              </w:rPr>
              <w:t>0</w:t>
            </w:r>
          </w:p>
        </w:tc>
        <w:tc>
          <w:tcPr>
            <w:tcW w:w="1376" w:type="dxa"/>
            <w:vMerge/>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p>
        </w:tc>
        <w:tc>
          <w:tcPr>
            <w:tcW w:w="1269" w:type="dxa"/>
            <w:vMerge/>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p>
        </w:tc>
      </w:tr>
      <w:tr w:rsidR="00F82289" w:rsidRPr="001E0E00" w:rsidTr="00E97A49">
        <w:trPr>
          <w:jc w:val="center"/>
        </w:trPr>
        <w:tc>
          <w:tcPr>
            <w:tcW w:w="1312" w:type="dxa"/>
            <w:vMerge w:val="restart"/>
          </w:tcPr>
          <w:p w:rsidR="00F82289" w:rsidRPr="001E0E00" w:rsidRDefault="00F82289" w:rsidP="00F82289">
            <w:pPr>
              <w:spacing w:after="0" w:line="240" w:lineRule="auto"/>
              <w:ind w:firstLine="29"/>
              <w:rPr>
                <w:rFonts w:asciiTheme="minorHAnsi" w:hAnsiTheme="minorHAnsi" w:cstheme="minorHAnsi"/>
              </w:rPr>
            </w:pPr>
            <w:r w:rsidRPr="001E0E00">
              <w:rPr>
                <w:rFonts w:asciiTheme="minorHAnsi" w:hAnsiTheme="minorHAnsi" w:cstheme="minorHAnsi"/>
              </w:rPr>
              <w:t>FSVaZ</w:t>
            </w:r>
          </w:p>
        </w:tc>
        <w:tc>
          <w:tcPr>
            <w:tcW w:w="2925" w:type="dxa"/>
            <w:vAlign w:val="center"/>
          </w:tcPr>
          <w:p w:rsidR="00F82289" w:rsidRPr="001E0E00" w:rsidRDefault="00F82289" w:rsidP="00F82289">
            <w:pPr>
              <w:spacing w:after="0" w:line="240" w:lineRule="auto"/>
              <w:jc w:val="left"/>
              <w:rPr>
                <w:rFonts w:asciiTheme="minorHAnsi" w:hAnsiTheme="minorHAnsi" w:cstheme="minorHAnsi"/>
              </w:rPr>
            </w:pPr>
            <w:r w:rsidRPr="001E0E00">
              <w:rPr>
                <w:rFonts w:asciiTheme="minorHAnsi" w:hAnsiTheme="minorHAnsi" w:cstheme="minorHAnsi"/>
              </w:rPr>
              <w:t>kurz/ seminár/ workshop</w:t>
            </w:r>
          </w:p>
        </w:tc>
        <w:tc>
          <w:tcPr>
            <w:tcW w:w="1089" w:type="dxa"/>
            <w:vAlign w:val="center"/>
          </w:tcPr>
          <w:p w:rsidR="00F82289" w:rsidRPr="001E0E00" w:rsidRDefault="00F82289" w:rsidP="00F82289">
            <w:pPr>
              <w:spacing w:after="0" w:line="240" w:lineRule="auto"/>
              <w:jc w:val="center"/>
              <w:rPr>
                <w:rFonts w:asciiTheme="minorHAnsi" w:hAnsiTheme="minorHAnsi" w:cstheme="minorHAnsi"/>
              </w:rPr>
            </w:pPr>
            <w:r>
              <w:rPr>
                <w:rFonts w:asciiTheme="minorHAnsi" w:hAnsiTheme="minorHAnsi" w:cstheme="minorHAnsi"/>
              </w:rPr>
              <w:t>49</w:t>
            </w:r>
          </w:p>
        </w:tc>
        <w:tc>
          <w:tcPr>
            <w:tcW w:w="1090" w:type="dxa"/>
            <w:vAlign w:val="center"/>
          </w:tcPr>
          <w:p w:rsidR="00F82289" w:rsidRPr="001E0E00" w:rsidRDefault="00F82289" w:rsidP="00F82289">
            <w:pPr>
              <w:spacing w:after="0" w:line="240" w:lineRule="auto"/>
              <w:jc w:val="center"/>
              <w:rPr>
                <w:rFonts w:asciiTheme="minorHAnsi" w:hAnsiTheme="minorHAnsi" w:cstheme="minorHAnsi"/>
              </w:rPr>
            </w:pPr>
            <w:r>
              <w:rPr>
                <w:rFonts w:asciiTheme="minorHAnsi" w:hAnsiTheme="minorHAnsi" w:cstheme="minorHAnsi"/>
              </w:rPr>
              <w:t>49</w:t>
            </w:r>
          </w:p>
        </w:tc>
        <w:tc>
          <w:tcPr>
            <w:tcW w:w="1376" w:type="dxa"/>
            <w:vMerge w:val="restart"/>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r>
              <w:rPr>
                <w:rFonts w:asciiTheme="minorHAnsi" w:hAnsiTheme="minorHAnsi" w:cstheme="minorHAnsi"/>
                <w:b/>
              </w:rPr>
              <w:t>6</w:t>
            </w:r>
            <w:r w:rsidRPr="001E0E00">
              <w:rPr>
                <w:rFonts w:asciiTheme="minorHAnsi" w:hAnsiTheme="minorHAnsi" w:cstheme="minorHAnsi"/>
                <w:b/>
              </w:rPr>
              <w:t>9</w:t>
            </w:r>
          </w:p>
          <w:p w:rsidR="00F82289" w:rsidRPr="001E0E00" w:rsidRDefault="00F82289" w:rsidP="00F82289">
            <w:pPr>
              <w:spacing w:after="0" w:line="240" w:lineRule="auto"/>
              <w:jc w:val="center"/>
              <w:rPr>
                <w:rFonts w:asciiTheme="minorHAnsi" w:hAnsiTheme="minorHAnsi" w:cstheme="minorHAnsi"/>
                <w:b/>
              </w:rPr>
            </w:pPr>
          </w:p>
        </w:tc>
        <w:tc>
          <w:tcPr>
            <w:tcW w:w="1269" w:type="dxa"/>
            <w:vMerge w:val="restart"/>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r>
              <w:rPr>
                <w:rFonts w:asciiTheme="minorHAnsi" w:hAnsiTheme="minorHAnsi" w:cstheme="minorHAnsi"/>
                <w:b/>
              </w:rPr>
              <w:t>69</w:t>
            </w:r>
          </w:p>
          <w:p w:rsidR="00F82289" w:rsidRPr="001E0E00" w:rsidRDefault="00F82289" w:rsidP="00F82289">
            <w:pPr>
              <w:spacing w:after="0" w:line="240" w:lineRule="auto"/>
              <w:jc w:val="center"/>
              <w:rPr>
                <w:rFonts w:asciiTheme="minorHAnsi" w:hAnsiTheme="minorHAnsi" w:cstheme="minorHAnsi"/>
                <w:b/>
              </w:rPr>
            </w:pPr>
          </w:p>
        </w:tc>
      </w:tr>
      <w:tr w:rsidR="00F82289" w:rsidRPr="001E0E00" w:rsidTr="00E97A49">
        <w:trPr>
          <w:jc w:val="center"/>
        </w:trPr>
        <w:tc>
          <w:tcPr>
            <w:tcW w:w="1312" w:type="dxa"/>
            <w:vMerge/>
          </w:tcPr>
          <w:p w:rsidR="00F82289" w:rsidRPr="001E0E00" w:rsidRDefault="00F82289" w:rsidP="00F82289">
            <w:pPr>
              <w:spacing w:after="0" w:line="240" w:lineRule="auto"/>
              <w:ind w:firstLine="29"/>
              <w:rPr>
                <w:rFonts w:asciiTheme="minorHAnsi" w:hAnsiTheme="minorHAnsi" w:cstheme="minorHAnsi"/>
              </w:rPr>
            </w:pPr>
          </w:p>
        </w:tc>
        <w:tc>
          <w:tcPr>
            <w:tcW w:w="2925" w:type="dxa"/>
            <w:vAlign w:val="center"/>
          </w:tcPr>
          <w:p w:rsidR="00F82289" w:rsidRPr="001E0E00" w:rsidRDefault="00F82289" w:rsidP="00F82289">
            <w:pPr>
              <w:spacing w:after="0" w:line="240" w:lineRule="auto"/>
              <w:jc w:val="left"/>
              <w:rPr>
                <w:rFonts w:asciiTheme="minorHAnsi" w:hAnsiTheme="minorHAnsi" w:cstheme="minorHAnsi"/>
              </w:rPr>
            </w:pPr>
            <w:r w:rsidRPr="001E0E00">
              <w:rPr>
                <w:rFonts w:asciiTheme="minorHAnsi" w:hAnsiTheme="minorHAnsi" w:cstheme="minorHAnsi"/>
              </w:rPr>
              <w:t>prednáška/ školenie</w:t>
            </w:r>
          </w:p>
        </w:tc>
        <w:tc>
          <w:tcPr>
            <w:tcW w:w="1089" w:type="dxa"/>
            <w:vAlign w:val="center"/>
          </w:tcPr>
          <w:p w:rsidR="00F82289" w:rsidRPr="001E0E00" w:rsidRDefault="00F82289" w:rsidP="00F82289">
            <w:pPr>
              <w:spacing w:after="0" w:line="240" w:lineRule="auto"/>
              <w:jc w:val="center"/>
              <w:rPr>
                <w:rFonts w:asciiTheme="minorHAnsi" w:hAnsiTheme="minorHAnsi" w:cstheme="minorHAnsi"/>
              </w:rPr>
            </w:pPr>
            <w:r>
              <w:rPr>
                <w:rFonts w:asciiTheme="minorHAnsi" w:hAnsiTheme="minorHAnsi" w:cstheme="minorHAnsi"/>
              </w:rPr>
              <w:t>20</w:t>
            </w:r>
          </w:p>
        </w:tc>
        <w:tc>
          <w:tcPr>
            <w:tcW w:w="1090" w:type="dxa"/>
            <w:vAlign w:val="center"/>
          </w:tcPr>
          <w:p w:rsidR="00F82289" w:rsidRPr="001E0E00" w:rsidRDefault="00F82289" w:rsidP="00F82289">
            <w:pPr>
              <w:spacing w:after="0" w:line="240" w:lineRule="auto"/>
              <w:jc w:val="center"/>
              <w:rPr>
                <w:rFonts w:asciiTheme="minorHAnsi" w:hAnsiTheme="minorHAnsi" w:cstheme="minorHAnsi"/>
              </w:rPr>
            </w:pPr>
            <w:r>
              <w:rPr>
                <w:rFonts w:asciiTheme="minorHAnsi" w:hAnsiTheme="minorHAnsi" w:cstheme="minorHAnsi"/>
              </w:rPr>
              <w:t>20</w:t>
            </w:r>
          </w:p>
        </w:tc>
        <w:tc>
          <w:tcPr>
            <w:tcW w:w="1376" w:type="dxa"/>
            <w:vMerge/>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p>
        </w:tc>
        <w:tc>
          <w:tcPr>
            <w:tcW w:w="1269" w:type="dxa"/>
            <w:vMerge/>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p>
        </w:tc>
      </w:tr>
      <w:tr w:rsidR="00F82289" w:rsidRPr="001E0E00" w:rsidTr="00E97A49">
        <w:trPr>
          <w:jc w:val="center"/>
        </w:trPr>
        <w:tc>
          <w:tcPr>
            <w:tcW w:w="1312" w:type="dxa"/>
            <w:vMerge w:val="restart"/>
          </w:tcPr>
          <w:p w:rsidR="00F82289" w:rsidRPr="001E0E00" w:rsidRDefault="00F82289" w:rsidP="00F82289">
            <w:pPr>
              <w:spacing w:after="0" w:line="240" w:lineRule="auto"/>
              <w:ind w:firstLine="29"/>
              <w:rPr>
                <w:rFonts w:asciiTheme="minorHAnsi" w:hAnsiTheme="minorHAnsi" w:cstheme="minorHAnsi"/>
              </w:rPr>
            </w:pPr>
            <w:r w:rsidRPr="001E0E00">
              <w:rPr>
                <w:rFonts w:asciiTheme="minorHAnsi" w:hAnsiTheme="minorHAnsi" w:cstheme="minorHAnsi"/>
              </w:rPr>
              <w:t>FF</w:t>
            </w:r>
          </w:p>
        </w:tc>
        <w:tc>
          <w:tcPr>
            <w:tcW w:w="2925" w:type="dxa"/>
            <w:vAlign w:val="center"/>
          </w:tcPr>
          <w:p w:rsidR="00F82289" w:rsidRPr="001E0E00" w:rsidRDefault="00F82289" w:rsidP="00F82289">
            <w:pPr>
              <w:spacing w:after="0" w:line="240" w:lineRule="auto"/>
              <w:jc w:val="left"/>
              <w:rPr>
                <w:rFonts w:asciiTheme="minorHAnsi" w:hAnsiTheme="minorHAnsi" w:cstheme="minorHAnsi"/>
              </w:rPr>
            </w:pPr>
            <w:r w:rsidRPr="001E0E00">
              <w:rPr>
                <w:rFonts w:asciiTheme="minorHAnsi" w:hAnsiTheme="minorHAnsi" w:cstheme="minorHAnsi"/>
              </w:rPr>
              <w:t>kurz/ seminár/ workshop</w:t>
            </w:r>
          </w:p>
        </w:tc>
        <w:tc>
          <w:tcPr>
            <w:tcW w:w="1089" w:type="dxa"/>
            <w:vAlign w:val="center"/>
          </w:tcPr>
          <w:p w:rsidR="00F82289" w:rsidRPr="001E0E00" w:rsidRDefault="00F82289" w:rsidP="00F82289">
            <w:pPr>
              <w:spacing w:after="0" w:line="240" w:lineRule="auto"/>
              <w:jc w:val="center"/>
              <w:rPr>
                <w:rFonts w:asciiTheme="minorHAnsi" w:hAnsiTheme="minorHAnsi" w:cstheme="minorHAnsi"/>
              </w:rPr>
            </w:pPr>
            <w:r>
              <w:rPr>
                <w:rFonts w:asciiTheme="minorHAnsi" w:hAnsiTheme="minorHAnsi" w:cstheme="minorHAnsi"/>
              </w:rPr>
              <w:t>5</w:t>
            </w:r>
          </w:p>
        </w:tc>
        <w:tc>
          <w:tcPr>
            <w:tcW w:w="1090" w:type="dxa"/>
            <w:vAlign w:val="center"/>
          </w:tcPr>
          <w:p w:rsidR="00F82289" w:rsidRPr="001E0E00" w:rsidRDefault="00F82289" w:rsidP="00F82289">
            <w:pPr>
              <w:spacing w:after="0" w:line="240" w:lineRule="auto"/>
              <w:jc w:val="center"/>
              <w:rPr>
                <w:rFonts w:asciiTheme="minorHAnsi" w:hAnsiTheme="minorHAnsi" w:cstheme="minorHAnsi"/>
              </w:rPr>
            </w:pPr>
            <w:r>
              <w:rPr>
                <w:rFonts w:asciiTheme="minorHAnsi" w:hAnsiTheme="minorHAnsi" w:cstheme="minorHAnsi"/>
              </w:rPr>
              <w:t>5</w:t>
            </w:r>
          </w:p>
        </w:tc>
        <w:tc>
          <w:tcPr>
            <w:tcW w:w="1376" w:type="dxa"/>
            <w:vMerge w:val="restart"/>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r>
              <w:rPr>
                <w:rFonts w:asciiTheme="minorHAnsi" w:hAnsiTheme="minorHAnsi" w:cstheme="minorHAnsi"/>
                <w:b/>
              </w:rPr>
              <w:t>5</w:t>
            </w:r>
          </w:p>
        </w:tc>
        <w:tc>
          <w:tcPr>
            <w:tcW w:w="1269" w:type="dxa"/>
            <w:vMerge w:val="restart"/>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r>
              <w:rPr>
                <w:rFonts w:asciiTheme="minorHAnsi" w:hAnsiTheme="minorHAnsi" w:cstheme="minorHAnsi"/>
                <w:b/>
              </w:rPr>
              <w:t>5</w:t>
            </w:r>
          </w:p>
        </w:tc>
      </w:tr>
      <w:tr w:rsidR="00F82289" w:rsidRPr="001E0E00" w:rsidTr="00E97A49">
        <w:trPr>
          <w:jc w:val="center"/>
        </w:trPr>
        <w:tc>
          <w:tcPr>
            <w:tcW w:w="1312" w:type="dxa"/>
            <w:vMerge/>
          </w:tcPr>
          <w:p w:rsidR="00F82289" w:rsidRPr="001E0E00" w:rsidRDefault="00F82289" w:rsidP="00F82289">
            <w:pPr>
              <w:spacing w:after="0" w:line="240" w:lineRule="auto"/>
              <w:ind w:firstLine="29"/>
              <w:rPr>
                <w:rFonts w:asciiTheme="minorHAnsi" w:hAnsiTheme="minorHAnsi" w:cstheme="minorHAnsi"/>
              </w:rPr>
            </w:pPr>
          </w:p>
        </w:tc>
        <w:tc>
          <w:tcPr>
            <w:tcW w:w="2925" w:type="dxa"/>
            <w:vAlign w:val="center"/>
          </w:tcPr>
          <w:p w:rsidR="00F82289" w:rsidRPr="001E0E00" w:rsidRDefault="00F82289" w:rsidP="00F82289">
            <w:pPr>
              <w:spacing w:after="0" w:line="240" w:lineRule="auto"/>
              <w:jc w:val="left"/>
              <w:rPr>
                <w:rFonts w:asciiTheme="minorHAnsi" w:hAnsiTheme="minorHAnsi" w:cstheme="minorHAnsi"/>
              </w:rPr>
            </w:pPr>
            <w:r w:rsidRPr="001E0E00">
              <w:rPr>
                <w:rFonts w:asciiTheme="minorHAnsi" w:hAnsiTheme="minorHAnsi" w:cstheme="minorHAnsi"/>
              </w:rPr>
              <w:t>prednáška/ školenie</w:t>
            </w:r>
          </w:p>
        </w:tc>
        <w:tc>
          <w:tcPr>
            <w:tcW w:w="1089" w:type="dxa"/>
            <w:vAlign w:val="center"/>
          </w:tcPr>
          <w:p w:rsidR="00F82289" w:rsidRPr="001E0E00" w:rsidRDefault="00F82289" w:rsidP="00F82289">
            <w:pPr>
              <w:spacing w:after="0" w:line="240" w:lineRule="auto"/>
              <w:jc w:val="center"/>
              <w:rPr>
                <w:rFonts w:asciiTheme="minorHAnsi" w:hAnsiTheme="minorHAnsi" w:cstheme="minorHAnsi"/>
              </w:rPr>
            </w:pPr>
            <w:r>
              <w:rPr>
                <w:rFonts w:asciiTheme="minorHAnsi" w:hAnsiTheme="minorHAnsi" w:cstheme="minorHAnsi"/>
              </w:rPr>
              <w:t>0</w:t>
            </w:r>
          </w:p>
        </w:tc>
        <w:tc>
          <w:tcPr>
            <w:tcW w:w="1090" w:type="dxa"/>
            <w:vAlign w:val="center"/>
          </w:tcPr>
          <w:p w:rsidR="00F82289" w:rsidRPr="001E0E00" w:rsidRDefault="00F82289" w:rsidP="00F82289">
            <w:pPr>
              <w:spacing w:after="0" w:line="240" w:lineRule="auto"/>
              <w:jc w:val="center"/>
              <w:rPr>
                <w:rFonts w:asciiTheme="minorHAnsi" w:hAnsiTheme="minorHAnsi" w:cstheme="minorHAnsi"/>
              </w:rPr>
            </w:pPr>
            <w:r>
              <w:rPr>
                <w:rFonts w:asciiTheme="minorHAnsi" w:hAnsiTheme="minorHAnsi" w:cstheme="minorHAnsi"/>
              </w:rPr>
              <w:t>0</w:t>
            </w:r>
          </w:p>
        </w:tc>
        <w:tc>
          <w:tcPr>
            <w:tcW w:w="1376" w:type="dxa"/>
            <w:vMerge/>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p>
        </w:tc>
        <w:tc>
          <w:tcPr>
            <w:tcW w:w="1269" w:type="dxa"/>
            <w:vMerge/>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p>
        </w:tc>
      </w:tr>
      <w:tr w:rsidR="00F82289" w:rsidRPr="001E0E00" w:rsidTr="00E97A49">
        <w:trPr>
          <w:jc w:val="center"/>
        </w:trPr>
        <w:tc>
          <w:tcPr>
            <w:tcW w:w="1312" w:type="dxa"/>
            <w:vMerge w:val="restart"/>
          </w:tcPr>
          <w:p w:rsidR="00F82289" w:rsidRPr="001E0E00" w:rsidRDefault="00F82289" w:rsidP="00F82289">
            <w:pPr>
              <w:spacing w:after="0" w:line="240" w:lineRule="auto"/>
              <w:ind w:firstLine="29"/>
              <w:rPr>
                <w:rFonts w:asciiTheme="minorHAnsi" w:hAnsiTheme="minorHAnsi" w:cstheme="minorHAnsi"/>
              </w:rPr>
            </w:pPr>
            <w:r w:rsidRPr="001E0E00">
              <w:rPr>
                <w:rFonts w:asciiTheme="minorHAnsi" w:hAnsiTheme="minorHAnsi" w:cstheme="minorHAnsi"/>
              </w:rPr>
              <w:t>PF</w:t>
            </w:r>
          </w:p>
        </w:tc>
        <w:tc>
          <w:tcPr>
            <w:tcW w:w="2925" w:type="dxa"/>
            <w:vAlign w:val="center"/>
          </w:tcPr>
          <w:p w:rsidR="00F82289" w:rsidRPr="001E0E00" w:rsidRDefault="00F82289" w:rsidP="00F82289">
            <w:pPr>
              <w:spacing w:after="0" w:line="240" w:lineRule="auto"/>
              <w:jc w:val="left"/>
              <w:rPr>
                <w:rFonts w:asciiTheme="minorHAnsi" w:hAnsiTheme="minorHAnsi" w:cstheme="minorHAnsi"/>
              </w:rPr>
            </w:pPr>
            <w:r w:rsidRPr="001E0E00">
              <w:rPr>
                <w:rFonts w:asciiTheme="minorHAnsi" w:hAnsiTheme="minorHAnsi" w:cstheme="minorHAnsi"/>
              </w:rPr>
              <w:t>kurz/ seminár/ workshop</w:t>
            </w:r>
          </w:p>
        </w:tc>
        <w:tc>
          <w:tcPr>
            <w:tcW w:w="1089" w:type="dxa"/>
            <w:vAlign w:val="center"/>
          </w:tcPr>
          <w:p w:rsidR="00F82289" w:rsidRPr="001E0E00" w:rsidRDefault="00F82289" w:rsidP="00F82289">
            <w:pPr>
              <w:spacing w:after="0" w:line="240" w:lineRule="auto"/>
              <w:jc w:val="center"/>
              <w:rPr>
                <w:rFonts w:asciiTheme="minorHAnsi" w:hAnsiTheme="minorHAnsi" w:cstheme="minorHAnsi"/>
              </w:rPr>
            </w:pPr>
            <w:r>
              <w:rPr>
                <w:rFonts w:asciiTheme="minorHAnsi" w:hAnsiTheme="minorHAnsi" w:cstheme="minorHAnsi"/>
              </w:rPr>
              <w:t>0</w:t>
            </w:r>
          </w:p>
        </w:tc>
        <w:tc>
          <w:tcPr>
            <w:tcW w:w="1090" w:type="dxa"/>
            <w:vAlign w:val="center"/>
          </w:tcPr>
          <w:p w:rsidR="00F82289" w:rsidRPr="001E0E00" w:rsidRDefault="00F82289" w:rsidP="00F82289">
            <w:pPr>
              <w:spacing w:after="0" w:line="240" w:lineRule="auto"/>
              <w:jc w:val="center"/>
              <w:rPr>
                <w:rFonts w:asciiTheme="minorHAnsi" w:hAnsiTheme="minorHAnsi" w:cstheme="minorHAnsi"/>
              </w:rPr>
            </w:pPr>
            <w:r>
              <w:rPr>
                <w:rFonts w:asciiTheme="minorHAnsi" w:hAnsiTheme="minorHAnsi" w:cstheme="minorHAnsi"/>
              </w:rPr>
              <w:t>0</w:t>
            </w:r>
          </w:p>
        </w:tc>
        <w:tc>
          <w:tcPr>
            <w:tcW w:w="1376" w:type="dxa"/>
            <w:vMerge w:val="restart"/>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r>
              <w:rPr>
                <w:rFonts w:asciiTheme="minorHAnsi" w:hAnsiTheme="minorHAnsi" w:cstheme="minorHAnsi"/>
                <w:b/>
              </w:rPr>
              <w:t>0</w:t>
            </w:r>
          </w:p>
        </w:tc>
        <w:tc>
          <w:tcPr>
            <w:tcW w:w="1269" w:type="dxa"/>
            <w:vMerge w:val="restart"/>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r>
              <w:rPr>
                <w:rFonts w:asciiTheme="minorHAnsi" w:hAnsiTheme="minorHAnsi" w:cstheme="minorHAnsi"/>
                <w:b/>
              </w:rPr>
              <w:t>0</w:t>
            </w:r>
          </w:p>
        </w:tc>
      </w:tr>
      <w:tr w:rsidR="00F82289" w:rsidRPr="001E0E00" w:rsidTr="00E97A49">
        <w:trPr>
          <w:jc w:val="center"/>
        </w:trPr>
        <w:tc>
          <w:tcPr>
            <w:tcW w:w="1312" w:type="dxa"/>
            <w:vMerge/>
          </w:tcPr>
          <w:p w:rsidR="00F82289" w:rsidRPr="001E0E00" w:rsidRDefault="00F82289" w:rsidP="00F82289">
            <w:pPr>
              <w:spacing w:after="0" w:line="240" w:lineRule="auto"/>
              <w:ind w:firstLine="29"/>
              <w:rPr>
                <w:rFonts w:asciiTheme="minorHAnsi" w:hAnsiTheme="minorHAnsi" w:cstheme="minorHAnsi"/>
              </w:rPr>
            </w:pPr>
          </w:p>
        </w:tc>
        <w:tc>
          <w:tcPr>
            <w:tcW w:w="2925" w:type="dxa"/>
          </w:tcPr>
          <w:p w:rsidR="00F82289" w:rsidRPr="001E0E00" w:rsidRDefault="00F82289" w:rsidP="00F82289">
            <w:pPr>
              <w:spacing w:after="0" w:line="240" w:lineRule="auto"/>
              <w:rPr>
                <w:rFonts w:asciiTheme="minorHAnsi" w:hAnsiTheme="minorHAnsi" w:cstheme="minorHAnsi"/>
              </w:rPr>
            </w:pPr>
            <w:r w:rsidRPr="001E0E00">
              <w:rPr>
                <w:rFonts w:asciiTheme="minorHAnsi" w:hAnsiTheme="minorHAnsi" w:cstheme="minorHAnsi"/>
              </w:rPr>
              <w:t>prednáška/ školenie</w:t>
            </w:r>
          </w:p>
        </w:tc>
        <w:tc>
          <w:tcPr>
            <w:tcW w:w="1089" w:type="dxa"/>
            <w:vAlign w:val="center"/>
          </w:tcPr>
          <w:p w:rsidR="00F82289" w:rsidRPr="001E0E00" w:rsidRDefault="00F82289" w:rsidP="00F82289">
            <w:pPr>
              <w:spacing w:after="0" w:line="240" w:lineRule="auto"/>
              <w:jc w:val="center"/>
              <w:rPr>
                <w:rFonts w:asciiTheme="minorHAnsi" w:hAnsiTheme="minorHAnsi" w:cstheme="minorHAnsi"/>
              </w:rPr>
            </w:pPr>
            <w:r>
              <w:rPr>
                <w:rFonts w:asciiTheme="minorHAnsi" w:hAnsiTheme="minorHAnsi" w:cstheme="minorHAnsi"/>
              </w:rPr>
              <w:t>0</w:t>
            </w:r>
          </w:p>
        </w:tc>
        <w:tc>
          <w:tcPr>
            <w:tcW w:w="1090" w:type="dxa"/>
            <w:vAlign w:val="center"/>
          </w:tcPr>
          <w:p w:rsidR="00F82289" w:rsidRPr="001E0E00" w:rsidRDefault="00F82289" w:rsidP="00F82289">
            <w:pPr>
              <w:spacing w:after="0" w:line="240" w:lineRule="auto"/>
              <w:jc w:val="center"/>
              <w:rPr>
                <w:rFonts w:asciiTheme="minorHAnsi" w:hAnsiTheme="minorHAnsi" w:cstheme="minorHAnsi"/>
              </w:rPr>
            </w:pPr>
            <w:r>
              <w:rPr>
                <w:rFonts w:asciiTheme="minorHAnsi" w:hAnsiTheme="minorHAnsi" w:cstheme="minorHAnsi"/>
              </w:rPr>
              <w:t>0</w:t>
            </w:r>
          </w:p>
        </w:tc>
        <w:tc>
          <w:tcPr>
            <w:tcW w:w="1376" w:type="dxa"/>
            <w:vMerge/>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p>
        </w:tc>
        <w:tc>
          <w:tcPr>
            <w:tcW w:w="1269" w:type="dxa"/>
            <w:vMerge/>
            <w:shd w:val="clear" w:color="auto" w:fill="F2F2F2" w:themeFill="background1" w:themeFillShade="F2"/>
            <w:vAlign w:val="center"/>
          </w:tcPr>
          <w:p w:rsidR="00F82289" w:rsidRPr="001E0E00" w:rsidRDefault="00F82289" w:rsidP="00F82289">
            <w:pPr>
              <w:spacing w:after="0" w:line="240" w:lineRule="auto"/>
              <w:jc w:val="center"/>
              <w:rPr>
                <w:rFonts w:asciiTheme="minorHAnsi" w:hAnsiTheme="minorHAnsi" w:cstheme="minorHAnsi"/>
                <w:b/>
              </w:rPr>
            </w:pPr>
          </w:p>
        </w:tc>
      </w:tr>
      <w:tr w:rsidR="00F82289" w:rsidRPr="001E0E00" w:rsidTr="00E97A49">
        <w:trPr>
          <w:jc w:val="center"/>
        </w:trPr>
        <w:tc>
          <w:tcPr>
            <w:tcW w:w="1312" w:type="dxa"/>
            <w:shd w:val="clear" w:color="auto" w:fill="C6D9F1" w:themeFill="text2" w:themeFillTint="33"/>
            <w:vAlign w:val="center"/>
          </w:tcPr>
          <w:p w:rsidR="00F82289" w:rsidRPr="001E0E00" w:rsidRDefault="00F82289" w:rsidP="00F82289">
            <w:pPr>
              <w:spacing w:after="0" w:line="240" w:lineRule="auto"/>
              <w:ind w:firstLine="29"/>
              <w:rPr>
                <w:rFonts w:asciiTheme="minorHAnsi" w:hAnsiTheme="minorHAnsi" w:cstheme="minorHAnsi"/>
                <w:b/>
              </w:rPr>
            </w:pPr>
            <w:r w:rsidRPr="001E0E00">
              <w:rPr>
                <w:rFonts w:asciiTheme="minorHAnsi" w:hAnsiTheme="minorHAnsi" w:cstheme="minorHAnsi"/>
                <w:b/>
              </w:rPr>
              <w:t>Spolu</w:t>
            </w:r>
          </w:p>
          <w:p w:rsidR="00F82289" w:rsidRPr="001E0E00" w:rsidRDefault="00F82289" w:rsidP="00F82289">
            <w:pPr>
              <w:spacing w:after="0" w:line="240" w:lineRule="auto"/>
              <w:ind w:firstLine="29"/>
              <w:rPr>
                <w:rFonts w:asciiTheme="minorHAnsi" w:hAnsiTheme="minorHAnsi" w:cstheme="minorHAnsi"/>
                <w:b/>
              </w:rPr>
            </w:pPr>
          </w:p>
        </w:tc>
        <w:tc>
          <w:tcPr>
            <w:tcW w:w="2925" w:type="dxa"/>
            <w:shd w:val="clear" w:color="auto" w:fill="C6D9F1" w:themeFill="text2" w:themeFillTint="33"/>
          </w:tcPr>
          <w:p w:rsidR="00F82289" w:rsidRPr="001E0E00" w:rsidRDefault="00F82289" w:rsidP="00F82289">
            <w:pPr>
              <w:spacing w:after="0" w:line="240" w:lineRule="auto"/>
              <w:rPr>
                <w:rFonts w:asciiTheme="minorHAnsi" w:hAnsiTheme="minorHAnsi" w:cstheme="minorHAnsi"/>
                <w:b/>
              </w:rPr>
            </w:pPr>
          </w:p>
        </w:tc>
        <w:tc>
          <w:tcPr>
            <w:tcW w:w="1089" w:type="dxa"/>
            <w:shd w:val="clear" w:color="auto" w:fill="C6D9F1" w:themeFill="text2" w:themeFillTint="33"/>
            <w:vAlign w:val="center"/>
          </w:tcPr>
          <w:p w:rsidR="00F82289" w:rsidRPr="001E0E00" w:rsidRDefault="00F82289" w:rsidP="00F82289">
            <w:pPr>
              <w:spacing w:after="0" w:line="240" w:lineRule="auto"/>
              <w:jc w:val="center"/>
              <w:rPr>
                <w:rFonts w:asciiTheme="minorHAnsi" w:hAnsiTheme="minorHAnsi" w:cstheme="minorHAnsi"/>
                <w:b/>
              </w:rPr>
            </w:pPr>
            <w:r>
              <w:rPr>
                <w:rFonts w:asciiTheme="minorHAnsi" w:hAnsiTheme="minorHAnsi" w:cstheme="minorHAnsi"/>
                <w:b/>
              </w:rPr>
              <w:t>210</w:t>
            </w:r>
          </w:p>
        </w:tc>
        <w:tc>
          <w:tcPr>
            <w:tcW w:w="1090" w:type="dxa"/>
            <w:shd w:val="clear" w:color="auto" w:fill="C6D9F1" w:themeFill="text2" w:themeFillTint="33"/>
            <w:vAlign w:val="center"/>
          </w:tcPr>
          <w:p w:rsidR="00F82289" w:rsidRPr="001E0E00" w:rsidRDefault="00F82289" w:rsidP="00F82289">
            <w:pPr>
              <w:spacing w:after="0" w:line="240" w:lineRule="auto"/>
              <w:jc w:val="center"/>
              <w:rPr>
                <w:rFonts w:asciiTheme="minorHAnsi" w:hAnsiTheme="minorHAnsi" w:cstheme="minorHAnsi"/>
                <w:b/>
              </w:rPr>
            </w:pPr>
            <w:r>
              <w:rPr>
                <w:rFonts w:asciiTheme="minorHAnsi" w:hAnsiTheme="minorHAnsi" w:cstheme="minorHAnsi"/>
                <w:b/>
              </w:rPr>
              <w:t>210</w:t>
            </w:r>
          </w:p>
        </w:tc>
        <w:tc>
          <w:tcPr>
            <w:tcW w:w="1376" w:type="dxa"/>
            <w:shd w:val="clear" w:color="auto" w:fill="8DB3E2" w:themeFill="text2" w:themeFillTint="66"/>
            <w:vAlign w:val="center"/>
          </w:tcPr>
          <w:p w:rsidR="00F82289" w:rsidRPr="001E0E00" w:rsidRDefault="00F82289" w:rsidP="00F82289">
            <w:pPr>
              <w:spacing w:after="0" w:line="240" w:lineRule="auto"/>
              <w:jc w:val="center"/>
              <w:rPr>
                <w:rFonts w:asciiTheme="minorHAnsi" w:hAnsiTheme="minorHAnsi" w:cstheme="minorHAnsi"/>
                <w:b/>
              </w:rPr>
            </w:pPr>
            <w:r>
              <w:rPr>
                <w:rFonts w:asciiTheme="minorHAnsi" w:hAnsiTheme="minorHAnsi" w:cstheme="minorHAnsi"/>
                <w:b/>
              </w:rPr>
              <w:t>210</w:t>
            </w:r>
          </w:p>
        </w:tc>
        <w:tc>
          <w:tcPr>
            <w:tcW w:w="1269" w:type="dxa"/>
            <w:shd w:val="clear" w:color="auto" w:fill="8DB3E2" w:themeFill="text2" w:themeFillTint="66"/>
            <w:vAlign w:val="center"/>
          </w:tcPr>
          <w:p w:rsidR="00F82289" w:rsidRPr="001E0E00" w:rsidRDefault="00F82289" w:rsidP="00F82289">
            <w:pPr>
              <w:spacing w:after="0" w:line="240" w:lineRule="auto"/>
              <w:jc w:val="center"/>
              <w:rPr>
                <w:rFonts w:asciiTheme="minorHAnsi" w:hAnsiTheme="minorHAnsi" w:cstheme="minorHAnsi"/>
                <w:b/>
              </w:rPr>
            </w:pPr>
            <w:r>
              <w:rPr>
                <w:rFonts w:asciiTheme="minorHAnsi" w:hAnsiTheme="minorHAnsi" w:cstheme="minorHAnsi"/>
                <w:b/>
              </w:rPr>
              <w:t>210</w:t>
            </w:r>
          </w:p>
        </w:tc>
      </w:tr>
    </w:tbl>
    <w:p w:rsidR="00F82289" w:rsidRPr="001E0E00" w:rsidRDefault="00F82289" w:rsidP="00F82289">
      <w:pPr>
        <w:spacing w:after="0" w:line="240" w:lineRule="auto"/>
        <w:rPr>
          <w:rFonts w:asciiTheme="minorHAnsi" w:hAnsiTheme="minorHAnsi" w:cstheme="minorHAnsi"/>
          <w:i/>
        </w:rPr>
      </w:pPr>
      <w:r w:rsidRPr="001E0E00">
        <w:rPr>
          <w:rFonts w:asciiTheme="minorHAnsi" w:hAnsiTheme="minorHAnsi" w:cstheme="minorHAnsi"/>
          <w:i/>
        </w:rPr>
        <w:t>Legenda:</w:t>
      </w:r>
      <w:r>
        <w:rPr>
          <w:rFonts w:asciiTheme="minorHAnsi" w:hAnsiTheme="minorHAnsi" w:cstheme="minorHAnsi"/>
          <w:i/>
        </w:rPr>
        <w:t xml:space="preserve"> </w:t>
      </w:r>
      <w:r w:rsidRPr="001E0E00">
        <w:rPr>
          <w:rFonts w:asciiTheme="minorHAnsi" w:hAnsiTheme="minorHAnsi" w:cstheme="minorHAnsi"/>
          <w:i/>
        </w:rPr>
        <w:t xml:space="preserve">Ú - účastníci ďalšieho vzdelávania; A - absolventi ďalšieho vzdelávania </w:t>
      </w:r>
    </w:p>
    <w:p w:rsidR="00F82289" w:rsidRPr="001E0E00" w:rsidRDefault="00F82289" w:rsidP="009C0117">
      <w:pPr>
        <w:pStyle w:val="Bezriadkovania"/>
        <w:spacing w:after="120"/>
        <w:ind w:firstLine="0"/>
        <w:rPr>
          <w:rFonts w:asciiTheme="minorHAnsi" w:hAnsiTheme="minorHAnsi" w:cstheme="minorHAnsi"/>
          <w:sz w:val="24"/>
          <w:szCs w:val="24"/>
          <w:lang w:val="sk-SK"/>
        </w:rPr>
      </w:pPr>
    </w:p>
    <w:p w:rsidR="00F82289" w:rsidRDefault="00F82289" w:rsidP="00534B97">
      <w:pPr>
        <w:pStyle w:val="Bezriadkovania"/>
        <w:spacing w:after="60" w:line="252" w:lineRule="auto"/>
        <w:ind w:firstLine="0"/>
        <w:rPr>
          <w:rFonts w:asciiTheme="minorHAnsi" w:hAnsiTheme="minorHAnsi" w:cstheme="minorHAnsi"/>
          <w:sz w:val="24"/>
          <w:szCs w:val="24"/>
          <w:lang w:val="sk-SK"/>
        </w:rPr>
      </w:pPr>
      <w:r w:rsidRPr="001E0E00">
        <w:rPr>
          <w:rFonts w:asciiTheme="minorHAnsi" w:hAnsiTheme="minorHAnsi" w:cstheme="minorHAnsi"/>
          <w:sz w:val="24"/>
          <w:szCs w:val="24"/>
          <w:lang w:val="sk-SK"/>
        </w:rPr>
        <w:t>Univerzita podporuje rozširovanie, zlepšovanie a rozvoj odborných a ďalších kompetencií zamestnancov prostredníctvom absolvovania variabilných druhov a foriem ďalšieho vzdelávania v ext</w:t>
      </w:r>
      <w:r>
        <w:rPr>
          <w:rFonts w:asciiTheme="minorHAnsi" w:hAnsiTheme="minorHAnsi" w:cstheme="minorHAnsi"/>
          <w:sz w:val="24"/>
          <w:szCs w:val="24"/>
          <w:lang w:val="sk-SK"/>
        </w:rPr>
        <w:t>erných inštitúciách. V roku 2019</w:t>
      </w:r>
      <w:r w:rsidRPr="001E0E00">
        <w:rPr>
          <w:rFonts w:asciiTheme="minorHAnsi" w:hAnsiTheme="minorHAnsi" w:cstheme="minorHAnsi"/>
          <w:sz w:val="24"/>
          <w:szCs w:val="24"/>
          <w:lang w:val="sk-SK"/>
        </w:rPr>
        <w:t xml:space="preserve"> absolvovali ďalšie vzdelávanie v externých inštitúciách zamestnanci </w:t>
      </w:r>
      <w:r w:rsidRPr="002F3FF8">
        <w:rPr>
          <w:rFonts w:asciiTheme="minorHAnsi" w:hAnsiTheme="minorHAnsi" w:cstheme="minorHAnsi"/>
          <w:sz w:val="24"/>
          <w:szCs w:val="24"/>
          <w:lang w:val="sk-SK"/>
        </w:rPr>
        <w:t>Rektorátu UKF (36), Univerzitnej knižnice (33), Filozofickej fakulty (63), Pedagogickej fakulty (23), Fakulty sociálnych vied a zdravotníctva (24) a Fakulty stredoeurópskych štúdií (23). K najfrekventovanejším formám ďalšieho vzdelávania patrili kurzy, semináre a praktické workshopy</w:t>
      </w:r>
      <w:r>
        <w:rPr>
          <w:rFonts w:asciiTheme="minorHAnsi" w:hAnsiTheme="minorHAnsi" w:cstheme="minorHAnsi"/>
          <w:sz w:val="24"/>
          <w:szCs w:val="24"/>
          <w:lang w:val="sk-SK"/>
        </w:rPr>
        <w:t>.</w:t>
      </w:r>
      <w:r w:rsidRPr="001E0E00">
        <w:rPr>
          <w:rFonts w:asciiTheme="minorHAnsi" w:hAnsiTheme="minorHAnsi" w:cstheme="minorHAnsi"/>
          <w:sz w:val="24"/>
          <w:szCs w:val="24"/>
          <w:lang w:val="sk-SK"/>
        </w:rPr>
        <w:t xml:space="preserve"> </w:t>
      </w:r>
    </w:p>
    <w:p w:rsidR="00184FD2" w:rsidRPr="001E0E00" w:rsidRDefault="00184FD2" w:rsidP="009C0117">
      <w:pPr>
        <w:pStyle w:val="Bezriadkovania"/>
        <w:spacing w:after="120"/>
        <w:ind w:firstLine="0"/>
        <w:rPr>
          <w:rFonts w:asciiTheme="minorHAnsi" w:hAnsiTheme="minorHAnsi" w:cstheme="minorHAnsi"/>
          <w:sz w:val="24"/>
          <w:szCs w:val="24"/>
          <w:lang w:val="sk-SK"/>
        </w:rPr>
      </w:pPr>
    </w:p>
    <w:p w:rsidR="00C779C2" w:rsidRPr="00F01030" w:rsidRDefault="00C779C2" w:rsidP="00C779C2">
      <w:pPr>
        <w:pStyle w:val="Nadpis2"/>
        <w:rPr>
          <w:rFonts w:asciiTheme="minorHAnsi" w:hAnsiTheme="minorHAnsi"/>
          <w:noProof/>
        </w:rPr>
      </w:pPr>
      <w:bookmarkStart w:id="72" w:name="_Toc42700741"/>
      <w:r w:rsidRPr="00F01030">
        <w:t>a</w:t>
      </w:r>
      <w:r w:rsidR="00B224C9" w:rsidRPr="00F01030">
        <w:t>testácie pedagogických a odborných zamestnancov</w:t>
      </w:r>
      <w:bookmarkEnd w:id="72"/>
    </w:p>
    <w:p w:rsidR="00C779C2" w:rsidRPr="00DA6244" w:rsidRDefault="00C779C2" w:rsidP="00C779C2">
      <w:pPr>
        <w:spacing w:after="0" w:line="276" w:lineRule="auto"/>
        <w:ind w:firstLine="0"/>
        <w:rPr>
          <w:rFonts w:asciiTheme="minorHAnsi" w:hAnsiTheme="minorHAnsi"/>
          <w:color w:val="943634" w:themeColor="accent2" w:themeShade="BF"/>
          <w:sz w:val="24"/>
          <w:szCs w:val="22"/>
          <w:lang w:val="sk-SK"/>
        </w:rPr>
      </w:pPr>
    </w:p>
    <w:p w:rsidR="00F82289" w:rsidRPr="00E52671" w:rsidRDefault="00F82289" w:rsidP="00534B97">
      <w:pPr>
        <w:ind w:firstLine="567"/>
        <w:rPr>
          <w:rFonts w:cstheme="minorHAnsi"/>
          <w:sz w:val="24"/>
          <w:szCs w:val="24"/>
          <w:lang w:val="sk-SK"/>
        </w:rPr>
      </w:pPr>
      <w:r w:rsidRPr="00E52671">
        <w:rPr>
          <w:rFonts w:cstheme="minorHAnsi"/>
          <w:sz w:val="24"/>
          <w:szCs w:val="24"/>
          <w:lang w:val="sk-SK"/>
        </w:rPr>
        <w:t xml:space="preserve">V roku 2019 atestačné konanie úspešne absolvovalo 35 pedagogických zamestnancov prihlásených k 31. 12. 2018 a 83 pedagogických zamestnancov prihlásených k 30. 6. 2019. V hodnotenom roku teda atestačné konanie úspešne absolvovalo spolu 118 pedagogických </w:t>
      </w:r>
      <w:r w:rsidRPr="00E52671">
        <w:rPr>
          <w:rFonts w:cstheme="minorHAnsi"/>
          <w:sz w:val="24"/>
          <w:szCs w:val="24"/>
          <w:lang w:val="sk-SK"/>
        </w:rPr>
        <w:lastRenderedPageBreak/>
        <w:t xml:space="preserve">zamestnancov, z toho 43 na Pedagogickej fakulte, 36 pedagogických zamestnancov na Fakulte prírodných vied, 27 pedagogických zamestnancov na Filozofickej fakulte a 12 na Fakulte stredoeurópskych štúdií. </w:t>
      </w:r>
    </w:p>
    <w:p w:rsidR="00F82289" w:rsidRPr="00E52671" w:rsidRDefault="00F82289" w:rsidP="00534B97">
      <w:pPr>
        <w:ind w:firstLine="567"/>
        <w:rPr>
          <w:rFonts w:cstheme="minorHAnsi"/>
          <w:sz w:val="24"/>
          <w:szCs w:val="24"/>
          <w:lang w:val="sk-SK"/>
        </w:rPr>
      </w:pPr>
      <w:r w:rsidRPr="00E52671">
        <w:rPr>
          <w:rFonts w:cstheme="minorHAnsi"/>
          <w:sz w:val="24"/>
          <w:szCs w:val="24"/>
          <w:lang w:val="sk-SK"/>
        </w:rPr>
        <w:t>O vykonanie atestácie k</w:t>
      </w:r>
      <w:r w:rsidR="006037AB" w:rsidRPr="00E52671">
        <w:rPr>
          <w:rFonts w:cstheme="minorHAnsi"/>
          <w:sz w:val="24"/>
          <w:szCs w:val="24"/>
          <w:lang w:val="sk-SK"/>
        </w:rPr>
        <w:t xml:space="preserve"> </w:t>
      </w:r>
      <w:r w:rsidRPr="00E52671">
        <w:rPr>
          <w:rFonts w:cstheme="minorHAnsi"/>
          <w:sz w:val="24"/>
          <w:szCs w:val="24"/>
          <w:lang w:val="sk-SK"/>
        </w:rPr>
        <w:t xml:space="preserve">30. 6. 2019 požiadalo na UKF spolu 101 pedagogických zamestnancov, z toho 35 podalo žiadosť o vykonanie atestácie na Pedagogickej fakulte, </w:t>
      </w:r>
      <w:r w:rsidR="006037AB" w:rsidRPr="00E52671">
        <w:rPr>
          <w:rFonts w:cstheme="minorHAnsi"/>
          <w:sz w:val="24"/>
          <w:szCs w:val="24"/>
          <w:lang w:val="sk-SK"/>
        </w:rPr>
        <w:br/>
      </w:r>
      <w:r w:rsidRPr="00E52671">
        <w:rPr>
          <w:rFonts w:cstheme="minorHAnsi"/>
          <w:sz w:val="24"/>
          <w:szCs w:val="24"/>
          <w:lang w:val="sk-SK"/>
        </w:rPr>
        <w:t xml:space="preserve">28 na Filozofickej fakulte, 24 na Fakulte prírodných vied a 14 na Fakulte stredoeurópskych štúdií. </w:t>
      </w:r>
    </w:p>
    <w:p w:rsidR="00F82289" w:rsidRPr="00E52671" w:rsidRDefault="00F82289" w:rsidP="00534B97">
      <w:pPr>
        <w:ind w:firstLine="567"/>
        <w:rPr>
          <w:rFonts w:cstheme="minorHAnsi"/>
          <w:sz w:val="24"/>
          <w:szCs w:val="24"/>
          <w:lang w:val="sk-SK"/>
        </w:rPr>
      </w:pPr>
      <w:r w:rsidRPr="00E52671">
        <w:rPr>
          <w:rFonts w:cstheme="minorHAnsi"/>
          <w:sz w:val="24"/>
          <w:szCs w:val="24"/>
          <w:lang w:val="sk-SK"/>
        </w:rPr>
        <w:t>O vykonanie atestácie k</w:t>
      </w:r>
      <w:r w:rsidR="006037AB" w:rsidRPr="00E52671">
        <w:rPr>
          <w:rFonts w:cstheme="minorHAnsi"/>
          <w:sz w:val="24"/>
          <w:szCs w:val="24"/>
          <w:lang w:val="sk-SK"/>
        </w:rPr>
        <w:t xml:space="preserve"> </w:t>
      </w:r>
      <w:r w:rsidRPr="00E52671">
        <w:rPr>
          <w:rFonts w:cstheme="minorHAnsi"/>
          <w:sz w:val="24"/>
          <w:szCs w:val="24"/>
          <w:lang w:val="sk-SK"/>
        </w:rPr>
        <w:t xml:space="preserve">31. 12. 2019 nepožiadal na UKF žiadny pedagogický zamestnanec. </w:t>
      </w:r>
    </w:p>
    <w:p w:rsidR="00F82289" w:rsidRPr="00E52671" w:rsidRDefault="00F82289" w:rsidP="00534B97">
      <w:pPr>
        <w:ind w:firstLine="567"/>
        <w:rPr>
          <w:rFonts w:cstheme="minorHAnsi"/>
          <w:lang w:val="sk-SK"/>
        </w:rPr>
      </w:pPr>
      <w:r w:rsidRPr="00E52671">
        <w:rPr>
          <w:rFonts w:cstheme="minorHAnsi"/>
          <w:sz w:val="24"/>
          <w:szCs w:val="24"/>
          <w:lang w:val="sk-SK"/>
        </w:rPr>
        <w:t>V porovnaní s rokom 2018 počet žiadateľov o atestáciu prihlásených k 31. decembru klesol o</w:t>
      </w:r>
      <w:r w:rsidR="006037AB" w:rsidRPr="00E52671">
        <w:rPr>
          <w:rFonts w:cstheme="minorHAnsi"/>
          <w:sz w:val="24"/>
          <w:szCs w:val="24"/>
          <w:lang w:val="sk-SK"/>
        </w:rPr>
        <w:t xml:space="preserve"> </w:t>
      </w:r>
      <w:r w:rsidRPr="00E52671">
        <w:rPr>
          <w:rFonts w:cstheme="minorHAnsi"/>
          <w:sz w:val="24"/>
          <w:szCs w:val="24"/>
          <w:lang w:val="sk-SK"/>
        </w:rPr>
        <w:t xml:space="preserve">39 a počet žiadateľov prihlásených k 30. júnu stúpol o 63. Počet úspešných pedagogických zamestnancov regionálneho školstva, ktorí vykonali atestáciu k 31. decembru v porovnaní s rokom 2018 stúpol o 50 a počet pedagogických zamestnancov, ktorí vykonali atestáciu k 30. júnu stúpol o 2. </w:t>
      </w:r>
    </w:p>
    <w:p w:rsidR="00F82289" w:rsidRPr="00E52671" w:rsidRDefault="00F82289" w:rsidP="009C0117">
      <w:pPr>
        <w:spacing w:after="120" w:line="240" w:lineRule="auto"/>
        <w:rPr>
          <w:rFonts w:cstheme="minorHAnsi"/>
          <w:i/>
          <w:color w:val="FF0000"/>
          <w:sz w:val="24"/>
          <w:szCs w:val="24"/>
          <w:lang w:val="sk-SK"/>
        </w:rPr>
      </w:pPr>
    </w:p>
    <w:p w:rsidR="00F82289" w:rsidRPr="00E52671" w:rsidRDefault="00F82289" w:rsidP="009C0117">
      <w:pPr>
        <w:spacing w:after="120" w:line="240" w:lineRule="auto"/>
        <w:ind w:firstLine="0"/>
        <w:rPr>
          <w:rFonts w:asciiTheme="minorHAnsi" w:hAnsiTheme="minorHAnsi" w:cstheme="minorHAnsi"/>
          <w:b/>
          <w:sz w:val="22"/>
          <w:szCs w:val="24"/>
          <w:lang w:val="sk-SK"/>
        </w:rPr>
      </w:pPr>
      <w:r w:rsidRPr="00E52671">
        <w:rPr>
          <w:rFonts w:asciiTheme="minorHAnsi" w:hAnsiTheme="minorHAnsi" w:cstheme="minorHAnsi"/>
          <w:b/>
          <w:sz w:val="22"/>
          <w:szCs w:val="24"/>
          <w:lang w:val="sk-SK"/>
        </w:rPr>
        <w:t xml:space="preserve">Tabuľka </w:t>
      </w:r>
      <w:r w:rsidR="006037AB" w:rsidRPr="00E52671">
        <w:rPr>
          <w:rFonts w:asciiTheme="minorHAnsi" w:hAnsiTheme="minorHAnsi" w:cstheme="minorHAnsi"/>
          <w:b/>
          <w:sz w:val="22"/>
          <w:szCs w:val="24"/>
          <w:lang w:val="sk-SK"/>
        </w:rPr>
        <w:t>8</w:t>
      </w:r>
      <w:r w:rsidRPr="00E52671">
        <w:rPr>
          <w:rFonts w:asciiTheme="minorHAnsi" w:hAnsiTheme="minorHAnsi" w:cstheme="minorHAnsi"/>
          <w:b/>
          <w:sz w:val="22"/>
          <w:szCs w:val="24"/>
          <w:lang w:val="sk-SK"/>
        </w:rPr>
        <w:t>:  Atestácie pedagogických a odborných zamestnancov na UKF v roku 2019</w:t>
      </w:r>
    </w:p>
    <w:tbl>
      <w:tblPr>
        <w:tblStyle w:val="Mriekatabuky"/>
        <w:tblW w:w="0" w:type="auto"/>
        <w:tblLook w:val="04A0" w:firstRow="1" w:lastRow="0" w:firstColumn="1" w:lastColumn="0" w:noHBand="0" w:noVBand="1"/>
      </w:tblPr>
      <w:tblGrid>
        <w:gridCol w:w="1696"/>
        <w:gridCol w:w="3406"/>
        <w:gridCol w:w="3906"/>
      </w:tblGrid>
      <w:tr w:rsidR="00F82289" w:rsidRPr="005920E2" w:rsidTr="006037AB">
        <w:trPr>
          <w:trHeight w:val="354"/>
        </w:trPr>
        <w:tc>
          <w:tcPr>
            <w:tcW w:w="169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F82289" w:rsidRPr="005920E2" w:rsidRDefault="00F82289" w:rsidP="009C0117">
            <w:pPr>
              <w:pStyle w:val="Bezriadkovania"/>
              <w:spacing w:after="120"/>
              <w:ind w:firstLine="0"/>
              <w:rPr>
                <w:rFonts w:asciiTheme="minorHAnsi" w:hAnsiTheme="minorHAnsi" w:cstheme="minorHAnsi"/>
                <w:b/>
              </w:rPr>
            </w:pPr>
            <w:r w:rsidRPr="005920E2">
              <w:rPr>
                <w:rFonts w:asciiTheme="minorHAnsi" w:hAnsiTheme="minorHAnsi" w:cstheme="minorHAnsi"/>
                <w:b/>
              </w:rPr>
              <w:t>Fakulta</w:t>
            </w:r>
          </w:p>
        </w:tc>
        <w:tc>
          <w:tcPr>
            <w:tcW w:w="7312"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F82289" w:rsidRPr="005920E2" w:rsidRDefault="00F82289" w:rsidP="009C0117">
            <w:pPr>
              <w:pStyle w:val="Bezriadkovania"/>
              <w:spacing w:after="120"/>
              <w:jc w:val="center"/>
              <w:rPr>
                <w:rFonts w:asciiTheme="minorHAnsi" w:hAnsiTheme="minorHAnsi" w:cstheme="minorHAnsi"/>
                <w:b/>
              </w:rPr>
            </w:pPr>
            <w:r w:rsidRPr="005920E2">
              <w:rPr>
                <w:rFonts w:asciiTheme="minorHAnsi" w:hAnsiTheme="minorHAnsi" w:cstheme="minorHAnsi"/>
                <w:b/>
              </w:rPr>
              <w:t>Atestácie pedagogických a odborných zamestnancov</w:t>
            </w:r>
          </w:p>
        </w:tc>
      </w:tr>
      <w:tr w:rsidR="00F82289" w:rsidRPr="005920E2" w:rsidTr="006037AB">
        <w:trPr>
          <w:trHeight w:val="500"/>
        </w:trPr>
        <w:tc>
          <w:tcPr>
            <w:tcW w:w="1696"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F82289" w:rsidRPr="005920E2" w:rsidRDefault="00F82289" w:rsidP="009C0117">
            <w:pPr>
              <w:pStyle w:val="Bezriadkovania"/>
              <w:spacing w:after="120"/>
              <w:rPr>
                <w:rFonts w:asciiTheme="minorHAnsi" w:eastAsiaTheme="minorEastAsia" w:hAnsiTheme="minorHAnsi" w:cstheme="minorHAnsi"/>
                <w:b/>
              </w:rPr>
            </w:pPr>
          </w:p>
        </w:tc>
        <w:tc>
          <w:tcPr>
            <w:tcW w:w="3406"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F82289" w:rsidRPr="005920E2" w:rsidRDefault="00F82289" w:rsidP="009C0117">
            <w:pPr>
              <w:pStyle w:val="Bezriadkovania"/>
              <w:spacing w:after="120"/>
              <w:ind w:firstLine="0"/>
              <w:jc w:val="center"/>
              <w:rPr>
                <w:rFonts w:asciiTheme="minorHAnsi" w:hAnsiTheme="minorHAnsi" w:cstheme="minorHAnsi"/>
                <w:b/>
              </w:rPr>
            </w:pPr>
            <w:r w:rsidRPr="005920E2">
              <w:rPr>
                <w:rFonts w:asciiTheme="minorHAnsi" w:hAnsiTheme="minorHAnsi" w:cstheme="minorHAnsi"/>
                <w:b/>
              </w:rPr>
              <w:t>Realizované atestácie</w:t>
            </w:r>
          </w:p>
          <w:p w:rsidR="00F82289" w:rsidRPr="005920E2" w:rsidRDefault="00F82289" w:rsidP="009C0117">
            <w:pPr>
              <w:pStyle w:val="Bezriadkovania"/>
              <w:spacing w:after="120"/>
              <w:ind w:firstLine="0"/>
              <w:jc w:val="center"/>
              <w:rPr>
                <w:rFonts w:asciiTheme="minorHAnsi" w:hAnsiTheme="minorHAnsi" w:cstheme="minorHAnsi"/>
                <w:b/>
              </w:rPr>
            </w:pPr>
            <w:r>
              <w:rPr>
                <w:rFonts w:asciiTheme="minorHAnsi" w:hAnsiTheme="minorHAnsi" w:cstheme="minorHAnsi"/>
                <w:b/>
              </w:rPr>
              <w:t>k 30. 6. 2019</w:t>
            </w:r>
          </w:p>
        </w:tc>
        <w:tc>
          <w:tcPr>
            <w:tcW w:w="3906"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F82289" w:rsidRPr="005920E2" w:rsidRDefault="00F82289" w:rsidP="009C0117">
            <w:pPr>
              <w:pStyle w:val="Bezriadkovania"/>
              <w:spacing w:after="120"/>
              <w:ind w:firstLine="0"/>
              <w:jc w:val="center"/>
              <w:rPr>
                <w:rFonts w:asciiTheme="minorHAnsi" w:hAnsiTheme="minorHAnsi" w:cstheme="minorHAnsi"/>
                <w:b/>
              </w:rPr>
            </w:pPr>
            <w:r w:rsidRPr="005920E2">
              <w:rPr>
                <w:rFonts w:asciiTheme="minorHAnsi" w:hAnsiTheme="minorHAnsi" w:cstheme="minorHAnsi"/>
                <w:b/>
              </w:rPr>
              <w:t>Realizované atestácie</w:t>
            </w:r>
          </w:p>
          <w:p w:rsidR="00F82289" w:rsidRPr="005920E2" w:rsidRDefault="00F82289" w:rsidP="009C0117">
            <w:pPr>
              <w:pStyle w:val="Bezriadkovania"/>
              <w:spacing w:after="120"/>
              <w:ind w:firstLine="0"/>
              <w:jc w:val="center"/>
              <w:rPr>
                <w:rFonts w:asciiTheme="minorHAnsi" w:hAnsiTheme="minorHAnsi" w:cstheme="minorHAnsi"/>
                <w:b/>
              </w:rPr>
            </w:pPr>
            <w:r>
              <w:rPr>
                <w:rFonts w:asciiTheme="minorHAnsi" w:hAnsiTheme="minorHAnsi" w:cstheme="minorHAnsi"/>
                <w:b/>
              </w:rPr>
              <w:t>k 31. 12. 2019</w:t>
            </w:r>
          </w:p>
        </w:tc>
      </w:tr>
      <w:tr w:rsidR="00F82289" w:rsidRPr="001E0E00" w:rsidTr="00F82289">
        <w:trPr>
          <w:trHeight w:val="273"/>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2289" w:rsidRPr="001E0E00" w:rsidRDefault="00F82289" w:rsidP="009C0117">
            <w:pPr>
              <w:pStyle w:val="Bezriadkovania"/>
              <w:spacing w:after="120"/>
              <w:ind w:firstLine="0"/>
              <w:jc w:val="left"/>
              <w:rPr>
                <w:rFonts w:asciiTheme="minorHAnsi" w:hAnsiTheme="minorHAnsi" w:cstheme="minorHAnsi"/>
              </w:rPr>
            </w:pPr>
            <w:r w:rsidRPr="001E0E00">
              <w:rPr>
                <w:rFonts w:asciiTheme="minorHAnsi" w:hAnsiTheme="minorHAnsi" w:cstheme="minorHAnsi"/>
              </w:rPr>
              <w:t>PF</w:t>
            </w:r>
          </w:p>
        </w:tc>
        <w:tc>
          <w:tcPr>
            <w:tcW w:w="3406" w:type="dxa"/>
            <w:tcBorders>
              <w:top w:val="single" w:sz="4" w:space="0" w:color="auto"/>
              <w:left w:val="single" w:sz="4" w:space="0" w:color="auto"/>
              <w:bottom w:val="single" w:sz="4" w:space="0" w:color="auto"/>
              <w:right w:val="single" w:sz="4" w:space="0" w:color="auto"/>
            </w:tcBorders>
          </w:tcPr>
          <w:p w:rsidR="00F82289" w:rsidRPr="002F3FF8" w:rsidRDefault="00F82289" w:rsidP="009C0117">
            <w:pPr>
              <w:pStyle w:val="Bezriadkovania"/>
              <w:spacing w:after="120"/>
              <w:jc w:val="center"/>
              <w:rPr>
                <w:rFonts w:asciiTheme="minorHAnsi" w:hAnsiTheme="minorHAnsi" w:cstheme="minorHAnsi"/>
              </w:rPr>
            </w:pPr>
            <w:r w:rsidRPr="002F3FF8">
              <w:rPr>
                <w:rFonts w:asciiTheme="minorHAnsi" w:hAnsiTheme="minorHAnsi" w:cstheme="minorHAnsi"/>
              </w:rPr>
              <w:t>16</w:t>
            </w:r>
          </w:p>
        </w:tc>
        <w:tc>
          <w:tcPr>
            <w:tcW w:w="3906" w:type="dxa"/>
            <w:tcBorders>
              <w:top w:val="single" w:sz="4" w:space="0" w:color="auto"/>
              <w:left w:val="single" w:sz="4" w:space="0" w:color="auto"/>
              <w:bottom w:val="single" w:sz="4" w:space="0" w:color="auto"/>
              <w:right w:val="single" w:sz="4" w:space="0" w:color="auto"/>
            </w:tcBorders>
          </w:tcPr>
          <w:p w:rsidR="00F82289" w:rsidRPr="00BA5B2D" w:rsidRDefault="00F82289" w:rsidP="009C0117">
            <w:pPr>
              <w:pStyle w:val="Bezriadkovania"/>
              <w:spacing w:after="120"/>
              <w:jc w:val="center"/>
              <w:rPr>
                <w:rFonts w:asciiTheme="minorHAnsi" w:hAnsiTheme="minorHAnsi" w:cstheme="minorHAnsi"/>
              </w:rPr>
            </w:pPr>
            <w:r w:rsidRPr="00BA5B2D">
              <w:rPr>
                <w:rFonts w:asciiTheme="minorHAnsi" w:hAnsiTheme="minorHAnsi" w:cstheme="minorHAnsi"/>
              </w:rPr>
              <w:t>27</w:t>
            </w:r>
          </w:p>
        </w:tc>
      </w:tr>
      <w:tr w:rsidR="00F82289" w:rsidRPr="001E0E00" w:rsidTr="00F82289">
        <w:trPr>
          <w:trHeight w:val="273"/>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2289" w:rsidRPr="001E0E00" w:rsidRDefault="00F82289" w:rsidP="009C0117">
            <w:pPr>
              <w:pStyle w:val="Bezriadkovania"/>
              <w:spacing w:after="120"/>
              <w:ind w:firstLine="0"/>
              <w:jc w:val="left"/>
              <w:rPr>
                <w:rFonts w:asciiTheme="minorHAnsi" w:hAnsiTheme="minorHAnsi" w:cstheme="minorHAnsi"/>
              </w:rPr>
            </w:pPr>
            <w:r w:rsidRPr="001E0E00">
              <w:rPr>
                <w:rFonts w:asciiTheme="minorHAnsi" w:hAnsiTheme="minorHAnsi" w:cstheme="minorHAnsi"/>
              </w:rPr>
              <w:t>FPV</w:t>
            </w:r>
          </w:p>
        </w:tc>
        <w:tc>
          <w:tcPr>
            <w:tcW w:w="3406" w:type="dxa"/>
            <w:tcBorders>
              <w:top w:val="single" w:sz="4" w:space="0" w:color="auto"/>
              <w:left w:val="single" w:sz="4" w:space="0" w:color="auto"/>
              <w:bottom w:val="single" w:sz="4" w:space="0" w:color="auto"/>
              <w:right w:val="single" w:sz="4" w:space="0" w:color="auto"/>
            </w:tcBorders>
          </w:tcPr>
          <w:p w:rsidR="00F82289" w:rsidRPr="002F3FF8" w:rsidRDefault="00F82289" w:rsidP="009C0117">
            <w:pPr>
              <w:pStyle w:val="Bezriadkovania"/>
              <w:spacing w:after="120"/>
              <w:jc w:val="center"/>
              <w:rPr>
                <w:rFonts w:asciiTheme="minorHAnsi" w:hAnsiTheme="minorHAnsi" w:cstheme="minorHAnsi"/>
              </w:rPr>
            </w:pPr>
            <w:r w:rsidRPr="002F3FF8">
              <w:rPr>
                <w:rFonts w:asciiTheme="minorHAnsi" w:hAnsiTheme="minorHAnsi" w:cstheme="minorHAnsi"/>
              </w:rPr>
              <w:t>13</w:t>
            </w:r>
          </w:p>
        </w:tc>
        <w:tc>
          <w:tcPr>
            <w:tcW w:w="3906" w:type="dxa"/>
            <w:tcBorders>
              <w:top w:val="single" w:sz="4" w:space="0" w:color="auto"/>
              <w:left w:val="single" w:sz="4" w:space="0" w:color="auto"/>
              <w:bottom w:val="single" w:sz="4" w:space="0" w:color="auto"/>
              <w:right w:val="single" w:sz="4" w:space="0" w:color="auto"/>
            </w:tcBorders>
          </w:tcPr>
          <w:p w:rsidR="00F82289" w:rsidRPr="00BA5B2D" w:rsidRDefault="00F82289" w:rsidP="009C0117">
            <w:pPr>
              <w:pStyle w:val="Bezriadkovania"/>
              <w:spacing w:after="120"/>
              <w:jc w:val="center"/>
              <w:rPr>
                <w:rFonts w:asciiTheme="minorHAnsi" w:hAnsiTheme="minorHAnsi" w:cstheme="minorHAnsi"/>
              </w:rPr>
            </w:pPr>
            <w:r w:rsidRPr="00BA5B2D">
              <w:rPr>
                <w:rFonts w:asciiTheme="minorHAnsi" w:hAnsiTheme="minorHAnsi" w:cstheme="minorHAnsi"/>
              </w:rPr>
              <w:t>23</w:t>
            </w:r>
          </w:p>
        </w:tc>
      </w:tr>
      <w:tr w:rsidR="00F82289" w:rsidRPr="001E0E00" w:rsidTr="00F82289">
        <w:trPr>
          <w:trHeight w:val="260"/>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2289" w:rsidRPr="001E0E00" w:rsidRDefault="00F82289" w:rsidP="009C0117">
            <w:pPr>
              <w:pStyle w:val="Bezriadkovania"/>
              <w:spacing w:after="120"/>
              <w:ind w:firstLine="0"/>
              <w:jc w:val="left"/>
              <w:rPr>
                <w:rFonts w:asciiTheme="minorHAnsi" w:hAnsiTheme="minorHAnsi" w:cstheme="minorHAnsi"/>
              </w:rPr>
            </w:pPr>
            <w:r w:rsidRPr="001E0E00">
              <w:rPr>
                <w:rFonts w:asciiTheme="minorHAnsi" w:hAnsiTheme="minorHAnsi" w:cstheme="minorHAnsi"/>
              </w:rPr>
              <w:t>FF</w:t>
            </w:r>
          </w:p>
        </w:tc>
        <w:tc>
          <w:tcPr>
            <w:tcW w:w="3406" w:type="dxa"/>
            <w:tcBorders>
              <w:top w:val="single" w:sz="4" w:space="0" w:color="auto"/>
              <w:left w:val="single" w:sz="4" w:space="0" w:color="auto"/>
              <w:bottom w:val="single" w:sz="4" w:space="0" w:color="auto"/>
              <w:right w:val="single" w:sz="4" w:space="0" w:color="auto"/>
            </w:tcBorders>
          </w:tcPr>
          <w:p w:rsidR="00F82289" w:rsidRPr="002F3FF8" w:rsidRDefault="00F82289" w:rsidP="009C0117">
            <w:pPr>
              <w:pStyle w:val="Bezriadkovania"/>
              <w:spacing w:after="120"/>
              <w:jc w:val="center"/>
              <w:rPr>
                <w:rFonts w:asciiTheme="minorHAnsi" w:hAnsiTheme="minorHAnsi" w:cstheme="minorHAnsi"/>
              </w:rPr>
            </w:pPr>
            <w:r w:rsidRPr="002F3FF8">
              <w:rPr>
                <w:rFonts w:asciiTheme="minorHAnsi" w:hAnsiTheme="minorHAnsi" w:cstheme="minorHAnsi"/>
              </w:rPr>
              <w:t>5</w:t>
            </w:r>
          </w:p>
        </w:tc>
        <w:tc>
          <w:tcPr>
            <w:tcW w:w="3906" w:type="dxa"/>
            <w:tcBorders>
              <w:top w:val="single" w:sz="4" w:space="0" w:color="auto"/>
              <w:left w:val="single" w:sz="4" w:space="0" w:color="auto"/>
              <w:bottom w:val="single" w:sz="4" w:space="0" w:color="auto"/>
              <w:right w:val="single" w:sz="4" w:space="0" w:color="auto"/>
            </w:tcBorders>
          </w:tcPr>
          <w:p w:rsidR="00F82289" w:rsidRPr="00BA5B2D" w:rsidRDefault="00F82289" w:rsidP="009C0117">
            <w:pPr>
              <w:pStyle w:val="Bezriadkovania"/>
              <w:spacing w:after="120"/>
              <w:jc w:val="center"/>
              <w:rPr>
                <w:rFonts w:asciiTheme="minorHAnsi" w:hAnsiTheme="minorHAnsi" w:cstheme="minorHAnsi"/>
              </w:rPr>
            </w:pPr>
            <w:r w:rsidRPr="00BA5B2D">
              <w:rPr>
                <w:rFonts w:asciiTheme="minorHAnsi" w:hAnsiTheme="minorHAnsi" w:cstheme="minorHAnsi"/>
              </w:rPr>
              <w:t>22</w:t>
            </w:r>
          </w:p>
        </w:tc>
      </w:tr>
      <w:tr w:rsidR="00F82289" w:rsidRPr="001E0E00" w:rsidTr="00F82289">
        <w:trPr>
          <w:trHeight w:val="273"/>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2289" w:rsidRPr="001E0E00" w:rsidRDefault="00F82289" w:rsidP="009C0117">
            <w:pPr>
              <w:pStyle w:val="Bezriadkovania"/>
              <w:spacing w:after="120"/>
              <w:ind w:firstLine="0"/>
              <w:jc w:val="left"/>
              <w:rPr>
                <w:rFonts w:asciiTheme="minorHAnsi" w:hAnsiTheme="minorHAnsi" w:cstheme="minorHAnsi"/>
              </w:rPr>
            </w:pPr>
            <w:r w:rsidRPr="001E0E00">
              <w:rPr>
                <w:rFonts w:asciiTheme="minorHAnsi" w:hAnsiTheme="minorHAnsi" w:cstheme="minorHAnsi"/>
              </w:rPr>
              <w:t>FSŠ</w:t>
            </w:r>
          </w:p>
        </w:tc>
        <w:tc>
          <w:tcPr>
            <w:tcW w:w="3406" w:type="dxa"/>
            <w:tcBorders>
              <w:top w:val="single" w:sz="4" w:space="0" w:color="auto"/>
              <w:left w:val="single" w:sz="4" w:space="0" w:color="auto"/>
              <w:bottom w:val="single" w:sz="4" w:space="0" w:color="auto"/>
              <w:right w:val="single" w:sz="4" w:space="0" w:color="auto"/>
            </w:tcBorders>
          </w:tcPr>
          <w:p w:rsidR="00F82289" w:rsidRPr="002F3FF8" w:rsidRDefault="00F82289" w:rsidP="009C0117">
            <w:pPr>
              <w:pStyle w:val="Bezriadkovania"/>
              <w:spacing w:after="120"/>
              <w:jc w:val="center"/>
              <w:rPr>
                <w:rFonts w:asciiTheme="minorHAnsi" w:hAnsiTheme="minorHAnsi" w:cstheme="minorHAnsi"/>
              </w:rPr>
            </w:pPr>
            <w:r w:rsidRPr="002F3FF8">
              <w:rPr>
                <w:rFonts w:asciiTheme="minorHAnsi" w:hAnsiTheme="minorHAnsi" w:cstheme="minorHAnsi"/>
              </w:rPr>
              <w:t>1</w:t>
            </w:r>
          </w:p>
        </w:tc>
        <w:tc>
          <w:tcPr>
            <w:tcW w:w="3906" w:type="dxa"/>
            <w:tcBorders>
              <w:top w:val="single" w:sz="4" w:space="0" w:color="auto"/>
              <w:left w:val="single" w:sz="4" w:space="0" w:color="auto"/>
              <w:bottom w:val="single" w:sz="4" w:space="0" w:color="auto"/>
              <w:right w:val="single" w:sz="4" w:space="0" w:color="auto"/>
            </w:tcBorders>
          </w:tcPr>
          <w:p w:rsidR="00F82289" w:rsidRPr="00BA5B2D" w:rsidRDefault="00F82289" w:rsidP="009C0117">
            <w:pPr>
              <w:pStyle w:val="Bezriadkovania"/>
              <w:spacing w:after="120"/>
              <w:jc w:val="center"/>
              <w:rPr>
                <w:rFonts w:asciiTheme="minorHAnsi" w:hAnsiTheme="minorHAnsi" w:cstheme="minorHAnsi"/>
              </w:rPr>
            </w:pPr>
            <w:r w:rsidRPr="00BA5B2D">
              <w:rPr>
                <w:rFonts w:asciiTheme="minorHAnsi" w:hAnsiTheme="minorHAnsi" w:cstheme="minorHAnsi"/>
              </w:rPr>
              <w:t>11</w:t>
            </w:r>
          </w:p>
        </w:tc>
      </w:tr>
      <w:tr w:rsidR="00F82289" w:rsidRPr="001E0E00" w:rsidTr="006037AB">
        <w:trPr>
          <w:trHeight w:val="273"/>
        </w:trPr>
        <w:tc>
          <w:tcPr>
            <w:tcW w:w="1696"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F82289" w:rsidRPr="001E0E00" w:rsidRDefault="00F82289" w:rsidP="009C0117">
            <w:pPr>
              <w:pStyle w:val="Bezriadkovania"/>
              <w:spacing w:after="120"/>
              <w:ind w:firstLine="0"/>
              <w:jc w:val="left"/>
              <w:rPr>
                <w:rFonts w:asciiTheme="minorHAnsi" w:hAnsiTheme="minorHAnsi" w:cstheme="minorHAnsi"/>
                <w:b/>
              </w:rPr>
            </w:pPr>
            <w:r w:rsidRPr="001E0E00">
              <w:rPr>
                <w:rFonts w:asciiTheme="minorHAnsi" w:hAnsiTheme="minorHAnsi" w:cstheme="minorHAnsi"/>
                <w:b/>
              </w:rPr>
              <w:t>Spolu</w:t>
            </w:r>
          </w:p>
        </w:tc>
        <w:tc>
          <w:tcPr>
            <w:tcW w:w="340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F82289" w:rsidRPr="00D34A0D" w:rsidRDefault="00F82289" w:rsidP="009C0117">
            <w:pPr>
              <w:pStyle w:val="Bezriadkovania"/>
              <w:spacing w:after="120"/>
              <w:jc w:val="center"/>
              <w:rPr>
                <w:rFonts w:asciiTheme="minorHAnsi" w:hAnsiTheme="minorHAnsi" w:cstheme="minorHAnsi"/>
                <w:b/>
              </w:rPr>
            </w:pPr>
            <w:r w:rsidRPr="00D34A0D">
              <w:rPr>
                <w:rFonts w:asciiTheme="minorHAnsi" w:hAnsiTheme="minorHAnsi" w:cstheme="minorHAnsi"/>
                <w:b/>
              </w:rPr>
              <w:t>35</w:t>
            </w:r>
          </w:p>
        </w:tc>
        <w:tc>
          <w:tcPr>
            <w:tcW w:w="390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F82289" w:rsidRPr="00BA5B2D" w:rsidRDefault="00F82289" w:rsidP="009C0117">
            <w:pPr>
              <w:pStyle w:val="Bezriadkovania"/>
              <w:spacing w:after="120"/>
              <w:jc w:val="center"/>
              <w:rPr>
                <w:rFonts w:asciiTheme="minorHAnsi" w:hAnsiTheme="minorHAnsi" w:cstheme="minorHAnsi"/>
                <w:b/>
              </w:rPr>
            </w:pPr>
            <w:r w:rsidRPr="00BA5B2D">
              <w:rPr>
                <w:rFonts w:asciiTheme="minorHAnsi" w:hAnsiTheme="minorHAnsi" w:cstheme="minorHAnsi"/>
                <w:b/>
              </w:rPr>
              <w:t>83</w:t>
            </w:r>
          </w:p>
        </w:tc>
      </w:tr>
    </w:tbl>
    <w:p w:rsidR="00F82289" w:rsidRDefault="00F82289" w:rsidP="009C0117">
      <w:pPr>
        <w:spacing w:after="120" w:line="240" w:lineRule="auto"/>
        <w:rPr>
          <w:rFonts w:ascii="Times New Roman" w:hAnsi="Times New Roman"/>
          <w:i/>
          <w:sz w:val="24"/>
          <w:szCs w:val="24"/>
        </w:rPr>
      </w:pPr>
    </w:p>
    <w:p w:rsidR="00F82289" w:rsidRDefault="00F82289" w:rsidP="009C0117">
      <w:pPr>
        <w:spacing w:after="120" w:line="240" w:lineRule="auto"/>
        <w:ind w:firstLine="567"/>
        <w:rPr>
          <w:sz w:val="24"/>
          <w:szCs w:val="24"/>
          <w:highlight w:val="yellow"/>
          <w:lang w:val="sk-SK"/>
        </w:rPr>
      </w:pPr>
    </w:p>
    <w:p w:rsidR="00184FD2" w:rsidRDefault="00184FD2" w:rsidP="009C0117">
      <w:pPr>
        <w:spacing w:after="120" w:line="240" w:lineRule="auto"/>
        <w:ind w:firstLine="567"/>
        <w:rPr>
          <w:sz w:val="24"/>
          <w:szCs w:val="24"/>
          <w:highlight w:val="yellow"/>
          <w:lang w:val="sk-SK"/>
        </w:rPr>
      </w:pPr>
    </w:p>
    <w:p w:rsidR="008E77E2" w:rsidRDefault="008E77E2" w:rsidP="009C0117">
      <w:pPr>
        <w:spacing w:after="120" w:line="240" w:lineRule="auto"/>
        <w:ind w:firstLine="567"/>
        <w:rPr>
          <w:sz w:val="24"/>
          <w:szCs w:val="24"/>
          <w:highlight w:val="yellow"/>
          <w:lang w:val="sk-SK"/>
        </w:rPr>
      </w:pPr>
    </w:p>
    <w:p w:rsidR="008E77E2" w:rsidRDefault="008E77E2" w:rsidP="009C0117">
      <w:pPr>
        <w:spacing w:after="120" w:line="240" w:lineRule="auto"/>
        <w:ind w:firstLine="567"/>
        <w:rPr>
          <w:sz w:val="24"/>
          <w:szCs w:val="24"/>
          <w:highlight w:val="yellow"/>
          <w:lang w:val="sk-SK"/>
        </w:rPr>
      </w:pPr>
    </w:p>
    <w:p w:rsidR="008E77E2" w:rsidRDefault="008E77E2" w:rsidP="009C0117">
      <w:pPr>
        <w:spacing w:after="120" w:line="240" w:lineRule="auto"/>
        <w:ind w:firstLine="567"/>
        <w:rPr>
          <w:sz w:val="24"/>
          <w:szCs w:val="24"/>
          <w:highlight w:val="yellow"/>
          <w:lang w:val="sk-SK"/>
        </w:rPr>
      </w:pPr>
    </w:p>
    <w:p w:rsidR="008E77E2" w:rsidRDefault="008E77E2" w:rsidP="009C0117">
      <w:pPr>
        <w:spacing w:after="120" w:line="240" w:lineRule="auto"/>
        <w:ind w:firstLine="567"/>
        <w:rPr>
          <w:sz w:val="24"/>
          <w:szCs w:val="24"/>
          <w:highlight w:val="yellow"/>
          <w:lang w:val="sk-SK"/>
        </w:rPr>
      </w:pPr>
    </w:p>
    <w:p w:rsidR="00184FD2" w:rsidRDefault="00184FD2" w:rsidP="009C0117">
      <w:pPr>
        <w:spacing w:after="120" w:line="240" w:lineRule="auto"/>
        <w:ind w:firstLine="567"/>
        <w:rPr>
          <w:sz w:val="24"/>
          <w:szCs w:val="24"/>
          <w:highlight w:val="yellow"/>
          <w:lang w:val="sk-SK"/>
        </w:rPr>
      </w:pPr>
    </w:p>
    <w:p w:rsidR="00F82289" w:rsidRDefault="00F82289" w:rsidP="009C0117">
      <w:pPr>
        <w:spacing w:after="120" w:line="240" w:lineRule="auto"/>
        <w:ind w:firstLine="567"/>
        <w:rPr>
          <w:sz w:val="24"/>
          <w:szCs w:val="24"/>
          <w:highlight w:val="yellow"/>
          <w:lang w:val="sk-SK"/>
        </w:rPr>
      </w:pPr>
    </w:p>
    <w:p w:rsidR="00F82289" w:rsidRDefault="00F82289" w:rsidP="009C0117">
      <w:pPr>
        <w:spacing w:after="120" w:line="240" w:lineRule="auto"/>
        <w:ind w:firstLine="567"/>
        <w:rPr>
          <w:sz w:val="24"/>
          <w:szCs w:val="24"/>
          <w:highlight w:val="yellow"/>
          <w:lang w:val="sk-SK"/>
        </w:rPr>
      </w:pPr>
    </w:p>
    <w:p w:rsidR="00F82289" w:rsidRDefault="00F82289" w:rsidP="009C0117">
      <w:pPr>
        <w:spacing w:after="120" w:line="240" w:lineRule="auto"/>
        <w:ind w:firstLine="567"/>
        <w:rPr>
          <w:sz w:val="24"/>
          <w:szCs w:val="24"/>
          <w:highlight w:val="yellow"/>
          <w:lang w:val="sk-SK"/>
        </w:rPr>
      </w:pPr>
    </w:p>
    <w:p w:rsidR="00F82289" w:rsidRDefault="00F82289" w:rsidP="00F82289">
      <w:pPr>
        <w:spacing w:after="0" w:line="276" w:lineRule="auto"/>
        <w:ind w:firstLine="567"/>
        <w:rPr>
          <w:sz w:val="24"/>
          <w:szCs w:val="24"/>
          <w:highlight w:val="yellow"/>
          <w:lang w:val="sk-SK"/>
        </w:rPr>
      </w:pPr>
    </w:p>
    <w:p w:rsidR="00F82289" w:rsidRDefault="00F82289" w:rsidP="00F82289">
      <w:pPr>
        <w:spacing w:after="0" w:line="276" w:lineRule="auto"/>
        <w:ind w:firstLine="567"/>
        <w:rPr>
          <w:sz w:val="24"/>
          <w:szCs w:val="24"/>
          <w:highlight w:val="yellow"/>
          <w:lang w:val="sk-SK"/>
        </w:rPr>
      </w:pPr>
    </w:p>
    <w:p w:rsidR="007320BA" w:rsidRPr="00E52671" w:rsidRDefault="001C4BC2" w:rsidP="00FE4583">
      <w:pPr>
        <w:pStyle w:val="Nadpis1"/>
        <w:ind w:left="567" w:hanging="567"/>
        <w:jc w:val="left"/>
        <w:rPr>
          <w:color w:val="FFFFFF" w:themeColor="background1"/>
          <w:lang w:val="sk-SK"/>
        </w:rPr>
      </w:pPr>
      <w:bookmarkStart w:id="73" w:name="_Toc42700742"/>
      <w:r w:rsidRPr="00E52671">
        <w:rPr>
          <w:color w:val="FFFFFF" w:themeColor="background1"/>
          <w:lang w:val="sk-SK"/>
        </w:rPr>
        <w:lastRenderedPageBreak/>
        <w:t>Informácie o výskumnej, umeleckej a ďalšej tvorivej činnosti UKF</w:t>
      </w:r>
      <w:bookmarkEnd w:id="73"/>
    </w:p>
    <w:p w:rsidR="009520F1" w:rsidRPr="00E52671" w:rsidRDefault="009520F1" w:rsidP="009520F1">
      <w:pPr>
        <w:ind w:firstLine="0"/>
        <w:rPr>
          <w:sz w:val="24"/>
          <w:szCs w:val="24"/>
          <w:lang w:val="sk-SK"/>
        </w:rPr>
      </w:pPr>
    </w:p>
    <w:p w:rsidR="00F82289" w:rsidRPr="00E52671" w:rsidRDefault="00F82289" w:rsidP="00534B97">
      <w:pPr>
        <w:ind w:firstLine="567"/>
        <w:rPr>
          <w:sz w:val="24"/>
          <w:szCs w:val="24"/>
          <w:lang w:val="sk-SK"/>
        </w:rPr>
      </w:pPr>
      <w:r w:rsidRPr="00E52671">
        <w:rPr>
          <w:sz w:val="24"/>
          <w:szCs w:val="24"/>
          <w:lang w:val="sk-SK"/>
        </w:rPr>
        <w:t>Výskumná, umelecká a ďalšia tvorivá činnosť patrí k prioritám UKF a má dlhodobú tradíciu. Realizuje sa prostredníctvom tvorivých osobností, ktoré tvoria výskumné tímy katedier a ústavov v rámci jednotlivých fakúlt. Rozvíja sa aj spolupráca s pracoviskami SAV a rezortnými ústavmi,  vysokými školami v rámci SR, ale aj s pracoviskami zo zahraničia. Významná je aj spolu</w:t>
      </w:r>
      <w:r w:rsidR="0073320B" w:rsidRPr="00E52671">
        <w:rPr>
          <w:sz w:val="24"/>
          <w:szCs w:val="24"/>
          <w:lang w:val="sk-SK"/>
        </w:rPr>
        <w:t>práca s praxou, s inštitúciami n</w:t>
      </w:r>
      <w:r w:rsidRPr="00E52671">
        <w:rPr>
          <w:sz w:val="24"/>
          <w:szCs w:val="24"/>
          <w:lang w:val="sk-SK"/>
        </w:rPr>
        <w:t>itrianskeho regiónu, organizáciami štátnej správy a samosprávy a súkromným sektorom.</w:t>
      </w:r>
    </w:p>
    <w:p w:rsidR="00417BDA" w:rsidRPr="00E52671" w:rsidRDefault="00417BDA" w:rsidP="00417BDA">
      <w:pPr>
        <w:spacing w:after="0" w:line="240" w:lineRule="auto"/>
        <w:rPr>
          <w:color w:val="943634" w:themeColor="accent2" w:themeShade="BF"/>
          <w:sz w:val="24"/>
          <w:szCs w:val="24"/>
          <w:lang w:val="sk-SK"/>
        </w:rPr>
      </w:pPr>
    </w:p>
    <w:p w:rsidR="00C25D15" w:rsidRPr="00E52671" w:rsidRDefault="00C25D15" w:rsidP="009520F1">
      <w:pPr>
        <w:ind w:firstLine="0"/>
        <w:rPr>
          <w:color w:val="943634" w:themeColor="accent2" w:themeShade="BF"/>
          <w:sz w:val="24"/>
          <w:szCs w:val="24"/>
          <w:lang w:val="sk-SK"/>
        </w:rPr>
      </w:pPr>
    </w:p>
    <w:p w:rsidR="004E0EF8" w:rsidRPr="00F01030" w:rsidRDefault="00F82289" w:rsidP="009A06C2">
      <w:pPr>
        <w:pStyle w:val="Nadpis2"/>
        <w:rPr>
          <w:rFonts w:asciiTheme="minorHAnsi" w:hAnsiTheme="minorHAnsi"/>
          <w:noProof/>
        </w:rPr>
      </w:pPr>
      <w:bookmarkStart w:id="74" w:name="_Toc447794080"/>
      <w:bookmarkStart w:id="75" w:name="_Toc42700743"/>
      <w:r w:rsidRPr="00F01030">
        <w:t>Personálne zabezpečenie výskumnej činnosti</w:t>
      </w:r>
      <w:bookmarkEnd w:id="74"/>
      <w:bookmarkEnd w:id="75"/>
    </w:p>
    <w:p w:rsidR="00503DC6" w:rsidRPr="00DA6244" w:rsidRDefault="00503DC6" w:rsidP="009C0117">
      <w:pPr>
        <w:spacing w:after="120" w:line="240" w:lineRule="auto"/>
        <w:ind w:firstLine="0"/>
        <w:rPr>
          <w:color w:val="943634" w:themeColor="accent2" w:themeShade="BF"/>
          <w:sz w:val="24"/>
          <w:szCs w:val="24"/>
        </w:rPr>
      </w:pPr>
    </w:p>
    <w:p w:rsidR="00F82289" w:rsidRDefault="00F82289" w:rsidP="00534B97">
      <w:pPr>
        <w:ind w:firstLine="567"/>
        <w:rPr>
          <w:sz w:val="24"/>
          <w:szCs w:val="24"/>
        </w:rPr>
      </w:pPr>
      <w:r w:rsidRPr="002E7275">
        <w:rPr>
          <w:sz w:val="24"/>
          <w:szCs w:val="24"/>
        </w:rPr>
        <w:t xml:space="preserve">Na výskumnej činnosti sa v hodnotenom roku podieľalo 489 pedagogických a výskumných zamestnancov na ustanovený pracovný čas a 151 doktorandov v dennej forme štúdia. V nasledujúcej tabuľke uvádzame kvalifikačnú štruktúru tvorivých zamestnancov </w:t>
      </w:r>
      <w:r w:rsidR="00DC018B">
        <w:rPr>
          <w:sz w:val="24"/>
          <w:szCs w:val="24"/>
        </w:rPr>
        <w:br/>
      </w:r>
      <w:r w:rsidRPr="002E7275">
        <w:rPr>
          <w:sz w:val="24"/>
          <w:szCs w:val="24"/>
        </w:rPr>
        <w:t xml:space="preserve">na ustanovený pracovný čas a doktorandov v dennej forme štúdia podľa fakúlt k 31. októbru 2019. </w:t>
      </w:r>
    </w:p>
    <w:p w:rsidR="00534B97" w:rsidRPr="002E7275" w:rsidRDefault="00534B97" w:rsidP="00534B97">
      <w:pPr>
        <w:ind w:firstLine="567"/>
        <w:rPr>
          <w:sz w:val="24"/>
          <w:szCs w:val="24"/>
        </w:rPr>
      </w:pPr>
    </w:p>
    <w:p w:rsidR="00F82289" w:rsidRPr="005D0487" w:rsidRDefault="00F82289" w:rsidP="005D0487">
      <w:pPr>
        <w:pStyle w:val="Odsekzoznamu"/>
        <w:spacing w:after="120" w:line="240" w:lineRule="auto"/>
        <w:ind w:left="0" w:firstLine="0"/>
        <w:rPr>
          <w:rFonts w:asciiTheme="minorHAnsi" w:hAnsiTheme="minorHAnsi"/>
          <w:b/>
          <w:bCs/>
          <w:sz w:val="22"/>
          <w:szCs w:val="24"/>
        </w:rPr>
      </w:pPr>
      <w:r w:rsidRPr="005D0487">
        <w:rPr>
          <w:rFonts w:asciiTheme="minorHAnsi" w:hAnsiTheme="minorHAnsi"/>
          <w:b/>
          <w:bCs/>
          <w:sz w:val="22"/>
          <w:szCs w:val="24"/>
        </w:rPr>
        <w:t>Tab</w:t>
      </w:r>
      <w:r w:rsidR="005D0487">
        <w:rPr>
          <w:rFonts w:asciiTheme="minorHAnsi" w:hAnsiTheme="minorHAnsi"/>
          <w:b/>
          <w:bCs/>
          <w:sz w:val="22"/>
          <w:szCs w:val="24"/>
        </w:rPr>
        <w:t>uľka</w:t>
      </w:r>
      <w:r w:rsidRPr="005D0487">
        <w:rPr>
          <w:rFonts w:asciiTheme="minorHAnsi" w:hAnsiTheme="minorHAnsi"/>
          <w:b/>
          <w:bCs/>
          <w:sz w:val="22"/>
          <w:szCs w:val="24"/>
        </w:rPr>
        <w:t xml:space="preserve"> </w:t>
      </w:r>
      <w:r w:rsidR="006037AB">
        <w:rPr>
          <w:rFonts w:asciiTheme="minorHAnsi" w:hAnsiTheme="minorHAnsi"/>
          <w:b/>
          <w:bCs/>
          <w:sz w:val="22"/>
          <w:szCs w:val="24"/>
        </w:rPr>
        <w:t>9</w:t>
      </w:r>
      <w:r w:rsidR="005D0487">
        <w:rPr>
          <w:rFonts w:asciiTheme="minorHAnsi" w:hAnsiTheme="minorHAnsi"/>
          <w:b/>
          <w:bCs/>
          <w:sz w:val="22"/>
          <w:szCs w:val="24"/>
        </w:rPr>
        <w:t>:</w:t>
      </w:r>
      <w:r w:rsidRPr="005D0487">
        <w:rPr>
          <w:rFonts w:asciiTheme="minorHAnsi" w:hAnsiTheme="minorHAnsi"/>
          <w:b/>
          <w:bCs/>
          <w:sz w:val="22"/>
          <w:szCs w:val="24"/>
        </w:rPr>
        <w:t xml:space="preserve"> Kvalifikačná štruktúra tvorivých zamestnancov </w:t>
      </w:r>
      <w:r w:rsidRPr="005D0487">
        <w:rPr>
          <w:rFonts w:asciiTheme="minorHAnsi" w:hAnsiTheme="minorHAnsi"/>
          <w:b/>
          <w:sz w:val="22"/>
          <w:szCs w:val="24"/>
        </w:rPr>
        <w:t xml:space="preserve">na ustanovený pracovný čas a doktorandov v dennej forme štúdia v akad. roku 2019/2020 </w:t>
      </w:r>
      <w:r w:rsidRPr="005D0487">
        <w:rPr>
          <w:rFonts w:asciiTheme="minorHAnsi" w:hAnsiTheme="minorHAnsi"/>
          <w:b/>
          <w:bCs/>
          <w:sz w:val="22"/>
          <w:szCs w:val="24"/>
        </w:rPr>
        <w:t>(fyzické osoby k 31.</w:t>
      </w:r>
      <w:r w:rsidR="005D0487">
        <w:rPr>
          <w:rFonts w:asciiTheme="minorHAnsi" w:hAnsiTheme="minorHAnsi"/>
          <w:b/>
          <w:bCs/>
          <w:sz w:val="22"/>
          <w:szCs w:val="24"/>
        </w:rPr>
        <w:t xml:space="preserve"> </w:t>
      </w:r>
      <w:r w:rsidRPr="005D0487">
        <w:rPr>
          <w:rFonts w:asciiTheme="minorHAnsi" w:hAnsiTheme="minorHAnsi"/>
          <w:b/>
          <w:bCs/>
          <w:sz w:val="22"/>
          <w:szCs w:val="24"/>
        </w:rPr>
        <w:t>10.</w:t>
      </w:r>
      <w:r w:rsidR="005D0487">
        <w:rPr>
          <w:rFonts w:asciiTheme="minorHAnsi" w:hAnsiTheme="minorHAnsi"/>
          <w:b/>
          <w:bCs/>
          <w:sz w:val="22"/>
          <w:szCs w:val="24"/>
        </w:rPr>
        <w:t xml:space="preserve"> </w:t>
      </w:r>
      <w:r w:rsidRPr="005D0487">
        <w:rPr>
          <w:rFonts w:asciiTheme="minorHAnsi" w:hAnsiTheme="minorHAnsi"/>
          <w:b/>
          <w:bCs/>
          <w:sz w:val="22"/>
          <w:szCs w:val="24"/>
        </w:rPr>
        <w:t>2019)</w:t>
      </w:r>
    </w:p>
    <w:p w:rsidR="00F82289" w:rsidRPr="002E7275" w:rsidRDefault="00F82289" w:rsidP="009C0117">
      <w:pPr>
        <w:pStyle w:val="Odsekzoznamu"/>
        <w:spacing w:after="120" w:line="240" w:lineRule="auto"/>
        <w:ind w:left="357"/>
        <w:rPr>
          <w:rFonts w:asciiTheme="minorHAnsi" w:hAnsiTheme="minorHAnsi"/>
          <w:bCs/>
          <w:i/>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
        <w:gridCol w:w="1272"/>
        <w:gridCol w:w="1107"/>
        <w:gridCol w:w="1107"/>
        <w:gridCol w:w="1245"/>
        <w:gridCol w:w="968"/>
        <w:gridCol w:w="1105"/>
        <w:gridCol w:w="1211"/>
      </w:tblGrid>
      <w:tr w:rsidR="00F82289" w:rsidRPr="002E7275" w:rsidTr="00F82289">
        <w:trPr>
          <w:trHeight w:val="913"/>
          <w:jc w:val="center"/>
        </w:trPr>
        <w:tc>
          <w:tcPr>
            <w:tcW w:w="577" w:type="pct"/>
            <w:shd w:val="clear" w:color="auto" w:fill="CCFFCC"/>
            <w:vAlign w:val="center"/>
          </w:tcPr>
          <w:p w:rsidR="00F82289" w:rsidRPr="002E7275" w:rsidRDefault="00F82289" w:rsidP="005D0487">
            <w:pPr>
              <w:pStyle w:val="Odsekzoznamu"/>
              <w:spacing w:after="120" w:line="240" w:lineRule="auto"/>
              <w:ind w:left="0" w:firstLine="22"/>
              <w:jc w:val="right"/>
              <w:rPr>
                <w:rFonts w:asciiTheme="minorHAnsi" w:hAnsiTheme="minorHAnsi"/>
                <w:bCs/>
              </w:rPr>
            </w:pPr>
            <w:r w:rsidRPr="002E7275">
              <w:rPr>
                <w:rFonts w:asciiTheme="minorHAnsi" w:hAnsiTheme="minorHAnsi"/>
                <w:bCs/>
              </w:rPr>
              <w:t>Fakulta</w:t>
            </w:r>
          </w:p>
        </w:tc>
        <w:tc>
          <w:tcPr>
            <w:tcW w:w="702" w:type="pct"/>
            <w:shd w:val="clear" w:color="auto" w:fill="CCFFCC"/>
            <w:vAlign w:val="center"/>
          </w:tcPr>
          <w:p w:rsidR="00F82289" w:rsidRPr="002E7275" w:rsidRDefault="00F82289" w:rsidP="005D0487">
            <w:pPr>
              <w:pStyle w:val="Odsekzoznamu"/>
              <w:spacing w:after="120" w:line="240" w:lineRule="auto"/>
              <w:ind w:left="0" w:firstLine="22"/>
              <w:jc w:val="right"/>
              <w:rPr>
                <w:rFonts w:asciiTheme="minorHAnsi" w:hAnsiTheme="minorHAnsi"/>
                <w:bCs/>
              </w:rPr>
            </w:pPr>
            <w:r w:rsidRPr="002E7275">
              <w:rPr>
                <w:rFonts w:asciiTheme="minorHAnsi" w:hAnsiTheme="minorHAnsi"/>
                <w:bCs/>
              </w:rPr>
              <w:t>tvoriví zamest. spolu</w:t>
            </w:r>
          </w:p>
        </w:tc>
        <w:tc>
          <w:tcPr>
            <w:tcW w:w="611" w:type="pct"/>
            <w:shd w:val="clear" w:color="auto" w:fill="CCFFCC"/>
            <w:vAlign w:val="center"/>
          </w:tcPr>
          <w:p w:rsidR="00F82289" w:rsidRPr="002E7275" w:rsidRDefault="00F82289" w:rsidP="005D0487">
            <w:pPr>
              <w:pStyle w:val="Odsekzoznamu"/>
              <w:spacing w:after="120" w:line="240" w:lineRule="auto"/>
              <w:ind w:left="0" w:firstLine="22"/>
              <w:jc w:val="right"/>
              <w:rPr>
                <w:rFonts w:asciiTheme="minorHAnsi" w:hAnsiTheme="minorHAnsi"/>
                <w:bCs/>
              </w:rPr>
            </w:pPr>
            <w:r w:rsidRPr="002E7275">
              <w:rPr>
                <w:rFonts w:asciiTheme="minorHAnsi" w:hAnsiTheme="minorHAnsi"/>
                <w:bCs/>
              </w:rPr>
              <w:t>profesori/</w:t>
            </w:r>
          </w:p>
          <w:p w:rsidR="00F82289" w:rsidRPr="002E7275" w:rsidRDefault="00F82289" w:rsidP="005D0487">
            <w:pPr>
              <w:pStyle w:val="Odsekzoznamu"/>
              <w:spacing w:after="120" w:line="240" w:lineRule="auto"/>
              <w:ind w:left="0" w:firstLine="22"/>
              <w:jc w:val="right"/>
              <w:rPr>
                <w:rFonts w:asciiTheme="minorHAnsi" w:hAnsiTheme="minorHAnsi"/>
                <w:bCs/>
              </w:rPr>
            </w:pPr>
            <w:r w:rsidRPr="002E7275">
              <w:rPr>
                <w:rFonts w:asciiTheme="minorHAnsi" w:hAnsiTheme="minorHAnsi"/>
                <w:bCs/>
              </w:rPr>
              <w:t>s DrSc.</w:t>
            </w:r>
          </w:p>
        </w:tc>
        <w:tc>
          <w:tcPr>
            <w:tcW w:w="611" w:type="pct"/>
            <w:shd w:val="clear" w:color="auto" w:fill="CCFFCC"/>
            <w:vAlign w:val="center"/>
          </w:tcPr>
          <w:p w:rsidR="00F82289" w:rsidRPr="002E7275" w:rsidRDefault="00F82289" w:rsidP="005D0487">
            <w:pPr>
              <w:pStyle w:val="Odsekzoznamu"/>
              <w:spacing w:after="120" w:line="240" w:lineRule="auto"/>
              <w:ind w:left="0" w:firstLine="22"/>
              <w:jc w:val="right"/>
              <w:rPr>
                <w:rFonts w:asciiTheme="minorHAnsi" w:hAnsiTheme="minorHAnsi"/>
                <w:bCs/>
              </w:rPr>
            </w:pPr>
            <w:r w:rsidRPr="002E7275">
              <w:rPr>
                <w:rFonts w:asciiTheme="minorHAnsi" w:hAnsiTheme="minorHAnsi"/>
                <w:bCs/>
              </w:rPr>
              <w:t>docenti</w:t>
            </w:r>
          </w:p>
        </w:tc>
        <w:tc>
          <w:tcPr>
            <w:tcW w:w="687" w:type="pct"/>
            <w:shd w:val="clear" w:color="auto" w:fill="CCFFCC"/>
            <w:vAlign w:val="center"/>
          </w:tcPr>
          <w:p w:rsidR="00F82289" w:rsidRPr="002E7275" w:rsidRDefault="00F82289" w:rsidP="005D0487">
            <w:pPr>
              <w:pStyle w:val="Odsekzoznamu"/>
              <w:spacing w:after="120" w:line="240" w:lineRule="auto"/>
              <w:ind w:left="0" w:firstLine="22"/>
              <w:jc w:val="right"/>
              <w:rPr>
                <w:rFonts w:asciiTheme="minorHAnsi" w:hAnsiTheme="minorHAnsi"/>
                <w:bCs/>
              </w:rPr>
            </w:pPr>
            <w:r w:rsidRPr="002E7275">
              <w:rPr>
                <w:rFonts w:asciiTheme="minorHAnsi" w:hAnsiTheme="minorHAnsi"/>
                <w:bCs/>
              </w:rPr>
              <w:t>ostatní učitelia s PhD., CSc.</w:t>
            </w:r>
          </w:p>
        </w:tc>
        <w:tc>
          <w:tcPr>
            <w:tcW w:w="534" w:type="pct"/>
            <w:shd w:val="clear" w:color="auto" w:fill="CCFFCC"/>
            <w:vAlign w:val="center"/>
          </w:tcPr>
          <w:p w:rsidR="00F82289" w:rsidRPr="002E7275" w:rsidRDefault="00F82289" w:rsidP="005D0487">
            <w:pPr>
              <w:pStyle w:val="Odsekzoznamu"/>
              <w:spacing w:after="120" w:line="240" w:lineRule="auto"/>
              <w:ind w:left="0" w:firstLine="22"/>
              <w:jc w:val="right"/>
              <w:rPr>
                <w:rFonts w:asciiTheme="minorHAnsi" w:hAnsiTheme="minorHAnsi"/>
                <w:bCs/>
              </w:rPr>
            </w:pPr>
            <w:r w:rsidRPr="002E7275">
              <w:rPr>
                <w:rFonts w:asciiTheme="minorHAnsi" w:hAnsiTheme="minorHAnsi"/>
                <w:bCs/>
              </w:rPr>
              <w:t>lektori</w:t>
            </w:r>
          </w:p>
        </w:tc>
        <w:tc>
          <w:tcPr>
            <w:tcW w:w="610" w:type="pct"/>
            <w:shd w:val="clear" w:color="auto" w:fill="CCFFCC"/>
            <w:vAlign w:val="center"/>
          </w:tcPr>
          <w:p w:rsidR="00F82289" w:rsidRPr="002E7275" w:rsidRDefault="00F82289" w:rsidP="005D0487">
            <w:pPr>
              <w:pStyle w:val="Odsekzoznamu"/>
              <w:spacing w:after="120" w:line="240" w:lineRule="auto"/>
              <w:ind w:left="0" w:firstLine="22"/>
              <w:jc w:val="right"/>
              <w:rPr>
                <w:rFonts w:asciiTheme="minorHAnsi" w:hAnsiTheme="minorHAnsi"/>
                <w:bCs/>
              </w:rPr>
            </w:pPr>
            <w:r w:rsidRPr="002E7275">
              <w:rPr>
                <w:rFonts w:asciiTheme="minorHAnsi" w:hAnsiTheme="minorHAnsi"/>
                <w:bCs/>
              </w:rPr>
              <w:t>výskumní pracovníci</w:t>
            </w:r>
          </w:p>
        </w:tc>
        <w:tc>
          <w:tcPr>
            <w:tcW w:w="668" w:type="pct"/>
            <w:shd w:val="clear" w:color="auto" w:fill="CCFFCC"/>
            <w:vAlign w:val="center"/>
          </w:tcPr>
          <w:p w:rsidR="00F82289" w:rsidRPr="002E7275" w:rsidRDefault="00F82289" w:rsidP="005D0487">
            <w:pPr>
              <w:pStyle w:val="Odsekzoznamu"/>
              <w:spacing w:after="120" w:line="240" w:lineRule="auto"/>
              <w:ind w:left="0" w:firstLine="22"/>
              <w:jc w:val="right"/>
              <w:rPr>
                <w:rFonts w:asciiTheme="minorHAnsi" w:hAnsiTheme="minorHAnsi"/>
                <w:bCs/>
              </w:rPr>
            </w:pPr>
            <w:r w:rsidRPr="002E7275">
              <w:rPr>
                <w:rFonts w:asciiTheme="minorHAnsi" w:hAnsiTheme="minorHAnsi"/>
                <w:bCs/>
              </w:rPr>
              <w:t>doktorandi v dennej forme</w:t>
            </w:r>
          </w:p>
        </w:tc>
      </w:tr>
      <w:tr w:rsidR="00F82289" w:rsidRPr="002E7275" w:rsidTr="006037AB">
        <w:trPr>
          <w:jc w:val="center"/>
        </w:trPr>
        <w:tc>
          <w:tcPr>
            <w:tcW w:w="577" w:type="pct"/>
            <w:shd w:val="clear" w:color="auto" w:fill="B8CCE4" w:themeFill="accent1" w:themeFillTint="66"/>
          </w:tcPr>
          <w:p w:rsidR="00F82289" w:rsidRPr="002E7275" w:rsidRDefault="00F82289" w:rsidP="009C0117">
            <w:pPr>
              <w:pStyle w:val="Odsekzoznamu"/>
              <w:spacing w:after="120" w:line="240" w:lineRule="auto"/>
              <w:ind w:left="0"/>
              <w:rPr>
                <w:rFonts w:asciiTheme="minorHAnsi" w:hAnsiTheme="minorHAnsi"/>
                <w:bCs/>
              </w:rPr>
            </w:pPr>
            <w:r w:rsidRPr="002E7275">
              <w:rPr>
                <w:rFonts w:asciiTheme="minorHAnsi" w:hAnsiTheme="minorHAnsi"/>
                <w:bCs/>
              </w:rPr>
              <w:t>FPV</w:t>
            </w:r>
          </w:p>
        </w:tc>
        <w:tc>
          <w:tcPr>
            <w:tcW w:w="702" w:type="pct"/>
            <w:shd w:val="clear" w:color="auto" w:fill="B8CCE4" w:themeFill="accent1" w:themeFillTint="66"/>
          </w:tcPr>
          <w:p w:rsidR="00F82289" w:rsidRPr="002E7275" w:rsidRDefault="00F82289" w:rsidP="009C0117">
            <w:pPr>
              <w:pStyle w:val="Odsekzoznamu"/>
              <w:spacing w:after="120" w:line="240" w:lineRule="auto"/>
              <w:ind w:left="0"/>
              <w:jc w:val="center"/>
              <w:rPr>
                <w:rFonts w:asciiTheme="minorHAnsi" w:hAnsiTheme="minorHAnsi"/>
                <w:b/>
                <w:bCs/>
              </w:rPr>
            </w:pPr>
            <w:r w:rsidRPr="002E7275">
              <w:rPr>
                <w:rFonts w:asciiTheme="minorHAnsi" w:hAnsiTheme="minorHAnsi"/>
                <w:b/>
                <w:bCs/>
              </w:rPr>
              <w:t>105</w:t>
            </w:r>
          </w:p>
        </w:tc>
        <w:tc>
          <w:tcPr>
            <w:tcW w:w="611" w:type="pct"/>
          </w:tcPr>
          <w:p w:rsidR="00F82289" w:rsidRPr="002E7275" w:rsidRDefault="00F82289" w:rsidP="009C0117">
            <w:pPr>
              <w:pStyle w:val="Odsekzoznamu"/>
              <w:spacing w:after="120" w:line="240" w:lineRule="auto"/>
              <w:ind w:left="0"/>
              <w:jc w:val="center"/>
              <w:rPr>
                <w:rFonts w:asciiTheme="minorHAnsi" w:hAnsiTheme="minorHAnsi"/>
                <w:bCs/>
              </w:rPr>
            </w:pPr>
            <w:r w:rsidRPr="002E7275">
              <w:rPr>
                <w:rFonts w:asciiTheme="minorHAnsi" w:hAnsiTheme="minorHAnsi"/>
                <w:bCs/>
              </w:rPr>
              <w:t>16/2</w:t>
            </w:r>
          </w:p>
        </w:tc>
        <w:tc>
          <w:tcPr>
            <w:tcW w:w="611" w:type="pct"/>
          </w:tcPr>
          <w:p w:rsidR="00F82289" w:rsidRPr="002E7275" w:rsidRDefault="00F82289" w:rsidP="009C0117">
            <w:pPr>
              <w:pStyle w:val="Odsekzoznamu"/>
              <w:spacing w:after="120" w:line="240" w:lineRule="auto"/>
              <w:ind w:left="0"/>
              <w:jc w:val="center"/>
              <w:rPr>
                <w:rFonts w:asciiTheme="minorHAnsi" w:hAnsiTheme="minorHAnsi"/>
                <w:bCs/>
              </w:rPr>
            </w:pPr>
            <w:r w:rsidRPr="002E7275">
              <w:rPr>
                <w:rFonts w:asciiTheme="minorHAnsi" w:hAnsiTheme="minorHAnsi"/>
                <w:bCs/>
              </w:rPr>
              <w:t>28</w:t>
            </w:r>
          </w:p>
        </w:tc>
        <w:tc>
          <w:tcPr>
            <w:tcW w:w="687" w:type="pct"/>
          </w:tcPr>
          <w:p w:rsidR="00F82289" w:rsidRPr="002E7275" w:rsidRDefault="00F82289" w:rsidP="009C0117">
            <w:pPr>
              <w:pStyle w:val="Odsekzoznamu"/>
              <w:spacing w:after="120" w:line="240" w:lineRule="auto"/>
              <w:ind w:left="0"/>
              <w:jc w:val="center"/>
              <w:rPr>
                <w:rFonts w:asciiTheme="minorHAnsi" w:hAnsiTheme="minorHAnsi"/>
                <w:bCs/>
              </w:rPr>
            </w:pPr>
            <w:r w:rsidRPr="002E7275">
              <w:rPr>
                <w:rFonts w:asciiTheme="minorHAnsi" w:hAnsiTheme="minorHAnsi"/>
                <w:bCs/>
              </w:rPr>
              <w:t>59</w:t>
            </w:r>
          </w:p>
        </w:tc>
        <w:tc>
          <w:tcPr>
            <w:tcW w:w="534" w:type="pct"/>
          </w:tcPr>
          <w:p w:rsidR="00F82289" w:rsidRPr="002E7275" w:rsidRDefault="00F82289" w:rsidP="009C0117">
            <w:pPr>
              <w:pStyle w:val="Odsekzoznamu"/>
              <w:spacing w:after="120" w:line="240" w:lineRule="auto"/>
              <w:ind w:left="0"/>
              <w:jc w:val="center"/>
              <w:rPr>
                <w:rFonts w:asciiTheme="minorHAnsi" w:hAnsiTheme="minorHAnsi"/>
                <w:bCs/>
              </w:rPr>
            </w:pPr>
          </w:p>
        </w:tc>
        <w:tc>
          <w:tcPr>
            <w:tcW w:w="610" w:type="pct"/>
            <w:shd w:val="clear" w:color="auto" w:fill="auto"/>
          </w:tcPr>
          <w:p w:rsidR="00F82289" w:rsidRPr="002E7275" w:rsidRDefault="00F82289" w:rsidP="009C0117">
            <w:pPr>
              <w:pStyle w:val="Odsekzoznamu"/>
              <w:spacing w:after="120" w:line="240" w:lineRule="auto"/>
              <w:ind w:left="0"/>
              <w:jc w:val="center"/>
              <w:rPr>
                <w:rFonts w:asciiTheme="minorHAnsi" w:hAnsiTheme="minorHAnsi"/>
                <w:bCs/>
              </w:rPr>
            </w:pPr>
            <w:r w:rsidRPr="002E7275">
              <w:rPr>
                <w:rFonts w:asciiTheme="minorHAnsi" w:hAnsiTheme="minorHAnsi"/>
                <w:bCs/>
              </w:rPr>
              <w:t>2</w:t>
            </w:r>
          </w:p>
        </w:tc>
        <w:tc>
          <w:tcPr>
            <w:tcW w:w="668" w:type="pct"/>
            <w:shd w:val="clear" w:color="auto" w:fill="B8CCE4" w:themeFill="accent1" w:themeFillTint="66"/>
          </w:tcPr>
          <w:p w:rsidR="00F82289" w:rsidRPr="002E7275" w:rsidRDefault="00F82289" w:rsidP="009C0117">
            <w:pPr>
              <w:pStyle w:val="Odsekzoznamu"/>
              <w:spacing w:after="120" w:line="240" w:lineRule="auto"/>
              <w:ind w:left="0"/>
              <w:jc w:val="center"/>
              <w:rPr>
                <w:rFonts w:asciiTheme="minorHAnsi" w:hAnsiTheme="minorHAnsi"/>
                <w:b/>
                <w:bCs/>
              </w:rPr>
            </w:pPr>
            <w:r w:rsidRPr="002E7275">
              <w:rPr>
                <w:rFonts w:asciiTheme="minorHAnsi" w:hAnsiTheme="minorHAnsi"/>
                <w:b/>
                <w:bCs/>
              </w:rPr>
              <w:t>55</w:t>
            </w:r>
          </w:p>
        </w:tc>
      </w:tr>
      <w:tr w:rsidR="00F82289" w:rsidRPr="002E7275" w:rsidTr="006037AB">
        <w:trPr>
          <w:jc w:val="center"/>
        </w:trPr>
        <w:tc>
          <w:tcPr>
            <w:tcW w:w="577" w:type="pct"/>
            <w:shd w:val="clear" w:color="auto" w:fill="B8CCE4" w:themeFill="accent1" w:themeFillTint="66"/>
          </w:tcPr>
          <w:p w:rsidR="00F82289" w:rsidRPr="002E7275" w:rsidRDefault="00F82289" w:rsidP="009C0117">
            <w:pPr>
              <w:pStyle w:val="Odsekzoznamu"/>
              <w:spacing w:after="120" w:line="240" w:lineRule="auto"/>
              <w:ind w:left="0"/>
              <w:rPr>
                <w:rFonts w:asciiTheme="minorHAnsi" w:hAnsiTheme="minorHAnsi"/>
                <w:bCs/>
              </w:rPr>
            </w:pPr>
            <w:r w:rsidRPr="002E7275">
              <w:rPr>
                <w:rFonts w:asciiTheme="minorHAnsi" w:hAnsiTheme="minorHAnsi"/>
                <w:bCs/>
              </w:rPr>
              <w:t>FSVaZ</w:t>
            </w:r>
          </w:p>
        </w:tc>
        <w:tc>
          <w:tcPr>
            <w:tcW w:w="702" w:type="pct"/>
            <w:shd w:val="clear" w:color="auto" w:fill="B8CCE4" w:themeFill="accent1" w:themeFillTint="66"/>
          </w:tcPr>
          <w:p w:rsidR="00F82289" w:rsidRPr="002E7275" w:rsidRDefault="00F82289" w:rsidP="009C0117">
            <w:pPr>
              <w:pStyle w:val="Odsekzoznamu"/>
              <w:spacing w:after="120" w:line="240" w:lineRule="auto"/>
              <w:ind w:left="0"/>
              <w:jc w:val="center"/>
              <w:rPr>
                <w:rFonts w:asciiTheme="minorHAnsi" w:hAnsiTheme="minorHAnsi"/>
                <w:b/>
                <w:bCs/>
              </w:rPr>
            </w:pPr>
            <w:r w:rsidRPr="002E7275">
              <w:rPr>
                <w:rFonts w:asciiTheme="minorHAnsi" w:hAnsiTheme="minorHAnsi"/>
                <w:b/>
                <w:bCs/>
              </w:rPr>
              <w:t>45</w:t>
            </w:r>
          </w:p>
        </w:tc>
        <w:tc>
          <w:tcPr>
            <w:tcW w:w="611" w:type="pct"/>
          </w:tcPr>
          <w:p w:rsidR="00F82289" w:rsidRPr="002E7275" w:rsidRDefault="00F82289" w:rsidP="009C0117">
            <w:pPr>
              <w:pStyle w:val="Odsekzoznamu"/>
              <w:spacing w:after="120" w:line="240" w:lineRule="auto"/>
              <w:ind w:left="0"/>
              <w:jc w:val="center"/>
              <w:rPr>
                <w:rFonts w:asciiTheme="minorHAnsi" w:hAnsiTheme="minorHAnsi"/>
                <w:bCs/>
              </w:rPr>
            </w:pPr>
            <w:r w:rsidRPr="002E7275">
              <w:rPr>
                <w:rFonts w:asciiTheme="minorHAnsi" w:hAnsiTheme="minorHAnsi"/>
                <w:bCs/>
              </w:rPr>
              <w:t>8/0</w:t>
            </w:r>
          </w:p>
        </w:tc>
        <w:tc>
          <w:tcPr>
            <w:tcW w:w="611" w:type="pct"/>
          </w:tcPr>
          <w:p w:rsidR="00F82289" w:rsidRPr="002E7275" w:rsidRDefault="00F82289" w:rsidP="009C0117">
            <w:pPr>
              <w:pStyle w:val="Odsekzoznamu"/>
              <w:spacing w:after="120" w:line="240" w:lineRule="auto"/>
              <w:ind w:left="0"/>
              <w:jc w:val="center"/>
              <w:rPr>
                <w:rFonts w:asciiTheme="minorHAnsi" w:hAnsiTheme="minorHAnsi"/>
                <w:bCs/>
              </w:rPr>
            </w:pPr>
            <w:r w:rsidRPr="002E7275">
              <w:rPr>
                <w:rFonts w:asciiTheme="minorHAnsi" w:hAnsiTheme="minorHAnsi"/>
                <w:bCs/>
              </w:rPr>
              <w:t>11</w:t>
            </w:r>
          </w:p>
        </w:tc>
        <w:tc>
          <w:tcPr>
            <w:tcW w:w="687" w:type="pct"/>
          </w:tcPr>
          <w:p w:rsidR="00F82289" w:rsidRPr="002E7275" w:rsidRDefault="00F82289" w:rsidP="009C0117">
            <w:pPr>
              <w:pStyle w:val="Odsekzoznamu"/>
              <w:spacing w:after="120" w:line="240" w:lineRule="auto"/>
              <w:ind w:left="0"/>
              <w:jc w:val="center"/>
              <w:rPr>
                <w:rFonts w:asciiTheme="minorHAnsi" w:hAnsiTheme="minorHAnsi"/>
                <w:bCs/>
              </w:rPr>
            </w:pPr>
            <w:r w:rsidRPr="002E7275">
              <w:rPr>
                <w:rFonts w:asciiTheme="minorHAnsi" w:hAnsiTheme="minorHAnsi"/>
                <w:bCs/>
              </w:rPr>
              <w:t>25</w:t>
            </w:r>
          </w:p>
        </w:tc>
        <w:tc>
          <w:tcPr>
            <w:tcW w:w="534" w:type="pct"/>
          </w:tcPr>
          <w:p w:rsidR="00F82289" w:rsidRPr="002E7275" w:rsidRDefault="00F82289" w:rsidP="009C0117">
            <w:pPr>
              <w:pStyle w:val="Odsekzoznamu"/>
              <w:spacing w:after="120" w:line="240" w:lineRule="auto"/>
              <w:ind w:left="0"/>
              <w:jc w:val="center"/>
              <w:rPr>
                <w:rFonts w:asciiTheme="minorHAnsi" w:hAnsiTheme="minorHAnsi"/>
                <w:bCs/>
              </w:rPr>
            </w:pPr>
          </w:p>
        </w:tc>
        <w:tc>
          <w:tcPr>
            <w:tcW w:w="610" w:type="pct"/>
            <w:shd w:val="clear" w:color="auto" w:fill="auto"/>
          </w:tcPr>
          <w:p w:rsidR="00F82289" w:rsidRPr="002E7275" w:rsidRDefault="00F82289" w:rsidP="009C0117">
            <w:pPr>
              <w:pStyle w:val="Odsekzoznamu"/>
              <w:spacing w:after="120" w:line="240" w:lineRule="auto"/>
              <w:ind w:left="0"/>
              <w:jc w:val="center"/>
              <w:rPr>
                <w:rFonts w:asciiTheme="minorHAnsi" w:hAnsiTheme="minorHAnsi"/>
                <w:bCs/>
              </w:rPr>
            </w:pPr>
            <w:r w:rsidRPr="002E7275">
              <w:rPr>
                <w:rFonts w:asciiTheme="minorHAnsi" w:hAnsiTheme="minorHAnsi"/>
                <w:bCs/>
              </w:rPr>
              <w:t>1</w:t>
            </w:r>
          </w:p>
        </w:tc>
        <w:tc>
          <w:tcPr>
            <w:tcW w:w="668" w:type="pct"/>
            <w:shd w:val="clear" w:color="auto" w:fill="B8CCE4" w:themeFill="accent1" w:themeFillTint="66"/>
          </w:tcPr>
          <w:p w:rsidR="00F82289" w:rsidRPr="002E7275" w:rsidRDefault="00F82289" w:rsidP="009C0117">
            <w:pPr>
              <w:pStyle w:val="Odsekzoznamu"/>
              <w:spacing w:after="120" w:line="240" w:lineRule="auto"/>
              <w:ind w:left="0"/>
              <w:jc w:val="center"/>
              <w:rPr>
                <w:rFonts w:asciiTheme="minorHAnsi" w:hAnsiTheme="minorHAnsi"/>
                <w:b/>
                <w:bCs/>
              </w:rPr>
            </w:pPr>
            <w:r w:rsidRPr="002E7275">
              <w:rPr>
                <w:rFonts w:asciiTheme="minorHAnsi" w:hAnsiTheme="minorHAnsi"/>
                <w:b/>
                <w:bCs/>
              </w:rPr>
              <w:t>8</w:t>
            </w:r>
          </w:p>
        </w:tc>
      </w:tr>
      <w:tr w:rsidR="00F82289" w:rsidRPr="002E7275" w:rsidTr="006037AB">
        <w:trPr>
          <w:jc w:val="center"/>
        </w:trPr>
        <w:tc>
          <w:tcPr>
            <w:tcW w:w="577" w:type="pct"/>
            <w:shd w:val="clear" w:color="auto" w:fill="B8CCE4" w:themeFill="accent1" w:themeFillTint="66"/>
          </w:tcPr>
          <w:p w:rsidR="00F82289" w:rsidRPr="002E7275" w:rsidRDefault="00F82289" w:rsidP="009C0117">
            <w:pPr>
              <w:pStyle w:val="Odsekzoznamu"/>
              <w:spacing w:after="120" w:line="240" w:lineRule="auto"/>
              <w:ind w:left="0"/>
              <w:rPr>
                <w:rFonts w:asciiTheme="minorHAnsi" w:hAnsiTheme="minorHAnsi"/>
                <w:bCs/>
              </w:rPr>
            </w:pPr>
            <w:r w:rsidRPr="002E7275">
              <w:rPr>
                <w:rFonts w:asciiTheme="minorHAnsi" w:hAnsiTheme="minorHAnsi"/>
                <w:bCs/>
              </w:rPr>
              <w:t>FSŠ</w:t>
            </w:r>
          </w:p>
        </w:tc>
        <w:tc>
          <w:tcPr>
            <w:tcW w:w="702" w:type="pct"/>
            <w:shd w:val="clear" w:color="auto" w:fill="B8CCE4" w:themeFill="accent1" w:themeFillTint="66"/>
          </w:tcPr>
          <w:p w:rsidR="00F82289" w:rsidRPr="002E7275" w:rsidRDefault="00F82289" w:rsidP="009C0117">
            <w:pPr>
              <w:pStyle w:val="Odsekzoznamu"/>
              <w:spacing w:after="120" w:line="240" w:lineRule="auto"/>
              <w:ind w:left="0"/>
              <w:jc w:val="center"/>
              <w:rPr>
                <w:rFonts w:asciiTheme="minorHAnsi" w:hAnsiTheme="minorHAnsi"/>
                <w:b/>
                <w:bCs/>
              </w:rPr>
            </w:pPr>
            <w:r w:rsidRPr="002E7275">
              <w:rPr>
                <w:rFonts w:asciiTheme="minorHAnsi" w:hAnsiTheme="minorHAnsi"/>
                <w:b/>
                <w:bCs/>
              </w:rPr>
              <w:t>44</w:t>
            </w:r>
          </w:p>
        </w:tc>
        <w:tc>
          <w:tcPr>
            <w:tcW w:w="611" w:type="pct"/>
          </w:tcPr>
          <w:p w:rsidR="00F82289" w:rsidRPr="002E7275" w:rsidRDefault="00F82289" w:rsidP="009C0117">
            <w:pPr>
              <w:pStyle w:val="Odsekzoznamu"/>
              <w:spacing w:after="120" w:line="240" w:lineRule="auto"/>
              <w:ind w:left="0"/>
              <w:jc w:val="center"/>
              <w:rPr>
                <w:rFonts w:asciiTheme="minorHAnsi" w:hAnsiTheme="minorHAnsi"/>
                <w:bCs/>
              </w:rPr>
            </w:pPr>
            <w:r w:rsidRPr="002E7275">
              <w:rPr>
                <w:rFonts w:asciiTheme="minorHAnsi" w:hAnsiTheme="minorHAnsi"/>
                <w:bCs/>
              </w:rPr>
              <w:t>5/3</w:t>
            </w:r>
          </w:p>
        </w:tc>
        <w:tc>
          <w:tcPr>
            <w:tcW w:w="611" w:type="pct"/>
          </w:tcPr>
          <w:p w:rsidR="00F82289" w:rsidRPr="002E7275" w:rsidRDefault="00F82289" w:rsidP="009C0117">
            <w:pPr>
              <w:pStyle w:val="Odsekzoznamu"/>
              <w:spacing w:after="120" w:line="240" w:lineRule="auto"/>
              <w:ind w:left="0"/>
              <w:jc w:val="center"/>
              <w:rPr>
                <w:rFonts w:asciiTheme="minorHAnsi" w:hAnsiTheme="minorHAnsi"/>
                <w:bCs/>
              </w:rPr>
            </w:pPr>
            <w:r w:rsidRPr="002E7275">
              <w:rPr>
                <w:rFonts w:asciiTheme="minorHAnsi" w:hAnsiTheme="minorHAnsi"/>
                <w:bCs/>
              </w:rPr>
              <w:t>10</w:t>
            </w:r>
          </w:p>
        </w:tc>
        <w:tc>
          <w:tcPr>
            <w:tcW w:w="687" w:type="pct"/>
          </w:tcPr>
          <w:p w:rsidR="00F82289" w:rsidRPr="002E7275" w:rsidRDefault="00F82289" w:rsidP="009C0117">
            <w:pPr>
              <w:pStyle w:val="Odsekzoznamu"/>
              <w:spacing w:after="120" w:line="240" w:lineRule="auto"/>
              <w:ind w:left="0"/>
              <w:jc w:val="center"/>
              <w:rPr>
                <w:rFonts w:asciiTheme="minorHAnsi" w:hAnsiTheme="minorHAnsi"/>
                <w:bCs/>
              </w:rPr>
            </w:pPr>
            <w:r w:rsidRPr="002E7275">
              <w:rPr>
                <w:rFonts w:asciiTheme="minorHAnsi" w:hAnsiTheme="minorHAnsi"/>
                <w:bCs/>
              </w:rPr>
              <w:t>29</w:t>
            </w:r>
          </w:p>
        </w:tc>
        <w:tc>
          <w:tcPr>
            <w:tcW w:w="534" w:type="pct"/>
          </w:tcPr>
          <w:p w:rsidR="00F82289" w:rsidRPr="002E7275" w:rsidRDefault="00F82289" w:rsidP="009C0117">
            <w:pPr>
              <w:pStyle w:val="Odsekzoznamu"/>
              <w:spacing w:after="120" w:line="240" w:lineRule="auto"/>
              <w:ind w:left="0"/>
              <w:jc w:val="center"/>
              <w:rPr>
                <w:rFonts w:asciiTheme="minorHAnsi" w:hAnsiTheme="minorHAnsi"/>
                <w:b/>
                <w:bCs/>
              </w:rPr>
            </w:pPr>
          </w:p>
        </w:tc>
        <w:tc>
          <w:tcPr>
            <w:tcW w:w="610" w:type="pct"/>
            <w:shd w:val="clear" w:color="auto" w:fill="auto"/>
          </w:tcPr>
          <w:p w:rsidR="00F82289" w:rsidRPr="002E7275" w:rsidRDefault="00F82289" w:rsidP="009C0117">
            <w:pPr>
              <w:pStyle w:val="Odsekzoznamu"/>
              <w:spacing w:after="120" w:line="240" w:lineRule="auto"/>
              <w:ind w:left="0"/>
              <w:jc w:val="center"/>
              <w:rPr>
                <w:rFonts w:asciiTheme="minorHAnsi" w:hAnsiTheme="minorHAnsi"/>
                <w:bCs/>
              </w:rPr>
            </w:pPr>
          </w:p>
        </w:tc>
        <w:tc>
          <w:tcPr>
            <w:tcW w:w="668" w:type="pct"/>
            <w:shd w:val="clear" w:color="auto" w:fill="B8CCE4" w:themeFill="accent1" w:themeFillTint="66"/>
          </w:tcPr>
          <w:p w:rsidR="00F82289" w:rsidRPr="002E7275" w:rsidRDefault="00F82289" w:rsidP="009C0117">
            <w:pPr>
              <w:pStyle w:val="Odsekzoznamu"/>
              <w:spacing w:after="120" w:line="240" w:lineRule="auto"/>
              <w:ind w:left="0"/>
              <w:jc w:val="center"/>
              <w:rPr>
                <w:rFonts w:asciiTheme="minorHAnsi" w:hAnsiTheme="minorHAnsi"/>
                <w:b/>
                <w:bCs/>
              </w:rPr>
            </w:pPr>
            <w:r w:rsidRPr="002E7275">
              <w:rPr>
                <w:rFonts w:asciiTheme="minorHAnsi" w:hAnsiTheme="minorHAnsi"/>
                <w:b/>
                <w:bCs/>
              </w:rPr>
              <w:t>7</w:t>
            </w:r>
          </w:p>
        </w:tc>
      </w:tr>
      <w:tr w:rsidR="00F82289" w:rsidRPr="002E7275" w:rsidTr="006037AB">
        <w:trPr>
          <w:jc w:val="center"/>
        </w:trPr>
        <w:tc>
          <w:tcPr>
            <w:tcW w:w="577" w:type="pct"/>
            <w:shd w:val="clear" w:color="auto" w:fill="B8CCE4" w:themeFill="accent1" w:themeFillTint="66"/>
          </w:tcPr>
          <w:p w:rsidR="00F82289" w:rsidRPr="002E7275" w:rsidRDefault="00F82289" w:rsidP="009C0117">
            <w:pPr>
              <w:pStyle w:val="Odsekzoznamu"/>
              <w:spacing w:after="120" w:line="240" w:lineRule="auto"/>
              <w:ind w:left="0"/>
              <w:rPr>
                <w:rFonts w:asciiTheme="minorHAnsi" w:hAnsiTheme="minorHAnsi"/>
                <w:bCs/>
              </w:rPr>
            </w:pPr>
            <w:r w:rsidRPr="002E7275">
              <w:rPr>
                <w:rFonts w:asciiTheme="minorHAnsi" w:hAnsiTheme="minorHAnsi"/>
                <w:bCs/>
              </w:rPr>
              <w:t>FF</w:t>
            </w:r>
          </w:p>
        </w:tc>
        <w:tc>
          <w:tcPr>
            <w:tcW w:w="702" w:type="pct"/>
            <w:shd w:val="clear" w:color="auto" w:fill="B8CCE4" w:themeFill="accent1" w:themeFillTint="66"/>
          </w:tcPr>
          <w:p w:rsidR="00F82289" w:rsidRPr="002E7275" w:rsidRDefault="00F82289" w:rsidP="009C0117">
            <w:pPr>
              <w:pStyle w:val="Odsekzoznamu"/>
              <w:spacing w:after="120" w:line="240" w:lineRule="auto"/>
              <w:ind w:left="0"/>
              <w:jc w:val="center"/>
              <w:rPr>
                <w:rFonts w:asciiTheme="minorHAnsi" w:hAnsiTheme="minorHAnsi"/>
                <w:b/>
                <w:bCs/>
              </w:rPr>
            </w:pPr>
            <w:r w:rsidRPr="002E7275">
              <w:rPr>
                <w:rFonts w:asciiTheme="minorHAnsi" w:hAnsiTheme="minorHAnsi"/>
                <w:b/>
                <w:bCs/>
              </w:rPr>
              <w:t>207</w:t>
            </w:r>
          </w:p>
        </w:tc>
        <w:tc>
          <w:tcPr>
            <w:tcW w:w="611" w:type="pct"/>
          </w:tcPr>
          <w:p w:rsidR="00F82289" w:rsidRPr="002E7275" w:rsidRDefault="00F82289" w:rsidP="009C0117">
            <w:pPr>
              <w:pStyle w:val="Odsekzoznamu"/>
              <w:spacing w:after="120" w:line="240" w:lineRule="auto"/>
              <w:ind w:left="0"/>
              <w:jc w:val="center"/>
              <w:rPr>
                <w:rFonts w:asciiTheme="minorHAnsi" w:hAnsiTheme="minorHAnsi"/>
                <w:bCs/>
              </w:rPr>
            </w:pPr>
            <w:r w:rsidRPr="002E7275">
              <w:rPr>
                <w:rFonts w:asciiTheme="minorHAnsi" w:hAnsiTheme="minorHAnsi"/>
                <w:bCs/>
              </w:rPr>
              <w:t>30/1</w:t>
            </w:r>
          </w:p>
        </w:tc>
        <w:tc>
          <w:tcPr>
            <w:tcW w:w="611" w:type="pct"/>
          </w:tcPr>
          <w:p w:rsidR="00F82289" w:rsidRPr="002E7275" w:rsidRDefault="00F82289" w:rsidP="009C0117">
            <w:pPr>
              <w:pStyle w:val="Odsekzoznamu"/>
              <w:spacing w:after="120" w:line="240" w:lineRule="auto"/>
              <w:ind w:left="0"/>
              <w:jc w:val="center"/>
              <w:rPr>
                <w:rFonts w:asciiTheme="minorHAnsi" w:hAnsiTheme="minorHAnsi"/>
                <w:bCs/>
              </w:rPr>
            </w:pPr>
            <w:r w:rsidRPr="002E7275">
              <w:rPr>
                <w:rFonts w:asciiTheme="minorHAnsi" w:hAnsiTheme="minorHAnsi"/>
                <w:bCs/>
              </w:rPr>
              <w:t>60</w:t>
            </w:r>
          </w:p>
        </w:tc>
        <w:tc>
          <w:tcPr>
            <w:tcW w:w="687" w:type="pct"/>
          </w:tcPr>
          <w:p w:rsidR="00F82289" w:rsidRPr="002E7275" w:rsidRDefault="00F82289" w:rsidP="009C0117">
            <w:pPr>
              <w:pStyle w:val="Odsekzoznamu"/>
              <w:spacing w:after="120" w:line="240" w:lineRule="auto"/>
              <w:ind w:left="0"/>
              <w:jc w:val="center"/>
              <w:rPr>
                <w:rFonts w:asciiTheme="minorHAnsi" w:hAnsiTheme="minorHAnsi"/>
                <w:bCs/>
              </w:rPr>
            </w:pPr>
            <w:r w:rsidRPr="002E7275">
              <w:rPr>
                <w:rFonts w:asciiTheme="minorHAnsi" w:hAnsiTheme="minorHAnsi"/>
                <w:bCs/>
              </w:rPr>
              <w:t>113</w:t>
            </w:r>
          </w:p>
        </w:tc>
        <w:tc>
          <w:tcPr>
            <w:tcW w:w="534" w:type="pct"/>
          </w:tcPr>
          <w:p w:rsidR="00F82289" w:rsidRPr="002E7275" w:rsidRDefault="00F82289" w:rsidP="009C0117">
            <w:pPr>
              <w:pStyle w:val="Odsekzoznamu"/>
              <w:spacing w:after="120" w:line="240" w:lineRule="auto"/>
              <w:ind w:left="0"/>
              <w:jc w:val="center"/>
              <w:rPr>
                <w:rFonts w:asciiTheme="minorHAnsi" w:hAnsiTheme="minorHAnsi"/>
                <w:bCs/>
              </w:rPr>
            </w:pPr>
            <w:r w:rsidRPr="002E7275">
              <w:rPr>
                <w:rFonts w:asciiTheme="minorHAnsi" w:hAnsiTheme="minorHAnsi"/>
                <w:bCs/>
              </w:rPr>
              <w:t>4</w:t>
            </w:r>
          </w:p>
        </w:tc>
        <w:tc>
          <w:tcPr>
            <w:tcW w:w="610" w:type="pct"/>
            <w:shd w:val="clear" w:color="auto" w:fill="auto"/>
          </w:tcPr>
          <w:p w:rsidR="00F82289" w:rsidRPr="002E7275" w:rsidRDefault="00F82289" w:rsidP="009C0117">
            <w:pPr>
              <w:pStyle w:val="Odsekzoznamu"/>
              <w:spacing w:after="120" w:line="240" w:lineRule="auto"/>
              <w:ind w:left="0"/>
              <w:jc w:val="center"/>
              <w:rPr>
                <w:rFonts w:asciiTheme="minorHAnsi" w:hAnsiTheme="minorHAnsi"/>
                <w:bCs/>
              </w:rPr>
            </w:pPr>
          </w:p>
        </w:tc>
        <w:tc>
          <w:tcPr>
            <w:tcW w:w="668" w:type="pct"/>
            <w:shd w:val="clear" w:color="auto" w:fill="B8CCE4" w:themeFill="accent1" w:themeFillTint="66"/>
          </w:tcPr>
          <w:p w:rsidR="00F82289" w:rsidRPr="002E7275" w:rsidRDefault="00F82289" w:rsidP="009C0117">
            <w:pPr>
              <w:pStyle w:val="Odsekzoznamu"/>
              <w:spacing w:after="120" w:line="240" w:lineRule="auto"/>
              <w:ind w:left="0"/>
              <w:jc w:val="center"/>
              <w:rPr>
                <w:rFonts w:asciiTheme="minorHAnsi" w:hAnsiTheme="minorHAnsi"/>
                <w:b/>
                <w:bCs/>
              </w:rPr>
            </w:pPr>
            <w:r w:rsidRPr="002E7275">
              <w:rPr>
                <w:rFonts w:asciiTheme="minorHAnsi" w:hAnsiTheme="minorHAnsi"/>
                <w:b/>
                <w:bCs/>
              </w:rPr>
              <w:t>61</w:t>
            </w:r>
          </w:p>
        </w:tc>
      </w:tr>
      <w:tr w:rsidR="00F82289" w:rsidRPr="002E7275" w:rsidTr="006037AB">
        <w:trPr>
          <w:jc w:val="center"/>
        </w:trPr>
        <w:tc>
          <w:tcPr>
            <w:tcW w:w="577" w:type="pct"/>
            <w:shd w:val="clear" w:color="auto" w:fill="B8CCE4" w:themeFill="accent1" w:themeFillTint="66"/>
          </w:tcPr>
          <w:p w:rsidR="00F82289" w:rsidRPr="002E7275" w:rsidRDefault="00F82289" w:rsidP="009C0117">
            <w:pPr>
              <w:pStyle w:val="Odsekzoznamu"/>
              <w:spacing w:after="120" w:line="240" w:lineRule="auto"/>
              <w:ind w:left="0"/>
              <w:rPr>
                <w:rFonts w:asciiTheme="minorHAnsi" w:hAnsiTheme="minorHAnsi"/>
                <w:bCs/>
              </w:rPr>
            </w:pPr>
            <w:r w:rsidRPr="002E7275">
              <w:rPr>
                <w:rFonts w:asciiTheme="minorHAnsi" w:hAnsiTheme="minorHAnsi"/>
                <w:bCs/>
              </w:rPr>
              <w:t>PF</w:t>
            </w:r>
          </w:p>
        </w:tc>
        <w:tc>
          <w:tcPr>
            <w:tcW w:w="702" w:type="pct"/>
            <w:shd w:val="clear" w:color="auto" w:fill="B8CCE4" w:themeFill="accent1" w:themeFillTint="66"/>
          </w:tcPr>
          <w:p w:rsidR="00F82289" w:rsidRPr="002E7275" w:rsidRDefault="00F82289" w:rsidP="009C0117">
            <w:pPr>
              <w:pStyle w:val="Odsekzoznamu"/>
              <w:spacing w:after="120" w:line="240" w:lineRule="auto"/>
              <w:ind w:left="0"/>
              <w:jc w:val="center"/>
              <w:rPr>
                <w:rFonts w:asciiTheme="minorHAnsi" w:hAnsiTheme="minorHAnsi"/>
                <w:b/>
                <w:bCs/>
              </w:rPr>
            </w:pPr>
            <w:r w:rsidRPr="002E7275">
              <w:rPr>
                <w:rFonts w:asciiTheme="minorHAnsi" w:hAnsiTheme="minorHAnsi"/>
                <w:b/>
                <w:bCs/>
              </w:rPr>
              <w:t>88</w:t>
            </w:r>
          </w:p>
        </w:tc>
        <w:tc>
          <w:tcPr>
            <w:tcW w:w="611" w:type="pct"/>
          </w:tcPr>
          <w:p w:rsidR="00F82289" w:rsidRPr="002E7275" w:rsidRDefault="00F82289" w:rsidP="009C0117">
            <w:pPr>
              <w:pStyle w:val="Odsekzoznamu"/>
              <w:spacing w:after="120" w:line="240" w:lineRule="auto"/>
              <w:ind w:left="0"/>
              <w:jc w:val="center"/>
              <w:rPr>
                <w:rFonts w:asciiTheme="minorHAnsi" w:hAnsiTheme="minorHAnsi"/>
                <w:bCs/>
              </w:rPr>
            </w:pPr>
            <w:r w:rsidRPr="002E7275">
              <w:rPr>
                <w:rFonts w:asciiTheme="minorHAnsi" w:hAnsiTheme="minorHAnsi"/>
                <w:bCs/>
              </w:rPr>
              <w:t>9/0</w:t>
            </w:r>
          </w:p>
        </w:tc>
        <w:tc>
          <w:tcPr>
            <w:tcW w:w="611" w:type="pct"/>
          </w:tcPr>
          <w:p w:rsidR="00F82289" w:rsidRPr="002E7275" w:rsidRDefault="00F82289" w:rsidP="009C0117">
            <w:pPr>
              <w:pStyle w:val="Odsekzoznamu"/>
              <w:spacing w:after="120" w:line="240" w:lineRule="auto"/>
              <w:ind w:left="0"/>
              <w:jc w:val="center"/>
              <w:rPr>
                <w:rFonts w:asciiTheme="minorHAnsi" w:hAnsiTheme="minorHAnsi"/>
                <w:bCs/>
              </w:rPr>
            </w:pPr>
            <w:r w:rsidRPr="002E7275">
              <w:rPr>
                <w:rFonts w:asciiTheme="minorHAnsi" w:hAnsiTheme="minorHAnsi"/>
                <w:bCs/>
              </w:rPr>
              <w:t>30</w:t>
            </w:r>
          </w:p>
        </w:tc>
        <w:tc>
          <w:tcPr>
            <w:tcW w:w="687" w:type="pct"/>
          </w:tcPr>
          <w:p w:rsidR="00F82289" w:rsidRPr="002E7275" w:rsidRDefault="00F82289" w:rsidP="009C0117">
            <w:pPr>
              <w:pStyle w:val="Odsekzoznamu"/>
              <w:spacing w:after="120" w:line="240" w:lineRule="auto"/>
              <w:ind w:left="0"/>
              <w:jc w:val="center"/>
              <w:rPr>
                <w:rFonts w:asciiTheme="minorHAnsi" w:hAnsiTheme="minorHAnsi"/>
                <w:bCs/>
              </w:rPr>
            </w:pPr>
            <w:r w:rsidRPr="002E7275">
              <w:rPr>
                <w:rFonts w:asciiTheme="minorHAnsi" w:hAnsiTheme="minorHAnsi"/>
                <w:bCs/>
              </w:rPr>
              <w:t>49</w:t>
            </w:r>
          </w:p>
        </w:tc>
        <w:tc>
          <w:tcPr>
            <w:tcW w:w="534" w:type="pct"/>
          </w:tcPr>
          <w:p w:rsidR="00F82289" w:rsidRPr="002E7275" w:rsidRDefault="00F82289" w:rsidP="009C0117">
            <w:pPr>
              <w:pStyle w:val="Odsekzoznamu"/>
              <w:spacing w:after="120" w:line="240" w:lineRule="auto"/>
              <w:ind w:left="0"/>
              <w:jc w:val="center"/>
              <w:rPr>
                <w:rFonts w:asciiTheme="minorHAnsi" w:hAnsiTheme="minorHAnsi"/>
                <w:bCs/>
              </w:rPr>
            </w:pPr>
          </w:p>
        </w:tc>
        <w:tc>
          <w:tcPr>
            <w:tcW w:w="610" w:type="pct"/>
            <w:shd w:val="clear" w:color="auto" w:fill="auto"/>
          </w:tcPr>
          <w:p w:rsidR="00F82289" w:rsidRPr="002E7275" w:rsidRDefault="00F82289" w:rsidP="009C0117">
            <w:pPr>
              <w:pStyle w:val="Odsekzoznamu"/>
              <w:spacing w:after="120" w:line="240" w:lineRule="auto"/>
              <w:ind w:left="0"/>
              <w:jc w:val="center"/>
              <w:rPr>
                <w:rFonts w:asciiTheme="minorHAnsi" w:hAnsiTheme="minorHAnsi"/>
                <w:bCs/>
              </w:rPr>
            </w:pPr>
          </w:p>
        </w:tc>
        <w:tc>
          <w:tcPr>
            <w:tcW w:w="668" w:type="pct"/>
            <w:shd w:val="clear" w:color="auto" w:fill="B8CCE4" w:themeFill="accent1" w:themeFillTint="66"/>
          </w:tcPr>
          <w:p w:rsidR="00F82289" w:rsidRPr="002E7275" w:rsidRDefault="00F82289" w:rsidP="009C0117">
            <w:pPr>
              <w:pStyle w:val="Odsekzoznamu"/>
              <w:spacing w:after="120" w:line="240" w:lineRule="auto"/>
              <w:ind w:left="0"/>
              <w:jc w:val="center"/>
              <w:rPr>
                <w:rFonts w:asciiTheme="minorHAnsi" w:hAnsiTheme="minorHAnsi"/>
                <w:b/>
                <w:bCs/>
              </w:rPr>
            </w:pPr>
            <w:r w:rsidRPr="002E7275">
              <w:rPr>
                <w:rFonts w:asciiTheme="minorHAnsi" w:hAnsiTheme="minorHAnsi"/>
                <w:b/>
                <w:bCs/>
              </w:rPr>
              <w:t>20</w:t>
            </w:r>
          </w:p>
        </w:tc>
      </w:tr>
      <w:tr w:rsidR="00F82289" w:rsidRPr="002E7275" w:rsidTr="00F82289">
        <w:trPr>
          <w:jc w:val="center"/>
        </w:trPr>
        <w:tc>
          <w:tcPr>
            <w:tcW w:w="577" w:type="pct"/>
            <w:shd w:val="clear" w:color="auto" w:fill="99CCFF"/>
          </w:tcPr>
          <w:p w:rsidR="00F82289" w:rsidRPr="002E7275" w:rsidRDefault="00F82289" w:rsidP="009C0117">
            <w:pPr>
              <w:pStyle w:val="Odsekzoznamu"/>
              <w:spacing w:after="120" w:line="240" w:lineRule="auto"/>
              <w:ind w:left="0"/>
              <w:rPr>
                <w:rFonts w:asciiTheme="minorHAnsi" w:hAnsiTheme="minorHAnsi"/>
                <w:b/>
                <w:bCs/>
              </w:rPr>
            </w:pPr>
            <w:r w:rsidRPr="002E7275">
              <w:rPr>
                <w:rFonts w:asciiTheme="minorHAnsi" w:hAnsiTheme="minorHAnsi"/>
                <w:b/>
                <w:bCs/>
              </w:rPr>
              <w:t>UKF</w:t>
            </w:r>
          </w:p>
        </w:tc>
        <w:tc>
          <w:tcPr>
            <w:tcW w:w="702" w:type="pct"/>
            <w:shd w:val="clear" w:color="auto" w:fill="99CCFF"/>
          </w:tcPr>
          <w:p w:rsidR="00F82289" w:rsidRPr="002E7275" w:rsidRDefault="00F82289" w:rsidP="009C0117">
            <w:pPr>
              <w:pStyle w:val="Odsekzoznamu"/>
              <w:spacing w:after="120" w:line="240" w:lineRule="auto"/>
              <w:ind w:left="0"/>
              <w:jc w:val="center"/>
              <w:rPr>
                <w:rFonts w:asciiTheme="minorHAnsi" w:hAnsiTheme="minorHAnsi"/>
                <w:b/>
                <w:bCs/>
              </w:rPr>
            </w:pPr>
            <w:r w:rsidRPr="002E7275">
              <w:rPr>
                <w:rFonts w:asciiTheme="minorHAnsi" w:hAnsiTheme="minorHAnsi"/>
                <w:b/>
                <w:bCs/>
              </w:rPr>
              <w:t>489</w:t>
            </w:r>
          </w:p>
        </w:tc>
        <w:tc>
          <w:tcPr>
            <w:tcW w:w="611" w:type="pct"/>
            <w:shd w:val="clear" w:color="auto" w:fill="99CCFF"/>
          </w:tcPr>
          <w:p w:rsidR="00F82289" w:rsidRPr="002E7275" w:rsidRDefault="00F82289" w:rsidP="009C0117">
            <w:pPr>
              <w:pStyle w:val="Odsekzoznamu"/>
              <w:spacing w:after="120" w:line="240" w:lineRule="auto"/>
              <w:ind w:left="0"/>
              <w:jc w:val="center"/>
              <w:rPr>
                <w:rFonts w:asciiTheme="minorHAnsi" w:hAnsiTheme="minorHAnsi"/>
                <w:b/>
                <w:bCs/>
              </w:rPr>
            </w:pPr>
            <w:r w:rsidRPr="002E7275">
              <w:rPr>
                <w:rFonts w:asciiTheme="minorHAnsi" w:hAnsiTheme="minorHAnsi"/>
                <w:b/>
                <w:bCs/>
              </w:rPr>
              <w:t>68/6</w:t>
            </w:r>
          </w:p>
        </w:tc>
        <w:tc>
          <w:tcPr>
            <w:tcW w:w="611" w:type="pct"/>
            <w:shd w:val="clear" w:color="auto" w:fill="99CCFF"/>
          </w:tcPr>
          <w:p w:rsidR="00F82289" w:rsidRPr="002E7275" w:rsidRDefault="00F82289" w:rsidP="009C0117">
            <w:pPr>
              <w:pStyle w:val="Odsekzoznamu"/>
              <w:spacing w:after="120" w:line="240" w:lineRule="auto"/>
              <w:ind w:left="0"/>
              <w:jc w:val="center"/>
              <w:rPr>
                <w:rFonts w:asciiTheme="minorHAnsi" w:hAnsiTheme="minorHAnsi"/>
                <w:b/>
                <w:bCs/>
              </w:rPr>
            </w:pPr>
            <w:r w:rsidRPr="002E7275">
              <w:rPr>
                <w:rFonts w:asciiTheme="minorHAnsi" w:hAnsiTheme="minorHAnsi"/>
                <w:b/>
                <w:bCs/>
              </w:rPr>
              <w:t>139</w:t>
            </w:r>
          </w:p>
        </w:tc>
        <w:tc>
          <w:tcPr>
            <w:tcW w:w="687" w:type="pct"/>
            <w:shd w:val="clear" w:color="auto" w:fill="99CCFF"/>
          </w:tcPr>
          <w:p w:rsidR="00F82289" w:rsidRPr="002E7275" w:rsidRDefault="00F82289" w:rsidP="009C0117">
            <w:pPr>
              <w:pStyle w:val="Odsekzoznamu"/>
              <w:spacing w:after="120" w:line="240" w:lineRule="auto"/>
              <w:ind w:left="0"/>
              <w:jc w:val="center"/>
              <w:rPr>
                <w:rFonts w:asciiTheme="minorHAnsi" w:hAnsiTheme="minorHAnsi"/>
                <w:b/>
                <w:bCs/>
              </w:rPr>
            </w:pPr>
            <w:r w:rsidRPr="002E7275">
              <w:rPr>
                <w:rFonts w:asciiTheme="minorHAnsi" w:hAnsiTheme="minorHAnsi"/>
                <w:b/>
                <w:bCs/>
              </w:rPr>
              <w:t>275</w:t>
            </w:r>
          </w:p>
        </w:tc>
        <w:tc>
          <w:tcPr>
            <w:tcW w:w="534" w:type="pct"/>
            <w:shd w:val="clear" w:color="auto" w:fill="99CCFF"/>
          </w:tcPr>
          <w:p w:rsidR="00F82289" w:rsidRPr="002E7275" w:rsidRDefault="00F82289" w:rsidP="009C0117">
            <w:pPr>
              <w:pStyle w:val="Odsekzoznamu"/>
              <w:spacing w:after="120" w:line="240" w:lineRule="auto"/>
              <w:ind w:left="0"/>
              <w:jc w:val="center"/>
              <w:rPr>
                <w:rFonts w:asciiTheme="minorHAnsi" w:hAnsiTheme="minorHAnsi"/>
                <w:b/>
                <w:bCs/>
              </w:rPr>
            </w:pPr>
            <w:r w:rsidRPr="002E7275">
              <w:rPr>
                <w:rFonts w:asciiTheme="minorHAnsi" w:hAnsiTheme="minorHAnsi"/>
                <w:b/>
                <w:bCs/>
              </w:rPr>
              <w:t>4</w:t>
            </w:r>
          </w:p>
        </w:tc>
        <w:tc>
          <w:tcPr>
            <w:tcW w:w="610" w:type="pct"/>
            <w:shd w:val="clear" w:color="auto" w:fill="99CCFF"/>
          </w:tcPr>
          <w:p w:rsidR="00F82289" w:rsidRPr="002E7275" w:rsidRDefault="00F82289" w:rsidP="009C0117">
            <w:pPr>
              <w:pStyle w:val="Odsekzoznamu"/>
              <w:spacing w:after="120" w:line="240" w:lineRule="auto"/>
              <w:ind w:left="0"/>
              <w:jc w:val="center"/>
              <w:rPr>
                <w:rFonts w:asciiTheme="minorHAnsi" w:hAnsiTheme="minorHAnsi"/>
                <w:b/>
                <w:bCs/>
              </w:rPr>
            </w:pPr>
            <w:r w:rsidRPr="002E7275">
              <w:rPr>
                <w:rFonts w:asciiTheme="minorHAnsi" w:hAnsiTheme="minorHAnsi"/>
                <w:b/>
                <w:bCs/>
              </w:rPr>
              <w:t>3</w:t>
            </w:r>
          </w:p>
        </w:tc>
        <w:tc>
          <w:tcPr>
            <w:tcW w:w="668" w:type="pct"/>
            <w:shd w:val="clear" w:color="auto" w:fill="99CCFF"/>
          </w:tcPr>
          <w:p w:rsidR="00F82289" w:rsidRPr="002E7275" w:rsidRDefault="00F82289" w:rsidP="009C0117">
            <w:pPr>
              <w:pStyle w:val="Odsekzoznamu"/>
              <w:spacing w:after="120" w:line="240" w:lineRule="auto"/>
              <w:ind w:left="0"/>
              <w:jc w:val="center"/>
              <w:rPr>
                <w:rFonts w:asciiTheme="minorHAnsi" w:hAnsiTheme="minorHAnsi"/>
                <w:b/>
                <w:bCs/>
              </w:rPr>
            </w:pPr>
            <w:r w:rsidRPr="002E7275">
              <w:rPr>
                <w:rFonts w:asciiTheme="minorHAnsi" w:hAnsiTheme="minorHAnsi"/>
                <w:b/>
                <w:bCs/>
              </w:rPr>
              <w:t>151</w:t>
            </w:r>
          </w:p>
        </w:tc>
      </w:tr>
    </w:tbl>
    <w:p w:rsidR="00F82289" w:rsidRPr="002E7275" w:rsidRDefault="00F82289" w:rsidP="009C0117">
      <w:pPr>
        <w:pStyle w:val="Odsekzoznamu"/>
        <w:spacing w:after="120" w:line="240" w:lineRule="auto"/>
        <w:ind w:left="357"/>
        <w:rPr>
          <w:rFonts w:asciiTheme="minorHAnsi" w:hAnsiTheme="minorHAnsi"/>
          <w:bCs/>
          <w:i/>
          <w:sz w:val="24"/>
          <w:szCs w:val="24"/>
        </w:rPr>
      </w:pPr>
    </w:p>
    <w:p w:rsidR="00F82289" w:rsidRDefault="00F82289" w:rsidP="00534B97">
      <w:pPr>
        <w:ind w:firstLine="567"/>
        <w:rPr>
          <w:sz w:val="24"/>
          <w:szCs w:val="24"/>
        </w:rPr>
      </w:pPr>
      <w:r w:rsidRPr="002E7275">
        <w:rPr>
          <w:sz w:val="24"/>
          <w:szCs w:val="24"/>
        </w:rPr>
        <w:t>K výkonu UKF vo výskumnej činnosti okrem pedagogických a výskumných zamestnancov významnou mierou prispievajú doktorandi ako súčasť vedeckých škôl, ktorí rozširujú riešiteľskú kapacitu projektov a sú autormi, resp. spoluautormi vedeckých výstupov. Zároveň predstavujú novú nastupujúcu generáciu pedagógov a</w:t>
      </w:r>
      <w:r w:rsidR="00184FD2">
        <w:rPr>
          <w:sz w:val="24"/>
          <w:szCs w:val="24"/>
        </w:rPr>
        <w:t xml:space="preserve"> </w:t>
      </w:r>
      <w:r w:rsidRPr="002E7275">
        <w:rPr>
          <w:sz w:val="24"/>
          <w:szCs w:val="24"/>
        </w:rPr>
        <w:t xml:space="preserve">výskumných zamestnancov </w:t>
      </w:r>
      <w:r w:rsidR="006037AB">
        <w:rPr>
          <w:sz w:val="24"/>
          <w:szCs w:val="24"/>
        </w:rPr>
        <w:br/>
      </w:r>
      <w:r w:rsidRPr="002E7275">
        <w:rPr>
          <w:sz w:val="24"/>
          <w:szCs w:val="24"/>
        </w:rPr>
        <w:t>do budúcna.</w:t>
      </w:r>
      <w:r w:rsidRPr="00C45801">
        <w:rPr>
          <w:sz w:val="24"/>
          <w:szCs w:val="24"/>
        </w:rPr>
        <w:t xml:space="preserve"> </w:t>
      </w:r>
    </w:p>
    <w:p w:rsidR="00184FD2" w:rsidRDefault="00184FD2" w:rsidP="009C0117">
      <w:pPr>
        <w:spacing w:after="120" w:line="240" w:lineRule="auto"/>
        <w:rPr>
          <w:sz w:val="24"/>
          <w:szCs w:val="24"/>
        </w:rPr>
      </w:pPr>
    </w:p>
    <w:p w:rsidR="006037AB" w:rsidRDefault="006037AB" w:rsidP="009C0117">
      <w:pPr>
        <w:spacing w:after="120" w:line="240" w:lineRule="auto"/>
        <w:rPr>
          <w:sz w:val="24"/>
          <w:szCs w:val="24"/>
        </w:rPr>
      </w:pPr>
    </w:p>
    <w:p w:rsidR="006037AB" w:rsidRDefault="006037AB" w:rsidP="009C0117">
      <w:pPr>
        <w:spacing w:after="120" w:line="240" w:lineRule="auto"/>
        <w:rPr>
          <w:sz w:val="24"/>
          <w:szCs w:val="24"/>
        </w:rPr>
      </w:pPr>
    </w:p>
    <w:p w:rsidR="004E0EF8" w:rsidRPr="00184FD2" w:rsidRDefault="00F82289" w:rsidP="009A06C2">
      <w:pPr>
        <w:pStyle w:val="Nadpis2"/>
        <w:rPr>
          <w:rFonts w:asciiTheme="minorHAnsi" w:hAnsiTheme="minorHAnsi"/>
          <w:noProof/>
        </w:rPr>
      </w:pPr>
      <w:bookmarkStart w:id="76" w:name="_Toc447794081"/>
      <w:bookmarkStart w:id="77" w:name="_Toc42700744"/>
      <w:r w:rsidRPr="00184FD2">
        <w:lastRenderedPageBreak/>
        <w:t>Výskumné tímy na UKF</w:t>
      </w:r>
      <w:bookmarkEnd w:id="76"/>
      <w:bookmarkEnd w:id="77"/>
    </w:p>
    <w:p w:rsidR="00C84F9A" w:rsidRPr="00DA6244" w:rsidRDefault="00C84F9A" w:rsidP="00C84F9A">
      <w:pPr>
        <w:spacing w:after="200" w:line="276" w:lineRule="auto"/>
        <w:jc w:val="left"/>
        <w:rPr>
          <w:color w:val="943634" w:themeColor="accent2" w:themeShade="BF"/>
          <w:szCs w:val="24"/>
        </w:rPr>
      </w:pPr>
    </w:p>
    <w:p w:rsidR="00F82289" w:rsidRPr="00E7068F" w:rsidRDefault="00F82289" w:rsidP="00534B97">
      <w:pPr>
        <w:ind w:firstLine="567"/>
        <w:rPr>
          <w:sz w:val="24"/>
          <w:szCs w:val="24"/>
        </w:rPr>
      </w:pPr>
      <w:bookmarkStart w:id="78" w:name="_Toc443480542"/>
      <w:bookmarkStart w:id="79" w:name="_Toc447794082"/>
      <w:r w:rsidRPr="002F67DE">
        <w:rPr>
          <w:sz w:val="24"/>
          <w:szCs w:val="24"/>
        </w:rPr>
        <w:t xml:space="preserve">Predpokladom úspešnej výskumnej práce je tímová kooperácia v rámci riešiteľských kolektívov projektov ako aj autorských kolektívov spoločných publikácií. </w:t>
      </w:r>
      <w:r w:rsidRPr="00C83FDC">
        <w:rPr>
          <w:sz w:val="24"/>
          <w:szCs w:val="24"/>
        </w:rPr>
        <w:t>Na UKF rozvíjajú výskumnú činnosť</w:t>
      </w:r>
      <w:r w:rsidR="00DC018B">
        <w:rPr>
          <w:sz w:val="24"/>
          <w:szCs w:val="24"/>
        </w:rPr>
        <w:t xml:space="preserve"> </w:t>
      </w:r>
      <w:r w:rsidRPr="00C83FDC">
        <w:rPr>
          <w:sz w:val="24"/>
          <w:szCs w:val="24"/>
        </w:rPr>
        <w:t>2 vedecké tímy</w:t>
      </w:r>
      <w:r>
        <w:rPr>
          <w:sz w:val="24"/>
          <w:szCs w:val="24"/>
        </w:rPr>
        <w:t xml:space="preserve"> (na FPV a na FSŠ)</w:t>
      </w:r>
      <w:r w:rsidRPr="00C83FDC">
        <w:rPr>
          <w:sz w:val="24"/>
          <w:szCs w:val="24"/>
        </w:rPr>
        <w:t xml:space="preserve">, ktoré Akreditačná komisia </w:t>
      </w:r>
      <w:r>
        <w:rPr>
          <w:sz w:val="24"/>
          <w:szCs w:val="24"/>
        </w:rPr>
        <w:t xml:space="preserve">zaradila </w:t>
      </w:r>
      <w:r w:rsidRPr="00655535">
        <w:rPr>
          <w:sz w:val="24"/>
          <w:szCs w:val="24"/>
        </w:rPr>
        <w:t xml:space="preserve">v rámci druhej výzvy svojho projektu „Identifikácia špičkových vedeckých tímov vysokých škôl </w:t>
      </w:r>
      <w:r w:rsidR="00DC018B">
        <w:rPr>
          <w:sz w:val="24"/>
          <w:szCs w:val="24"/>
        </w:rPr>
        <w:br/>
      </w:r>
      <w:r w:rsidRPr="00655535">
        <w:rPr>
          <w:sz w:val="24"/>
          <w:szCs w:val="24"/>
        </w:rPr>
        <w:t>na Slovensku“</w:t>
      </w:r>
      <w:r>
        <w:rPr>
          <w:sz w:val="24"/>
          <w:szCs w:val="24"/>
        </w:rPr>
        <w:t xml:space="preserve"> medzi špičkové. </w:t>
      </w:r>
    </w:p>
    <w:p w:rsidR="00F82289" w:rsidRDefault="00F82289" w:rsidP="009C0117">
      <w:pPr>
        <w:spacing w:after="120" w:line="240" w:lineRule="auto"/>
      </w:pPr>
    </w:p>
    <w:p w:rsidR="00F82289" w:rsidRPr="000C5E03" w:rsidRDefault="00F82289" w:rsidP="00F01030">
      <w:pPr>
        <w:pStyle w:val="Nadpis3"/>
        <w:spacing w:before="0" w:line="240" w:lineRule="auto"/>
        <w:ind w:left="851" w:hanging="851"/>
        <w:rPr>
          <w:rFonts w:asciiTheme="minorHAnsi" w:hAnsiTheme="minorHAnsi"/>
          <w:color w:val="365F91" w:themeColor="accent1" w:themeShade="BF"/>
        </w:rPr>
      </w:pPr>
      <w:bookmarkStart w:id="80" w:name="_Toc42700745"/>
      <w:r w:rsidRPr="000C5E03">
        <w:rPr>
          <w:rFonts w:asciiTheme="minorHAnsi" w:hAnsiTheme="minorHAnsi"/>
          <w:color w:val="365F91" w:themeColor="accent1" w:themeShade="BF"/>
        </w:rPr>
        <w:t>Fakulta prírodných vied</w:t>
      </w:r>
      <w:bookmarkEnd w:id="80"/>
    </w:p>
    <w:p w:rsidR="00F82289" w:rsidRPr="00E1543E" w:rsidRDefault="00F82289" w:rsidP="00534B97">
      <w:pPr>
        <w:rPr>
          <w:rStyle w:val="Hypertextovprepojenie"/>
          <w:i/>
          <w:color w:val="auto"/>
          <w:sz w:val="24"/>
          <w:szCs w:val="24"/>
        </w:rPr>
      </w:pPr>
      <w:r w:rsidRPr="00E1543E">
        <w:rPr>
          <w:sz w:val="24"/>
          <w:szCs w:val="24"/>
        </w:rPr>
        <w:t xml:space="preserve">Názov tímu: </w:t>
      </w:r>
      <w:hyperlink r:id="rId29" w:history="1">
        <w:r w:rsidRPr="00E1543E">
          <w:rPr>
            <w:rStyle w:val="Hypertextovprepojenie"/>
            <w:i/>
            <w:color w:val="auto"/>
            <w:sz w:val="24"/>
            <w:szCs w:val="24"/>
          </w:rPr>
          <w:t>Regulačné mechanizmy v agrobiológii živočíchov a biomedicíne</w:t>
        </w:r>
      </w:hyperlink>
    </w:p>
    <w:p w:rsidR="00F82289" w:rsidRPr="00E1543E" w:rsidRDefault="00F82289" w:rsidP="00534B97">
      <w:pPr>
        <w:rPr>
          <w:sz w:val="24"/>
          <w:szCs w:val="24"/>
        </w:rPr>
      </w:pPr>
      <w:r w:rsidRPr="00E1543E">
        <w:rPr>
          <w:rStyle w:val="Hypertextovprepojenie"/>
          <w:color w:val="auto"/>
          <w:sz w:val="24"/>
          <w:szCs w:val="24"/>
        </w:rPr>
        <w:t>Skratka:</w:t>
      </w:r>
      <w:r w:rsidRPr="00E1543E">
        <w:rPr>
          <w:rStyle w:val="Hypertextovprepojenie"/>
          <w:i/>
          <w:color w:val="auto"/>
          <w:sz w:val="24"/>
          <w:szCs w:val="24"/>
        </w:rPr>
        <w:t xml:space="preserve"> (AnimBioMed)</w:t>
      </w:r>
    </w:p>
    <w:p w:rsidR="00F82289" w:rsidRPr="00E1543E" w:rsidRDefault="00F82289" w:rsidP="00534B97">
      <w:pPr>
        <w:rPr>
          <w:sz w:val="24"/>
          <w:szCs w:val="24"/>
        </w:rPr>
      </w:pPr>
      <w:r w:rsidRPr="00E1543E">
        <w:rPr>
          <w:sz w:val="24"/>
          <w:szCs w:val="24"/>
          <w:u w:val="single"/>
        </w:rPr>
        <w:t>Členovia tímu</w:t>
      </w:r>
      <w:r w:rsidRPr="00E1543E">
        <w:rPr>
          <w:sz w:val="24"/>
          <w:szCs w:val="24"/>
        </w:rPr>
        <w:t xml:space="preserve">: </w:t>
      </w:r>
    </w:p>
    <w:p w:rsidR="00F82289" w:rsidRPr="00E7068F" w:rsidRDefault="00F82289" w:rsidP="00534B97">
      <w:pPr>
        <w:rPr>
          <w:sz w:val="24"/>
          <w:szCs w:val="24"/>
        </w:rPr>
      </w:pPr>
      <w:r w:rsidRPr="00E7068F">
        <w:rPr>
          <w:sz w:val="24"/>
          <w:szCs w:val="24"/>
        </w:rPr>
        <w:t xml:space="preserve">prof. h. c. prof. Dr. MVDr. Jozef Laurinčík, DrSc., </w:t>
      </w:r>
    </w:p>
    <w:p w:rsidR="00F82289" w:rsidRPr="00E7068F" w:rsidRDefault="00F82289" w:rsidP="00534B97">
      <w:pPr>
        <w:rPr>
          <w:sz w:val="24"/>
          <w:szCs w:val="24"/>
        </w:rPr>
      </w:pPr>
      <w:r w:rsidRPr="00E7068F">
        <w:rPr>
          <w:sz w:val="24"/>
          <w:szCs w:val="24"/>
        </w:rPr>
        <w:t xml:space="preserve">prof. RNDr. Alexander Sirotkin, DrSc., </w:t>
      </w:r>
    </w:p>
    <w:p w:rsidR="00F82289" w:rsidRPr="00E7068F" w:rsidRDefault="00F82289" w:rsidP="00534B97">
      <w:pPr>
        <w:rPr>
          <w:sz w:val="24"/>
          <w:szCs w:val="24"/>
        </w:rPr>
      </w:pPr>
      <w:r w:rsidRPr="00E7068F">
        <w:rPr>
          <w:sz w:val="24"/>
          <w:szCs w:val="24"/>
        </w:rPr>
        <w:t xml:space="preserve">prof. RNDr. Monika Martiniaková, PhD., </w:t>
      </w:r>
    </w:p>
    <w:p w:rsidR="00F82289" w:rsidRPr="00E7068F" w:rsidRDefault="00F82289" w:rsidP="00534B97">
      <w:pPr>
        <w:rPr>
          <w:sz w:val="24"/>
          <w:szCs w:val="24"/>
        </w:rPr>
      </w:pPr>
      <w:r w:rsidRPr="00E7068F">
        <w:rPr>
          <w:sz w:val="24"/>
          <w:szCs w:val="24"/>
        </w:rPr>
        <w:t>prof. RNDr. Radoslav Omelka, PhD.</w:t>
      </w:r>
    </w:p>
    <w:p w:rsidR="00F82289" w:rsidRPr="00E7068F" w:rsidRDefault="00F82289" w:rsidP="00534B97">
      <w:pPr>
        <w:rPr>
          <w:sz w:val="24"/>
          <w:szCs w:val="24"/>
        </w:rPr>
      </w:pPr>
      <w:r w:rsidRPr="00E7068F">
        <w:rPr>
          <w:sz w:val="24"/>
          <w:szCs w:val="24"/>
          <w:u w:val="single"/>
        </w:rPr>
        <w:t>Oblasť výskumu</w:t>
      </w:r>
      <w:r w:rsidRPr="00F85304">
        <w:rPr>
          <w:sz w:val="24"/>
          <w:szCs w:val="24"/>
        </w:rPr>
        <w:t>: 13 vedy o živej prírode, 19</w:t>
      </w:r>
      <w:r w:rsidRPr="00E7068F">
        <w:rPr>
          <w:sz w:val="24"/>
          <w:szCs w:val="24"/>
        </w:rPr>
        <w:t xml:space="preserve"> poľnohospodárske a lesnícke vedy</w:t>
      </w:r>
    </w:p>
    <w:p w:rsidR="00F82289" w:rsidRPr="00F01030" w:rsidRDefault="00F82289" w:rsidP="00534B97">
      <w:pPr>
        <w:rPr>
          <w:sz w:val="26"/>
          <w:szCs w:val="26"/>
        </w:rPr>
      </w:pPr>
    </w:p>
    <w:p w:rsidR="00F82289" w:rsidRPr="000C5E03" w:rsidRDefault="00F82289" w:rsidP="00F01030">
      <w:pPr>
        <w:pStyle w:val="Nadpis3"/>
        <w:spacing w:before="0" w:line="240" w:lineRule="auto"/>
        <w:ind w:left="851" w:hanging="851"/>
        <w:rPr>
          <w:rFonts w:asciiTheme="minorHAnsi" w:hAnsiTheme="minorHAnsi"/>
          <w:color w:val="365F91" w:themeColor="accent1" w:themeShade="BF"/>
        </w:rPr>
      </w:pPr>
      <w:bookmarkStart w:id="81" w:name="_Toc42700746"/>
      <w:r w:rsidRPr="000C5E03">
        <w:rPr>
          <w:rFonts w:asciiTheme="minorHAnsi" w:hAnsiTheme="minorHAnsi"/>
          <w:color w:val="365F91" w:themeColor="accent1" w:themeShade="BF"/>
        </w:rPr>
        <w:t>Fakulta stredoeurópskych štúdií</w:t>
      </w:r>
      <w:bookmarkEnd w:id="81"/>
      <w:r w:rsidRPr="000C5E03">
        <w:rPr>
          <w:rFonts w:asciiTheme="minorHAnsi" w:hAnsiTheme="minorHAnsi"/>
          <w:color w:val="365F91" w:themeColor="accent1" w:themeShade="BF"/>
        </w:rPr>
        <w:t xml:space="preserve"> </w:t>
      </w:r>
    </w:p>
    <w:p w:rsidR="00F82289" w:rsidRPr="00E1543E" w:rsidRDefault="00F82289" w:rsidP="00534B97">
      <w:pPr>
        <w:rPr>
          <w:b/>
          <w:sz w:val="24"/>
          <w:szCs w:val="24"/>
        </w:rPr>
      </w:pPr>
      <w:r w:rsidRPr="00E1543E">
        <w:rPr>
          <w:sz w:val="24"/>
          <w:szCs w:val="24"/>
        </w:rPr>
        <w:t xml:space="preserve">Názov tímu: </w:t>
      </w:r>
      <w:hyperlink r:id="rId30" w:history="1">
        <w:r w:rsidRPr="00E1543E">
          <w:rPr>
            <w:rStyle w:val="Hypertextovprepojenie"/>
            <w:i/>
            <w:color w:val="auto"/>
            <w:sz w:val="24"/>
            <w:szCs w:val="24"/>
          </w:rPr>
          <w:t>Stredoeurópske medziliterárne vzťahy</w:t>
        </w:r>
      </w:hyperlink>
      <w:r w:rsidRPr="00E1543E">
        <w:rPr>
          <w:rStyle w:val="Hypertextovprepojenie"/>
          <w:i/>
          <w:color w:val="auto"/>
          <w:sz w:val="24"/>
          <w:szCs w:val="24"/>
        </w:rPr>
        <w:t xml:space="preserve"> </w:t>
      </w:r>
    </w:p>
    <w:p w:rsidR="00F82289" w:rsidRPr="00E1543E" w:rsidRDefault="00F82289" w:rsidP="00534B97">
      <w:pPr>
        <w:rPr>
          <w:b/>
          <w:sz w:val="24"/>
          <w:szCs w:val="24"/>
        </w:rPr>
      </w:pPr>
      <w:r w:rsidRPr="00E1543E">
        <w:rPr>
          <w:rStyle w:val="Hypertextovprepojenie"/>
          <w:color w:val="auto"/>
          <w:sz w:val="24"/>
          <w:szCs w:val="24"/>
        </w:rPr>
        <w:t xml:space="preserve">Skratka: </w:t>
      </w:r>
      <w:r w:rsidRPr="00E1543E">
        <w:rPr>
          <w:rStyle w:val="Hypertextovprepojenie"/>
          <w:i/>
          <w:color w:val="auto"/>
          <w:sz w:val="24"/>
          <w:szCs w:val="24"/>
        </w:rPr>
        <w:t>(SMLV)</w:t>
      </w:r>
    </w:p>
    <w:p w:rsidR="00F82289" w:rsidRPr="00E1543E" w:rsidRDefault="00F82289" w:rsidP="00534B97">
      <w:pPr>
        <w:rPr>
          <w:sz w:val="24"/>
          <w:szCs w:val="24"/>
        </w:rPr>
      </w:pPr>
      <w:r w:rsidRPr="00E1543E">
        <w:rPr>
          <w:sz w:val="24"/>
          <w:szCs w:val="24"/>
          <w:u w:val="single"/>
        </w:rPr>
        <w:t>Členovia tímu</w:t>
      </w:r>
      <w:r w:rsidRPr="00E1543E">
        <w:rPr>
          <w:sz w:val="24"/>
          <w:szCs w:val="24"/>
        </w:rPr>
        <w:t xml:space="preserve">: </w:t>
      </w:r>
    </w:p>
    <w:p w:rsidR="00F82289" w:rsidRPr="00E7068F" w:rsidRDefault="00F82289" w:rsidP="00534B97">
      <w:pPr>
        <w:rPr>
          <w:sz w:val="24"/>
          <w:szCs w:val="24"/>
        </w:rPr>
      </w:pPr>
      <w:r w:rsidRPr="00E7068F">
        <w:rPr>
          <w:sz w:val="24"/>
          <w:szCs w:val="24"/>
        </w:rPr>
        <w:t xml:space="preserve">prof. PhDr. Tibor Žilka, DrSc., </w:t>
      </w:r>
    </w:p>
    <w:p w:rsidR="00F82289" w:rsidRPr="00E7068F" w:rsidRDefault="00F82289" w:rsidP="00534B97">
      <w:pPr>
        <w:rPr>
          <w:sz w:val="24"/>
          <w:szCs w:val="24"/>
        </w:rPr>
      </w:pPr>
      <w:r w:rsidRPr="00E7068F">
        <w:rPr>
          <w:sz w:val="24"/>
          <w:szCs w:val="24"/>
        </w:rPr>
        <w:t xml:space="preserve">Dr. habil. PaedDr. Žofia Bárcziová, PhD., </w:t>
      </w:r>
    </w:p>
    <w:p w:rsidR="00F82289" w:rsidRPr="00E7068F" w:rsidRDefault="00F82289" w:rsidP="00534B97">
      <w:pPr>
        <w:rPr>
          <w:sz w:val="24"/>
          <w:szCs w:val="24"/>
        </w:rPr>
      </w:pPr>
      <w:r w:rsidRPr="00E7068F">
        <w:rPr>
          <w:sz w:val="24"/>
          <w:szCs w:val="24"/>
        </w:rPr>
        <w:t xml:space="preserve">Dr. habil. PaedDr. Krisztián Benyovszky, PhD., </w:t>
      </w:r>
    </w:p>
    <w:p w:rsidR="00F82289" w:rsidRPr="00E7068F" w:rsidRDefault="00F82289" w:rsidP="00534B97">
      <w:pPr>
        <w:rPr>
          <w:sz w:val="24"/>
          <w:szCs w:val="24"/>
        </w:rPr>
      </w:pPr>
      <w:r w:rsidRPr="00E7068F">
        <w:rPr>
          <w:sz w:val="24"/>
          <w:szCs w:val="24"/>
        </w:rPr>
        <w:t xml:space="preserve">Dr. habil. Mgr. Zoltán Németh, PhD., </w:t>
      </w:r>
    </w:p>
    <w:p w:rsidR="00F82289" w:rsidRPr="00E52671" w:rsidRDefault="00F82289" w:rsidP="00534B97">
      <w:pPr>
        <w:rPr>
          <w:sz w:val="24"/>
          <w:szCs w:val="24"/>
          <w:lang w:val="de-DE"/>
        </w:rPr>
      </w:pPr>
      <w:r w:rsidRPr="00E52671">
        <w:rPr>
          <w:sz w:val="24"/>
          <w:szCs w:val="24"/>
          <w:lang w:val="de-DE"/>
        </w:rPr>
        <w:t xml:space="preserve">Mgr. Gabriela Petres, PhD., </w:t>
      </w:r>
    </w:p>
    <w:p w:rsidR="00F82289" w:rsidRPr="00E52671" w:rsidRDefault="00F82289" w:rsidP="00534B97">
      <w:pPr>
        <w:rPr>
          <w:sz w:val="24"/>
          <w:szCs w:val="24"/>
          <w:lang w:val="de-DE"/>
        </w:rPr>
      </w:pPr>
      <w:r w:rsidRPr="00E52671">
        <w:rPr>
          <w:sz w:val="24"/>
          <w:szCs w:val="24"/>
          <w:lang w:val="de-DE"/>
        </w:rPr>
        <w:t>prof. PhDr. Miloš Zelenka, DrSc.</w:t>
      </w:r>
    </w:p>
    <w:p w:rsidR="00F82289" w:rsidRPr="00E52671" w:rsidRDefault="00F82289" w:rsidP="00534B97">
      <w:pPr>
        <w:rPr>
          <w:sz w:val="24"/>
          <w:szCs w:val="24"/>
          <w:lang w:val="de-DE"/>
        </w:rPr>
      </w:pPr>
      <w:r w:rsidRPr="00E52671">
        <w:rPr>
          <w:sz w:val="24"/>
          <w:szCs w:val="24"/>
          <w:u w:val="single"/>
          <w:lang w:val="de-DE"/>
        </w:rPr>
        <w:t>Oblasť výskumu</w:t>
      </w:r>
      <w:r w:rsidRPr="00E52671">
        <w:rPr>
          <w:sz w:val="24"/>
          <w:szCs w:val="24"/>
          <w:lang w:val="de-DE"/>
        </w:rPr>
        <w:t>: 2 humanitné vedy</w:t>
      </w:r>
    </w:p>
    <w:p w:rsidR="00F82289" w:rsidRPr="00E52671" w:rsidRDefault="00F82289" w:rsidP="00534B97">
      <w:pPr>
        <w:rPr>
          <w:sz w:val="24"/>
          <w:szCs w:val="24"/>
          <w:lang w:val="de-DE"/>
        </w:rPr>
      </w:pPr>
    </w:p>
    <w:p w:rsidR="00F82289" w:rsidRPr="00E52671" w:rsidRDefault="00F82289" w:rsidP="00534B97">
      <w:pPr>
        <w:ind w:firstLine="567"/>
        <w:rPr>
          <w:sz w:val="24"/>
          <w:szCs w:val="24"/>
          <w:lang w:val="de-DE"/>
        </w:rPr>
      </w:pPr>
      <w:r w:rsidRPr="00E52671">
        <w:rPr>
          <w:sz w:val="24"/>
          <w:szCs w:val="24"/>
          <w:lang w:val="de-DE"/>
        </w:rPr>
        <w:t xml:space="preserve">V roku 2019 sme na základe vybraných ukazovateľov identifikovali ďalšie výskumné tímy, ktoré svojím zameraním, výsledkami svojej výskumnej činnosti, medzinárodne akceptovanou publikačnou činnosťou, ako aj zahraničnou spoluprácou patria </w:t>
      </w:r>
      <w:r w:rsidR="00DC018B" w:rsidRPr="00E52671">
        <w:rPr>
          <w:sz w:val="24"/>
          <w:szCs w:val="24"/>
          <w:lang w:val="de-DE"/>
        </w:rPr>
        <w:br/>
      </w:r>
      <w:r w:rsidRPr="00E52671">
        <w:rPr>
          <w:sz w:val="24"/>
          <w:szCs w:val="24"/>
          <w:lang w:val="de-DE"/>
        </w:rPr>
        <w:t>k najvýznamnejším na univerzite.</w:t>
      </w:r>
    </w:p>
    <w:p w:rsidR="00F82289" w:rsidRPr="00E52671" w:rsidRDefault="00F82289" w:rsidP="00534B97">
      <w:pPr>
        <w:ind w:firstLine="567"/>
        <w:rPr>
          <w:sz w:val="24"/>
          <w:szCs w:val="24"/>
          <w:lang w:val="de-DE"/>
        </w:rPr>
      </w:pPr>
      <w:r w:rsidRPr="00E52671">
        <w:rPr>
          <w:sz w:val="24"/>
          <w:szCs w:val="24"/>
          <w:lang w:val="de-DE"/>
        </w:rPr>
        <w:t>Na fakultách UKF pôsobí 24 najvýznamnejších výskumných tímov, ktorých výsledky sú akceptované medzinárodnou vedeckou komunitou:</w:t>
      </w:r>
    </w:p>
    <w:p w:rsidR="00534B97" w:rsidRPr="00E52671" w:rsidRDefault="00534B97" w:rsidP="00534B97">
      <w:pPr>
        <w:ind w:firstLine="567"/>
        <w:rPr>
          <w:sz w:val="24"/>
          <w:szCs w:val="24"/>
          <w:lang w:val="de-DE"/>
        </w:rPr>
      </w:pPr>
    </w:p>
    <w:p w:rsidR="00534B97" w:rsidRPr="00E52671" w:rsidRDefault="00534B97" w:rsidP="00534B97">
      <w:pPr>
        <w:ind w:firstLine="567"/>
        <w:rPr>
          <w:sz w:val="24"/>
          <w:szCs w:val="24"/>
          <w:lang w:val="de-DE"/>
        </w:rPr>
      </w:pPr>
    </w:p>
    <w:p w:rsidR="00F82289" w:rsidRPr="000C5E03" w:rsidRDefault="00F82289" w:rsidP="00F01030">
      <w:pPr>
        <w:pStyle w:val="Nadpis3"/>
        <w:spacing w:before="0" w:line="240" w:lineRule="auto"/>
        <w:ind w:left="851" w:hanging="851"/>
        <w:rPr>
          <w:rFonts w:asciiTheme="minorHAnsi" w:hAnsiTheme="minorHAnsi"/>
          <w:color w:val="365F91" w:themeColor="accent1" w:themeShade="BF"/>
        </w:rPr>
      </w:pPr>
      <w:bookmarkStart w:id="82" w:name="_Toc42700747"/>
      <w:r w:rsidRPr="000C5E03">
        <w:rPr>
          <w:rFonts w:asciiTheme="minorHAnsi" w:hAnsiTheme="minorHAnsi"/>
          <w:color w:val="365F91" w:themeColor="accent1" w:themeShade="BF"/>
        </w:rPr>
        <w:lastRenderedPageBreak/>
        <w:t>Fakulta prírodných vied</w:t>
      </w:r>
      <w:bookmarkEnd w:id="82"/>
    </w:p>
    <w:p w:rsidR="00F82289" w:rsidRPr="00C754B5" w:rsidRDefault="00F82289" w:rsidP="00477C9A">
      <w:pPr>
        <w:pStyle w:val="Odsekzoznamu"/>
        <w:numPr>
          <w:ilvl w:val="0"/>
          <w:numId w:val="29"/>
        </w:numPr>
        <w:ind w:left="714" w:hanging="357"/>
        <w:jc w:val="left"/>
        <w:rPr>
          <w:sz w:val="24"/>
          <w:szCs w:val="24"/>
        </w:rPr>
      </w:pPr>
      <w:r w:rsidRPr="00C754B5">
        <w:rPr>
          <w:sz w:val="24"/>
          <w:szCs w:val="24"/>
        </w:rPr>
        <w:t>Molekulárne aspekty oogenézy a včasnej embryogenézy</w:t>
      </w:r>
    </w:p>
    <w:p w:rsidR="00F82289" w:rsidRPr="00C754B5" w:rsidRDefault="00F82289" w:rsidP="00477C9A">
      <w:pPr>
        <w:pStyle w:val="Odsekzoznamu"/>
        <w:numPr>
          <w:ilvl w:val="0"/>
          <w:numId w:val="29"/>
        </w:numPr>
        <w:ind w:left="714" w:hanging="357"/>
        <w:jc w:val="left"/>
        <w:rPr>
          <w:sz w:val="24"/>
          <w:szCs w:val="24"/>
        </w:rPr>
      </w:pPr>
      <w:r w:rsidRPr="00C754B5">
        <w:rPr>
          <w:sz w:val="24"/>
          <w:szCs w:val="24"/>
        </w:rPr>
        <w:t>Štrukturálny a molekulárno-genetický výskum kosti</w:t>
      </w:r>
    </w:p>
    <w:p w:rsidR="00F82289" w:rsidRPr="00C754B5" w:rsidRDefault="00F82289" w:rsidP="00477C9A">
      <w:pPr>
        <w:pStyle w:val="Odsekzoznamu"/>
        <w:numPr>
          <w:ilvl w:val="0"/>
          <w:numId w:val="29"/>
        </w:numPr>
        <w:ind w:left="714" w:hanging="357"/>
        <w:jc w:val="left"/>
        <w:rPr>
          <w:sz w:val="24"/>
          <w:szCs w:val="24"/>
        </w:rPr>
      </w:pPr>
      <w:r w:rsidRPr="00C754B5">
        <w:rPr>
          <w:sz w:val="24"/>
          <w:szCs w:val="24"/>
        </w:rPr>
        <w:t>Ľudský biomonitoring endokrinných disruptorov (ftaláty)</w:t>
      </w:r>
    </w:p>
    <w:p w:rsidR="00F82289" w:rsidRPr="00C754B5" w:rsidRDefault="00F82289" w:rsidP="00477C9A">
      <w:pPr>
        <w:pStyle w:val="Odsekzoznamu"/>
        <w:numPr>
          <w:ilvl w:val="0"/>
          <w:numId w:val="29"/>
        </w:numPr>
        <w:ind w:left="714" w:hanging="357"/>
        <w:jc w:val="left"/>
        <w:rPr>
          <w:sz w:val="24"/>
          <w:szCs w:val="24"/>
        </w:rPr>
      </w:pPr>
      <w:r w:rsidRPr="00C754B5">
        <w:rPr>
          <w:sz w:val="24"/>
          <w:szCs w:val="24"/>
        </w:rPr>
        <w:t>Integrovaný výskum fyziologických a molekulárno-biochemických aspektov rastlinného stresu</w:t>
      </w:r>
    </w:p>
    <w:p w:rsidR="00F82289" w:rsidRPr="00C754B5" w:rsidRDefault="00F82289" w:rsidP="00477C9A">
      <w:pPr>
        <w:pStyle w:val="Odsekzoznamu"/>
        <w:numPr>
          <w:ilvl w:val="0"/>
          <w:numId w:val="29"/>
        </w:numPr>
        <w:ind w:left="714" w:hanging="357"/>
        <w:jc w:val="left"/>
        <w:rPr>
          <w:sz w:val="24"/>
          <w:szCs w:val="24"/>
        </w:rPr>
      </w:pPr>
      <w:r w:rsidRPr="00C754B5">
        <w:rPr>
          <w:sz w:val="24"/>
          <w:szCs w:val="24"/>
        </w:rPr>
        <w:t>Environmentálne súvislosti využívania a zmien krajiny</w:t>
      </w:r>
    </w:p>
    <w:p w:rsidR="00F82289" w:rsidRPr="00C754B5" w:rsidRDefault="00F82289" w:rsidP="00477C9A">
      <w:pPr>
        <w:pStyle w:val="Odsekzoznamu"/>
        <w:numPr>
          <w:ilvl w:val="0"/>
          <w:numId w:val="29"/>
        </w:numPr>
        <w:ind w:left="714" w:hanging="357"/>
        <w:jc w:val="left"/>
        <w:rPr>
          <w:sz w:val="24"/>
          <w:szCs w:val="24"/>
        </w:rPr>
      </w:pPr>
      <w:r w:rsidRPr="00C754B5">
        <w:rPr>
          <w:sz w:val="24"/>
          <w:szCs w:val="24"/>
        </w:rPr>
        <w:t>Geografická analýza, mapovanie a hodnotenie fyzickogeografického subsystému krajiny</w:t>
      </w:r>
    </w:p>
    <w:p w:rsidR="00F82289" w:rsidRPr="00C754B5" w:rsidRDefault="00F82289" w:rsidP="00477C9A">
      <w:pPr>
        <w:pStyle w:val="Odsekzoznamu"/>
        <w:numPr>
          <w:ilvl w:val="0"/>
          <w:numId w:val="29"/>
        </w:numPr>
        <w:ind w:left="714" w:hanging="357"/>
        <w:jc w:val="left"/>
        <w:rPr>
          <w:sz w:val="24"/>
          <w:szCs w:val="24"/>
        </w:rPr>
      </w:pPr>
      <w:r w:rsidRPr="00C754B5">
        <w:rPr>
          <w:sz w:val="24"/>
          <w:szCs w:val="24"/>
        </w:rPr>
        <w:t>Modelovanie, simulácia a vývoj systémov pre Internet vecí (IoT)</w:t>
      </w:r>
    </w:p>
    <w:p w:rsidR="00F82289" w:rsidRPr="00C754B5" w:rsidRDefault="00F82289" w:rsidP="00477C9A">
      <w:pPr>
        <w:pStyle w:val="Odsekzoznamu"/>
        <w:numPr>
          <w:ilvl w:val="0"/>
          <w:numId w:val="29"/>
        </w:numPr>
        <w:ind w:left="714" w:hanging="357"/>
        <w:jc w:val="left"/>
        <w:rPr>
          <w:sz w:val="24"/>
          <w:szCs w:val="24"/>
        </w:rPr>
      </w:pPr>
      <w:r w:rsidRPr="00C754B5">
        <w:rPr>
          <w:sz w:val="24"/>
          <w:szCs w:val="24"/>
        </w:rPr>
        <w:t>Objavovanie znalostí a analýza dát</w:t>
      </w:r>
    </w:p>
    <w:p w:rsidR="00F82289" w:rsidRDefault="00F82289" w:rsidP="00477C9A">
      <w:pPr>
        <w:pStyle w:val="Odsekzoznamu"/>
        <w:numPr>
          <w:ilvl w:val="0"/>
          <w:numId w:val="29"/>
        </w:numPr>
        <w:ind w:left="714" w:hanging="357"/>
        <w:jc w:val="left"/>
        <w:rPr>
          <w:sz w:val="24"/>
          <w:szCs w:val="24"/>
        </w:rPr>
      </w:pPr>
      <w:r w:rsidRPr="00C754B5">
        <w:rPr>
          <w:sz w:val="24"/>
          <w:szCs w:val="24"/>
        </w:rPr>
        <w:t>Termofyzikálne laboratórium</w:t>
      </w:r>
    </w:p>
    <w:p w:rsidR="00184FD2" w:rsidRPr="00C754B5" w:rsidRDefault="00184FD2" w:rsidP="00184FD2">
      <w:pPr>
        <w:pStyle w:val="Odsekzoznamu"/>
        <w:spacing w:after="120" w:line="240" w:lineRule="auto"/>
        <w:ind w:firstLine="0"/>
        <w:jc w:val="left"/>
        <w:rPr>
          <w:sz w:val="24"/>
          <w:szCs w:val="24"/>
        </w:rPr>
      </w:pPr>
    </w:p>
    <w:p w:rsidR="00F82289" w:rsidRPr="000C5E03" w:rsidRDefault="00F82289" w:rsidP="00F01030">
      <w:pPr>
        <w:pStyle w:val="Nadpis3"/>
        <w:spacing w:before="0" w:line="240" w:lineRule="auto"/>
        <w:ind w:left="851" w:hanging="851"/>
        <w:rPr>
          <w:rFonts w:asciiTheme="minorHAnsi" w:hAnsiTheme="minorHAnsi"/>
          <w:color w:val="365F91" w:themeColor="accent1" w:themeShade="BF"/>
        </w:rPr>
      </w:pPr>
      <w:bookmarkStart w:id="83" w:name="_Toc42700748"/>
      <w:r w:rsidRPr="000C5E03">
        <w:rPr>
          <w:rFonts w:asciiTheme="minorHAnsi" w:hAnsiTheme="minorHAnsi"/>
          <w:color w:val="365F91" w:themeColor="accent1" w:themeShade="BF"/>
        </w:rPr>
        <w:t>Fakulta sociálnych vied a zdravotníctva</w:t>
      </w:r>
      <w:bookmarkEnd w:id="83"/>
    </w:p>
    <w:p w:rsidR="00F82289" w:rsidRPr="00C754B5" w:rsidRDefault="00F82289" w:rsidP="00477C9A">
      <w:pPr>
        <w:pStyle w:val="Odsekzoznamu"/>
        <w:numPr>
          <w:ilvl w:val="0"/>
          <w:numId w:val="30"/>
        </w:numPr>
        <w:ind w:hanging="437"/>
        <w:jc w:val="left"/>
        <w:rPr>
          <w:sz w:val="24"/>
          <w:szCs w:val="24"/>
        </w:rPr>
      </w:pPr>
      <w:r w:rsidRPr="00C754B5">
        <w:rPr>
          <w:sz w:val="24"/>
          <w:szCs w:val="24"/>
        </w:rPr>
        <w:t>Psychologické, psychofyziologické a antropometrické koreláty srdcovocievnych ochorení (SCO)</w:t>
      </w:r>
    </w:p>
    <w:p w:rsidR="00F82289" w:rsidRPr="00F01030" w:rsidRDefault="00F82289" w:rsidP="009C0117">
      <w:pPr>
        <w:spacing w:after="120" w:line="240" w:lineRule="auto"/>
        <w:rPr>
          <w:sz w:val="26"/>
          <w:szCs w:val="26"/>
        </w:rPr>
      </w:pPr>
    </w:p>
    <w:p w:rsidR="00F82289" w:rsidRPr="000C5E03" w:rsidRDefault="00F82289" w:rsidP="00F01030">
      <w:pPr>
        <w:pStyle w:val="Nadpis3"/>
        <w:spacing w:before="0" w:line="240" w:lineRule="auto"/>
        <w:ind w:left="851" w:hanging="851"/>
        <w:rPr>
          <w:rFonts w:asciiTheme="minorHAnsi" w:hAnsiTheme="minorHAnsi"/>
          <w:color w:val="365F91" w:themeColor="accent1" w:themeShade="BF"/>
        </w:rPr>
      </w:pPr>
      <w:bookmarkStart w:id="84" w:name="_Toc42700749"/>
      <w:r w:rsidRPr="000C5E03">
        <w:rPr>
          <w:rFonts w:asciiTheme="minorHAnsi" w:hAnsiTheme="minorHAnsi"/>
          <w:color w:val="365F91" w:themeColor="accent1" w:themeShade="BF"/>
        </w:rPr>
        <w:t>Fakulta stredoeurópskych štúdií</w:t>
      </w:r>
      <w:bookmarkEnd w:id="84"/>
    </w:p>
    <w:p w:rsidR="00F82289" w:rsidRPr="00C754B5" w:rsidRDefault="00F82289" w:rsidP="00477C9A">
      <w:pPr>
        <w:pStyle w:val="Odsekzoznamu"/>
        <w:numPr>
          <w:ilvl w:val="0"/>
          <w:numId w:val="31"/>
        </w:numPr>
        <w:spacing w:after="120" w:line="240" w:lineRule="auto"/>
        <w:jc w:val="left"/>
        <w:rPr>
          <w:sz w:val="24"/>
          <w:szCs w:val="24"/>
        </w:rPr>
      </w:pPr>
      <w:r w:rsidRPr="00C754B5">
        <w:rPr>
          <w:sz w:val="24"/>
          <w:szCs w:val="24"/>
        </w:rPr>
        <w:t>Bilingvizmus a výskum maďarského jazyka v geografickom priestore strednej Európy</w:t>
      </w:r>
    </w:p>
    <w:p w:rsidR="00F82289" w:rsidRPr="00C754B5" w:rsidRDefault="00F82289" w:rsidP="00477C9A">
      <w:pPr>
        <w:pStyle w:val="Odsekzoznamu"/>
        <w:numPr>
          <w:ilvl w:val="0"/>
          <w:numId w:val="31"/>
        </w:numPr>
        <w:spacing w:after="120" w:line="240" w:lineRule="auto"/>
        <w:jc w:val="left"/>
        <w:rPr>
          <w:sz w:val="24"/>
          <w:szCs w:val="24"/>
        </w:rPr>
      </w:pPr>
      <w:r w:rsidRPr="00C754B5">
        <w:rPr>
          <w:sz w:val="24"/>
          <w:szCs w:val="24"/>
        </w:rPr>
        <w:t>Inovácie výchovy k zdraviu a zdravému životnému štýlu na školách</w:t>
      </w:r>
    </w:p>
    <w:p w:rsidR="00F82289" w:rsidRPr="00C754B5" w:rsidRDefault="00F82289" w:rsidP="009C0117">
      <w:pPr>
        <w:spacing w:after="120" w:line="240" w:lineRule="auto"/>
        <w:rPr>
          <w:sz w:val="24"/>
          <w:szCs w:val="24"/>
        </w:rPr>
      </w:pPr>
    </w:p>
    <w:p w:rsidR="00F82289" w:rsidRPr="000C5E03" w:rsidRDefault="00F82289" w:rsidP="00F01030">
      <w:pPr>
        <w:pStyle w:val="Nadpis3"/>
        <w:spacing w:before="0" w:line="240" w:lineRule="auto"/>
        <w:ind w:left="851" w:hanging="851"/>
        <w:rPr>
          <w:rFonts w:asciiTheme="minorHAnsi" w:hAnsiTheme="minorHAnsi"/>
          <w:color w:val="365F91" w:themeColor="accent1" w:themeShade="BF"/>
        </w:rPr>
      </w:pPr>
      <w:bookmarkStart w:id="85" w:name="_Toc42700750"/>
      <w:r w:rsidRPr="000C5E03">
        <w:rPr>
          <w:rFonts w:asciiTheme="minorHAnsi" w:hAnsiTheme="minorHAnsi"/>
          <w:color w:val="365F91" w:themeColor="accent1" w:themeShade="BF"/>
        </w:rPr>
        <w:t>Filozofická fakulta</w:t>
      </w:r>
      <w:bookmarkEnd w:id="85"/>
    </w:p>
    <w:p w:rsidR="00F82289" w:rsidRPr="00C754B5" w:rsidRDefault="00F82289" w:rsidP="00477C9A">
      <w:pPr>
        <w:pStyle w:val="Odsekzoznamu"/>
        <w:numPr>
          <w:ilvl w:val="0"/>
          <w:numId w:val="32"/>
        </w:numPr>
        <w:ind w:left="714" w:hanging="357"/>
        <w:jc w:val="left"/>
        <w:rPr>
          <w:sz w:val="24"/>
          <w:szCs w:val="24"/>
        </w:rPr>
      </w:pPr>
      <w:r w:rsidRPr="00C754B5">
        <w:rPr>
          <w:sz w:val="24"/>
          <w:szCs w:val="24"/>
        </w:rPr>
        <w:t>Dejiny filozofie a súčasné spoločenské zmeny, tendencie a výzvy</w:t>
      </w:r>
    </w:p>
    <w:p w:rsidR="00F82289" w:rsidRPr="00C754B5" w:rsidRDefault="00F82289" w:rsidP="00477C9A">
      <w:pPr>
        <w:pStyle w:val="Odsekzoznamu"/>
        <w:numPr>
          <w:ilvl w:val="0"/>
          <w:numId w:val="32"/>
        </w:numPr>
        <w:ind w:left="714" w:hanging="357"/>
        <w:jc w:val="left"/>
        <w:rPr>
          <w:sz w:val="24"/>
          <w:szCs w:val="24"/>
        </w:rPr>
      </w:pPr>
      <w:r w:rsidRPr="00C754B5">
        <w:rPr>
          <w:sz w:val="24"/>
          <w:szCs w:val="24"/>
        </w:rPr>
        <w:t>Slovanské kultúrne prostredie v reflexii byzantského hodnotového systému</w:t>
      </w:r>
    </w:p>
    <w:p w:rsidR="00F82289" w:rsidRPr="00C754B5" w:rsidRDefault="00F82289" w:rsidP="00477C9A">
      <w:pPr>
        <w:pStyle w:val="Odsekzoznamu"/>
        <w:numPr>
          <w:ilvl w:val="0"/>
          <w:numId w:val="32"/>
        </w:numPr>
        <w:ind w:left="714" w:hanging="357"/>
        <w:jc w:val="left"/>
        <w:rPr>
          <w:sz w:val="24"/>
          <w:szCs w:val="24"/>
        </w:rPr>
      </w:pPr>
      <w:r w:rsidRPr="00C754B5">
        <w:rPr>
          <w:sz w:val="24"/>
          <w:szCs w:val="24"/>
        </w:rPr>
        <w:t>Filozofický, kultúrny, literárny, etický a náboženský text a kontext diela Sorena Kierkegaarda</w:t>
      </w:r>
    </w:p>
    <w:p w:rsidR="00F82289" w:rsidRPr="00C754B5" w:rsidRDefault="00F82289" w:rsidP="00477C9A">
      <w:pPr>
        <w:pStyle w:val="Odsekzoznamu"/>
        <w:numPr>
          <w:ilvl w:val="0"/>
          <w:numId w:val="32"/>
        </w:numPr>
        <w:ind w:left="714" w:hanging="357"/>
        <w:jc w:val="left"/>
        <w:rPr>
          <w:sz w:val="24"/>
          <w:szCs w:val="24"/>
        </w:rPr>
      </w:pPr>
      <w:r w:rsidRPr="00C754B5">
        <w:rPr>
          <w:sz w:val="24"/>
          <w:szCs w:val="24"/>
        </w:rPr>
        <w:t>Sociálne vzťahy a hodnoty spoločnosti</w:t>
      </w:r>
    </w:p>
    <w:p w:rsidR="00F82289" w:rsidRPr="00C754B5" w:rsidRDefault="00F82289" w:rsidP="00477C9A">
      <w:pPr>
        <w:pStyle w:val="Odsekzoznamu"/>
        <w:numPr>
          <w:ilvl w:val="0"/>
          <w:numId w:val="32"/>
        </w:numPr>
        <w:ind w:left="714" w:hanging="357"/>
        <w:jc w:val="left"/>
        <w:rPr>
          <w:sz w:val="24"/>
          <w:szCs w:val="24"/>
        </w:rPr>
      </w:pPr>
      <w:r w:rsidRPr="00C754B5">
        <w:rPr>
          <w:sz w:val="24"/>
          <w:szCs w:val="24"/>
        </w:rPr>
        <w:t>Digital humanities: spracovanie ľudskej reči a jazyk</w:t>
      </w:r>
    </w:p>
    <w:p w:rsidR="00F82289" w:rsidRPr="00C754B5" w:rsidRDefault="00F82289" w:rsidP="00477C9A">
      <w:pPr>
        <w:pStyle w:val="Odsekzoznamu"/>
        <w:numPr>
          <w:ilvl w:val="0"/>
          <w:numId w:val="32"/>
        </w:numPr>
        <w:ind w:left="714" w:hanging="357"/>
        <w:jc w:val="left"/>
        <w:rPr>
          <w:sz w:val="24"/>
          <w:szCs w:val="24"/>
        </w:rPr>
      </w:pPr>
      <w:r w:rsidRPr="00C754B5">
        <w:rPr>
          <w:sz w:val="24"/>
          <w:szCs w:val="24"/>
        </w:rPr>
        <w:t>Vplyv interdisciplinarity na skúmanie a identifikáciu faktorov ovplyvňujúcich kvalitu translačnej činnosti</w:t>
      </w:r>
    </w:p>
    <w:p w:rsidR="00F82289" w:rsidRPr="00C754B5" w:rsidRDefault="00F82289" w:rsidP="00477C9A">
      <w:pPr>
        <w:pStyle w:val="Odsekzoznamu"/>
        <w:numPr>
          <w:ilvl w:val="0"/>
          <w:numId w:val="32"/>
        </w:numPr>
        <w:ind w:left="714" w:hanging="357"/>
        <w:jc w:val="left"/>
        <w:rPr>
          <w:sz w:val="24"/>
          <w:szCs w:val="24"/>
        </w:rPr>
      </w:pPr>
      <w:r w:rsidRPr="00C754B5">
        <w:rPr>
          <w:sz w:val="24"/>
          <w:szCs w:val="24"/>
        </w:rPr>
        <w:t xml:space="preserve">Kreativita a digitálne mediálne platformy v interdisciplinárnych súvislostiach </w:t>
      </w:r>
    </w:p>
    <w:p w:rsidR="00F82289" w:rsidRDefault="00F82289" w:rsidP="009C0117">
      <w:pPr>
        <w:spacing w:after="120" w:line="240" w:lineRule="auto"/>
        <w:rPr>
          <w:sz w:val="24"/>
          <w:szCs w:val="24"/>
        </w:rPr>
      </w:pPr>
    </w:p>
    <w:p w:rsidR="00F82289" w:rsidRPr="000C5E03" w:rsidRDefault="00F82289" w:rsidP="00F01030">
      <w:pPr>
        <w:pStyle w:val="Nadpis3"/>
        <w:spacing w:before="0" w:line="240" w:lineRule="auto"/>
        <w:ind w:left="851" w:hanging="851"/>
        <w:rPr>
          <w:rFonts w:asciiTheme="minorHAnsi" w:hAnsiTheme="minorHAnsi"/>
          <w:color w:val="365F91" w:themeColor="accent1" w:themeShade="BF"/>
        </w:rPr>
      </w:pPr>
      <w:bookmarkStart w:id="86" w:name="_Toc42700751"/>
      <w:r w:rsidRPr="000C5E03">
        <w:rPr>
          <w:rFonts w:asciiTheme="minorHAnsi" w:hAnsiTheme="minorHAnsi"/>
          <w:color w:val="365F91" w:themeColor="accent1" w:themeShade="BF"/>
        </w:rPr>
        <w:t>Pedagogická fakulta</w:t>
      </w:r>
      <w:bookmarkEnd w:id="86"/>
    </w:p>
    <w:p w:rsidR="00F82289" w:rsidRPr="00C754B5" w:rsidRDefault="00F82289" w:rsidP="00477C9A">
      <w:pPr>
        <w:pStyle w:val="Odsekzoznamu"/>
        <w:numPr>
          <w:ilvl w:val="0"/>
          <w:numId w:val="33"/>
        </w:numPr>
        <w:ind w:left="709" w:hanging="283"/>
        <w:jc w:val="left"/>
        <w:rPr>
          <w:sz w:val="24"/>
          <w:szCs w:val="24"/>
        </w:rPr>
      </w:pPr>
      <w:r w:rsidRPr="00C754B5">
        <w:rPr>
          <w:sz w:val="24"/>
          <w:szCs w:val="24"/>
        </w:rPr>
        <w:t>Psycholingválne aspekty vyučovania angličtiny ako cudzieho jazyka</w:t>
      </w:r>
    </w:p>
    <w:p w:rsidR="00F82289" w:rsidRPr="00C754B5" w:rsidRDefault="00F82289" w:rsidP="00477C9A">
      <w:pPr>
        <w:pStyle w:val="Odsekzoznamu"/>
        <w:numPr>
          <w:ilvl w:val="0"/>
          <w:numId w:val="33"/>
        </w:numPr>
        <w:ind w:left="709" w:hanging="283"/>
        <w:jc w:val="left"/>
        <w:rPr>
          <w:sz w:val="24"/>
          <w:szCs w:val="24"/>
        </w:rPr>
      </w:pPr>
      <w:r w:rsidRPr="00C754B5">
        <w:rPr>
          <w:sz w:val="24"/>
          <w:szCs w:val="24"/>
        </w:rPr>
        <w:t>Teória a prax vyučovania odborných technických predmetov</w:t>
      </w:r>
    </w:p>
    <w:p w:rsidR="00F82289" w:rsidRPr="00C754B5" w:rsidRDefault="00F82289" w:rsidP="00477C9A">
      <w:pPr>
        <w:pStyle w:val="Odsekzoznamu"/>
        <w:numPr>
          <w:ilvl w:val="0"/>
          <w:numId w:val="33"/>
        </w:numPr>
        <w:ind w:left="709" w:hanging="283"/>
        <w:jc w:val="left"/>
        <w:rPr>
          <w:sz w:val="24"/>
          <w:szCs w:val="24"/>
        </w:rPr>
      </w:pPr>
      <w:r w:rsidRPr="00C754B5">
        <w:rPr>
          <w:sz w:val="24"/>
          <w:szCs w:val="24"/>
        </w:rPr>
        <w:t>Psychodidaktické aspekty edukácie</w:t>
      </w:r>
    </w:p>
    <w:p w:rsidR="00F82289" w:rsidRPr="00C754B5" w:rsidRDefault="00F82289" w:rsidP="00477C9A">
      <w:pPr>
        <w:pStyle w:val="Odsekzoznamu"/>
        <w:numPr>
          <w:ilvl w:val="0"/>
          <w:numId w:val="33"/>
        </w:numPr>
        <w:ind w:left="709" w:hanging="283"/>
        <w:jc w:val="left"/>
        <w:rPr>
          <w:sz w:val="24"/>
          <w:szCs w:val="24"/>
        </w:rPr>
      </w:pPr>
      <w:r w:rsidRPr="00C754B5">
        <w:rPr>
          <w:sz w:val="24"/>
          <w:szCs w:val="24"/>
        </w:rPr>
        <w:t>Výskumný tím rizikového správania dospievajúcich</w:t>
      </w:r>
    </w:p>
    <w:p w:rsidR="00F82289" w:rsidRPr="00C754B5" w:rsidRDefault="00F82289" w:rsidP="00477C9A">
      <w:pPr>
        <w:pStyle w:val="Odsekzoznamu"/>
        <w:numPr>
          <w:ilvl w:val="0"/>
          <w:numId w:val="33"/>
        </w:numPr>
        <w:ind w:left="709" w:hanging="283"/>
        <w:jc w:val="left"/>
        <w:rPr>
          <w:sz w:val="24"/>
          <w:szCs w:val="24"/>
        </w:rPr>
      </w:pPr>
      <w:r w:rsidRPr="00C754B5">
        <w:rPr>
          <w:sz w:val="24"/>
          <w:szCs w:val="24"/>
        </w:rPr>
        <w:t>Ateliér hudobnej drámy</w:t>
      </w:r>
    </w:p>
    <w:p w:rsidR="00BE264D" w:rsidRDefault="00BE264D" w:rsidP="00534B97">
      <w:pPr>
        <w:ind w:firstLine="567"/>
        <w:rPr>
          <w:sz w:val="24"/>
          <w:szCs w:val="24"/>
        </w:rPr>
      </w:pPr>
    </w:p>
    <w:p w:rsidR="00F82289" w:rsidRPr="00F01030" w:rsidRDefault="00F82289" w:rsidP="00534B97">
      <w:pPr>
        <w:ind w:firstLine="567"/>
        <w:rPr>
          <w:rStyle w:val="Hypertextovprepojenie"/>
          <w:rFonts w:cstheme="minorHAnsi"/>
          <w:color w:val="auto"/>
          <w:sz w:val="24"/>
          <w:szCs w:val="24"/>
        </w:rPr>
      </w:pPr>
      <w:r w:rsidRPr="00C754B5">
        <w:rPr>
          <w:sz w:val="24"/>
          <w:szCs w:val="24"/>
        </w:rPr>
        <w:lastRenderedPageBreak/>
        <w:t>Podrobné informácie o personálnom zložení tímov, zameraní výskumu, najvýznamnejších publikáciách a medzinárodnej spolupráci sú zverejnené na webovom sídle UKF:</w:t>
      </w:r>
      <w:r w:rsidR="0076527D">
        <w:rPr>
          <w:sz w:val="24"/>
          <w:szCs w:val="24"/>
        </w:rPr>
        <w:t xml:space="preserve"> </w:t>
      </w:r>
      <w:hyperlink r:id="rId31" w:history="1">
        <w:r w:rsidRPr="00F01030">
          <w:rPr>
            <w:rStyle w:val="Hypertextovprepojenie"/>
            <w:rFonts w:cstheme="minorHAnsi"/>
            <w:color w:val="auto"/>
            <w:sz w:val="24"/>
            <w:szCs w:val="24"/>
          </w:rPr>
          <w:t>https://www.ukf.sk/images/veda_a_vyskum/A5_vyskumne_timy_brozura_SK_EN_2019_preprint1a.pdf</w:t>
        </w:r>
      </w:hyperlink>
      <w:r w:rsidRPr="00F01030">
        <w:rPr>
          <w:rStyle w:val="Hypertextovprepojenie"/>
          <w:rFonts w:cstheme="minorHAnsi"/>
          <w:color w:val="auto"/>
          <w:sz w:val="24"/>
          <w:szCs w:val="24"/>
        </w:rPr>
        <w:t>.</w:t>
      </w:r>
    </w:p>
    <w:p w:rsidR="00F82289" w:rsidRDefault="00F82289" w:rsidP="009C0117">
      <w:pPr>
        <w:spacing w:after="120" w:line="240" w:lineRule="auto"/>
        <w:rPr>
          <w:rStyle w:val="Hypertextovprepojenie"/>
          <w:rFonts w:cstheme="minorHAnsi"/>
          <w:sz w:val="24"/>
          <w:szCs w:val="24"/>
        </w:rPr>
      </w:pPr>
    </w:p>
    <w:p w:rsidR="00F82289" w:rsidRDefault="00F82289" w:rsidP="00F82289">
      <w:pPr>
        <w:spacing w:after="0" w:line="240" w:lineRule="auto"/>
        <w:rPr>
          <w:rStyle w:val="Hypertextovprepojenie"/>
          <w:rFonts w:cstheme="minorHAnsi"/>
          <w:sz w:val="24"/>
          <w:szCs w:val="24"/>
        </w:rPr>
      </w:pPr>
    </w:p>
    <w:p w:rsidR="00C84F9A" w:rsidRPr="00F01030" w:rsidRDefault="00F82289" w:rsidP="009A06C2">
      <w:pPr>
        <w:pStyle w:val="Nadpis2"/>
      </w:pPr>
      <w:bookmarkStart w:id="87" w:name="_Toc42700752"/>
      <w:r w:rsidRPr="00F01030">
        <w:t>Nová infraštruktúra pre výskum</w:t>
      </w:r>
      <w:bookmarkEnd w:id="78"/>
      <w:bookmarkEnd w:id="79"/>
      <w:bookmarkEnd w:id="87"/>
    </w:p>
    <w:p w:rsidR="00503DC6" w:rsidRDefault="00503DC6" w:rsidP="00503DC6">
      <w:pPr>
        <w:ind w:firstLine="0"/>
        <w:rPr>
          <w:color w:val="943634" w:themeColor="accent2" w:themeShade="BF"/>
          <w:sz w:val="24"/>
          <w:szCs w:val="24"/>
          <w:lang w:val="de-DE"/>
        </w:rPr>
      </w:pPr>
    </w:p>
    <w:p w:rsidR="00F82289" w:rsidRPr="00E52671" w:rsidRDefault="00F82289" w:rsidP="00534B97">
      <w:pPr>
        <w:ind w:firstLine="567"/>
        <w:rPr>
          <w:sz w:val="24"/>
          <w:szCs w:val="24"/>
          <w:lang w:val="de-DE"/>
        </w:rPr>
      </w:pPr>
      <w:r w:rsidRPr="00E52671">
        <w:rPr>
          <w:sz w:val="24"/>
          <w:szCs w:val="24"/>
          <w:lang w:val="de-DE"/>
        </w:rPr>
        <w:t xml:space="preserve">Laboratóriá a učebne vybavené modernou prístrojovou technikou sú predpokladom dosahovania medzinárodne akceptovaných výsledkov vo výskumnej činnosti v prepojení  </w:t>
      </w:r>
      <w:r w:rsidR="00DC018B" w:rsidRPr="00E52671">
        <w:rPr>
          <w:sz w:val="24"/>
          <w:szCs w:val="24"/>
          <w:lang w:val="de-DE"/>
        </w:rPr>
        <w:br/>
      </w:r>
      <w:r w:rsidRPr="00E52671">
        <w:rPr>
          <w:sz w:val="24"/>
          <w:szCs w:val="24"/>
          <w:lang w:val="de-DE"/>
        </w:rPr>
        <w:t xml:space="preserve">na kvalitu vzdelávacieho procesu. </w:t>
      </w:r>
    </w:p>
    <w:p w:rsidR="00F82289" w:rsidRPr="00E52671" w:rsidRDefault="00F82289" w:rsidP="00534B97">
      <w:pPr>
        <w:pStyle w:val="Odsekzoznamu"/>
        <w:tabs>
          <w:tab w:val="left" w:pos="0"/>
          <w:tab w:val="left" w:pos="284"/>
        </w:tabs>
        <w:ind w:left="0" w:firstLine="567"/>
        <w:rPr>
          <w:sz w:val="24"/>
          <w:szCs w:val="24"/>
          <w:lang w:val="de-DE"/>
        </w:rPr>
      </w:pPr>
      <w:r w:rsidRPr="00E52671">
        <w:rPr>
          <w:b/>
          <w:i/>
          <w:sz w:val="24"/>
          <w:szCs w:val="24"/>
          <w:lang w:val="de-DE"/>
        </w:rPr>
        <w:t>Na Fakulte prírodných vied</w:t>
      </w:r>
      <w:r w:rsidRPr="00E52671">
        <w:rPr>
          <w:sz w:val="24"/>
          <w:szCs w:val="24"/>
          <w:lang w:val="de-DE"/>
        </w:rPr>
        <w:t xml:space="preserve"> došlo v roku 2019</w:t>
      </w:r>
      <w:r w:rsidRPr="00E52671">
        <w:rPr>
          <w:sz w:val="24"/>
          <w:szCs w:val="24"/>
          <w:lang w:val="de-DE"/>
        </w:rPr>
        <w:tab/>
        <w:t xml:space="preserve">v rámci spojenia Gemologického ústavu </w:t>
      </w:r>
      <w:r w:rsidRPr="00E52671">
        <w:rPr>
          <w:sz w:val="24"/>
          <w:szCs w:val="24"/>
          <w:lang w:val="de-DE"/>
        </w:rPr>
        <w:br/>
        <w:t xml:space="preserve">a Katedry geografie a regionálneho rozvoja k transformácii, ktorej výsledkom je  unikátne Gemologické laboratórium uskutočňujúce výskumnú činnosť a spoluprácu s praxou. </w:t>
      </w:r>
      <w:r w:rsidR="00DC018B" w:rsidRPr="00E52671">
        <w:rPr>
          <w:sz w:val="24"/>
          <w:szCs w:val="24"/>
          <w:lang w:val="de-DE"/>
        </w:rPr>
        <w:br/>
      </w:r>
      <w:r w:rsidRPr="00E52671">
        <w:rPr>
          <w:sz w:val="24"/>
          <w:szCs w:val="24"/>
          <w:lang w:val="de-DE"/>
        </w:rPr>
        <w:t xml:space="preserve">Na Katedre informatiky bolo v roku 2019 vybudované laboratórium Data science z finančných prostriedkov rozvojového projektu </w:t>
      </w:r>
      <w:r w:rsidRPr="00E52671">
        <w:rPr>
          <w:i/>
          <w:sz w:val="24"/>
          <w:szCs w:val="24"/>
          <w:lang w:val="de-DE"/>
        </w:rPr>
        <w:t xml:space="preserve">„Integrácia vzdelávania a výskumu na UKF s ohľadom </w:t>
      </w:r>
      <w:r w:rsidR="006037AB" w:rsidRPr="00E52671">
        <w:rPr>
          <w:i/>
          <w:sz w:val="24"/>
          <w:szCs w:val="24"/>
          <w:lang w:val="de-DE"/>
        </w:rPr>
        <w:br/>
      </w:r>
      <w:r w:rsidRPr="00E52671">
        <w:rPr>
          <w:i/>
          <w:sz w:val="24"/>
          <w:szCs w:val="24"/>
          <w:lang w:val="de-DE"/>
        </w:rPr>
        <w:t>na spoločenské potreby a požiadavky praxe“.</w:t>
      </w:r>
      <w:r w:rsidRPr="00E52671">
        <w:rPr>
          <w:sz w:val="24"/>
          <w:szCs w:val="24"/>
          <w:lang w:val="de-DE"/>
        </w:rPr>
        <w:t xml:space="preserve"> Oblasť Data science je dnes jednou </w:t>
      </w:r>
      <w:r w:rsidR="006037AB" w:rsidRPr="00E52671">
        <w:rPr>
          <w:sz w:val="24"/>
          <w:szCs w:val="24"/>
          <w:lang w:val="de-DE"/>
        </w:rPr>
        <w:br/>
      </w:r>
      <w:r w:rsidRPr="00E52671">
        <w:rPr>
          <w:sz w:val="24"/>
          <w:szCs w:val="24"/>
          <w:lang w:val="de-DE"/>
        </w:rPr>
        <w:t>z najrýchlejšie sa rozvíjajúcich vedných oblastí, zastúpenou prakticky v každej oblasti ľudskej činnosti i výskumu. Laboratórium je zariadené tak, aby vyhovovalo stále sa zvyšujúcim nárokom na znalosti, skúsenosti a technológie v tejto oblasti. Na Ústave ekonomiky a manažmentu bola vybavená cvičebňa B-24 ďalšou výpočtovou technikou.</w:t>
      </w:r>
    </w:p>
    <w:p w:rsidR="00F82289" w:rsidRPr="00E52671" w:rsidRDefault="00F82289" w:rsidP="00534B97">
      <w:pPr>
        <w:tabs>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eastAsia="Georgia" w:cstheme="minorHAnsi"/>
          <w:sz w:val="24"/>
          <w:szCs w:val="24"/>
          <w:lang w:val="de-DE"/>
        </w:rPr>
      </w:pPr>
      <w:r w:rsidRPr="00E52671">
        <w:rPr>
          <w:rFonts w:cs="Courier New"/>
          <w:sz w:val="24"/>
          <w:szCs w:val="24"/>
          <w:lang w:val="de-DE"/>
        </w:rPr>
        <w:t xml:space="preserve">V hodnotenom roku </w:t>
      </w:r>
      <w:r w:rsidRPr="00E52671">
        <w:rPr>
          <w:rFonts w:cs="Courier New"/>
          <w:b/>
          <w:i/>
          <w:sz w:val="24"/>
          <w:szCs w:val="24"/>
          <w:lang w:val="de-DE"/>
        </w:rPr>
        <w:t>Filozofická fakulta</w:t>
      </w:r>
      <w:r w:rsidRPr="00E52671">
        <w:rPr>
          <w:rFonts w:cs="Courier New"/>
          <w:sz w:val="24"/>
          <w:szCs w:val="24"/>
          <w:lang w:val="de-DE"/>
        </w:rPr>
        <w:t xml:space="preserve"> začala využívať novú špecializovanú počítačovú miestnosť na Katedre masmediálnej komunikácie a reklamy. Počítačová miestnosť s novými počítačmi iMac a s </w:t>
      </w:r>
      <w:r w:rsidRPr="00E52671">
        <w:rPr>
          <w:rFonts w:cstheme="minorHAnsi"/>
          <w:sz w:val="24"/>
          <w:szCs w:val="24"/>
          <w:lang w:val="de-DE"/>
        </w:rPr>
        <w:t xml:space="preserve">príslušným softvérovým vybavením slúži na výučbu, realizáciu výskumných projektov a organizáciu workshopov. V snahe </w:t>
      </w:r>
      <w:r w:rsidRPr="00E52671">
        <w:rPr>
          <w:rFonts w:eastAsia="Georgia" w:cstheme="minorHAnsi"/>
          <w:sz w:val="24"/>
          <w:szCs w:val="24"/>
          <w:lang w:val="de-DE"/>
        </w:rPr>
        <w:t>rozšíriť humanitný a spoločenskovedný výskum o využívanie digitálnych technológií</w:t>
      </w:r>
      <w:r w:rsidRPr="00E52671">
        <w:rPr>
          <w:rFonts w:cstheme="minorHAnsi"/>
          <w:sz w:val="24"/>
          <w:szCs w:val="24"/>
          <w:lang w:val="de-DE"/>
        </w:rPr>
        <w:t xml:space="preserve"> sa konštituovalo nové pracovisko – Centrum digitálnych humanitných vied</w:t>
      </w:r>
      <w:r w:rsidRPr="00E52671">
        <w:rPr>
          <w:rFonts w:eastAsia="Georgia" w:cstheme="minorHAnsi"/>
          <w:sz w:val="24"/>
          <w:szCs w:val="24"/>
          <w:lang w:val="de-DE"/>
        </w:rPr>
        <w:t>.</w:t>
      </w:r>
    </w:p>
    <w:p w:rsidR="004A2096" w:rsidRPr="00E52671" w:rsidRDefault="00F82289" w:rsidP="00534B97">
      <w:pPr>
        <w:ind w:firstLine="567"/>
        <w:rPr>
          <w:color w:val="943634" w:themeColor="accent2" w:themeShade="BF"/>
          <w:sz w:val="24"/>
          <w:szCs w:val="24"/>
          <w:lang w:val="de-DE"/>
        </w:rPr>
      </w:pPr>
      <w:r w:rsidRPr="00E52671">
        <w:rPr>
          <w:noProof/>
          <w:sz w:val="24"/>
          <w:szCs w:val="24"/>
          <w:lang w:val="de-DE"/>
        </w:rPr>
        <w:t xml:space="preserve">Na </w:t>
      </w:r>
      <w:r w:rsidRPr="00E52671">
        <w:rPr>
          <w:b/>
          <w:i/>
          <w:noProof/>
          <w:sz w:val="24"/>
          <w:szCs w:val="24"/>
          <w:lang w:val="de-DE"/>
        </w:rPr>
        <w:t>Pedagogickej fakulte</w:t>
      </w:r>
      <w:r w:rsidRPr="00E52671">
        <w:rPr>
          <w:noProof/>
          <w:sz w:val="24"/>
          <w:szCs w:val="24"/>
          <w:lang w:val="de-DE"/>
        </w:rPr>
        <w:t xml:space="preserve"> bolo ako výstup projektu  APVV „Prax v centre odborovej didaktiky, odborová didaktika v Centre praktickej prípravy“ zriadené Centrum pedagogickej praxe. Centrum predstavuje priestor pre pozorovanie, analýzu pedagogických situácií </w:t>
      </w:r>
      <w:r w:rsidRPr="00E52671">
        <w:rPr>
          <w:noProof/>
          <w:sz w:val="24"/>
          <w:szCs w:val="24"/>
          <w:lang w:val="de-DE"/>
        </w:rPr>
        <w:br/>
        <w:t xml:space="preserve">a didaktických stratégií (implementujúcich poznatky modernej teórie odborových didaktík taktiež s využitím digitálnych edukačných prostriedkov),  pre návrh a testovanie riešení a ich expertný, odborovo-didaktický a psychologicko-pedagogický rozbor s následnou reflexiou študentov konfrontovanou so psychodidaktickou teóriou. Centrum bolo vybavené modernou počítačovou technikou vrátane softvéru na úpravu videosekvencií a multifunkčným zariadením na tvorbu rozmnoženín. Katedra telesnej výchovy a športu disponuje športovým laboratóriom, ktoré slúži pre študentov a pedagógov, pre výskum v športovej a telovýchovnej praxi. V rámci riešenia projektu VEGA </w:t>
      </w:r>
      <w:r w:rsidRPr="00E52671">
        <w:rPr>
          <w:i/>
          <w:noProof/>
          <w:sz w:val="24"/>
          <w:szCs w:val="24"/>
          <w:lang w:val="de-DE"/>
        </w:rPr>
        <w:t>„</w:t>
      </w:r>
      <w:r w:rsidRPr="00E52671">
        <w:rPr>
          <w:noProof/>
          <w:sz w:val="24"/>
          <w:szCs w:val="24"/>
          <w:lang w:val="de-DE"/>
        </w:rPr>
        <w:t xml:space="preserve">Predikovanie vplyvu kvality vnútorného prostredia </w:t>
      </w:r>
      <w:r w:rsidR="00DC018B" w:rsidRPr="00E52671">
        <w:rPr>
          <w:noProof/>
          <w:sz w:val="24"/>
          <w:szCs w:val="24"/>
          <w:lang w:val="de-DE"/>
        </w:rPr>
        <w:br/>
      </w:r>
      <w:r w:rsidRPr="00E52671">
        <w:rPr>
          <w:noProof/>
          <w:sz w:val="24"/>
          <w:szCs w:val="24"/>
          <w:lang w:val="de-DE"/>
        </w:rPr>
        <w:t>na efektívne riadenie a zvýšenie úrovne vzdelávacieho procesu</w:t>
      </w:r>
      <w:r w:rsidRPr="00E52671">
        <w:rPr>
          <w:i/>
          <w:noProof/>
          <w:sz w:val="24"/>
          <w:szCs w:val="24"/>
          <w:lang w:val="de-DE"/>
        </w:rPr>
        <w:t>“</w:t>
      </w:r>
      <w:r w:rsidRPr="00E52671">
        <w:rPr>
          <w:noProof/>
          <w:sz w:val="24"/>
          <w:szCs w:val="24"/>
          <w:lang w:val="de-DE"/>
        </w:rPr>
        <w:t xml:space="preserve"> na Katedre techniky a informačných technológií bol zakúpený priestorový senzor kvality vzduchu Siemens QPA 2002 s kontinuálnym meraním koncentrácie oxidu uhličitého.</w:t>
      </w:r>
    </w:p>
    <w:p w:rsidR="009C0117" w:rsidRPr="00E52671" w:rsidRDefault="009C0117" w:rsidP="009C0117">
      <w:pPr>
        <w:spacing w:after="120" w:line="240" w:lineRule="auto"/>
        <w:ind w:firstLine="0"/>
        <w:rPr>
          <w:color w:val="943634" w:themeColor="accent2" w:themeShade="BF"/>
          <w:sz w:val="24"/>
          <w:szCs w:val="24"/>
          <w:lang w:val="de-DE"/>
        </w:rPr>
      </w:pPr>
    </w:p>
    <w:p w:rsidR="00DA3518" w:rsidRPr="00F01030" w:rsidRDefault="00F82289" w:rsidP="00DB35BD">
      <w:pPr>
        <w:pStyle w:val="Nadpis2"/>
      </w:pPr>
      <w:bookmarkStart w:id="88" w:name="_Toc447794083"/>
      <w:bookmarkStart w:id="89" w:name="_Toc42700753"/>
      <w:r w:rsidRPr="00F01030">
        <w:lastRenderedPageBreak/>
        <w:t>Projekty riešené v hodnotenom období</w:t>
      </w:r>
      <w:bookmarkEnd w:id="88"/>
      <w:bookmarkEnd w:id="89"/>
    </w:p>
    <w:p w:rsidR="00DA3518" w:rsidRDefault="00DA3518" w:rsidP="009C0117">
      <w:pPr>
        <w:spacing w:after="120" w:line="240" w:lineRule="auto"/>
        <w:ind w:firstLine="0"/>
        <w:rPr>
          <w:color w:val="943634" w:themeColor="accent2" w:themeShade="BF"/>
          <w:sz w:val="24"/>
          <w:szCs w:val="24"/>
        </w:rPr>
      </w:pPr>
    </w:p>
    <w:p w:rsidR="00F82289" w:rsidRDefault="00F82289" w:rsidP="00534B97">
      <w:pPr>
        <w:ind w:firstLine="567"/>
        <w:rPr>
          <w:sz w:val="24"/>
          <w:szCs w:val="24"/>
        </w:rPr>
      </w:pPr>
      <w:r w:rsidRPr="00944889">
        <w:rPr>
          <w:sz w:val="24"/>
          <w:szCs w:val="24"/>
        </w:rPr>
        <w:t xml:space="preserve">Projektová činnosť na UKF </w:t>
      </w:r>
      <w:r>
        <w:rPr>
          <w:sz w:val="24"/>
          <w:szCs w:val="24"/>
        </w:rPr>
        <w:t xml:space="preserve">v hodnotenom období </w:t>
      </w:r>
      <w:r w:rsidRPr="00944889">
        <w:rPr>
          <w:sz w:val="24"/>
          <w:szCs w:val="24"/>
        </w:rPr>
        <w:t>bola financovaná z</w:t>
      </w:r>
      <w:r>
        <w:rPr>
          <w:sz w:val="24"/>
          <w:szCs w:val="24"/>
        </w:rPr>
        <w:t>o zdrojov EÚ</w:t>
      </w:r>
      <w:r w:rsidRPr="00944889">
        <w:rPr>
          <w:sz w:val="24"/>
          <w:szCs w:val="24"/>
        </w:rPr>
        <w:t xml:space="preserve"> </w:t>
      </w:r>
      <w:r>
        <w:rPr>
          <w:sz w:val="24"/>
          <w:szCs w:val="24"/>
        </w:rPr>
        <w:t xml:space="preserve">(Horizon </w:t>
      </w:r>
      <w:r w:rsidRPr="001E28E2">
        <w:rPr>
          <w:sz w:val="24"/>
          <w:szCs w:val="24"/>
        </w:rPr>
        <w:t>2020, Erasmus+, International Visegrad Fund</w:t>
      </w:r>
      <w:r>
        <w:rPr>
          <w:sz w:val="24"/>
          <w:szCs w:val="24"/>
        </w:rPr>
        <w:t>, EŠIF</w:t>
      </w:r>
      <w:r w:rsidRPr="001E28E2">
        <w:rPr>
          <w:sz w:val="24"/>
          <w:szCs w:val="24"/>
        </w:rPr>
        <w:t xml:space="preserve"> a pod.), z vedeckých agentúr</w:t>
      </w:r>
      <w:r>
        <w:rPr>
          <w:sz w:val="24"/>
          <w:szCs w:val="24"/>
        </w:rPr>
        <w:t xml:space="preserve"> </w:t>
      </w:r>
      <w:r w:rsidR="00452EDD">
        <w:rPr>
          <w:sz w:val="24"/>
          <w:szCs w:val="24"/>
        </w:rPr>
        <w:br/>
      </w:r>
      <w:r>
        <w:rPr>
          <w:sz w:val="24"/>
          <w:szCs w:val="24"/>
        </w:rPr>
        <w:t>a fondov</w:t>
      </w:r>
      <w:r w:rsidRPr="001E28E2">
        <w:rPr>
          <w:sz w:val="24"/>
          <w:szCs w:val="24"/>
        </w:rPr>
        <w:t xml:space="preserve"> zo zahraničia (ČR, MR</w:t>
      </w:r>
      <w:r>
        <w:rPr>
          <w:sz w:val="24"/>
          <w:szCs w:val="24"/>
        </w:rPr>
        <w:t xml:space="preserve">, </w:t>
      </w:r>
      <w:r w:rsidRPr="00EC5292">
        <w:rPr>
          <w:sz w:val="24"/>
          <w:szCs w:val="24"/>
        </w:rPr>
        <w:t>Danmarks Frie Forskningsfond</w:t>
      </w:r>
      <w:r w:rsidRPr="001E28E2">
        <w:rPr>
          <w:sz w:val="24"/>
          <w:szCs w:val="24"/>
        </w:rPr>
        <w:t xml:space="preserve">), </w:t>
      </w:r>
      <w:r w:rsidRPr="00944889">
        <w:rPr>
          <w:sz w:val="24"/>
          <w:szCs w:val="24"/>
        </w:rPr>
        <w:t>z národných grantových agentúr (</w:t>
      </w:r>
      <w:r>
        <w:rPr>
          <w:sz w:val="24"/>
          <w:szCs w:val="24"/>
        </w:rPr>
        <w:t xml:space="preserve">APVV, </w:t>
      </w:r>
      <w:r w:rsidRPr="00944889">
        <w:rPr>
          <w:sz w:val="24"/>
          <w:szCs w:val="24"/>
        </w:rPr>
        <w:t xml:space="preserve">VEGA, KEGA), </w:t>
      </w:r>
      <w:r w:rsidRPr="001E28E2">
        <w:rPr>
          <w:sz w:val="24"/>
          <w:szCs w:val="24"/>
        </w:rPr>
        <w:t xml:space="preserve">z mimorezortných zdrojov (projekty financované Ministerstvom zdravotníctva SR, Ministerstvom zahraničných vecí a európskych záležitostí SR, Fondom </w:t>
      </w:r>
      <w:r w:rsidR="00452EDD">
        <w:rPr>
          <w:sz w:val="24"/>
          <w:szCs w:val="24"/>
        </w:rPr>
        <w:br/>
      </w:r>
      <w:r w:rsidRPr="001E28E2">
        <w:rPr>
          <w:sz w:val="24"/>
          <w:szCs w:val="24"/>
        </w:rPr>
        <w:t xml:space="preserve">na podporu kultúry národnostných menšín – Úradu splnomocnenca vlády SR, Fondom </w:t>
      </w:r>
      <w:r w:rsidR="00452EDD">
        <w:rPr>
          <w:sz w:val="24"/>
          <w:szCs w:val="24"/>
        </w:rPr>
        <w:br/>
      </w:r>
      <w:r w:rsidRPr="001E28E2">
        <w:rPr>
          <w:sz w:val="24"/>
          <w:szCs w:val="24"/>
        </w:rPr>
        <w:t>na podporu umenia – Minister</w:t>
      </w:r>
      <w:r w:rsidR="0073320B">
        <w:rPr>
          <w:sz w:val="24"/>
          <w:szCs w:val="24"/>
        </w:rPr>
        <w:t>stva kultúry SR a inštitúciami n</w:t>
      </w:r>
      <w:r w:rsidRPr="001E28E2">
        <w:rPr>
          <w:sz w:val="24"/>
          <w:szCs w:val="24"/>
        </w:rPr>
        <w:t>itrianskeho regiónu),</w:t>
      </w:r>
      <w:r w:rsidRPr="00944889">
        <w:rPr>
          <w:sz w:val="24"/>
          <w:szCs w:val="24"/>
        </w:rPr>
        <w:t xml:space="preserve"> </w:t>
      </w:r>
      <w:r>
        <w:rPr>
          <w:sz w:val="24"/>
          <w:szCs w:val="24"/>
        </w:rPr>
        <w:t xml:space="preserve">v rámci spolupráce s praxou, </w:t>
      </w:r>
      <w:r w:rsidRPr="00944889">
        <w:rPr>
          <w:sz w:val="24"/>
          <w:szCs w:val="24"/>
        </w:rPr>
        <w:t>inštitucionálnymi zdrojmi v rámci Univerzitnej grantovej agentúry (zamestnanci do 35 rokov a doktorandi)</w:t>
      </w:r>
      <w:r>
        <w:rPr>
          <w:sz w:val="24"/>
          <w:szCs w:val="24"/>
        </w:rPr>
        <w:t>.</w:t>
      </w:r>
    </w:p>
    <w:p w:rsidR="00F82289" w:rsidRPr="00A60732" w:rsidRDefault="00F82289" w:rsidP="00534B97">
      <w:pPr>
        <w:ind w:firstLine="567"/>
        <w:rPr>
          <w:sz w:val="24"/>
          <w:szCs w:val="24"/>
        </w:rPr>
      </w:pPr>
      <w:r w:rsidRPr="00A60732">
        <w:rPr>
          <w:sz w:val="24"/>
          <w:szCs w:val="24"/>
        </w:rPr>
        <w:t>Evidencia projektovej činnosti pracovníkov UKF sa realizuje prostredníctvom modulu registrácie projektov v Portáli UKF</w:t>
      </w:r>
      <w:r>
        <w:rPr>
          <w:sz w:val="24"/>
          <w:szCs w:val="24"/>
        </w:rPr>
        <w:t xml:space="preserve"> - Projekty</w:t>
      </w:r>
      <w:r w:rsidRPr="00A60732">
        <w:rPr>
          <w:sz w:val="24"/>
          <w:szCs w:val="24"/>
        </w:rPr>
        <w:t xml:space="preserve">, ktorý slúži </w:t>
      </w:r>
      <w:r>
        <w:rPr>
          <w:sz w:val="24"/>
          <w:szCs w:val="24"/>
        </w:rPr>
        <w:t xml:space="preserve">ako databáza informácií o projektovej činnosti zamestnancov a doktorandov UKF podľa fakúlt. </w:t>
      </w:r>
    </w:p>
    <w:p w:rsidR="00F82289" w:rsidRPr="00A60732" w:rsidRDefault="00F82289" w:rsidP="00534B97">
      <w:pPr>
        <w:ind w:firstLine="567"/>
        <w:rPr>
          <w:sz w:val="24"/>
          <w:szCs w:val="24"/>
        </w:rPr>
      </w:pPr>
      <w:r w:rsidRPr="00A60732">
        <w:rPr>
          <w:sz w:val="24"/>
          <w:szCs w:val="24"/>
        </w:rPr>
        <w:t>V hodnotenom období bolo na UKF celkovo riešených 1</w:t>
      </w:r>
      <w:r>
        <w:rPr>
          <w:sz w:val="24"/>
          <w:szCs w:val="24"/>
        </w:rPr>
        <w:t>83</w:t>
      </w:r>
      <w:r w:rsidRPr="00A60732">
        <w:rPr>
          <w:sz w:val="24"/>
          <w:szCs w:val="24"/>
        </w:rPr>
        <w:t xml:space="preserve"> projektov s finančnou dotáciou 2</w:t>
      </w:r>
      <w:r>
        <w:rPr>
          <w:sz w:val="24"/>
          <w:szCs w:val="24"/>
        </w:rPr>
        <w:t> 670 599</w:t>
      </w:r>
      <w:r w:rsidRPr="00A60732">
        <w:rPr>
          <w:sz w:val="24"/>
          <w:szCs w:val="24"/>
        </w:rPr>
        <w:t xml:space="preserve"> </w:t>
      </w:r>
      <w:r w:rsidR="00E91519">
        <w:rPr>
          <w:sz w:val="24"/>
          <w:szCs w:val="24"/>
        </w:rPr>
        <w:t>€</w:t>
      </w:r>
      <w:r w:rsidRPr="00A60732">
        <w:rPr>
          <w:sz w:val="24"/>
          <w:szCs w:val="24"/>
        </w:rPr>
        <w:t xml:space="preserve"> (graf č. </w:t>
      </w:r>
      <w:r w:rsidR="00EA3786">
        <w:rPr>
          <w:sz w:val="24"/>
          <w:szCs w:val="24"/>
        </w:rPr>
        <w:t>5</w:t>
      </w:r>
      <w:r w:rsidRPr="00A60732">
        <w:rPr>
          <w:sz w:val="24"/>
          <w:szCs w:val="24"/>
        </w:rPr>
        <w:t>). Najviac projektov bolo riešených na FF (6</w:t>
      </w:r>
      <w:r>
        <w:rPr>
          <w:sz w:val="24"/>
          <w:szCs w:val="24"/>
        </w:rPr>
        <w:t>8</w:t>
      </w:r>
      <w:r w:rsidRPr="00A60732">
        <w:rPr>
          <w:sz w:val="24"/>
          <w:szCs w:val="24"/>
        </w:rPr>
        <w:t>), najviac finančných zdrojov bolo získaných na univerzitné projekty (</w:t>
      </w:r>
      <w:r>
        <w:rPr>
          <w:sz w:val="24"/>
          <w:szCs w:val="24"/>
        </w:rPr>
        <w:t>882 061</w:t>
      </w:r>
      <w:r w:rsidRPr="00A60732">
        <w:rPr>
          <w:sz w:val="24"/>
          <w:szCs w:val="24"/>
        </w:rPr>
        <w:t xml:space="preserve"> </w:t>
      </w:r>
      <w:r w:rsidR="00E91519">
        <w:rPr>
          <w:sz w:val="24"/>
          <w:szCs w:val="24"/>
        </w:rPr>
        <w:t>€</w:t>
      </w:r>
      <w:r w:rsidRPr="00A60732">
        <w:rPr>
          <w:sz w:val="24"/>
          <w:szCs w:val="24"/>
        </w:rPr>
        <w:t>), z fakúlt na FPV (</w:t>
      </w:r>
      <w:r>
        <w:rPr>
          <w:sz w:val="24"/>
          <w:szCs w:val="24"/>
        </w:rPr>
        <w:t>648 138</w:t>
      </w:r>
      <w:r w:rsidRPr="00A60732">
        <w:rPr>
          <w:sz w:val="24"/>
          <w:szCs w:val="24"/>
        </w:rPr>
        <w:t xml:space="preserve"> </w:t>
      </w:r>
      <w:r w:rsidR="00E91519">
        <w:rPr>
          <w:sz w:val="24"/>
          <w:szCs w:val="24"/>
        </w:rPr>
        <w:t>€</w:t>
      </w:r>
      <w:r w:rsidRPr="00A60732">
        <w:rPr>
          <w:sz w:val="24"/>
          <w:szCs w:val="24"/>
        </w:rPr>
        <w:t>).</w:t>
      </w:r>
    </w:p>
    <w:p w:rsidR="00452EDD" w:rsidRDefault="00F82289" w:rsidP="00534B97">
      <w:pPr>
        <w:ind w:firstLine="567"/>
        <w:rPr>
          <w:iCs/>
          <w:sz w:val="24"/>
          <w:szCs w:val="24"/>
        </w:rPr>
      </w:pPr>
      <w:r w:rsidRPr="00A60732">
        <w:rPr>
          <w:sz w:val="24"/>
          <w:szCs w:val="24"/>
        </w:rPr>
        <w:t xml:space="preserve">V grafe č. </w:t>
      </w:r>
      <w:r w:rsidR="00EA3786">
        <w:rPr>
          <w:sz w:val="24"/>
          <w:szCs w:val="24"/>
        </w:rPr>
        <w:t>6</w:t>
      </w:r>
      <w:r w:rsidRPr="00A60732">
        <w:rPr>
          <w:sz w:val="24"/>
          <w:szCs w:val="24"/>
        </w:rPr>
        <w:t xml:space="preserve"> uvádzame vývoj počtu a finančného zabezpečenia projektov na UKF v rokoch 20</w:t>
      </w:r>
      <w:r>
        <w:rPr>
          <w:sz w:val="24"/>
          <w:szCs w:val="24"/>
        </w:rPr>
        <w:t>10</w:t>
      </w:r>
      <w:r w:rsidR="00EA3786">
        <w:rPr>
          <w:sz w:val="24"/>
          <w:szCs w:val="24"/>
        </w:rPr>
        <w:t xml:space="preserve"> </w:t>
      </w:r>
      <w:r w:rsidRPr="00A60732">
        <w:rPr>
          <w:sz w:val="24"/>
          <w:szCs w:val="24"/>
        </w:rPr>
        <w:t>-</w:t>
      </w:r>
      <w:r w:rsidR="00EA3786">
        <w:rPr>
          <w:sz w:val="24"/>
          <w:szCs w:val="24"/>
        </w:rPr>
        <w:t xml:space="preserve"> </w:t>
      </w:r>
      <w:r w:rsidRPr="00A60732">
        <w:rPr>
          <w:sz w:val="24"/>
          <w:szCs w:val="24"/>
        </w:rPr>
        <w:t>201</w:t>
      </w:r>
      <w:r>
        <w:rPr>
          <w:sz w:val="24"/>
          <w:szCs w:val="24"/>
        </w:rPr>
        <w:t xml:space="preserve">9. </w:t>
      </w:r>
      <w:r>
        <w:rPr>
          <w:iCs/>
          <w:sz w:val="24"/>
          <w:szCs w:val="24"/>
        </w:rPr>
        <w:t xml:space="preserve">V grafe č. </w:t>
      </w:r>
      <w:r w:rsidR="00EA3786">
        <w:rPr>
          <w:iCs/>
          <w:sz w:val="24"/>
          <w:szCs w:val="24"/>
        </w:rPr>
        <w:t>7</w:t>
      </w:r>
      <w:r>
        <w:rPr>
          <w:iCs/>
          <w:sz w:val="24"/>
          <w:szCs w:val="24"/>
        </w:rPr>
        <w:t xml:space="preserve"> porovnávame úspešnosť UKF v podávaní projektov za roky 2018 a 2019. </w:t>
      </w:r>
    </w:p>
    <w:p w:rsidR="005C0CCF" w:rsidRDefault="005C0CCF" w:rsidP="00452EDD">
      <w:pPr>
        <w:spacing w:after="120" w:line="240" w:lineRule="auto"/>
        <w:ind w:firstLine="567"/>
        <w:rPr>
          <w:sz w:val="24"/>
          <w:szCs w:val="24"/>
        </w:rPr>
      </w:pPr>
    </w:p>
    <w:p w:rsidR="00F82289" w:rsidRDefault="005C0CCF" w:rsidP="009C0117">
      <w:pPr>
        <w:spacing w:after="120" w:line="240" w:lineRule="auto"/>
        <w:jc w:val="center"/>
        <w:rPr>
          <w:sz w:val="24"/>
          <w:szCs w:val="24"/>
        </w:rPr>
      </w:pPr>
      <w:r>
        <w:rPr>
          <w:noProof/>
          <w:lang w:val="sk-SK" w:eastAsia="sk-SK" w:bidi="ar-SA"/>
        </w:rPr>
        <w:drawing>
          <wp:inline distT="0" distB="0" distL="0" distR="0" wp14:anchorId="491F4AB5" wp14:editId="5081D0CD">
            <wp:extent cx="4857750" cy="2990850"/>
            <wp:effectExtent l="0" t="0" r="0" b="0"/>
            <wp:docPr id="17" name="Graf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F82289" w:rsidRPr="00846743" w:rsidRDefault="00F82289" w:rsidP="00F82289">
      <w:pPr>
        <w:spacing w:after="0" w:line="240" w:lineRule="auto"/>
        <w:rPr>
          <w:b/>
          <w:sz w:val="22"/>
          <w:szCs w:val="24"/>
        </w:rPr>
      </w:pPr>
      <w:r w:rsidRPr="00846743">
        <w:rPr>
          <w:b/>
          <w:sz w:val="22"/>
          <w:szCs w:val="24"/>
        </w:rPr>
        <w:t xml:space="preserve">Graf </w:t>
      </w:r>
      <w:r w:rsidR="00846743">
        <w:rPr>
          <w:b/>
          <w:sz w:val="22"/>
          <w:szCs w:val="24"/>
        </w:rPr>
        <w:t xml:space="preserve">5: </w:t>
      </w:r>
      <w:r w:rsidRPr="00846743">
        <w:rPr>
          <w:b/>
          <w:sz w:val="22"/>
          <w:szCs w:val="24"/>
        </w:rPr>
        <w:t xml:space="preserve"> Počet a finančné zabezpečenie projektov riešených na UKF v roku 2019 podľa fakúlt</w:t>
      </w:r>
    </w:p>
    <w:p w:rsidR="00F82289" w:rsidRDefault="00F82289" w:rsidP="00F82289">
      <w:pPr>
        <w:spacing w:after="0" w:line="240" w:lineRule="auto"/>
        <w:jc w:val="center"/>
        <w:rPr>
          <w:sz w:val="24"/>
          <w:szCs w:val="24"/>
          <w:highlight w:val="yellow"/>
        </w:rPr>
      </w:pPr>
      <w:r>
        <w:rPr>
          <w:noProof/>
          <w:lang w:val="sk-SK" w:eastAsia="sk-SK" w:bidi="ar-SA"/>
        </w:rPr>
        <w:lastRenderedPageBreak/>
        <w:drawing>
          <wp:inline distT="0" distB="0" distL="0" distR="0" wp14:anchorId="3AF1269E" wp14:editId="506354F0">
            <wp:extent cx="4876801" cy="2981324"/>
            <wp:effectExtent l="0" t="0" r="0" b="10160"/>
            <wp:docPr id="21" name="Graf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F82289" w:rsidRDefault="00F82289" w:rsidP="00F82289">
      <w:pPr>
        <w:spacing w:after="0" w:line="240" w:lineRule="auto"/>
        <w:jc w:val="center"/>
        <w:rPr>
          <w:sz w:val="24"/>
          <w:szCs w:val="24"/>
          <w:highlight w:val="yellow"/>
        </w:rPr>
      </w:pPr>
    </w:p>
    <w:p w:rsidR="00F82289" w:rsidRPr="00846743" w:rsidRDefault="00F82289" w:rsidP="00F82289">
      <w:pPr>
        <w:spacing w:after="0" w:line="240" w:lineRule="auto"/>
        <w:rPr>
          <w:b/>
          <w:sz w:val="22"/>
          <w:szCs w:val="24"/>
        </w:rPr>
      </w:pPr>
      <w:r w:rsidRPr="00846743">
        <w:rPr>
          <w:b/>
          <w:sz w:val="22"/>
          <w:szCs w:val="24"/>
        </w:rPr>
        <w:t xml:space="preserve">Graf </w:t>
      </w:r>
      <w:r w:rsidR="00846743">
        <w:rPr>
          <w:b/>
          <w:sz w:val="22"/>
          <w:szCs w:val="24"/>
        </w:rPr>
        <w:t xml:space="preserve">6: </w:t>
      </w:r>
      <w:r w:rsidRPr="00846743">
        <w:rPr>
          <w:b/>
          <w:sz w:val="22"/>
          <w:szCs w:val="24"/>
        </w:rPr>
        <w:t xml:space="preserve"> Počet a finančné zabezpečenie projektov riešených na UKF za obdobie 2010 – 2019</w:t>
      </w:r>
    </w:p>
    <w:p w:rsidR="00F82289" w:rsidRDefault="00F82289" w:rsidP="00F82289">
      <w:pPr>
        <w:spacing w:after="0" w:line="240" w:lineRule="auto"/>
        <w:rPr>
          <w:i/>
          <w:sz w:val="24"/>
          <w:szCs w:val="24"/>
        </w:rPr>
      </w:pPr>
    </w:p>
    <w:p w:rsidR="00F82289" w:rsidRPr="00944889" w:rsidRDefault="00F82289" w:rsidP="00534B97">
      <w:pPr>
        <w:spacing w:after="0"/>
        <w:ind w:firstLine="567"/>
        <w:rPr>
          <w:iCs/>
          <w:sz w:val="24"/>
          <w:szCs w:val="24"/>
        </w:rPr>
      </w:pPr>
      <w:r>
        <w:rPr>
          <w:iCs/>
          <w:sz w:val="24"/>
          <w:szCs w:val="24"/>
        </w:rPr>
        <w:t>Zoznam všetkých projektov riešených na pracoviskách UKF v roku 2019 uvádzame v prílohe správy (tab. 19 a 20).</w:t>
      </w:r>
    </w:p>
    <w:p w:rsidR="00F82289" w:rsidRDefault="00F82289" w:rsidP="00F82289"/>
    <w:p w:rsidR="00F82289" w:rsidRPr="00DA6244" w:rsidRDefault="00F82289" w:rsidP="001C44CE">
      <w:pPr>
        <w:ind w:firstLine="0"/>
        <w:rPr>
          <w:color w:val="943634" w:themeColor="accent2" w:themeShade="BF"/>
          <w:sz w:val="24"/>
          <w:szCs w:val="24"/>
        </w:rPr>
      </w:pPr>
    </w:p>
    <w:p w:rsidR="00DA3518" w:rsidRPr="000C5E03" w:rsidRDefault="00F82289" w:rsidP="006A60D1">
      <w:pPr>
        <w:pStyle w:val="Nadpis3"/>
        <w:ind w:left="851" w:hanging="851"/>
        <w:rPr>
          <w:color w:val="365F91" w:themeColor="accent1" w:themeShade="BF"/>
          <w:lang w:val="sk-SK"/>
        </w:rPr>
      </w:pPr>
      <w:bookmarkStart w:id="90" w:name="_Toc42700754"/>
      <w:r w:rsidRPr="000C5E03">
        <w:rPr>
          <w:color w:val="365F91" w:themeColor="accent1" w:themeShade="BF"/>
          <w:lang w:val="sk-SK"/>
        </w:rPr>
        <w:t>Výskumné projekty</w:t>
      </w:r>
      <w:bookmarkEnd w:id="90"/>
    </w:p>
    <w:p w:rsidR="00F82289" w:rsidRPr="00E52671" w:rsidRDefault="00F82289" w:rsidP="00534B97">
      <w:pPr>
        <w:spacing w:afterLines="60" w:after="144" w:line="240" w:lineRule="auto"/>
        <w:ind w:firstLine="567"/>
        <w:rPr>
          <w:sz w:val="24"/>
          <w:szCs w:val="24"/>
          <w:lang w:val="sk-SK"/>
        </w:rPr>
      </w:pPr>
      <w:r w:rsidRPr="00E52671">
        <w:rPr>
          <w:sz w:val="24"/>
          <w:szCs w:val="24"/>
          <w:lang w:val="sk-SK"/>
        </w:rPr>
        <w:t xml:space="preserve">V roku 2019 bolo na UKF riešených celkovo 101 výskumných projektov, z toho najvyšší podiel predstavovali projekty VEGA (63). Okrem nich evidujeme 5 medzinárodných, 27 APVV </w:t>
      </w:r>
      <w:r w:rsidRPr="00E52671">
        <w:rPr>
          <w:sz w:val="24"/>
          <w:szCs w:val="24"/>
          <w:lang w:val="sk-SK"/>
        </w:rPr>
        <w:br/>
        <w:t xml:space="preserve">a 6 výskumných projektov z kategórie ostatné. Celkový objem finančných prostriedkov získaný prostredníctvom výskumných projektov bol 1 151 254 </w:t>
      </w:r>
      <w:r w:rsidR="00E91519" w:rsidRPr="00E52671">
        <w:rPr>
          <w:sz w:val="24"/>
          <w:szCs w:val="24"/>
          <w:lang w:val="sk-SK"/>
        </w:rPr>
        <w:t>€</w:t>
      </w:r>
      <w:r w:rsidRPr="00E52671">
        <w:rPr>
          <w:sz w:val="24"/>
          <w:szCs w:val="24"/>
          <w:lang w:val="sk-SK"/>
        </w:rPr>
        <w:t xml:space="preserve">, najvyššiu finančnú dotáciu predstavujú projekty APVV (627 392 </w:t>
      </w:r>
      <w:r w:rsidR="00E91519" w:rsidRPr="00E52671">
        <w:rPr>
          <w:sz w:val="24"/>
          <w:szCs w:val="24"/>
          <w:lang w:val="sk-SK"/>
        </w:rPr>
        <w:t>€</w:t>
      </w:r>
      <w:r w:rsidRPr="00E52671">
        <w:rPr>
          <w:sz w:val="24"/>
          <w:szCs w:val="24"/>
          <w:lang w:val="sk-SK"/>
        </w:rPr>
        <w:t xml:space="preserve">). </w:t>
      </w:r>
    </w:p>
    <w:p w:rsidR="00F82289" w:rsidRPr="00E52671" w:rsidRDefault="00F82289" w:rsidP="00534B97">
      <w:pPr>
        <w:spacing w:afterLines="60" w:after="144" w:line="240" w:lineRule="auto"/>
        <w:ind w:firstLine="567"/>
        <w:rPr>
          <w:sz w:val="24"/>
          <w:szCs w:val="24"/>
          <w:lang w:val="sk-SK"/>
        </w:rPr>
      </w:pPr>
      <w:r w:rsidRPr="00E52671">
        <w:rPr>
          <w:sz w:val="24"/>
          <w:szCs w:val="24"/>
          <w:lang w:val="sk-SK"/>
        </w:rPr>
        <w:t xml:space="preserve">Údaje o počte projektov a ich finančnom zabezpečení v hodnotenom období uvádzame v  tabuľkách č. </w:t>
      </w:r>
      <w:r w:rsidR="00EA3786" w:rsidRPr="00E52671">
        <w:rPr>
          <w:sz w:val="24"/>
          <w:szCs w:val="24"/>
          <w:lang w:val="sk-SK"/>
        </w:rPr>
        <w:t>10</w:t>
      </w:r>
      <w:r w:rsidRPr="00E52671">
        <w:rPr>
          <w:sz w:val="24"/>
          <w:szCs w:val="24"/>
          <w:lang w:val="sk-SK"/>
        </w:rPr>
        <w:t xml:space="preserve"> a </w:t>
      </w:r>
      <w:r w:rsidR="00EA3786" w:rsidRPr="00E52671">
        <w:rPr>
          <w:sz w:val="24"/>
          <w:szCs w:val="24"/>
          <w:lang w:val="sk-SK"/>
        </w:rPr>
        <w:t>11</w:t>
      </w:r>
      <w:r w:rsidRPr="00E52671">
        <w:rPr>
          <w:sz w:val="24"/>
          <w:szCs w:val="24"/>
          <w:lang w:val="sk-SK"/>
        </w:rPr>
        <w:t xml:space="preserve">  a grafe č. </w:t>
      </w:r>
      <w:r w:rsidR="00EA3786" w:rsidRPr="00E52671">
        <w:rPr>
          <w:sz w:val="24"/>
          <w:szCs w:val="24"/>
          <w:lang w:val="sk-SK"/>
        </w:rPr>
        <w:t>7</w:t>
      </w:r>
      <w:r w:rsidRPr="00E52671">
        <w:rPr>
          <w:sz w:val="24"/>
          <w:szCs w:val="24"/>
          <w:lang w:val="sk-SK"/>
        </w:rPr>
        <w:t xml:space="preserve">.   </w:t>
      </w:r>
    </w:p>
    <w:p w:rsidR="00F82289" w:rsidRPr="00E52671" w:rsidRDefault="00F82289" w:rsidP="00534B97">
      <w:pPr>
        <w:spacing w:afterLines="60" w:after="144" w:line="240" w:lineRule="auto"/>
        <w:ind w:firstLine="567"/>
        <w:rPr>
          <w:sz w:val="24"/>
          <w:szCs w:val="24"/>
          <w:lang w:val="de-DE"/>
        </w:rPr>
      </w:pPr>
      <w:r w:rsidRPr="00E52671">
        <w:rPr>
          <w:sz w:val="24"/>
          <w:szCs w:val="24"/>
          <w:lang w:val="de-DE"/>
        </w:rPr>
        <w:t xml:space="preserve">Vývoj projektovej činnosti na UKF za obdobie 2010 - 2019 dokumentuje graf č. </w:t>
      </w:r>
      <w:r w:rsidR="003A7F47" w:rsidRPr="00E52671">
        <w:rPr>
          <w:sz w:val="24"/>
          <w:szCs w:val="24"/>
          <w:lang w:val="de-DE"/>
        </w:rPr>
        <w:t>8</w:t>
      </w:r>
      <w:r w:rsidRPr="00E52671">
        <w:rPr>
          <w:sz w:val="24"/>
          <w:szCs w:val="24"/>
          <w:lang w:val="de-DE"/>
        </w:rPr>
        <w:t xml:space="preserve">. </w:t>
      </w:r>
    </w:p>
    <w:p w:rsidR="00F82289" w:rsidRPr="00E52671" w:rsidRDefault="00F82289" w:rsidP="0076527D">
      <w:pPr>
        <w:spacing w:after="0" w:line="240" w:lineRule="auto"/>
        <w:ind w:left="142"/>
        <w:rPr>
          <w:b/>
          <w:iCs/>
          <w:sz w:val="22"/>
          <w:szCs w:val="24"/>
          <w:lang w:val="de-DE"/>
        </w:rPr>
      </w:pPr>
      <w:r w:rsidRPr="00E52671">
        <w:rPr>
          <w:b/>
          <w:iCs/>
          <w:sz w:val="22"/>
          <w:szCs w:val="24"/>
          <w:lang w:val="de-DE"/>
        </w:rPr>
        <w:t>Tab</w:t>
      </w:r>
      <w:r w:rsidR="000C5E03" w:rsidRPr="00E52671">
        <w:rPr>
          <w:b/>
          <w:iCs/>
          <w:sz w:val="22"/>
          <w:szCs w:val="24"/>
          <w:lang w:val="de-DE"/>
        </w:rPr>
        <w:t>uľka</w:t>
      </w:r>
      <w:r w:rsidRPr="00E52671">
        <w:rPr>
          <w:b/>
          <w:iCs/>
          <w:sz w:val="22"/>
          <w:szCs w:val="24"/>
          <w:lang w:val="de-DE"/>
        </w:rPr>
        <w:t xml:space="preserve"> </w:t>
      </w:r>
      <w:r w:rsidR="003A7F47" w:rsidRPr="00E52671">
        <w:rPr>
          <w:b/>
          <w:iCs/>
          <w:sz w:val="22"/>
          <w:szCs w:val="24"/>
          <w:lang w:val="de-DE"/>
        </w:rPr>
        <w:t>10</w:t>
      </w:r>
      <w:r w:rsidR="000C5E03" w:rsidRPr="00E52671">
        <w:rPr>
          <w:b/>
          <w:iCs/>
          <w:sz w:val="22"/>
          <w:szCs w:val="24"/>
          <w:lang w:val="de-DE"/>
        </w:rPr>
        <w:t xml:space="preserve">: </w:t>
      </w:r>
      <w:r w:rsidRPr="00E52671">
        <w:rPr>
          <w:b/>
          <w:iCs/>
          <w:sz w:val="22"/>
          <w:szCs w:val="24"/>
          <w:lang w:val="de-DE"/>
        </w:rPr>
        <w:t xml:space="preserve"> Počet výskumných projektov riešených fakultami UKF za  rok 2019</w:t>
      </w:r>
    </w:p>
    <w:p w:rsidR="00F82289" w:rsidRPr="00E52671" w:rsidRDefault="00F82289" w:rsidP="00F82289">
      <w:pPr>
        <w:spacing w:after="0" w:line="240" w:lineRule="auto"/>
        <w:jc w:val="center"/>
        <w:rPr>
          <w:i/>
          <w:iCs/>
          <w:sz w:val="24"/>
          <w:szCs w:val="24"/>
          <w:lang w:val="de-DE"/>
        </w:rPr>
      </w:pPr>
    </w:p>
    <w:tbl>
      <w:tblPr>
        <w:tblW w:w="7309" w:type="dxa"/>
        <w:jc w:val="center"/>
        <w:tblLayout w:type="fixed"/>
        <w:tblCellMar>
          <w:left w:w="70" w:type="dxa"/>
          <w:right w:w="70" w:type="dxa"/>
        </w:tblCellMar>
        <w:tblLook w:val="0000" w:firstRow="0" w:lastRow="0" w:firstColumn="0" w:lastColumn="0" w:noHBand="0" w:noVBand="0"/>
      </w:tblPr>
      <w:tblGrid>
        <w:gridCol w:w="2180"/>
        <w:gridCol w:w="1025"/>
        <w:gridCol w:w="1026"/>
        <w:gridCol w:w="1026"/>
        <w:gridCol w:w="1026"/>
        <w:gridCol w:w="1026"/>
      </w:tblGrid>
      <w:tr w:rsidR="00F82289" w:rsidRPr="00E7068F" w:rsidTr="00F82289">
        <w:trPr>
          <w:trHeight w:val="315"/>
          <w:jc w:val="center"/>
        </w:trPr>
        <w:tc>
          <w:tcPr>
            <w:tcW w:w="2180"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F82289" w:rsidRPr="00942458" w:rsidRDefault="00F82289" w:rsidP="00F82289">
            <w:pPr>
              <w:spacing w:after="0" w:line="240" w:lineRule="auto"/>
              <w:rPr>
                <w:sz w:val="22"/>
                <w:szCs w:val="24"/>
              </w:rPr>
            </w:pPr>
            <w:r w:rsidRPr="00942458">
              <w:rPr>
                <w:sz w:val="22"/>
                <w:szCs w:val="24"/>
              </w:rPr>
              <w:t>Fakulta</w:t>
            </w:r>
          </w:p>
        </w:tc>
        <w:tc>
          <w:tcPr>
            <w:tcW w:w="5129" w:type="dxa"/>
            <w:gridSpan w:val="5"/>
            <w:tcBorders>
              <w:top w:val="single" w:sz="4" w:space="0" w:color="auto"/>
              <w:left w:val="nil"/>
              <w:bottom w:val="single" w:sz="4" w:space="0" w:color="auto"/>
              <w:right w:val="single" w:sz="4" w:space="0" w:color="auto"/>
            </w:tcBorders>
            <w:shd w:val="clear" w:color="auto" w:fill="CCFFCC"/>
            <w:noWrap/>
            <w:vAlign w:val="bottom"/>
          </w:tcPr>
          <w:p w:rsidR="00F82289" w:rsidRPr="00942458" w:rsidRDefault="00F82289" w:rsidP="00F82289">
            <w:pPr>
              <w:spacing w:after="0" w:line="240" w:lineRule="auto"/>
              <w:jc w:val="center"/>
              <w:rPr>
                <w:sz w:val="22"/>
                <w:szCs w:val="24"/>
              </w:rPr>
            </w:pPr>
            <w:r w:rsidRPr="00942458">
              <w:rPr>
                <w:sz w:val="22"/>
                <w:szCs w:val="24"/>
              </w:rPr>
              <w:t>Počet výskumných projektov</w:t>
            </w:r>
          </w:p>
        </w:tc>
      </w:tr>
      <w:tr w:rsidR="00F82289" w:rsidRPr="00E7068F" w:rsidTr="00F82289">
        <w:trPr>
          <w:trHeight w:val="315"/>
          <w:jc w:val="center"/>
        </w:trPr>
        <w:tc>
          <w:tcPr>
            <w:tcW w:w="2180" w:type="dxa"/>
            <w:tcBorders>
              <w:top w:val="nil"/>
              <w:left w:val="single" w:sz="4" w:space="0" w:color="auto"/>
              <w:bottom w:val="single" w:sz="4" w:space="0" w:color="auto"/>
              <w:right w:val="single" w:sz="4" w:space="0" w:color="auto"/>
            </w:tcBorders>
            <w:shd w:val="clear" w:color="auto" w:fill="CCFFCC"/>
            <w:noWrap/>
            <w:vAlign w:val="bottom"/>
          </w:tcPr>
          <w:p w:rsidR="00F82289" w:rsidRPr="00942458" w:rsidRDefault="00F82289" w:rsidP="00F82289">
            <w:pPr>
              <w:spacing w:after="0" w:line="240" w:lineRule="auto"/>
              <w:jc w:val="right"/>
              <w:rPr>
                <w:sz w:val="22"/>
                <w:szCs w:val="24"/>
              </w:rPr>
            </w:pPr>
            <w:r w:rsidRPr="00942458">
              <w:rPr>
                <w:sz w:val="22"/>
                <w:szCs w:val="24"/>
              </w:rPr>
              <w:t>Typ projektu</w:t>
            </w:r>
          </w:p>
        </w:tc>
        <w:tc>
          <w:tcPr>
            <w:tcW w:w="1025" w:type="dxa"/>
            <w:tcBorders>
              <w:top w:val="nil"/>
              <w:left w:val="nil"/>
              <w:bottom w:val="single" w:sz="4" w:space="0" w:color="auto"/>
              <w:right w:val="single" w:sz="4" w:space="0" w:color="auto"/>
            </w:tcBorders>
            <w:shd w:val="clear" w:color="auto" w:fill="CCFFCC"/>
            <w:noWrap/>
            <w:vAlign w:val="bottom"/>
          </w:tcPr>
          <w:p w:rsidR="00F82289" w:rsidRPr="00942458" w:rsidRDefault="00F82289" w:rsidP="00F82289">
            <w:pPr>
              <w:spacing w:after="0" w:line="240" w:lineRule="auto"/>
              <w:jc w:val="center"/>
              <w:rPr>
                <w:sz w:val="22"/>
                <w:szCs w:val="24"/>
              </w:rPr>
            </w:pPr>
            <w:r w:rsidRPr="00942458">
              <w:rPr>
                <w:sz w:val="22"/>
                <w:szCs w:val="24"/>
              </w:rPr>
              <w:t>MVP</w:t>
            </w:r>
          </w:p>
        </w:tc>
        <w:tc>
          <w:tcPr>
            <w:tcW w:w="1026" w:type="dxa"/>
            <w:tcBorders>
              <w:top w:val="nil"/>
              <w:left w:val="nil"/>
              <w:bottom w:val="single" w:sz="4" w:space="0" w:color="auto"/>
              <w:right w:val="single" w:sz="4" w:space="0" w:color="auto"/>
            </w:tcBorders>
            <w:shd w:val="clear" w:color="auto" w:fill="CCFFCC"/>
            <w:noWrap/>
            <w:vAlign w:val="bottom"/>
          </w:tcPr>
          <w:p w:rsidR="00F82289" w:rsidRPr="00942458" w:rsidRDefault="00F82289" w:rsidP="00F82289">
            <w:pPr>
              <w:spacing w:after="0" w:line="240" w:lineRule="auto"/>
              <w:jc w:val="center"/>
              <w:rPr>
                <w:sz w:val="22"/>
                <w:szCs w:val="24"/>
              </w:rPr>
            </w:pPr>
            <w:r w:rsidRPr="00942458">
              <w:rPr>
                <w:sz w:val="22"/>
                <w:szCs w:val="24"/>
              </w:rPr>
              <w:t>APVV</w:t>
            </w:r>
          </w:p>
        </w:tc>
        <w:tc>
          <w:tcPr>
            <w:tcW w:w="1026" w:type="dxa"/>
            <w:tcBorders>
              <w:top w:val="nil"/>
              <w:left w:val="nil"/>
              <w:bottom w:val="single" w:sz="4" w:space="0" w:color="auto"/>
              <w:right w:val="single" w:sz="4" w:space="0" w:color="auto"/>
            </w:tcBorders>
            <w:shd w:val="clear" w:color="auto" w:fill="CCFFCC"/>
            <w:noWrap/>
            <w:vAlign w:val="bottom"/>
          </w:tcPr>
          <w:p w:rsidR="00F82289" w:rsidRPr="00942458" w:rsidRDefault="00F82289" w:rsidP="00F82289">
            <w:pPr>
              <w:spacing w:after="0" w:line="240" w:lineRule="auto"/>
              <w:jc w:val="center"/>
              <w:rPr>
                <w:sz w:val="22"/>
                <w:szCs w:val="24"/>
              </w:rPr>
            </w:pPr>
            <w:r w:rsidRPr="00942458">
              <w:rPr>
                <w:sz w:val="22"/>
                <w:szCs w:val="24"/>
              </w:rPr>
              <w:t>VEGA</w:t>
            </w:r>
          </w:p>
        </w:tc>
        <w:tc>
          <w:tcPr>
            <w:tcW w:w="1026" w:type="dxa"/>
            <w:tcBorders>
              <w:top w:val="single" w:sz="4" w:space="0" w:color="auto"/>
              <w:left w:val="nil"/>
              <w:bottom w:val="single" w:sz="4" w:space="0" w:color="auto"/>
              <w:right w:val="single" w:sz="4" w:space="0" w:color="auto"/>
            </w:tcBorders>
            <w:shd w:val="clear" w:color="auto" w:fill="CCFFCC"/>
          </w:tcPr>
          <w:p w:rsidR="00F82289" w:rsidRPr="00942458" w:rsidRDefault="00F82289" w:rsidP="003A7F47">
            <w:pPr>
              <w:spacing w:after="0" w:line="240" w:lineRule="auto"/>
              <w:ind w:firstLine="57"/>
              <w:jc w:val="center"/>
              <w:rPr>
                <w:sz w:val="22"/>
                <w:szCs w:val="24"/>
              </w:rPr>
            </w:pPr>
            <w:r w:rsidRPr="00942458">
              <w:rPr>
                <w:sz w:val="22"/>
                <w:szCs w:val="24"/>
              </w:rPr>
              <w:t>ostatné výskum.</w:t>
            </w:r>
          </w:p>
        </w:tc>
        <w:tc>
          <w:tcPr>
            <w:tcW w:w="1026" w:type="dxa"/>
            <w:tcBorders>
              <w:top w:val="nil"/>
              <w:left w:val="single" w:sz="4" w:space="0" w:color="auto"/>
              <w:bottom w:val="single" w:sz="4" w:space="0" w:color="auto"/>
              <w:right w:val="single" w:sz="4" w:space="0" w:color="auto"/>
            </w:tcBorders>
            <w:shd w:val="clear" w:color="auto" w:fill="CCFFCC"/>
            <w:noWrap/>
            <w:vAlign w:val="bottom"/>
          </w:tcPr>
          <w:p w:rsidR="00F82289" w:rsidRPr="00942458" w:rsidRDefault="00F82289" w:rsidP="00F82289">
            <w:pPr>
              <w:spacing w:after="0" w:line="240" w:lineRule="auto"/>
              <w:jc w:val="center"/>
              <w:rPr>
                <w:sz w:val="22"/>
                <w:szCs w:val="24"/>
              </w:rPr>
            </w:pPr>
            <w:r w:rsidRPr="00942458">
              <w:rPr>
                <w:sz w:val="22"/>
                <w:szCs w:val="24"/>
              </w:rPr>
              <w:t>Spolu</w:t>
            </w:r>
          </w:p>
        </w:tc>
      </w:tr>
      <w:tr w:rsidR="00F82289" w:rsidRPr="00E7068F" w:rsidTr="003A7F47">
        <w:trPr>
          <w:trHeight w:val="315"/>
          <w:jc w:val="center"/>
        </w:trPr>
        <w:tc>
          <w:tcPr>
            <w:tcW w:w="2180" w:type="dxa"/>
            <w:tcBorders>
              <w:top w:val="nil"/>
              <w:left w:val="single" w:sz="4" w:space="0" w:color="auto"/>
              <w:bottom w:val="single" w:sz="4" w:space="0" w:color="auto"/>
              <w:right w:val="single" w:sz="4" w:space="0" w:color="auto"/>
            </w:tcBorders>
            <w:shd w:val="clear" w:color="auto" w:fill="B8CCE4" w:themeFill="accent1" w:themeFillTint="66"/>
            <w:noWrap/>
            <w:vAlign w:val="bottom"/>
          </w:tcPr>
          <w:p w:rsidR="00F82289" w:rsidRPr="00942458" w:rsidRDefault="00F82289" w:rsidP="00F82289">
            <w:pPr>
              <w:spacing w:after="0" w:line="240" w:lineRule="auto"/>
              <w:rPr>
                <w:sz w:val="22"/>
                <w:szCs w:val="24"/>
              </w:rPr>
            </w:pPr>
            <w:r w:rsidRPr="00942458">
              <w:rPr>
                <w:sz w:val="22"/>
                <w:szCs w:val="24"/>
              </w:rPr>
              <w:t>FPV</w:t>
            </w:r>
          </w:p>
        </w:tc>
        <w:tc>
          <w:tcPr>
            <w:tcW w:w="1025" w:type="dxa"/>
            <w:tcBorders>
              <w:top w:val="nil"/>
              <w:left w:val="nil"/>
              <w:bottom w:val="single" w:sz="4" w:space="0" w:color="auto"/>
              <w:right w:val="single" w:sz="4" w:space="0" w:color="auto"/>
            </w:tcBorders>
            <w:shd w:val="clear" w:color="auto" w:fill="auto"/>
            <w:noWrap/>
            <w:vAlign w:val="bottom"/>
          </w:tcPr>
          <w:p w:rsidR="00F82289" w:rsidRPr="00942458" w:rsidRDefault="00F82289" w:rsidP="00F82289">
            <w:pPr>
              <w:spacing w:after="0" w:line="240" w:lineRule="auto"/>
              <w:jc w:val="right"/>
              <w:rPr>
                <w:sz w:val="22"/>
                <w:szCs w:val="24"/>
              </w:rPr>
            </w:pPr>
            <w:r w:rsidRPr="00942458">
              <w:rPr>
                <w:sz w:val="22"/>
                <w:szCs w:val="24"/>
              </w:rPr>
              <w:t>2</w:t>
            </w:r>
          </w:p>
        </w:tc>
        <w:tc>
          <w:tcPr>
            <w:tcW w:w="1026" w:type="dxa"/>
            <w:tcBorders>
              <w:top w:val="nil"/>
              <w:left w:val="nil"/>
              <w:bottom w:val="single" w:sz="4" w:space="0" w:color="auto"/>
              <w:right w:val="single" w:sz="4" w:space="0" w:color="auto"/>
            </w:tcBorders>
            <w:shd w:val="clear" w:color="auto" w:fill="auto"/>
            <w:noWrap/>
            <w:vAlign w:val="bottom"/>
          </w:tcPr>
          <w:p w:rsidR="00F82289" w:rsidRPr="00942458" w:rsidRDefault="00F82289" w:rsidP="00F82289">
            <w:pPr>
              <w:spacing w:after="0" w:line="240" w:lineRule="auto"/>
              <w:jc w:val="right"/>
              <w:rPr>
                <w:sz w:val="22"/>
                <w:szCs w:val="24"/>
              </w:rPr>
            </w:pPr>
            <w:r w:rsidRPr="00942458">
              <w:rPr>
                <w:sz w:val="22"/>
                <w:szCs w:val="24"/>
              </w:rPr>
              <w:t>6</w:t>
            </w:r>
          </w:p>
        </w:tc>
        <w:tc>
          <w:tcPr>
            <w:tcW w:w="1026" w:type="dxa"/>
            <w:tcBorders>
              <w:top w:val="nil"/>
              <w:left w:val="nil"/>
              <w:bottom w:val="single" w:sz="4" w:space="0" w:color="auto"/>
              <w:right w:val="single" w:sz="4" w:space="0" w:color="auto"/>
            </w:tcBorders>
            <w:shd w:val="clear" w:color="auto" w:fill="auto"/>
            <w:noWrap/>
            <w:vAlign w:val="bottom"/>
          </w:tcPr>
          <w:p w:rsidR="00F82289" w:rsidRPr="00942458" w:rsidRDefault="00F82289" w:rsidP="00F82289">
            <w:pPr>
              <w:spacing w:after="0" w:line="240" w:lineRule="auto"/>
              <w:jc w:val="right"/>
              <w:rPr>
                <w:sz w:val="22"/>
                <w:szCs w:val="24"/>
              </w:rPr>
            </w:pPr>
            <w:r w:rsidRPr="00942458">
              <w:rPr>
                <w:sz w:val="22"/>
                <w:szCs w:val="24"/>
              </w:rPr>
              <w:t>19</w:t>
            </w:r>
          </w:p>
        </w:tc>
        <w:tc>
          <w:tcPr>
            <w:tcW w:w="1026" w:type="dxa"/>
            <w:tcBorders>
              <w:top w:val="single" w:sz="4" w:space="0" w:color="auto"/>
              <w:left w:val="nil"/>
              <w:bottom w:val="single" w:sz="4" w:space="0" w:color="auto"/>
              <w:right w:val="single" w:sz="4" w:space="0" w:color="auto"/>
            </w:tcBorders>
            <w:vAlign w:val="bottom"/>
          </w:tcPr>
          <w:p w:rsidR="00F82289" w:rsidRPr="00942458" w:rsidRDefault="00F82289" w:rsidP="00F82289">
            <w:pPr>
              <w:spacing w:after="0" w:line="240" w:lineRule="auto"/>
              <w:jc w:val="right"/>
              <w:rPr>
                <w:sz w:val="22"/>
                <w:szCs w:val="24"/>
              </w:rPr>
            </w:pPr>
            <w:r w:rsidRPr="00942458">
              <w:rPr>
                <w:sz w:val="22"/>
                <w:szCs w:val="24"/>
              </w:rPr>
              <w:t>5</w:t>
            </w:r>
          </w:p>
        </w:tc>
        <w:tc>
          <w:tcPr>
            <w:tcW w:w="1026" w:type="dxa"/>
            <w:tcBorders>
              <w:top w:val="nil"/>
              <w:left w:val="single" w:sz="4" w:space="0" w:color="auto"/>
              <w:bottom w:val="single" w:sz="4" w:space="0" w:color="auto"/>
              <w:right w:val="single" w:sz="4" w:space="0" w:color="auto"/>
            </w:tcBorders>
            <w:shd w:val="clear" w:color="auto" w:fill="auto"/>
            <w:noWrap/>
            <w:vAlign w:val="bottom"/>
          </w:tcPr>
          <w:p w:rsidR="00F82289" w:rsidRPr="00942458" w:rsidRDefault="00F82289" w:rsidP="00F82289">
            <w:pPr>
              <w:spacing w:after="0" w:line="240" w:lineRule="auto"/>
              <w:jc w:val="right"/>
              <w:rPr>
                <w:sz w:val="22"/>
                <w:szCs w:val="24"/>
              </w:rPr>
            </w:pPr>
            <w:r w:rsidRPr="00942458">
              <w:rPr>
                <w:sz w:val="22"/>
                <w:szCs w:val="24"/>
              </w:rPr>
              <w:t>32</w:t>
            </w:r>
          </w:p>
        </w:tc>
      </w:tr>
      <w:tr w:rsidR="00F82289" w:rsidRPr="00E7068F" w:rsidTr="003A7F47">
        <w:trPr>
          <w:trHeight w:val="315"/>
          <w:jc w:val="center"/>
        </w:trPr>
        <w:tc>
          <w:tcPr>
            <w:tcW w:w="2180" w:type="dxa"/>
            <w:tcBorders>
              <w:top w:val="nil"/>
              <w:left w:val="single" w:sz="4" w:space="0" w:color="auto"/>
              <w:bottom w:val="single" w:sz="4" w:space="0" w:color="auto"/>
              <w:right w:val="single" w:sz="4" w:space="0" w:color="auto"/>
            </w:tcBorders>
            <w:shd w:val="clear" w:color="auto" w:fill="B8CCE4" w:themeFill="accent1" w:themeFillTint="66"/>
            <w:noWrap/>
            <w:vAlign w:val="bottom"/>
          </w:tcPr>
          <w:p w:rsidR="00F82289" w:rsidRPr="00942458" w:rsidRDefault="00F82289" w:rsidP="00F82289">
            <w:pPr>
              <w:spacing w:after="0" w:line="240" w:lineRule="auto"/>
              <w:rPr>
                <w:sz w:val="22"/>
                <w:szCs w:val="24"/>
              </w:rPr>
            </w:pPr>
            <w:r w:rsidRPr="00942458">
              <w:rPr>
                <w:sz w:val="22"/>
                <w:szCs w:val="24"/>
              </w:rPr>
              <w:t>FSV</w:t>
            </w:r>
            <w:r w:rsidR="00942458">
              <w:rPr>
                <w:sz w:val="22"/>
                <w:szCs w:val="24"/>
              </w:rPr>
              <w:t>a</w:t>
            </w:r>
            <w:r w:rsidRPr="00942458">
              <w:rPr>
                <w:sz w:val="22"/>
                <w:szCs w:val="24"/>
              </w:rPr>
              <w:t>Z</w:t>
            </w:r>
          </w:p>
        </w:tc>
        <w:tc>
          <w:tcPr>
            <w:tcW w:w="1025" w:type="dxa"/>
            <w:tcBorders>
              <w:top w:val="nil"/>
              <w:left w:val="nil"/>
              <w:bottom w:val="single" w:sz="4" w:space="0" w:color="auto"/>
              <w:right w:val="single" w:sz="4" w:space="0" w:color="auto"/>
            </w:tcBorders>
            <w:shd w:val="clear" w:color="auto" w:fill="auto"/>
            <w:noWrap/>
            <w:vAlign w:val="bottom"/>
          </w:tcPr>
          <w:p w:rsidR="00F82289" w:rsidRPr="00942458" w:rsidRDefault="00F82289" w:rsidP="00F82289">
            <w:pPr>
              <w:spacing w:after="0" w:line="240" w:lineRule="auto"/>
              <w:jc w:val="right"/>
              <w:rPr>
                <w:sz w:val="22"/>
                <w:szCs w:val="24"/>
              </w:rPr>
            </w:pPr>
          </w:p>
        </w:tc>
        <w:tc>
          <w:tcPr>
            <w:tcW w:w="1026" w:type="dxa"/>
            <w:tcBorders>
              <w:top w:val="nil"/>
              <w:left w:val="nil"/>
              <w:bottom w:val="single" w:sz="4" w:space="0" w:color="auto"/>
              <w:right w:val="single" w:sz="4" w:space="0" w:color="auto"/>
            </w:tcBorders>
            <w:shd w:val="clear" w:color="auto" w:fill="auto"/>
            <w:noWrap/>
            <w:vAlign w:val="bottom"/>
          </w:tcPr>
          <w:p w:rsidR="00F82289" w:rsidRPr="00942458" w:rsidRDefault="00F82289" w:rsidP="00F82289">
            <w:pPr>
              <w:spacing w:after="0" w:line="240" w:lineRule="auto"/>
              <w:jc w:val="right"/>
              <w:rPr>
                <w:sz w:val="22"/>
                <w:szCs w:val="24"/>
              </w:rPr>
            </w:pPr>
            <w:r w:rsidRPr="00942458">
              <w:rPr>
                <w:sz w:val="22"/>
                <w:szCs w:val="24"/>
              </w:rPr>
              <w:t>3</w:t>
            </w:r>
          </w:p>
        </w:tc>
        <w:tc>
          <w:tcPr>
            <w:tcW w:w="1026" w:type="dxa"/>
            <w:tcBorders>
              <w:top w:val="nil"/>
              <w:left w:val="nil"/>
              <w:bottom w:val="single" w:sz="4" w:space="0" w:color="auto"/>
              <w:right w:val="single" w:sz="4" w:space="0" w:color="auto"/>
            </w:tcBorders>
            <w:shd w:val="clear" w:color="auto" w:fill="auto"/>
            <w:noWrap/>
            <w:vAlign w:val="bottom"/>
          </w:tcPr>
          <w:p w:rsidR="00F82289" w:rsidRPr="00942458" w:rsidRDefault="00F82289" w:rsidP="00F82289">
            <w:pPr>
              <w:spacing w:after="0" w:line="240" w:lineRule="auto"/>
              <w:jc w:val="right"/>
              <w:rPr>
                <w:sz w:val="22"/>
                <w:szCs w:val="24"/>
              </w:rPr>
            </w:pPr>
            <w:r w:rsidRPr="00942458">
              <w:rPr>
                <w:sz w:val="22"/>
                <w:szCs w:val="24"/>
              </w:rPr>
              <w:t>2</w:t>
            </w:r>
          </w:p>
        </w:tc>
        <w:tc>
          <w:tcPr>
            <w:tcW w:w="1026" w:type="dxa"/>
            <w:tcBorders>
              <w:top w:val="single" w:sz="4" w:space="0" w:color="auto"/>
              <w:left w:val="nil"/>
              <w:bottom w:val="single" w:sz="4" w:space="0" w:color="auto"/>
              <w:right w:val="single" w:sz="4" w:space="0" w:color="auto"/>
            </w:tcBorders>
            <w:vAlign w:val="bottom"/>
          </w:tcPr>
          <w:p w:rsidR="00F82289" w:rsidRPr="00942458" w:rsidRDefault="00F82289" w:rsidP="00F82289">
            <w:pPr>
              <w:spacing w:after="0" w:line="240" w:lineRule="auto"/>
              <w:jc w:val="right"/>
              <w:rPr>
                <w:sz w:val="22"/>
                <w:szCs w:val="24"/>
              </w:rPr>
            </w:pPr>
          </w:p>
        </w:tc>
        <w:tc>
          <w:tcPr>
            <w:tcW w:w="1026" w:type="dxa"/>
            <w:tcBorders>
              <w:top w:val="nil"/>
              <w:left w:val="single" w:sz="4" w:space="0" w:color="auto"/>
              <w:bottom w:val="single" w:sz="4" w:space="0" w:color="auto"/>
              <w:right w:val="single" w:sz="4" w:space="0" w:color="auto"/>
            </w:tcBorders>
            <w:shd w:val="clear" w:color="auto" w:fill="auto"/>
            <w:noWrap/>
            <w:vAlign w:val="bottom"/>
          </w:tcPr>
          <w:p w:rsidR="00F82289" w:rsidRPr="00942458" w:rsidRDefault="00F82289" w:rsidP="00F82289">
            <w:pPr>
              <w:spacing w:after="0" w:line="240" w:lineRule="auto"/>
              <w:jc w:val="right"/>
              <w:rPr>
                <w:sz w:val="22"/>
                <w:szCs w:val="24"/>
              </w:rPr>
            </w:pPr>
            <w:r w:rsidRPr="00942458">
              <w:rPr>
                <w:sz w:val="22"/>
                <w:szCs w:val="24"/>
              </w:rPr>
              <w:t>5</w:t>
            </w:r>
          </w:p>
        </w:tc>
      </w:tr>
      <w:tr w:rsidR="00F82289" w:rsidRPr="00E7068F" w:rsidTr="003A7F47">
        <w:trPr>
          <w:trHeight w:val="315"/>
          <w:jc w:val="center"/>
        </w:trPr>
        <w:tc>
          <w:tcPr>
            <w:tcW w:w="2180" w:type="dxa"/>
            <w:tcBorders>
              <w:top w:val="nil"/>
              <w:left w:val="single" w:sz="4" w:space="0" w:color="auto"/>
              <w:bottom w:val="single" w:sz="4" w:space="0" w:color="auto"/>
              <w:right w:val="single" w:sz="4" w:space="0" w:color="auto"/>
            </w:tcBorders>
            <w:shd w:val="clear" w:color="auto" w:fill="B8CCE4" w:themeFill="accent1" w:themeFillTint="66"/>
            <w:noWrap/>
            <w:vAlign w:val="bottom"/>
          </w:tcPr>
          <w:p w:rsidR="00F82289" w:rsidRPr="00942458" w:rsidRDefault="00F82289" w:rsidP="00F82289">
            <w:pPr>
              <w:spacing w:after="0" w:line="240" w:lineRule="auto"/>
              <w:rPr>
                <w:sz w:val="22"/>
                <w:szCs w:val="24"/>
              </w:rPr>
            </w:pPr>
            <w:r w:rsidRPr="00942458">
              <w:rPr>
                <w:sz w:val="22"/>
                <w:szCs w:val="24"/>
              </w:rPr>
              <w:t>FSŠ</w:t>
            </w:r>
          </w:p>
        </w:tc>
        <w:tc>
          <w:tcPr>
            <w:tcW w:w="1025" w:type="dxa"/>
            <w:tcBorders>
              <w:top w:val="nil"/>
              <w:left w:val="nil"/>
              <w:bottom w:val="single" w:sz="4" w:space="0" w:color="auto"/>
              <w:right w:val="single" w:sz="4" w:space="0" w:color="auto"/>
            </w:tcBorders>
            <w:shd w:val="clear" w:color="auto" w:fill="auto"/>
            <w:noWrap/>
            <w:vAlign w:val="bottom"/>
          </w:tcPr>
          <w:p w:rsidR="00F82289" w:rsidRPr="00942458" w:rsidRDefault="00F82289" w:rsidP="00F82289">
            <w:pPr>
              <w:spacing w:after="0" w:line="240" w:lineRule="auto"/>
              <w:jc w:val="right"/>
              <w:rPr>
                <w:sz w:val="22"/>
                <w:szCs w:val="24"/>
              </w:rPr>
            </w:pPr>
            <w:r w:rsidRPr="00942458">
              <w:rPr>
                <w:sz w:val="22"/>
                <w:szCs w:val="24"/>
              </w:rPr>
              <w:t>2</w:t>
            </w:r>
          </w:p>
        </w:tc>
        <w:tc>
          <w:tcPr>
            <w:tcW w:w="1026" w:type="dxa"/>
            <w:tcBorders>
              <w:top w:val="nil"/>
              <w:left w:val="nil"/>
              <w:bottom w:val="single" w:sz="4" w:space="0" w:color="auto"/>
              <w:right w:val="single" w:sz="4" w:space="0" w:color="auto"/>
            </w:tcBorders>
            <w:shd w:val="clear" w:color="auto" w:fill="auto"/>
            <w:noWrap/>
            <w:vAlign w:val="bottom"/>
          </w:tcPr>
          <w:p w:rsidR="00F82289" w:rsidRPr="00942458" w:rsidRDefault="00F82289" w:rsidP="00F82289">
            <w:pPr>
              <w:spacing w:after="0" w:line="240" w:lineRule="auto"/>
              <w:jc w:val="right"/>
              <w:rPr>
                <w:sz w:val="22"/>
                <w:szCs w:val="24"/>
              </w:rPr>
            </w:pPr>
            <w:r w:rsidRPr="00942458">
              <w:rPr>
                <w:sz w:val="22"/>
                <w:szCs w:val="24"/>
              </w:rPr>
              <w:t>1</w:t>
            </w:r>
          </w:p>
        </w:tc>
        <w:tc>
          <w:tcPr>
            <w:tcW w:w="1026" w:type="dxa"/>
            <w:tcBorders>
              <w:top w:val="nil"/>
              <w:left w:val="nil"/>
              <w:bottom w:val="single" w:sz="4" w:space="0" w:color="auto"/>
              <w:right w:val="single" w:sz="4" w:space="0" w:color="auto"/>
            </w:tcBorders>
            <w:shd w:val="clear" w:color="auto" w:fill="auto"/>
            <w:noWrap/>
            <w:vAlign w:val="bottom"/>
          </w:tcPr>
          <w:p w:rsidR="00F82289" w:rsidRPr="00942458" w:rsidRDefault="00F82289" w:rsidP="00F82289">
            <w:pPr>
              <w:spacing w:after="0" w:line="240" w:lineRule="auto"/>
              <w:jc w:val="right"/>
              <w:rPr>
                <w:sz w:val="22"/>
                <w:szCs w:val="24"/>
              </w:rPr>
            </w:pPr>
            <w:r w:rsidRPr="00942458">
              <w:rPr>
                <w:sz w:val="22"/>
                <w:szCs w:val="24"/>
              </w:rPr>
              <w:t>5</w:t>
            </w:r>
          </w:p>
        </w:tc>
        <w:tc>
          <w:tcPr>
            <w:tcW w:w="1026" w:type="dxa"/>
            <w:tcBorders>
              <w:top w:val="single" w:sz="4" w:space="0" w:color="auto"/>
              <w:left w:val="nil"/>
              <w:bottom w:val="single" w:sz="4" w:space="0" w:color="auto"/>
              <w:right w:val="single" w:sz="4" w:space="0" w:color="auto"/>
            </w:tcBorders>
            <w:vAlign w:val="bottom"/>
          </w:tcPr>
          <w:p w:rsidR="00F82289" w:rsidRPr="00942458" w:rsidRDefault="00F82289" w:rsidP="00F82289">
            <w:pPr>
              <w:spacing w:after="0" w:line="240" w:lineRule="auto"/>
              <w:jc w:val="right"/>
              <w:rPr>
                <w:sz w:val="22"/>
                <w:szCs w:val="24"/>
              </w:rPr>
            </w:pPr>
          </w:p>
        </w:tc>
        <w:tc>
          <w:tcPr>
            <w:tcW w:w="1026" w:type="dxa"/>
            <w:tcBorders>
              <w:top w:val="nil"/>
              <w:left w:val="single" w:sz="4" w:space="0" w:color="auto"/>
              <w:bottom w:val="single" w:sz="4" w:space="0" w:color="auto"/>
              <w:right w:val="single" w:sz="4" w:space="0" w:color="auto"/>
            </w:tcBorders>
            <w:shd w:val="clear" w:color="auto" w:fill="auto"/>
            <w:noWrap/>
            <w:vAlign w:val="bottom"/>
          </w:tcPr>
          <w:p w:rsidR="00F82289" w:rsidRPr="00942458" w:rsidRDefault="00F82289" w:rsidP="00F82289">
            <w:pPr>
              <w:spacing w:after="0" w:line="240" w:lineRule="auto"/>
              <w:jc w:val="right"/>
              <w:rPr>
                <w:sz w:val="22"/>
                <w:szCs w:val="24"/>
              </w:rPr>
            </w:pPr>
            <w:r w:rsidRPr="00942458">
              <w:rPr>
                <w:sz w:val="22"/>
                <w:szCs w:val="24"/>
              </w:rPr>
              <w:t>8</w:t>
            </w:r>
          </w:p>
        </w:tc>
      </w:tr>
      <w:tr w:rsidR="00F82289" w:rsidRPr="00E7068F" w:rsidTr="003A7F47">
        <w:trPr>
          <w:trHeight w:val="315"/>
          <w:jc w:val="center"/>
        </w:trPr>
        <w:tc>
          <w:tcPr>
            <w:tcW w:w="2180" w:type="dxa"/>
            <w:tcBorders>
              <w:top w:val="nil"/>
              <w:left w:val="single" w:sz="4" w:space="0" w:color="auto"/>
              <w:bottom w:val="single" w:sz="4" w:space="0" w:color="auto"/>
              <w:right w:val="single" w:sz="4" w:space="0" w:color="auto"/>
            </w:tcBorders>
            <w:shd w:val="clear" w:color="auto" w:fill="B8CCE4" w:themeFill="accent1" w:themeFillTint="66"/>
            <w:noWrap/>
            <w:vAlign w:val="bottom"/>
          </w:tcPr>
          <w:p w:rsidR="00F82289" w:rsidRPr="00942458" w:rsidRDefault="00F82289" w:rsidP="00F82289">
            <w:pPr>
              <w:spacing w:after="0" w:line="240" w:lineRule="auto"/>
              <w:rPr>
                <w:sz w:val="22"/>
                <w:szCs w:val="24"/>
              </w:rPr>
            </w:pPr>
            <w:r w:rsidRPr="00942458">
              <w:rPr>
                <w:sz w:val="22"/>
                <w:szCs w:val="24"/>
              </w:rPr>
              <w:t>FF</w:t>
            </w:r>
          </w:p>
        </w:tc>
        <w:tc>
          <w:tcPr>
            <w:tcW w:w="1025" w:type="dxa"/>
            <w:tcBorders>
              <w:top w:val="nil"/>
              <w:left w:val="nil"/>
              <w:bottom w:val="single" w:sz="4" w:space="0" w:color="auto"/>
              <w:right w:val="single" w:sz="4" w:space="0" w:color="auto"/>
            </w:tcBorders>
            <w:shd w:val="clear" w:color="auto" w:fill="auto"/>
            <w:noWrap/>
            <w:vAlign w:val="bottom"/>
          </w:tcPr>
          <w:p w:rsidR="00F82289" w:rsidRPr="00942458" w:rsidRDefault="00F82289" w:rsidP="00F82289">
            <w:pPr>
              <w:spacing w:after="0" w:line="240" w:lineRule="auto"/>
              <w:jc w:val="right"/>
              <w:rPr>
                <w:sz w:val="22"/>
                <w:szCs w:val="24"/>
              </w:rPr>
            </w:pPr>
            <w:r w:rsidRPr="00942458">
              <w:rPr>
                <w:sz w:val="22"/>
                <w:szCs w:val="24"/>
              </w:rPr>
              <w:t>1</w:t>
            </w:r>
          </w:p>
        </w:tc>
        <w:tc>
          <w:tcPr>
            <w:tcW w:w="1026" w:type="dxa"/>
            <w:tcBorders>
              <w:top w:val="nil"/>
              <w:left w:val="nil"/>
              <w:bottom w:val="single" w:sz="4" w:space="0" w:color="auto"/>
              <w:right w:val="single" w:sz="4" w:space="0" w:color="auto"/>
            </w:tcBorders>
            <w:shd w:val="clear" w:color="auto" w:fill="auto"/>
            <w:noWrap/>
            <w:vAlign w:val="bottom"/>
          </w:tcPr>
          <w:p w:rsidR="00F82289" w:rsidRPr="00942458" w:rsidRDefault="00F82289" w:rsidP="00F82289">
            <w:pPr>
              <w:spacing w:after="0" w:line="240" w:lineRule="auto"/>
              <w:jc w:val="right"/>
              <w:rPr>
                <w:sz w:val="22"/>
                <w:szCs w:val="24"/>
              </w:rPr>
            </w:pPr>
            <w:r w:rsidRPr="00942458">
              <w:rPr>
                <w:sz w:val="22"/>
                <w:szCs w:val="24"/>
              </w:rPr>
              <w:t>13</w:t>
            </w:r>
          </w:p>
        </w:tc>
        <w:tc>
          <w:tcPr>
            <w:tcW w:w="1026" w:type="dxa"/>
            <w:tcBorders>
              <w:top w:val="nil"/>
              <w:left w:val="nil"/>
              <w:bottom w:val="single" w:sz="4" w:space="0" w:color="auto"/>
              <w:right w:val="single" w:sz="4" w:space="0" w:color="auto"/>
            </w:tcBorders>
            <w:shd w:val="clear" w:color="auto" w:fill="auto"/>
            <w:noWrap/>
            <w:vAlign w:val="bottom"/>
          </w:tcPr>
          <w:p w:rsidR="00F82289" w:rsidRPr="00942458" w:rsidRDefault="00F82289" w:rsidP="00F82289">
            <w:pPr>
              <w:spacing w:after="0" w:line="240" w:lineRule="auto"/>
              <w:jc w:val="right"/>
              <w:rPr>
                <w:sz w:val="22"/>
                <w:szCs w:val="24"/>
              </w:rPr>
            </w:pPr>
            <w:r w:rsidRPr="00942458">
              <w:rPr>
                <w:sz w:val="22"/>
                <w:szCs w:val="24"/>
              </w:rPr>
              <w:t>26</w:t>
            </w:r>
          </w:p>
        </w:tc>
        <w:tc>
          <w:tcPr>
            <w:tcW w:w="1026" w:type="dxa"/>
            <w:tcBorders>
              <w:top w:val="single" w:sz="4" w:space="0" w:color="auto"/>
              <w:left w:val="nil"/>
              <w:bottom w:val="single" w:sz="4" w:space="0" w:color="auto"/>
              <w:right w:val="single" w:sz="4" w:space="0" w:color="auto"/>
            </w:tcBorders>
            <w:vAlign w:val="bottom"/>
          </w:tcPr>
          <w:p w:rsidR="00F82289" w:rsidRPr="00942458" w:rsidRDefault="00F82289" w:rsidP="00F82289">
            <w:pPr>
              <w:spacing w:after="0" w:line="240" w:lineRule="auto"/>
              <w:jc w:val="right"/>
              <w:rPr>
                <w:sz w:val="22"/>
                <w:szCs w:val="24"/>
              </w:rPr>
            </w:pPr>
            <w:r w:rsidRPr="00942458">
              <w:rPr>
                <w:sz w:val="22"/>
                <w:szCs w:val="24"/>
              </w:rPr>
              <w:t>1</w:t>
            </w:r>
          </w:p>
        </w:tc>
        <w:tc>
          <w:tcPr>
            <w:tcW w:w="1026" w:type="dxa"/>
            <w:tcBorders>
              <w:top w:val="nil"/>
              <w:left w:val="single" w:sz="4" w:space="0" w:color="auto"/>
              <w:bottom w:val="single" w:sz="4" w:space="0" w:color="auto"/>
              <w:right w:val="single" w:sz="4" w:space="0" w:color="auto"/>
            </w:tcBorders>
            <w:shd w:val="clear" w:color="auto" w:fill="auto"/>
            <w:noWrap/>
            <w:vAlign w:val="bottom"/>
          </w:tcPr>
          <w:p w:rsidR="00F82289" w:rsidRPr="00942458" w:rsidRDefault="00F82289" w:rsidP="00F82289">
            <w:pPr>
              <w:spacing w:after="0" w:line="240" w:lineRule="auto"/>
              <w:jc w:val="right"/>
              <w:rPr>
                <w:sz w:val="22"/>
                <w:szCs w:val="24"/>
              </w:rPr>
            </w:pPr>
            <w:r w:rsidRPr="00942458">
              <w:rPr>
                <w:sz w:val="22"/>
                <w:szCs w:val="24"/>
              </w:rPr>
              <w:t>41</w:t>
            </w:r>
          </w:p>
        </w:tc>
      </w:tr>
      <w:tr w:rsidR="00F82289" w:rsidRPr="00E7068F" w:rsidTr="003A7F47">
        <w:trPr>
          <w:trHeight w:val="315"/>
          <w:jc w:val="center"/>
        </w:trPr>
        <w:tc>
          <w:tcPr>
            <w:tcW w:w="2180" w:type="dxa"/>
            <w:tcBorders>
              <w:top w:val="nil"/>
              <w:left w:val="single" w:sz="4" w:space="0" w:color="auto"/>
              <w:bottom w:val="single" w:sz="4" w:space="0" w:color="auto"/>
              <w:right w:val="single" w:sz="4" w:space="0" w:color="auto"/>
            </w:tcBorders>
            <w:shd w:val="clear" w:color="auto" w:fill="B8CCE4" w:themeFill="accent1" w:themeFillTint="66"/>
            <w:noWrap/>
            <w:vAlign w:val="bottom"/>
          </w:tcPr>
          <w:p w:rsidR="00F82289" w:rsidRPr="00942458" w:rsidRDefault="00F82289" w:rsidP="00F82289">
            <w:pPr>
              <w:spacing w:after="0" w:line="240" w:lineRule="auto"/>
              <w:rPr>
                <w:sz w:val="22"/>
                <w:szCs w:val="24"/>
              </w:rPr>
            </w:pPr>
            <w:r w:rsidRPr="00942458">
              <w:rPr>
                <w:sz w:val="22"/>
                <w:szCs w:val="24"/>
              </w:rPr>
              <w:t>PF</w:t>
            </w:r>
          </w:p>
        </w:tc>
        <w:tc>
          <w:tcPr>
            <w:tcW w:w="1025" w:type="dxa"/>
            <w:tcBorders>
              <w:top w:val="nil"/>
              <w:left w:val="nil"/>
              <w:bottom w:val="single" w:sz="4" w:space="0" w:color="auto"/>
              <w:right w:val="single" w:sz="4" w:space="0" w:color="auto"/>
            </w:tcBorders>
            <w:shd w:val="clear" w:color="auto" w:fill="auto"/>
            <w:noWrap/>
            <w:vAlign w:val="bottom"/>
          </w:tcPr>
          <w:p w:rsidR="00F82289" w:rsidRPr="00942458" w:rsidRDefault="00F82289" w:rsidP="00F82289">
            <w:pPr>
              <w:spacing w:after="0" w:line="240" w:lineRule="auto"/>
              <w:jc w:val="right"/>
              <w:rPr>
                <w:sz w:val="22"/>
                <w:szCs w:val="24"/>
              </w:rPr>
            </w:pPr>
          </w:p>
        </w:tc>
        <w:tc>
          <w:tcPr>
            <w:tcW w:w="1026" w:type="dxa"/>
            <w:tcBorders>
              <w:top w:val="nil"/>
              <w:left w:val="nil"/>
              <w:bottom w:val="single" w:sz="4" w:space="0" w:color="auto"/>
              <w:right w:val="single" w:sz="4" w:space="0" w:color="auto"/>
            </w:tcBorders>
            <w:shd w:val="clear" w:color="auto" w:fill="auto"/>
            <w:noWrap/>
            <w:vAlign w:val="bottom"/>
          </w:tcPr>
          <w:p w:rsidR="00F82289" w:rsidRPr="00942458" w:rsidRDefault="00F82289" w:rsidP="00F82289">
            <w:pPr>
              <w:spacing w:after="0" w:line="240" w:lineRule="auto"/>
              <w:jc w:val="right"/>
              <w:rPr>
                <w:sz w:val="22"/>
                <w:szCs w:val="24"/>
              </w:rPr>
            </w:pPr>
            <w:r w:rsidRPr="00942458">
              <w:rPr>
                <w:sz w:val="22"/>
                <w:szCs w:val="24"/>
              </w:rPr>
              <w:t>4</w:t>
            </w:r>
          </w:p>
        </w:tc>
        <w:tc>
          <w:tcPr>
            <w:tcW w:w="1026" w:type="dxa"/>
            <w:tcBorders>
              <w:top w:val="nil"/>
              <w:left w:val="nil"/>
              <w:bottom w:val="single" w:sz="4" w:space="0" w:color="auto"/>
              <w:right w:val="single" w:sz="4" w:space="0" w:color="auto"/>
            </w:tcBorders>
            <w:shd w:val="clear" w:color="auto" w:fill="auto"/>
            <w:noWrap/>
            <w:vAlign w:val="bottom"/>
          </w:tcPr>
          <w:p w:rsidR="00F82289" w:rsidRPr="00942458" w:rsidRDefault="00F82289" w:rsidP="00F82289">
            <w:pPr>
              <w:spacing w:after="0" w:line="240" w:lineRule="auto"/>
              <w:jc w:val="right"/>
              <w:rPr>
                <w:sz w:val="22"/>
                <w:szCs w:val="24"/>
              </w:rPr>
            </w:pPr>
            <w:r w:rsidRPr="00942458">
              <w:rPr>
                <w:sz w:val="22"/>
                <w:szCs w:val="24"/>
              </w:rPr>
              <w:t>11</w:t>
            </w:r>
          </w:p>
        </w:tc>
        <w:tc>
          <w:tcPr>
            <w:tcW w:w="1026" w:type="dxa"/>
            <w:tcBorders>
              <w:top w:val="single" w:sz="4" w:space="0" w:color="auto"/>
              <w:left w:val="nil"/>
              <w:bottom w:val="single" w:sz="4" w:space="0" w:color="auto"/>
              <w:right w:val="single" w:sz="4" w:space="0" w:color="auto"/>
            </w:tcBorders>
            <w:vAlign w:val="bottom"/>
          </w:tcPr>
          <w:p w:rsidR="00F82289" w:rsidRPr="00942458" w:rsidRDefault="00F82289" w:rsidP="00F82289">
            <w:pPr>
              <w:spacing w:after="0" w:line="240" w:lineRule="auto"/>
              <w:jc w:val="right"/>
              <w:rPr>
                <w:sz w:val="22"/>
                <w:szCs w:val="24"/>
              </w:rPr>
            </w:pPr>
          </w:p>
        </w:tc>
        <w:tc>
          <w:tcPr>
            <w:tcW w:w="1026" w:type="dxa"/>
            <w:tcBorders>
              <w:top w:val="nil"/>
              <w:left w:val="single" w:sz="4" w:space="0" w:color="auto"/>
              <w:bottom w:val="single" w:sz="4" w:space="0" w:color="auto"/>
              <w:right w:val="single" w:sz="4" w:space="0" w:color="auto"/>
            </w:tcBorders>
            <w:shd w:val="clear" w:color="auto" w:fill="auto"/>
            <w:noWrap/>
            <w:vAlign w:val="bottom"/>
          </w:tcPr>
          <w:p w:rsidR="00F82289" w:rsidRPr="00942458" w:rsidRDefault="00F82289" w:rsidP="00F82289">
            <w:pPr>
              <w:spacing w:after="0" w:line="240" w:lineRule="auto"/>
              <w:jc w:val="right"/>
              <w:rPr>
                <w:sz w:val="22"/>
                <w:szCs w:val="24"/>
              </w:rPr>
            </w:pPr>
            <w:r w:rsidRPr="00942458">
              <w:rPr>
                <w:sz w:val="22"/>
                <w:szCs w:val="24"/>
              </w:rPr>
              <w:t>15</w:t>
            </w:r>
          </w:p>
        </w:tc>
      </w:tr>
      <w:tr w:rsidR="00F82289" w:rsidRPr="00E7068F" w:rsidTr="00F82289">
        <w:trPr>
          <w:trHeight w:val="315"/>
          <w:jc w:val="center"/>
        </w:trPr>
        <w:tc>
          <w:tcPr>
            <w:tcW w:w="2180" w:type="dxa"/>
            <w:tcBorders>
              <w:top w:val="nil"/>
              <w:left w:val="single" w:sz="4" w:space="0" w:color="auto"/>
              <w:bottom w:val="single" w:sz="4" w:space="0" w:color="auto"/>
              <w:right w:val="single" w:sz="4" w:space="0" w:color="auto"/>
            </w:tcBorders>
            <w:shd w:val="clear" w:color="auto" w:fill="99CCFF"/>
            <w:noWrap/>
            <w:vAlign w:val="bottom"/>
          </w:tcPr>
          <w:p w:rsidR="00F82289" w:rsidRPr="00942458" w:rsidRDefault="00F82289" w:rsidP="00F82289">
            <w:pPr>
              <w:spacing w:after="0" w:line="240" w:lineRule="auto"/>
              <w:rPr>
                <w:sz w:val="22"/>
                <w:szCs w:val="24"/>
              </w:rPr>
            </w:pPr>
            <w:r w:rsidRPr="00942458">
              <w:rPr>
                <w:sz w:val="22"/>
                <w:szCs w:val="24"/>
              </w:rPr>
              <w:t>UKF spolu</w:t>
            </w:r>
          </w:p>
        </w:tc>
        <w:tc>
          <w:tcPr>
            <w:tcW w:w="1025" w:type="dxa"/>
            <w:tcBorders>
              <w:top w:val="nil"/>
              <w:left w:val="nil"/>
              <w:bottom w:val="single" w:sz="4" w:space="0" w:color="auto"/>
              <w:right w:val="single" w:sz="4" w:space="0" w:color="auto"/>
            </w:tcBorders>
            <w:shd w:val="clear" w:color="auto" w:fill="99CCFF"/>
            <w:noWrap/>
            <w:vAlign w:val="bottom"/>
          </w:tcPr>
          <w:p w:rsidR="00F82289" w:rsidRPr="00942458" w:rsidRDefault="00F82289" w:rsidP="00F82289">
            <w:pPr>
              <w:spacing w:after="0" w:line="240" w:lineRule="auto"/>
              <w:jc w:val="right"/>
              <w:rPr>
                <w:sz w:val="22"/>
                <w:szCs w:val="24"/>
              </w:rPr>
            </w:pPr>
            <w:r w:rsidRPr="00942458">
              <w:rPr>
                <w:sz w:val="22"/>
                <w:szCs w:val="24"/>
              </w:rPr>
              <w:t>5</w:t>
            </w:r>
          </w:p>
        </w:tc>
        <w:tc>
          <w:tcPr>
            <w:tcW w:w="1026" w:type="dxa"/>
            <w:tcBorders>
              <w:top w:val="nil"/>
              <w:left w:val="nil"/>
              <w:bottom w:val="single" w:sz="4" w:space="0" w:color="auto"/>
              <w:right w:val="single" w:sz="4" w:space="0" w:color="auto"/>
            </w:tcBorders>
            <w:shd w:val="clear" w:color="auto" w:fill="99CCFF"/>
            <w:noWrap/>
            <w:vAlign w:val="bottom"/>
          </w:tcPr>
          <w:p w:rsidR="00F82289" w:rsidRPr="00942458" w:rsidRDefault="00F82289" w:rsidP="00F82289">
            <w:pPr>
              <w:spacing w:after="0" w:line="240" w:lineRule="auto"/>
              <w:jc w:val="right"/>
              <w:rPr>
                <w:sz w:val="22"/>
                <w:szCs w:val="24"/>
              </w:rPr>
            </w:pPr>
            <w:r w:rsidRPr="00942458">
              <w:rPr>
                <w:sz w:val="22"/>
                <w:szCs w:val="24"/>
              </w:rPr>
              <w:t>27</w:t>
            </w:r>
          </w:p>
        </w:tc>
        <w:tc>
          <w:tcPr>
            <w:tcW w:w="1026" w:type="dxa"/>
            <w:tcBorders>
              <w:top w:val="nil"/>
              <w:left w:val="nil"/>
              <w:bottom w:val="single" w:sz="4" w:space="0" w:color="auto"/>
              <w:right w:val="single" w:sz="4" w:space="0" w:color="auto"/>
            </w:tcBorders>
            <w:shd w:val="clear" w:color="auto" w:fill="99CCFF"/>
            <w:noWrap/>
            <w:vAlign w:val="bottom"/>
          </w:tcPr>
          <w:p w:rsidR="00F82289" w:rsidRPr="00942458" w:rsidRDefault="00F82289" w:rsidP="00F82289">
            <w:pPr>
              <w:spacing w:after="0" w:line="240" w:lineRule="auto"/>
              <w:jc w:val="right"/>
              <w:rPr>
                <w:sz w:val="22"/>
                <w:szCs w:val="24"/>
              </w:rPr>
            </w:pPr>
            <w:r w:rsidRPr="00942458">
              <w:rPr>
                <w:sz w:val="22"/>
                <w:szCs w:val="24"/>
              </w:rPr>
              <w:t>63</w:t>
            </w:r>
          </w:p>
        </w:tc>
        <w:tc>
          <w:tcPr>
            <w:tcW w:w="1026" w:type="dxa"/>
            <w:tcBorders>
              <w:top w:val="single" w:sz="4" w:space="0" w:color="auto"/>
              <w:left w:val="nil"/>
              <w:bottom w:val="single" w:sz="4" w:space="0" w:color="auto"/>
              <w:right w:val="single" w:sz="4" w:space="0" w:color="auto"/>
            </w:tcBorders>
            <w:shd w:val="clear" w:color="auto" w:fill="99CCFF"/>
            <w:vAlign w:val="bottom"/>
          </w:tcPr>
          <w:p w:rsidR="00F82289" w:rsidRPr="00942458" w:rsidRDefault="00F82289" w:rsidP="00F82289">
            <w:pPr>
              <w:spacing w:after="0" w:line="240" w:lineRule="auto"/>
              <w:jc w:val="right"/>
              <w:rPr>
                <w:sz w:val="22"/>
                <w:szCs w:val="24"/>
              </w:rPr>
            </w:pPr>
            <w:r w:rsidRPr="00942458">
              <w:rPr>
                <w:sz w:val="22"/>
                <w:szCs w:val="24"/>
              </w:rPr>
              <w:t>6</w:t>
            </w:r>
          </w:p>
        </w:tc>
        <w:tc>
          <w:tcPr>
            <w:tcW w:w="1026" w:type="dxa"/>
            <w:tcBorders>
              <w:top w:val="nil"/>
              <w:left w:val="single" w:sz="4" w:space="0" w:color="auto"/>
              <w:bottom w:val="single" w:sz="4" w:space="0" w:color="auto"/>
              <w:right w:val="single" w:sz="4" w:space="0" w:color="auto"/>
            </w:tcBorders>
            <w:shd w:val="clear" w:color="auto" w:fill="99CCFF"/>
            <w:noWrap/>
            <w:vAlign w:val="bottom"/>
          </w:tcPr>
          <w:p w:rsidR="00F82289" w:rsidRPr="00942458" w:rsidRDefault="00F82289" w:rsidP="00F82289">
            <w:pPr>
              <w:spacing w:after="0" w:line="240" w:lineRule="auto"/>
              <w:jc w:val="right"/>
              <w:rPr>
                <w:sz w:val="22"/>
                <w:szCs w:val="24"/>
              </w:rPr>
            </w:pPr>
            <w:r w:rsidRPr="00942458">
              <w:rPr>
                <w:sz w:val="22"/>
                <w:szCs w:val="24"/>
              </w:rPr>
              <w:t>101</w:t>
            </w:r>
          </w:p>
        </w:tc>
      </w:tr>
    </w:tbl>
    <w:p w:rsidR="003A7F47" w:rsidRDefault="003A7F47" w:rsidP="0076527D">
      <w:pPr>
        <w:spacing w:after="0" w:line="240" w:lineRule="auto"/>
        <w:ind w:firstLine="142"/>
        <w:rPr>
          <w:b/>
          <w:iCs/>
          <w:sz w:val="22"/>
          <w:szCs w:val="24"/>
        </w:rPr>
      </w:pPr>
    </w:p>
    <w:p w:rsidR="00F82289" w:rsidRPr="000C5E03" w:rsidRDefault="00F82289" w:rsidP="0076527D">
      <w:pPr>
        <w:spacing w:after="0" w:line="240" w:lineRule="auto"/>
        <w:ind w:firstLine="142"/>
        <w:rPr>
          <w:b/>
          <w:iCs/>
          <w:sz w:val="22"/>
          <w:szCs w:val="24"/>
        </w:rPr>
      </w:pPr>
      <w:r w:rsidRPr="000C5E03">
        <w:rPr>
          <w:b/>
          <w:iCs/>
          <w:sz w:val="22"/>
          <w:szCs w:val="24"/>
        </w:rPr>
        <w:lastRenderedPageBreak/>
        <w:t>Tab</w:t>
      </w:r>
      <w:r w:rsidR="000C5E03">
        <w:rPr>
          <w:b/>
          <w:iCs/>
          <w:sz w:val="22"/>
          <w:szCs w:val="24"/>
        </w:rPr>
        <w:t xml:space="preserve">uľka </w:t>
      </w:r>
      <w:r w:rsidR="00942458">
        <w:rPr>
          <w:b/>
          <w:iCs/>
          <w:sz w:val="22"/>
          <w:szCs w:val="24"/>
        </w:rPr>
        <w:t>11</w:t>
      </w:r>
      <w:r w:rsidR="000C5E03">
        <w:rPr>
          <w:b/>
          <w:iCs/>
          <w:sz w:val="22"/>
          <w:szCs w:val="24"/>
        </w:rPr>
        <w:t xml:space="preserve">: </w:t>
      </w:r>
      <w:r w:rsidRPr="000C5E03">
        <w:rPr>
          <w:b/>
          <w:iCs/>
          <w:sz w:val="22"/>
          <w:szCs w:val="24"/>
        </w:rPr>
        <w:t xml:space="preserve"> Finančné zabezpečenie výskumných projektov za rok 2019 (v </w:t>
      </w:r>
      <w:r w:rsidR="00E91519">
        <w:rPr>
          <w:b/>
          <w:iCs/>
          <w:sz w:val="22"/>
          <w:szCs w:val="24"/>
        </w:rPr>
        <w:t>€</w:t>
      </w:r>
      <w:r w:rsidRPr="000C5E03">
        <w:rPr>
          <w:b/>
          <w:iCs/>
          <w:sz w:val="22"/>
          <w:szCs w:val="24"/>
        </w:rPr>
        <w:t>)</w:t>
      </w:r>
    </w:p>
    <w:p w:rsidR="00F82289" w:rsidRPr="00E7068F" w:rsidRDefault="00F82289" w:rsidP="00F82289">
      <w:pPr>
        <w:spacing w:after="0" w:line="240" w:lineRule="auto"/>
        <w:jc w:val="center"/>
        <w:rPr>
          <w:i/>
          <w:iCs/>
          <w:sz w:val="24"/>
          <w:szCs w:val="24"/>
        </w:rPr>
      </w:pPr>
    </w:p>
    <w:tbl>
      <w:tblPr>
        <w:tblW w:w="8784" w:type="dxa"/>
        <w:jc w:val="center"/>
        <w:tblLayout w:type="fixed"/>
        <w:tblCellMar>
          <w:left w:w="70" w:type="dxa"/>
          <w:right w:w="70" w:type="dxa"/>
        </w:tblCellMar>
        <w:tblLook w:val="0000" w:firstRow="0" w:lastRow="0" w:firstColumn="0" w:lastColumn="0" w:noHBand="0" w:noVBand="0"/>
      </w:tblPr>
      <w:tblGrid>
        <w:gridCol w:w="1838"/>
        <w:gridCol w:w="1134"/>
        <w:gridCol w:w="1134"/>
        <w:gridCol w:w="1214"/>
        <w:gridCol w:w="1054"/>
        <w:gridCol w:w="1276"/>
        <w:gridCol w:w="1134"/>
      </w:tblGrid>
      <w:tr w:rsidR="00F82289" w:rsidRPr="00785CB7" w:rsidTr="000C5E03">
        <w:trPr>
          <w:trHeight w:val="315"/>
          <w:jc w:val="center"/>
        </w:trPr>
        <w:tc>
          <w:tcPr>
            <w:tcW w:w="1838"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F82289" w:rsidRPr="00942458" w:rsidRDefault="00F82289" w:rsidP="00F82289">
            <w:pPr>
              <w:spacing w:after="0" w:line="240" w:lineRule="auto"/>
              <w:rPr>
                <w:sz w:val="22"/>
                <w:szCs w:val="22"/>
              </w:rPr>
            </w:pPr>
            <w:r w:rsidRPr="00942458">
              <w:rPr>
                <w:sz w:val="22"/>
                <w:szCs w:val="22"/>
              </w:rPr>
              <w:t>Fakulta</w:t>
            </w:r>
          </w:p>
        </w:tc>
        <w:tc>
          <w:tcPr>
            <w:tcW w:w="6946" w:type="dxa"/>
            <w:gridSpan w:val="6"/>
            <w:tcBorders>
              <w:top w:val="single" w:sz="4" w:space="0" w:color="auto"/>
              <w:left w:val="nil"/>
              <w:bottom w:val="single" w:sz="4" w:space="0" w:color="auto"/>
              <w:right w:val="single" w:sz="4" w:space="0" w:color="auto"/>
            </w:tcBorders>
            <w:shd w:val="clear" w:color="auto" w:fill="CCFFCC"/>
            <w:noWrap/>
            <w:vAlign w:val="bottom"/>
          </w:tcPr>
          <w:p w:rsidR="00F82289" w:rsidRPr="00E52671" w:rsidRDefault="00F82289" w:rsidP="00F82289">
            <w:pPr>
              <w:spacing w:after="0" w:line="240" w:lineRule="auto"/>
              <w:jc w:val="center"/>
              <w:rPr>
                <w:sz w:val="22"/>
                <w:szCs w:val="22"/>
                <w:lang w:val="de-DE"/>
              </w:rPr>
            </w:pPr>
            <w:r w:rsidRPr="00E52671">
              <w:rPr>
                <w:sz w:val="22"/>
                <w:szCs w:val="22"/>
                <w:lang w:val="de-DE"/>
              </w:rPr>
              <w:t>Objem finančných prostriedkov na výskumné projekty</w:t>
            </w:r>
          </w:p>
        </w:tc>
      </w:tr>
      <w:tr w:rsidR="00F82289" w:rsidRPr="00942458" w:rsidTr="000C5E03">
        <w:trPr>
          <w:trHeight w:val="315"/>
          <w:jc w:val="center"/>
        </w:trPr>
        <w:tc>
          <w:tcPr>
            <w:tcW w:w="1838" w:type="dxa"/>
            <w:tcBorders>
              <w:top w:val="nil"/>
              <w:left w:val="single" w:sz="4" w:space="0" w:color="auto"/>
              <w:bottom w:val="single" w:sz="4" w:space="0" w:color="auto"/>
              <w:right w:val="single" w:sz="4" w:space="0" w:color="auto"/>
            </w:tcBorders>
            <w:shd w:val="clear" w:color="auto" w:fill="CCFFCC"/>
            <w:noWrap/>
            <w:vAlign w:val="bottom"/>
          </w:tcPr>
          <w:p w:rsidR="00F82289" w:rsidRPr="00942458" w:rsidRDefault="00F82289" w:rsidP="00CA43AB">
            <w:pPr>
              <w:spacing w:after="0" w:line="240" w:lineRule="auto"/>
              <w:ind w:firstLine="67"/>
              <w:jc w:val="right"/>
              <w:rPr>
                <w:sz w:val="22"/>
                <w:szCs w:val="22"/>
              </w:rPr>
            </w:pPr>
            <w:r w:rsidRPr="00942458">
              <w:rPr>
                <w:sz w:val="22"/>
                <w:szCs w:val="22"/>
              </w:rPr>
              <w:t>Typ projektu</w:t>
            </w:r>
          </w:p>
        </w:tc>
        <w:tc>
          <w:tcPr>
            <w:tcW w:w="1134" w:type="dxa"/>
            <w:tcBorders>
              <w:top w:val="nil"/>
              <w:left w:val="nil"/>
              <w:bottom w:val="single" w:sz="4" w:space="0" w:color="auto"/>
              <w:right w:val="single" w:sz="4" w:space="0" w:color="auto"/>
            </w:tcBorders>
            <w:shd w:val="clear" w:color="auto" w:fill="CCFFCC"/>
            <w:noWrap/>
            <w:vAlign w:val="bottom"/>
          </w:tcPr>
          <w:p w:rsidR="00F82289" w:rsidRPr="00942458" w:rsidRDefault="00F82289" w:rsidP="00CA43AB">
            <w:pPr>
              <w:spacing w:after="0" w:line="240" w:lineRule="auto"/>
              <w:ind w:firstLine="67"/>
              <w:jc w:val="center"/>
              <w:rPr>
                <w:sz w:val="22"/>
                <w:szCs w:val="22"/>
              </w:rPr>
            </w:pPr>
            <w:r w:rsidRPr="00942458">
              <w:rPr>
                <w:sz w:val="22"/>
                <w:szCs w:val="22"/>
              </w:rPr>
              <w:t>MVP</w:t>
            </w:r>
          </w:p>
        </w:tc>
        <w:tc>
          <w:tcPr>
            <w:tcW w:w="1134" w:type="dxa"/>
            <w:tcBorders>
              <w:top w:val="nil"/>
              <w:left w:val="nil"/>
              <w:bottom w:val="single" w:sz="4" w:space="0" w:color="auto"/>
              <w:right w:val="single" w:sz="4" w:space="0" w:color="auto"/>
            </w:tcBorders>
            <w:shd w:val="clear" w:color="auto" w:fill="CCFFCC"/>
            <w:noWrap/>
            <w:vAlign w:val="bottom"/>
          </w:tcPr>
          <w:p w:rsidR="00F82289" w:rsidRPr="00942458" w:rsidRDefault="00F82289" w:rsidP="00CA43AB">
            <w:pPr>
              <w:spacing w:after="0" w:line="240" w:lineRule="auto"/>
              <w:ind w:firstLine="67"/>
              <w:jc w:val="center"/>
              <w:rPr>
                <w:sz w:val="22"/>
                <w:szCs w:val="22"/>
              </w:rPr>
            </w:pPr>
            <w:r w:rsidRPr="00942458">
              <w:rPr>
                <w:sz w:val="22"/>
                <w:szCs w:val="22"/>
              </w:rPr>
              <w:t>APVV</w:t>
            </w:r>
          </w:p>
        </w:tc>
        <w:tc>
          <w:tcPr>
            <w:tcW w:w="1214" w:type="dxa"/>
            <w:tcBorders>
              <w:top w:val="nil"/>
              <w:left w:val="nil"/>
              <w:bottom w:val="single" w:sz="4" w:space="0" w:color="auto"/>
              <w:right w:val="single" w:sz="4" w:space="0" w:color="auto"/>
            </w:tcBorders>
            <w:shd w:val="clear" w:color="auto" w:fill="CCFFCC"/>
            <w:noWrap/>
            <w:vAlign w:val="bottom"/>
          </w:tcPr>
          <w:p w:rsidR="00F82289" w:rsidRPr="00942458" w:rsidRDefault="00F82289" w:rsidP="00CA43AB">
            <w:pPr>
              <w:spacing w:after="0" w:line="240" w:lineRule="auto"/>
              <w:ind w:firstLine="67"/>
              <w:jc w:val="center"/>
              <w:rPr>
                <w:sz w:val="22"/>
                <w:szCs w:val="22"/>
              </w:rPr>
            </w:pPr>
            <w:r w:rsidRPr="00942458">
              <w:rPr>
                <w:sz w:val="22"/>
                <w:szCs w:val="22"/>
              </w:rPr>
              <w:t>VEGA</w:t>
            </w:r>
          </w:p>
        </w:tc>
        <w:tc>
          <w:tcPr>
            <w:tcW w:w="1054" w:type="dxa"/>
            <w:tcBorders>
              <w:top w:val="single" w:sz="4" w:space="0" w:color="auto"/>
              <w:left w:val="nil"/>
              <w:bottom w:val="single" w:sz="4" w:space="0" w:color="auto"/>
              <w:right w:val="single" w:sz="4" w:space="0" w:color="auto"/>
            </w:tcBorders>
            <w:shd w:val="clear" w:color="auto" w:fill="CCFFCC"/>
          </w:tcPr>
          <w:p w:rsidR="00F82289" w:rsidRPr="00942458" w:rsidRDefault="00F82289" w:rsidP="00CA43AB">
            <w:pPr>
              <w:spacing w:after="0" w:line="240" w:lineRule="auto"/>
              <w:ind w:firstLine="67"/>
              <w:jc w:val="center"/>
              <w:rPr>
                <w:sz w:val="22"/>
                <w:szCs w:val="22"/>
              </w:rPr>
            </w:pPr>
          </w:p>
          <w:p w:rsidR="00F82289" w:rsidRPr="00942458" w:rsidRDefault="00F82289" w:rsidP="00CA43AB">
            <w:pPr>
              <w:spacing w:after="0" w:line="240" w:lineRule="auto"/>
              <w:ind w:firstLine="67"/>
              <w:jc w:val="center"/>
              <w:rPr>
                <w:sz w:val="22"/>
                <w:szCs w:val="22"/>
              </w:rPr>
            </w:pPr>
            <w:r w:rsidRPr="00942458">
              <w:rPr>
                <w:sz w:val="22"/>
                <w:szCs w:val="22"/>
              </w:rPr>
              <w:t>ostatné výskum.</w:t>
            </w:r>
          </w:p>
        </w:tc>
        <w:tc>
          <w:tcPr>
            <w:tcW w:w="1276" w:type="dxa"/>
            <w:tcBorders>
              <w:top w:val="nil"/>
              <w:left w:val="single" w:sz="4" w:space="0" w:color="auto"/>
              <w:bottom w:val="single" w:sz="4" w:space="0" w:color="auto"/>
              <w:right w:val="single" w:sz="4" w:space="0" w:color="auto"/>
            </w:tcBorders>
            <w:shd w:val="clear" w:color="auto" w:fill="CCFFCC"/>
            <w:noWrap/>
            <w:vAlign w:val="bottom"/>
          </w:tcPr>
          <w:p w:rsidR="00F82289" w:rsidRPr="00942458" w:rsidRDefault="00CA43AB" w:rsidP="00CA43AB">
            <w:pPr>
              <w:spacing w:after="0" w:line="240" w:lineRule="auto"/>
              <w:ind w:firstLine="67"/>
              <w:jc w:val="center"/>
              <w:rPr>
                <w:sz w:val="22"/>
                <w:szCs w:val="22"/>
              </w:rPr>
            </w:pPr>
            <w:r w:rsidRPr="00942458">
              <w:rPr>
                <w:sz w:val="22"/>
                <w:szCs w:val="22"/>
              </w:rPr>
              <w:t>s</w:t>
            </w:r>
            <w:r w:rsidR="00F82289" w:rsidRPr="00942458">
              <w:rPr>
                <w:sz w:val="22"/>
                <w:szCs w:val="22"/>
              </w:rPr>
              <w:t>polu</w:t>
            </w:r>
          </w:p>
        </w:tc>
        <w:tc>
          <w:tcPr>
            <w:tcW w:w="1134" w:type="dxa"/>
            <w:tcBorders>
              <w:top w:val="nil"/>
              <w:left w:val="nil"/>
              <w:bottom w:val="single" w:sz="4" w:space="0" w:color="auto"/>
              <w:right w:val="single" w:sz="4" w:space="0" w:color="auto"/>
            </w:tcBorders>
            <w:shd w:val="clear" w:color="auto" w:fill="CCFFCC"/>
          </w:tcPr>
          <w:p w:rsidR="00F82289" w:rsidRPr="00942458" w:rsidRDefault="00CA43AB" w:rsidP="00CA43AB">
            <w:pPr>
              <w:spacing w:after="0" w:line="240" w:lineRule="auto"/>
              <w:ind w:firstLine="67"/>
              <w:jc w:val="center"/>
              <w:rPr>
                <w:sz w:val="22"/>
                <w:szCs w:val="22"/>
              </w:rPr>
            </w:pPr>
            <w:r w:rsidRPr="00942458">
              <w:rPr>
                <w:sz w:val="22"/>
                <w:szCs w:val="22"/>
              </w:rPr>
              <w:t>p</w:t>
            </w:r>
            <w:r w:rsidR="00F82289" w:rsidRPr="00942458">
              <w:rPr>
                <w:sz w:val="22"/>
                <w:szCs w:val="22"/>
              </w:rPr>
              <w:t>repočet na 1 tvor. prac.</w:t>
            </w:r>
          </w:p>
        </w:tc>
      </w:tr>
      <w:tr w:rsidR="00F82289" w:rsidRPr="00942458" w:rsidTr="00942458">
        <w:trPr>
          <w:trHeight w:val="315"/>
          <w:jc w:val="center"/>
        </w:trPr>
        <w:tc>
          <w:tcPr>
            <w:tcW w:w="1838" w:type="dxa"/>
            <w:tcBorders>
              <w:top w:val="nil"/>
              <w:left w:val="single" w:sz="4" w:space="0" w:color="auto"/>
              <w:bottom w:val="single" w:sz="4" w:space="0" w:color="auto"/>
              <w:right w:val="single" w:sz="4" w:space="0" w:color="auto"/>
            </w:tcBorders>
            <w:shd w:val="clear" w:color="auto" w:fill="B8CCE4" w:themeFill="accent1" w:themeFillTint="66"/>
            <w:noWrap/>
            <w:vAlign w:val="bottom"/>
          </w:tcPr>
          <w:p w:rsidR="00F82289" w:rsidRPr="00942458" w:rsidRDefault="00F82289" w:rsidP="00F82289">
            <w:pPr>
              <w:spacing w:after="0" w:line="240" w:lineRule="auto"/>
              <w:rPr>
                <w:sz w:val="22"/>
                <w:szCs w:val="22"/>
              </w:rPr>
            </w:pPr>
            <w:r w:rsidRPr="00942458">
              <w:rPr>
                <w:sz w:val="22"/>
                <w:szCs w:val="22"/>
              </w:rPr>
              <w:t>FPV</w:t>
            </w:r>
          </w:p>
        </w:tc>
        <w:tc>
          <w:tcPr>
            <w:tcW w:w="1134" w:type="dxa"/>
            <w:tcBorders>
              <w:top w:val="nil"/>
              <w:left w:val="nil"/>
              <w:bottom w:val="single" w:sz="4" w:space="0" w:color="auto"/>
              <w:right w:val="single" w:sz="4" w:space="0" w:color="auto"/>
            </w:tcBorders>
            <w:shd w:val="clear" w:color="auto" w:fill="auto"/>
            <w:noWrap/>
            <w:vAlign w:val="bottom"/>
          </w:tcPr>
          <w:p w:rsidR="00F82289" w:rsidRPr="00942458" w:rsidRDefault="00F82289" w:rsidP="000C5E03">
            <w:pPr>
              <w:spacing w:after="0" w:line="240" w:lineRule="auto"/>
              <w:ind w:firstLine="78"/>
              <w:jc w:val="right"/>
              <w:rPr>
                <w:sz w:val="22"/>
                <w:szCs w:val="22"/>
              </w:rPr>
            </w:pPr>
            <w:r w:rsidRPr="00942458">
              <w:rPr>
                <w:sz w:val="22"/>
                <w:szCs w:val="22"/>
              </w:rPr>
              <w:t>18 323</w:t>
            </w:r>
          </w:p>
        </w:tc>
        <w:tc>
          <w:tcPr>
            <w:tcW w:w="1134" w:type="dxa"/>
            <w:tcBorders>
              <w:top w:val="nil"/>
              <w:left w:val="nil"/>
              <w:bottom w:val="single" w:sz="4" w:space="0" w:color="auto"/>
              <w:right w:val="single" w:sz="4" w:space="0" w:color="auto"/>
            </w:tcBorders>
            <w:shd w:val="clear" w:color="auto" w:fill="auto"/>
            <w:noWrap/>
            <w:vAlign w:val="bottom"/>
          </w:tcPr>
          <w:p w:rsidR="00F82289" w:rsidRPr="00942458" w:rsidRDefault="00F82289" w:rsidP="000C5E03">
            <w:pPr>
              <w:spacing w:after="0" w:line="240" w:lineRule="auto"/>
              <w:ind w:firstLine="78"/>
              <w:jc w:val="right"/>
              <w:rPr>
                <w:sz w:val="22"/>
                <w:szCs w:val="22"/>
              </w:rPr>
            </w:pPr>
            <w:r w:rsidRPr="00942458">
              <w:rPr>
                <w:sz w:val="22"/>
                <w:szCs w:val="22"/>
              </w:rPr>
              <w:t>108 692</w:t>
            </w:r>
          </w:p>
        </w:tc>
        <w:tc>
          <w:tcPr>
            <w:tcW w:w="1214" w:type="dxa"/>
            <w:tcBorders>
              <w:top w:val="nil"/>
              <w:left w:val="nil"/>
              <w:bottom w:val="single" w:sz="4" w:space="0" w:color="auto"/>
              <w:right w:val="single" w:sz="4" w:space="0" w:color="auto"/>
            </w:tcBorders>
            <w:shd w:val="clear" w:color="auto" w:fill="auto"/>
            <w:noWrap/>
            <w:vAlign w:val="bottom"/>
          </w:tcPr>
          <w:p w:rsidR="00F82289" w:rsidRPr="00942458" w:rsidRDefault="00F82289" w:rsidP="000C5E03">
            <w:pPr>
              <w:spacing w:after="0" w:line="240" w:lineRule="auto"/>
              <w:ind w:firstLine="78"/>
              <w:jc w:val="right"/>
              <w:rPr>
                <w:sz w:val="22"/>
                <w:szCs w:val="22"/>
              </w:rPr>
            </w:pPr>
            <w:r w:rsidRPr="00942458">
              <w:rPr>
                <w:sz w:val="22"/>
                <w:szCs w:val="22"/>
              </w:rPr>
              <w:t>174 516</w:t>
            </w:r>
          </w:p>
        </w:tc>
        <w:tc>
          <w:tcPr>
            <w:tcW w:w="1054" w:type="dxa"/>
            <w:tcBorders>
              <w:top w:val="single" w:sz="4" w:space="0" w:color="auto"/>
              <w:left w:val="nil"/>
              <w:bottom w:val="single" w:sz="4" w:space="0" w:color="auto"/>
              <w:right w:val="single" w:sz="4" w:space="0" w:color="auto"/>
            </w:tcBorders>
            <w:vAlign w:val="bottom"/>
          </w:tcPr>
          <w:p w:rsidR="00F82289" w:rsidRPr="00942458" w:rsidRDefault="00F82289" w:rsidP="000C5E03">
            <w:pPr>
              <w:spacing w:after="0" w:line="240" w:lineRule="auto"/>
              <w:ind w:firstLine="78"/>
              <w:jc w:val="right"/>
              <w:rPr>
                <w:sz w:val="22"/>
                <w:szCs w:val="22"/>
              </w:rPr>
            </w:pPr>
            <w:r w:rsidRPr="00942458">
              <w:rPr>
                <w:sz w:val="22"/>
                <w:szCs w:val="22"/>
              </w:rPr>
              <w:t>106 751</w:t>
            </w:r>
          </w:p>
        </w:tc>
        <w:tc>
          <w:tcPr>
            <w:tcW w:w="1276" w:type="dxa"/>
            <w:tcBorders>
              <w:top w:val="nil"/>
              <w:left w:val="single" w:sz="4" w:space="0" w:color="auto"/>
              <w:bottom w:val="single" w:sz="4" w:space="0" w:color="auto"/>
              <w:right w:val="single" w:sz="4" w:space="0" w:color="auto"/>
            </w:tcBorders>
            <w:shd w:val="clear" w:color="auto" w:fill="auto"/>
            <w:noWrap/>
            <w:vAlign w:val="bottom"/>
          </w:tcPr>
          <w:p w:rsidR="00F82289" w:rsidRPr="00942458" w:rsidRDefault="00F82289" w:rsidP="000C5E03">
            <w:pPr>
              <w:spacing w:after="0" w:line="240" w:lineRule="auto"/>
              <w:ind w:firstLine="78"/>
              <w:jc w:val="right"/>
              <w:rPr>
                <w:sz w:val="22"/>
                <w:szCs w:val="22"/>
              </w:rPr>
            </w:pPr>
            <w:r w:rsidRPr="00942458">
              <w:rPr>
                <w:sz w:val="22"/>
                <w:szCs w:val="22"/>
              </w:rPr>
              <w:t>408 282</w:t>
            </w:r>
          </w:p>
        </w:tc>
        <w:tc>
          <w:tcPr>
            <w:tcW w:w="1134" w:type="dxa"/>
            <w:tcBorders>
              <w:top w:val="nil"/>
              <w:left w:val="nil"/>
              <w:bottom w:val="single" w:sz="4" w:space="0" w:color="auto"/>
              <w:right w:val="single" w:sz="4" w:space="0" w:color="auto"/>
            </w:tcBorders>
            <w:vAlign w:val="bottom"/>
          </w:tcPr>
          <w:p w:rsidR="00F82289" w:rsidRPr="00942458" w:rsidRDefault="00F82289" w:rsidP="000C5E03">
            <w:pPr>
              <w:spacing w:after="0" w:line="240" w:lineRule="auto"/>
              <w:ind w:firstLine="78"/>
              <w:jc w:val="right"/>
              <w:rPr>
                <w:sz w:val="22"/>
                <w:szCs w:val="22"/>
              </w:rPr>
            </w:pPr>
            <w:r w:rsidRPr="00942458">
              <w:rPr>
                <w:sz w:val="22"/>
                <w:szCs w:val="22"/>
              </w:rPr>
              <w:t>3 888</w:t>
            </w:r>
          </w:p>
        </w:tc>
      </w:tr>
      <w:tr w:rsidR="00F82289" w:rsidRPr="00942458" w:rsidTr="00942458">
        <w:trPr>
          <w:trHeight w:val="315"/>
          <w:jc w:val="center"/>
        </w:trPr>
        <w:tc>
          <w:tcPr>
            <w:tcW w:w="1838" w:type="dxa"/>
            <w:tcBorders>
              <w:top w:val="nil"/>
              <w:left w:val="single" w:sz="4" w:space="0" w:color="auto"/>
              <w:bottom w:val="single" w:sz="4" w:space="0" w:color="auto"/>
              <w:right w:val="single" w:sz="4" w:space="0" w:color="auto"/>
            </w:tcBorders>
            <w:shd w:val="clear" w:color="auto" w:fill="B8CCE4" w:themeFill="accent1" w:themeFillTint="66"/>
            <w:noWrap/>
            <w:vAlign w:val="bottom"/>
          </w:tcPr>
          <w:p w:rsidR="00F82289" w:rsidRPr="00942458" w:rsidRDefault="00F82289" w:rsidP="00F82289">
            <w:pPr>
              <w:spacing w:after="0" w:line="240" w:lineRule="auto"/>
              <w:rPr>
                <w:sz w:val="22"/>
                <w:szCs w:val="22"/>
              </w:rPr>
            </w:pPr>
            <w:r w:rsidRPr="00942458">
              <w:rPr>
                <w:sz w:val="22"/>
                <w:szCs w:val="22"/>
              </w:rPr>
              <w:t>FSV</w:t>
            </w:r>
            <w:r w:rsidR="00942458">
              <w:rPr>
                <w:sz w:val="22"/>
                <w:szCs w:val="22"/>
              </w:rPr>
              <w:t>a</w:t>
            </w:r>
            <w:r w:rsidRPr="00942458">
              <w:rPr>
                <w:sz w:val="22"/>
                <w:szCs w:val="22"/>
              </w:rPr>
              <w:t>Z</w:t>
            </w:r>
          </w:p>
        </w:tc>
        <w:tc>
          <w:tcPr>
            <w:tcW w:w="1134" w:type="dxa"/>
            <w:tcBorders>
              <w:top w:val="nil"/>
              <w:left w:val="nil"/>
              <w:bottom w:val="single" w:sz="4" w:space="0" w:color="auto"/>
              <w:right w:val="single" w:sz="4" w:space="0" w:color="auto"/>
            </w:tcBorders>
            <w:shd w:val="clear" w:color="auto" w:fill="auto"/>
            <w:noWrap/>
            <w:vAlign w:val="bottom"/>
          </w:tcPr>
          <w:p w:rsidR="00F82289" w:rsidRPr="00942458" w:rsidRDefault="00F82289" w:rsidP="000C5E03">
            <w:pPr>
              <w:spacing w:after="0" w:line="240" w:lineRule="auto"/>
              <w:ind w:firstLine="78"/>
              <w:jc w:val="right"/>
              <w:rPr>
                <w:sz w:val="22"/>
                <w:szCs w:val="22"/>
              </w:rPr>
            </w:pPr>
          </w:p>
        </w:tc>
        <w:tc>
          <w:tcPr>
            <w:tcW w:w="1134" w:type="dxa"/>
            <w:tcBorders>
              <w:top w:val="nil"/>
              <w:left w:val="nil"/>
              <w:bottom w:val="single" w:sz="4" w:space="0" w:color="auto"/>
              <w:right w:val="single" w:sz="4" w:space="0" w:color="auto"/>
            </w:tcBorders>
            <w:shd w:val="clear" w:color="auto" w:fill="auto"/>
            <w:noWrap/>
            <w:vAlign w:val="bottom"/>
          </w:tcPr>
          <w:p w:rsidR="00F82289" w:rsidRPr="00942458" w:rsidRDefault="00F82289" w:rsidP="000C5E03">
            <w:pPr>
              <w:spacing w:after="0" w:line="240" w:lineRule="auto"/>
              <w:ind w:firstLine="78"/>
              <w:jc w:val="right"/>
              <w:rPr>
                <w:sz w:val="22"/>
                <w:szCs w:val="22"/>
              </w:rPr>
            </w:pPr>
            <w:r w:rsidRPr="00942458">
              <w:rPr>
                <w:sz w:val="22"/>
                <w:szCs w:val="22"/>
              </w:rPr>
              <w:t>64 355</w:t>
            </w:r>
          </w:p>
        </w:tc>
        <w:tc>
          <w:tcPr>
            <w:tcW w:w="1214" w:type="dxa"/>
            <w:tcBorders>
              <w:top w:val="nil"/>
              <w:left w:val="nil"/>
              <w:bottom w:val="single" w:sz="4" w:space="0" w:color="auto"/>
              <w:right w:val="single" w:sz="4" w:space="0" w:color="auto"/>
            </w:tcBorders>
            <w:shd w:val="clear" w:color="auto" w:fill="auto"/>
            <w:noWrap/>
            <w:vAlign w:val="bottom"/>
          </w:tcPr>
          <w:p w:rsidR="00F82289" w:rsidRPr="00942458" w:rsidRDefault="00F82289" w:rsidP="000C5E03">
            <w:pPr>
              <w:spacing w:after="0" w:line="240" w:lineRule="auto"/>
              <w:ind w:firstLine="78"/>
              <w:jc w:val="right"/>
              <w:rPr>
                <w:sz w:val="22"/>
                <w:szCs w:val="22"/>
              </w:rPr>
            </w:pPr>
            <w:r w:rsidRPr="00942458">
              <w:rPr>
                <w:sz w:val="22"/>
                <w:szCs w:val="22"/>
              </w:rPr>
              <w:t>12 861</w:t>
            </w:r>
          </w:p>
        </w:tc>
        <w:tc>
          <w:tcPr>
            <w:tcW w:w="1054" w:type="dxa"/>
            <w:tcBorders>
              <w:top w:val="single" w:sz="4" w:space="0" w:color="auto"/>
              <w:left w:val="nil"/>
              <w:bottom w:val="single" w:sz="4" w:space="0" w:color="auto"/>
              <w:right w:val="single" w:sz="4" w:space="0" w:color="auto"/>
            </w:tcBorders>
            <w:vAlign w:val="bottom"/>
          </w:tcPr>
          <w:p w:rsidR="00F82289" w:rsidRPr="00942458" w:rsidRDefault="00F82289" w:rsidP="000C5E03">
            <w:pPr>
              <w:spacing w:after="0" w:line="240" w:lineRule="auto"/>
              <w:ind w:firstLine="78"/>
              <w:jc w:val="right"/>
              <w:rPr>
                <w:sz w:val="22"/>
                <w:szCs w:val="22"/>
              </w:rPr>
            </w:pPr>
          </w:p>
        </w:tc>
        <w:tc>
          <w:tcPr>
            <w:tcW w:w="1276" w:type="dxa"/>
            <w:tcBorders>
              <w:top w:val="nil"/>
              <w:left w:val="single" w:sz="4" w:space="0" w:color="auto"/>
              <w:bottom w:val="single" w:sz="4" w:space="0" w:color="auto"/>
              <w:right w:val="single" w:sz="4" w:space="0" w:color="auto"/>
            </w:tcBorders>
            <w:shd w:val="clear" w:color="auto" w:fill="auto"/>
            <w:noWrap/>
            <w:vAlign w:val="bottom"/>
          </w:tcPr>
          <w:p w:rsidR="00F82289" w:rsidRPr="00942458" w:rsidRDefault="00F82289" w:rsidP="000C5E03">
            <w:pPr>
              <w:spacing w:after="0" w:line="240" w:lineRule="auto"/>
              <w:ind w:firstLine="78"/>
              <w:jc w:val="right"/>
              <w:rPr>
                <w:sz w:val="22"/>
                <w:szCs w:val="22"/>
              </w:rPr>
            </w:pPr>
            <w:r w:rsidRPr="00942458">
              <w:rPr>
                <w:sz w:val="22"/>
                <w:szCs w:val="22"/>
              </w:rPr>
              <w:t>77 216</w:t>
            </w:r>
          </w:p>
        </w:tc>
        <w:tc>
          <w:tcPr>
            <w:tcW w:w="1134" w:type="dxa"/>
            <w:tcBorders>
              <w:top w:val="nil"/>
              <w:left w:val="nil"/>
              <w:bottom w:val="single" w:sz="4" w:space="0" w:color="auto"/>
              <w:right w:val="single" w:sz="4" w:space="0" w:color="auto"/>
            </w:tcBorders>
            <w:vAlign w:val="bottom"/>
          </w:tcPr>
          <w:p w:rsidR="00F82289" w:rsidRPr="00942458" w:rsidRDefault="00F82289" w:rsidP="000C5E03">
            <w:pPr>
              <w:spacing w:after="0" w:line="240" w:lineRule="auto"/>
              <w:ind w:firstLine="78"/>
              <w:jc w:val="right"/>
              <w:rPr>
                <w:sz w:val="22"/>
                <w:szCs w:val="22"/>
              </w:rPr>
            </w:pPr>
            <w:r w:rsidRPr="00942458">
              <w:rPr>
                <w:sz w:val="22"/>
                <w:szCs w:val="22"/>
              </w:rPr>
              <w:t>1 716</w:t>
            </w:r>
          </w:p>
        </w:tc>
      </w:tr>
      <w:tr w:rsidR="00F82289" w:rsidRPr="00942458" w:rsidTr="00942458">
        <w:trPr>
          <w:trHeight w:val="315"/>
          <w:jc w:val="center"/>
        </w:trPr>
        <w:tc>
          <w:tcPr>
            <w:tcW w:w="1838" w:type="dxa"/>
            <w:tcBorders>
              <w:top w:val="nil"/>
              <w:left w:val="single" w:sz="4" w:space="0" w:color="auto"/>
              <w:bottom w:val="single" w:sz="4" w:space="0" w:color="auto"/>
              <w:right w:val="single" w:sz="4" w:space="0" w:color="auto"/>
            </w:tcBorders>
            <w:shd w:val="clear" w:color="auto" w:fill="B8CCE4" w:themeFill="accent1" w:themeFillTint="66"/>
            <w:noWrap/>
            <w:vAlign w:val="bottom"/>
          </w:tcPr>
          <w:p w:rsidR="00F82289" w:rsidRPr="00942458" w:rsidRDefault="00F82289" w:rsidP="00F82289">
            <w:pPr>
              <w:spacing w:after="0" w:line="240" w:lineRule="auto"/>
              <w:rPr>
                <w:sz w:val="22"/>
                <w:szCs w:val="22"/>
              </w:rPr>
            </w:pPr>
            <w:r w:rsidRPr="00942458">
              <w:rPr>
                <w:sz w:val="22"/>
                <w:szCs w:val="22"/>
              </w:rPr>
              <w:t>FSŠ</w:t>
            </w:r>
          </w:p>
        </w:tc>
        <w:tc>
          <w:tcPr>
            <w:tcW w:w="1134" w:type="dxa"/>
            <w:tcBorders>
              <w:top w:val="nil"/>
              <w:left w:val="nil"/>
              <w:bottom w:val="single" w:sz="4" w:space="0" w:color="auto"/>
              <w:right w:val="single" w:sz="4" w:space="0" w:color="auto"/>
            </w:tcBorders>
            <w:shd w:val="clear" w:color="auto" w:fill="auto"/>
            <w:noWrap/>
            <w:vAlign w:val="bottom"/>
          </w:tcPr>
          <w:p w:rsidR="00F82289" w:rsidRPr="00942458" w:rsidRDefault="00F82289" w:rsidP="000C5E03">
            <w:pPr>
              <w:spacing w:after="0" w:line="240" w:lineRule="auto"/>
              <w:ind w:firstLine="78"/>
              <w:jc w:val="right"/>
              <w:rPr>
                <w:sz w:val="22"/>
                <w:szCs w:val="22"/>
              </w:rPr>
            </w:pPr>
            <w:r w:rsidRPr="00942458">
              <w:rPr>
                <w:sz w:val="22"/>
                <w:szCs w:val="22"/>
              </w:rPr>
              <w:t>5 746</w:t>
            </w:r>
          </w:p>
        </w:tc>
        <w:tc>
          <w:tcPr>
            <w:tcW w:w="1134" w:type="dxa"/>
            <w:tcBorders>
              <w:top w:val="nil"/>
              <w:left w:val="nil"/>
              <w:bottom w:val="single" w:sz="4" w:space="0" w:color="auto"/>
              <w:right w:val="single" w:sz="4" w:space="0" w:color="auto"/>
            </w:tcBorders>
            <w:shd w:val="clear" w:color="auto" w:fill="auto"/>
            <w:noWrap/>
            <w:vAlign w:val="bottom"/>
          </w:tcPr>
          <w:p w:rsidR="00F82289" w:rsidRPr="00942458" w:rsidRDefault="00F82289" w:rsidP="000C5E03">
            <w:pPr>
              <w:spacing w:after="0" w:line="240" w:lineRule="auto"/>
              <w:ind w:firstLine="78"/>
              <w:jc w:val="right"/>
              <w:rPr>
                <w:sz w:val="22"/>
                <w:szCs w:val="22"/>
              </w:rPr>
            </w:pPr>
            <w:r w:rsidRPr="00942458">
              <w:rPr>
                <w:sz w:val="22"/>
                <w:szCs w:val="22"/>
              </w:rPr>
              <w:t>4 430</w:t>
            </w:r>
          </w:p>
        </w:tc>
        <w:tc>
          <w:tcPr>
            <w:tcW w:w="1214" w:type="dxa"/>
            <w:tcBorders>
              <w:top w:val="nil"/>
              <w:left w:val="nil"/>
              <w:bottom w:val="single" w:sz="4" w:space="0" w:color="auto"/>
              <w:right w:val="single" w:sz="4" w:space="0" w:color="auto"/>
            </w:tcBorders>
            <w:shd w:val="clear" w:color="auto" w:fill="auto"/>
            <w:noWrap/>
            <w:vAlign w:val="bottom"/>
          </w:tcPr>
          <w:p w:rsidR="00F82289" w:rsidRPr="00942458" w:rsidRDefault="00F82289" w:rsidP="000C5E03">
            <w:pPr>
              <w:spacing w:after="0" w:line="240" w:lineRule="auto"/>
              <w:ind w:firstLine="78"/>
              <w:jc w:val="right"/>
              <w:rPr>
                <w:sz w:val="22"/>
                <w:szCs w:val="22"/>
              </w:rPr>
            </w:pPr>
            <w:r w:rsidRPr="00942458">
              <w:rPr>
                <w:sz w:val="22"/>
                <w:szCs w:val="22"/>
              </w:rPr>
              <w:t>21 770</w:t>
            </w:r>
          </w:p>
        </w:tc>
        <w:tc>
          <w:tcPr>
            <w:tcW w:w="1054" w:type="dxa"/>
            <w:tcBorders>
              <w:top w:val="single" w:sz="4" w:space="0" w:color="auto"/>
              <w:left w:val="nil"/>
              <w:bottom w:val="single" w:sz="4" w:space="0" w:color="auto"/>
              <w:right w:val="single" w:sz="4" w:space="0" w:color="auto"/>
            </w:tcBorders>
            <w:vAlign w:val="bottom"/>
          </w:tcPr>
          <w:p w:rsidR="00F82289" w:rsidRPr="00942458" w:rsidRDefault="00F82289" w:rsidP="000C5E03">
            <w:pPr>
              <w:spacing w:after="0" w:line="240" w:lineRule="auto"/>
              <w:ind w:firstLine="78"/>
              <w:jc w:val="right"/>
              <w:rPr>
                <w:sz w:val="22"/>
                <w:szCs w:val="22"/>
              </w:rPr>
            </w:pPr>
          </w:p>
        </w:tc>
        <w:tc>
          <w:tcPr>
            <w:tcW w:w="1276" w:type="dxa"/>
            <w:tcBorders>
              <w:top w:val="nil"/>
              <w:left w:val="single" w:sz="4" w:space="0" w:color="auto"/>
              <w:bottom w:val="single" w:sz="4" w:space="0" w:color="auto"/>
              <w:right w:val="single" w:sz="4" w:space="0" w:color="auto"/>
            </w:tcBorders>
            <w:shd w:val="clear" w:color="auto" w:fill="auto"/>
            <w:noWrap/>
            <w:vAlign w:val="bottom"/>
          </w:tcPr>
          <w:p w:rsidR="00F82289" w:rsidRPr="00942458" w:rsidRDefault="00F82289" w:rsidP="000C5E03">
            <w:pPr>
              <w:spacing w:after="0" w:line="240" w:lineRule="auto"/>
              <w:ind w:firstLine="78"/>
              <w:jc w:val="right"/>
              <w:rPr>
                <w:sz w:val="22"/>
                <w:szCs w:val="22"/>
              </w:rPr>
            </w:pPr>
            <w:r w:rsidRPr="00942458">
              <w:rPr>
                <w:sz w:val="22"/>
                <w:szCs w:val="22"/>
              </w:rPr>
              <w:t>31 946</w:t>
            </w:r>
          </w:p>
        </w:tc>
        <w:tc>
          <w:tcPr>
            <w:tcW w:w="1134" w:type="dxa"/>
            <w:tcBorders>
              <w:top w:val="nil"/>
              <w:left w:val="nil"/>
              <w:bottom w:val="single" w:sz="4" w:space="0" w:color="auto"/>
              <w:right w:val="single" w:sz="4" w:space="0" w:color="auto"/>
            </w:tcBorders>
            <w:vAlign w:val="bottom"/>
          </w:tcPr>
          <w:p w:rsidR="00F82289" w:rsidRPr="00942458" w:rsidRDefault="00F82289" w:rsidP="000C5E03">
            <w:pPr>
              <w:spacing w:after="0" w:line="240" w:lineRule="auto"/>
              <w:ind w:firstLine="78"/>
              <w:jc w:val="right"/>
              <w:rPr>
                <w:sz w:val="22"/>
                <w:szCs w:val="22"/>
              </w:rPr>
            </w:pPr>
            <w:r w:rsidRPr="00942458">
              <w:rPr>
                <w:sz w:val="22"/>
                <w:szCs w:val="22"/>
              </w:rPr>
              <w:t>726</w:t>
            </w:r>
          </w:p>
        </w:tc>
      </w:tr>
      <w:tr w:rsidR="00F82289" w:rsidRPr="00942458" w:rsidTr="00942458">
        <w:trPr>
          <w:trHeight w:val="315"/>
          <w:jc w:val="center"/>
        </w:trPr>
        <w:tc>
          <w:tcPr>
            <w:tcW w:w="1838" w:type="dxa"/>
            <w:tcBorders>
              <w:top w:val="nil"/>
              <w:left w:val="single" w:sz="4" w:space="0" w:color="auto"/>
              <w:bottom w:val="single" w:sz="4" w:space="0" w:color="auto"/>
              <w:right w:val="single" w:sz="4" w:space="0" w:color="auto"/>
            </w:tcBorders>
            <w:shd w:val="clear" w:color="auto" w:fill="B8CCE4" w:themeFill="accent1" w:themeFillTint="66"/>
            <w:noWrap/>
            <w:vAlign w:val="bottom"/>
          </w:tcPr>
          <w:p w:rsidR="00F82289" w:rsidRPr="00942458" w:rsidRDefault="00F82289" w:rsidP="00F82289">
            <w:pPr>
              <w:spacing w:after="0" w:line="240" w:lineRule="auto"/>
              <w:rPr>
                <w:sz w:val="22"/>
                <w:szCs w:val="22"/>
              </w:rPr>
            </w:pPr>
            <w:r w:rsidRPr="00942458">
              <w:rPr>
                <w:sz w:val="22"/>
                <w:szCs w:val="22"/>
              </w:rPr>
              <w:t>FF</w:t>
            </w:r>
          </w:p>
        </w:tc>
        <w:tc>
          <w:tcPr>
            <w:tcW w:w="1134" w:type="dxa"/>
            <w:tcBorders>
              <w:top w:val="nil"/>
              <w:left w:val="nil"/>
              <w:bottom w:val="single" w:sz="4" w:space="0" w:color="auto"/>
              <w:right w:val="single" w:sz="4" w:space="0" w:color="auto"/>
            </w:tcBorders>
            <w:shd w:val="clear" w:color="auto" w:fill="auto"/>
            <w:noWrap/>
            <w:vAlign w:val="bottom"/>
          </w:tcPr>
          <w:p w:rsidR="00F82289" w:rsidRPr="00942458" w:rsidRDefault="00F82289" w:rsidP="000C5E03">
            <w:pPr>
              <w:spacing w:after="0" w:line="240" w:lineRule="auto"/>
              <w:ind w:firstLine="78"/>
              <w:jc w:val="right"/>
              <w:rPr>
                <w:sz w:val="22"/>
                <w:szCs w:val="22"/>
              </w:rPr>
            </w:pPr>
            <w:r w:rsidRPr="00942458">
              <w:rPr>
                <w:sz w:val="22"/>
                <w:szCs w:val="22"/>
              </w:rPr>
              <w:t>2 000</w:t>
            </w:r>
          </w:p>
        </w:tc>
        <w:tc>
          <w:tcPr>
            <w:tcW w:w="1134" w:type="dxa"/>
            <w:tcBorders>
              <w:top w:val="nil"/>
              <w:left w:val="nil"/>
              <w:bottom w:val="single" w:sz="4" w:space="0" w:color="auto"/>
              <w:right w:val="single" w:sz="4" w:space="0" w:color="auto"/>
            </w:tcBorders>
            <w:shd w:val="clear" w:color="auto" w:fill="auto"/>
            <w:noWrap/>
            <w:vAlign w:val="bottom"/>
          </w:tcPr>
          <w:p w:rsidR="00F82289" w:rsidRPr="00942458" w:rsidRDefault="00F82289" w:rsidP="000C5E03">
            <w:pPr>
              <w:spacing w:after="0" w:line="240" w:lineRule="auto"/>
              <w:ind w:firstLine="78"/>
              <w:jc w:val="right"/>
              <w:rPr>
                <w:sz w:val="22"/>
                <w:szCs w:val="22"/>
              </w:rPr>
            </w:pPr>
            <w:r w:rsidRPr="00942458">
              <w:rPr>
                <w:sz w:val="22"/>
                <w:szCs w:val="22"/>
              </w:rPr>
              <w:t>379 609</w:t>
            </w:r>
          </w:p>
        </w:tc>
        <w:tc>
          <w:tcPr>
            <w:tcW w:w="1214" w:type="dxa"/>
            <w:tcBorders>
              <w:top w:val="nil"/>
              <w:left w:val="nil"/>
              <w:bottom w:val="single" w:sz="4" w:space="0" w:color="auto"/>
              <w:right w:val="single" w:sz="4" w:space="0" w:color="auto"/>
            </w:tcBorders>
            <w:shd w:val="clear" w:color="auto" w:fill="auto"/>
            <w:noWrap/>
            <w:vAlign w:val="bottom"/>
          </w:tcPr>
          <w:p w:rsidR="00F82289" w:rsidRPr="00942458" w:rsidRDefault="00F82289" w:rsidP="000C5E03">
            <w:pPr>
              <w:spacing w:after="0" w:line="240" w:lineRule="auto"/>
              <w:ind w:firstLine="78"/>
              <w:jc w:val="right"/>
              <w:rPr>
                <w:sz w:val="22"/>
                <w:szCs w:val="22"/>
              </w:rPr>
            </w:pPr>
            <w:r w:rsidRPr="00942458">
              <w:rPr>
                <w:sz w:val="22"/>
                <w:szCs w:val="22"/>
              </w:rPr>
              <w:t>136 888</w:t>
            </w:r>
          </w:p>
        </w:tc>
        <w:tc>
          <w:tcPr>
            <w:tcW w:w="1054" w:type="dxa"/>
            <w:tcBorders>
              <w:top w:val="single" w:sz="4" w:space="0" w:color="auto"/>
              <w:left w:val="nil"/>
              <w:bottom w:val="single" w:sz="4" w:space="0" w:color="auto"/>
              <w:right w:val="single" w:sz="4" w:space="0" w:color="auto"/>
            </w:tcBorders>
            <w:vAlign w:val="bottom"/>
          </w:tcPr>
          <w:p w:rsidR="00F82289" w:rsidRPr="00942458" w:rsidRDefault="00F82289" w:rsidP="000C5E03">
            <w:pPr>
              <w:spacing w:after="0" w:line="240" w:lineRule="auto"/>
              <w:ind w:firstLine="78"/>
              <w:jc w:val="right"/>
              <w:rPr>
                <w:sz w:val="22"/>
                <w:szCs w:val="22"/>
              </w:rPr>
            </w:pPr>
          </w:p>
        </w:tc>
        <w:tc>
          <w:tcPr>
            <w:tcW w:w="1276" w:type="dxa"/>
            <w:tcBorders>
              <w:top w:val="nil"/>
              <w:left w:val="single" w:sz="4" w:space="0" w:color="auto"/>
              <w:bottom w:val="single" w:sz="4" w:space="0" w:color="auto"/>
              <w:right w:val="single" w:sz="4" w:space="0" w:color="auto"/>
            </w:tcBorders>
            <w:shd w:val="clear" w:color="auto" w:fill="auto"/>
            <w:noWrap/>
            <w:vAlign w:val="bottom"/>
          </w:tcPr>
          <w:p w:rsidR="00F82289" w:rsidRPr="00942458" w:rsidRDefault="00F82289" w:rsidP="000C5E03">
            <w:pPr>
              <w:spacing w:after="0" w:line="240" w:lineRule="auto"/>
              <w:ind w:firstLine="78"/>
              <w:jc w:val="right"/>
              <w:rPr>
                <w:sz w:val="22"/>
                <w:szCs w:val="22"/>
              </w:rPr>
            </w:pPr>
            <w:r w:rsidRPr="00942458">
              <w:rPr>
                <w:sz w:val="22"/>
                <w:szCs w:val="22"/>
              </w:rPr>
              <w:t>518 497</w:t>
            </w:r>
          </w:p>
        </w:tc>
        <w:tc>
          <w:tcPr>
            <w:tcW w:w="1134" w:type="dxa"/>
            <w:tcBorders>
              <w:top w:val="nil"/>
              <w:left w:val="nil"/>
              <w:bottom w:val="single" w:sz="4" w:space="0" w:color="auto"/>
              <w:right w:val="single" w:sz="4" w:space="0" w:color="auto"/>
            </w:tcBorders>
            <w:vAlign w:val="bottom"/>
          </w:tcPr>
          <w:p w:rsidR="00F82289" w:rsidRPr="00942458" w:rsidRDefault="00F82289" w:rsidP="000C5E03">
            <w:pPr>
              <w:spacing w:after="0" w:line="240" w:lineRule="auto"/>
              <w:ind w:firstLine="78"/>
              <w:jc w:val="right"/>
              <w:rPr>
                <w:sz w:val="22"/>
                <w:szCs w:val="22"/>
              </w:rPr>
            </w:pPr>
            <w:r w:rsidRPr="00942458">
              <w:rPr>
                <w:sz w:val="22"/>
                <w:szCs w:val="22"/>
              </w:rPr>
              <w:t>2 505</w:t>
            </w:r>
          </w:p>
        </w:tc>
      </w:tr>
      <w:tr w:rsidR="00F82289" w:rsidRPr="00942458" w:rsidTr="00942458">
        <w:trPr>
          <w:trHeight w:val="315"/>
          <w:jc w:val="center"/>
        </w:trPr>
        <w:tc>
          <w:tcPr>
            <w:tcW w:w="1838" w:type="dxa"/>
            <w:tcBorders>
              <w:top w:val="nil"/>
              <w:left w:val="single" w:sz="4" w:space="0" w:color="auto"/>
              <w:bottom w:val="single" w:sz="4" w:space="0" w:color="auto"/>
              <w:right w:val="single" w:sz="4" w:space="0" w:color="auto"/>
            </w:tcBorders>
            <w:shd w:val="clear" w:color="auto" w:fill="B8CCE4" w:themeFill="accent1" w:themeFillTint="66"/>
            <w:noWrap/>
            <w:vAlign w:val="bottom"/>
          </w:tcPr>
          <w:p w:rsidR="00F82289" w:rsidRPr="00942458" w:rsidRDefault="00F82289" w:rsidP="00F82289">
            <w:pPr>
              <w:spacing w:after="0" w:line="240" w:lineRule="auto"/>
              <w:rPr>
                <w:sz w:val="22"/>
                <w:szCs w:val="22"/>
              </w:rPr>
            </w:pPr>
            <w:r w:rsidRPr="00942458">
              <w:rPr>
                <w:sz w:val="22"/>
                <w:szCs w:val="22"/>
              </w:rPr>
              <w:t>PF</w:t>
            </w:r>
          </w:p>
        </w:tc>
        <w:tc>
          <w:tcPr>
            <w:tcW w:w="1134" w:type="dxa"/>
            <w:tcBorders>
              <w:top w:val="nil"/>
              <w:left w:val="nil"/>
              <w:bottom w:val="single" w:sz="4" w:space="0" w:color="auto"/>
              <w:right w:val="single" w:sz="4" w:space="0" w:color="auto"/>
            </w:tcBorders>
            <w:shd w:val="clear" w:color="auto" w:fill="auto"/>
            <w:noWrap/>
            <w:vAlign w:val="bottom"/>
          </w:tcPr>
          <w:p w:rsidR="00F82289" w:rsidRPr="00942458" w:rsidRDefault="00F82289" w:rsidP="000C5E03">
            <w:pPr>
              <w:spacing w:after="0" w:line="240" w:lineRule="auto"/>
              <w:ind w:firstLine="78"/>
              <w:jc w:val="right"/>
              <w:rPr>
                <w:sz w:val="22"/>
                <w:szCs w:val="22"/>
              </w:rPr>
            </w:pPr>
          </w:p>
        </w:tc>
        <w:tc>
          <w:tcPr>
            <w:tcW w:w="1134" w:type="dxa"/>
            <w:tcBorders>
              <w:top w:val="nil"/>
              <w:left w:val="nil"/>
              <w:bottom w:val="single" w:sz="4" w:space="0" w:color="auto"/>
              <w:right w:val="single" w:sz="4" w:space="0" w:color="auto"/>
            </w:tcBorders>
            <w:shd w:val="clear" w:color="auto" w:fill="auto"/>
            <w:noWrap/>
            <w:vAlign w:val="bottom"/>
          </w:tcPr>
          <w:p w:rsidR="00F82289" w:rsidRPr="00942458" w:rsidRDefault="00F82289" w:rsidP="000C5E03">
            <w:pPr>
              <w:spacing w:after="0" w:line="240" w:lineRule="auto"/>
              <w:ind w:firstLine="78"/>
              <w:jc w:val="right"/>
              <w:rPr>
                <w:sz w:val="22"/>
                <w:szCs w:val="22"/>
              </w:rPr>
            </w:pPr>
            <w:r w:rsidRPr="00942458">
              <w:rPr>
                <w:sz w:val="22"/>
                <w:szCs w:val="22"/>
              </w:rPr>
              <w:t>70 306</w:t>
            </w:r>
          </w:p>
        </w:tc>
        <w:tc>
          <w:tcPr>
            <w:tcW w:w="1214" w:type="dxa"/>
            <w:tcBorders>
              <w:top w:val="nil"/>
              <w:left w:val="nil"/>
              <w:bottom w:val="single" w:sz="4" w:space="0" w:color="auto"/>
              <w:right w:val="single" w:sz="4" w:space="0" w:color="auto"/>
            </w:tcBorders>
            <w:shd w:val="clear" w:color="auto" w:fill="auto"/>
            <w:noWrap/>
            <w:vAlign w:val="bottom"/>
          </w:tcPr>
          <w:p w:rsidR="00F82289" w:rsidRPr="00942458" w:rsidRDefault="00F82289" w:rsidP="000C5E03">
            <w:pPr>
              <w:spacing w:after="0" w:line="240" w:lineRule="auto"/>
              <w:ind w:firstLine="78"/>
              <w:jc w:val="right"/>
              <w:rPr>
                <w:sz w:val="22"/>
                <w:szCs w:val="22"/>
              </w:rPr>
            </w:pPr>
            <w:r w:rsidRPr="00942458">
              <w:rPr>
                <w:sz w:val="22"/>
                <w:szCs w:val="22"/>
              </w:rPr>
              <w:t>45 007</w:t>
            </w:r>
          </w:p>
        </w:tc>
        <w:tc>
          <w:tcPr>
            <w:tcW w:w="1054" w:type="dxa"/>
            <w:tcBorders>
              <w:top w:val="single" w:sz="4" w:space="0" w:color="auto"/>
              <w:left w:val="nil"/>
              <w:bottom w:val="single" w:sz="4" w:space="0" w:color="auto"/>
              <w:right w:val="single" w:sz="4" w:space="0" w:color="auto"/>
            </w:tcBorders>
            <w:vAlign w:val="bottom"/>
          </w:tcPr>
          <w:p w:rsidR="00F82289" w:rsidRPr="00942458" w:rsidRDefault="00F82289" w:rsidP="000C5E03">
            <w:pPr>
              <w:spacing w:after="0" w:line="240" w:lineRule="auto"/>
              <w:ind w:firstLine="78"/>
              <w:jc w:val="right"/>
              <w:rPr>
                <w:sz w:val="22"/>
                <w:szCs w:val="22"/>
              </w:rPr>
            </w:pPr>
          </w:p>
        </w:tc>
        <w:tc>
          <w:tcPr>
            <w:tcW w:w="1276" w:type="dxa"/>
            <w:tcBorders>
              <w:top w:val="nil"/>
              <w:left w:val="single" w:sz="4" w:space="0" w:color="auto"/>
              <w:bottom w:val="single" w:sz="4" w:space="0" w:color="auto"/>
              <w:right w:val="single" w:sz="4" w:space="0" w:color="auto"/>
            </w:tcBorders>
            <w:shd w:val="clear" w:color="auto" w:fill="auto"/>
            <w:noWrap/>
            <w:vAlign w:val="bottom"/>
          </w:tcPr>
          <w:p w:rsidR="00F82289" w:rsidRPr="00942458" w:rsidRDefault="00F82289" w:rsidP="000C5E03">
            <w:pPr>
              <w:spacing w:after="0" w:line="240" w:lineRule="auto"/>
              <w:ind w:firstLine="78"/>
              <w:jc w:val="right"/>
              <w:rPr>
                <w:sz w:val="22"/>
                <w:szCs w:val="22"/>
              </w:rPr>
            </w:pPr>
            <w:r w:rsidRPr="00942458">
              <w:rPr>
                <w:sz w:val="22"/>
                <w:szCs w:val="22"/>
              </w:rPr>
              <w:t>115 313</w:t>
            </w:r>
          </w:p>
        </w:tc>
        <w:tc>
          <w:tcPr>
            <w:tcW w:w="1134" w:type="dxa"/>
            <w:tcBorders>
              <w:top w:val="nil"/>
              <w:left w:val="nil"/>
              <w:bottom w:val="single" w:sz="4" w:space="0" w:color="auto"/>
              <w:right w:val="single" w:sz="4" w:space="0" w:color="auto"/>
            </w:tcBorders>
            <w:vAlign w:val="bottom"/>
          </w:tcPr>
          <w:p w:rsidR="00F82289" w:rsidRPr="00942458" w:rsidRDefault="00F82289" w:rsidP="000C5E03">
            <w:pPr>
              <w:spacing w:after="0" w:line="240" w:lineRule="auto"/>
              <w:ind w:firstLine="78"/>
              <w:jc w:val="right"/>
              <w:rPr>
                <w:sz w:val="22"/>
                <w:szCs w:val="22"/>
              </w:rPr>
            </w:pPr>
            <w:r w:rsidRPr="00942458">
              <w:rPr>
                <w:sz w:val="22"/>
                <w:szCs w:val="22"/>
              </w:rPr>
              <w:t>1 310</w:t>
            </w:r>
          </w:p>
        </w:tc>
      </w:tr>
      <w:tr w:rsidR="00F82289" w:rsidRPr="00942458" w:rsidTr="000C5E03">
        <w:trPr>
          <w:trHeight w:val="315"/>
          <w:jc w:val="center"/>
        </w:trPr>
        <w:tc>
          <w:tcPr>
            <w:tcW w:w="1838" w:type="dxa"/>
            <w:tcBorders>
              <w:top w:val="nil"/>
              <w:left w:val="single" w:sz="4" w:space="0" w:color="auto"/>
              <w:bottom w:val="single" w:sz="4" w:space="0" w:color="auto"/>
              <w:right w:val="single" w:sz="4" w:space="0" w:color="auto"/>
            </w:tcBorders>
            <w:shd w:val="clear" w:color="auto" w:fill="99CCFF"/>
            <w:noWrap/>
            <w:vAlign w:val="bottom"/>
          </w:tcPr>
          <w:p w:rsidR="00F82289" w:rsidRPr="00942458" w:rsidRDefault="00F82289" w:rsidP="00F82289">
            <w:pPr>
              <w:spacing w:after="0" w:line="240" w:lineRule="auto"/>
              <w:rPr>
                <w:sz w:val="22"/>
                <w:szCs w:val="22"/>
              </w:rPr>
            </w:pPr>
            <w:r w:rsidRPr="00942458">
              <w:rPr>
                <w:sz w:val="22"/>
                <w:szCs w:val="22"/>
              </w:rPr>
              <w:t>UKF spolu</w:t>
            </w:r>
          </w:p>
        </w:tc>
        <w:tc>
          <w:tcPr>
            <w:tcW w:w="1134" w:type="dxa"/>
            <w:tcBorders>
              <w:top w:val="nil"/>
              <w:left w:val="nil"/>
              <w:bottom w:val="single" w:sz="4" w:space="0" w:color="auto"/>
              <w:right w:val="single" w:sz="4" w:space="0" w:color="auto"/>
            </w:tcBorders>
            <w:shd w:val="clear" w:color="auto" w:fill="99CCFF"/>
            <w:noWrap/>
            <w:vAlign w:val="bottom"/>
          </w:tcPr>
          <w:p w:rsidR="00F82289" w:rsidRPr="00942458" w:rsidRDefault="00F82289" w:rsidP="000C5E03">
            <w:pPr>
              <w:spacing w:after="0" w:line="240" w:lineRule="auto"/>
              <w:ind w:firstLine="78"/>
              <w:jc w:val="right"/>
              <w:rPr>
                <w:sz w:val="22"/>
                <w:szCs w:val="22"/>
              </w:rPr>
            </w:pPr>
            <w:r w:rsidRPr="00942458">
              <w:rPr>
                <w:sz w:val="22"/>
                <w:szCs w:val="22"/>
              </w:rPr>
              <w:t>26 068</w:t>
            </w:r>
          </w:p>
        </w:tc>
        <w:tc>
          <w:tcPr>
            <w:tcW w:w="1134" w:type="dxa"/>
            <w:tcBorders>
              <w:top w:val="nil"/>
              <w:left w:val="nil"/>
              <w:bottom w:val="single" w:sz="4" w:space="0" w:color="auto"/>
              <w:right w:val="single" w:sz="4" w:space="0" w:color="auto"/>
            </w:tcBorders>
            <w:shd w:val="clear" w:color="auto" w:fill="99CCFF"/>
            <w:noWrap/>
            <w:vAlign w:val="bottom"/>
          </w:tcPr>
          <w:p w:rsidR="00F82289" w:rsidRPr="00942458" w:rsidRDefault="00F82289" w:rsidP="000C5E03">
            <w:pPr>
              <w:spacing w:after="0" w:line="240" w:lineRule="auto"/>
              <w:ind w:firstLine="78"/>
              <w:jc w:val="right"/>
              <w:rPr>
                <w:sz w:val="22"/>
                <w:szCs w:val="22"/>
              </w:rPr>
            </w:pPr>
            <w:r w:rsidRPr="00942458">
              <w:rPr>
                <w:sz w:val="22"/>
                <w:szCs w:val="22"/>
              </w:rPr>
              <w:t>627 392</w:t>
            </w:r>
          </w:p>
        </w:tc>
        <w:tc>
          <w:tcPr>
            <w:tcW w:w="1214" w:type="dxa"/>
            <w:tcBorders>
              <w:top w:val="nil"/>
              <w:left w:val="nil"/>
              <w:bottom w:val="single" w:sz="4" w:space="0" w:color="auto"/>
              <w:right w:val="single" w:sz="4" w:space="0" w:color="auto"/>
            </w:tcBorders>
            <w:shd w:val="clear" w:color="auto" w:fill="99CCFF"/>
            <w:noWrap/>
            <w:vAlign w:val="bottom"/>
          </w:tcPr>
          <w:p w:rsidR="00F82289" w:rsidRPr="00942458" w:rsidRDefault="00F82289" w:rsidP="000C5E03">
            <w:pPr>
              <w:spacing w:after="0" w:line="240" w:lineRule="auto"/>
              <w:ind w:firstLine="78"/>
              <w:jc w:val="right"/>
              <w:rPr>
                <w:sz w:val="22"/>
                <w:szCs w:val="22"/>
              </w:rPr>
            </w:pPr>
            <w:r w:rsidRPr="00942458">
              <w:rPr>
                <w:sz w:val="22"/>
                <w:szCs w:val="22"/>
              </w:rPr>
              <w:t>391 042</w:t>
            </w:r>
          </w:p>
        </w:tc>
        <w:tc>
          <w:tcPr>
            <w:tcW w:w="1054" w:type="dxa"/>
            <w:tcBorders>
              <w:top w:val="single" w:sz="4" w:space="0" w:color="auto"/>
              <w:left w:val="nil"/>
              <w:bottom w:val="single" w:sz="4" w:space="0" w:color="auto"/>
              <w:right w:val="single" w:sz="4" w:space="0" w:color="auto"/>
            </w:tcBorders>
            <w:shd w:val="clear" w:color="auto" w:fill="99CCFF"/>
            <w:vAlign w:val="bottom"/>
          </w:tcPr>
          <w:p w:rsidR="00F82289" w:rsidRPr="00942458" w:rsidRDefault="00F82289" w:rsidP="000C5E03">
            <w:pPr>
              <w:spacing w:after="0" w:line="240" w:lineRule="auto"/>
              <w:ind w:firstLine="78"/>
              <w:jc w:val="right"/>
              <w:rPr>
                <w:sz w:val="22"/>
                <w:szCs w:val="22"/>
              </w:rPr>
            </w:pPr>
            <w:r w:rsidRPr="00942458">
              <w:rPr>
                <w:sz w:val="22"/>
                <w:szCs w:val="22"/>
              </w:rPr>
              <w:t>106 751</w:t>
            </w:r>
          </w:p>
        </w:tc>
        <w:tc>
          <w:tcPr>
            <w:tcW w:w="1276" w:type="dxa"/>
            <w:tcBorders>
              <w:top w:val="nil"/>
              <w:left w:val="single" w:sz="4" w:space="0" w:color="auto"/>
              <w:bottom w:val="single" w:sz="4" w:space="0" w:color="auto"/>
              <w:right w:val="single" w:sz="4" w:space="0" w:color="auto"/>
            </w:tcBorders>
            <w:shd w:val="clear" w:color="auto" w:fill="99CCFF"/>
            <w:noWrap/>
            <w:vAlign w:val="bottom"/>
          </w:tcPr>
          <w:p w:rsidR="00F82289" w:rsidRPr="00942458" w:rsidRDefault="00F82289" w:rsidP="000C5E03">
            <w:pPr>
              <w:spacing w:after="0" w:line="240" w:lineRule="auto"/>
              <w:ind w:firstLine="78"/>
              <w:jc w:val="right"/>
              <w:rPr>
                <w:sz w:val="22"/>
                <w:szCs w:val="22"/>
              </w:rPr>
            </w:pPr>
            <w:r w:rsidRPr="00942458">
              <w:rPr>
                <w:sz w:val="22"/>
                <w:szCs w:val="22"/>
              </w:rPr>
              <w:t>1 151 254</w:t>
            </w:r>
          </w:p>
        </w:tc>
        <w:tc>
          <w:tcPr>
            <w:tcW w:w="1134" w:type="dxa"/>
            <w:tcBorders>
              <w:top w:val="nil"/>
              <w:left w:val="nil"/>
              <w:bottom w:val="single" w:sz="4" w:space="0" w:color="auto"/>
              <w:right w:val="single" w:sz="4" w:space="0" w:color="auto"/>
            </w:tcBorders>
            <w:shd w:val="clear" w:color="auto" w:fill="99CCFF"/>
            <w:vAlign w:val="bottom"/>
          </w:tcPr>
          <w:p w:rsidR="00F82289" w:rsidRPr="00942458" w:rsidRDefault="00F82289" w:rsidP="000C5E03">
            <w:pPr>
              <w:spacing w:after="0" w:line="240" w:lineRule="auto"/>
              <w:ind w:firstLine="78"/>
              <w:jc w:val="right"/>
              <w:rPr>
                <w:sz w:val="22"/>
                <w:szCs w:val="22"/>
              </w:rPr>
            </w:pPr>
            <w:r w:rsidRPr="00942458">
              <w:rPr>
                <w:sz w:val="22"/>
                <w:szCs w:val="22"/>
              </w:rPr>
              <w:t>2 354</w:t>
            </w:r>
          </w:p>
        </w:tc>
      </w:tr>
    </w:tbl>
    <w:p w:rsidR="00F82289" w:rsidRPr="00942458" w:rsidRDefault="00F82289" w:rsidP="00F82289">
      <w:pPr>
        <w:spacing w:after="0" w:line="240" w:lineRule="auto"/>
        <w:jc w:val="center"/>
        <w:rPr>
          <w:sz w:val="22"/>
          <w:szCs w:val="22"/>
        </w:rPr>
      </w:pPr>
    </w:p>
    <w:p w:rsidR="00F82289" w:rsidRDefault="00F82289" w:rsidP="00F82289">
      <w:pPr>
        <w:spacing w:after="0" w:line="240" w:lineRule="auto"/>
        <w:jc w:val="center"/>
        <w:rPr>
          <w:sz w:val="24"/>
          <w:szCs w:val="24"/>
        </w:rPr>
      </w:pPr>
    </w:p>
    <w:p w:rsidR="00F82289" w:rsidRDefault="00F82289" w:rsidP="00F82289">
      <w:pPr>
        <w:spacing w:after="0" w:line="240" w:lineRule="auto"/>
        <w:jc w:val="center"/>
        <w:rPr>
          <w:sz w:val="24"/>
          <w:szCs w:val="24"/>
        </w:rPr>
      </w:pPr>
    </w:p>
    <w:p w:rsidR="00F82289" w:rsidRDefault="00F82289" w:rsidP="00F82289">
      <w:pPr>
        <w:spacing w:after="0" w:line="240" w:lineRule="auto"/>
        <w:jc w:val="center"/>
        <w:rPr>
          <w:sz w:val="24"/>
          <w:szCs w:val="24"/>
        </w:rPr>
      </w:pPr>
    </w:p>
    <w:p w:rsidR="00F82289" w:rsidRDefault="00F82289" w:rsidP="00F82289">
      <w:pPr>
        <w:spacing w:after="0" w:line="240" w:lineRule="auto"/>
        <w:jc w:val="center"/>
        <w:rPr>
          <w:sz w:val="24"/>
          <w:szCs w:val="24"/>
        </w:rPr>
      </w:pPr>
    </w:p>
    <w:p w:rsidR="00F82289" w:rsidRDefault="00F82289" w:rsidP="00F82289">
      <w:pPr>
        <w:spacing w:after="0" w:line="240" w:lineRule="auto"/>
        <w:jc w:val="center"/>
        <w:rPr>
          <w:sz w:val="24"/>
          <w:szCs w:val="24"/>
        </w:rPr>
      </w:pPr>
    </w:p>
    <w:p w:rsidR="00F82289" w:rsidRDefault="00F82289" w:rsidP="00F82289">
      <w:pPr>
        <w:spacing w:after="0" w:line="240" w:lineRule="auto"/>
        <w:jc w:val="center"/>
        <w:rPr>
          <w:sz w:val="24"/>
          <w:szCs w:val="24"/>
        </w:rPr>
      </w:pPr>
      <w:r>
        <w:rPr>
          <w:noProof/>
          <w:lang w:val="sk-SK" w:eastAsia="sk-SK" w:bidi="ar-SA"/>
        </w:rPr>
        <w:drawing>
          <wp:inline distT="0" distB="0" distL="0" distR="0" wp14:anchorId="0DBE575A" wp14:editId="5A29DB34">
            <wp:extent cx="4914900" cy="2867025"/>
            <wp:effectExtent l="0" t="0" r="0" b="9525"/>
            <wp:docPr id="23" name="Graf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F82289" w:rsidRDefault="00F82289" w:rsidP="00F82289">
      <w:pPr>
        <w:spacing w:after="0" w:line="240" w:lineRule="auto"/>
        <w:rPr>
          <w:i/>
          <w:sz w:val="24"/>
          <w:szCs w:val="24"/>
        </w:rPr>
      </w:pPr>
    </w:p>
    <w:p w:rsidR="00F82289" w:rsidRPr="000C5E03" w:rsidRDefault="00F82289" w:rsidP="00F82289">
      <w:pPr>
        <w:spacing w:after="0" w:line="240" w:lineRule="auto"/>
        <w:rPr>
          <w:b/>
          <w:sz w:val="22"/>
          <w:szCs w:val="24"/>
        </w:rPr>
      </w:pPr>
      <w:r w:rsidRPr="000C5E03">
        <w:rPr>
          <w:b/>
          <w:sz w:val="22"/>
          <w:szCs w:val="24"/>
        </w:rPr>
        <w:t xml:space="preserve">Graf </w:t>
      </w:r>
      <w:r w:rsidR="00942458">
        <w:rPr>
          <w:b/>
          <w:sz w:val="22"/>
          <w:szCs w:val="24"/>
        </w:rPr>
        <w:t>7</w:t>
      </w:r>
      <w:r w:rsidR="000C5E03">
        <w:rPr>
          <w:b/>
          <w:sz w:val="22"/>
          <w:szCs w:val="24"/>
        </w:rPr>
        <w:t xml:space="preserve">: </w:t>
      </w:r>
      <w:r w:rsidRPr="000C5E03">
        <w:rPr>
          <w:b/>
          <w:sz w:val="22"/>
          <w:szCs w:val="24"/>
        </w:rPr>
        <w:t xml:space="preserve"> Počet a finančné zabezpečenie výskumných projektov riešených na UKF v roku 2019 podľa fakúlt</w:t>
      </w:r>
    </w:p>
    <w:p w:rsidR="00F82289" w:rsidRDefault="00F82289" w:rsidP="00F82289">
      <w:pPr>
        <w:spacing w:after="0" w:line="240" w:lineRule="auto"/>
        <w:jc w:val="center"/>
        <w:rPr>
          <w:i/>
          <w:iCs/>
          <w:sz w:val="24"/>
          <w:szCs w:val="24"/>
        </w:rPr>
      </w:pPr>
    </w:p>
    <w:p w:rsidR="00F82289" w:rsidRDefault="00F82289" w:rsidP="00F82289">
      <w:pPr>
        <w:spacing w:after="0" w:line="240" w:lineRule="auto"/>
        <w:jc w:val="center"/>
        <w:rPr>
          <w:i/>
          <w:iCs/>
          <w:sz w:val="24"/>
          <w:szCs w:val="24"/>
        </w:rPr>
      </w:pPr>
    </w:p>
    <w:p w:rsidR="00F82289" w:rsidRDefault="00F82289" w:rsidP="00F82289">
      <w:pPr>
        <w:spacing w:after="0" w:line="240" w:lineRule="auto"/>
        <w:jc w:val="center"/>
        <w:rPr>
          <w:i/>
          <w:iCs/>
          <w:sz w:val="24"/>
          <w:szCs w:val="24"/>
        </w:rPr>
      </w:pPr>
      <w:r>
        <w:rPr>
          <w:noProof/>
          <w:lang w:val="sk-SK" w:eastAsia="sk-SK" w:bidi="ar-SA"/>
        </w:rPr>
        <w:lastRenderedPageBreak/>
        <w:drawing>
          <wp:inline distT="0" distB="0" distL="0" distR="0" wp14:anchorId="12CB4CFC" wp14:editId="1C551306">
            <wp:extent cx="4895850" cy="3076575"/>
            <wp:effectExtent l="0" t="0" r="0" b="9525"/>
            <wp:docPr id="27" name="Graf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F82289" w:rsidRDefault="00F82289" w:rsidP="00F82289">
      <w:pPr>
        <w:spacing w:after="0" w:line="240" w:lineRule="auto"/>
        <w:rPr>
          <w:i/>
          <w:iCs/>
          <w:sz w:val="24"/>
          <w:szCs w:val="24"/>
        </w:rPr>
      </w:pPr>
    </w:p>
    <w:p w:rsidR="00F82289" w:rsidRPr="000C5E03" w:rsidRDefault="00942458" w:rsidP="009C0117">
      <w:pPr>
        <w:spacing w:after="120" w:line="240" w:lineRule="auto"/>
        <w:rPr>
          <w:b/>
          <w:iCs/>
          <w:sz w:val="22"/>
          <w:szCs w:val="24"/>
        </w:rPr>
      </w:pPr>
      <w:r>
        <w:rPr>
          <w:b/>
          <w:iCs/>
          <w:sz w:val="22"/>
          <w:szCs w:val="24"/>
        </w:rPr>
        <w:t>Graf 8</w:t>
      </w:r>
      <w:r w:rsidR="000C5E03">
        <w:rPr>
          <w:b/>
          <w:iCs/>
          <w:sz w:val="22"/>
          <w:szCs w:val="24"/>
        </w:rPr>
        <w:t>:</w:t>
      </w:r>
      <w:r w:rsidR="00F82289" w:rsidRPr="000C5E03">
        <w:rPr>
          <w:b/>
          <w:iCs/>
          <w:sz w:val="22"/>
          <w:szCs w:val="24"/>
        </w:rPr>
        <w:t xml:space="preserve"> Počet a finančné zabezpečenie výskumných projektov riešených na UKF za obdobie 2010 - 2019</w:t>
      </w:r>
    </w:p>
    <w:p w:rsidR="00F82289" w:rsidRDefault="00F82289" w:rsidP="009C0117">
      <w:pPr>
        <w:spacing w:after="120" w:line="240" w:lineRule="auto"/>
        <w:rPr>
          <w:iCs/>
          <w:sz w:val="24"/>
          <w:szCs w:val="24"/>
        </w:rPr>
      </w:pPr>
    </w:p>
    <w:p w:rsidR="00F82289" w:rsidRDefault="00F82289" w:rsidP="00534B97">
      <w:pPr>
        <w:ind w:firstLine="567"/>
        <w:rPr>
          <w:sz w:val="24"/>
          <w:szCs w:val="24"/>
        </w:rPr>
      </w:pPr>
      <w:r>
        <w:rPr>
          <w:sz w:val="24"/>
          <w:szCs w:val="24"/>
        </w:rPr>
        <w:t>Medzi n</w:t>
      </w:r>
      <w:r w:rsidRPr="00705E75">
        <w:rPr>
          <w:sz w:val="24"/>
          <w:szCs w:val="24"/>
        </w:rPr>
        <w:t xml:space="preserve">ajvýznamnejšie </w:t>
      </w:r>
      <w:r>
        <w:rPr>
          <w:sz w:val="24"/>
          <w:szCs w:val="24"/>
        </w:rPr>
        <w:t xml:space="preserve">medzinárodné </w:t>
      </w:r>
      <w:r w:rsidRPr="00705E75">
        <w:rPr>
          <w:sz w:val="24"/>
          <w:szCs w:val="24"/>
        </w:rPr>
        <w:t>výskumné projekty</w:t>
      </w:r>
      <w:r>
        <w:rPr>
          <w:sz w:val="24"/>
          <w:szCs w:val="24"/>
        </w:rPr>
        <w:t xml:space="preserve"> riešené na UKF</w:t>
      </w:r>
      <w:r w:rsidRPr="00705E75">
        <w:rPr>
          <w:sz w:val="24"/>
          <w:szCs w:val="24"/>
        </w:rPr>
        <w:t xml:space="preserve"> v roku 2019</w:t>
      </w:r>
      <w:r>
        <w:rPr>
          <w:sz w:val="24"/>
          <w:szCs w:val="24"/>
        </w:rPr>
        <w:t xml:space="preserve"> patria</w:t>
      </w:r>
      <w:r w:rsidRPr="00705E75">
        <w:rPr>
          <w:sz w:val="24"/>
          <w:szCs w:val="24"/>
        </w:rPr>
        <w:t>:</w:t>
      </w:r>
    </w:p>
    <w:p w:rsidR="00F82289" w:rsidRPr="000C5E03" w:rsidRDefault="00F82289" w:rsidP="00477C9A">
      <w:pPr>
        <w:pStyle w:val="Odsekzoznamu"/>
        <w:numPr>
          <w:ilvl w:val="0"/>
          <w:numId w:val="34"/>
        </w:numPr>
        <w:ind w:left="426" w:hanging="284"/>
        <w:rPr>
          <w:sz w:val="24"/>
          <w:szCs w:val="24"/>
        </w:rPr>
      </w:pPr>
      <w:r w:rsidRPr="002D4037">
        <w:rPr>
          <w:bCs/>
          <w:sz w:val="24"/>
          <w:szCs w:val="24"/>
        </w:rPr>
        <w:t xml:space="preserve">Horizon 2020, </w:t>
      </w:r>
      <w:r w:rsidRPr="002D4037">
        <w:rPr>
          <w:sz w:val="24"/>
          <w:szCs w:val="24"/>
        </w:rPr>
        <w:t>733032: European Human Biomonitoring Initiative HBM4EU</w:t>
      </w:r>
      <w:r w:rsidRPr="000C5E03">
        <w:rPr>
          <w:sz w:val="24"/>
          <w:szCs w:val="24"/>
        </w:rPr>
        <w:t xml:space="preserve">, </w:t>
      </w:r>
      <w:r w:rsidR="000C5E03">
        <w:rPr>
          <w:rStyle w:val="Siln"/>
          <w:rFonts w:asciiTheme="minorHAnsi" w:hAnsiTheme="minorHAnsi"/>
          <w:b w:val="0"/>
          <w:sz w:val="24"/>
          <w:szCs w:val="24"/>
        </w:rPr>
        <w:t>zo</w:t>
      </w:r>
      <w:r w:rsidRPr="000C5E03">
        <w:rPr>
          <w:rStyle w:val="Siln"/>
          <w:rFonts w:asciiTheme="minorHAnsi" w:hAnsiTheme="minorHAnsi"/>
          <w:b w:val="0"/>
          <w:sz w:val="24"/>
          <w:szCs w:val="24"/>
        </w:rPr>
        <w:t>dpovedný riešiteľ</w:t>
      </w:r>
      <w:r w:rsidRPr="000C5E03">
        <w:rPr>
          <w:rStyle w:val="Siln"/>
          <w:rFonts w:asciiTheme="minorHAnsi" w:hAnsiTheme="minorHAnsi"/>
          <w:sz w:val="24"/>
          <w:szCs w:val="24"/>
        </w:rPr>
        <w:t xml:space="preserve">: </w:t>
      </w:r>
      <w:r w:rsidRPr="000C5E03">
        <w:rPr>
          <w:sz w:val="24"/>
          <w:szCs w:val="24"/>
        </w:rPr>
        <w:t>doc. Ing. Ida Petrovičová, PhD., FPV UKF,</w:t>
      </w:r>
    </w:p>
    <w:p w:rsidR="00F82289" w:rsidRPr="000C5E03" w:rsidRDefault="00F82289" w:rsidP="00477C9A">
      <w:pPr>
        <w:pStyle w:val="Odsekzoznamu"/>
        <w:numPr>
          <w:ilvl w:val="0"/>
          <w:numId w:val="34"/>
        </w:numPr>
        <w:ind w:left="426" w:hanging="284"/>
        <w:rPr>
          <w:sz w:val="24"/>
          <w:szCs w:val="24"/>
        </w:rPr>
      </w:pPr>
      <w:r w:rsidRPr="000C5E03">
        <w:rPr>
          <w:bCs/>
          <w:sz w:val="24"/>
          <w:szCs w:val="24"/>
        </w:rPr>
        <w:t>Danmarks Frie Forskningsfond</w:t>
      </w:r>
      <w:r w:rsidRPr="000C5E03">
        <w:rPr>
          <w:sz w:val="24"/>
          <w:szCs w:val="24"/>
        </w:rPr>
        <w:t>: The egg’s nucleolar sphere - the globe of life: Molecular studies of nucleolar inheritance, z</w:t>
      </w:r>
      <w:r w:rsidR="000C5E03">
        <w:rPr>
          <w:sz w:val="24"/>
          <w:szCs w:val="24"/>
        </w:rPr>
        <w:t>odpovedný riešiteľ</w:t>
      </w:r>
      <w:r w:rsidRPr="000C5E03">
        <w:rPr>
          <w:rStyle w:val="Siln"/>
          <w:rFonts w:asciiTheme="minorHAnsi" w:hAnsiTheme="minorHAnsi"/>
          <w:sz w:val="24"/>
          <w:szCs w:val="24"/>
        </w:rPr>
        <w:t xml:space="preserve">: </w:t>
      </w:r>
      <w:r w:rsidRPr="000C5E03">
        <w:rPr>
          <w:sz w:val="24"/>
          <w:szCs w:val="24"/>
        </w:rPr>
        <w:t>prof. h. c. prof. Dr. MVDr. Jozef Laurinčík, DrSc., FPV UKF.</w:t>
      </w:r>
    </w:p>
    <w:p w:rsidR="00F82289" w:rsidRPr="002D4037" w:rsidRDefault="00F82289" w:rsidP="009C0117">
      <w:pPr>
        <w:pStyle w:val="Odsekzoznamu"/>
        <w:spacing w:after="120" w:line="240" w:lineRule="auto"/>
        <w:ind w:left="426" w:firstLine="0"/>
        <w:rPr>
          <w:sz w:val="24"/>
          <w:szCs w:val="24"/>
        </w:rPr>
      </w:pPr>
    </w:p>
    <w:p w:rsidR="001D66D7" w:rsidRPr="000C5E03" w:rsidRDefault="00F82289" w:rsidP="00710341">
      <w:pPr>
        <w:pStyle w:val="Nadpis3"/>
        <w:ind w:left="709" w:hanging="709"/>
        <w:rPr>
          <w:color w:val="365F91" w:themeColor="accent1" w:themeShade="BF"/>
          <w:lang w:val="sk-SK"/>
        </w:rPr>
      </w:pPr>
      <w:bookmarkStart w:id="91" w:name="_Toc42700755"/>
      <w:r w:rsidRPr="000C5E03">
        <w:rPr>
          <w:color w:val="365F91" w:themeColor="accent1" w:themeShade="BF"/>
          <w:lang w:val="sk-SK"/>
        </w:rPr>
        <w:t>Projekty v rámci Ďalšej tvorivej činnosti</w:t>
      </w:r>
      <w:bookmarkEnd w:id="91"/>
    </w:p>
    <w:p w:rsidR="00F82289" w:rsidRPr="00E52671" w:rsidRDefault="00F82289" w:rsidP="00534B97">
      <w:pPr>
        <w:ind w:firstLine="567"/>
        <w:rPr>
          <w:sz w:val="24"/>
          <w:szCs w:val="24"/>
          <w:lang w:val="sk-SK"/>
        </w:rPr>
      </w:pPr>
      <w:r w:rsidRPr="00E52671">
        <w:rPr>
          <w:sz w:val="24"/>
          <w:szCs w:val="24"/>
          <w:lang w:val="sk-SK"/>
        </w:rPr>
        <w:t xml:space="preserve">Významný podiel na projektovej činnosti UKF predstavujú aj projekty v rámci ďalšej tvorivej činnosti. V roku 2019 pracovníci UKF riešili 82 projektov uvedeného typu, z toho najviac bolo riešených projektov KEGA (31). Celkovo bolo riešením projektov v rámci ďalšej tvorivej činnosti získaných  1 519 345 </w:t>
      </w:r>
      <w:r w:rsidR="00E91519" w:rsidRPr="00E52671">
        <w:rPr>
          <w:sz w:val="24"/>
          <w:szCs w:val="24"/>
          <w:lang w:val="sk-SK"/>
        </w:rPr>
        <w:t>€</w:t>
      </w:r>
      <w:r w:rsidRPr="00E52671">
        <w:rPr>
          <w:sz w:val="24"/>
          <w:szCs w:val="24"/>
          <w:lang w:val="sk-SK"/>
        </w:rPr>
        <w:t xml:space="preserve">, pričom najvyšší podiel predstavujú medzinárodné kultúrno-edukačné a mobilitné projekty (1 044 535 </w:t>
      </w:r>
      <w:r w:rsidR="00E91519" w:rsidRPr="00E52671">
        <w:rPr>
          <w:sz w:val="24"/>
          <w:szCs w:val="24"/>
          <w:lang w:val="sk-SK"/>
        </w:rPr>
        <w:t>€</w:t>
      </w:r>
      <w:r w:rsidRPr="00E52671">
        <w:rPr>
          <w:sz w:val="24"/>
          <w:szCs w:val="24"/>
          <w:lang w:val="sk-SK"/>
        </w:rPr>
        <w:t xml:space="preserve">). V hodnotenom období bolo ukončené riešenie 7 projektov KEGA. </w:t>
      </w:r>
    </w:p>
    <w:p w:rsidR="00F82289" w:rsidRPr="00E52671" w:rsidRDefault="00F82289" w:rsidP="00534B97">
      <w:pPr>
        <w:ind w:firstLine="567"/>
        <w:rPr>
          <w:sz w:val="24"/>
          <w:szCs w:val="24"/>
          <w:lang w:val="sk-SK"/>
        </w:rPr>
      </w:pPr>
      <w:r w:rsidRPr="00E52671">
        <w:rPr>
          <w:sz w:val="24"/>
          <w:szCs w:val="24"/>
          <w:lang w:val="sk-SK"/>
        </w:rPr>
        <w:t>Pozitívny trend  sme zaznamenali aj v počte podporených projektov v rámci programu Erasmus+. Oddelenie pre medzinárodné vzťahy UKF koordinovalo 3 projekty Erasmus+ zamerané na  mobility študentov a zamestnancov vysokých škôl medzi krajinami programu a partnerskými krajinami. Riešiteľské kolektívy fakúlt sa podieľali na riešení 14 projektov v rámci programu Erasmus+, z toho evidujeme 3 projekty s výskumným charakterom.</w:t>
      </w:r>
    </w:p>
    <w:p w:rsidR="00F82289" w:rsidRPr="00E52671" w:rsidRDefault="00F82289" w:rsidP="00534B97">
      <w:pPr>
        <w:ind w:firstLine="567"/>
        <w:rPr>
          <w:bCs/>
          <w:sz w:val="24"/>
          <w:szCs w:val="24"/>
          <w:lang w:val="sk-SK"/>
        </w:rPr>
      </w:pPr>
      <w:r w:rsidRPr="00E52671">
        <w:rPr>
          <w:bCs/>
          <w:sz w:val="24"/>
          <w:szCs w:val="24"/>
          <w:lang w:val="sk-SK"/>
        </w:rPr>
        <w:t xml:space="preserve">V hodnotenom období boli pracovníci fakúlt a rektorátnych pracovísk (Oddelenie </w:t>
      </w:r>
      <w:r w:rsidR="00942458" w:rsidRPr="00E52671">
        <w:rPr>
          <w:bCs/>
          <w:sz w:val="24"/>
          <w:szCs w:val="24"/>
          <w:lang w:val="sk-SK"/>
        </w:rPr>
        <w:br/>
      </w:r>
      <w:r w:rsidRPr="00E52671">
        <w:rPr>
          <w:bCs/>
          <w:sz w:val="24"/>
          <w:szCs w:val="24"/>
          <w:lang w:val="sk-SK"/>
        </w:rPr>
        <w:t>pre projektovú činnosť a</w:t>
      </w:r>
      <w:r w:rsidR="00942458" w:rsidRPr="00E52671">
        <w:rPr>
          <w:bCs/>
          <w:sz w:val="24"/>
          <w:szCs w:val="24"/>
          <w:lang w:val="sk-SK"/>
        </w:rPr>
        <w:t xml:space="preserve"> </w:t>
      </w:r>
      <w:r w:rsidRPr="00E52671">
        <w:rPr>
          <w:bCs/>
          <w:sz w:val="24"/>
          <w:szCs w:val="24"/>
          <w:lang w:val="sk-SK"/>
        </w:rPr>
        <w:t xml:space="preserve">Oddelenie pre medzinárodné vzťahy) zapojení do riešenia </w:t>
      </w:r>
      <w:r w:rsidR="00942458" w:rsidRPr="00E52671">
        <w:rPr>
          <w:bCs/>
          <w:sz w:val="24"/>
          <w:szCs w:val="24"/>
          <w:lang w:val="sk-SK"/>
        </w:rPr>
        <w:br/>
      </w:r>
      <w:r w:rsidRPr="00E52671">
        <w:rPr>
          <w:bCs/>
          <w:sz w:val="24"/>
          <w:szCs w:val="24"/>
          <w:lang w:val="sk-SK"/>
        </w:rPr>
        <w:lastRenderedPageBreak/>
        <w:t xml:space="preserve">4 rozvojových projektov podporených Ministerstvom školstva, vedy, výskumu a športu SR v rámci všeobecnej výzvy na rozvojové projekty, s celkovou finančnou dotáciou 157 465 </w:t>
      </w:r>
      <w:r w:rsidR="00E91519" w:rsidRPr="00E52671">
        <w:rPr>
          <w:bCs/>
          <w:sz w:val="24"/>
          <w:szCs w:val="24"/>
          <w:lang w:val="sk-SK"/>
        </w:rPr>
        <w:t>€</w:t>
      </w:r>
      <w:r w:rsidRPr="00E52671">
        <w:rPr>
          <w:bCs/>
          <w:sz w:val="24"/>
          <w:szCs w:val="24"/>
          <w:lang w:val="sk-SK"/>
        </w:rPr>
        <w:t>.</w:t>
      </w:r>
    </w:p>
    <w:p w:rsidR="00F82289" w:rsidRPr="00E52671" w:rsidRDefault="00F82289" w:rsidP="00534B97">
      <w:pPr>
        <w:ind w:firstLine="567"/>
        <w:rPr>
          <w:sz w:val="24"/>
          <w:szCs w:val="24"/>
          <w:lang w:val="sk-SK"/>
        </w:rPr>
      </w:pPr>
      <w:r w:rsidRPr="00E52671">
        <w:rPr>
          <w:sz w:val="24"/>
          <w:szCs w:val="24"/>
          <w:lang w:val="sk-SK"/>
        </w:rPr>
        <w:t xml:space="preserve">Údaje o počte projektov a ich finančnom zabezpečení v hodnotenom období uvádzame v  tabuľkách č. </w:t>
      </w:r>
      <w:r w:rsidR="0019792B" w:rsidRPr="00E52671">
        <w:rPr>
          <w:sz w:val="24"/>
          <w:szCs w:val="24"/>
          <w:lang w:val="sk-SK"/>
        </w:rPr>
        <w:t>12</w:t>
      </w:r>
      <w:r w:rsidRPr="00E52671">
        <w:rPr>
          <w:sz w:val="24"/>
          <w:szCs w:val="24"/>
          <w:lang w:val="sk-SK"/>
        </w:rPr>
        <w:t xml:space="preserve"> a </w:t>
      </w:r>
      <w:r w:rsidR="0019792B" w:rsidRPr="00E52671">
        <w:rPr>
          <w:sz w:val="24"/>
          <w:szCs w:val="24"/>
          <w:lang w:val="sk-SK"/>
        </w:rPr>
        <w:t>13</w:t>
      </w:r>
      <w:r w:rsidRPr="00E52671">
        <w:rPr>
          <w:sz w:val="24"/>
          <w:szCs w:val="24"/>
          <w:lang w:val="sk-SK"/>
        </w:rPr>
        <w:t xml:space="preserve"> a grafe č. </w:t>
      </w:r>
      <w:r w:rsidR="0019792B" w:rsidRPr="00E52671">
        <w:rPr>
          <w:sz w:val="24"/>
          <w:szCs w:val="24"/>
          <w:lang w:val="sk-SK"/>
        </w:rPr>
        <w:t>9</w:t>
      </w:r>
      <w:r w:rsidRPr="00E52671">
        <w:rPr>
          <w:sz w:val="24"/>
          <w:szCs w:val="24"/>
          <w:lang w:val="sk-SK"/>
        </w:rPr>
        <w:t>.</w:t>
      </w:r>
    </w:p>
    <w:p w:rsidR="00F82289" w:rsidRPr="00E52671" w:rsidRDefault="00F82289" w:rsidP="00534B97">
      <w:pPr>
        <w:ind w:firstLine="567"/>
        <w:rPr>
          <w:sz w:val="24"/>
          <w:szCs w:val="24"/>
          <w:lang w:val="de-DE"/>
        </w:rPr>
      </w:pPr>
      <w:r w:rsidRPr="00E52671">
        <w:rPr>
          <w:sz w:val="24"/>
          <w:szCs w:val="24"/>
          <w:lang w:val="de-DE"/>
        </w:rPr>
        <w:t xml:space="preserve">Vývoj projektovej činnosti na UKF za obdobie 2010 - 2019 dokumentuje graf č. </w:t>
      </w:r>
      <w:r w:rsidR="0019792B" w:rsidRPr="00E52671">
        <w:rPr>
          <w:sz w:val="24"/>
          <w:szCs w:val="24"/>
          <w:lang w:val="de-DE"/>
        </w:rPr>
        <w:t>10</w:t>
      </w:r>
      <w:r w:rsidRPr="00E52671">
        <w:rPr>
          <w:sz w:val="24"/>
          <w:szCs w:val="24"/>
          <w:lang w:val="de-DE"/>
        </w:rPr>
        <w:t xml:space="preserve">. </w:t>
      </w:r>
    </w:p>
    <w:p w:rsidR="000C5E03" w:rsidRPr="00E52671" w:rsidRDefault="000C5E03" w:rsidP="00CA43AB">
      <w:pPr>
        <w:spacing w:after="0" w:line="240" w:lineRule="auto"/>
        <w:ind w:firstLine="0"/>
        <w:rPr>
          <w:i/>
          <w:iCs/>
          <w:sz w:val="24"/>
          <w:szCs w:val="24"/>
          <w:lang w:val="de-DE"/>
        </w:rPr>
      </w:pPr>
    </w:p>
    <w:p w:rsidR="00F82289" w:rsidRPr="00E52671" w:rsidRDefault="00F82289" w:rsidP="00CA43AB">
      <w:pPr>
        <w:spacing w:after="0" w:line="240" w:lineRule="auto"/>
        <w:ind w:firstLine="0"/>
        <w:rPr>
          <w:b/>
          <w:iCs/>
          <w:sz w:val="22"/>
          <w:szCs w:val="24"/>
          <w:lang w:val="de-DE"/>
        </w:rPr>
      </w:pPr>
      <w:r w:rsidRPr="00E52671">
        <w:rPr>
          <w:b/>
          <w:iCs/>
          <w:sz w:val="22"/>
          <w:szCs w:val="24"/>
          <w:lang w:val="de-DE"/>
        </w:rPr>
        <w:t>Tab</w:t>
      </w:r>
      <w:r w:rsidR="00E653AF" w:rsidRPr="00E52671">
        <w:rPr>
          <w:b/>
          <w:iCs/>
          <w:sz w:val="22"/>
          <w:szCs w:val="24"/>
          <w:lang w:val="de-DE"/>
        </w:rPr>
        <w:t>uľka</w:t>
      </w:r>
      <w:r w:rsidRPr="00E52671">
        <w:rPr>
          <w:b/>
          <w:iCs/>
          <w:sz w:val="22"/>
          <w:szCs w:val="24"/>
          <w:lang w:val="de-DE"/>
        </w:rPr>
        <w:t xml:space="preserve"> </w:t>
      </w:r>
      <w:r w:rsidR="0019792B" w:rsidRPr="00E52671">
        <w:rPr>
          <w:b/>
          <w:iCs/>
          <w:sz w:val="22"/>
          <w:szCs w:val="24"/>
          <w:lang w:val="de-DE"/>
        </w:rPr>
        <w:t>12</w:t>
      </w:r>
      <w:r w:rsidR="00E653AF" w:rsidRPr="00E52671">
        <w:rPr>
          <w:b/>
          <w:iCs/>
          <w:sz w:val="22"/>
          <w:szCs w:val="24"/>
          <w:lang w:val="de-DE"/>
        </w:rPr>
        <w:t>:</w:t>
      </w:r>
      <w:r w:rsidRPr="00E52671">
        <w:rPr>
          <w:b/>
          <w:iCs/>
          <w:sz w:val="22"/>
          <w:szCs w:val="24"/>
          <w:lang w:val="de-DE"/>
        </w:rPr>
        <w:t xml:space="preserve"> Prehľad kultúrno-edukačných a ďalších projektov riešených</w:t>
      </w:r>
      <w:r w:rsidR="00CA43AB" w:rsidRPr="00E52671">
        <w:rPr>
          <w:b/>
          <w:iCs/>
          <w:sz w:val="22"/>
          <w:szCs w:val="24"/>
          <w:lang w:val="de-DE"/>
        </w:rPr>
        <w:t xml:space="preserve"> </w:t>
      </w:r>
      <w:r w:rsidRPr="00E52671">
        <w:rPr>
          <w:b/>
          <w:iCs/>
          <w:sz w:val="22"/>
          <w:szCs w:val="24"/>
          <w:lang w:val="de-DE"/>
        </w:rPr>
        <w:t>fakultami UKF za rok 2019</w:t>
      </w:r>
    </w:p>
    <w:p w:rsidR="00F82289" w:rsidRPr="00E52671" w:rsidRDefault="00F82289" w:rsidP="00F82289">
      <w:pPr>
        <w:spacing w:after="0" w:line="240" w:lineRule="auto"/>
        <w:jc w:val="center"/>
        <w:rPr>
          <w:i/>
          <w:iCs/>
          <w:sz w:val="24"/>
          <w:szCs w:val="24"/>
          <w:lang w:val="de-DE"/>
        </w:rPr>
      </w:pPr>
    </w:p>
    <w:tbl>
      <w:tblPr>
        <w:tblW w:w="5000" w:type="pct"/>
        <w:jc w:val="center"/>
        <w:tblCellMar>
          <w:left w:w="70" w:type="dxa"/>
          <w:right w:w="70" w:type="dxa"/>
        </w:tblCellMar>
        <w:tblLook w:val="0000" w:firstRow="0" w:lastRow="0" w:firstColumn="0" w:lastColumn="0" w:noHBand="0" w:noVBand="0"/>
      </w:tblPr>
      <w:tblGrid>
        <w:gridCol w:w="1842"/>
        <w:gridCol w:w="948"/>
        <w:gridCol w:w="770"/>
        <w:gridCol w:w="912"/>
        <w:gridCol w:w="982"/>
        <w:gridCol w:w="728"/>
        <w:gridCol w:w="816"/>
        <w:gridCol w:w="1104"/>
        <w:gridCol w:w="959"/>
      </w:tblGrid>
      <w:tr w:rsidR="00F82289" w:rsidRPr="00E7068F" w:rsidTr="00F82289">
        <w:trPr>
          <w:trHeight w:val="315"/>
          <w:jc w:val="center"/>
        </w:trPr>
        <w:tc>
          <w:tcPr>
            <w:tcW w:w="1048" w:type="pct"/>
            <w:tcBorders>
              <w:top w:val="single" w:sz="4" w:space="0" w:color="auto"/>
              <w:left w:val="single" w:sz="4" w:space="0" w:color="auto"/>
              <w:bottom w:val="single" w:sz="4" w:space="0" w:color="auto"/>
              <w:right w:val="single" w:sz="4" w:space="0" w:color="auto"/>
            </w:tcBorders>
            <w:shd w:val="clear" w:color="auto" w:fill="CCFFCC"/>
            <w:noWrap/>
            <w:vAlign w:val="bottom"/>
          </w:tcPr>
          <w:p w:rsidR="00F82289" w:rsidRPr="00BE264D" w:rsidRDefault="00F82289" w:rsidP="00F82289">
            <w:pPr>
              <w:spacing w:after="0" w:line="240" w:lineRule="auto"/>
              <w:rPr>
                <w:b/>
                <w:sz w:val="22"/>
                <w:szCs w:val="24"/>
              </w:rPr>
            </w:pPr>
            <w:r w:rsidRPr="00BE264D">
              <w:rPr>
                <w:b/>
                <w:sz w:val="22"/>
                <w:szCs w:val="24"/>
              </w:rPr>
              <w:t>Fakulta</w:t>
            </w:r>
          </w:p>
        </w:tc>
        <w:tc>
          <w:tcPr>
            <w:tcW w:w="3952" w:type="pct"/>
            <w:gridSpan w:val="8"/>
            <w:tcBorders>
              <w:top w:val="single" w:sz="4" w:space="0" w:color="auto"/>
              <w:left w:val="nil"/>
              <w:bottom w:val="single" w:sz="4" w:space="0" w:color="auto"/>
              <w:right w:val="single" w:sz="4" w:space="0" w:color="auto"/>
            </w:tcBorders>
            <w:shd w:val="clear" w:color="auto" w:fill="CCFFCC"/>
            <w:noWrap/>
            <w:vAlign w:val="bottom"/>
          </w:tcPr>
          <w:p w:rsidR="00F82289" w:rsidRPr="00BE264D" w:rsidRDefault="00F82289" w:rsidP="00F82289">
            <w:pPr>
              <w:spacing w:after="0" w:line="240" w:lineRule="auto"/>
              <w:jc w:val="center"/>
              <w:rPr>
                <w:b/>
                <w:sz w:val="22"/>
                <w:szCs w:val="24"/>
              </w:rPr>
            </w:pPr>
            <w:r w:rsidRPr="00BE264D">
              <w:rPr>
                <w:b/>
                <w:sz w:val="22"/>
                <w:szCs w:val="24"/>
              </w:rPr>
              <w:t>Kultúrno-edukačný a ďalší projekt - počet</w:t>
            </w:r>
          </w:p>
        </w:tc>
      </w:tr>
      <w:tr w:rsidR="00F82289" w:rsidRPr="00E7068F" w:rsidTr="00F82289">
        <w:trPr>
          <w:trHeight w:val="315"/>
          <w:jc w:val="center"/>
        </w:trPr>
        <w:tc>
          <w:tcPr>
            <w:tcW w:w="1048" w:type="pct"/>
            <w:tcBorders>
              <w:top w:val="nil"/>
              <w:left w:val="single" w:sz="4" w:space="0" w:color="auto"/>
              <w:bottom w:val="single" w:sz="4" w:space="0" w:color="auto"/>
              <w:right w:val="single" w:sz="4" w:space="0" w:color="auto"/>
            </w:tcBorders>
            <w:shd w:val="clear" w:color="auto" w:fill="CCFFCC"/>
            <w:noWrap/>
            <w:vAlign w:val="bottom"/>
          </w:tcPr>
          <w:p w:rsidR="00F82289" w:rsidRPr="0019792B" w:rsidRDefault="00F82289" w:rsidP="00F82289">
            <w:pPr>
              <w:spacing w:after="0" w:line="240" w:lineRule="auto"/>
              <w:jc w:val="right"/>
              <w:rPr>
                <w:sz w:val="22"/>
                <w:szCs w:val="24"/>
              </w:rPr>
            </w:pPr>
            <w:r w:rsidRPr="0019792B">
              <w:rPr>
                <w:sz w:val="22"/>
                <w:szCs w:val="24"/>
              </w:rPr>
              <w:t>Typ projektu</w:t>
            </w:r>
          </w:p>
        </w:tc>
        <w:tc>
          <w:tcPr>
            <w:tcW w:w="530" w:type="pct"/>
            <w:tcBorders>
              <w:top w:val="nil"/>
              <w:left w:val="nil"/>
              <w:bottom w:val="single" w:sz="4" w:space="0" w:color="auto"/>
              <w:right w:val="single" w:sz="4" w:space="0" w:color="auto"/>
            </w:tcBorders>
            <w:shd w:val="clear" w:color="auto" w:fill="CCFFCC"/>
            <w:noWrap/>
            <w:vAlign w:val="bottom"/>
          </w:tcPr>
          <w:p w:rsidR="00F82289" w:rsidRPr="0019792B" w:rsidRDefault="00F82289" w:rsidP="00F82289">
            <w:pPr>
              <w:spacing w:after="0" w:line="240" w:lineRule="auto"/>
              <w:jc w:val="center"/>
              <w:rPr>
                <w:sz w:val="22"/>
                <w:szCs w:val="24"/>
              </w:rPr>
            </w:pPr>
            <w:r w:rsidRPr="0019792B">
              <w:rPr>
                <w:sz w:val="22"/>
                <w:szCs w:val="24"/>
              </w:rPr>
              <w:t>MKEP</w:t>
            </w:r>
          </w:p>
        </w:tc>
        <w:tc>
          <w:tcPr>
            <w:tcW w:w="481" w:type="pct"/>
            <w:tcBorders>
              <w:top w:val="nil"/>
              <w:left w:val="nil"/>
              <w:bottom w:val="single" w:sz="4" w:space="0" w:color="auto"/>
              <w:right w:val="single" w:sz="4" w:space="0" w:color="auto"/>
            </w:tcBorders>
            <w:shd w:val="clear" w:color="auto" w:fill="CCFFCC"/>
            <w:noWrap/>
            <w:vAlign w:val="bottom"/>
          </w:tcPr>
          <w:p w:rsidR="00F82289" w:rsidRPr="0019792B" w:rsidRDefault="00F82289" w:rsidP="00F82289">
            <w:pPr>
              <w:spacing w:after="0" w:line="240" w:lineRule="auto"/>
              <w:jc w:val="center"/>
              <w:rPr>
                <w:sz w:val="22"/>
                <w:szCs w:val="24"/>
              </w:rPr>
            </w:pPr>
            <w:r w:rsidRPr="0019792B">
              <w:rPr>
                <w:sz w:val="22"/>
                <w:szCs w:val="24"/>
              </w:rPr>
              <w:t>ŠF</w:t>
            </w:r>
          </w:p>
        </w:tc>
        <w:tc>
          <w:tcPr>
            <w:tcW w:w="481" w:type="pct"/>
            <w:tcBorders>
              <w:top w:val="nil"/>
              <w:left w:val="nil"/>
              <w:bottom w:val="single" w:sz="4" w:space="0" w:color="auto"/>
              <w:right w:val="single" w:sz="4" w:space="0" w:color="auto"/>
            </w:tcBorders>
            <w:shd w:val="clear" w:color="auto" w:fill="CCFFCC"/>
            <w:noWrap/>
            <w:vAlign w:val="bottom"/>
          </w:tcPr>
          <w:p w:rsidR="00F82289" w:rsidRPr="0019792B" w:rsidRDefault="00F82289" w:rsidP="00F82289">
            <w:pPr>
              <w:spacing w:after="0" w:line="240" w:lineRule="auto"/>
              <w:jc w:val="center"/>
              <w:rPr>
                <w:sz w:val="22"/>
                <w:szCs w:val="24"/>
              </w:rPr>
            </w:pPr>
            <w:r w:rsidRPr="0019792B">
              <w:rPr>
                <w:sz w:val="22"/>
                <w:szCs w:val="24"/>
              </w:rPr>
              <w:t>KEGA</w:t>
            </w:r>
          </w:p>
        </w:tc>
        <w:tc>
          <w:tcPr>
            <w:tcW w:w="504" w:type="pct"/>
            <w:tcBorders>
              <w:top w:val="single" w:sz="4" w:space="0" w:color="auto"/>
              <w:left w:val="nil"/>
              <w:bottom w:val="single" w:sz="4" w:space="0" w:color="auto"/>
              <w:right w:val="single" w:sz="4" w:space="0" w:color="auto"/>
            </w:tcBorders>
            <w:shd w:val="clear" w:color="auto" w:fill="CCFFCC"/>
            <w:vAlign w:val="bottom"/>
          </w:tcPr>
          <w:p w:rsidR="00F82289" w:rsidRPr="0019792B" w:rsidRDefault="00F82289" w:rsidP="00F82289">
            <w:pPr>
              <w:spacing w:after="0" w:line="240" w:lineRule="auto"/>
              <w:jc w:val="center"/>
              <w:rPr>
                <w:sz w:val="22"/>
                <w:szCs w:val="24"/>
              </w:rPr>
            </w:pPr>
            <w:r w:rsidRPr="0019792B">
              <w:rPr>
                <w:sz w:val="22"/>
                <w:szCs w:val="24"/>
              </w:rPr>
              <w:t>APVV-bil.</w:t>
            </w:r>
          </w:p>
        </w:tc>
        <w:tc>
          <w:tcPr>
            <w:tcW w:w="433" w:type="pct"/>
            <w:tcBorders>
              <w:top w:val="nil"/>
              <w:left w:val="single" w:sz="4" w:space="0" w:color="auto"/>
              <w:bottom w:val="single" w:sz="4" w:space="0" w:color="auto"/>
              <w:right w:val="single" w:sz="4" w:space="0" w:color="auto"/>
            </w:tcBorders>
            <w:shd w:val="clear" w:color="auto" w:fill="CCFFCC"/>
            <w:noWrap/>
            <w:vAlign w:val="bottom"/>
          </w:tcPr>
          <w:p w:rsidR="00F82289" w:rsidRPr="0019792B" w:rsidRDefault="00F82289" w:rsidP="00F82289">
            <w:pPr>
              <w:spacing w:after="0" w:line="240" w:lineRule="auto"/>
              <w:jc w:val="center"/>
              <w:rPr>
                <w:sz w:val="22"/>
                <w:szCs w:val="24"/>
              </w:rPr>
            </w:pPr>
            <w:r w:rsidRPr="0019792B">
              <w:rPr>
                <w:sz w:val="22"/>
                <w:szCs w:val="24"/>
              </w:rPr>
              <w:t>RP</w:t>
            </w:r>
          </w:p>
        </w:tc>
        <w:tc>
          <w:tcPr>
            <w:tcW w:w="482" w:type="pct"/>
            <w:tcBorders>
              <w:top w:val="nil"/>
              <w:left w:val="nil"/>
              <w:bottom w:val="single" w:sz="4" w:space="0" w:color="auto"/>
              <w:right w:val="single" w:sz="4" w:space="0" w:color="auto"/>
            </w:tcBorders>
            <w:shd w:val="clear" w:color="auto" w:fill="CCFFCC"/>
            <w:noWrap/>
            <w:vAlign w:val="bottom"/>
          </w:tcPr>
          <w:p w:rsidR="00F82289" w:rsidRPr="0019792B" w:rsidRDefault="00F82289" w:rsidP="00F82289">
            <w:pPr>
              <w:spacing w:after="0" w:line="240" w:lineRule="auto"/>
              <w:jc w:val="center"/>
              <w:rPr>
                <w:sz w:val="22"/>
                <w:szCs w:val="24"/>
              </w:rPr>
            </w:pPr>
            <w:r w:rsidRPr="0019792B">
              <w:rPr>
                <w:sz w:val="22"/>
                <w:szCs w:val="24"/>
              </w:rPr>
              <w:t>PČ</w:t>
            </w:r>
          </w:p>
        </w:tc>
        <w:tc>
          <w:tcPr>
            <w:tcW w:w="481" w:type="pct"/>
            <w:tcBorders>
              <w:top w:val="nil"/>
              <w:left w:val="nil"/>
              <w:bottom w:val="single" w:sz="4" w:space="0" w:color="auto"/>
              <w:right w:val="single" w:sz="4" w:space="0" w:color="auto"/>
            </w:tcBorders>
            <w:shd w:val="clear" w:color="auto" w:fill="CCFFCC"/>
            <w:noWrap/>
            <w:vAlign w:val="bottom"/>
          </w:tcPr>
          <w:p w:rsidR="00F82289" w:rsidRPr="0019792B" w:rsidRDefault="00F82289" w:rsidP="00F82289">
            <w:pPr>
              <w:spacing w:after="0" w:line="240" w:lineRule="auto"/>
              <w:jc w:val="center"/>
              <w:rPr>
                <w:sz w:val="22"/>
                <w:szCs w:val="24"/>
              </w:rPr>
            </w:pPr>
            <w:r w:rsidRPr="0019792B">
              <w:rPr>
                <w:sz w:val="22"/>
                <w:szCs w:val="24"/>
              </w:rPr>
              <w:t>ostatné</w:t>
            </w:r>
          </w:p>
        </w:tc>
        <w:tc>
          <w:tcPr>
            <w:tcW w:w="562" w:type="pct"/>
            <w:tcBorders>
              <w:top w:val="nil"/>
              <w:left w:val="nil"/>
              <w:bottom w:val="single" w:sz="4" w:space="0" w:color="auto"/>
              <w:right w:val="single" w:sz="4" w:space="0" w:color="auto"/>
            </w:tcBorders>
            <w:shd w:val="clear" w:color="auto" w:fill="CCFFCC"/>
            <w:noWrap/>
            <w:vAlign w:val="bottom"/>
          </w:tcPr>
          <w:p w:rsidR="00F82289" w:rsidRPr="0019792B" w:rsidRDefault="00CC2EA4" w:rsidP="00CC2EA4">
            <w:pPr>
              <w:spacing w:after="0" w:line="240" w:lineRule="auto"/>
              <w:jc w:val="center"/>
              <w:rPr>
                <w:sz w:val="22"/>
                <w:szCs w:val="24"/>
              </w:rPr>
            </w:pPr>
            <w:r>
              <w:rPr>
                <w:sz w:val="22"/>
                <w:szCs w:val="24"/>
              </w:rPr>
              <w:t>s</w:t>
            </w:r>
            <w:r w:rsidR="00F82289" w:rsidRPr="0019792B">
              <w:rPr>
                <w:sz w:val="22"/>
                <w:szCs w:val="24"/>
              </w:rPr>
              <w:t>polu</w:t>
            </w:r>
          </w:p>
        </w:tc>
      </w:tr>
      <w:tr w:rsidR="00F82289" w:rsidRPr="00E7068F" w:rsidTr="0019792B">
        <w:trPr>
          <w:trHeight w:val="315"/>
          <w:jc w:val="center"/>
        </w:trPr>
        <w:tc>
          <w:tcPr>
            <w:tcW w:w="1048" w:type="pct"/>
            <w:tcBorders>
              <w:top w:val="nil"/>
              <w:left w:val="single" w:sz="4" w:space="0" w:color="auto"/>
              <w:bottom w:val="single" w:sz="4" w:space="0" w:color="auto"/>
              <w:right w:val="single" w:sz="4" w:space="0" w:color="auto"/>
            </w:tcBorders>
            <w:shd w:val="clear" w:color="auto" w:fill="B8CCE4" w:themeFill="accent1" w:themeFillTint="66"/>
            <w:noWrap/>
            <w:vAlign w:val="bottom"/>
          </w:tcPr>
          <w:p w:rsidR="00F82289" w:rsidRPr="0019792B" w:rsidRDefault="00F82289" w:rsidP="00F82289">
            <w:pPr>
              <w:spacing w:after="0" w:line="240" w:lineRule="auto"/>
              <w:rPr>
                <w:sz w:val="22"/>
                <w:szCs w:val="24"/>
              </w:rPr>
            </w:pPr>
            <w:r w:rsidRPr="0019792B">
              <w:rPr>
                <w:sz w:val="22"/>
                <w:szCs w:val="24"/>
              </w:rPr>
              <w:t>FPV</w:t>
            </w:r>
          </w:p>
        </w:tc>
        <w:tc>
          <w:tcPr>
            <w:tcW w:w="530"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r w:rsidRPr="0019792B">
              <w:rPr>
                <w:sz w:val="22"/>
                <w:szCs w:val="24"/>
              </w:rPr>
              <w:t>8</w:t>
            </w:r>
          </w:p>
        </w:tc>
        <w:tc>
          <w:tcPr>
            <w:tcW w:w="481"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r w:rsidRPr="0019792B">
              <w:rPr>
                <w:sz w:val="22"/>
                <w:szCs w:val="24"/>
              </w:rPr>
              <w:t>1</w:t>
            </w:r>
          </w:p>
        </w:tc>
        <w:tc>
          <w:tcPr>
            <w:tcW w:w="481"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r w:rsidRPr="0019792B">
              <w:rPr>
                <w:sz w:val="22"/>
                <w:szCs w:val="24"/>
              </w:rPr>
              <w:t>10</w:t>
            </w:r>
          </w:p>
        </w:tc>
        <w:tc>
          <w:tcPr>
            <w:tcW w:w="504" w:type="pct"/>
            <w:tcBorders>
              <w:top w:val="single" w:sz="4" w:space="0" w:color="auto"/>
              <w:left w:val="nil"/>
              <w:bottom w:val="single" w:sz="4" w:space="0" w:color="auto"/>
              <w:right w:val="single" w:sz="4" w:space="0" w:color="auto"/>
            </w:tcBorders>
            <w:vAlign w:val="bottom"/>
          </w:tcPr>
          <w:p w:rsidR="00F82289" w:rsidRPr="0019792B" w:rsidRDefault="00F82289" w:rsidP="00F82289">
            <w:pPr>
              <w:spacing w:after="0" w:line="240" w:lineRule="auto"/>
              <w:jc w:val="right"/>
              <w:rPr>
                <w:sz w:val="22"/>
                <w:szCs w:val="24"/>
              </w:rPr>
            </w:pPr>
            <w:r w:rsidRPr="0019792B">
              <w:rPr>
                <w:sz w:val="22"/>
                <w:szCs w:val="24"/>
              </w:rPr>
              <w:t>1</w:t>
            </w:r>
          </w:p>
        </w:tc>
        <w:tc>
          <w:tcPr>
            <w:tcW w:w="433" w:type="pct"/>
            <w:tcBorders>
              <w:top w:val="nil"/>
              <w:left w:val="single" w:sz="4" w:space="0" w:color="auto"/>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p>
        </w:tc>
        <w:tc>
          <w:tcPr>
            <w:tcW w:w="482"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p>
        </w:tc>
        <w:tc>
          <w:tcPr>
            <w:tcW w:w="481"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p>
        </w:tc>
        <w:tc>
          <w:tcPr>
            <w:tcW w:w="562"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r w:rsidRPr="0019792B">
              <w:rPr>
                <w:sz w:val="22"/>
                <w:szCs w:val="24"/>
              </w:rPr>
              <w:t>20</w:t>
            </w:r>
          </w:p>
        </w:tc>
      </w:tr>
      <w:tr w:rsidR="00F82289" w:rsidRPr="00E7068F" w:rsidTr="0019792B">
        <w:trPr>
          <w:trHeight w:val="315"/>
          <w:jc w:val="center"/>
        </w:trPr>
        <w:tc>
          <w:tcPr>
            <w:tcW w:w="1048" w:type="pct"/>
            <w:tcBorders>
              <w:top w:val="nil"/>
              <w:left w:val="single" w:sz="4" w:space="0" w:color="auto"/>
              <w:bottom w:val="single" w:sz="4" w:space="0" w:color="auto"/>
              <w:right w:val="single" w:sz="4" w:space="0" w:color="auto"/>
            </w:tcBorders>
            <w:shd w:val="clear" w:color="auto" w:fill="B8CCE4" w:themeFill="accent1" w:themeFillTint="66"/>
            <w:noWrap/>
            <w:vAlign w:val="bottom"/>
          </w:tcPr>
          <w:p w:rsidR="00F82289" w:rsidRPr="0019792B" w:rsidRDefault="00F82289" w:rsidP="00F82289">
            <w:pPr>
              <w:spacing w:after="0" w:line="240" w:lineRule="auto"/>
              <w:rPr>
                <w:sz w:val="22"/>
                <w:szCs w:val="24"/>
              </w:rPr>
            </w:pPr>
            <w:r w:rsidRPr="0019792B">
              <w:rPr>
                <w:sz w:val="22"/>
                <w:szCs w:val="24"/>
              </w:rPr>
              <w:t>FSVaZ</w:t>
            </w:r>
          </w:p>
        </w:tc>
        <w:tc>
          <w:tcPr>
            <w:tcW w:w="530"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r w:rsidRPr="0019792B">
              <w:rPr>
                <w:sz w:val="22"/>
                <w:szCs w:val="24"/>
              </w:rPr>
              <w:t>1</w:t>
            </w:r>
          </w:p>
        </w:tc>
        <w:tc>
          <w:tcPr>
            <w:tcW w:w="481"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p>
        </w:tc>
        <w:tc>
          <w:tcPr>
            <w:tcW w:w="481"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r w:rsidRPr="0019792B">
              <w:rPr>
                <w:sz w:val="22"/>
                <w:szCs w:val="24"/>
              </w:rPr>
              <w:t>1</w:t>
            </w:r>
          </w:p>
        </w:tc>
        <w:tc>
          <w:tcPr>
            <w:tcW w:w="504" w:type="pct"/>
            <w:tcBorders>
              <w:top w:val="single" w:sz="4" w:space="0" w:color="auto"/>
              <w:left w:val="nil"/>
              <w:bottom w:val="single" w:sz="4" w:space="0" w:color="auto"/>
              <w:right w:val="single" w:sz="4" w:space="0" w:color="auto"/>
            </w:tcBorders>
            <w:vAlign w:val="bottom"/>
          </w:tcPr>
          <w:p w:rsidR="00F82289" w:rsidRPr="0019792B" w:rsidRDefault="00F82289" w:rsidP="00F82289">
            <w:pPr>
              <w:spacing w:after="0" w:line="240" w:lineRule="auto"/>
              <w:jc w:val="right"/>
              <w:rPr>
                <w:sz w:val="22"/>
                <w:szCs w:val="24"/>
              </w:rPr>
            </w:pPr>
          </w:p>
        </w:tc>
        <w:tc>
          <w:tcPr>
            <w:tcW w:w="433" w:type="pct"/>
            <w:tcBorders>
              <w:top w:val="nil"/>
              <w:left w:val="single" w:sz="4" w:space="0" w:color="auto"/>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r w:rsidRPr="0019792B">
              <w:rPr>
                <w:sz w:val="22"/>
                <w:szCs w:val="24"/>
              </w:rPr>
              <w:t>1</w:t>
            </w:r>
          </w:p>
        </w:tc>
        <w:tc>
          <w:tcPr>
            <w:tcW w:w="482"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p>
        </w:tc>
        <w:tc>
          <w:tcPr>
            <w:tcW w:w="481"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r w:rsidRPr="0019792B">
              <w:rPr>
                <w:sz w:val="22"/>
                <w:szCs w:val="24"/>
              </w:rPr>
              <w:t>3</w:t>
            </w:r>
          </w:p>
        </w:tc>
        <w:tc>
          <w:tcPr>
            <w:tcW w:w="562"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r w:rsidRPr="0019792B">
              <w:rPr>
                <w:sz w:val="22"/>
                <w:szCs w:val="24"/>
              </w:rPr>
              <w:t>6</w:t>
            </w:r>
          </w:p>
        </w:tc>
      </w:tr>
      <w:tr w:rsidR="00F82289" w:rsidRPr="00E7068F" w:rsidTr="0019792B">
        <w:trPr>
          <w:trHeight w:val="315"/>
          <w:jc w:val="center"/>
        </w:trPr>
        <w:tc>
          <w:tcPr>
            <w:tcW w:w="1048" w:type="pct"/>
            <w:tcBorders>
              <w:top w:val="nil"/>
              <w:left w:val="single" w:sz="4" w:space="0" w:color="auto"/>
              <w:bottom w:val="single" w:sz="4" w:space="0" w:color="auto"/>
              <w:right w:val="single" w:sz="4" w:space="0" w:color="auto"/>
            </w:tcBorders>
            <w:shd w:val="clear" w:color="auto" w:fill="B8CCE4" w:themeFill="accent1" w:themeFillTint="66"/>
            <w:noWrap/>
            <w:vAlign w:val="bottom"/>
          </w:tcPr>
          <w:p w:rsidR="00F82289" w:rsidRPr="0019792B" w:rsidRDefault="00F82289" w:rsidP="00F82289">
            <w:pPr>
              <w:spacing w:after="0" w:line="240" w:lineRule="auto"/>
              <w:rPr>
                <w:sz w:val="22"/>
                <w:szCs w:val="24"/>
              </w:rPr>
            </w:pPr>
            <w:r w:rsidRPr="0019792B">
              <w:rPr>
                <w:sz w:val="22"/>
                <w:szCs w:val="24"/>
              </w:rPr>
              <w:t>FSŠ</w:t>
            </w:r>
          </w:p>
        </w:tc>
        <w:tc>
          <w:tcPr>
            <w:tcW w:w="530"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r w:rsidRPr="0019792B">
              <w:rPr>
                <w:sz w:val="22"/>
                <w:szCs w:val="24"/>
              </w:rPr>
              <w:t>6</w:t>
            </w:r>
          </w:p>
        </w:tc>
        <w:tc>
          <w:tcPr>
            <w:tcW w:w="481"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p>
        </w:tc>
        <w:tc>
          <w:tcPr>
            <w:tcW w:w="481"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r w:rsidRPr="0019792B">
              <w:rPr>
                <w:sz w:val="22"/>
                <w:szCs w:val="24"/>
              </w:rPr>
              <w:t>1</w:t>
            </w:r>
          </w:p>
        </w:tc>
        <w:tc>
          <w:tcPr>
            <w:tcW w:w="504" w:type="pct"/>
            <w:tcBorders>
              <w:top w:val="single" w:sz="4" w:space="0" w:color="auto"/>
              <w:left w:val="nil"/>
              <w:bottom w:val="single" w:sz="4" w:space="0" w:color="auto"/>
              <w:right w:val="single" w:sz="4" w:space="0" w:color="auto"/>
            </w:tcBorders>
            <w:vAlign w:val="bottom"/>
          </w:tcPr>
          <w:p w:rsidR="00F82289" w:rsidRPr="0019792B" w:rsidRDefault="00F82289" w:rsidP="00F82289">
            <w:pPr>
              <w:spacing w:after="0" w:line="240" w:lineRule="auto"/>
              <w:jc w:val="right"/>
              <w:rPr>
                <w:sz w:val="22"/>
                <w:szCs w:val="24"/>
              </w:rPr>
            </w:pPr>
          </w:p>
        </w:tc>
        <w:tc>
          <w:tcPr>
            <w:tcW w:w="433" w:type="pct"/>
            <w:tcBorders>
              <w:top w:val="nil"/>
              <w:left w:val="single" w:sz="4" w:space="0" w:color="auto"/>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p>
        </w:tc>
        <w:tc>
          <w:tcPr>
            <w:tcW w:w="482"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p>
        </w:tc>
        <w:tc>
          <w:tcPr>
            <w:tcW w:w="481"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r w:rsidRPr="0019792B">
              <w:rPr>
                <w:sz w:val="22"/>
                <w:szCs w:val="24"/>
              </w:rPr>
              <w:t>4</w:t>
            </w:r>
          </w:p>
        </w:tc>
        <w:tc>
          <w:tcPr>
            <w:tcW w:w="562"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r w:rsidRPr="0019792B">
              <w:rPr>
                <w:sz w:val="22"/>
                <w:szCs w:val="24"/>
              </w:rPr>
              <w:t>11</w:t>
            </w:r>
          </w:p>
        </w:tc>
      </w:tr>
      <w:tr w:rsidR="00F82289" w:rsidRPr="00E7068F" w:rsidTr="0019792B">
        <w:trPr>
          <w:trHeight w:val="315"/>
          <w:jc w:val="center"/>
        </w:trPr>
        <w:tc>
          <w:tcPr>
            <w:tcW w:w="1048" w:type="pct"/>
            <w:tcBorders>
              <w:top w:val="nil"/>
              <w:left w:val="single" w:sz="4" w:space="0" w:color="auto"/>
              <w:bottom w:val="single" w:sz="4" w:space="0" w:color="auto"/>
              <w:right w:val="single" w:sz="4" w:space="0" w:color="auto"/>
            </w:tcBorders>
            <w:shd w:val="clear" w:color="auto" w:fill="B8CCE4" w:themeFill="accent1" w:themeFillTint="66"/>
            <w:noWrap/>
            <w:vAlign w:val="bottom"/>
          </w:tcPr>
          <w:p w:rsidR="00F82289" w:rsidRPr="0019792B" w:rsidRDefault="00F82289" w:rsidP="00F82289">
            <w:pPr>
              <w:spacing w:after="0" w:line="240" w:lineRule="auto"/>
              <w:rPr>
                <w:sz w:val="22"/>
                <w:szCs w:val="24"/>
              </w:rPr>
            </w:pPr>
            <w:r w:rsidRPr="0019792B">
              <w:rPr>
                <w:sz w:val="22"/>
                <w:szCs w:val="24"/>
              </w:rPr>
              <w:t>FF</w:t>
            </w:r>
          </w:p>
        </w:tc>
        <w:tc>
          <w:tcPr>
            <w:tcW w:w="530"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r w:rsidRPr="0019792B">
              <w:rPr>
                <w:sz w:val="22"/>
                <w:szCs w:val="24"/>
              </w:rPr>
              <w:t>2</w:t>
            </w:r>
          </w:p>
        </w:tc>
        <w:tc>
          <w:tcPr>
            <w:tcW w:w="481"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p>
        </w:tc>
        <w:tc>
          <w:tcPr>
            <w:tcW w:w="481"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r w:rsidRPr="0019792B">
              <w:rPr>
                <w:sz w:val="22"/>
                <w:szCs w:val="24"/>
              </w:rPr>
              <w:t>11</w:t>
            </w:r>
          </w:p>
        </w:tc>
        <w:tc>
          <w:tcPr>
            <w:tcW w:w="504" w:type="pct"/>
            <w:tcBorders>
              <w:top w:val="single" w:sz="4" w:space="0" w:color="auto"/>
              <w:left w:val="nil"/>
              <w:bottom w:val="single" w:sz="4" w:space="0" w:color="auto"/>
              <w:right w:val="single" w:sz="4" w:space="0" w:color="auto"/>
            </w:tcBorders>
            <w:vAlign w:val="bottom"/>
          </w:tcPr>
          <w:p w:rsidR="00F82289" w:rsidRPr="0019792B" w:rsidRDefault="00F82289" w:rsidP="00F82289">
            <w:pPr>
              <w:spacing w:after="0" w:line="240" w:lineRule="auto"/>
              <w:jc w:val="right"/>
              <w:rPr>
                <w:sz w:val="22"/>
                <w:szCs w:val="24"/>
              </w:rPr>
            </w:pPr>
            <w:r w:rsidRPr="0019792B">
              <w:rPr>
                <w:sz w:val="22"/>
                <w:szCs w:val="24"/>
              </w:rPr>
              <w:t>1</w:t>
            </w:r>
          </w:p>
        </w:tc>
        <w:tc>
          <w:tcPr>
            <w:tcW w:w="433" w:type="pct"/>
            <w:tcBorders>
              <w:top w:val="nil"/>
              <w:left w:val="single" w:sz="4" w:space="0" w:color="auto"/>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r w:rsidRPr="0019792B">
              <w:rPr>
                <w:sz w:val="22"/>
                <w:szCs w:val="24"/>
              </w:rPr>
              <w:t>1</w:t>
            </w:r>
          </w:p>
        </w:tc>
        <w:tc>
          <w:tcPr>
            <w:tcW w:w="482"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p>
        </w:tc>
        <w:tc>
          <w:tcPr>
            <w:tcW w:w="481"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r w:rsidRPr="0019792B">
              <w:rPr>
                <w:sz w:val="22"/>
                <w:szCs w:val="24"/>
              </w:rPr>
              <w:t>12</w:t>
            </w:r>
          </w:p>
        </w:tc>
        <w:tc>
          <w:tcPr>
            <w:tcW w:w="562"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r w:rsidRPr="0019792B">
              <w:rPr>
                <w:sz w:val="22"/>
                <w:szCs w:val="24"/>
              </w:rPr>
              <w:t>27</w:t>
            </w:r>
          </w:p>
        </w:tc>
      </w:tr>
      <w:tr w:rsidR="00F82289" w:rsidRPr="00E7068F" w:rsidTr="0019792B">
        <w:trPr>
          <w:trHeight w:val="315"/>
          <w:jc w:val="center"/>
        </w:trPr>
        <w:tc>
          <w:tcPr>
            <w:tcW w:w="1048" w:type="pct"/>
            <w:tcBorders>
              <w:top w:val="nil"/>
              <w:left w:val="single" w:sz="4" w:space="0" w:color="auto"/>
              <w:bottom w:val="single" w:sz="4" w:space="0" w:color="auto"/>
              <w:right w:val="single" w:sz="4" w:space="0" w:color="auto"/>
            </w:tcBorders>
            <w:shd w:val="clear" w:color="auto" w:fill="B8CCE4" w:themeFill="accent1" w:themeFillTint="66"/>
            <w:noWrap/>
            <w:vAlign w:val="bottom"/>
          </w:tcPr>
          <w:p w:rsidR="00F82289" w:rsidRPr="0019792B" w:rsidRDefault="00F82289" w:rsidP="00F82289">
            <w:pPr>
              <w:spacing w:after="0" w:line="240" w:lineRule="auto"/>
              <w:rPr>
                <w:sz w:val="22"/>
                <w:szCs w:val="24"/>
              </w:rPr>
            </w:pPr>
            <w:r w:rsidRPr="0019792B">
              <w:rPr>
                <w:sz w:val="22"/>
                <w:szCs w:val="24"/>
              </w:rPr>
              <w:t>PF</w:t>
            </w:r>
          </w:p>
        </w:tc>
        <w:tc>
          <w:tcPr>
            <w:tcW w:w="530"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r w:rsidRPr="0019792B">
              <w:rPr>
                <w:sz w:val="22"/>
                <w:szCs w:val="24"/>
              </w:rPr>
              <w:t>3</w:t>
            </w:r>
          </w:p>
        </w:tc>
        <w:tc>
          <w:tcPr>
            <w:tcW w:w="481"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p>
        </w:tc>
        <w:tc>
          <w:tcPr>
            <w:tcW w:w="481"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r w:rsidRPr="0019792B">
              <w:rPr>
                <w:sz w:val="22"/>
                <w:szCs w:val="24"/>
              </w:rPr>
              <w:t>8</w:t>
            </w:r>
          </w:p>
        </w:tc>
        <w:tc>
          <w:tcPr>
            <w:tcW w:w="504" w:type="pct"/>
            <w:tcBorders>
              <w:top w:val="single" w:sz="4" w:space="0" w:color="auto"/>
              <w:left w:val="nil"/>
              <w:bottom w:val="single" w:sz="4" w:space="0" w:color="auto"/>
              <w:right w:val="single" w:sz="4" w:space="0" w:color="auto"/>
            </w:tcBorders>
            <w:vAlign w:val="bottom"/>
          </w:tcPr>
          <w:p w:rsidR="00F82289" w:rsidRPr="0019792B" w:rsidRDefault="00F82289" w:rsidP="00F82289">
            <w:pPr>
              <w:spacing w:after="0" w:line="240" w:lineRule="auto"/>
              <w:jc w:val="right"/>
              <w:rPr>
                <w:sz w:val="22"/>
                <w:szCs w:val="24"/>
              </w:rPr>
            </w:pPr>
          </w:p>
        </w:tc>
        <w:tc>
          <w:tcPr>
            <w:tcW w:w="433" w:type="pct"/>
            <w:tcBorders>
              <w:top w:val="nil"/>
              <w:left w:val="single" w:sz="4" w:space="0" w:color="auto"/>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p>
        </w:tc>
        <w:tc>
          <w:tcPr>
            <w:tcW w:w="482"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p>
        </w:tc>
        <w:tc>
          <w:tcPr>
            <w:tcW w:w="481"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r w:rsidRPr="0019792B">
              <w:rPr>
                <w:sz w:val="22"/>
                <w:szCs w:val="24"/>
              </w:rPr>
              <w:t>1</w:t>
            </w:r>
          </w:p>
        </w:tc>
        <w:tc>
          <w:tcPr>
            <w:tcW w:w="562"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r w:rsidRPr="0019792B">
              <w:rPr>
                <w:sz w:val="22"/>
                <w:szCs w:val="24"/>
              </w:rPr>
              <w:t>12</w:t>
            </w:r>
          </w:p>
        </w:tc>
      </w:tr>
      <w:tr w:rsidR="00F82289" w:rsidRPr="00E7068F" w:rsidTr="0019792B">
        <w:trPr>
          <w:trHeight w:val="315"/>
          <w:jc w:val="center"/>
        </w:trPr>
        <w:tc>
          <w:tcPr>
            <w:tcW w:w="1048" w:type="pct"/>
            <w:tcBorders>
              <w:top w:val="nil"/>
              <w:left w:val="single" w:sz="4" w:space="0" w:color="auto"/>
              <w:bottom w:val="single" w:sz="4" w:space="0" w:color="auto"/>
              <w:right w:val="single" w:sz="4" w:space="0" w:color="auto"/>
            </w:tcBorders>
            <w:shd w:val="clear" w:color="auto" w:fill="B8CCE4" w:themeFill="accent1" w:themeFillTint="66"/>
            <w:noWrap/>
            <w:vAlign w:val="bottom"/>
          </w:tcPr>
          <w:p w:rsidR="00F82289" w:rsidRPr="0019792B" w:rsidRDefault="00F82289" w:rsidP="00F82289">
            <w:pPr>
              <w:spacing w:after="0" w:line="240" w:lineRule="auto"/>
              <w:rPr>
                <w:sz w:val="22"/>
                <w:szCs w:val="24"/>
              </w:rPr>
            </w:pPr>
            <w:r w:rsidRPr="0019792B">
              <w:rPr>
                <w:sz w:val="22"/>
                <w:szCs w:val="24"/>
              </w:rPr>
              <w:t>Univerzitné</w:t>
            </w:r>
          </w:p>
        </w:tc>
        <w:tc>
          <w:tcPr>
            <w:tcW w:w="530"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r w:rsidRPr="0019792B">
              <w:rPr>
                <w:sz w:val="22"/>
                <w:szCs w:val="24"/>
              </w:rPr>
              <w:t>3</w:t>
            </w:r>
          </w:p>
        </w:tc>
        <w:tc>
          <w:tcPr>
            <w:tcW w:w="481"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p>
        </w:tc>
        <w:tc>
          <w:tcPr>
            <w:tcW w:w="481"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p>
        </w:tc>
        <w:tc>
          <w:tcPr>
            <w:tcW w:w="504" w:type="pct"/>
            <w:tcBorders>
              <w:top w:val="single" w:sz="4" w:space="0" w:color="auto"/>
              <w:left w:val="nil"/>
              <w:bottom w:val="single" w:sz="4" w:space="0" w:color="auto"/>
              <w:right w:val="single" w:sz="4" w:space="0" w:color="auto"/>
            </w:tcBorders>
            <w:vAlign w:val="bottom"/>
          </w:tcPr>
          <w:p w:rsidR="00F82289" w:rsidRPr="0019792B" w:rsidRDefault="00F82289" w:rsidP="00F82289">
            <w:pPr>
              <w:spacing w:after="0" w:line="240" w:lineRule="auto"/>
              <w:jc w:val="right"/>
              <w:rPr>
                <w:sz w:val="22"/>
                <w:szCs w:val="24"/>
              </w:rPr>
            </w:pPr>
          </w:p>
        </w:tc>
        <w:tc>
          <w:tcPr>
            <w:tcW w:w="433" w:type="pct"/>
            <w:tcBorders>
              <w:top w:val="nil"/>
              <w:left w:val="single" w:sz="4" w:space="0" w:color="auto"/>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r w:rsidRPr="0019792B">
              <w:rPr>
                <w:sz w:val="22"/>
                <w:szCs w:val="24"/>
              </w:rPr>
              <w:t>2</w:t>
            </w:r>
          </w:p>
        </w:tc>
        <w:tc>
          <w:tcPr>
            <w:tcW w:w="482"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p>
        </w:tc>
        <w:tc>
          <w:tcPr>
            <w:tcW w:w="481"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r w:rsidRPr="0019792B">
              <w:rPr>
                <w:sz w:val="22"/>
                <w:szCs w:val="24"/>
              </w:rPr>
              <w:t>1</w:t>
            </w:r>
          </w:p>
        </w:tc>
        <w:tc>
          <w:tcPr>
            <w:tcW w:w="562" w:type="pct"/>
            <w:tcBorders>
              <w:top w:val="nil"/>
              <w:left w:val="nil"/>
              <w:bottom w:val="single" w:sz="4" w:space="0" w:color="auto"/>
              <w:right w:val="single" w:sz="4" w:space="0" w:color="auto"/>
            </w:tcBorders>
            <w:shd w:val="clear" w:color="auto" w:fill="auto"/>
            <w:noWrap/>
            <w:vAlign w:val="bottom"/>
          </w:tcPr>
          <w:p w:rsidR="00F82289" w:rsidRPr="0019792B" w:rsidRDefault="00F82289" w:rsidP="00F82289">
            <w:pPr>
              <w:spacing w:after="0" w:line="240" w:lineRule="auto"/>
              <w:jc w:val="right"/>
              <w:rPr>
                <w:sz w:val="22"/>
                <w:szCs w:val="24"/>
              </w:rPr>
            </w:pPr>
            <w:r w:rsidRPr="0019792B">
              <w:rPr>
                <w:sz w:val="22"/>
                <w:szCs w:val="24"/>
              </w:rPr>
              <w:t>6</w:t>
            </w:r>
          </w:p>
        </w:tc>
      </w:tr>
      <w:tr w:rsidR="00F82289" w:rsidRPr="00E7068F" w:rsidTr="00F82289">
        <w:trPr>
          <w:trHeight w:val="315"/>
          <w:jc w:val="center"/>
        </w:trPr>
        <w:tc>
          <w:tcPr>
            <w:tcW w:w="1048" w:type="pct"/>
            <w:tcBorders>
              <w:top w:val="nil"/>
              <w:left w:val="single" w:sz="4" w:space="0" w:color="auto"/>
              <w:bottom w:val="single" w:sz="4" w:space="0" w:color="auto"/>
              <w:right w:val="single" w:sz="4" w:space="0" w:color="auto"/>
            </w:tcBorders>
            <w:shd w:val="clear" w:color="auto" w:fill="99CCFF"/>
            <w:noWrap/>
            <w:vAlign w:val="bottom"/>
          </w:tcPr>
          <w:p w:rsidR="00F82289" w:rsidRPr="0019792B" w:rsidRDefault="00F82289" w:rsidP="00F82289">
            <w:pPr>
              <w:spacing w:after="0" w:line="240" w:lineRule="auto"/>
              <w:rPr>
                <w:sz w:val="22"/>
                <w:szCs w:val="24"/>
              </w:rPr>
            </w:pPr>
            <w:r w:rsidRPr="0019792B">
              <w:rPr>
                <w:sz w:val="22"/>
                <w:szCs w:val="24"/>
              </w:rPr>
              <w:t>UKF spolu</w:t>
            </w:r>
          </w:p>
        </w:tc>
        <w:tc>
          <w:tcPr>
            <w:tcW w:w="530" w:type="pct"/>
            <w:tcBorders>
              <w:top w:val="nil"/>
              <w:left w:val="nil"/>
              <w:bottom w:val="single" w:sz="4" w:space="0" w:color="auto"/>
              <w:right w:val="single" w:sz="4" w:space="0" w:color="auto"/>
            </w:tcBorders>
            <w:shd w:val="clear" w:color="auto" w:fill="99CCFF"/>
            <w:noWrap/>
            <w:vAlign w:val="bottom"/>
          </w:tcPr>
          <w:p w:rsidR="00F82289" w:rsidRPr="0019792B" w:rsidRDefault="00F82289" w:rsidP="00F82289">
            <w:pPr>
              <w:spacing w:after="0" w:line="240" w:lineRule="auto"/>
              <w:jc w:val="right"/>
              <w:rPr>
                <w:sz w:val="22"/>
                <w:szCs w:val="24"/>
              </w:rPr>
            </w:pPr>
            <w:r w:rsidRPr="0019792B">
              <w:rPr>
                <w:sz w:val="22"/>
                <w:szCs w:val="24"/>
              </w:rPr>
              <w:t>23</w:t>
            </w:r>
          </w:p>
        </w:tc>
        <w:tc>
          <w:tcPr>
            <w:tcW w:w="481" w:type="pct"/>
            <w:tcBorders>
              <w:top w:val="nil"/>
              <w:left w:val="nil"/>
              <w:bottom w:val="single" w:sz="4" w:space="0" w:color="auto"/>
              <w:right w:val="single" w:sz="4" w:space="0" w:color="auto"/>
            </w:tcBorders>
            <w:shd w:val="clear" w:color="auto" w:fill="99CCFF"/>
            <w:noWrap/>
            <w:vAlign w:val="bottom"/>
          </w:tcPr>
          <w:p w:rsidR="00F82289" w:rsidRPr="0019792B" w:rsidRDefault="00F82289" w:rsidP="00F82289">
            <w:pPr>
              <w:spacing w:after="0" w:line="240" w:lineRule="auto"/>
              <w:jc w:val="right"/>
              <w:rPr>
                <w:sz w:val="22"/>
                <w:szCs w:val="24"/>
              </w:rPr>
            </w:pPr>
            <w:r w:rsidRPr="0019792B">
              <w:rPr>
                <w:sz w:val="22"/>
                <w:szCs w:val="24"/>
              </w:rPr>
              <w:t>1</w:t>
            </w:r>
          </w:p>
        </w:tc>
        <w:tc>
          <w:tcPr>
            <w:tcW w:w="481" w:type="pct"/>
            <w:tcBorders>
              <w:top w:val="nil"/>
              <w:left w:val="nil"/>
              <w:bottom w:val="single" w:sz="4" w:space="0" w:color="auto"/>
              <w:right w:val="single" w:sz="4" w:space="0" w:color="auto"/>
            </w:tcBorders>
            <w:shd w:val="clear" w:color="auto" w:fill="99CCFF"/>
            <w:noWrap/>
            <w:vAlign w:val="bottom"/>
          </w:tcPr>
          <w:p w:rsidR="00F82289" w:rsidRPr="0019792B" w:rsidRDefault="00F82289" w:rsidP="00F82289">
            <w:pPr>
              <w:spacing w:after="0" w:line="240" w:lineRule="auto"/>
              <w:jc w:val="right"/>
              <w:rPr>
                <w:sz w:val="22"/>
                <w:szCs w:val="24"/>
              </w:rPr>
            </w:pPr>
            <w:r w:rsidRPr="0019792B">
              <w:rPr>
                <w:sz w:val="22"/>
                <w:szCs w:val="24"/>
              </w:rPr>
              <w:t>31</w:t>
            </w:r>
          </w:p>
        </w:tc>
        <w:tc>
          <w:tcPr>
            <w:tcW w:w="504" w:type="pct"/>
            <w:tcBorders>
              <w:top w:val="single" w:sz="4" w:space="0" w:color="auto"/>
              <w:left w:val="nil"/>
              <w:bottom w:val="single" w:sz="4" w:space="0" w:color="auto"/>
              <w:right w:val="single" w:sz="4" w:space="0" w:color="auto"/>
            </w:tcBorders>
            <w:shd w:val="clear" w:color="auto" w:fill="99CCFF"/>
            <w:vAlign w:val="bottom"/>
          </w:tcPr>
          <w:p w:rsidR="00F82289" w:rsidRPr="0019792B" w:rsidRDefault="00F82289" w:rsidP="00F82289">
            <w:pPr>
              <w:spacing w:after="0" w:line="240" w:lineRule="auto"/>
              <w:jc w:val="right"/>
              <w:rPr>
                <w:sz w:val="22"/>
                <w:szCs w:val="24"/>
              </w:rPr>
            </w:pPr>
            <w:r w:rsidRPr="0019792B">
              <w:rPr>
                <w:sz w:val="22"/>
                <w:szCs w:val="24"/>
              </w:rPr>
              <w:t>2</w:t>
            </w:r>
          </w:p>
        </w:tc>
        <w:tc>
          <w:tcPr>
            <w:tcW w:w="433" w:type="pct"/>
            <w:tcBorders>
              <w:top w:val="nil"/>
              <w:left w:val="single" w:sz="4" w:space="0" w:color="auto"/>
              <w:bottom w:val="single" w:sz="4" w:space="0" w:color="auto"/>
              <w:right w:val="single" w:sz="4" w:space="0" w:color="auto"/>
            </w:tcBorders>
            <w:shd w:val="clear" w:color="auto" w:fill="99CCFF"/>
            <w:noWrap/>
            <w:vAlign w:val="bottom"/>
          </w:tcPr>
          <w:p w:rsidR="00F82289" w:rsidRPr="0019792B" w:rsidRDefault="00F82289" w:rsidP="00F82289">
            <w:pPr>
              <w:spacing w:after="0" w:line="240" w:lineRule="auto"/>
              <w:jc w:val="right"/>
              <w:rPr>
                <w:sz w:val="22"/>
                <w:szCs w:val="24"/>
              </w:rPr>
            </w:pPr>
            <w:r w:rsidRPr="0019792B">
              <w:rPr>
                <w:sz w:val="22"/>
                <w:szCs w:val="24"/>
              </w:rPr>
              <w:t>4</w:t>
            </w:r>
          </w:p>
        </w:tc>
        <w:tc>
          <w:tcPr>
            <w:tcW w:w="482" w:type="pct"/>
            <w:tcBorders>
              <w:top w:val="nil"/>
              <w:left w:val="nil"/>
              <w:bottom w:val="single" w:sz="4" w:space="0" w:color="auto"/>
              <w:right w:val="single" w:sz="4" w:space="0" w:color="auto"/>
            </w:tcBorders>
            <w:shd w:val="clear" w:color="auto" w:fill="99CCFF"/>
            <w:noWrap/>
            <w:vAlign w:val="bottom"/>
          </w:tcPr>
          <w:p w:rsidR="00F82289" w:rsidRPr="0019792B" w:rsidRDefault="00F82289" w:rsidP="00F82289">
            <w:pPr>
              <w:spacing w:after="0" w:line="240" w:lineRule="auto"/>
              <w:jc w:val="right"/>
              <w:rPr>
                <w:sz w:val="22"/>
                <w:szCs w:val="24"/>
              </w:rPr>
            </w:pPr>
          </w:p>
        </w:tc>
        <w:tc>
          <w:tcPr>
            <w:tcW w:w="481" w:type="pct"/>
            <w:tcBorders>
              <w:top w:val="nil"/>
              <w:left w:val="nil"/>
              <w:bottom w:val="single" w:sz="4" w:space="0" w:color="auto"/>
              <w:right w:val="single" w:sz="4" w:space="0" w:color="auto"/>
            </w:tcBorders>
            <w:shd w:val="clear" w:color="auto" w:fill="99CCFF"/>
            <w:noWrap/>
            <w:vAlign w:val="bottom"/>
          </w:tcPr>
          <w:p w:rsidR="00F82289" w:rsidRPr="0019792B" w:rsidRDefault="00F82289" w:rsidP="00F82289">
            <w:pPr>
              <w:spacing w:after="0" w:line="240" w:lineRule="auto"/>
              <w:jc w:val="right"/>
              <w:rPr>
                <w:sz w:val="22"/>
                <w:szCs w:val="24"/>
              </w:rPr>
            </w:pPr>
            <w:r w:rsidRPr="0019792B">
              <w:rPr>
                <w:sz w:val="22"/>
                <w:szCs w:val="24"/>
              </w:rPr>
              <w:t>21</w:t>
            </w:r>
          </w:p>
        </w:tc>
        <w:tc>
          <w:tcPr>
            <w:tcW w:w="562" w:type="pct"/>
            <w:tcBorders>
              <w:top w:val="nil"/>
              <w:left w:val="nil"/>
              <w:bottom w:val="single" w:sz="4" w:space="0" w:color="auto"/>
              <w:right w:val="single" w:sz="4" w:space="0" w:color="auto"/>
            </w:tcBorders>
            <w:shd w:val="clear" w:color="auto" w:fill="99CCFF"/>
            <w:noWrap/>
            <w:vAlign w:val="bottom"/>
          </w:tcPr>
          <w:p w:rsidR="00F82289" w:rsidRPr="0019792B" w:rsidRDefault="00F82289" w:rsidP="00F82289">
            <w:pPr>
              <w:spacing w:after="0" w:line="240" w:lineRule="auto"/>
              <w:jc w:val="right"/>
              <w:rPr>
                <w:sz w:val="22"/>
                <w:szCs w:val="24"/>
              </w:rPr>
            </w:pPr>
            <w:r w:rsidRPr="0019792B">
              <w:rPr>
                <w:sz w:val="22"/>
                <w:szCs w:val="24"/>
              </w:rPr>
              <w:t>82</w:t>
            </w:r>
          </w:p>
        </w:tc>
      </w:tr>
    </w:tbl>
    <w:p w:rsidR="00F82289" w:rsidRDefault="00F82289" w:rsidP="00F82289">
      <w:pPr>
        <w:spacing w:after="0" w:line="240" w:lineRule="auto"/>
        <w:jc w:val="center"/>
        <w:rPr>
          <w:i/>
          <w:iCs/>
          <w:sz w:val="24"/>
          <w:szCs w:val="24"/>
        </w:rPr>
      </w:pPr>
    </w:p>
    <w:p w:rsidR="00F82289" w:rsidRDefault="00F82289" w:rsidP="00F82289">
      <w:pPr>
        <w:spacing w:after="0" w:line="240" w:lineRule="auto"/>
        <w:jc w:val="center"/>
        <w:rPr>
          <w:i/>
          <w:iCs/>
          <w:sz w:val="24"/>
          <w:szCs w:val="24"/>
        </w:rPr>
      </w:pPr>
    </w:p>
    <w:p w:rsidR="00CC2EA4" w:rsidRDefault="00CC2EA4" w:rsidP="00F82289">
      <w:pPr>
        <w:spacing w:after="0" w:line="240" w:lineRule="auto"/>
        <w:jc w:val="center"/>
        <w:rPr>
          <w:i/>
          <w:iCs/>
          <w:sz w:val="24"/>
          <w:szCs w:val="24"/>
        </w:rPr>
      </w:pPr>
    </w:p>
    <w:p w:rsidR="00F82289" w:rsidRPr="00E653AF" w:rsidRDefault="00F82289" w:rsidP="00CA43AB">
      <w:pPr>
        <w:spacing w:after="0" w:line="240" w:lineRule="auto"/>
        <w:ind w:firstLine="0"/>
        <w:rPr>
          <w:b/>
          <w:iCs/>
          <w:sz w:val="22"/>
          <w:szCs w:val="24"/>
        </w:rPr>
      </w:pPr>
      <w:r w:rsidRPr="00E653AF">
        <w:rPr>
          <w:b/>
          <w:iCs/>
          <w:sz w:val="22"/>
          <w:szCs w:val="24"/>
        </w:rPr>
        <w:t>Tab</w:t>
      </w:r>
      <w:r w:rsidR="00E653AF" w:rsidRPr="00E653AF">
        <w:rPr>
          <w:b/>
          <w:iCs/>
          <w:sz w:val="22"/>
          <w:szCs w:val="24"/>
        </w:rPr>
        <w:t>uľka</w:t>
      </w:r>
      <w:r w:rsidRPr="00E653AF">
        <w:rPr>
          <w:b/>
          <w:iCs/>
          <w:sz w:val="22"/>
          <w:szCs w:val="24"/>
        </w:rPr>
        <w:t xml:space="preserve"> </w:t>
      </w:r>
      <w:r w:rsidR="0019792B">
        <w:rPr>
          <w:b/>
          <w:iCs/>
          <w:sz w:val="22"/>
          <w:szCs w:val="24"/>
        </w:rPr>
        <w:t>13</w:t>
      </w:r>
      <w:r w:rsidR="00E653AF" w:rsidRPr="00E653AF">
        <w:rPr>
          <w:b/>
          <w:iCs/>
          <w:sz w:val="22"/>
          <w:szCs w:val="24"/>
        </w:rPr>
        <w:t xml:space="preserve">: </w:t>
      </w:r>
      <w:r w:rsidRPr="00E653AF">
        <w:rPr>
          <w:b/>
          <w:iCs/>
          <w:sz w:val="22"/>
          <w:szCs w:val="24"/>
        </w:rPr>
        <w:t xml:space="preserve"> Finančné zabezpečenie kultúrno-edukačných a ďalších projektov za rok 2019 (v </w:t>
      </w:r>
      <w:r w:rsidR="00E91519">
        <w:rPr>
          <w:b/>
          <w:iCs/>
          <w:sz w:val="22"/>
          <w:szCs w:val="24"/>
        </w:rPr>
        <w:t>€</w:t>
      </w:r>
      <w:r w:rsidRPr="00E653AF">
        <w:rPr>
          <w:b/>
          <w:iCs/>
          <w:sz w:val="22"/>
          <w:szCs w:val="24"/>
        </w:rPr>
        <w:t>)</w:t>
      </w:r>
    </w:p>
    <w:p w:rsidR="00F82289" w:rsidRPr="00BE264D" w:rsidRDefault="00F82289" w:rsidP="00F82289">
      <w:pPr>
        <w:spacing w:after="0" w:line="240" w:lineRule="auto"/>
        <w:jc w:val="center"/>
        <w:rPr>
          <w:b/>
          <w:i/>
          <w:iCs/>
          <w:sz w:val="24"/>
          <w:szCs w:val="24"/>
        </w:rPr>
      </w:pPr>
    </w:p>
    <w:tbl>
      <w:tblPr>
        <w:tblW w:w="5450" w:type="pct"/>
        <w:jc w:val="center"/>
        <w:tblCellMar>
          <w:left w:w="70" w:type="dxa"/>
          <w:right w:w="70" w:type="dxa"/>
        </w:tblCellMar>
        <w:tblLook w:val="0000" w:firstRow="0" w:lastRow="0" w:firstColumn="0" w:lastColumn="0" w:noHBand="0" w:noVBand="0"/>
      </w:tblPr>
      <w:tblGrid>
        <w:gridCol w:w="1334"/>
        <w:gridCol w:w="1217"/>
        <w:gridCol w:w="1072"/>
        <w:gridCol w:w="1072"/>
        <w:gridCol w:w="865"/>
        <w:gridCol w:w="1072"/>
        <w:gridCol w:w="1104"/>
        <w:gridCol w:w="1050"/>
        <w:gridCol w:w="1090"/>
      </w:tblGrid>
      <w:tr w:rsidR="00F82289" w:rsidRPr="00BE264D" w:rsidTr="00CC2EA4">
        <w:trPr>
          <w:trHeight w:val="315"/>
          <w:jc w:val="center"/>
        </w:trPr>
        <w:tc>
          <w:tcPr>
            <w:tcW w:w="630" w:type="pct"/>
            <w:tcBorders>
              <w:top w:val="single" w:sz="4" w:space="0" w:color="auto"/>
              <w:left w:val="single" w:sz="4" w:space="0" w:color="auto"/>
              <w:bottom w:val="single" w:sz="4" w:space="0" w:color="auto"/>
              <w:right w:val="single" w:sz="4" w:space="0" w:color="auto"/>
            </w:tcBorders>
            <w:shd w:val="clear" w:color="auto" w:fill="CCFFCC"/>
            <w:noWrap/>
            <w:vAlign w:val="bottom"/>
          </w:tcPr>
          <w:p w:rsidR="00F82289" w:rsidRPr="00BE264D" w:rsidRDefault="0019792B" w:rsidP="00CC2EA4">
            <w:pPr>
              <w:spacing w:after="0" w:line="240" w:lineRule="auto"/>
              <w:ind w:firstLine="62"/>
              <w:rPr>
                <w:b/>
                <w:sz w:val="22"/>
                <w:szCs w:val="22"/>
              </w:rPr>
            </w:pPr>
            <w:r w:rsidRPr="00BE264D">
              <w:rPr>
                <w:b/>
                <w:sz w:val="22"/>
                <w:szCs w:val="22"/>
              </w:rPr>
              <w:t>F</w:t>
            </w:r>
            <w:r w:rsidR="00F82289" w:rsidRPr="00BE264D">
              <w:rPr>
                <w:b/>
                <w:sz w:val="22"/>
                <w:szCs w:val="22"/>
              </w:rPr>
              <w:t>akulta</w:t>
            </w:r>
          </w:p>
        </w:tc>
        <w:tc>
          <w:tcPr>
            <w:tcW w:w="4370" w:type="pct"/>
            <w:gridSpan w:val="8"/>
            <w:tcBorders>
              <w:top w:val="single" w:sz="4" w:space="0" w:color="auto"/>
              <w:left w:val="nil"/>
              <w:bottom w:val="single" w:sz="4" w:space="0" w:color="auto"/>
              <w:right w:val="single" w:sz="4" w:space="0" w:color="auto"/>
            </w:tcBorders>
            <w:shd w:val="clear" w:color="auto" w:fill="CCFFCC"/>
            <w:noWrap/>
            <w:vAlign w:val="bottom"/>
          </w:tcPr>
          <w:p w:rsidR="00F82289" w:rsidRPr="00BE264D" w:rsidRDefault="00F82289" w:rsidP="00F82289">
            <w:pPr>
              <w:spacing w:after="0" w:line="240" w:lineRule="auto"/>
              <w:jc w:val="center"/>
              <w:rPr>
                <w:b/>
                <w:sz w:val="22"/>
                <w:szCs w:val="22"/>
              </w:rPr>
            </w:pPr>
            <w:r w:rsidRPr="00BE264D">
              <w:rPr>
                <w:b/>
                <w:sz w:val="22"/>
                <w:szCs w:val="22"/>
              </w:rPr>
              <w:t>Kultúrno-edukačný a ďalší projekt - počet</w:t>
            </w:r>
          </w:p>
        </w:tc>
      </w:tr>
      <w:tr w:rsidR="0019792B" w:rsidRPr="00E7068F" w:rsidTr="00CC2EA4">
        <w:trPr>
          <w:trHeight w:val="897"/>
          <w:jc w:val="center"/>
        </w:trPr>
        <w:tc>
          <w:tcPr>
            <w:tcW w:w="630" w:type="pct"/>
            <w:tcBorders>
              <w:top w:val="nil"/>
              <w:left w:val="single" w:sz="4" w:space="0" w:color="auto"/>
              <w:bottom w:val="single" w:sz="4" w:space="0" w:color="auto"/>
              <w:right w:val="single" w:sz="4" w:space="0" w:color="auto"/>
            </w:tcBorders>
            <w:shd w:val="clear" w:color="auto" w:fill="CCFFCC"/>
            <w:noWrap/>
            <w:vAlign w:val="bottom"/>
          </w:tcPr>
          <w:p w:rsidR="00F82289" w:rsidRPr="0019792B" w:rsidRDefault="00F82289" w:rsidP="00CC2EA4">
            <w:pPr>
              <w:spacing w:after="0" w:line="240" w:lineRule="auto"/>
              <w:ind w:firstLine="62"/>
              <w:jc w:val="right"/>
              <w:rPr>
                <w:sz w:val="22"/>
                <w:szCs w:val="22"/>
              </w:rPr>
            </w:pPr>
            <w:r w:rsidRPr="0019792B">
              <w:rPr>
                <w:sz w:val="22"/>
                <w:szCs w:val="22"/>
              </w:rPr>
              <w:t>Typ projektu</w:t>
            </w:r>
          </w:p>
        </w:tc>
        <w:tc>
          <w:tcPr>
            <w:tcW w:w="624" w:type="pct"/>
            <w:tcBorders>
              <w:top w:val="nil"/>
              <w:left w:val="nil"/>
              <w:bottom w:val="single" w:sz="4" w:space="0" w:color="auto"/>
              <w:right w:val="single" w:sz="4" w:space="0" w:color="auto"/>
            </w:tcBorders>
            <w:shd w:val="clear" w:color="auto" w:fill="CCFFCC"/>
            <w:noWrap/>
            <w:vAlign w:val="bottom"/>
          </w:tcPr>
          <w:p w:rsidR="00F82289" w:rsidRPr="0019792B" w:rsidRDefault="00F82289" w:rsidP="00CC2EA4">
            <w:pPr>
              <w:spacing w:after="0" w:line="240" w:lineRule="auto"/>
              <w:ind w:firstLine="8"/>
              <w:jc w:val="center"/>
              <w:rPr>
                <w:sz w:val="22"/>
                <w:szCs w:val="22"/>
              </w:rPr>
            </w:pPr>
            <w:r w:rsidRPr="0019792B">
              <w:rPr>
                <w:sz w:val="22"/>
                <w:szCs w:val="22"/>
              </w:rPr>
              <w:t>MKEP</w:t>
            </w:r>
          </w:p>
        </w:tc>
        <w:tc>
          <w:tcPr>
            <w:tcW w:w="543" w:type="pct"/>
            <w:tcBorders>
              <w:top w:val="nil"/>
              <w:left w:val="nil"/>
              <w:bottom w:val="single" w:sz="4" w:space="0" w:color="auto"/>
              <w:right w:val="single" w:sz="4" w:space="0" w:color="auto"/>
            </w:tcBorders>
            <w:shd w:val="clear" w:color="auto" w:fill="CCFFCC"/>
            <w:noWrap/>
            <w:vAlign w:val="bottom"/>
          </w:tcPr>
          <w:p w:rsidR="00F82289" w:rsidRPr="0019792B" w:rsidRDefault="00F82289" w:rsidP="00F82289">
            <w:pPr>
              <w:spacing w:after="0" w:line="240" w:lineRule="auto"/>
              <w:jc w:val="center"/>
              <w:rPr>
                <w:sz w:val="22"/>
                <w:szCs w:val="22"/>
              </w:rPr>
            </w:pPr>
            <w:r w:rsidRPr="0019792B">
              <w:rPr>
                <w:sz w:val="22"/>
                <w:szCs w:val="22"/>
              </w:rPr>
              <w:t>ŠF</w:t>
            </w:r>
          </w:p>
        </w:tc>
        <w:tc>
          <w:tcPr>
            <w:tcW w:w="543" w:type="pct"/>
            <w:tcBorders>
              <w:top w:val="nil"/>
              <w:left w:val="nil"/>
              <w:bottom w:val="single" w:sz="4" w:space="0" w:color="auto"/>
              <w:right w:val="single" w:sz="4" w:space="0" w:color="auto"/>
            </w:tcBorders>
            <w:shd w:val="clear" w:color="auto" w:fill="CCFFCC"/>
            <w:noWrap/>
            <w:vAlign w:val="bottom"/>
          </w:tcPr>
          <w:p w:rsidR="00F82289" w:rsidRPr="0019792B" w:rsidRDefault="00F82289" w:rsidP="00F82289">
            <w:pPr>
              <w:spacing w:after="0" w:line="240" w:lineRule="auto"/>
              <w:jc w:val="center"/>
              <w:rPr>
                <w:sz w:val="22"/>
                <w:szCs w:val="22"/>
              </w:rPr>
            </w:pPr>
            <w:r w:rsidRPr="0019792B">
              <w:rPr>
                <w:sz w:val="22"/>
                <w:szCs w:val="22"/>
              </w:rPr>
              <w:t>KEGA</w:t>
            </w:r>
          </w:p>
        </w:tc>
        <w:tc>
          <w:tcPr>
            <w:tcW w:w="438" w:type="pct"/>
            <w:tcBorders>
              <w:top w:val="nil"/>
              <w:left w:val="single" w:sz="4" w:space="0" w:color="auto"/>
              <w:bottom w:val="single" w:sz="4" w:space="0" w:color="auto"/>
              <w:right w:val="single" w:sz="4" w:space="0" w:color="auto"/>
            </w:tcBorders>
            <w:shd w:val="clear" w:color="auto" w:fill="CCFFCC"/>
            <w:vAlign w:val="bottom"/>
          </w:tcPr>
          <w:p w:rsidR="00F82289" w:rsidRPr="0019792B" w:rsidRDefault="00F82289" w:rsidP="0019792B">
            <w:pPr>
              <w:spacing w:after="0" w:line="240" w:lineRule="auto"/>
              <w:ind w:firstLine="167"/>
              <w:jc w:val="center"/>
              <w:rPr>
                <w:sz w:val="22"/>
                <w:szCs w:val="22"/>
              </w:rPr>
            </w:pPr>
            <w:r w:rsidRPr="0019792B">
              <w:rPr>
                <w:sz w:val="22"/>
                <w:szCs w:val="22"/>
              </w:rPr>
              <w:t>APVV- bil.</w:t>
            </w:r>
          </w:p>
        </w:tc>
        <w:tc>
          <w:tcPr>
            <w:tcW w:w="543" w:type="pct"/>
            <w:tcBorders>
              <w:top w:val="nil"/>
              <w:left w:val="single" w:sz="4" w:space="0" w:color="auto"/>
              <w:bottom w:val="single" w:sz="4" w:space="0" w:color="auto"/>
              <w:right w:val="single" w:sz="4" w:space="0" w:color="auto"/>
            </w:tcBorders>
            <w:shd w:val="clear" w:color="auto" w:fill="CCFFCC"/>
            <w:noWrap/>
            <w:vAlign w:val="bottom"/>
          </w:tcPr>
          <w:p w:rsidR="00F82289" w:rsidRPr="0019792B" w:rsidRDefault="00F82289" w:rsidP="00F82289">
            <w:pPr>
              <w:spacing w:after="0" w:line="240" w:lineRule="auto"/>
              <w:jc w:val="center"/>
              <w:rPr>
                <w:sz w:val="22"/>
                <w:szCs w:val="22"/>
              </w:rPr>
            </w:pPr>
            <w:r w:rsidRPr="0019792B">
              <w:rPr>
                <w:sz w:val="22"/>
                <w:szCs w:val="22"/>
              </w:rPr>
              <w:t>RP</w:t>
            </w:r>
          </w:p>
        </w:tc>
        <w:tc>
          <w:tcPr>
            <w:tcW w:w="559" w:type="pct"/>
            <w:tcBorders>
              <w:top w:val="nil"/>
              <w:left w:val="nil"/>
              <w:bottom w:val="single" w:sz="4" w:space="0" w:color="auto"/>
              <w:right w:val="single" w:sz="4" w:space="0" w:color="auto"/>
            </w:tcBorders>
            <w:shd w:val="clear" w:color="auto" w:fill="CCFFCC"/>
            <w:noWrap/>
            <w:vAlign w:val="bottom"/>
          </w:tcPr>
          <w:p w:rsidR="00F82289" w:rsidRPr="0019792B" w:rsidRDefault="00F82289" w:rsidP="00F82289">
            <w:pPr>
              <w:spacing w:after="0" w:line="240" w:lineRule="auto"/>
              <w:jc w:val="center"/>
              <w:rPr>
                <w:sz w:val="22"/>
                <w:szCs w:val="22"/>
              </w:rPr>
            </w:pPr>
            <w:r w:rsidRPr="0019792B">
              <w:rPr>
                <w:sz w:val="22"/>
                <w:szCs w:val="22"/>
              </w:rPr>
              <w:t>ostatné</w:t>
            </w:r>
          </w:p>
        </w:tc>
        <w:tc>
          <w:tcPr>
            <w:tcW w:w="532" w:type="pct"/>
            <w:tcBorders>
              <w:top w:val="nil"/>
              <w:left w:val="nil"/>
              <w:bottom w:val="single" w:sz="4" w:space="0" w:color="auto"/>
              <w:right w:val="single" w:sz="4" w:space="0" w:color="auto"/>
            </w:tcBorders>
            <w:shd w:val="clear" w:color="auto" w:fill="CCFFCC"/>
            <w:noWrap/>
            <w:vAlign w:val="bottom"/>
          </w:tcPr>
          <w:p w:rsidR="00F82289" w:rsidRPr="0019792B" w:rsidRDefault="00CC2EA4" w:rsidP="00CC2EA4">
            <w:pPr>
              <w:spacing w:after="0" w:line="240" w:lineRule="auto"/>
              <w:jc w:val="center"/>
              <w:rPr>
                <w:sz w:val="22"/>
                <w:szCs w:val="22"/>
              </w:rPr>
            </w:pPr>
            <w:r>
              <w:rPr>
                <w:sz w:val="22"/>
                <w:szCs w:val="22"/>
              </w:rPr>
              <w:t>s</w:t>
            </w:r>
            <w:r w:rsidR="00F82289" w:rsidRPr="0019792B">
              <w:rPr>
                <w:sz w:val="22"/>
                <w:szCs w:val="22"/>
              </w:rPr>
              <w:t>polu</w:t>
            </w:r>
          </w:p>
        </w:tc>
        <w:tc>
          <w:tcPr>
            <w:tcW w:w="589" w:type="pct"/>
            <w:tcBorders>
              <w:top w:val="nil"/>
              <w:left w:val="nil"/>
              <w:bottom w:val="single" w:sz="4" w:space="0" w:color="auto"/>
              <w:right w:val="single" w:sz="4" w:space="0" w:color="auto"/>
            </w:tcBorders>
            <w:shd w:val="clear" w:color="auto" w:fill="CCFFCC"/>
            <w:vAlign w:val="bottom"/>
          </w:tcPr>
          <w:p w:rsidR="00F82289" w:rsidRPr="0019792B" w:rsidRDefault="00CC2EA4" w:rsidP="00CC2EA4">
            <w:pPr>
              <w:spacing w:after="0" w:line="240" w:lineRule="auto"/>
              <w:ind w:firstLine="0"/>
              <w:jc w:val="center"/>
              <w:rPr>
                <w:sz w:val="22"/>
                <w:szCs w:val="22"/>
              </w:rPr>
            </w:pPr>
            <w:r>
              <w:rPr>
                <w:sz w:val="22"/>
                <w:szCs w:val="22"/>
              </w:rPr>
              <w:t>p</w:t>
            </w:r>
            <w:r w:rsidR="00F82289" w:rsidRPr="0019792B">
              <w:rPr>
                <w:sz w:val="22"/>
                <w:szCs w:val="22"/>
              </w:rPr>
              <w:t>repočet na 1 tvor. prac.</w:t>
            </w:r>
          </w:p>
        </w:tc>
      </w:tr>
      <w:tr w:rsidR="0019792B" w:rsidRPr="00E7068F" w:rsidTr="00CC2EA4">
        <w:trPr>
          <w:trHeight w:val="315"/>
          <w:jc w:val="center"/>
        </w:trPr>
        <w:tc>
          <w:tcPr>
            <w:tcW w:w="630" w:type="pct"/>
            <w:tcBorders>
              <w:top w:val="nil"/>
              <w:left w:val="single" w:sz="4" w:space="0" w:color="auto"/>
              <w:bottom w:val="single" w:sz="4" w:space="0" w:color="auto"/>
              <w:right w:val="single" w:sz="4" w:space="0" w:color="auto"/>
            </w:tcBorders>
            <w:shd w:val="clear" w:color="auto" w:fill="B8CCE4" w:themeFill="accent1" w:themeFillTint="66"/>
            <w:noWrap/>
            <w:vAlign w:val="bottom"/>
          </w:tcPr>
          <w:p w:rsidR="00F82289" w:rsidRPr="0019792B" w:rsidRDefault="00F82289" w:rsidP="00CC2EA4">
            <w:pPr>
              <w:spacing w:after="0" w:line="240" w:lineRule="auto"/>
              <w:ind w:firstLine="62"/>
              <w:rPr>
                <w:sz w:val="22"/>
                <w:szCs w:val="22"/>
              </w:rPr>
            </w:pPr>
            <w:r w:rsidRPr="0019792B">
              <w:rPr>
                <w:sz w:val="22"/>
                <w:szCs w:val="22"/>
              </w:rPr>
              <w:t>FPV</w:t>
            </w:r>
          </w:p>
        </w:tc>
        <w:tc>
          <w:tcPr>
            <w:tcW w:w="624" w:type="pct"/>
            <w:tcBorders>
              <w:top w:val="nil"/>
              <w:left w:val="nil"/>
              <w:bottom w:val="single" w:sz="4" w:space="0" w:color="auto"/>
              <w:right w:val="single" w:sz="4" w:space="0" w:color="auto"/>
            </w:tcBorders>
            <w:shd w:val="clear" w:color="auto" w:fill="auto"/>
            <w:noWrap/>
            <w:vAlign w:val="bottom"/>
          </w:tcPr>
          <w:p w:rsidR="00F82289" w:rsidRPr="0019792B" w:rsidRDefault="00F82289" w:rsidP="00CC2EA4">
            <w:pPr>
              <w:spacing w:after="0" w:line="240" w:lineRule="auto"/>
              <w:ind w:firstLine="8"/>
              <w:jc w:val="right"/>
              <w:rPr>
                <w:sz w:val="22"/>
                <w:szCs w:val="22"/>
              </w:rPr>
            </w:pPr>
            <w:r w:rsidRPr="0019792B">
              <w:rPr>
                <w:sz w:val="22"/>
                <w:szCs w:val="22"/>
              </w:rPr>
              <w:t>54 934</w:t>
            </w:r>
          </w:p>
        </w:tc>
        <w:tc>
          <w:tcPr>
            <w:tcW w:w="543" w:type="pct"/>
            <w:tcBorders>
              <w:top w:val="nil"/>
              <w:left w:val="nil"/>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213"/>
              <w:jc w:val="right"/>
              <w:rPr>
                <w:sz w:val="22"/>
                <w:szCs w:val="22"/>
              </w:rPr>
            </w:pPr>
            <w:r w:rsidRPr="0019792B">
              <w:rPr>
                <w:sz w:val="22"/>
                <w:szCs w:val="22"/>
              </w:rPr>
              <w:t>123 363</w:t>
            </w:r>
          </w:p>
        </w:tc>
        <w:tc>
          <w:tcPr>
            <w:tcW w:w="543" w:type="pct"/>
            <w:tcBorders>
              <w:top w:val="nil"/>
              <w:left w:val="nil"/>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213"/>
              <w:jc w:val="right"/>
              <w:rPr>
                <w:sz w:val="22"/>
                <w:szCs w:val="22"/>
              </w:rPr>
            </w:pPr>
            <w:r w:rsidRPr="0019792B">
              <w:rPr>
                <w:sz w:val="22"/>
                <w:szCs w:val="22"/>
              </w:rPr>
              <w:t>59 610</w:t>
            </w:r>
          </w:p>
        </w:tc>
        <w:tc>
          <w:tcPr>
            <w:tcW w:w="438" w:type="pct"/>
            <w:tcBorders>
              <w:top w:val="nil"/>
              <w:left w:val="single" w:sz="4" w:space="0" w:color="auto"/>
              <w:bottom w:val="single" w:sz="4" w:space="0" w:color="auto"/>
              <w:right w:val="single" w:sz="4" w:space="0" w:color="auto"/>
            </w:tcBorders>
            <w:vAlign w:val="bottom"/>
          </w:tcPr>
          <w:p w:rsidR="00F82289" w:rsidRPr="0019792B" w:rsidRDefault="00F82289" w:rsidP="0019792B">
            <w:pPr>
              <w:spacing w:after="0" w:line="240" w:lineRule="auto"/>
              <w:ind w:firstLine="213"/>
              <w:jc w:val="right"/>
              <w:rPr>
                <w:sz w:val="22"/>
                <w:szCs w:val="22"/>
              </w:rPr>
            </w:pPr>
            <w:r w:rsidRPr="0019792B">
              <w:rPr>
                <w:sz w:val="22"/>
                <w:szCs w:val="22"/>
              </w:rPr>
              <w:t>1 950</w:t>
            </w:r>
          </w:p>
        </w:tc>
        <w:tc>
          <w:tcPr>
            <w:tcW w:w="543" w:type="pct"/>
            <w:tcBorders>
              <w:top w:val="nil"/>
              <w:left w:val="single" w:sz="4" w:space="0" w:color="auto"/>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213"/>
              <w:jc w:val="right"/>
              <w:rPr>
                <w:sz w:val="22"/>
                <w:szCs w:val="22"/>
              </w:rPr>
            </w:pPr>
          </w:p>
        </w:tc>
        <w:tc>
          <w:tcPr>
            <w:tcW w:w="559" w:type="pct"/>
            <w:tcBorders>
              <w:top w:val="nil"/>
              <w:left w:val="nil"/>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213"/>
              <w:jc w:val="right"/>
              <w:rPr>
                <w:sz w:val="22"/>
                <w:szCs w:val="22"/>
              </w:rPr>
            </w:pPr>
          </w:p>
        </w:tc>
        <w:tc>
          <w:tcPr>
            <w:tcW w:w="532" w:type="pct"/>
            <w:tcBorders>
              <w:top w:val="nil"/>
              <w:left w:val="nil"/>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30"/>
              <w:jc w:val="right"/>
              <w:rPr>
                <w:sz w:val="22"/>
                <w:szCs w:val="22"/>
              </w:rPr>
            </w:pPr>
            <w:r w:rsidRPr="0019792B">
              <w:rPr>
                <w:sz w:val="22"/>
                <w:szCs w:val="22"/>
              </w:rPr>
              <w:t>239 856</w:t>
            </w:r>
          </w:p>
        </w:tc>
        <w:tc>
          <w:tcPr>
            <w:tcW w:w="589" w:type="pct"/>
            <w:tcBorders>
              <w:top w:val="nil"/>
              <w:left w:val="nil"/>
              <w:bottom w:val="single" w:sz="4" w:space="0" w:color="auto"/>
              <w:right w:val="single" w:sz="4" w:space="0" w:color="auto"/>
            </w:tcBorders>
            <w:vAlign w:val="bottom"/>
          </w:tcPr>
          <w:p w:rsidR="00F82289" w:rsidRPr="0019792B" w:rsidRDefault="00F82289" w:rsidP="0019792B">
            <w:pPr>
              <w:spacing w:after="0" w:line="240" w:lineRule="auto"/>
              <w:ind w:firstLine="114"/>
              <w:jc w:val="right"/>
              <w:rPr>
                <w:sz w:val="22"/>
                <w:szCs w:val="22"/>
              </w:rPr>
            </w:pPr>
            <w:r w:rsidRPr="0019792B">
              <w:rPr>
                <w:sz w:val="22"/>
                <w:szCs w:val="22"/>
              </w:rPr>
              <w:t>2 284</w:t>
            </w:r>
          </w:p>
        </w:tc>
      </w:tr>
      <w:tr w:rsidR="0019792B" w:rsidRPr="00E7068F" w:rsidTr="00CC2EA4">
        <w:trPr>
          <w:trHeight w:val="315"/>
          <w:jc w:val="center"/>
        </w:trPr>
        <w:tc>
          <w:tcPr>
            <w:tcW w:w="630" w:type="pct"/>
            <w:tcBorders>
              <w:top w:val="nil"/>
              <w:left w:val="single" w:sz="4" w:space="0" w:color="auto"/>
              <w:bottom w:val="single" w:sz="4" w:space="0" w:color="auto"/>
              <w:right w:val="single" w:sz="4" w:space="0" w:color="auto"/>
            </w:tcBorders>
            <w:shd w:val="clear" w:color="auto" w:fill="B8CCE4" w:themeFill="accent1" w:themeFillTint="66"/>
            <w:noWrap/>
            <w:vAlign w:val="bottom"/>
          </w:tcPr>
          <w:p w:rsidR="00F82289" w:rsidRPr="0019792B" w:rsidRDefault="00F82289" w:rsidP="00CC2EA4">
            <w:pPr>
              <w:spacing w:after="0" w:line="240" w:lineRule="auto"/>
              <w:ind w:firstLine="62"/>
              <w:rPr>
                <w:sz w:val="22"/>
                <w:szCs w:val="22"/>
              </w:rPr>
            </w:pPr>
            <w:r w:rsidRPr="0019792B">
              <w:rPr>
                <w:sz w:val="22"/>
                <w:szCs w:val="22"/>
              </w:rPr>
              <w:t>FSVaZ</w:t>
            </w:r>
          </w:p>
        </w:tc>
        <w:tc>
          <w:tcPr>
            <w:tcW w:w="624" w:type="pct"/>
            <w:tcBorders>
              <w:top w:val="nil"/>
              <w:left w:val="nil"/>
              <w:bottom w:val="single" w:sz="4" w:space="0" w:color="auto"/>
              <w:right w:val="single" w:sz="4" w:space="0" w:color="auto"/>
            </w:tcBorders>
            <w:shd w:val="clear" w:color="auto" w:fill="auto"/>
            <w:noWrap/>
            <w:vAlign w:val="bottom"/>
          </w:tcPr>
          <w:p w:rsidR="00F82289" w:rsidRPr="0019792B" w:rsidRDefault="00F82289" w:rsidP="00CC2EA4">
            <w:pPr>
              <w:spacing w:after="0" w:line="240" w:lineRule="auto"/>
              <w:ind w:firstLine="8"/>
              <w:jc w:val="right"/>
              <w:rPr>
                <w:sz w:val="22"/>
                <w:szCs w:val="22"/>
              </w:rPr>
            </w:pPr>
            <w:r w:rsidRPr="0019792B">
              <w:rPr>
                <w:sz w:val="22"/>
                <w:szCs w:val="22"/>
              </w:rPr>
              <w:t>13 056</w:t>
            </w:r>
          </w:p>
        </w:tc>
        <w:tc>
          <w:tcPr>
            <w:tcW w:w="543" w:type="pct"/>
            <w:tcBorders>
              <w:top w:val="nil"/>
              <w:left w:val="nil"/>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213"/>
              <w:jc w:val="right"/>
              <w:rPr>
                <w:sz w:val="22"/>
                <w:szCs w:val="22"/>
              </w:rPr>
            </w:pPr>
          </w:p>
        </w:tc>
        <w:tc>
          <w:tcPr>
            <w:tcW w:w="543" w:type="pct"/>
            <w:tcBorders>
              <w:top w:val="nil"/>
              <w:left w:val="nil"/>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213"/>
              <w:jc w:val="right"/>
              <w:rPr>
                <w:sz w:val="22"/>
                <w:szCs w:val="22"/>
              </w:rPr>
            </w:pPr>
            <w:r w:rsidRPr="0019792B">
              <w:rPr>
                <w:sz w:val="22"/>
                <w:szCs w:val="22"/>
              </w:rPr>
              <w:t>2 174</w:t>
            </w:r>
          </w:p>
        </w:tc>
        <w:tc>
          <w:tcPr>
            <w:tcW w:w="438" w:type="pct"/>
            <w:tcBorders>
              <w:top w:val="nil"/>
              <w:left w:val="single" w:sz="4" w:space="0" w:color="auto"/>
              <w:bottom w:val="single" w:sz="4" w:space="0" w:color="auto"/>
              <w:right w:val="single" w:sz="4" w:space="0" w:color="auto"/>
            </w:tcBorders>
            <w:vAlign w:val="bottom"/>
          </w:tcPr>
          <w:p w:rsidR="00F82289" w:rsidRPr="0019792B" w:rsidRDefault="00F82289" w:rsidP="0019792B">
            <w:pPr>
              <w:spacing w:after="0" w:line="240" w:lineRule="auto"/>
              <w:ind w:firstLine="213"/>
              <w:jc w:val="right"/>
              <w:rPr>
                <w:sz w:val="22"/>
                <w:szCs w:val="22"/>
              </w:rPr>
            </w:pPr>
          </w:p>
        </w:tc>
        <w:tc>
          <w:tcPr>
            <w:tcW w:w="543" w:type="pct"/>
            <w:tcBorders>
              <w:top w:val="nil"/>
              <w:left w:val="single" w:sz="4" w:space="0" w:color="auto"/>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213"/>
              <w:jc w:val="right"/>
              <w:rPr>
                <w:sz w:val="22"/>
                <w:szCs w:val="22"/>
              </w:rPr>
            </w:pPr>
          </w:p>
        </w:tc>
        <w:tc>
          <w:tcPr>
            <w:tcW w:w="559" w:type="pct"/>
            <w:tcBorders>
              <w:top w:val="nil"/>
              <w:left w:val="nil"/>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213"/>
              <w:jc w:val="right"/>
              <w:rPr>
                <w:sz w:val="22"/>
                <w:szCs w:val="22"/>
              </w:rPr>
            </w:pPr>
            <w:r w:rsidRPr="0019792B">
              <w:rPr>
                <w:sz w:val="22"/>
                <w:szCs w:val="22"/>
              </w:rPr>
              <w:t>7 500</w:t>
            </w:r>
          </w:p>
        </w:tc>
        <w:tc>
          <w:tcPr>
            <w:tcW w:w="532" w:type="pct"/>
            <w:tcBorders>
              <w:top w:val="nil"/>
              <w:left w:val="nil"/>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30"/>
              <w:jc w:val="right"/>
              <w:rPr>
                <w:sz w:val="22"/>
                <w:szCs w:val="22"/>
              </w:rPr>
            </w:pPr>
            <w:r w:rsidRPr="0019792B">
              <w:rPr>
                <w:sz w:val="22"/>
                <w:szCs w:val="22"/>
              </w:rPr>
              <w:t>22 730</w:t>
            </w:r>
          </w:p>
        </w:tc>
        <w:tc>
          <w:tcPr>
            <w:tcW w:w="589" w:type="pct"/>
            <w:tcBorders>
              <w:top w:val="nil"/>
              <w:left w:val="nil"/>
              <w:bottom w:val="single" w:sz="4" w:space="0" w:color="auto"/>
              <w:right w:val="single" w:sz="4" w:space="0" w:color="auto"/>
            </w:tcBorders>
            <w:vAlign w:val="bottom"/>
          </w:tcPr>
          <w:p w:rsidR="00F82289" w:rsidRPr="0019792B" w:rsidRDefault="00F82289" w:rsidP="0019792B">
            <w:pPr>
              <w:spacing w:after="0" w:line="240" w:lineRule="auto"/>
              <w:ind w:firstLine="114"/>
              <w:jc w:val="right"/>
              <w:rPr>
                <w:sz w:val="22"/>
                <w:szCs w:val="22"/>
              </w:rPr>
            </w:pPr>
            <w:r w:rsidRPr="0019792B">
              <w:rPr>
                <w:sz w:val="22"/>
                <w:szCs w:val="22"/>
              </w:rPr>
              <w:t>505</w:t>
            </w:r>
          </w:p>
        </w:tc>
      </w:tr>
      <w:tr w:rsidR="0019792B" w:rsidRPr="00E7068F" w:rsidTr="00CC2EA4">
        <w:trPr>
          <w:trHeight w:val="315"/>
          <w:jc w:val="center"/>
        </w:trPr>
        <w:tc>
          <w:tcPr>
            <w:tcW w:w="630" w:type="pct"/>
            <w:tcBorders>
              <w:top w:val="nil"/>
              <w:left w:val="single" w:sz="4" w:space="0" w:color="auto"/>
              <w:bottom w:val="single" w:sz="4" w:space="0" w:color="auto"/>
              <w:right w:val="single" w:sz="4" w:space="0" w:color="auto"/>
            </w:tcBorders>
            <w:shd w:val="clear" w:color="auto" w:fill="B8CCE4" w:themeFill="accent1" w:themeFillTint="66"/>
            <w:noWrap/>
            <w:vAlign w:val="bottom"/>
          </w:tcPr>
          <w:p w:rsidR="00F82289" w:rsidRPr="0019792B" w:rsidRDefault="00F82289" w:rsidP="00CC2EA4">
            <w:pPr>
              <w:spacing w:after="0" w:line="240" w:lineRule="auto"/>
              <w:ind w:firstLine="62"/>
              <w:rPr>
                <w:sz w:val="22"/>
                <w:szCs w:val="22"/>
              </w:rPr>
            </w:pPr>
            <w:r w:rsidRPr="0019792B">
              <w:rPr>
                <w:sz w:val="22"/>
                <w:szCs w:val="22"/>
              </w:rPr>
              <w:t>FSŠ</w:t>
            </w:r>
          </w:p>
        </w:tc>
        <w:tc>
          <w:tcPr>
            <w:tcW w:w="624" w:type="pct"/>
            <w:tcBorders>
              <w:top w:val="nil"/>
              <w:left w:val="nil"/>
              <w:bottom w:val="single" w:sz="4" w:space="0" w:color="auto"/>
              <w:right w:val="single" w:sz="4" w:space="0" w:color="auto"/>
            </w:tcBorders>
            <w:shd w:val="clear" w:color="auto" w:fill="auto"/>
            <w:noWrap/>
            <w:vAlign w:val="bottom"/>
          </w:tcPr>
          <w:p w:rsidR="00F82289" w:rsidRPr="0019792B" w:rsidRDefault="00F82289" w:rsidP="00CC2EA4">
            <w:pPr>
              <w:spacing w:after="0" w:line="240" w:lineRule="auto"/>
              <w:ind w:firstLine="8"/>
              <w:jc w:val="right"/>
              <w:rPr>
                <w:sz w:val="22"/>
                <w:szCs w:val="22"/>
              </w:rPr>
            </w:pPr>
            <w:r w:rsidRPr="0019792B">
              <w:rPr>
                <w:sz w:val="22"/>
                <w:szCs w:val="22"/>
              </w:rPr>
              <w:t>199 021</w:t>
            </w:r>
          </w:p>
        </w:tc>
        <w:tc>
          <w:tcPr>
            <w:tcW w:w="543" w:type="pct"/>
            <w:tcBorders>
              <w:top w:val="nil"/>
              <w:left w:val="nil"/>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213"/>
              <w:jc w:val="right"/>
              <w:rPr>
                <w:sz w:val="22"/>
                <w:szCs w:val="22"/>
              </w:rPr>
            </w:pPr>
          </w:p>
        </w:tc>
        <w:tc>
          <w:tcPr>
            <w:tcW w:w="543" w:type="pct"/>
            <w:tcBorders>
              <w:top w:val="nil"/>
              <w:left w:val="nil"/>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213"/>
              <w:jc w:val="right"/>
              <w:rPr>
                <w:sz w:val="22"/>
                <w:szCs w:val="22"/>
              </w:rPr>
            </w:pPr>
            <w:r w:rsidRPr="0019792B">
              <w:rPr>
                <w:sz w:val="22"/>
                <w:szCs w:val="22"/>
              </w:rPr>
              <w:t>4 054</w:t>
            </w:r>
          </w:p>
        </w:tc>
        <w:tc>
          <w:tcPr>
            <w:tcW w:w="438" w:type="pct"/>
            <w:tcBorders>
              <w:top w:val="nil"/>
              <w:left w:val="single" w:sz="4" w:space="0" w:color="auto"/>
              <w:bottom w:val="single" w:sz="4" w:space="0" w:color="auto"/>
              <w:right w:val="single" w:sz="4" w:space="0" w:color="auto"/>
            </w:tcBorders>
            <w:vAlign w:val="bottom"/>
          </w:tcPr>
          <w:p w:rsidR="00F82289" w:rsidRPr="0019792B" w:rsidRDefault="00F82289" w:rsidP="0019792B">
            <w:pPr>
              <w:spacing w:after="0" w:line="240" w:lineRule="auto"/>
              <w:ind w:firstLine="213"/>
              <w:jc w:val="right"/>
              <w:rPr>
                <w:sz w:val="22"/>
                <w:szCs w:val="22"/>
              </w:rPr>
            </w:pPr>
          </w:p>
        </w:tc>
        <w:tc>
          <w:tcPr>
            <w:tcW w:w="543" w:type="pct"/>
            <w:tcBorders>
              <w:top w:val="nil"/>
              <w:left w:val="single" w:sz="4" w:space="0" w:color="auto"/>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213"/>
              <w:jc w:val="right"/>
              <w:rPr>
                <w:sz w:val="22"/>
                <w:szCs w:val="22"/>
              </w:rPr>
            </w:pPr>
          </w:p>
        </w:tc>
        <w:tc>
          <w:tcPr>
            <w:tcW w:w="559" w:type="pct"/>
            <w:tcBorders>
              <w:top w:val="nil"/>
              <w:left w:val="nil"/>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213"/>
              <w:jc w:val="right"/>
              <w:rPr>
                <w:sz w:val="22"/>
                <w:szCs w:val="22"/>
              </w:rPr>
            </w:pPr>
            <w:r w:rsidRPr="0019792B">
              <w:rPr>
                <w:sz w:val="22"/>
                <w:szCs w:val="22"/>
              </w:rPr>
              <w:t>12 056</w:t>
            </w:r>
          </w:p>
        </w:tc>
        <w:tc>
          <w:tcPr>
            <w:tcW w:w="532" w:type="pct"/>
            <w:tcBorders>
              <w:top w:val="nil"/>
              <w:left w:val="nil"/>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30"/>
              <w:jc w:val="right"/>
              <w:rPr>
                <w:sz w:val="22"/>
                <w:szCs w:val="22"/>
              </w:rPr>
            </w:pPr>
            <w:r w:rsidRPr="0019792B">
              <w:rPr>
                <w:sz w:val="22"/>
                <w:szCs w:val="22"/>
              </w:rPr>
              <w:t>215 131</w:t>
            </w:r>
          </w:p>
        </w:tc>
        <w:tc>
          <w:tcPr>
            <w:tcW w:w="589" w:type="pct"/>
            <w:tcBorders>
              <w:top w:val="nil"/>
              <w:left w:val="nil"/>
              <w:bottom w:val="single" w:sz="4" w:space="0" w:color="auto"/>
              <w:right w:val="single" w:sz="4" w:space="0" w:color="auto"/>
            </w:tcBorders>
            <w:vAlign w:val="bottom"/>
          </w:tcPr>
          <w:p w:rsidR="00F82289" w:rsidRPr="0019792B" w:rsidRDefault="00F82289" w:rsidP="0019792B">
            <w:pPr>
              <w:spacing w:after="0" w:line="240" w:lineRule="auto"/>
              <w:ind w:firstLine="114"/>
              <w:jc w:val="right"/>
              <w:rPr>
                <w:sz w:val="22"/>
                <w:szCs w:val="22"/>
              </w:rPr>
            </w:pPr>
            <w:r w:rsidRPr="0019792B">
              <w:rPr>
                <w:sz w:val="22"/>
                <w:szCs w:val="22"/>
              </w:rPr>
              <w:t>4 889</w:t>
            </w:r>
          </w:p>
        </w:tc>
      </w:tr>
      <w:tr w:rsidR="0019792B" w:rsidRPr="00E7068F" w:rsidTr="00CC2EA4">
        <w:trPr>
          <w:trHeight w:val="315"/>
          <w:jc w:val="center"/>
        </w:trPr>
        <w:tc>
          <w:tcPr>
            <w:tcW w:w="630" w:type="pct"/>
            <w:tcBorders>
              <w:top w:val="nil"/>
              <w:left w:val="single" w:sz="4" w:space="0" w:color="auto"/>
              <w:bottom w:val="single" w:sz="4" w:space="0" w:color="auto"/>
              <w:right w:val="single" w:sz="4" w:space="0" w:color="auto"/>
            </w:tcBorders>
            <w:shd w:val="clear" w:color="auto" w:fill="B8CCE4" w:themeFill="accent1" w:themeFillTint="66"/>
            <w:noWrap/>
            <w:vAlign w:val="bottom"/>
          </w:tcPr>
          <w:p w:rsidR="00F82289" w:rsidRPr="0019792B" w:rsidRDefault="00F82289" w:rsidP="00CC2EA4">
            <w:pPr>
              <w:spacing w:after="0" w:line="240" w:lineRule="auto"/>
              <w:ind w:firstLine="62"/>
              <w:rPr>
                <w:sz w:val="22"/>
                <w:szCs w:val="22"/>
              </w:rPr>
            </w:pPr>
            <w:r w:rsidRPr="0019792B">
              <w:rPr>
                <w:sz w:val="22"/>
                <w:szCs w:val="22"/>
              </w:rPr>
              <w:t>FF</w:t>
            </w:r>
          </w:p>
        </w:tc>
        <w:tc>
          <w:tcPr>
            <w:tcW w:w="624" w:type="pct"/>
            <w:tcBorders>
              <w:top w:val="nil"/>
              <w:left w:val="nil"/>
              <w:bottom w:val="single" w:sz="4" w:space="0" w:color="auto"/>
              <w:right w:val="single" w:sz="4" w:space="0" w:color="auto"/>
            </w:tcBorders>
            <w:shd w:val="clear" w:color="auto" w:fill="auto"/>
            <w:noWrap/>
            <w:vAlign w:val="bottom"/>
          </w:tcPr>
          <w:p w:rsidR="00F82289" w:rsidRPr="0019792B" w:rsidRDefault="00F82289" w:rsidP="00CC2EA4">
            <w:pPr>
              <w:spacing w:after="0" w:line="240" w:lineRule="auto"/>
              <w:ind w:firstLine="8"/>
              <w:jc w:val="right"/>
              <w:rPr>
                <w:sz w:val="22"/>
                <w:szCs w:val="22"/>
              </w:rPr>
            </w:pPr>
            <w:r w:rsidRPr="0019792B">
              <w:rPr>
                <w:sz w:val="22"/>
                <w:szCs w:val="22"/>
              </w:rPr>
              <w:t>437</w:t>
            </w:r>
          </w:p>
        </w:tc>
        <w:tc>
          <w:tcPr>
            <w:tcW w:w="543" w:type="pct"/>
            <w:tcBorders>
              <w:top w:val="nil"/>
              <w:left w:val="nil"/>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213"/>
              <w:jc w:val="right"/>
              <w:rPr>
                <w:sz w:val="22"/>
                <w:szCs w:val="22"/>
              </w:rPr>
            </w:pPr>
          </w:p>
        </w:tc>
        <w:tc>
          <w:tcPr>
            <w:tcW w:w="543" w:type="pct"/>
            <w:tcBorders>
              <w:top w:val="nil"/>
              <w:left w:val="nil"/>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213"/>
              <w:jc w:val="right"/>
              <w:rPr>
                <w:sz w:val="22"/>
                <w:szCs w:val="22"/>
              </w:rPr>
            </w:pPr>
            <w:r w:rsidRPr="0019792B">
              <w:rPr>
                <w:sz w:val="22"/>
                <w:szCs w:val="22"/>
              </w:rPr>
              <w:t>47 506</w:t>
            </w:r>
          </w:p>
        </w:tc>
        <w:tc>
          <w:tcPr>
            <w:tcW w:w="438" w:type="pct"/>
            <w:tcBorders>
              <w:top w:val="nil"/>
              <w:left w:val="single" w:sz="4" w:space="0" w:color="auto"/>
              <w:bottom w:val="single" w:sz="4" w:space="0" w:color="auto"/>
              <w:right w:val="single" w:sz="4" w:space="0" w:color="auto"/>
            </w:tcBorders>
            <w:vAlign w:val="bottom"/>
          </w:tcPr>
          <w:p w:rsidR="00F82289" w:rsidRPr="0019792B" w:rsidRDefault="00F82289" w:rsidP="0019792B">
            <w:pPr>
              <w:spacing w:after="0" w:line="240" w:lineRule="auto"/>
              <w:ind w:firstLine="213"/>
              <w:jc w:val="right"/>
              <w:rPr>
                <w:sz w:val="22"/>
                <w:szCs w:val="22"/>
              </w:rPr>
            </w:pPr>
            <w:r w:rsidRPr="0019792B">
              <w:rPr>
                <w:sz w:val="22"/>
                <w:szCs w:val="22"/>
              </w:rPr>
              <w:t>1 540</w:t>
            </w:r>
          </w:p>
        </w:tc>
        <w:tc>
          <w:tcPr>
            <w:tcW w:w="543" w:type="pct"/>
            <w:tcBorders>
              <w:top w:val="nil"/>
              <w:left w:val="single" w:sz="4" w:space="0" w:color="auto"/>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213"/>
              <w:jc w:val="right"/>
              <w:rPr>
                <w:sz w:val="22"/>
                <w:szCs w:val="22"/>
              </w:rPr>
            </w:pPr>
          </w:p>
        </w:tc>
        <w:tc>
          <w:tcPr>
            <w:tcW w:w="559" w:type="pct"/>
            <w:tcBorders>
              <w:top w:val="nil"/>
              <w:left w:val="nil"/>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213"/>
              <w:jc w:val="right"/>
              <w:rPr>
                <w:sz w:val="22"/>
                <w:szCs w:val="22"/>
              </w:rPr>
            </w:pPr>
            <w:r w:rsidRPr="0019792B">
              <w:rPr>
                <w:sz w:val="22"/>
                <w:szCs w:val="22"/>
              </w:rPr>
              <w:t>27 209</w:t>
            </w:r>
          </w:p>
        </w:tc>
        <w:tc>
          <w:tcPr>
            <w:tcW w:w="532" w:type="pct"/>
            <w:tcBorders>
              <w:top w:val="nil"/>
              <w:left w:val="nil"/>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30"/>
              <w:jc w:val="right"/>
              <w:rPr>
                <w:sz w:val="22"/>
                <w:szCs w:val="22"/>
              </w:rPr>
            </w:pPr>
            <w:r w:rsidRPr="0019792B">
              <w:rPr>
                <w:sz w:val="22"/>
                <w:szCs w:val="22"/>
              </w:rPr>
              <w:t>76 692</w:t>
            </w:r>
          </w:p>
        </w:tc>
        <w:tc>
          <w:tcPr>
            <w:tcW w:w="589" w:type="pct"/>
            <w:tcBorders>
              <w:top w:val="nil"/>
              <w:left w:val="nil"/>
              <w:bottom w:val="single" w:sz="4" w:space="0" w:color="auto"/>
              <w:right w:val="single" w:sz="4" w:space="0" w:color="auto"/>
            </w:tcBorders>
            <w:vAlign w:val="bottom"/>
          </w:tcPr>
          <w:p w:rsidR="00F82289" w:rsidRPr="0019792B" w:rsidRDefault="00F82289" w:rsidP="0019792B">
            <w:pPr>
              <w:spacing w:after="0" w:line="240" w:lineRule="auto"/>
              <w:ind w:firstLine="114"/>
              <w:jc w:val="right"/>
              <w:rPr>
                <w:sz w:val="22"/>
                <w:szCs w:val="22"/>
              </w:rPr>
            </w:pPr>
            <w:r w:rsidRPr="0019792B">
              <w:rPr>
                <w:sz w:val="22"/>
                <w:szCs w:val="22"/>
              </w:rPr>
              <w:t>370</w:t>
            </w:r>
          </w:p>
        </w:tc>
      </w:tr>
      <w:tr w:rsidR="0019792B" w:rsidRPr="00E7068F" w:rsidTr="00CC2EA4">
        <w:trPr>
          <w:trHeight w:val="315"/>
          <w:jc w:val="center"/>
        </w:trPr>
        <w:tc>
          <w:tcPr>
            <w:tcW w:w="630" w:type="pct"/>
            <w:tcBorders>
              <w:top w:val="nil"/>
              <w:left w:val="single" w:sz="4" w:space="0" w:color="auto"/>
              <w:bottom w:val="single" w:sz="4" w:space="0" w:color="auto"/>
              <w:right w:val="single" w:sz="4" w:space="0" w:color="auto"/>
            </w:tcBorders>
            <w:shd w:val="clear" w:color="auto" w:fill="B8CCE4" w:themeFill="accent1" w:themeFillTint="66"/>
            <w:noWrap/>
            <w:vAlign w:val="bottom"/>
          </w:tcPr>
          <w:p w:rsidR="00F82289" w:rsidRPr="0019792B" w:rsidRDefault="00F82289" w:rsidP="00CC2EA4">
            <w:pPr>
              <w:spacing w:after="0" w:line="240" w:lineRule="auto"/>
              <w:ind w:firstLine="62"/>
              <w:rPr>
                <w:sz w:val="22"/>
                <w:szCs w:val="22"/>
              </w:rPr>
            </w:pPr>
            <w:r w:rsidRPr="0019792B">
              <w:rPr>
                <w:sz w:val="22"/>
                <w:szCs w:val="22"/>
              </w:rPr>
              <w:t>PF</w:t>
            </w:r>
          </w:p>
        </w:tc>
        <w:tc>
          <w:tcPr>
            <w:tcW w:w="624" w:type="pct"/>
            <w:tcBorders>
              <w:top w:val="nil"/>
              <w:left w:val="nil"/>
              <w:bottom w:val="single" w:sz="4" w:space="0" w:color="auto"/>
              <w:right w:val="single" w:sz="4" w:space="0" w:color="auto"/>
            </w:tcBorders>
            <w:shd w:val="clear" w:color="auto" w:fill="auto"/>
            <w:noWrap/>
            <w:vAlign w:val="bottom"/>
          </w:tcPr>
          <w:p w:rsidR="00F82289" w:rsidRPr="0019792B" w:rsidRDefault="00F82289" w:rsidP="00CC2EA4">
            <w:pPr>
              <w:spacing w:after="0" w:line="240" w:lineRule="auto"/>
              <w:ind w:firstLine="8"/>
              <w:jc w:val="right"/>
              <w:rPr>
                <w:sz w:val="22"/>
                <w:szCs w:val="22"/>
              </w:rPr>
            </w:pPr>
            <w:r w:rsidRPr="0019792B">
              <w:rPr>
                <w:sz w:val="22"/>
                <w:szCs w:val="22"/>
              </w:rPr>
              <w:t>53 992</w:t>
            </w:r>
          </w:p>
        </w:tc>
        <w:tc>
          <w:tcPr>
            <w:tcW w:w="543" w:type="pct"/>
            <w:tcBorders>
              <w:top w:val="nil"/>
              <w:left w:val="nil"/>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213"/>
              <w:jc w:val="right"/>
              <w:rPr>
                <w:sz w:val="22"/>
                <w:szCs w:val="22"/>
              </w:rPr>
            </w:pPr>
          </w:p>
        </w:tc>
        <w:tc>
          <w:tcPr>
            <w:tcW w:w="543" w:type="pct"/>
            <w:tcBorders>
              <w:top w:val="nil"/>
              <w:left w:val="nil"/>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213"/>
              <w:jc w:val="right"/>
              <w:rPr>
                <w:sz w:val="22"/>
                <w:szCs w:val="22"/>
              </w:rPr>
            </w:pPr>
            <w:r w:rsidRPr="0019792B">
              <w:rPr>
                <w:sz w:val="22"/>
                <w:szCs w:val="22"/>
              </w:rPr>
              <w:t>28 583</w:t>
            </w:r>
          </w:p>
        </w:tc>
        <w:tc>
          <w:tcPr>
            <w:tcW w:w="438" w:type="pct"/>
            <w:tcBorders>
              <w:top w:val="nil"/>
              <w:left w:val="single" w:sz="4" w:space="0" w:color="auto"/>
              <w:bottom w:val="single" w:sz="4" w:space="0" w:color="auto"/>
              <w:right w:val="single" w:sz="4" w:space="0" w:color="auto"/>
            </w:tcBorders>
            <w:vAlign w:val="bottom"/>
          </w:tcPr>
          <w:p w:rsidR="00F82289" w:rsidRPr="0019792B" w:rsidRDefault="00F82289" w:rsidP="0019792B">
            <w:pPr>
              <w:spacing w:after="0" w:line="240" w:lineRule="auto"/>
              <w:ind w:firstLine="213"/>
              <w:jc w:val="right"/>
              <w:rPr>
                <w:sz w:val="22"/>
                <w:szCs w:val="22"/>
              </w:rPr>
            </w:pPr>
          </w:p>
        </w:tc>
        <w:tc>
          <w:tcPr>
            <w:tcW w:w="543" w:type="pct"/>
            <w:tcBorders>
              <w:top w:val="nil"/>
              <w:left w:val="single" w:sz="4" w:space="0" w:color="auto"/>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213"/>
              <w:jc w:val="right"/>
              <w:rPr>
                <w:sz w:val="22"/>
                <w:szCs w:val="22"/>
              </w:rPr>
            </w:pPr>
          </w:p>
        </w:tc>
        <w:tc>
          <w:tcPr>
            <w:tcW w:w="559" w:type="pct"/>
            <w:tcBorders>
              <w:top w:val="nil"/>
              <w:left w:val="nil"/>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213"/>
              <w:jc w:val="right"/>
              <w:rPr>
                <w:sz w:val="22"/>
                <w:szCs w:val="22"/>
              </w:rPr>
            </w:pPr>
            <w:r w:rsidRPr="0019792B">
              <w:rPr>
                <w:sz w:val="22"/>
                <w:szCs w:val="22"/>
              </w:rPr>
              <w:t>300</w:t>
            </w:r>
          </w:p>
        </w:tc>
        <w:tc>
          <w:tcPr>
            <w:tcW w:w="532" w:type="pct"/>
            <w:tcBorders>
              <w:top w:val="nil"/>
              <w:left w:val="nil"/>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30"/>
              <w:jc w:val="right"/>
              <w:rPr>
                <w:sz w:val="22"/>
                <w:szCs w:val="22"/>
              </w:rPr>
            </w:pPr>
            <w:r w:rsidRPr="0019792B">
              <w:rPr>
                <w:sz w:val="22"/>
                <w:szCs w:val="22"/>
              </w:rPr>
              <w:t>82 875</w:t>
            </w:r>
          </w:p>
        </w:tc>
        <w:tc>
          <w:tcPr>
            <w:tcW w:w="589" w:type="pct"/>
            <w:tcBorders>
              <w:top w:val="nil"/>
              <w:left w:val="nil"/>
              <w:bottom w:val="single" w:sz="4" w:space="0" w:color="auto"/>
              <w:right w:val="single" w:sz="4" w:space="0" w:color="auto"/>
            </w:tcBorders>
            <w:vAlign w:val="bottom"/>
          </w:tcPr>
          <w:p w:rsidR="00F82289" w:rsidRPr="0019792B" w:rsidRDefault="00F82289" w:rsidP="0019792B">
            <w:pPr>
              <w:spacing w:after="0" w:line="240" w:lineRule="auto"/>
              <w:ind w:firstLine="114"/>
              <w:jc w:val="right"/>
              <w:rPr>
                <w:sz w:val="22"/>
                <w:szCs w:val="22"/>
              </w:rPr>
            </w:pPr>
            <w:r w:rsidRPr="0019792B">
              <w:rPr>
                <w:sz w:val="22"/>
                <w:szCs w:val="22"/>
              </w:rPr>
              <w:t>942</w:t>
            </w:r>
          </w:p>
        </w:tc>
      </w:tr>
      <w:tr w:rsidR="0019792B" w:rsidRPr="00E7068F" w:rsidTr="00CC2EA4">
        <w:trPr>
          <w:trHeight w:val="315"/>
          <w:jc w:val="center"/>
        </w:trPr>
        <w:tc>
          <w:tcPr>
            <w:tcW w:w="630" w:type="pct"/>
            <w:tcBorders>
              <w:top w:val="nil"/>
              <w:left w:val="single" w:sz="4" w:space="0" w:color="auto"/>
              <w:bottom w:val="single" w:sz="4" w:space="0" w:color="auto"/>
              <w:right w:val="single" w:sz="4" w:space="0" w:color="auto"/>
            </w:tcBorders>
            <w:shd w:val="clear" w:color="auto" w:fill="CCFFFF"/>
            <w:noWrap/>
            <w:vAlign w:val="bottom"/>
          </w:tcPr>
          <w:p w:rsidR="00F82289" w:rsidRPr="0019792B" w:rsidRDefault="00F82289" w:rsidP="00CC2EA4">
            <w:pPr>
              <w:spacing w:after="0" w:line="240" w:lineRule="auto"/>
              <w:ind w:firstLine="62"/>
              <w:rPr>
                <w:sz w:val="22"/>
                <w:szCs w:val="22"/>
              </w:rPr>
            </w:pPr>
            <w:r w:rsidRPr="0019792B">
              <w:rPr>
                <w:sz w:val="22"/>
                <w:szCs w:val="22"/>
              </w:rPr>
              <w:t>Univerzitné</w:t>
            </w:r>
          </w:p>
        </w:tc>
        <w:tc>
          <w:tcPr>
            <w:tcW w:w="624" w:type="pct"/>
            <w:tcBorders>
              <w:top w:val="nil"/>
              <w:left w:val="nil"/>
              <w:bottom w:val="single" w:sz="4" w:space="0" w:color="auto"/>
              <w:right w:val="single" w:sz="4" w:space="0" w:color="auto"/>
            </w:tcBorders>
            <w:shd w:val="clear" w:color="auto" w:fill="auto"/>
            <w:noWrap/>
            <w:vAlign w:val="bottom"/>
          </w:tcPr>
          <w:p w:rsidR="00F82289" w:rsidRPr="0019792B" w:rsidRDefault="00F82289" w:rsidP="00CC2EA4">
            <w:pPr>
              <w:spacing w:after="0" w:line="240" w:lineRule="auto"/>
              <w:ind w:firstLine="8"/>
              <w:jc w:val="right"/>
              <w:rPr>
                <w:sz w:val="22"/>
                <w:szCs w:val="22"/>
              </w:rPr>
            </w:pPr>
            <w:r w:rsidRPr="0019792B">
              <w:rPr>
                <w:sz w:val="22"/>
                <w:szCs w:val="22"/>
              </w:rPr>
              <w:t>723 096</w:t>
            </w:r>
          </w:p>
        </w:tc>
        <w:tc>
          <w:tcPr>
            <w:tcW w:w="543" w:type="pct"/>
            <w:tcBorders>
              <w:top w:val="nil"/>
              <w:left w:val="nil"/>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213"/>
              <w:jc w:val="right"/>
              <w:rPr>
                <w:sz w:val="22"/>
                <w:szCs w:val="22"/>
              </w:rPr>
            </w:pPr>
          </w:p>
        </w:tc>
        <w:tc>
          <w:tcPr>
            <w:tcW w:w="543" w:type="pct"/>
            <w:tcBorders>
              <w:top w:val="nil"/>
              <w:left w:val="nil"/>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213"/>
              <w:jc w:val="right"/>
              <w:rPr>
                <w:sz w:val="22"/>
                <w:szCs w:val="22"/>
              </w:rPr>
            </w:pPr>
          </w:p>
        </w:tc>
        <w:tc>
          <w:tcPr>
            <w:tcW w:w="438" w:type="pct"/>
            <w:tcBorders>
              <w:top w:val="nil"/>
              <w:left w:val="single" w:sz="4" w:space="0" w:color="auto"/>
              <w:bottom w:val="single" w:sz="4" w:space="0" w:color="auto"/>
              <w:right w:val="single" w:sz="4" w:space="0" w:color="auto"/>
            </w:tcBorders>
            <w:vAlign w:val="bottom"/>
          </w:tcPr>
          <w:p w:rsidR="00F82289" w:rsidRPr="0019792B" w:rsidRDefault="00F82289" w:rsidP="0019792B">
            <w:pPr>
              <w:spacing w:after="0" w:line="240" w:lineRule="auto"/>
              <w:ind w:firstLine="213"/>
              <w:jc w:val="right"/>
              <w:rPr>
                <w:sz w:val="22"/>
                <w:szCs w:val="22"/>
              </w:rPr>
            </w:pPr>
          </w:p>
        </w:tc>
        <w:tc>
          <w:tcPr>
            <w:tcW w:w="543" w:type="pct"/>
            <w:tcBorders>
              <w:top w:val="nil"/>
              <w:left w:val="single" w:sz="4" w:space="0" w:color="auto"/>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213"/>
              <w:jc w:val="right"/>
              <w:rPr>
                <w:sz w:val="22"/>
                <w:szCs w:val="22"/>
              </w:rPr>
            </w:pPr>
            <w:r w:rsidRPr="0019792B">
              <w:rPr>
                <w:sz w:val="22"/>
                <w:szCs w:val="22"/>
              </w:rPr>
              <w:t>157 465</w:t>
            </w:r>
          </w:p>
        </w:tc>
        <w:tc>
          <w:tcPr>
            <w:tcW w:w="559" w:type="pct"/>
            <w:tcBorders>
              <w:top w:val="nil"/>
              <w:left w:val="nil"/>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213"/>
              <w:jc w:val="right"/>
              <w:rPr>
                <w:sz w:val="22"/>
                <w:szCs w:val="22"/>
              </w:rPr>
            </w:pPr>
            <w:r w:rsidRPr="0019792B">
              <w:rPr>
                <w:sz w:val="22"/>
                <w:szCs w:val="22"/>
              </w:rPr>
              <w:t>1 500</w:t>
            </w:r>
          </w:p>
        </w:tc>
        <w:tc>
          <w:tcPr>
            <w:tcW w:w="532" w:type="pct"/>
            <w:tcBorders>
              <w:top w:val="nil"/>
              <w:left w:val="nil"/>
              <w:bottom w:val="single" w:sz="4" w:space="0" w:color="auto"/>
              <w:right w:val="single" w:sz="4" w:space="0" w:color="auto"/>
            </w:tcBorders>
            <w:shd w:val="clear" w:color="auto" w:fill="auto"/>
            <w:noWrap/>
            <w:vAlign w:val="bottom"/>
          </w:tcPr>
          <w:p w:rsidR="00F82289" w:rsidRPr="0019792B" w:rsidRDefault="00F82289" w:rsidP="0019792B">
            <w:pPr>
              <w:spacing w:after="0" w:line="240" w:lineRule="auto"/>
              <w:ind w:firstLine="30"/>
              <w:jc w:val="right"/>
              <w:rPr>
                <w:sz w:val="22"/>
                <w:szCs w:val="22"/>
              </w:rPr>
            </w:pPr>
            <w:r w:rsidRPr="0019792B">
              <w:rPr>
                <w:sz w:val="22"/>
                <w:szCs w:val="22"/>
              </w:rPr>
              <w:t>882 061</w:t>
            </w:r>
          </w:p>
        </w:tc>
        <w:tc>
          <w:tcPr>
            <w:tcW w:w="589" w:type="pct"/>
            <w:tcBorders>
              <w:top w:val="nil"/>
              <w:left w:val="nil"/>
              <w:bottom w:val="single" w:sz="4" w:space="0" w:color="auto"/>
              <w:right w:val="single" w:sz="4" w:space="0" w:color="auto"/>
            </w:tcBorders>
            <w:vAlign w:val="bottom"/>
          </w:tcPr>
          <w:p w:rsidR="00F82289" w:rsidRPr="0019792B" w:rsidRDefault="00F82289" w:rsidP="0019792B">
            <w:pPr>
              <w:spacing w:after="0" w:line="240" w:lineRule="auto"/>
              <w:ind w:firstLine="114"/>
              <w:jc w:val="right"/>
              <w:rPr>
                <w:sz w:val="22"/>
                <w:szCs w:val="22"/>
              </w:rPr>
            </w:pPr>
          </w:p>
        </w:tc>
      </w:tr>
      <w:tr w:rsidR="0019792B" w:rsidRPr="00E7068F" w:rsidTr="00CC2EA4">
        <w:trPr>
          <w:trHeight w:val="315"/>
          <w:jc w:val="center"/>
        </w:trPr>
        <w:tc>
          <w:tcPr>
            <w:tcW w:w="630" w:type="pct"/>
            <w:tcBorders>
              <w:top w:val="nil"/>
              <w:left w:val="single" w:sz="4" w:space="0" w:color="auto"/>
              <w:bottom w:val="single" w:sz="4" w:space="0" w:color="auto"/>
              <w:right w:val="single" w:sz="4" w:space="0" w:color="auto"/>
            </w:tcBorders>
            <w:shd w:val="clear" w:color="auto" w:fill="99CCFF"/>
            <w:noWrap/>
            <w:vAlign w:val="bottom"/>
          </w:tcPr>
          <w:p w:rsidR="00F82289" w:rsidRPr="0019792B" w:rsidRDefault="00F82289" w:rsidP="00CC2EA4">
            <w:pPr>
              <w:spacing w:after="0" w:line="240" w:lineRule="auto"/>
              <w:ind w:firstLine="62"/>
              <w:rPr>
                <w:sz w:val="22"/>
                <w:szCs w:val="22"/>
              </w:rPr>
            </w:pPr>
            <w:r w:rsidRPr="0019792B">
              <w:rPr>
                <w:sz w:val="22"/>
                <w:szCs w:val="22"/>
              </w:rPr>
              <w:t>UKF spolu</w:t>
            </w:r>
          </w:p>
        </w:tc>
        <w:tc>
          <w:tcPr>
            <w:tcW w:w="624" w:type="pct"/>
            <w:tcBorders>
              <w:top w:val="nil"/>
              <w:left w:val="nil"/>
              <w:bottom w:val="single" w:sz="4" w:space="0" w:color="auto"/>
              <w:right w:val="single" w:sz="4" w:space="0" w:color="auto"/>
            </w:tcBorders>
            <w:shd w:val="clear" w:color="auto" w:fill="99CCFF"/>
            <w:noWrap/>
            <w:vAlign w:val="bottom"/>
          </w:tcPr>
          <w:p w:rsidR="00F82289" w:rsidRPr="0019792B" w:rsidRDefault="00F82289" w:rsidP="00CC2EA4">
            <w:pPr>
              <w:spacing w:after="0" w:line="240" w:lineRule="auto"/>
              <w:ind w:firstLine="8"/>
              <w:jc w:val="right"/>
              <w:rPr>
                <w:sz w:val="22"/>
                <w:szCs w:val="22"/>
              </w:rPr>
            </w:pPr>
            <w:r w:rsidRPr="0019792B">
              <w:rPr>
                <w:sz w:val="22"/>
                <w:szCs w:val="22"/>
              </w:rPr>
              <w:t>1 044 535</w:t>
            </w:r>
          </w:p>
        </w:tc>
        <w:tc>
          <w:tcPr>
            <w:tcW w:w="543" w:type="pct"/>
            <w:tcBorders>
              <w:top w:val="nil"/>
              <w:left w:val="nil"/>
              <w:bottom w:val="single" w:sz="4" w:space="0" w:color="auto"/>
              <w:right w:val="single" w:sz="4" w:space="0" w:color="auto"/>
            </w:tcBorders>
            <w:shd w:val="clear" w:color="auto" w:fill="99CCFF"/>
            <w:noWrap/>
            <w:vAlign w:val="bottom"/>
          </w:tcPr>
          <w:p w:rsidR="00F82289" w:rsidRPr="0019792B" w:rsidRDefault="00F82289" w:rsidP="0019792B">
            <w:pPr>
              <w:spacing w:after="0" w:line="240" w:lineRule="auto"/>
              <w:ind w:firstLine="213"/>
              <w:jc w:val="right"/>
              <w:rPr>
                <w:sz w:val="22"/>
                <w:szCs w:val="22"/>
              </w:rPr>
            </w:pPr>
            <w:r w:rsidRPr="0019792B">
              <w:rPr>
                <w:sz w:val="22"/>
                <w:szCs w:val="22"/>
              </w:rPr>
              <w:t>123 363</w:t>
            </w:r>
          </w:p>
        </w:tc>
        <w:tc>
          <w:tcPr>
            <w:tcW w:w="543" w:type="pct"/>
            <w:tcBorders>
              <w:top w:val="nil"/>
              <w:left w:val="nil"/>
              <w:bottom w:val="single" w:sz="4" w:space="0" w:color="auto"/>
              <w:right w:val="single" w:sz="4" w:space="0" w:color="auto"/>
            </w:tcBorders>
            <w:shd w:val="clear" w:color="auto" w:fill="99CCFF"/>
            <w:noWrap/>
            <w:vAlign w:val="bottom"/>
          </w:tcPr>
          <w:p w:rsidR="00F82289" w:rsidRPr="0019792B" w:rsidRDefault="00F82289" w:rsidP="0019792B">
            <w:pPr>
              <w:spacing w:after="0" w:line="240" w:lineRule="auto"/>
              <w:ind w:firstLine="213"/>
              <w:jc w:val="right"/>
              <w:rPr>
                <w:sz w:val="22"/>
                <w:szCs w:val="22"/>
              </w:rPr>
            </w:pPr>
            <w:r w:rsidRPr="0019792B">
              <w:rPr>
                <w:sz w:val="22"/>
                <w:szCs w:val="22"/>
              </w:rPr>
              <w:t>141 927</w:t>
            </w:r>
          </w:p>
        </w:tc>
        <w:tc>
          <w:tcPr>
            <w:tcW w:w="438" w:type="pct"/>
            <w:tcBorders>
              <w:top w:val="nil"/>
              <w:left w:val="single" w:sz="4" w:space="0" w:color="auto"/>
              <w:bottom w:val="single" w:sz="4" w:space="0" w:color="auto"/>
              <w:right w:val="single" w:sz="4" w:space="0" w:color="auto"/>
            </w:tcBorders>
            <w:shd w:val="clear" w:color="auto" w:fill="99CCFF"/>
            <w:vAlign w:val="bottom"/>
          </w:tcPr>
          <w:p w:rsidR="00F82289" w:rsidRPr="0019792B" w:rsidRDefault="00F82289" w:rsidP="0019792B">
            <w:pPr>
              <w:spacing w:after="0" w:line="240" w:lineRule="auto"/>
              <w:ind w:firstLine="213"/>
              <w:jc w:val="right"/>
              <w:rPr>
                <w:sz w:val="22"/>
                <w:szCs w:val="22"/>
              </w:rPr>
            </w:pPr>
            <w:r w:rsidRPr="0019792B">
              <w:rPr>
                <w:sz w:val="22"/>
                <w:szCs w:val="22"/>
              </w:rPr>
              <w:t>3 490</w:t>
            </w:r>
          </w:p>
        </w:tc>
        <w:tc>
          <w:tcPr>
            <w:tcW w:w="543" w:type="pct"/>
            <w:tcBorders>
              <w:top w:val="nil"/>
              <w:left w:val="single" w:sz="4" w:space="0" w:color="auto"/>
              <w:bottom w:val="single" w:sz="4" w:space="0" w:color="auto"/>
              <w:right w:val="single" w:sz="4" w:space="0" w:color="auto"/>
            </w:tcBorders>
            <w:shd w:val="clear" w:color="auto" w:fill="99CCFF"/>
            <w:noWrap/>
            <w:vAlign w:val="bottom"/>
          </w:tcPr>
          <w:p w:rsidR="00F82289" w:rsidRPr="0019792B" w:rsidRDefault="00F82289" w:rsidP="0019792B">
            <w:pPr>
              <w:spacing w:after="0" w:line="240" w:lineRule="auto"/>
              <w:ind w:firstLine="213"/>
              <w:jc w:val="right"/>
              <w:rPr>
                <w:sz w:val="22"/>
                <w:szCs w:val="22"/>
              </w:rPr>
            </w:pPr>
            <w:r w:rsidRPr="0019792B">
              <w:rPr>
                <w:sz w:val="22"/>
                <w:szCs w:val="22"/>
              </w:rPr>
              <w:t>157 465</w:t>
            </w:r>
          </w:p>
        </w:tc>
        <w:tc>
          <w:tcPr>
            <w:tcW w:w="559" w:type="pct"/>
            <w:tcBorders>
              <w:top w:val="nil"/>
              <w:left w:val="nil"/>
              <w:bottom w:val="single" w:sz="4" w:space="0" w:color="auto"/>
              <w:right w:val="single" w:sz="4" w:space="0" w:color="auto"/>
            </w:tcBorders>
            <w:shd w:val="clear" w:color="auto" w:fill="99CCFF"/>
            <w:noWrap/>
            <w:vAlign w:val="bottom"/>
          </w:tcPr>
          <w:p w:rsidR="00F82289" w:rsidRPr="0019792B" w:rsidRDefault="00F82289" w:rsidP="0019792B">
            <w:pPr>
              <w:spacing w:after="0" w:line="240" w:lineRule="auto"/>
              <w:ind w:firstLine="213"/>
              <w:jc w:val="right"/>
              <w:rPr>
                <w:sz w:val="22"/>
                <w:szCs w:val="22"/>
              </w:rPr>
            </w:pPr>
            <w:r w:rsidRPr="0019792B">
              <w:rPr>
                <w:sz w:val="22"/>
                <w:szCs w:val="22"/>
              </w:rPr>
              <w:t>48 565</w:t>
            </w:r>
          </w:p>
        </w:tc>
        <w:tc>
          <w:tcPr>
            <w:tcW w:w="532" w:type="pct"/>
            <w:tcBorders>
              <w:top w:val="nil"/>
              <w:left w:val="nil"/>
              <w:bottom w:val="single" w:sz="4" w:space="0" w:color="auto"/>
              <w:right w:val="single" w:sz="4" w:space="0" w:color="auto"/>
            </w:tcBorders>
            <w:shd w:val="clear" w:color="auto" w:fill="99CCFF"/>
            <w:noWrap/>
            <w:vAlign w:val="bottom"/>
          </w:tcPr>
          <w:p w:rsidR="00F82289" w:rsidRPr="0019792B" w:rsidRDefault="00F82289" w:rsidP="0019792B">
            <w:pPr>
              <w:spacing w:after="0" w:line="240" w:lineRule="auto"/>
              <w:ind w:firstLine="30"/>
              <w:jc w:val="right"/>
              <w:rPr>
                <w:sz w:val="22"/>
                <w:szCs w:val="22"/>
              </w:rPr>
            </w:pPr>
            <w:r w:rsidRPr="0019792B">
              <w:rPr>
                <w:sz w:val="22"/>
                <w:szCs w:val="22"/>
              </w:rPr>
              <w:t>1 519 345</w:t>
            </w:r>
          </w:p>
        </w:tc>
        <w:tc>
          <w:tcPr>
            <w:tcW w:w="589" w:type="pct"/>
            <w:tcBorders>
              <w:top w:val="nil"/>
              <w:left w:val="nil"/>
              <w:bottom w:val="single" w:sz="4" w:space="0" w:color="auto"/>
              <w:right w:val="single" w:sz="4" w:space="0" w:color="auto"/>
            </w:tcBorders>
            <w:shd w:val="clear" w:color="auto" w:fill="99CCFF"/>
            <w:vAlign w:val="bottom"/>
          </w:tcPr>
          <w:p w:rsidR="00F82289" w:rsidRPr="0019792B" w:rsidRDefault="00F82289" w:rsidP="0019792B">
            <w:pPr>
              <w:spacing w:after="0" w:line="240" w:lineRule="auto"/>
              <w:ind w:firstLine="114"/>
              <w:jc w:val="right"/>
              <w:rPr>
                <w:sz w:val="22"/>
                <w:szCs w:val="22"/>
              </w:rPr>
            </w:pPr>
            <w:r w:rsidRPr="0019792B">
              <w:rPr>
                <w:sz w:val="22"/>
                <w:szCs w:val="22"/>
              </w:rPr>
              <w:t>3 107</w:t>
            </w:r>
          </w:p>
        </w:tc>
      </w:tr>
    </w:tbl>
    <w:p w:rsidR="00F82289" w:rsidRDefault="00F82289" w:rsidP="00F82289">
      <w:pPr>
        <w:spacing w:after="0" w:line="240" w:lineRule="auto"/>
        <w:rPr>
          <w:i/>
          <w:iCs/>
        </w:rPr>
      </w:pPr>
    </w:p>
    <w:p w:rsidR="00F82289" w:rsidRPr="00E7068F" w:rsidRDefault="00F82289" w:rsidP="00F82289">
      <w:pPr>
        <w:spacing w:after="0" w:line="240" w:lineRule="auto"/>
        <w:rPr>
          <w:i/>
          <w:iCs/>
        </w:rPr>
      </w:pPr>
      <w:r w:rsidRPr="00E7068F">
        <w:rPr>
          <w:i/>
          <w:iCs/>
        </w:rPr>
        <w:t xml:space="preserve">Vysvetlivky: </w:t>
      </w:r>
    </w:p>
    <w:p w:rsidR="00F82289" w:rsidRDefault="00F82289" w:rsidP="00F82289">
      <w:pPr>
        <w:spacing w:after="0" w:line="240" w:lineRule="auto"/>
        <w:rPr>
          <w:i/>
          <w:iCs/>
        </w:rPr>
      </w:pPr>
      <w:r w:rsidRPr="00E7068F">
        <w:rPr>
          <w:i/>
          <w:iCs/>
        </w:rPr>
        <w:t>MKEP – medzinárodný kultúrno-edukačný projekt, ŠF – štrukturálne fondy EÚ, KEGA – Kultúrna a edukačná agentúra MŠVVaŠ SR,  APVV – Agentúra na podporu výskumu a vývoja (bilaterálna spolupráca), RP – rozvojový projekt MŠVVaŠ SR, PČ – projekty v rámci podnikateľskej činnosti, ostatné – projekty Ministerstva kultúry SR, Fondu na podporu umenia, Úradu vlády SR, Ministerstva zahraničných vecí SR, Nitrianskeho regiónu, Nadácie Tatra banky</w:t>
      </w:r>
    </w:p>
    <w:p w:rsidR="00F82289" w:rsidRDefault="00F82289" w:rsidP="00F82289">
      <w:pPr>
        <w:spacing w:after="0" w:line="240" w:lineRule="auto"/>
        <w:rPr>
          <w:i/>
          <w:iCs/>
        </w:rPr>
      </w:pPr>
    </w:p>
    <w:p w:rsidR="00F82289" w:rsidRDefault="00F82289" w:rsidP="00F82289">
      <w:pPr>
        <w:spacing w:after="0" w:line="240" w:lineRule="auto"/>
        <w:jc w:val="center"/>
        <w:rPr>
          <w:i/>
          <w:iCs/>
        </w:rPr>
      </w:pPr>
      <w:r>
        <w:rPr>
          <w:noProof/>
          <w:lang w:val="sk-SK" w:eastAsia="sk-SK" w:bidi="ar-SA"/>
        </w:rPr>
        <w:lastRenderedPageBreak/>
        <w:drawing>
          <wp:inline distT="0" distB="0" distL="0" distR="0" wp14:anchorId="06C79EDB" wp14:editId="3325EA96">
            <wp:extent cx="4943475" cy="2867025"/>
            <wp:effectExtent l="0" t="0" r="9525" b="9525"/>
            <wp:docPr id="26" name="Graf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F82289" w:rsidRDefault="00F82289" w:rsidP="00F82289">
      <w:pPr>
        <w:spacing w:after="0" w:line="240" w:lineRule="auto"/>
        <w:rPr>
          <w:i/>
          <w:sz w:val="24"/>
          <w:szCs w:val="24"/>
        </w:rPr>
      </w:pPr>
    </w:p>
    <w:p w:rsidR="00F82289" w:rsidRPr="00E653AF" w:rsidRDefault="006D05B3" w:rsidP="00F82289">
      <w:pPr>
        <w:spacing w:after="0" w:line="240" w:lineRule="auto"/>
        <w:rPr>
          <w:b/>
          <w:sz w:val="22"/>
          <w:szCs w:val="24"/>
        </w:rPr>
      </w:pPr>
      <w:r>
        <w:rPr>
          <w:b/>
          <w:sz w:val="22"/>
          <w:szCs w:val="24"/>
        </w:rPr>
        <w:t>Graf 9</w:t>
      </w:r>
      <w:r w:rsidR="00E653AF">
        <w:rPr>
          <w:b/>
          <w:sz w:val="22"/>
          <w:szCs w:val="24"/>
        </w:rPr>
        <w:t>:</w:t>
      </w:r>
      <w:r w:rsidR="00F82289" w:rsidRPr="00E653AF">
        <w:rPr>
          <w:b/>
          <w:sz w:val="22"/>
          <w:szCs w:val="24"/>
        </w:rPr>
        <w:t xml:space="preserve"> Počet a finančné zabezpečenie kultúrno-edukačných a ďalších projektov riešených na UKF v roku 2019 podľa fakúlt</w:t>
      </w:r>
    </w:p>
    <w:p w:rsidR="00F82289" w:rsidRDefault="00F82289" w:rsidP="00F82289">
      <w:pPr>
        <w:spacing w:after="0" w:line="240" w:lineRule="auto"/>
        <w:rPr>
          <w:sz w:val="24"/>
          <w:szCs w:val="24"/>
        </w:rPr>
      </w:pPr>
    </w:p>
    <w:p w:rsidR="00F82289" w:rsidRDefault="00F82289" w:rsidP="00F82289">
      <w:pPr>
        <w:tabs>
          <w:tab w:val="left" w:pos="1250"/>
        </w:tabs>
        <w:spacing w:after="0" w:line="240" w:lineRule="auto"/>
        <w:rPr>
          <w:i/>
          <w:iCs/>
          <w:sz w:val="24"/>
          <w:szCs w:val="24"/>
        </w:rPr>
      </w:pPr>
    </w:p>
    <w:p w:rsidR="006D05B3" w:rsidRDefault="006D05B3" w:rsidP="00F82289">
      <w:pPr>
        <w:tabs>
          <w:tab w:val="left" w:pos="1250"/>
        </w:tabs>
        <w:spacing w:after="0" w:line="240" w:lineRule="auto"/>
        <w:rPr>
          <w:i/>
          <w:iCs/>
          <w:sz w:val="24"/>
          <w:szCs w:val="24"/>
        </w:rPr>
      </w:pPr>
    </w:p>
    <w:p w:rsidR="00F82289" w:rsidRDefault="00F82289" w:rsidP="00F82289">
      <w:pPr>
        <w:spacing w:after="0" w:line="240" w:lineRule="auto"/>
        <w:jc w:val="center"/>
        <w:rPr>
          <w:i/>
          <w:iCs/>
          <w:sz w:val="24"/>
          <w:szCs w:val="24"/>
        </w:rPr>
      </w:pPr>
    </w:p>
    <w:p w:rsidR="00F82289" w:rsidRDefault="00F82289" w:rsidP="00F82289">
      <w:pPr>
        <w:spacing w:after="0" w:line="240" w:lineRule="auto"/>
        <w:jc w:val="center"/>
        <w:rPr>
          <w:i/>
          <w:iCs/>
          <w:sz w:val="24"/>
          <w:szCs w:val="24"/>
        </w:rPr>
      </w:pPr>
      <w:r>
        <w:rPr>
          <w:noProof/>
          <w:lang w:val="sk-SK" w:eastAsia="sk-SK" w:bidi="ar-SA"/>
        </w:rPr>
        <w:drawing>
          <wp:inline distT="0" distB="0" distL="0" distR="0" wp14:anchorId="50A54AB7" wp14:editId="70304098">
            <wp:extent cx="4943474" cy="3038474"/>
            <wp:effectExtent l="0" t="0" r="10160" b="10160"/>
            <wp:docPr id="29" name="Graf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F82289" w:rsidRDefault="00F82289" w:rsidP="00F82289">
      <w:pPr>
        <w:spacing w:after="0" w:line="240" w:lineRule="auto"/>
        <w:rPr>
          <w:i/>
          <w:iCs/>
          <w:sz w:val="24"/>
          <w:szCs w:val="24"/>
        </w:rPr>
      </w:pPr>
    </w:p>
    <w:p w:rsidR="00F82289" w:rsidRPr="00E653AF" w:rsidRDefault="00F82289" w:rsidP="00F82289">
      <w:pPr>
        <w:spacing w:after="0" w:line="240" w:lineRule="auto"/>
        <w:rPr>
          <w:b/>
          <w:iCs/>
          <w:sz w:val="22"/>
          <w:szCs w:val="24"/>
        </w:rPr>
      </w:pPr>
      <w:r w:rsidRPr="00E653AF">
        <w:rPr>
          <w:b/>
          <w:iCs/>
          <w:sz w:val="22"/>
          <w:szCs w:val="24"/>
        </w:rPr>
        <w:t xml:space="preserve">Graf </w:t>
      </w:r>
      <w:r w:rsidR="006D05B3">
        <w:rPr>
          <w:b/>
          <w:iCs/>
          <w:sz w:val="22"/>
          <w:szCs w:val="24"/>
        </w:rPr>
        <w:t>10</w:t>
      </w:r>
      <w:r w:rsidR="00E653AF" w:rsidRPr="00E653AF">
        <w:rPr>
          <w:b/>
          <w:iCs/>
          <w:sz w:val="22"/>
          <w:szCs w:val="24"/>
        </w:rPr>
        <w:t>:</w:t>
      </w:r>
      <w:r w:rsidRPr="00E653AF">
        <w:rPr>
          <w:b/>
          <w:iCs/>
          <w:sz w:val="22"/>
          <w:szCs w:val="24"/>
        </w:rPr>
        <w:t xml:space="preserve"> Počet a finančné zabezpečenie kultúrno-edukačných a ďalších projektov riešených na UKF za obdobie 2010 </w:t>
      </w:r>
      <w:r w:rsidR="00CA43AB" w:rsidRPr="00E653AF">
        <w:rPr>
          <w:b/>
          <w:iCs/>
          <w:sz w:val="22"/>
          <w:szCs w:val="24"/>
        </w:rPr>
        <w:t>–</w:t>
      </w:r>
      <w:r w:rsidRPr="00E653AF">
        <w:rPr>
          <w:b/>
          <w:iCs/>
          <w:sz w:val="22"/>
          <w:szCs w:val="24"/>
        </w:rPr>
        <w:t xml:space="preserve"> 2019</w:t>
      </w:r>
    </w:p>
    <w:p w:rsidR="000C5E03" w:rsidRDefault="000C5E03" w:rsidP="00F82289">
      <w:pPr>
        <w:spacing w:after="0" w:line="240" w:lineRule="auto"/>
        <w:rPr>
          <w:i/>
          <w:iCs/>
          <w:sz w:val="24"/>
          <w:szCs w:val="24"/>
        </w:rPr>
      </w:pPr>
    </w:p>
    <w:p w:rsidR="00E653AF" w:rsidRDefault="00E653AF" w:rsidP="00F82289">
      <w:pPr>
        <w:spacing w:after="0" w:line="240" w:lineRule="auto"/>
        <w:rPr>
          <w:i/>
          <w:iCs/>
          <w:sz w:val="24"/>
          <w:szCs w:val="24"/>
        </w:rPr>
      </w:pPr>
    </w:p>
    <w:p w:rsidR="00E653AF" w:rsidRDefault="00E653AF" w:rsidP="00F82289">
      <w:pPr>
        <w:spacing w:after="0" w:line="240" w:lineRule="auto"/>
        <w:rPr>
          <w:i/>
          <w:iCs/>
          <w:sz w:val="24"/>
          <w:szCs w:val="24"/>
        </w:rPr>
      </w:pPr>
    </w:p>
    <w:p w:rsidR="006D05B3" w:rsidRDefault="006D05B3" w:rsidP="00F82289">
      <w:pPr>
        <w:spacing w:after="0" w:line="240" w:lineRule="auto"/>
        <w:rPr>
          <w:i/>
          <w:iCs/>
          <w:sz w:val="24"/>
          <w:szCs w:val="24"/>
        </w:rPr>
      </w:pPr>
    </w:p>
    <w:p w:rsidR="006D05B3" w:rsidRDefault="006D05B3" w:rsidP="00F82289">
      <w:pPr>
        <w:spacing w:after="0" w:line="240" w:lineRule="auto"/>
        <w:rPr>
          <w:i/>
          <w:iCs/>
          <w:sz w:val="24"/>
          <w:szCs w:val="24"/>
        </w:rPr>
      </w:pPr>
    </w:p>
    <w:p w:rsidR="000D7C42" w:rsidRPr="00E653AF" w:rsidRDefault="000D7C42" w:rsidP="000D7C42">
      <w:pPr>
        <w:pStyle w:val="Nadpis3"/>
        <w:ind w:left="709" w:hanging="709"/>
        <w:rPr>
          <w:color w:val="365F91" w:themeColor="accent1" w:themeShade="BF"/>
          <w:lang w:val="sk-SK"/>
        </w:rPr>
      </w:pPr>
      <w:bookmarkStart w:id="92" w:name="_Toc42700756"/>
      <w:r w:rsidRPr="00E653AF">
        <w:rPr>
          <w:color w:val="365F91" w:themeColor="accent1" w:themeShade="BF"/>
          <w:lang w:val="sk-SK"/>
        </w:rPr>
        <w:lastRenderedPageBreak/>
        <w:t>Projektová činnosť doktorandov</w:t>
      </w:r>
      <w:bookmarkEnd w:id="92"/>
    </w:p>
    <w:p w:rsidR="00F82289" w:rsidRPr="00E52671" w:rsidRDefault="00F82289" w:rsidP="00534B97">
      <w:pPr>
        <w:ind w:firstLine="567"/>
        <w:rPr>
          <w:sz w:val="24"/>
          <w:szCs w:val="24"/>
          <w:lang w:val="sk-SK"/>
        </w:rPr>
      </w:pPr>
      <w:bookmarkStart w:id="93" w:name="_Toc38257097"/>
      <w:r w:rsidRPr="00E52671">
        <w:rPr>
          <w:sz w:val="24"/>
          <w:szCs w:val="24"/>
          <w:lang w:val="sk-SK"/>
        </w:rPr>
        <w:t xml:space="preserve">V tabuľkách č. </w:t>
      </w:r>
      <w:r w:rsidR="006D05B3" w:rsidRPr="00E52671">
        <w:rPr>
          <w:sz w:val="24"/>
          <w:szCs w:val="24"/>
          <w:lang w:val="sk-SK"/>
        </w:rPr>
        <w:t>14</w:t>
      </w:r>
      <w:r w:rsidRPr="00E52671">
        <w:rPr>
          <w:sz w:val="24"/>
          <w:szCs w:val="24"/>
          <w:lang w:val="sk-SK"/>
        </w:rPr>
        <w:t xml:space="preserve"> a </w:t>
      </w:r>
      <w:r w:rsidR="006D05B3" w:rsidRPr="00E52671">
        <w:rPr>
          <w:sz w:val="24"/>
          <w:szCs w:val="24"/>
          <w:lang w:val="sk-SK"/>
        </w:rPr>
        <w:t>15</w:t>
      </w:r>
      <w:r w:rsidRPr="00E52671">
        <w:rPr>
          <w:sz w:val="24"/>
          <w:szCs w:val="24"/>
          <w:lang w:val="sk-SK"/>
        </w:rPr>
        <w:t xml:space="preserve"> dokumentujeme účasť doktorandov v dennej a externej forme štúdia v riešiteľských kolektívoch výskumných, kultúrno-edukačných, inštitucionálnych a iných projektov. Z údajov vyplýva, že doktorandi okrem riešenia inštitucionálnych projektov v rámci Univerzitnej grantovej agentúry (UGA), participujú v riešiteľských kolektívoch aj projektov VEGA, APVV, KEGA a medzinárodných projektov.</w:t>
      </w:r>
    </w:p>
    <w:p w:rsidR="000C5E03" w:rsidRPr="00E52671" w:rsidRDefault="000C5E03" w:rsidP="0076527D">
      <w:pPr>
        <w:spacing w:after="120" w:line="240" w:lineRule="auto"/>
        <w:ind w:firstLine="567"/>
        <w:rPr>
          <w:sz w:val="24"/>
          <w:szCs w:val="24"/>
          <w:lang w:val="sk-SK"/>
        </w:rPr>
      </w:pPr>
    </w:p>
    <w:p w:rsidR="00F82289" w:rsidRPr="00E653AF" w:rsidRDefault="00F82289" w:rsidP="00CA43AB">
      <w:pPr>
        <w:pStyle w:val="Popis"/>
        <w:widowControl w:val="0"/>
        <w:rPr>
          <w:b/>
          <w:color w:val="auto"/>
          <w:szCs w:val="24"/>
        </w:rPr>
      </w:pPr>
      <w:r w:rsidRPr="00E653AF">
        <w:rPr>
          <w:b/>
          <w:color w:val="auto"/>
          <w:szCs w:val="24"/>
        </w:rPr>
        <w:t>Tab</w:t>
      </w:r>
      <w:r w:rsidR="00E653AF" w:rsidRPr="00E653AF">
        <w:rPr>
          <w:b/>
          <w:color w:val="auto"/>
          <w:szCs w:val="24"/>
        </w:rPr>
        <w:t>uľka</w:t>
      </w:r>
      <w:r w:rsidR="006D05B3">
        <w:rPr>
          <w:b/>
          <w:color w:val="auto"/>
          <w:szCs w:val="24"/>
        </w:rPr>
        <w:t xml:space="preserve"> 14</w:t>
      </w:r>
      <w:r w:rsidR="00E653AF" w:rsidRPr="00E653AF">
        <w:rPr>
          <w:b/>
          <w:color w:val="auto"/>
          <w:szCs w:val="24"/>
        </w:rPr>
        <w:t>:</w:t>
      </w:r>
      <w:r w:rsidRPr="00E653AF">
        <w:rPr>
          <w:b/>
          <w:color w:val="auto"/>
          <w:szCs w:val="24"/>
        </w:rPr>
        <w:t xml:space="preserve"> Účasť doktorandov v dennej forme štúdia na riešení projektov v roku 2019 podľa fakúlt </w:t>
      </w:r>
      <w:r w:rsidR="00CA43AB" w:rsidRPr="00E653AF">
        <w:rPr>
          <w:b/>
          <w:color w:val="auto"/>
          <w:szCs w:val="24"/>
        </w:rPr>
        <w:t xml:space="preserve"> </w:t>
      </w:r>
      <w:r w:rsidRPr="00E653AF">
        <w:rPr>
          <w:b/>
          <w:color w:val="auto"/>
          <w:szCs w:val="24"/>
        </w:rPr>
        <w:t>(údaje u databázy PROJ k 31. 1. 2020)</w:t>
      </w:r>
    </w:p>
    <w:p w:rsidR="00F82289" w:rsidRPr="00F632E5" w:rsidRDefault="00F82289" w:rsidP="00F82289">
      <w:pPr>
        <w:spacing w:after="0" w:line="240" w:lineRule="auto"/>
      </w:pPr>
    </w:p>
    <w:tbl>
      <w:tblPr>
        <w:tblW w:w="8359" w:type="dxa"/>
        <w:jc w:val="center"/>
        <w:tblLayout w:type="fixed"/>
        <w:tblCellMar>
          <w:left w:w="70" w:type="dxa"/>
          <w:right w:w="70" w:type="dxa"/>
        </w:tblCellMar>
        <w:tblLook w:val="04A0" w:firstRow="1" w:lastRow="0" w:firstColumn="1" w:lastColumn="0" w:noHBand="0" w:noVBand="1"/>
      </w:tblPr>
      <w:tblGrid>
        <w:gridCol w:w="1418"/>
        <w:gridCol w:w="1004"/>
        <w:gridCol w:w="975"/>
        <w:gridCol w:w="851"/>
        <w:gridCol w:w="850"/>
        <w:gridCol w:w="709"/>
        <w:gridCol w:w="851"/>
        <w:gridCol w:w="708"/>
        <w:gridCol w:w="993"/>
      </w:tblGrid>
      <w:tr w:rsidR="00F82289" w:rsidRPr="00785CB7" w:rsidTr="00F82289">
        <w:trPr>
          <w:trHeight w:val="300"/>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000000" w:fill="CCFFCC"/>
          </w:tcPr>
          <w:p w:rsidR="00F82289" w:rsidRPr="00BE264D" w:rsidRDefault="00F82289" w:rsidP="006D05B3">
            <w:pPr>
              <w:spacing w:after="0" w:line="240" w:lineRule="auto"/>
              <w:ind w:firstLine="62"/>
              <w:rPr>
                <w:b/>
                <w:color w:val="000000"/>
                <w:sz w:val="22"/>
                <w:szCs w:val="22"/>
              </w:rPr>
            </w:pPr>
          </w:p>
          <w:p w:rsidR="00F82289" w:rsidRPr="00BE264D" w:rsidRDefault="00F82289" w:rsidP="006D05B3">
            <w:pPr>
              <w:spacing w:after="0" w:line="240" w:lineRule="auto"/>
              <w:ind w:firstLine="62"/>
              <w:rPr>
                <w:b/>
                <w:color w:val="000000"/>
                <w:sz w:val="22"/>
                <w:szCs w:val="22"/>
              </w:rPr>
            </w:pPr>
            <w:r w:rsidRPr="00BE264D">
              <w:rPr>
                <w:b/>
                <w:color w:val="000000"/>
                <w:sz w:val="22"/>
                <w:szCs w:val="22"/>
              </w:rPr>
              <w:t>Fakulta</w:t>
            </w:r>
          </w:p>
        </w:tc>
        <w:tc>
          <w:tcPr>
            <w:tcW w:w="1004" w:type="dxa"/>
            <w:vMerge w:val="restart"/>
            <w:tcBorders>
              <w:top w:val="single" w:sz="4" w:space="0" w:color="auto"/>
              <w:left w:val="nil"/>
              <w:bottom w:val="single" w:sz="4" w:space="0" w:color="auto"/>
              <w:right w:val="single" w:sz="4" w:space="0" w:color="auto"/>
            </w:tcBorders>
            <w:shd w:val="clear" w:color="000000" w:fill="CCFFCC"/>
          </w:tcPr>
          <w:p w:rsidR="00F82289" w:rsidRPr="00BE264D" w:rsidRDefault="00F82289" w:rsidP="006D05B3">
            <w:pPr>
              <w:spacing w:after="0" w:line="240" w:lineRule="auto"/>
              <w:ind w:firstLine="62"/>
              <w:rPr>
                <w:b/>
                <w:color w:val="000000"/>
                <w:sz w:val="22"/>
                <w:szCs w:val="22"/>
              </w:rPr>
            </w:pPr>
            <w:r w:rsidRPr="00BE264D">
              <w:rPr>
                <w:b/>
                <w:color w:val="000000"/>
                <w:sz w:val="22"/>
                <w:szCs w:val="22"/>
              </w:rPr>
              <w:t>Počet denných dokt.</w:t>
            </w:r>
            <w:r w:rsidRPr="00BE264D">
              <w:rPr>
                <w:rFonts w:ascii="Arial" w:hAnsi="Arial" w:cs="Arial"/>
                <w:b/>
                <w:color w:val="000000"/>
                <w:sz w:val="22"/>
                <w:szCs w:val="22"/>
              </w:rPr>
              <w:t>⃰</w:t>
            </w:r>
          </w:p>
        </w:tc>
        <w:tc>
          <w:tcPr>
            <w:tcW w:w="5937" w:type="dxa"/>
            <w:gridSpan w:val="7"/>
            <w:tcBorders>
              <w:top w:val="single" w:sz="4" w:space="0" w:color="auto"/>
              <w:left w:val="nil"/>
              <w:bottom w:val="single" w:sz="4" w:space="0" w:color="auto"/>
              <w:right w:val="single" w:sz="4" w:space="0" w:color="auto"/>
            </w:tcBorders>
            <w:shd w:val="clear" w:color="000000" w:fill="CCFFCC"/>
            <w:noWrap/>
            <w:vAlign w:val="bottom"/>
          </w:tcPr>
          <w:p w:rsidR="00F82289" w:rsidRPr="00E52671" w:rsidRDefault="00F82289" w:rsidP="006D05B3">
            <w:pPr>
              <w:spacing w:after="0" w:line="240" w:lineRule="auto"/>
              <w:ind w:firstLine="62"/>
              <w:jc w:val="center"/>
              <w:rPr>
                <w:b/>
                <w:color w:val="000000"/>
                <w:sz w:val="22"/>
                <w:szCs w:val="22"/>
                <w:lang w:val="de-DE"/>
              </w:rPr>
            </w:pPr>
            <w:r w:rsidRPr="00E52671">
              <w:rPr>
                <w:b/>
                <w:color w:val="000000"/>
                <w:sz w:val="22"/>
                <w:szCs w:val="22"/>
                <w:lang w:val="de-DE"/>
              </w:rPr>
              <w:t>počet doktorandov zapojených do projektov</w:t>
            </w:r>
            <w:r w:rsidRPr="00E52671">
              <w:rPr>
                <w:b/>
                <w:color w:val="000000"/>
                <w:sz w:val="22"/>
                <w:szCs w:val="22"/>
                <w:lang w:val="de-DE"/>
              </w:rPr>
              <w:br/>
            </w:r>
          </w:p>
        </w:tc>
      </w:tr>
      <w:tr w:rsidR="00F82289" w:rsidRPr="00150DF7" w:rsidTr="00F82289">
        <w:trPr>
          <w:trHeight w:val="300"/>
          <w:jc w:val="center"/>
        </w:trPr>
        <w:tc>
          <w:tcPr>
            <w:tcW w:w="1418" w:type="dxa"/>
            <w:vMerge/>
            <w:tcBorders>
              <w:top w:val="single" w:sz="4" w:space="0" w:color="auto"/>
              <w:left w:val="single" w:sz="4" w:space="0" w:color="auto"/>
              <w:bottom w:val="single" w:sz="4" w:space="0" w:color="auto"/>
              <w:right w:val="single" w:sz="4" w:space="0" w:color="auto"/>
            </w:tcBorders>
            <w:shd w:val="clear" w:color="000000" w:fill="CCFFCC"/>
          </w:tcPr>
          <w:p w:rsidR="00F82289" w:rsidRPr="00E52671" w:rsidRDefault="00F82289" w:rsidP="006D05B3">
            <w:pPr>
              <w:spacing w:after="0" w:line="240" w:lineRule="auto"/>
              <w:ind w:firstLine="62"/>
              <w:rPr>
                <w:b/>
                <w:color w:val="000000"/>
                <w:sz w:val="22"/>
                <w:szCs w:val="22"/>
                <w:lang w:val="de-DE"/>
              </w:rPr>
            </w:pPr>
          </w:p>
        </w:tc>
        <w:tc>
          <w:tcPr>
            <w:tcW w:w="1004" w:type="dxa"/>
            <w:vMerge/>
            <w:tcBorders>
              <w:top w:val="single" w:sz="4" w:space="0" w:color="auto"/>
              <w:left w:val="nil"/>
              <w:bottom w:val="single" w:sz="4" w:space="0" w:color="auto"/>
              <w:right w:val="single" w:sz="4" w:space="0" w:color="auto"/>
            </w:tcBorders>
            <w:shd w:val="clear" w:color="000000" w:fill="CCFFCC"/>
          </w:tcPr>
          <w:p w:rsidR="00F82289" w:rsidRPr="00E52671" w:rsidRDefault="00F82289" w:rsidP="006D05B3">
            <w:pPr>
              <w:spacing w:after="0" w:line="240" w:lineRule="auto"/>
              <w:ind w:firstLine="62"/>
              <w:rPr>
                <w:b/>
                <w:color w:val="000000"/>
                <w:sz w:val="22"/>
                <w:szCs w:val="22"/>
                <w:lang w:val="de-DE"/>
              </w:rPr>
            </w:pPr>
          </w:p>
        </w:tc>
        <w:tc>
          <w:tcPr>
            <w:tcW w:w="975" w:type="dxa"/>
            <w:tcBorders>
              <w:top w:val="single" w:sz="4" w:space="0" w:color="auto"/>
              <w:left w:val="nil"/>
              <w:bottom w:val="single" w:sz="4" w:space="0" w:color="auto"/>
              <w:right w:val="single" w:sz="4" w:space="0" w:color="auto"/>
            </w:tcBorders>
            <w:shd w:val="clear" w:color="000000" w:fill="CCFFCC"/>
            <w:noWrap/>
            <w:vAlign w:val="bottom"/>
            <w:hideMark/>
          </w:tcPr>
          <w:p w:rsidR="00F82289" w:rsidRPr="00BE264D" w:rsidRDefault="00F82289" w:rsidP="006D05B3">
            <w:pPr>
              <w:spacing w:after="0" w:line="240" w:lineRule="auto"/>
              <w:ind w:firstLine="62"/>
              <w:rPr>
                <w:b/>
                <w:color w:val="000000"/>
                <w:sz w:val="22"/>
                <w:szCs w:val="22"/>
              </w:rPr>
            </w:pPr>
            <w:r w:rsidRPr="00BE264D">
              <w:rPr>
                <w:b/>
                <w:color w:val="000000"/>
                <w:sz w:val="22"/>
                <w:szCs w:val="22"/>
              </w:rPr>
              <w:t>medzin.</w:t>
            </w:r>
          </w:p>
        </w:tc>
        <w:tc>
          <w:tcPr>
            <w:tcW w:w="851" w:type="dxa"/>
            <w:tcBorders>
              <w:top w:val="single" w:sz="4" w:space="0" w:color="auto"/>
              <w:left w:val="nil"/>
              <w:bottom w:val="single" w:sz="4" w:space="0" w:color="auto"/>
              <w:right w:val="single" w:sz="4" w:space="0" w:color="auto"/>
            </w:tcBorders>
            <w:shd w:val="clear" w:color="000000" w:fill="CCFFCC"/>
            <w:noWrap/>
            <w:vAlign w:val="bottom"/>
            <w:hideMark/>
          </w:tcPr>
          <w:p w:rsidR="00F82289" w:rsidRPr="00BE264D" w:rsidRDefault="00F82289" w:rsidP="006D05B3">
            <w:pPr>
              <w:spacing w:after="0" w:line="240" w:lineRule="auto"/>
              <w:ind w:firstLine="62"/>
              <w:rPr>
                <w:b/>
                <w:color w:val="000000"/>
                <w:sz w:val="22"/>
                <w:szCs w:val="22"/>
              </w:rPr>
            </w:pPr>
            <w:r w:rsidRPr="00BE264D">
              <w:rPr>
                <w:b/>
                <w:color w:val="000000"/>
                <w:sz w:val="22"/>
                <w:szCs w:val="22"/>
              </w:rPr>
              <w:t>VEGA</w:t>
            </w:r>
          </w:p>
        </w:tc>
        <w:tc>
          <w:tcPr>
            <w:tcW w:w="850" w:type="dxa"/>
            <w:tcBorders>
              <w:top w:val="single" w:sz="4" w:space="0" w:color="auto"/>
              <w:left w:val="nil"/>
              <w:bottom w:val="single" w:sz="4" w:space="0" w:color="auto"/>
              <w:right w:val="single" w:sz="4" w:space="0" w:color="auto"/>
            </w:tcBorders>
            <w:shd w:val="clear" w:color="000000" w:fill="CCFFCC"/>
            <w:noWrap/>
            <w:vAlign w:val="bottom"/>
            <w:hideMark/>
          </w:tcPr>
          <w:p w:rsidR="00F82289" w:rsidRPr="00BE264D" w:rsidRDefault="00F82289" w:rsidP="006D05B3">
            <w:pPr>
              <w:spacing w:after="0" w:line="240" w:lineRule="auto"/>
              <w:ind w:firstLine="62"/>
              <w:rPr>
                <w:b/>
                <w:color w:val="000000"/>
                <w:sz w:val="22"/>
                <w:szCs w:val="22"/>
              </w:rPr>
            </w:pPr>
            <w:r w:rsidRPr="00BE264D">
              <w:rPr>
                <w:b/>
                <w:color w:val="000000"/>
                <w:sz w:val="22"/>
                <w:szCs w:val="22"/>
              </w:rPr>
              <w:t>KEGA</w:t>
            </w:r>
          </w:p>
        </w:tc>
        <w:tc>
          <w:tcPr>
            <w:tcW w:w="709" w:type="dxa"/>
            <w:tcBorders>
              <w:top w:val="single" w:sz="4" w:space="0" w:color="auto"/>
              <w:left w:val="nil"/>
              <w:bottom w:val="single" w:sz="4" w:space="0" w:color="auto"/>
              <w:right w:val="single" w:sz="4" w:space="0" w:color="auto"/>
            </w:tcBorders>
            <w:shd w:val="clear" w:color="000000" w:fill="CCFFCC"/>
            <w:noWrap/>
            <w:vAlign w:val="bottom"/>
            <w:hideMark/>
          </w:tcPr>
          <w:p w:rsidR="00F82289" w:rsidRPr="00BE264D" w:rsidRDefault="00F82289" w:rsidP="00BE264D">
            <w:pPr>
              <w:spacing w:after="0" w:line="240" w:lineRule="auto"/>
              <w:ind w:hanging="67"/>
              <w:rPr>
                <w:b/>
                <w:color w:val="000000"/>
                <w:sz w:val="22"/>
                <w:szCs w:val="22"/>
              </w:rPr>
            </w:pPr>
            <w:r w:rsidRPr="00BE264D">
              <w:rPr>
                <w:b/>
                <w:color w:val="000000"/>
                <w:sz w:val="22"/>
                <w:szCs w:val="22"/>
              </w:rPr>
              <w:t>APVV</w:t>
            </w:r>
          </w:p>
        </w:tc>
        <w:tc>
          <w:tcPr>
            <w:tcW w:w="851" w:type="dxa"/>
            <w:tcBorders>
              <w:top w:val="single" w:sz="4" w:space="0" w:color="auto"/>
              <w:left w:val="nil"/>
              <w:bottom w:val="single" w:sz="4" w:space="0" w:color="auto"/>
              <w:right w:val="single" w:sz="4" w:space="0" w:color="auto"/>
            </w:tcBorders>
            <w:shd w:val="clear" w:color="000000" w:fill="CCFFCC"/>
            <w:noWrap/>
            <w:vAlign w:val="bottom"/>
            <w:hideMark/>
          </w:tcPr>
          <w:p w:rsidR="00F82289" w:rsidRPr="00BE264D" w:rsidRDefault="00F82289" w:rsidP="006D05B3">
            <w:pPr>
              <w:spacing w:after="0" w:line="240" w:lineRule="auto"/>
              <w:ind w:firstLine="62"/>
              <w:rPr>
                <w:b/>
                <w:color w:val="000000"/>
                <w:sz w:val="22"/>
                <w:szCs w:val="22"/>
              </w:rPr>
            </w:pPr>
            <w:r w:rsidRPr="00BE264D">
              <w:rPr>
                <w:b/>
                <w:color w:val="000000"/>
                <w:sz w:val="22"/>
                <w:szCs w:val="22"/>
              </w:rPr>
              <w:t>UGA</w:t>
            </w:r>
          </w:p>
        </w:tc>
        <w:tc>
          <w:tcPr>
            <w:tcW w:w="708" w:type="dxa"/>
            <w:tcBorders>
              <w:top w:val="single" w:sz="4" w:space="0" w:color="auto"/>
              <w:left w:val="nil"/>
              <w:bottom w:val="single" w:sz="4" w:space="0" w:color="auto"/>
              <w:right w:val="single" w:sz="4" w:space="0" w:color="auto"/>
            </w:tcBorders>
            <w:shd w:val="clear" w:color="000000" w:fill="CCFFCC"/>
            <w:noWrap/>
            <w:vAlign w:val="bottom"/>
            <w:hideMark/>
          </w:tcPr>
          <w:p w:rsidR="00F82289" w:rsidRPr="00BE264D" w:rsidRDefault="00F82289" w:rsidP="006D05B3">
            <w:pPr>
              <w:spacing w:after="0" w:line="240" w:lineRule="auto"/>
              <w:ind w:firstLine="62"/>
              <w:rPr>
                <w:b/>
                <w:color w:val="000000"/>
                <w:sz w:val="22"/>
                <w:szCs w:val="22"/>
              </w:rPr>
            </w:pPr>
            <w:r w:rsidRPr="00BE264D">
              <w:rPr>
                <w:b/>
                <w:color w:val="000000"/>
                <w:sz w:val="22"/>
                <w:szCs w:val="22"/>
              </w:rPr>
              <w:t>iné</w:t>
            </w:r>
          </w:p>
        </w:tc>
        <w:tc>
          <w:tcPr>
            <w:tcW w:w="993" w:type="dxa"/>
            <w:tcBorders>
              <w:top w:val="single" w:sz="4" w:space="0" w:color="auto"/>
              <w:left w:val="nil"/>
              <w:bottom w:val="single" w:sz="4" w:space="0" w:color="auto"/>
              <w:right w:val="single" w:sz="4" w:space="0" w:color="auto"/>
            </w:tcBorders>
            <w:shd w:val="clear" w:color="000000" w:fill="CCFFCC"/>
            <w:noWrap/>
            <w:vAlign w:val="bottom"/>
            <w:hideMark/>
          </w:tcPr>
          <w:p w:rsidR="00F82289" w:rsidRPr="00BE264D" w:rsidRDefault="00F82289" w:rsidP="006D05B3">
            <w:pPr>
              <w:spacing w:after="0" w:line="240" w:lineRule="auto"/>
              <w:ind w:firstLine="62"/>
              <w:rPr>
                <w:b/>
                <w:color w:val="000000"/>
                <w:sz w:val="22"/>
                <w:szCs w:val="22"/>
              </w:rPr>
            </w:pPr>
            <w:r w:rsidRPr="00BE264D">
              <w:rPr>
                <w:b/>
                <w:color w:val="000000"/>
                <w:sz w:val="22"/>
                <w:szCs w:val="22"/>
              </w:rPr>
              <w:t>spolu</w:t>
            </w:r>
          </w:p>
        </w:tc>
      </w:tr>
      <w:tr w:rsidR="00F82289" w:rsidRPr="00150DF7" w:rsidTr="006D05B3">
        <w:trPr>
          <w:trHeight w:val="300"/>
          <w:jc w:val="center"/>
        </w:trPr>
        <w:tc>
          <w:tcPr>
            <w:tcW w:w="141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bottom"/>
          </w:tcPr>
          <w:p w:rsidR="00F82289" w:rsidRPr="006D05B3" w:rsidRDefault="00F82289" w:rsidP="006D05B3">
            <w:pPr>
              <w:spacing w:after="0" w:line="240" w:lineRule="auto"/>
              <w:ind w:firstLine="62"/>
              <w:rPr>
                <w:color w:val="000000"/>
                <w:sz w:val="22"/>
                <w:szCs w:val="22"/>
              </w:rPr>
            </w:pPr>
            <w:r w:rsidRPr="006D05B3">
              <w:rPr>
                <w:color w:val="000000"/>
                <w:sz w:val="22"/>
                <w:szCs w:val="22"/>
              </w:rPr>
              <w:t>FPV</w:t>
            </w:r>
          </w:p>
        </w:tc>
        <w:tc>
          <w:tcPr>
            <w:tcW w:w="1004" w:type="dxa"/>
            <w:tcBorders>
              <w:top w:val="nil"/>
              <w:left w:val="nil"/>
              <w:bottom w:val="single" w:sz="4" w:space="0" w:color="auto"/>
              <w:right w:val="single" w:sz="4" w:space="0" w:color="auto"/>
            </w:tcBorders>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55</w:t>
            </w:r>
          </w:p>
        </w:tc>
        <w:tc>
          <w:tcPr>
            <w:tcW w:w="975"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10</w:t>
            </w:r>
          </w:p>
        </w:tc>
        <w:tc>
          <w:tcPr>
            <w:tcW w:w="851"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40</w:t>
            </w:r>
          </w:p>
        </w:tc>
        <w:tc>
          <w:tcPr>
            <w:tcW w:w="850"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14</w:t>
            </w:r>
          </w:p>
        </w:tc>
        <w:tc>
          <w:tcPr>
            <w:tcW w:w="709"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8</w:t>
            </w:r>
          </w:p>
        </w:tc>
        <w:tc>
          <w:tcPr>
            <w:tcW w:w="851"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31</w:t>
            </w:r>
          </w:p>
        </w:tc>
        <w:tc>
          <w:tcPr>
            <w:tcW w:w="708"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18</w:t>
            </w:r>
          </w:p>
        </w:tc>
        <w:tc>
          <w:tcPr>
            <w:tcW w:w="993"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121</w:t>
            </w:r>
          </w:p>
        </w:tc>
      </w:tr>
      <w:tr w:rsidR="00F82289" w:rsidRPr="00150DF7" w:rsidTr="006D05B3">
        <w:trPr>
          <w:trHeight w:val="300"/>
          <w:jc w:val="center"/>
        </w:trPr>
        <w:tc>
          <w:tcPr>
            <w:tcW w:w="141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bottom"/>
          </w:tcPr>
          <w:p w:rsidR="00F82289" w:rsidRPr="006D05B3" w:rsidRDefault="00F82289" w:rsidP="006D05B3">
            <w:pPr>
              <w:spacing w:after="0" w:line="240" w:lineRule="auto"/>
              <w:ind w:firstLine="62"/>
              <w:rPr>
                <w:color w:val="000000"/>
                <w:sz w:val="22"/>
                <w:szCs w:val="22"/>
              </w:rPr>
            </w:pPr>
            <w:r w:rsidRPr="006D05B3">
              <w:rPr>
                <w:color w:val="000000"/>
                <w:sz w:val="22"/>
                <w:szCs w:val="22"/>
              </w:rPr>
              <w:t>FSVaZ</w:t>
            </w:r>
          </w:p>
        </w:tc>
        <w:tc>
          <w:tcPr>
            <w:tcW w:w="1004" w:type="dxa"/>
            <w:tcBorders>
              <w:top w:val="nil"/>
              <w:left w:val="nil"/>
              <w:bottom w:val="single" w:sz="4" w:space="0" w:color="auto"/>
              <w:right w:val="single" w:sz="4" w:space="0" w:color="auto"/>
            </w:tcBorders>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8</w:t>
            </w:r>
          </w:p>
        </w:tc>
        <w:tc>
          <w:tcPr>
            <w:tcW w:w="975"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851"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w:t>
            </w:r>
          </w:p>
        </w:tc>
        <w:tc>
          <w:tcPr>
            <w:tcW w:w="850"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6</w:t>
            </w:r>
          </w:p>
        </w:tc>
        <w:tc>
          <w:tcPr>
            <w:tcW w:w="708"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993"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8</w:t>
            </w:r>
          </w:p>
        </w:tc>
      </w:tr>
      <w:tr w:rsidR="00F82289" w:rsidRPr="00150DF7" w:rsidTr="006D05B3">
        <w:trPr>
          <w:trHeight w:val="300"/>
          <w:jc w:val="center"/>
        </w:trPr>
        <w:tc>
          <w:tcPr>
            <w:tcW w:w="141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bottom"/>
          </w:tcPr>
          <w:p w:rsidR="00F82289" w:rsidRPr="006D05B3" w:rsidRDefault="00F82289" w:rsidP="006D05B3">
            <w:pPr>
              <w:spacing w:after="0" w:line="240" w:lineRule="auto"/>
              <w:ind w:firstLine="62"/>
              <w:rPr>
                <w:color w:val="000000"/>
                <w:sz w:val="22"/>
                <w:szCs w:val="22"/>
              </w:rPr>
            </w:pPr>
            <w:r w:rsidRPr="006D05B3">
              <w:rPr>
                <w:color w:val="000000"/>
                <w:sz w:val="22"/>
                <w:szCs w:val="22"/>
              </w:rPr>
              <w:t>FSŠ</w:t>
            </w:r>
          </w:p>
        </w:tc>
        <w:tc>
          <w:tcPr>
            <w:tcW w:w="1004" w:type="dxa"/>
            <w:tcBorders>
              <w:top w:val="nil"/>
              <w:left w:val="nil"/>
              <w:bottom w:val="single" w:sz="4" w:space="0" w:color="auto"/>
              <w:right w:val="single" w:sz="4" w:space="0" w:color="auto"/>
            </w:tcBorders>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7</w:t>
            </w:r>
          </w:p>
        </w:tc>
        <w:tc>
          <w:tcPr>
            <w:tcW w:w="975"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851"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8</w:t>
            </w:r>
          </w:p>
        </w:tc>
        <w:tc>
          <w:tcPr>
            <w:tcW w:w="850"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w:t>
            </w:r>
          </w:p>
        </w:tc>
        <w:tc>
          <w:tcPr>
            <w:tcW w:w="709"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2</w:t>
            </w:r>
          </w:p>
        </w:tc>
        <w:tc>
          <w:tcPr>
            <w:tcW w:w="708"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993"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12</w:t>
            </w:r>
          </w:p>
        </w:tc>
      </w:tr>
      <w:tr w:rsidR="00F82289" w:rsidRPr="00150DF7" w:rsidTr="006D05B3">
        <w:trPr>
          <w:trHeight w:val="300"/>
          <w:jc w:val="center"/>
        </w:trPr>
        <w:tc>
          <w:tcPr>
            <w:tcW w:w="141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bottom"/>
          </w:tcPr>
          <w:p w:rsidR="00F82289" w:rsidRPr="006D05B3" w:rsidRDefault="00F82289" w:rsidP="006D05B3">
            <w:pPr>
              <w:spacing w:after="0" w:line="240" w:lineRule="auto"/>
              <w:ind w:firstLine="62"/>
              <w:rPr>
                <w:color w:val="000000"/>
                <w:sz w:val="22"/>
                <w:szCs w:val="22"/>
              </w:rPr>
            </w:pPr>
            <w:r w:rsidRPr="006D05B3">
              <w:rPr>
                <w:color w:val="000000"/>
                <w:sz w:val="22"/>
                <w:szCs w:val="22"/>
              </w:rPr>
              <w:t>FF</w:t>
            </w:r>
          </w:p>
        </w:tc>
        <w:tc>
          <w:tcPr>
            <w:tcW w:w="1004" w:type="dxa"/>
            <w:tcBorders>
              <w:top w:val="nil"/>
              <w:left w:val="nil"/>
              <w:bottom w:val="single" w:sz="4" w:space="0" w:color="auto"/>
              <w:right w:val="single" w:sz="4" w:space="0" w:color="auto"/>
            </w:tcBorders>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61</w:t>
            </w:r>
          </w:p>
        </w:tc>
        <w:tc>
          <w:tcPr>
            <w:tcW w:w="975"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851"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42</w:t>
            </w:r>
          </w:p>
        </w:tc>
        <w:tc>
          <w:tcPr>
            <w:tcW w:w="850"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10</w:t>
            </w:r>
          </w:p>
        </w:tc>
        <w:tc>
          <w:tcPr>
            <w:tcW w:w="709"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29</w:t>
            </w:r>
          </w:p>
        </w:tc>
        <w:tc>
          <w:tcPr>
            <w:tcW w:w="851"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34</w:t>
            </w:r>
          </w:p>
        </w:tc>
        <w:tc>
          <w:tcPr>
            <w:tcW w:w="708"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3</w:t>
            </w:r>
          </w:p>
        </w:tc>
        <w:tc>
          <w:tcPr>
            <w:tcW w:w="993"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118</w:t>
            </w:r>
          </w:p>
        </w:tc>
      </w:tr>
      <w:tr w:rsidR="00F82289" w:rsidRPr="00150DF7" w:rsidTr="006D05B3">
        <w:trPr>
          <w:trHeight w:val="300"/>
          <w:jc w:val="center"/>
        </w:trPr>
        <w:tc>
          <w:tcPr>
            <w:tcW w:w="141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bottom"/>
          </w:tcPr>
          <w:p w:rsidR="00F82289" w:rsidRPr="006D05B3" w:rsidRDefault="00F82289" w:rsidP="006D05B3">
            <w:pPr>
              <w:spacing w:after="0" w:line="240" w:lineRule="auto"/>
              <w:ind w:firstLine="62"/>
              <w:rPr>
                <w:color w:val="000000"/>
                <w:sz w:val="22"/>
                <w:szCs w:val="22"/>
              </w:rPr>
            </w:pPr>
            <w:r w:rsidRPr="006D05B3">
              <w:rPr>
                <w:color w:val="000000"/>
                <w:sz w:val="22"/>
                <w:szCs w:val="22"/>
              </w:rPr>
              <w:t>PF</w:t>
            </w:r>
          </w:p>
        </w:tc>
        <w:tc>
          <w:tcPr>
            <w:tcW w:w="1004" w:type="dxa"/>
            <w:tcBorders>
              <w:top w:val="nil"/>
              <w:left w:val="nil"/>
              <w:bottom w:val="single" w:sz="4" w:space="0" w:color="auto"/>
              <w:right w:val="single" w:sz="4" w:space="0" w:color="auto"/>
            </w:tcBorders>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20</w:t>
            </w:r>
          </w:p>
        </w:tc>
        <w:tc>
          <w:tcPr>
            <w:tcW w:w="975"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851"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14</w:t>
            </w:r>
          </w:p>
        </w:tc>
        <w:tc>
          <w:tcPr>
            <w:tcW w:w="850"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10</w:t>
            </w:r>
          </w:p>
        </w:tc>
        <w:tc>
          <w:tcPr>
            <w:tcW w:w="709"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18</w:t>
            </w:r>
          </w:p>
        </w:tc>
        <w:tc>
          <w:tcPr>
            <w:tcW w:w="851"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11</w:t>
            </w:r>
          </w:p>
        </w:tc>
        <w:tc>
          <w:tcPr>
            <w:tcW w:w="708"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993"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53</w:t>
            </w:r>
          </w:p>
        </w:tc>
      </w:tr>
      <w:tr w:rsidR="00F82289" w:rsidRPr="00150DF7" w:rsidTr="006D05B3">
        <w:trPr>
          <w:trHeight w:val="300"/>
          <w:jc w:val="center"/>
        </w:trPr>
        <w:tc>
          <w:tcPr>
            <w:tcW w:w="141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bottom"/>
          </w:tcPr>
          <w:p w:rsidR="00F82289" w:rsidRPr="006D05B3" w:rsidRDefault="00F82289" w:rsidP="006D05B3">
            <w:pPr>
              <w:spacing w:after="0" w:line="240" w:lineRule="auto"/>
              <w:ind w:firstLine="62"/>
              <w:rPr>
                <w:color w:val="000000"/>
                <w:sz w:val="22"/>
                <w:szCs w:val="22"/>
              </w:rPr>
            </w:pPr>
            <w:r w:rsidRPr="006D05B3">
              <w:rPr>
                <w:color w:val="000000"/>
                <w:sz w:val="22"/>
                <w:szCs w:val="22"/>
              </w:rPr>
              <w:t>UKF</w:t>
            </w:r>
          </w:p>
        </w:tc>
        <w:tc>
          <w:tcPr>
            <w:tcW w:w="1004" w:type="dxa"/>
            <w:tcBorders>
              <w:top w:val="nil"/>
              <w:left w:val="nil"/>
              <w:bottom w:val="single" w:sz="4" w:space="0" w:color="auto"/>
              <w:right w:val="single" w:sz="4" w:space="0" w:color="auto"/>
            </w:tcBorders>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151</w:t>
            </w:r>
          </w:p>
        </w:tc>
        <w:tc>
          <w:tcPr>
            <w:tcW w:w="975"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10</w:t>
            </w:r>
          </w:p>
        </w:tc>
        <w:tc>
          <w:tcPr>
            <w:tcW w:w="851"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105</w:t>
            </w:r>
          </w:p>
        </w:tc>
        <w:tc>
          <w:tcPr>
            <w:tcW w:w="850"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35</w:t>
            </w:r>
          </w:p>
        </w:tc>
        <w:tc>
          <w:tcPr>
            <w:tcW w:w="709"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57</w:t>
            </w:r>
          </w:p>
        </w:tc>
        <w:tc>
          <w:tcPr>
            <w:tcW w:w="851"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84</w:t>
            </w:r>
          </w:p>
        </w:tc>
        <w:tc>
          <w:tcPr>
            <w:tcW w:w="708"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21</w:t>
            </w:r>
          </w:p>
        </w:tc>
        <w:tc>
          <w:tcPr>
            <w:tcW w:w="993"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312</w:t>
            </w:r>
          </w:p>
        </w:tc>
      </w:tr>
    </w:tbl>
    <w:p w:rsidR="00F82289" w:rsidRPr="00150DF7" w:rsidRDefault="00F82289" w:rsidP="00F82289">
      <w:pPr>
        <w:widowControl w:val="0"/>
        <w:autoSpaceDE w:val="0"/>
        <w:autoSpaceDN w:val="0"/>
        <w:adjustRightInd w:val="0"/>
        <w:spacing w:after="0" w:line="240" w:lineRule="auto"/>
        <w:ind w:firstLine="426"/>
        <w:rPr>
          <w:i/>
        </w:rPr>
      </w:pPr>
      <w:r w:rsidRPr="00150DF7">
        <w:rPr>
          <w:rFonts w:ascii="Arial" w:hAnsi="Arial" w:cs="Arial"/>
          <w:i/>
        </w:rPr>
        <w:t>⃰</w:t>
      </w:r>
      <w:r w:rsidRPr="00150DF7">
        <w:rPr>
          <w:i/>
        </w:rPr>
        <w:t xml:space="preserve"> Počet denných doktorandov k 31.10.201</w:t>
      </w:r>
      <w:r>
        <w:rPr>
          <w:i/>
        </w:rPr>
        <w:t>9 – 1 doktorand môže participovať aj na viacerých projektoch</w:t>
      </w:r>
    </w:p>
    <w:p w:rsidR="00F82289" w:rsidRDefault="00F82289" w:rsidP="00F82289">
      <w:pPr>
        <w:pStyle w:val="Popis"/>
        <w:widowControl w:val="0"/>
        <w:jc w:val="center"/>
        <w:rPr>
          <w:b/>
          <w:i/>
          <w:szCs w:val="24"/>
        </w:rPr>
      </w:pPr>
    </w:p>
    <w:p w:rsidR="00F82289" w:rsidRPr="00E653AF" w:rsidRDefault="00F82289" w:rsidP="00CA43AB">
      <w:pPr>
        <w:pStyle w:val="Popis"/>
        <w:widowControl w:val="0"/>
        <w:rPr>
          <w:b/>
          <w:color w:val="auto"/>
          <w:szCs w:val="24"/>
        </w:rPr>
      </w:pPr>
      <w:r w:rsidRPr="00E653AF">
        <w:rPr>
          <w:b/>
          <w:color w:val="auto"/>
          <w:szCs w:val="24"/>
        </w:rPr>
        <w:t>Tab</w:t>
      </w:r>
      <w:r w:rsidR="00E653AF">
        <w:rPr>
          <w:b/>
          <w:color w:val="auto"/>
          <w:szCs w:val="24"/>
        </w:rPr>
        <w:t>uľka</w:t>
      </w:r>
      <w:r w:rsidRPr="00E653AF">
        <w:rPr>
          <w:b/>
          <w:color w:val="auto"/>
          <w:szCs w:val="24"/>
        </w:rPr>
        <w:t xml:space="preserve"> </w:t>
      </w:r>
      <w:r w:rsidR="006D05B3">
        <w:rPr>
          <w:b/>
          <w:color w:val="auto"/>
          <w:szCs w:val="24"/>
        </w:rPr>
        <w:t>15</w:t>
      </w:r>
      <w:r w:rsidR="00E653AF">
        <w:rPr>
          <w:b/>
          <w:color w:val="auto"/>
          <w:szCs w:val="24"/>
        </w:rPr>
        <w:t xml:space="preserve">: </w:t>
      </w:r>
      <w:r w:rsidRPr="00E653AF">
        <w:rPr>
          <w:b/>
          <w:color w:val="auto"/>
          <w:szCs w:val="24"/>
        </w:rPr>
        <w:t>Účasť doktorandov v externej forme štúdia na riešení projektov v roku 2019 podľa fakúlt (údaje z databázy PROJ k 31. 1. 2020)</w:t>
      </w:r>
    </w:p>
    <w:p w:rsidR="00F82289" w:rsidRPr="00F632E5" w:rsidRDefault="00F82289" w:rsidP="00F82289">
      <w:pPr>
        <w:spacing w:after="0" w:line="240" w:lineRule="auto"/>
      </w:pPr>
    </w:p>
    <w:tbl>
      <w:tblPr>
        <w:tblW w:w="8359" w:type="dxa"/>
        <w:jc w:val="center"/>
        <w:tblLayout w:type="fixed"/>
        <w:tblCellMar>
          <w:left w:w="70" w:type="dxa"/>
          <w:right w:w="70" w:type="dxa"/>
        </w:tblCellMar>
        <w:tblLook w:val="04A0" w:firstRow="1" w:lastRow="0" w:firstColumn="1" w:lastColumn="0" w:noHBand="0" w:noVBand="1"/>
      </w:tblPr>
      <w:tblGrid>
        <w:gridCol w:w="1418"/>
        <w:gridCol w:w="1004"/>
        <w:gridCol w:w="975"/>
        <w:gridCol w:w="851"/>
        <w:gridCol w:w="850"/>
        <w:gridCol w:w="709"/>
        <w:gridCol w:w="851"/>
        <w:gridCol w:w="708"/>
        <w:gridCol w:w="993"/>
      </w:tblGrid>
      <w:tr w:rsidR="00F82289" w:rsidRPr="00785CB7" w:rsidTr="00F82289">
        <w:trPr>
          <w:trHeight w:val="300"/>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000000" w:fill="CCFFCC"/>
          </w:tcPr>
          <w:p w:rsidR="00F82289" w:rsidRPr="00BE264D" w:rsidRDefault="00F82289" w:rsidP="006D05B3">
            <w:pPr>
              <w:spacing w:after="0" w:line="240" w:lineRule="auto"/>
              <w:ind w:firstLine="62"/>
              <w:rPr>
                <w:b/>
                <w:color w:val="000000"/>
                <w:sz w:val="22"/>
                <w:szCs w:val="22"/>
              </w:rPr>
            </w:pPr>
          </w:p>
          <w:p w:rsidR="00F82289" w:rsidRPr="00BE264D" w:rsidRDefault="00F82289" w:rsidP="006D05B3">
            <w:pPr>
              <w:spacing w:after="0" w:line="240" w:lineRule="auto"/>
              <w:ind w:firstLine="62"/>
              <w:rPr>
                <w:b/>
                <w:color w:val="000000"/>
                <w:sz w:val="22"/>
                <w:szCs w:val="22"/>
              </w:rPr>
            </w:pPr>
            <w:r w:rsidRPr="00BE264D">
              <w:rPr>
                <w:b/>
                <w:color w:val="000000"/>
                <w:sz w:val="22"/>
                <w:szCs w:val="22"/>
              </w:rPr>
              <w:t>Fakulta</w:t>
            </w:r>
          </w:p>
        </w:tc>
        <w:tc>
          <w:tcPr>
            <w:tcW w:w="1004" w:type="dxa"/>
            <w:vMerge w:val="restart"/>
            <w:tcBorders>
              <w:top w:val="single" w:sz="4" w:space="0" w:color="auto"/>
              <w:left w:val="nil"/>
              <w:bottom w:val="single" w:sz="4" w:space="0" w:color="auto"/>
              <w:right w:val="single" w:sz="4" w:space="0" w:color="auto"/>
            </w:tcBorders>
            <w:shd w:val="clear" w:color="000000" w:fill="CCFFCC"/>
          </w:tcPr>
          <w:p w:rsidR="00F82289" w:rsidRPr="00BE264D" w:rsidRDefault="00F82289" w:rsidP="006D05B3">
            <w:pPr>
              <w:spacing w:after="0" w:line="240" w:lineRule="auto"/>
              <w:ind w:firstLine="62"/>
              <w:rPr>
                <w:b/>
                <w:color w:val="000000"/>
                <w:sz w:val="22"/>
                <w:szCs w:val="22"/>
              </w:rPr>
            </w:pPr>
            <w:r w:rsidRPr="00BE264D">
              <w:rPr>
                <w:b/>
                <w:color w:val="000000"/>
                <w:sz w:val="22"/>
                <w:szCs w:val="22"/>
              </w:rPr>
              <w:t>Počet denných dokt.</w:t>
            </w:r>
            <w:r w:rsidRPr="00BE264D">
              <w:rPr>
                <w:rFonts w:ascii="Arial" w:hAnsi="Arial" w:cs="Arial"/>
                <w:b/>
                <w:color w:val="000000"/>
                <w:sz w:val="22"/>
                <w:szCs w:val="22"/>
              </w:rPr>
              <w:t>⃰</w:t>
            </w:r>
          </w:p>
        </w:tc>
        <w:tc>
          <w:tcPr>
            <w:tcW w:w="5937" w:type="dxa"/>
            <w:gridSpan w:val="7"/>
            <w:tcBorders>
              <w:top w:val="single" w:sz="4" w:space="0" w:color="auto"/>
              <w:left w:val="nil"/>
              <w:bottom w:val="single" w:sz="4" w:space="0" w:color="auto"/>
              <w:right w:val="single" w:sz="4" w:space="0" w:color="auto"/>
            </w:tcBorders>
            <w:shd w:val="clear" w:color="000000" w:fill="CCFFCC"/>
            <w:noWrap/>
            <w:vAlign w:val="bottom"/>
          </w:tcPr>
          <w:p w:rsidR="00F82289" w:rsidRPr="00E52671" w:rsidRDefault="00F82289" w:rsidP="006D05B3">
            <w:pPr>
              <w:spacing w:after="0" w:line="240" w:lineRule="auto"/>
              <w:ind w:firstLine="62"/>
              <w:jc w:val="center"/>
              <w:rPr>
                <w:b/>
                <w:color w:val="000000"/>
                <w:sz w:val="22"/>
                <w:szCs w:val="22"/>
                <w:lang w:val="de-DE"/>
              </w:rPr>
            </w:pPr>
            <w:r w:rsidRPr="00E52671">
              <w:rPr>
                <w:b/>
                <w:color w:val="000000"/>
                <w:sz w:val="22"/>
                <w:szCs w:val="22"/>
                <w:lang w:val="de-DE"/>
              </w:rPr>
              <w:t>počet doktorandov zapojených do projektov</w:t>
            </w:r>
            <w:r w:rsidRPr="00E52671">
              <w:rPr>
                <w:b/>
                <w:color w:val="000000"/>
                <w:sz w:val="22"/>
                <w:szCs w:val="22"/>
                <w:lang w:val="de-DE"/>
              </w:rPr>
              <w:br/>
            </w:r>
          </w:p>
        </w:tc>
      </w:tr>
      <w:tr w:rsidR="00F82289" w:rsidRPr="00150DF7" w:rsidTr="00F82289">
        <w:trPr>
          <w:trHeight w:val="300"/>
          <w:jc w:val="center"/>
        </w:trPr>
        <w:tc>
          <w:tcPr>
            <w:tcW w:w="1418" w:type="dxa"/>
            <w:vMerge/>
            <w:tcBorders>
              <w:top w:val="single" w:sz="4" w:space="0" w:color="auto"/>
              <w:left w:val="single" w:sz="4" w:space="0" w:color="auto"/>
              <w:bottom w:val="single" w:sz="4" w:space="0" w:color="auto"/>
              <w:right w:val="single" w:sz="4" w:space="0" w:color="auto"/>
            </w:tcBorders>
            <w:shd w:val="clear" w:color="000000" w:fill="CCFFCC"/>
          </w:tcPr>
          <w:p w:rsidR="00F82289" w:rsidRPr="00E52671" w:rsidRDefault="00F82289" w:rsidP="006D05B3">
            <w:pPr>
              <w:spacing w:after="0" w:line="240" w:lineRule="auto"/>
              <w:ind w:firstLine="62"/>
              <w:rPr>
                <w:b/>
                <w:color w:val="000000"/>
                <w:sz w:val="22"/>
                <w:szCs w:val="22"/>
                <w:lang w:val="de-DE"/>
              </w:rPr>
            </w:pPr>
          </w:p>
        </w:tc>
        <w:tc>
          <w:tcPr>
            <w:tcW w:w="1004" w:type="dxa"/>
            <w:vMerge/>
            <w:tcBorders>
              <w:top w:val="single" w:sz="4" w:space="0" w:color="auto"/>
              <w:left w:val="nil"/>
              <w:bottom w:val="single" w:sz="4" w:space="0" w:color="auto"/>
              <w:right w:val="single" w:sz="4" w:space="0" w:color="auto"/>
            </w:tcBorders>
            <w:shd w:val="clear" w:color="000000" w:fill="CCFFCC"/>
          </w:tcPr>
          <w:p w:rsidR="00F82289" w:rsidRPr="00E52671" w:rsidRDefault="00F82289" w:rsidP="006D05B3">
            <w:pPr>
              <w:spacing w:after="0" w:line="240" w:lineRule="auto"/>
              <w:ind w:firstLine="62"/>
              <w:rPr>
                <w:b/>
                <w:color w:val="000000"/>
                <w:sz w:val="22"/>
                <w:szCs w:val="22"/>
                <w:lang w:val="de-DE"/>
              </w:rPr>
            </w:pPr>
          </w:p>
        </w:tc>
        <w:tc>
          <w:tcPr>
            <w:tcW w:w="975" w:type="dxa"/>
            <w:tcBorders>
              <w:top w:val="single" w:sz="4" w:space="0" w:color="auto"/>
              <w:left w:val="nil"/>
              <w:bottom w:val="single" w:sz="4" w:space="0" w:color="auto"/>
              <w:right w:val="single" w:sz="4" w:space="0" w:color="auto"/>
            </w:tcBorders>
            <w:shd w:val="clear" w:color="000000" w:fill="CCFFCC"/>
            <w:noWrap/>
            <w:vAlign w:val="bottom"/>
            <w:hideMark/>
          </w:tcPr>
          <w:p w:rsidR="00F82289" w:rsidRPr="00BE264D" w:rsidRDefault="00F82289" w:rsidP="006D05B3">
            <w:pPr>
              <w:spacing w:after="0" w:line="240" w:lineRule="auto"/>
              <w:ind w:firstLine="62"/>
              <w:rPr>
                <w:b/>
                <w:color w:val="000000"/>
                <w:sz w:val="22"/>
                <w:szCs w:val="22"/>
              </w:rPr>
            </w:pPr>
            <w:r w:rsidRPr="00BE264D">
              <w:rPr>
                <w:b/>
                <w:color w:val="000000"/>
                <w:sz w:val="22"/>
                <w:szCs w:val="22"/>
              </w:rPr>
              <w:t>medzin.</w:t>
            </w:r>
          </w:p>
        </w:tc>
        <w:tc>
          <w:tcPr>
            <w:tcW w:w="851" w:type="dxa"/>
            <w:tcBorders>
              <w:top w:val="single" w:sz="4" w:space="0" w:color="auto"/>
              <w:left w:val="nil"/>
              <w:bottom w:val="single" w:sz="4" w:space="0" w:color="auto"/>
              <w:right w:val="single" w:sz="4" w:space="0" w:color="auto"/>
            </w:tcBorders>
            <w:shd w:val="clear" w:color="000000" w:fill="CCFFCC"/>
            <w:noWrap/>
            <w:vAlign w:val="bottom"/>
            <w:hideMark/>
          </w:tcPr>
          <w:p w:rsidR="00F82289" w:rsidRPr="00BE264D" w:rsidRDefault="00F82289" w:rsidP="006D05B3">
            <w:pPr>
              <w:spacing w:after="0" w:line="240" w:lineRule="auto"/>
              <w:ind w:firstLine="62"/>
              <w:rPr>
                <w:b/>
                <w:color w:val="000000"/>
                <w:sz w:val="22"/>
                <w:szCs w:val="22"/>
              </w:rPr>
            </w:pPr>
            <w:r w:rsidRPr="00BE264D">
              <w:rPr>
                <w:b/>
                <w:color w:val="000000"/>
                <w:sz w:val="22"/>
                <w:szCs w:val="22"/>
              </w:rPr>
              <w:t>VEGA</w:t>
            </w:r>
          </w:p>
        </w:tc>
        <w:tc>
          <w:tcPr>
            <w:tcW w:w="850" w:type="dxa"/>
            <w:tcBorders>
              <w:top w:val="single" w:sz="4" w:space="0" w:color="auto"/>
              <w:left w:val="nil"/>
              <w:bottom w:val="single" w:sz="4" w:space="0" w:color="auto"/>
              <w:right w:val="single" w:sz="4" w:space="0" w:color="auto"/>
            </w:tcBorders>
            <w:shd w:val="clear" w:color="000000" w:fill="CCFFCC"/>
            <w:noWrap/>
            <w:vAlign w:val="bottom"/>
            <w:hideMark/>
          </w:tcPr>
          <w:p w:rsidR="00F82289" w:rsidRPr="00BE264D" w:rsidRDefault="00F82289" w:rsidP="006D05B3">
            <w:pPr>
              <w:spacing w:after="0" w:line="240" w:lineRule="auto"/>
              <w:ind w:firstLine="62"/>
              <w:rPr>
                <w:b/>
                <w:color w:val="000000"/>
                <w:sz w:val="22"/>
                <w:szCs w:val="22"/>
              </w:rPr>
            </w:pPr>
            <w:r w:rsidRPr="00BE264D">
              <w:rPr>
                <w:b/>
                <w:color w:val="000000"/>
                <w:sz w:val="22"/>
                <w:szCs w:val="22"/>
              </w:rPr>
              <w:t>KEGA</w:t>
            </w:r>
          </w:p>
        </w:tc>
        <w:tc>
          <w:tcPr>
            <w:tcW w:w="709" w:type="dxa"/>
            <w:tcBorders>
              <w:top w:val="single" w:sz="4" w:space="0" w:color="auto"/>
              <w:left w:val="nil"/>
              <w:bottom w:val="single" w:sz="4" w:space="0" w:color="auto"/>
              <w:right w:val="single" w:sz="4" w:space="0" w:color="auto"/>
            </w:tcBorders>
            <w:shd w:val="clear" w:color="000000" w:fill="CCFFCC"/>
            <w:noWrap/>
            <w:vAlign w:val="bottom"/>
            <w:hideMark/>
          </w:tcPr>
          <w:p w:rsidR="00F82289" w:rsidRPr="00BE264D" w:rsidRDefault="00F82289" w:rsidP="00BE264D">
            <w:pPr>
              <w:spacing w:after="0" w:line="240" w:lineRule="auto"/>
              <w:ind w:hanging="67"/>
              <w:rPr>
                <w:b/>
                <w:color w:val="000000"/>
                <w:sz w:val="22"/>
                <w:szCs w:val="22"/>
              </w:rPr>
            </w:pPr>
            <w:r w:rsidRPr="00BE264D">
              <w:rPr>
                <w:b/>
                <w:color w:val="000000"/>
                <w:sz w:val="22"/>
                <w:szCs w:val="22"/>
              </w:rPr>
              <w:t>APVV</w:t>
            </w:r>
          </w:p>
        </w:tc>
        <w:tc>
          <w:tcPr>
            <w:tcW w:w="851" w:type="dxa"/>
            <w:tcBorders>
              <w:top w:val="single" w:sz="4" w:space="0" w:color="auto"/>
              <w:left w:val="nil"/>
              <w:bottom w:val="single" w:sz="4" w:space="0" w:color="auto"/>
              <w:right w:val="single" w:sz="4" w:space="0" w:color="auto"/>
            </w:tcBorders>
            <w:shd w:val="clear" w:color="000000" w:fill="CCFFCC"/>
            <w:noWrap/>
            <w:vAlign w:val="bottom"/>
            <w:hideMark/>
          </w:tcPr>
          <w:p w:rsidR="00F82289" w:rsidRPr="00BE264D" w:rsidRDefault="00F82289" w:rsidP="006D05B3">
            <w:pPr>
              <w:spacing w:after="0" w:line="240" w:lineRule="auto"/>
              <w:ind w:firstLine="62"/>
              <w:rPr>
                <w:b/>
                <w:color w:val="000000"/>
                <w:sz w:val="22"/>
                <w:szCs w:val="22"/>
              </w:rPr>
            </w:pPr>
            <w:r w:rsidRPr="00BE264D">
              <w:rPr>
                <w:b/>
                <w:color w:val="000000"/>
                <w:sz w:val="22"/>
                <w:szCs w:val="22"/>
              </w:rPr>
              <w:t>UGA</w:t>
            </w:r>
          </w:p>
        </w:tc>
        <w:tc>
          <w:tcPr>
            <w:tcW w:w="708" w:type="dxa"/>
            <w:tcBorders>
              <w:top w:val="single" w:sz="4" w:space="0" w:color="auto"/>
              <w:left w:val="nil"/>
              <w:bottom w:val="single" w:sz="4" w:space="0" w:color="auto"/>
              <w:right w:val="single" w:sz="4" w:space="0" w:color="auto"/>
            </w:tcBorders>
            <w:shd w:val="clear" w:color="000000" w:fill="CCFFCC"/>
            <w:noWrap/>
            <w:vAlign w:val="bottom"/>
            <w:hideMark/>
          </w:tcPr>
          <w:p w:rsidR="00F82289" w:rsidRPr="00BE264D" w:rsidRDefault="00F82289" w:rsidP="006D05B3">
            <w:pPr>
              <w:spacing w:after="0" w:line="240" w:lineRule="auto"/>
              <w:ind w:firstLine="62"/>
              <w:rPr>
                <w:b/>
                <w:color w:val="000000"/>
                <w:sz w:val="22"/>
                <w:szCs w:val="22"/>
              </w:rPr>
            </w:pPr>
            <w:r w:rsidRPr="00BE264D">
              <w:rPr>
                <w:b/>
                <w:color w:val="000000"/>
                <w:sz w:val="22"/>
                <w:szCs w:val="22"/>
              </w:rPr>
              <w:t>iné</w:t>
            </w:r>
          </w:p>
        </w:tc>
        <w:tc>
          <w:tcPr>
            <w:tcW w:w="993" w:type="dxa"/>
            <w:tcBorders>
              <w:top w:val="single" w:sz="4" w:space="0" w:color="auto"/>
              <w:left w:val="nil"/>
              <w:bottom w:val="single" w:sz="4" w:space="0" w:color="auto"/>
              <w:right w:val="single" w:sz="4" w:space="0" w:color="auto"/>
            </w:tcBorders>
            <w:shd w:val="clear" w:color="000000" w:fill="CCFFCC"/>
            <w:noWrap/>
            <w:vAlign w:val="bottom"/>
            <w:hideMark/>
          </w:tcPr>
          <w:p w:rsidR="00F82289" w:rsidRPr="00BE264D" w:rsidRDefault="00F82289" w:rsidP="006D05B3">
            <w:pPr>
              <w:spacing w:after="0" w:line="240" w:lineRule="auto"/>
              <w:ind w:firstLine="62"/>
              <w:rPr>
                <w:b/>
                <w:color w:val="000000"/>
                <w:sz w:val="22"/>
                <w:szCs w:val="22"/>
              </w:rPr>
            </w:pPr>
            <w:r w:rsidRPr="00BE264D">
              <w:rPr>
                <w:b/>
                <w:color w:val="000000"/>
                <w:sz w:val="22"/>
                <w:szCs w:val="22"/>
              </w:rPr>
              <w:t>spolu</w:t>
            </w:r>
          </w:p>
        </w:tc>
      </w:tr>
      <w:tr w:rsidR="00F82289" w:rsidRPr="00150DF7" w:rsidTr="006D05B3">
        <w:trPr>
          <w:trHeight w:val="300"/>
          <w:jc w:val="center"/>
        </w:trPr>
        <w:tc>
          <w:tcPr>
            <w:tcW w:w="141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bottom"/>
          </w:tcPr>
          <w:p w:rsidR="00F82289" w:rsidRPr="006D05B3" w:rsidRDefault="00F82289" w:rsidP="006D05B3">
            <w:pPr>
              <w:spacing w:after="0" w:line="240" w:lineRule="auto"/>
              <w:ind w:firstLine="62"/>
              <w:rPr>
                <w:color w:val="000000"/>
                <w:sz w:val="22"/>
                <w:szCs w:val="22"/>
              </w:rPr>
            </w:pPr>
            <w:r w:rsidRPr="006D05B3">
              <w:rPr>
                <w:color w:val="000000"/>
                <w:sz w:val="22"/>
                <w:szCs w:val="22"/>
              </w:rPr>
              <w:t>FPV</w:t>
            </w:r>
          </w:p>
        </w:tc>
        <w:tc>
          <w:tcPr>
            <w:tcW w:w="1004" w:type="dxa"/>
            <w:tcBorders>
              <w:top w:val="nil"/>
              <w:left w:val="nil"/>
              <w:bottom w:val="single" w:sz="4" w:space="0" w:color="auto"/>
              <w:right w:val="single" w:sz="4" w:space="0" w:color="auto"/>
            </w:tcBorders>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16</w:t>
            </w:r>
          </w:p>
        </w:tc>
        <w:tc>
          <w:tcPr>
            <w:tcW w:w="975"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851"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850"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851"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708"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w:t>
            </w:r>
          </w:p>
        </w:tc>
        <w:tc>
          <w:tcPr>
            <w:tcW w:w="993"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w:t>
            </w:r>
          </w:p>
        </w:tc>
      </w:tr>
      <w:tr w:rsidR="00F82289" w:rsidRPr="00150DF7" w:rsidTr="006D05B3">
        <w:trPr>
          <w:trHeight w:val="300"/>
          <w:jc w:val="center"/>
        </w:trPr>
        <w:tc>
          <w:tcPr>
            <w:tcW w:w="141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bottom"/>
          </w:tcPr>
          <w:p w:rsidR="00F82289" w:rsidRPr="006D05B3" w:rsidRDefault="00F82289" w:rsidP="006D05B3">
            <w:pPr>
              <w:spacing w:after="0" w:line="240" w:lineRule="auto"/>
              <w:ind w:firstLine="62"/>
              <w:rPr>
                <w:color w:val="000000"/>
                <w:sz w:val="22"/>
                <w:szCs w:val="22"/>
              </w:rPr>
            </w:pPr>
            <w:r w:rsidRPr="006D05B3">
              <w:rPr>
                <w:color w:val="000000"/>
                <w:sz w:val="22"/>
                <w:szCs w:val="22"/>
              </w:rPr>
              <w:t>FSVaZ</w:t>
            </w:r>
          </w:p>
        </w:tc>
        <w:tc>
          <w:tcPr>
            <w:tcW w:w="1004" w:type="dxa"/>
            <w:tcBorders>
              <w:top w:val="nil"/>
              <w:left w:val="nil"/>
              <w:bottom w:val="single" w:sz="4" w:space="0" w:color="auto"/>
              <w:right w:val="single" w:sz="4" w:space="0" w:color="auto"/>
            </w:tcBorders>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w:t>
            </w:r>
          </w:p>
        </w:tc>
        <w:tc>
          <w:tcPr>
            <w:tcW w:w="975"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851"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850"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851"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708"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993"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r>
      <w:tr w:rsidR="00F82289" w:rsidRPr="00150DF7" w:rsidTr="006D05B3">
        <w:trPr>
          <w:trHeight w:val="300"/>
          <w:jc w:val="center"/>
        </w:trPr>
        <w:tc>
          <w:tcPr>
            <w:tcW w:w="141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bottom"/>
          </w:tcPr>
          <w:p w:rsidR="00F82289" w:rsidRPr="006D05B3" w:rsidRDefault="00F82289" w:rsidP="006D05B3">
            <w:pPr>
              <w:spacing w:after="0" w:line="240" w:lineRule="auto"/>
              <w:ind w:firstLine="62"/>
              <w:rPr>
                <w:color w:val="000000"/>
                <w:sz w:val="22"/>
                <w:szCs w:val="22"/>
              </w:rPr>
            </w:pPr>
            <w:r w:rsidRPr="006D05B3">
              <w:rPr>
                <w:color w:val="000000"/>
                <w:sz w:val="22"/>
                <w:szCs w:val="22"/>
              </w:rPr>
              <w:t>FSŠ</w:t>
            </w:r>
          </w:p>
        </w:tc>
        <w:tc>
          <w:tcPr>
            <w:tcW w:w="1004" w:type="dxa"/>
            <w:tcBorders>
              <w:top w:val="nil"/>
              <w:left w:val="nil"/>
              <w:bottom w:val="single" w:sz="4" w:space="0" w:color="auto"/>
              <w:right w:val="single" w:sz="4" w:space="0" w:color="auto"/>
            </w:tcBorders>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3</w:t>
            </w:r>
          </w:p>
        </w:tc>
        <w:tc>
          <w:tcPr>
            <w:tcW w:w="975"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851"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2</w:t>
            </w:r>
          </w:p>
        </w:tc>
        <w:tc>
          <w:tcPr>
            <w:tcW w:w="850"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708"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993"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3</w:t>
            </w:r>
          </w:p>
        </w:tc>
      </w:tr>
      <w:tr w:rsidR="00F82289" w:rsidRPr="00150DF7" w:rsidTr="006D05B3">
        <w:trPr>
          <w:trHeight w:val="300"/>
          <w:jc w:val="center"/>
        </w:trPr>
        <w:tc>
          <w:tcPr>
            <w:tcW w:w="141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bottom"/>
          </w:tcPr>
          <w:p w:rsidR="00F82289" w:rsidRPr="006D05B3" w:rsidRDefault="00F82289" w:rsidP="006D05B3">
            <w:pPr>
              <w:spacing w:after="0" w:line="240" w:lineRule="auto"/>
              <w:ind w:firstLine="62"/>
              <w:rPr>
                <w:color w:val="000000"/>
                <w:sz w:val="22"/>
                <w:szCs w:val="22"/>
              </w:rPr>
            </w:pPr>
            <w:r w:rsidRPr="006D05B3">
              <w:rPr>
                <w:color w:val="000000"/>
                <w:sz w:val="22"/>
                <w:szCs w:val="22"/>
              </w:rPr>
              <w:t>FF</w:t>
            </w:r>
          </w:p>
        </w:tc>
        <w:tc>
          <w:tcPr>
            <w:tcW w:w="1004" w:type="dxa"/>
            <w:tcBorders>
              <w:top w:val="nil"/>
              <w:left w:val="nil"/>
              <w:bottom w:val="single" w:sz="4" w:space="0" w:color="auto"/>
              <w:right w:val="single" w:sz="4" w:space="0" w:color="auto"/>
            </w:tcBorders>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38</w:t>
            </w:r>
          </w:p>
        </w:tc>
        <w:tc>
          <w:tcPr>
            <w:tcW w:w="975"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851"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4</w:t>
            </w:r>
          </w:p>
        </w:tc>
        <w:tc>
          <w:tcPr>
            <w:tcW w:w="850"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3</w:t>
            </w:r>
          </w:p>
        </w:tc>
        <w:tc>
          <w:tcPr>
            <w:tcW w:w="709"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5</w:t>
            </w:r>
          </w:p>
        </w:tc>
        <w:tc>
          <w:tcPr>
            <w:tcW w:w="851"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w:t>
            </w:r>
          </w:p>
        </w:tc>
        <w:tc>
          <w:tcPr>
            <w:tcW w:w="708"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993"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13</w:t>
            </w:r>
          </w:p>
        </w:tc>
      </w:tr>
      <w:tr w:rsidR="00F82289" w:rsidRPr="00150DF7" w:rsidTr="006D05B3">
        <w:trPr>
          <w:trHeight w:val="300"/>
          <w:jc w:val="center"/>
        </w:trPr>
        <w:tc>
          <w:tcPr>
            <w:tcW w:w="141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bottom"/>
          </w:tcPr>
          <w:p w:rsidR="00F82289" w:rsidRPr="006D05B3" w:rsidRDefault="00F82289" w:rsidP="006D05B3">
            <w:pPr>
              <w:spacing w:after="0" w:line="240" w:lineRule="auto"/>
              <w:ind w:firstLine="62"/>
              <w:rPr>
                <w:color w:val="000000"/>
                <w:sz w:val="22"/>
                <w:szCs w:val="22"/>
              </w:rPr>
            </w:pPr>
            <w:r w:rsidRPr="006D05B3">
              <w:rPr>
                <w:color w:val="000000"/>
                <w:sz w:val="22"/>
                <w:szCs w:val="22"/>
              </w:rPr>
              <w:t>PF</w:t>
            </w:r>
          </w:p>
        </w:tc>
        <w:tc>
          <w:tcPr>
            <w:tcW w:w="1004" w:type="dxa"/>
            <w:tcBorders>
              <w:top w:val="nil"/>
              <w:left w:val="nil"/>
              <w:bottom w:val="single" w:sz="4" w:space="0" w:color="auto"/>
              <w:right w:val="single" w:sz="4" w:space="0" w:color="auto"/>
            </w:tcBorders>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33</w:t>
            </w:r>
          </w:p>
        </w:tc>
        <w:tc>
          <w:tcPr>
            <w:tcW w:w="975"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851"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w:t>
            </w:r>
          </w:p>
        </w:tc>
        <w:tc>
          <w:tcPr>
            <w:tcW w:w="850"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w:t>
            </w:r>
          </w:p>
        </w:tc>
        <w:tc>
          <w:tcPr>
            <w:tcW w:w="851"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708"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993"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2</w:t>
            </w:r>
          </w:p>
        </w:tc>
      </w:tr>
      <w:tr w:rsidR="00F82289" w:rsidRPr="00150DF7" w:rsidTr="006D05B3">
        <w:trPr>
          <w:trHeight w:val="300"/>
          <w:jc w:val="center"/>
        </w:trPr>
        <w:tc>
          <w:tcPr>
            <w:tcW w:w="141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bottom"/>
          </w:tcPr>
          <w:p w:rsidR="00F82289" w:rsidRPr="006D05B3" w:rsidRDefault="00F82289" w:rsidP="006D05B3">
            <w:pPr>
              <w:spacing w:after="0" w:line="240" w:lineRule="auto"/>
              <w:ind w:firstLine="62"/>
              <w:rPr>
                <w:color w:val="000000"/>
                <w:sz w:val="22"/>
                <w:szCs w:val="22"/>
              </w:rPr>
            </w:pPr>
            <w:r w:rsidRPr="006D05B3">
              <w:rPr>
                <w:color w:val="000000"/>
                <w:sz w:val="22"/>
                <w:szCs w:val="22"/>
              </w:rPr>
              <w:t>UKF</w:t>
            </w:r>
          </w:p>
        </w:tc>
        <w:tc>
          <w:tcPr>
            <w:tcW w:w="1004" w:type="dxa"/>
            <w:tcBorders>
              <w:top w:val="nil"/>
              <w:left w:val="nil"/>
              <w:bottom w:val="single" w:sz="4" w:space="0" w:color="auto"/>
              <w:right w:val="single" w:sz="4" w:space="0" w:color="auto"/>
            </w:tcBorders>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91</w:t>
            </w:r>
          </w:p>
        </w:tc>
        <w:tc>
          <w:tcPr>
            <w:tcW w:w="975"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p>
        </w:tc>
        <w:tc>
          <w:tcPr>
            <w:tcW w:w="851"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7</w:t>
            </w:r>
          </w:p>
        </w:tc>
        <w:tc>
          <w:tcPr>
            <w:tcW w:w="850"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3</w:t>
            </w:r>
          </w:p>
        </w:tc>
        <w:tc>
          <w:tcPr>
            <w:tcW w:w="709"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7</w:t>
            </w:r>
          </w:p>
        </w:tc>
        <w:tc>
          <w:tcPr>
            <w:tcW w:w="851"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w:t>
            </w:r>
          </w:p>
        </w:tc>
        <w:tc>
          <w:tcPr>
            <w:tcW w:w="708"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w:t>
            </w:r>
          </w:p>
        </w:tc>
        <w:tc>
          <w:tcPr>
            <w:tcW w:w="993" w:type="dxa"/>
            <w:tcBorders>
              <w:top w:val="nil"/>
              <w:left w:val="nil"/>
              <w:bottom w:val="single" w:sz="4" w:space="0" w:color="auto"/>
              <w:right w:val="single" w:sz="4" w:space="0" w:color="auto"/>
            </w:tcBorders>
            <w:shd w:val="clear" w:color="auto" w:fill="auto"/>
            <w:noWrap/>
            <w:vAlign w:val="bottom"/>
          </w:tcPr>
          <w:p w:rsidR="00F82289" w:rsidRPr="006D05B3" w:rsidRDefault="00F82289" w:rsidP="006D05B3">
            <w:pPr>
              <w:spacing w:after="0" w:line="240" w:lineRule="auto"/>
              <w:ind w:firstLine="62"/>
              <w:jc w:val="right"/>
              <w:rPr>
                <w:color w:val="000000"/>
                <w:sz w:val="22"/>
                <w:szCs w:val="22"/>
              </w:rPr>
            </w:pPr>
            <w:r w:rsidRPr="006D05B3">
              <w:rPr>
                <w:color w:val="000000"/>
                <w:sz w:val="22"/>
                <w:szCs w:val="22"/>
              </w:rPr>
              <w:t>19</w:t>
            </w:r>
          </w:p>
        </w:tc>
      </w:tr>
    </w:tbl>
    <w:p w:rsidR="00F82289" w:rsidRDefault="00F82289" w:rsidP="00F82289">
      <w:pPr>
        <w:widowControl w:val="0"/>
        <w:autoSpaceDE w:val="0"/>
        <w:autoSpaceDN w:val="0"/>
        <w:adjustRightInd w:val="0"/>
        <w:spacing w:after="0" w:line="240" w:lineRule="auto"/>
        <w:ind w:firstLine="426"/>
        <w:rPr>
          <w:i/>
        </w:rPr>
      </w:pPr>
      <w:r w:rsidRPr="00150DF7">
        <w:rPr>
          <w:rFonts w:ascii="Arial" w:hAnsi="Arial" w:cs="Arial"/>
          <w:i/>
        </w:rPr>
        <w:t>⃰</w:t>
      </w:r>
      <w:r w:rsidRPr="00150DF7">
        <w:rPr>
          <w:i/>
        </w:rPr>
        <w:t xml:space="preserve"> Počet </w:t>
      </w:r>
      <w:r>
        <w:rPr>
          <w:i/>
        </w:rPr>
        <w:t>externých</w:t>
      </w:r>
      <w:r w:rsidRPr="00150DF7">
        <w:rPr>
          <w:i/>
        </w:rPr>
        <w:t xml:space="preserve"> doktorandov k 31.10.201</w:t>
      </w:r>
      <w:r>
        <w:rPr>
          <w:i/>
        </w:rPr>
        <w:t>9 – 1 doktorand môže participovať aj na viacerých projektoch</w:t>
      </w:r>
    </w:p>
    <w:p w:rsidR="00F82289" w:rsidRDefault="00F82289" w:rsidP="00F82289">
      <w:pPr>
        <w:widowControl w:val="0"/>
        <w:autoSpaceDE w:val="0"/>
        <w:autoSpaceDN w:val="0"/>
        <w:adjustRightInd w:val="0"/>
        <w:spacing w:after="0" w:line="240" w:lineRule="auto"/>
        <w:ind w:firstLine="426"/>
        <w:rPr>
          <w:i/>
        </w:rPr>
      </w:pPr>
    </w:p>
    <w:p w:rsidR="00F82289" w:rsidRDefault="00F82289" w:rsidP="00F82289">
      <w:pPr>
        <w:widowControl w:val="0"/>
        <w:autoSpaceDE w:val="0"/>
        <w:autoSpaceDN w:val="0"/>
        <w:adjustRightInd w:val="0"/>
        <w:spacing w:after="0" w:line="240" w:lineRule="auto"/>
        <w:ind w:firstLine="426"/>
        <w:rPr>
          <w:i/>
        </w:rPr>
      </w:pPr>
    </w:p>
    <w:p w:rsidR="000D7C42" w:rsidRPr="0007626F" w:rsidRDefault="000D7C42" w:rsidP="000D7C42">
      <w:pPr>
        <w:pStyle w:val="Nadpis3"/>
        <w:ind w:left="709" w:hanging="709"/>
        <w:rPr>
          <w:color w:val="4F81BD" w:themeColor="accent1"/>
          <w:lang w:val="sk-SK"/>
        </w:rPr>
      </w:pPr>
      <w:bookmarkStart w:id="94" w:name="_Toc42700757"/>
      <w:r w:rsidRPr="0007626F">
        <w:rPr>
          <w:color w:val="4F81BD" w:themeColor="accent1"/>
          <w:lang w:val="sk-SK"/>
        </w:rPr>
        <w:t>spolupráca s praxou</w:t>
      </w:r>
      <w:bookmarkEnd w:id="94"/>
    </w:p>
    <w:bookmarkEnd w:id="93"/>
    <w:p w:rsidR="00F82289" w:rsidRPr="00E52671" w:rsidRDefault="00F82289" w:rsidP="00534B97">
      <w:pPr>
        <w:ind w:firstLine="567"/>
        <w:rPr>
          <w:sz w:val="24"/>
          <w:szCs w:val="24"/>
          <w:lang w:val="sk-SK"/>
        </w:rPr>
      </w:pPr>
      <w:r w:rsidRPr="00E52671">
        <w:rPr>
          <w:sz w:val="24"/>
          <w:szCs w:val="24"/>
          <w:lang w:val="sk-SK"/>
        </w:rPr>
        <w:t xml:space="preserve">Za  významné považujeme prepojenie výskumnej činnosti UKF s praxou. Riešenie aplikačných úloh sa stáva dôležitou súčasťou práce viacerých výskumných tímov. </w:t>
      </w:r>
    </w:p>
    <w:p w:rsidR="00F82289" w:rsidRPr="00E52671" w:rsidRDefault="00F82289" w:rsidP="00534B97">
      <w:pPr>
        <w:widowControl w:val="0"/>
        <w:ind w:firstLine="567"/>
        <w:rPr>
          <w:bCs/>
          <w:sz w:val="24"/>
          <w:szCs w:val="24"/>
          <w:lang w:val="sk-SK"/>
        </w:rPr>
      </w:pPr>
      <w:r w:rsidRPr="00E52671">
        <w:rPr>
          <w:b/>
          <w:bCs/>
          <w:i/>
          <w:sz w:val="24"/>
          <w:szCs w:val="24"/>
          <w:lang w:val="sk-SK"/>
        </w:rPr>
        <w:t>Pracovisko Agrobiotech na FPV</w:t>
      </w:r>
      <w:r w:rsidRPr="00E52671">
        <w:rPr>
          <w:bCs/>
          <w:sz w:val="24"/>
          <w:szCs w:val="24"/>
          <w:lang w:val="sk-SK"/>
        </w:rPr>
        <w:t xml:space="preserve"> je súčasťou „Výskumného centra Agrobiotech v Nitre“. Uvedené komplexné, výskumné, inovačné a kompetenčné regionálne centrum v oblasti agro-bio-technológií integruje špičkový aplikovaný výskum prostredníctvom partnerstva SPU v Nitre, UKF v Nitre a ÚGBR SAV v Nitre. </w:t>
      </w:r>
      <w:r w:rsidRPr="00E52671">
        <w:rPr>
          <w:sz w:val="24"/>
          <w:szCs w:val="24"/>
          <w:lang w:val="sk-SK"/>
        </w:rPr>
        <w:t xml:space="preserve">V rámci laboratórií sa na FPV uskutočňuje spolupráca  </w:t>
      </w:r>
      <w:r w:rsidRPr="00E52671">
        <w:rPr>
          <w:sz w:val="24"/>
          <w:szCs w:val="24"/>
          <w:lang w:val="sk-SK"/>
        </w:rPr>
        <w:lastRenderedPageBreak/>
        <w:t>pri testovaní nových liečiv s BIOMIN, a.s. Cífer, so Združením chovateľov včelích matiek Slovenskej kranskej včely v Liptovskom Hrádku - spolupráca pri identifikácii pôvodu a genetickej charakterizácii včiel, s PROGRESA FINAL SK, s.r.o. v Bratislave v oblasti podkladov pre elimináciu polutantov z vodnej zložky životného prostredia modifikovanou ovčou vlnou. Dopad do praxe a</w:t>
      </w:r>
      <w:r w:rsidR="00FE4583" w:rsidRPr="00E52671">
        <w:rPr>
          <w:sz w:val="24"/>
          <w:szCs w:val="24"/>
          <w:lang w:val="sk-SK"/>
        </w:rPr>
        <w:t xml:space="preserve"> </w:t>
      </w:r>
      <w:r w:rsidRPr="00E52671">
        <w:rPr>
          <w:sz w:val="24"/>
          <w:szCs w:val="24"/>
          <w:lang w:val="sk-SK"/>
        </w:rPr>
        <w:t xml:space="preserve">aplikačnej sféry má aj biomonitoring perzistentných organických znečisťujúcich látok (POPs) v životnom prostredí a v ľudskej populácii naprieč Európou </w:t>
      </w:r>
      <w:r w:rsidR="00FE4583" w:rsidRPr="00E52671">
        <w:rPr>
          <w:sz w:val="24"/>
          <w:szCs w:val="24"/>
          <w:lang w:val="sk-SK"/>
        </w:rPr>
        <w:br/>
      </w:r>
      <w:r w:rsidRPr="00E52671">
        <w:rPr>
          <w:sz w:val="24"/>
          <w:szCs w:val="24"/>
          <w:lang w:val="sk-SK"/>
        </w:rPr>
        <w:t>pod gesciou Svetovej zdravotníckej organizácie (WHO) a Environmentálneho programu Organizácie spojených národov (UNEP), realizovaný vo Fyziologicko</w:t>
      </w:r>
      <w:r w:rsidR="008B3FFD" w:rsidRPr="00E52671">
        <w:rPr>
          <w:sz w:val="24"/>
          <w:szCs w:val="24"/>
          <w:lang w:val="sk-SK"/>
        </w:rPr>
        <w:t>-</w:t>
      </w:r>
      <w:r w:rsidRPr="00E52671">
        <w:rPr>
          <w:sz w:val="24"/>
          <w:szCs w:val="24"/>
          <w:lang w:val="sk-SK"/>
        </w:rPr>
        <w:t>analytickom laboratóriu.</w:t>
      </w:r>
    </w:p>
    <w:p w:rsidR="00F82289" w:rsidRPr="00E52671" w:rsidRDefault="00F82289" w:rsidP="00534B97">
      <w:pPr>
        <w:widowControl w:val="0"/>
        <w:ind w:firstLine="567"/>
        <w:rPr>
          <w:bCs/>
          <w:sz w:val="24"/>
          <w:szCs w:val="24"/>
          <w:lang w:val="sk-SK"/>
        </w:rPr>
      </w:pPr>
      <w:r w:rsidRPr="00E52671">
        <w:rPr>
          <w:b/>
          <w:bCs/>
          <w:i/>
          <w:sz w:val="24"/>
          <w:szCs w:val="24"/>
          <w:lang w:val="sk-SK"/>
        </w:rPr>
        <w:t xml:space="preserve">V oblasti environmentalistiky </w:t>
      </w:r>
      <w:r w:rsidRPr="00E52671">
        <w:rPr>
          <w:bCs/>
          <w:sz w:val="24"/>
          <w:szCs w:val="24"/>
          <w:lang w:val="sk-SK"/>
        </w:rPr>
        <w:t>boli na Katedre ekológie a environmentalistiky (FPV) vypracované a odovzdané výsledky aplikovaného výskumu krajiny a jej zložiek v rámci projektu „Spracovanie vybraných kapitol analytickej, syntézovej a návrhovej časti Regionálneho územného systému ekologickej stability (RÚSES) pre vybrané okresy (DS, GA, HC, NR, SA, TO)</w:t>
      </w:r>
      <w:r w:rsidR="008B3FFD" w:rsidRPr="00E52671">
        <w:rPr>
          <w:bCs/>
          <w:sz w:val="24"/>
          <w:szCs w:val="24"/>
          <w:lang w:val="sk-SK"/>
        </w:rPr>
        <w:t>”</w:t>
      </w:r>
      <w:r w:rsidRPr="00E52671">
        <w:rPr>
          <w:bCs/>
          <w:sz w:val="24"/>
          <w:szCs w:val="24"/>
          <w:lang w:val="sk-SK"/>
        </w:rPr>
        <w:t>, podporeného Slovenskou agentúrou životného prostredia v rámci projektovej schémy LIFE+, ktorá predstavuje nástroj EÚ na financovanie opatrení v oblasti životného prostredia a klímy. Pre Štátnu ochranu prírody SR sa uskutočňuje spracovanie</w:t>
      </w:r>
      <w:r w:rsidR="008B3FFD" w:rsidRPr="00E52671">
        <w:rPr>
          <w:bCs/>
          <w:sz w:val="24"/>
          <w:szCs w:val="24"/>
          <w:lang w:val="sk-SK"/>
        </w:rPr>
        <w:t xml:space="preserve"> </w:t>
      </w:r>
      <w:r w:rsidRPr="00E52671">
        <w:rPr>
          <w:bCs/>
          <w:sz w:val="24"/>
          <w:szCs w:val="24"/>
          <w:lang w:val="sk-SK"/>
        </w:rPr>
        <w:t xml:space="preserve"> </w:t>
      </w:r>
      <w:r w:rsidR="008B3FFD" w:rsidRPr="00E52671">
        <w:rPr>
          <w:bCs/>
          <w:sz w:val="24"/>
          <w:szCs w:val="24"/>
          <w:lang w:val="sk-SK"/>
        </w:rPr>
        <w:t>„K</w:t>
      </w:r>
      <w:r w:rsidRPr="00E52671">
        <w:rPr>
          <w:bCs/>
          <w:sz w:val="24"/>
          <w:szCs w:val="24"/>
          <w:lang w:val="sk-SK"/>
        </w:rPr>
        <w:t>atalógu ekosystémových služieb</w:t>
      </w:r>
      <w:r w:rsidR="008B3FFD" w:rsidRPr="00E52671">
        <w:rPr>
          <w:bCs/>
          <w:sz w:val="24"/>
          <w:szCs w:val="24"/>
          <w:lang w:val="sk-SK"/>
        </w:rPr>
        <w:t>”</w:t>
      </w:r>
      <w:r w:rsidRPr="00E52671">
        <w:rPr>
          <w:bCs/>
          <w:sz w:val="24"/>
          <w:szCs w:val="24"/>
          <w:lang w:val="sk-SK"/>
        </w:rPr>
        <w:t xml:space="preserve"> pre územie Slovenska, pre Regionálnu poľnohospodársku a potravinársku komoru Trnava sa realizuje (na základe dohody o spolupráci) výskum rizikových faktorov v poľnohospodárskej krajine. Pre Jaguar Land Rover Slovakia sa zabezpečuje (na základe zmluvy o spolupráci) pravidelný biomonitoring vybraných skupín živočíchov a rastlín v areáli závodu v Nitre.</w:t>
      </w:r>
    </w:p>
    <w:p w:rsidR="00F82289" w:rsidRPr="00E52671" w:rsidRDefault="00F82289" w:rsidP="00534B97">
      <w:pPr>
        <w:ind w:firstLine="567"/>
        <w:rPr>
          <w:i/>
          <w:sz w:val="24"/>
          <w:szCs w:val="24"/>
          <w:lang w:val="sk-SK"/>
        </w:rPr>
      </w:pPr>
      <w:r w:rsidRPr="00E52671">
        <w:rPr>
          <w:b/>
          <w:i/>
          <w:sz w:val="24"/>
          <w:szCs w:val="24"/>
          <w:lang w:val="sk-SK"/>
        </w:rPr>
        <w:t>Oblasť zdravotníctva</w:t>
      </w:r>
      <w:r w:rsidRPr="00E52671">
        <w:rPr>
          <w:sz w:val="24"/>
          <w:szCs w:val="24"/>
          <w:lang w:val="sk-SK"/>
        </w:rPr>
        <w:t xml:space="preserve"> </w:t>
      </w:r>
      <w:r w:rsidR="003A7A13" w:rsidRPr="00E52671">
        <w:rPr>
          <w:rFonts w:asciiTheme="minorHAnsi" w:hAnsiTheme="minorHAnsi"/>
          <w:sz w:val="24"/>
          <w:szCs w:val="24"/>
          <w:lang w:val="sk-SK"/>
        </w:rPr>
        <w:t xml:space="preserve">– </w:t>
      </w:r>
      <w:r w:rsidRPr="00E52671">
        <w:rPr>
          <w:sz w:val="24"/>
          <w:szCs w:val="24"/>
          <w:lang w:val="sk-SK"/>
        </w:rPr>
        <w:t>Katedra ošetrovateľstva (FSVaZ) realizovala projekt „Výskum efektu zdravotníckej pomôcky Hydrogél na ošetrenie rán Microdacyn v procese hojenia chronických rán“ s finančnou podporou od farmaceutickej spoločnosti A care, s.r.o. Piešťany.</w:t>
      </w:r>
      <w:r w:rsidRPr="00E52671">
        <w:rPr>
          <w:lang w:val="sk-SK"/>
        </w:rPr>
        <w:t xml:space="preserve"> </w:t>
      </w:r>
      <w:r w:rsidRPr="00E52671">
        <w:rPr>
          <w:sz w:val="24"/>
          <w:szCs w:val="24"/>
          <w:lang w:val="sk-SK"/>
        </w:rPr>
        <w:t xml:space="preserve">Prezentácia výsledkov výskumu na konferencii organizovanej Slovenskou spoločnosťou </w:t>
      </w:r>
      <w:r w:rsidR="000C5E03" w:rsidRPr="00E52671">
        <w:rPr>
          <w:sz w:val="24"/>
          <w:szCs w:val="24"/>
          <w:lang w:val="sk-SK"/>
        </w:rPr>
        <w:br/>
      </w:r>
      <w:r w:rsidRPr="00E52671">
        <w:rPr>
          <w:sz w:val="24"/>
          <w:szCs w:val="24"/>
          <w:lang w:val="sk-SK"/>
        </w:rPr>
        <w:t>pre liečbu rán v Demänovskej doline 11/2019.</w:t>
      </w:r>
    </w:p>
    <w:p w:rsidR="00F82289" w:rsidRPr="00F82570" w:rsidRDefault="00F82289" w:rsidP="00534B97">
      <w:pPr>
        <w:pStyle w:val="PredformtovanHTML"/>
        <w:spacing w:after="60" w:line="252" w:lineRule="auto"/>
        <w:ind w:firstLine="567"/>
        <w:jc w:val="both"/>
        <w:rPr>
          <w:rFonts w:asciiTheme="minorHAnsi" w:hAnsiTheme="minorHAnsi"/>
          <w:sz w:val="24"/>
          <w:szCs w:val="24"/>
        </w:rPr>
      </w:pPr>
      <w:r w:rsidRPr="002F721D">
        <w:rPr>
          <w:rFonts w:asciiTheme="minorHAnsi" w:hAnsiTheme="minorHAnsi"/>
          <w:b/>
          <w:i/>
          <w:sz w:val="24"/>
          <w:szCs w:val="24"/>
        </w:rPr>
        <w:t>Oblasť ekonómie a manažmentu</w:t>
      </w:r>
      <w:r w:rsidRPr="00F82570">
        <w:rPr>
          <w:rFonts w:asciiTheme="minorHAnsi" w:hAnsiTheme="minorHAnsi"/>
          <w:sz w:val="24"/>
          <w:szCs w:val="24"/>
        </w:rPr>
        <w:t xml:space="preserve"> – Katedra cestovného ruchu</w:t>
      </w:r>
      <w:r>
        <w:rPr>
          <w:rFonts w:asciiTheme="minorHAnsi" w:hAnsiTheme="minorHAnsi"/>
          <w:sz w:val="24"/>
          <w:szCs w:val="24"/>
        </w:rPr>
        <w:t xml:space="preserve"> (FSŠ)</w:t>
      </w:r>
      <w:r w:rsidRPr="00F82570">
        <w:rPr>
          <w:rFonts w:asciiTheme="minorHAnsi" w:hAnsiTheme="minorHAnsi"/>
          <w:sz w:val="24"/>
          <w:szCs w:val="24"/>
        </w:rPr>
        <w:t xml:space="preserve"> spolupracuje s viac ako 30-timi významnými podnikmi a inštitúciami cestovného ruchu na Slovensku (CK Satur, CK Turancar, CK Happy Travel, </w:t>
      </w:r>
      <w:r w:rsidR="008B3FFD">
        <w:rPr>
          <w:rFonts w:asciiTheme="minorHAnsi" w:hAnsiTheme="minorHAnsi"/>
          <w:sz w:val="24"/>
          <w:szCs w:val="24"/>
        </w:rPr>
        <w:t>K</w:t>
      </w:r>
      <w:r w:rsidRPr="00F82570">
        <w:rPr>
          <w:rFonts w:asciiTheme="minorHAnsi" w:hAnsiTheme="minorHAnsi"/>
          <w:sz w:val="24"/>
          <w:szCs w:val="24"/>
        </w:rPr>
        <w:t xml:space="preserve">úpele Piešťany, Grand hotel Vígľaš, Wellness hotel Patince, Mercure hotel Centrum medzinárodnej skupiny ACCOR, </w:t>
      </w:r>
      <w:r w:rsidR="008B3FFD">
        <w:rPr>
          <w:rFonts w:asciiTheme="minorHAnsi" w:hAnsiTheme="minorHAnsi"/>
          <w:sz w:val="24"/>
          <w:szCs w:val="24"/>
        </w:rPr>
        <w:t>H</w:t>
      </w:r>
      <w:r w:rsidRPr="00F82570">
        <w:rPr>
          <w:rFonts w:asciiTheme="minorHAnsi" w:hAnsiTheme="minorHAnsi"/>
          <w:sz w:val="24"/>
          <w:szCs w:val="24"/>
        </w:rPr>
        <w:t xml:space="preserve">otel Devín, NOCR, atď.), predovšetkým v oblasti duálneho vzdelávania – realizácie súvislej odbornej praxe, exkurzií a výberových prednášok expertov z praxe cestovného ruchu. Úzka spolupráca je rozvinutá </w:t>
      </w:r>
      <w:r w:rsidR="000C5E03">
        <w:rPr>
          <w:rFonts w:asciiTheme="minorHAnsi" w:hAnsiTheme="minorHAnsi"/>
          <w:sz w:val="24"/>
          <w:szCs w:val="24"/>
        </w:rPr>
        <w:br/>
      </w:r>
      <w:r w:rsidRPr="00F82570">
        <w:rPr>
          <w:rFonts w:asciiTheme="minorHAnsi" w:hAnsiTheme="minorHAnsi"/>
          <w:sz w:val="24"/>
          <w:szCs w:val="24"/>
        </w:rPr>
        <w:t>aj so samosprávnymi orgánmi pri tvorbe strategických a koncepčných dokumentov rozvoja cestovného ruchu pre spravované územia samospráv a</w:t>
      </w:r>
      <w:r w:rsidR="00FE4583">
        <w:rPr>
          <w:rFonts w:asciiTheme="minorHAnsi" w:hAnsiTheme="minorHAnsi"/>
          <w:sz w:val="24"/>
          <w:szCs w:val="24"/>
        </w:rPr>
        <w:t xml:space="preserve"> </w:t>
      </w:r>
      <w:r w:rsidRPr="00F82570">
        <w:rPr>
          <w:rFonts w:asciiTheme="minorHAnsi" w:hAnsiTheme="minorHAnsi"/>
          <w:sz w:val="24"/>
          <w:szCs w:val="24"/>
        </w:rPr>
        <w:t>na objednávku odbornej praxe realizuje analýzy a terénne výskumy dopytu po cestovnom ruchu (napr. pre mesto Nitra).</w:t>
      </w:r>
    </w:p>
    <w:p w:rsidR="00F82289" w:rsidRPr="00F82570" w:rsidRDefault="00F82289" w:rsidP="00534B97">
      <w:pPr>
        <w:pStyle w:val="PredformtovanHTML"/>
        <w:spacing w:after="60" w:line="252" w:lineRule="auto"/>
        <w:ind w:firstLine="567"/>
        <w:jc w:val="both"/>
        <w:rPr>
          <w:rFonts w:asciiTheme="minorHAnsi" w:hAnsiTheme="minorHAnsi"/>
          <w:sz w:val="24"/>
          <w:szCs w:val="24"/>
        </w:rPr>
      </w:pPr>
      <w:r w:rsidRPr="002F721D">
        <w:rPr>
          <w:rFonts w:asciiTheme="minorHAnsi" w:hAnsiTheme="minorHAnsi"/>
          <w:b/>
          <w:i/>
          <w:sz w:val="24"/>
          <w:szCs w:val="24"/>
        </w:rPr>
        <w:t>Oblasť stredoeurópskych štúdií</w:t>
      </w:r>
      <w:r w:rsidRPr="00F82570">
        <w:rPr>
          <w:rFonts w:asciiTheme="minorHAnsi" w:hAnsiTheme="minorHAnsi"/>
          <w:sz w:val="24"/>
          <w:szCs w:val="24"/>
        </w:rPr>
        <w:t xml:space="preserve"> – Ústav stredoeurópskych jazykov a kultúr (FSŠ) spolupracuje s inštitúciami na regionálnej (DAB v Nitre, Mesto Nitra, Nitriansky samosprávny kraj a i.), národnej úrovni (Slovenský rozhlas) i na úrovni krajín V4 (veľvyslanectvá). Najdôležitejšími partnermi v rámci spolupráce zamestnancov i odbornej praxe študentov boli v roku 2019 nasledovné inštitúcie: Arborétum Mlyňany SAV (referát služieb verejnosti), Krajské osvetové stredisko v Nitre, Mestský úrad Nitra (Útvar propagácie a cestovného ruchu, Odbor školstva, mládeže a športu), Nitriansky samosprávny kraj (Odbor zahraničných vzťahov a cestovného ruchu, Krajská knižnica Karola Kmeťka), Verejná knižnica Michala Rešetku </w:t>
      </w:r>
      <w:r w:rsidR="000C5E03">
        <w:rPr>
          <w:rFonts w:asciiTheme="minorHAnsi" w:hAnsiTheme="minorHAnsi"/>
          <w:sz w:val="24"/>
          <w:szCs w:val="24"/>
        </w:rPr>
        <w:br/>
      </w:r>
      <w:r w:rsidRPr="00F82570">
        <w:rPr>
          <w:rFonts w:asciiTheme="minorHAnsi" w:hAnsiTheme="minorHAnsi"/>
          <w:sz w:val="24"/>
          <w:szCs w:val="24"/>
        </w:rPr>
        <w:t xml:space="preserve">v Trenčíne, Kysucká knižnica v Čadci, Múzeum holokaustu v Seredi, Asociácia Divadelná Nitra, </w:t>
      </w:r>
      <w:r w:rsidRPr="00F82570">
        <w:rPr>
          <w:rFonts w:asciiTheme="minorHAnsi" w:hAnsiTheme="minorHAnsi"/>
          <w:sz w:val="24"/>
          <w:szCs w:val="24"/>
        </w:rPr>
        <w:lastRenderedPageBreak/>
        <w:t>Divadlo Andreja Bagara v Nitre, Nitrianska galéria, Ponitrianske múzeum v Nitre, Stredoslovenské osvetové stredisko v Banskej Bystrici, Synagóga v Nitre a i.</w:t>
      </w:r>
    </w:p>
    <w:p w:rsidR="00F82289" w:rsidRPr="00E52671" w:rsidRDefault="00F82289" w:rsidP="00534B97">
      <w:pPr>
        <w:ind w:firstLine="567"/>
        <w:rPr>
          <w:sz w:val="24"/>
          <w:szCs w:val="24"/>
          <w:lang w:val="sk-SK"/>
        </w:rPr>
      </w:pPr>
      <w:r w:rsidRPr="00E52671">
        <w:rPr>
          <w:b/>
          <w:i/>
          <w:sz w:val="24"/>
          <w:szCs w:val="24"/>
          <w:lang w:val="sk-SK"/>
        </w:rPr>
        <w:t xml:space="preserve">Oblasť translatológie </w:t>
      </w:r>
      <w:r w:rsidR="003A7A13" w:rsidRPr="00E52671">
        <w:rPr>
          <w:rFonts w:asciiTheme="minorHAnsi" w:hAnsiTheme="minorHAnsi"/>
          <w:sz w:val="24"/>
          <w:szCs w:val="24"/>
          <w:lang w:val="sk-SK"/>
        </w:rPr>
        <w:t xml:space="preserve">– </w:t>
      </w:r>
      <w:r w:rsidRPr="00E52671">
        <w:rPr>
          <w:sz w:val="24"/>
          <w:szCs w:val="24"/>
          <w:lang w:val="sk-SK"/>
        </w:rPr>
        <w:t xml:space="preserve">Katedra translatológie (FF) spolupracuje v procese prípravy budúcich prekladateľov a tlmočníkov s kľúčovými predstaviteľmi prekladateľského a tlmočníckeho odvetvia združených v Asociácii prekladateľských spoločností Slovenska, </w:t>
      </w:r>
      <w:r w:rsidR="000C5E03" w:rsidRPr="00E52671">
        <w:rPr>
          <w:sz w:val="24"/>
          <w:szCs w:val="24"/>
          <w:lang w:val="sk-SK"/>
        </w:rPr>
        <w:br/>
      </w:r>
      <w:r w:rsidRPr="00E52671">
        <w:rPr>
          <w:sz w:val="24"/>
          <w:szCs w:val="24"/>
          <w:lang w:val="sk-SK"/>
        </w:rPr>
        <w:t>s medzinárodnou sieťou ELIA a sieťou European Master's in Translation zriadenej Európskou komisiou. Zároveň je zmluvne zabezpečená spolupráca s</w:t>
      </w:r>
      <w:r w:rsidR="00FE4583" w:rsidRPr="00E52671">
        <w:rPr>
          <w:sz w:val="24"/>
          <w:szCs w:val="24"/>
          <w:lang w:val="sk-SK"/>
        </w:rPr>
        <w:t xml:space="preserve"> </w:t>
      </w:r>
      <w:r w:rsidRPr="00E52671">
        <w:rPr>
          <w:sz w:val="24"/>
          <w:szCs w:val="24"/>
          <w:lang w:val="sk-SK"/>
        </w:rPr>
        <w:t xml:space="preserve">vydavateľstvom Albatros </w:t>
      </w:r>
      <w:r w:rsidR="000C5E03" w:rsidRPr="00E52671">
        <w:rPr>
          <w:sz w:val="24"/>
          <w:szCs w:val="24"/>
          <w:lang w:val="sk-SK"/>
        </w:rPr>
        <w:br/>
      </w:r>
      <w:r w:rsidRPr="00E52671">
        <w:rPr>
          <w:sz w:val="24"/>
          <w:szCs w:val="24"/>
          <w:lang w:val="sk-SK"/>
        </w:rPr>
        <w:t>a medzinárodným divadelným festivalom Divadelná Nitra, v rámci ktorej študenti taktiež realizujú svoju odbornú prekladateľskú a tlmočnícku prax. Katedra začala spolupracovať s veľvyslanectvom Írska na viacerých projektoch a prekladateľskej praxi. Tmočnícky ústav (FF) pravidelne spolupracuje s</w:t>
      </w:r>
      <w:r w:rsidR="00FE4583" w:rsidRPr="00E52671">
        <w:rPr>
          <w:sz w:val="24"/>
          <w:szCs w:val="24"/>
          <w:lang w:val="sk-SK"/>
        </w:rPr>
        <w:t xml:space="preserve"> </w:t>
      </w:r>
      <w:r w:rsidRPr="00E52671">
        <w:rPr>
          <w:sz w:val="24"/>
          <w:szCs w:val="24"/>
          <w:lang w:val="sk-SK"/>
        </w:rPr>
        <w:t>Krajským súdom v Nitre a</w:t>
      </w:r>
      <w:r w:rsidR="00FE4583" w:rsidRPr="00E52671">
        <w:rPr>
          <w:sz w:val="24"/>
          <w:szCs w:val="24"/>
          <w:lang w:val="sk-SK"/>
        </w:rPr>
        <w:t xml:space="preserve"> </w:t>
      </w:r>
      <w:r w:rsidRPr="00E52671">
        <w:rPr>
          <w:sz w:val="24"/>
          <w:szCs w:val="24"/>
          <w:lang w:val="sk-SK"/>
        </w:rPr>
        <w:t xml:space="preserve">poskytuje odborné konzultácie  </w:t>
      </w:r>
      <w:r w:rsidR="000C5E03" w:rsidRPr="00E52671">
        <w:rPr>
          <w:sz w:val="24"/>
          <w:szCs w:val="24"/>
          <w:lang w:val="sk-SK"/>
        </w:rPr>
        <w:br/>
      </w:r>
      <w:r w:rsidRPr="00E52671">
        <w:rPr>
          <w:sz w:val="24"/>
          <w:szCs w:val="24"/>
          <w:lang w:val="sk-SK"/>
        </w:rPr>
        <w:t>a poradenskú činnosti súdnym prekladateľom a tlmočníkom.</w:t>
      </w:r>
    </w:p>
    <w:p w:rsidR="00F82289" w:rsidRPr="0003607A" w:rsidRDefault="00F82289" w:rsidP="00534B97">
      <w:pPr>
        <w:ind w:firstLine="567"/>
        <w:rPr>
          <w:sz w:val="24"/>
          <w:szCs w:val="24"/>
        </w:rPr>
      </w:pPr>
      <w:r w:rsidRPr="00E52671">
        <w:rPr>
          <w:b/>
          <w:i/>
          <w:sz w:val="24"/>
          <w:szCs w:val="24"/>
          <w:lang w:val="sk-SK"/>
        </w:rPr>
        <w:t>Oblasť cudzích jazykov</w:t>
      </w:r>
      <w:r w:rsidRPr="00E52671">
        <w:rPr>
          <w:sz w:val="24"/>
          <w:szCs w:val="24"/>
          <w:lang w:val="sk-SK"/>
        </w:rPr>
        <w:t xml:space="preserve"> - Katedra anglistiky a amerikanistiky (FF) spolupracuje v procese prípravy budúcich učiteľov cudzích jazykov so základnými a strednými školami v regióne, s </w:t>
      </w:r>
      <w:r w:rsidRPr="00E52671">
        <w:rPr>
          <w:bCs/>
          <w:sz w:val="24"/>
          <w:szCs w:val="24"/>
          <w:lang w:val="sk-SK"/>
        </w:rPr>
        <w:t>Asociáciou riaditeľov štátnych gymnázií a so Združením základných škôl Slovenska; k</w:t>
      </w:r>
      <w:r w:rsidRPr="00E52671">
        <w:rPr>
          <w:rFonts w:cstheme="minorHAnsi"/>
          <w:sz w:val="24"/>
          <w:szCs w:val="24"/>
          <w:lang w:val="sk-SK"/>
        </w:rPr>
        <w:t xml:space="preserve">atedra </w:t>
      </w:r>
      <w:r w:rsidRPr="00E52671">
        <w:rPr>
          <w:sz w:val="24"/>
          <w:szCs w:val="24"/>
          <w:lang w:val="sk-SK"/>
        </w:rPr>
        <w:t xml:space="preserve">zároveň </w:t>
      </w:r>
      <w:r w:rsidRPr="00E52671">
        <w:rPr>
          <w:rFonts w:cstheme="minorHAnsi"/>
          <w:sz w:val="24"/>
          <w:szCs w:val="24"/>
          <w:lang w:val="sk-SK"/>
        </w:rPr>
        <w:t xml:space="preserve">spolupracuje na inovácii obsahu a zavedení interaktívnych a projektových metód </w:t>
      </w:r>
      <w:r w:rsidR="000C5E03" w:rsidRPr="00E52671">
        <w:rPr>
          <w:rFonts w:cstheme="minorHAnsi"/>
          <w:sz w:val="24"/>
          <w:szCs w:val="24"/>
          <w:lang w:val="sk-SK"/>
        </w:rPr>
        <w:br/>
      </w:r>
      <w:r w:rsidRPr="00E52671">
        <w:rPr>
          <w:rFonts w:cstheme="minorHAnsi"/>
          <w:sz w:val="24"/>
          <w:szCs w:val="24"/>
          <w:lang w:val="sk-SK"/>
        </w:rPr>
        <w:t xml:space="preserve">do výučby predmetu Analýza odborného textu a diskurzu  s prepojením na podnikateľskú prax. </w:t>
      </w:r>
      <w:r w:rsidRPr="0003607A">
        <w:rPr>
          <w:rFonts w:cstheme="minorHAnsi"/>
          <w:sz w:val="24"/>
          <w:szCs w:val="24"/>
        </w:rPr>
        <w:t xml:space="preserve">K čomu je  podpísané Memorandum o spolupráci s Ekonomickou univerzitou v Bratislave </w:t>
      </w:r>
      <w:r w:rsidR="000C5E03">
        <w:rPr>
          <w:rFonts w:cstheme="minorHAnsi"/>
          <w:sz w:val="24"/>
          <w:szCs w:val="24"/>
        </w:rPr>
        <w:br/>
      </w:r>
      <w:r w:rsidRPr="0003607A">
        <w:rPr>
          <w:rFonts w:cstheme="minorHAnsi"/>
          <w:sz w:val="24"/>
          <w:szCs w:val="24"/>
        </w:rPr>
        <w:t xml:space="preserve">a s partnermi z praxe. </w:t>
      </w:r>
      <w:r w:rsidRPr="0003607A">
        <w:rPr>
          <w:sz w:val="24"/>
          <w:szCs w:val="24"/>
        </w:rPr>
        <w:t>Katedra germanistiky (FF) spolupracuje v procese prípravy budúcich odborníkov pre hospodársku prax s rakúskou spoločnosťou UNIQA Group Service Center Slovakia, s.r.o. Nitra, Muehlbauer Technologies s.r.o. v Nitre, s</w:t>
      </w:r>
      <w:r w:rsidR="000C5E03">
        <w:rPr>
          <w:sz w:val="24"/>
          <w:szCs w:val="24"/>
        </w:rPr>
        <w:t xml:space="preserve"> </w:t>
      </w:r>
      <w:r w:rsidRPr="0003607A">
        <w:rPr>
          <w:sz w:val="24"/>
          <w:szCs w:val="24"/>
        </w:rPr>
        <w:t xml:space="preserve">redakciou časopisu </w:t>
      </w:r>
      <w:r w:rsidRPr="0003607A">
        <w:rPr>
          <w:iCs/>
          <w:sz w:val="24"/>
          <w:szCs w:val="24"/>
        </w:rPr>
        <w:t>Karpatenblatt</w:t>
      </w:r>
      <w:r w:rsidRPr="0003607A">
        <w:rPr>
          <w:sz w:val="24"/>
          <w:szCs w:val="24"/>
        </w:rPr>
        <w:t xml:space="preserve"> a nemeckým oddelením RTVS </w:t>
      </w:r>
      <w:r w:rsidRPr="0003607A">
        <w:rPr>
          <w:iCs/>
          <w:sz w:val="24"/>
          <w:szCs w:val="24"/>
        </w:rPr>
        <w:t>Radio Slowakei International</w:t>
      </w:r>
      <w:r w:rsidRPr="0003607A">
        <w:rPr>
          <w:sz w:val="24"/>
          <w:szCs w:val="24"/>
        </w:rPr>
        <w:t xml:space="preserve"> v Bratislave. Katedra romanistiky (FF) je aktívna na veľtrhoch zamestnávateľov a študentov frankofónnych oblastí, organizovaných Slovensko-francúzskym univerzitným inštitútom.</w:t>
      </w:r>
    </w:p>
    <w:p w:rsidR="00F82289" w:rsidRPr="0003607A" w:rsidRDefault="00F82289" w:rsidP="00534B97">
      <w:pPr>
        <w:ind w:firstLine="567"/>
        <w:rPr>
          <w:b/>
          <w:sz w:val="24"/>
          <w:szCs w:val="24"/>
        </w:rPr>
      </w:pPr>
      <w:r w:rsidRPr="00F21896">
        <w:rPr>
          <w:b/>
          <w:i/>
          <w:sz w:val="24"/>
          <w:szCs w:val="24"/>
        </w:rPr>
        <w:t>Oblasť slovenského jazyka a literatúry</w:t>
      </w:r>
      <w:r w:rsidRPr="00F21896">
        <w:rPr>
          <w:sz w:val="24"/>
          <w:szCs w:val="24"/>
        </w:rPr>
        <w:t xml:space="preserve"> </w:t>
      </w:r>
      <w:r w:rsidR="003A7A13" w:rsidRPr="00F82570">
        <w:rPr>
          <w:rFonts w:asciiTheme="minorHAnsi" w:hAnsiTheme="minorHAnsi"/>
          <w:sz w:val="24"/>
          <w:szCs w:val="24"/>
        </w:rPr>
        <w:t xml:space="preserve">– </w:t>
      </w:r>
      <w:r w:rsidRPr="0003607A">
        <w:rPr>
          <w:rFonts w:cstheme="minorHAnsi"/>
          <w:sz w:val="24"/>
          <w:szCs w:val="24"/>
        </w:rPr>
        <w:t xml:space="preserve">Katedra slovenského jazyka a literatúry (FF) spolupracuje so Slovenskou asociáciou učiteľov v Bratislave, ktorá sídli pri Jazykovednom ústave Ľ. Štúra SAV  – spolupráca sa orientuje na popularizáciu výsledkov vedeckého výskumu slovenského jazyka a literatúry do praxe. </w:t>
      </w:r>
      <w:r w:rsidRPr="0003607A">
        <w:rPr>
          <w:sz w:val="24"/>
          <w:szCs w:val="24"/>
        </w:rPr>
        <w:t>Pre oblasť textológie a editorstva začala katedra spolupracovať s agentúrou LITA.</w:t>
      </w:r>
    </w:p>
    <w:p w:rsidR="00F82289" w:rsidRPr="0003607A" w:rsidRDefault="00F82289" w:rsidP="00534B97">
      <w:pPr>
        <w:ind w:firstLine="567"/>
        <w:rPr>
          <w:sz w:val="24"/>
          <w:szCs w:val="24"/>
        </w:rPr>
      </w:pPr>
      <w:r w:rsidRPr="00F21896">
        <w:rPr>
          <w:b/>
          <w:i/>
          <w:sz w:val="24"/>
          <w:szCs w:val="24"/>
        </w:rPr>
        <w:t>Oblasť masmediál</w:t>
      </w:r>
      <w:r>
        <w:rPr>
          <w:b/>
          <w:i/>
          <w:sz w:val="24"/>
          <w:szCs w:val="24"/>
        </w:rPr>
        <w:t>n</w:t>
      </w:r>
      <w:r w:rsidRPr="00F21896">
        <w:rPr>
          <w:b/>
          <w:i/>
          <w:sz w:val="24"/>
          <w:szCs w:val="24"/>
        </w:rPr>
        <w:t>ej komunikácie a reklamy</w:t>
      </w:r>
      <w:r w:rsidRPr="00F21896">
        <w:rPr>
          <w:sz w:val="24"/>
          <w:szCs w:val="24"/>
        </w:rPr>
        <w:t xml:space="preserve"> </w:t>
      </w:r>
      <w:r w:rsidR="003A7A13" w:rsidRPr="00F82570">
        <w:rPr>
          <w:rFonts w:asciiTheme="minorHAnsi" w:hAnsiTheme="minorHAnsi"/>
          <w:sz w:val="24"/>
          <w:szCs w:val="24"/>
        </w:rPr>
        <w:t xml:space="preserve">– </w:t>
      </w:r>
      <w:r w:rsidRPr="0003607A">
        <w:rPr>
          <w:sz w:val="24"/>
          <w:szCs w:val="24"/>
        </w:rPr>
        <w:t xml:space="preserve">Katedra masmediálnej komunikácie </w:t>
      </w:r>
      <w:r w:rsidR="000C5E03">
        <w:rPr>
          <w:sz w:val="24"/>
          <w:szCs w:val="24"/>
        </w:rPr>
        <w:br/>
      </w:r>
      <w:r w:rsidRPr="0003607A">
        <w:rPr>
          <w:sz w:val="24"/>
          <w:szCs w:val="24"/>
        </w:rPr>
        <w:t>a reklamy (FF) spolupracuje v procese prípravy budúcich marketingových odborníkov s kľúčovými predstaviteľmi marketingového a mediálneho  odvetvia združených v Asociácii digitálnych marketingových agentúr a s odborníkmi organizácie Core4 Advertising v Bratislave, Elite Solutions v Bratislave, Content Fruiter v Nitre. Katedra žurnalistiky (FF) spolupracuje s organizáciou Digital Media Campus vydavateľstva Ringier, ako aj s tímom investigatívnych novinárov denníka Aktuality.sk.</w:t>
      </w:r>
    </w:p>
    <w:p w:rsidR="00F82289" w:rsidRPr="0003607A" w:rsidRDefault="00F82289" w:rsidP="00534B97">
      <w:pPr>
        <w:pStyle w:val="PredformtovanHTML"/>
        <w:spacing w:after="60" w:line="252" w:lineRule="auto"/>
        <w:ind w:firstLine="567"/>
        <w:jc w:val="both"/>
        <w:rPr>
          <w:rFonts w:asciiTheme="minorHAnsi" w:hAnsiTheme="minorHAnsi"/>
          <w:sz w:val="24"/>
          <w:szCs w:val="24"/>
        </w:rPr>
      </w:pPr>
      <w:r w:rsidRPr="00F21896">
        <w:rPr>
          <w:rFonts w:asciiTheme="minorHAnsi" w:hAnsiTheme="minorHAnsi"/>
          <w:b/>
          <w:i/>
          <w:sz w:val="24"/>
          <w:szCs w:val="24"/>
        </w:rPr>
        <w:t>Oblasť kultúry a turizmu</w:t>
      </w:r>
      <w:r w:rsidRPr="00F21896">
        <w:rPr>
          <w:rFonts w:asciiTheme="minorHAnsi" w:hAnsiTheme="minorHAnsi"/>
          <w:sz w:val="24"/>
          <w:szCs w:val="24"/>
        </w:rPr>
        <w:t xml:space="preserve"> - </w:t>
      </w:r>
      <w:r w:rsidRPr="0003607A">
        <w:rPr>
          <w:rFonts w:asciiTheme="minorHAnsi" w:hAnsiTheme="minorHAnsi"/>
          <w:sz w:val="24"/>
          <w:szCs w:val="24"/>
        </w:rPr>
        <w:t xml:space="preserve">Katedra manažmentu kultúry a turizmu (FF) spolupracuje s obcou Pliešovce v rámci Dohody o spolupráci na vypracovaní stratégie rozvoja cestovného ruchu v obci Pliešovce. </w:t>
      </w:r>
    </w:p>
    <w:p w:rsidR="00F82289" w:rsidRPr="00E52671" w:rsidRDefault="00F82289" w:rsidP="00534B97">
      <w:pPr>
        <w:ind w:firstLine="567"/>
        <w:rPr>
          <w:rFonts w:eastAsia="Calibri"/>
          <w:sz w:val="24"/>
          <w:szCs w:val="24"/>
          <w:lang w:val="sk-SK"/>
        </w:rPr>
      </w:pPr>
      <w:r w:rsidRPr="00E52671">
        <w:rPr>
          <w:b/>
          <w:i/>
          <w:sz w:val="24"/>
          <w:szCs w:val="24"/>
          <w:lang w:val="sk-SK"/>
        </w:rPr>
        <w:t>Oblasť archeológie, muzeológie</w:t>
      </w:r>
      <w:r w:rsidRPr="00E52671">
        <w:rPr>
          <w:sz w:val="24"/>
          <w:szCs w:val="24"/>
          <w:lang w:val="sk-SK"/>
        </w:rPr>
        <w:t xml:space="preserve"> </w:t>
      </w:r>
      <w:r w:rsidRPr="00E52671">
        <w:rPr>
          <w:b/>
          <w:i/>
          <w:sz w:val="24"/>
          <w:szCs w:val="24"/>
          <w:lang w:val="sk-SK"/>
        </w:rPr>
        <w:t>a kultúrneho dedičstva</w:t>
      </w:r>
      <w:r w:rsidRPr="00E52671">
        <w:rPr>
          <w:sz w:val="24"/>
          <w:szCs w:val="24"/>
          <w:lang w:val="sk-SK"/>
        </w:rPr>
        <w:t xml:space="preserve"> </w:t>
      </w:r>
      <w:r w:rsidR="003A7A13" w:rsidRPr="00E52671">
        <w:rPr>
          <w:rFonts w:asciiTheme="minorHAnsi" w:hAnsiTheme="minorHAnsi"/>
          <w:sz w:val="24"/>
          <w:szCs w:val="24"/>
          <w:lang w:val="sk-SK"/>
        </w:rPr>
        <w:t xml:space="preserve">– </w:t>
      </w:r>
      <w:r w:rsidRPr="00E52671">
        <w:rPr>
          <w:sz w:val="24"/>
          <w:szCs w:val="24"/>
          <w:lang w:val="sk-SK"/>
        </w:rPr>
        <w:t>Katedra archeológie (FF) spolupracuje od roku 2019 oficiálne s Pamiatkovým úradom SR v Bratislave v procese prípravy medzinárodnej konferencie Archaeologia Historica 2020 a v organizovaní spoločných terénnych prieskumov v rámci praxe študentov.</w:t>
      </w:r>
      <w:r w:rsidRPr="00E52671">
        <w:rPr>
          <w:b/>
          <w:sz w:val="24"/>
          <w:szCs w:val="24"/>
          <w:lang w:val="sk-SK"/>
        </w:rPr>
        <w:t xml:space="preserve"> </w:t>
      </w:r>
      <w:r w:rsidRPr="00E52671">
        <w:rPr>
          <w:sz w:val="24"/>
          <w:szCs w:val="24"/>
          <w:lang w:val="sk-SK"/>
        </w:rPr>
        <w:t xml:space="preserve">Katedra muzeológie (FF) spolupracuje </w:t>
      </w:r>
      <w:r w:rsidR="000C5E03" w:rsidRPr="00E52671">
        <w:rPr>
          <w:sz w:val="24"/>
          <w:szCs w:val="24"/>
          <w:lang w:val="sk-SK"/>
        </w:rPr>
        <w:br/>
      </w:r>
      <w:r w:rsidRPr="00E52671">
        <w:rPr>
          <w:sz w:val="24"/>
          <w:szCs w:val="24"/>
          <w:lang w:val="sk-SK"/>
        </w:rPr>
        <w:t xml:space="preserve">v procese prípravy budúcich absolventov muzeológie v praktickej odbornej činnosti študentov </w:t>
      </w:r>
      <w:r w:rsidRPr="00E52671">
        <w:rPr>
          <w:sz w:val="24"/>
          <w:szCs w:val="24"/>
          <w:lang w:val="sk-SK"/>
        </w:rPr>
        <w:lastRenderedPageBreak/>
        <w:t xml:space="preserve">v sektore verejnej prezentácie kultúrneho dedičstva a rozšírenia odbornej spolupráce s Pamiatkovým úradom SR a Rímskokatolíckou cirkvou - Biskupstvom Nitra (podpísané dohody o spolupráci: </w:t>
      </w:r>
      <w:r w:rsidRPr="00E52671">
        <w:rPr>
          <w:rStyle w:val="Siln"/>
          <w:rFonts w:cstheme="minorHAnsi"/>
          <w:sz w:val="24"/>
          <w:szCs w:val="24"/>
          <w:lang w:val="sk-SK"/>
        </w:rPr>
        <w:t>ZML-2019/1-1209:191006; ZML-2019/1-1145:191006</w:t>
      </w:r>
      <w:r w:rsidRPr="00E52671">
        <w:rPr>
          <w:rFonts w:cstheme="minorHAnsi"/>
          <w:sz w:val="24"/>
          <w:szCs w:val="24"/>
          <w:lang w:val="sk-SK"/>
        </w:rPr>
        <w:t>); k</w:t>
      </w:r>
      <w:r w:rsidRPr="00E52671">
        <w:rPr>
          <w:sz w:val="24"/>
          <w:szCs w:val="24"/>
          <w:lang w:val="sk-SK"/>
        </w:rPr>
        <w:t>atedra zároveň spolupracuje s OZ Patrimonium Servandi v rámci obnovovacích prác pri dokumentácií stavebného vývoja a podoby nemocničnej kaplnky v historickom areáli bývalej župnej nemocnice v Leviciach. Ústav pre výskum kultúrneho dedičstva Konštantína a Metoda (FF) stál za vypracovaním strategického dokumentu pre rozvoj kultúrnej cesty a dobrej praxe pre Združenie Evropská kulturní stezka sv. Cyrila a Metoděje so sídlom v Zlíne.</w:t>
      </w:r>
    </w:p>
    <w:p w:rsidR="00F82289" w:rsidRPr="00F21896" w:rsidRDefault="00F82289" w:rsidP="00534B97">
      <w:pPr>
        <w:pStyle w:val="PredformtovanHTML"/>
        <w:spacing w:after="60" w:line="252" w:lineRule="auto"/>
        <w:ind w:firstLine="567"/>
        <w:jc w:val="both"/>
        <w:rPr>
          <w:rFonts w:asciiTheme="minorHAnsi" w:hAnsiTheme="minorHAnsi"/>
          <w:sz w:val="24"/>
          <w:szCs w:val="24"/>
        </w:rPr>
      </w:pPr>
      <w:r w:rsidRPr="00F21896">
        <w:rPr>
          <w:rFonts w:asciiTheme="minorHAnsi" w:hAnsiTheme="minorHAnsi"/>
          <w:b/>
          <w:i/>
          <w:sz w:val="24"/>
          <w:szCs w:val="24"/>
        </w:rPr>
        <w:t>Oblasť politológie</w:t>
      </w:r>
      <w:r w:rsidRPr="00F21896">
        <w:rPr>
          <w:rFonts w:asciiTheme="minorHAnsi" w:hAnsiTheme="minorHAnsi"/>
          <w:sz w:val="24"/>
          <w:szCs w:val="24"/>
        </w:rPr>
        <w:t xml:space="preserve"> </w:t>
      </w:r>
      <w:r w:rsidR="003A7A13" w:rsidRPr="00F82570">
        <w:rPr>
          <w:rFonts w:asciiTheme="minorHAnsi" w:hAnsiTheme="minorHAnsi"/>
          <w:sz w:val="24"/>
          <w:szCs w:val="24"/>
        </w:rPr>
        <w:t xml:space="preserve">– </w:t>
      </w:r>
      <w:r w:rsidRPr="0003607A">
        <w:rPr>
          <w:rFonts w:asciiTheme="minorHAnsi" w:hAnsiTheme="minorHAnsi"/>
          <w:sz w:val="24"/>
          <w:szCs w:val="24"/>
        </w:rPr>
        <w:t xml:space="preserve">Katedra politológie a euroázijských štúdií (FF) spolupracuje </w:t>
      </w:r>
      <w:r w:rsidR="000C5E03">
        <w:rPr>
          <w:rFonts w:asciiTheme="minorHAnsi" w:hAnsiTheme="minorHAnsi"/>
          <w:sz w:val="24"/>
          <w:szCs w:val="24"/>
        </w:rPr>
        <w:br/>
      </w:r>
      <w:r w:rsidRPr="0003607A">
        <w:rPr>
          <w:rFonts w:asciiTheme="minorHAnsi" w:hAnsiTheme="minorHAnsi"/>
          <w:sz w:val="24"/>
          <w:szCs w:val="24"/>
        </w:rPr>
        <w:t>v procese prípravy budúcich diplomatov, administrátorov a referentov štátnej správy s Ministerstvom zahraničných vecí a európskych záležitostí SR.</w:t>
      </w:r>
    </w:p>
    <w:p w:rsidR="00F82289" w:rsidRPr="00E52671" w:rsidRDefault="00F82289" w:rsidP="00534B97">
      <w:pPr>
        <w:ind w:firstLine="567"/>
        <w:rPr>
          <w:lang w:val="sk-SK"/>
        </w:rPr>
      </w:pPr>
      <w:r w:rsidRPr="00E52671">
        <w:rPr>
          <w:b/>
          <w:i/>
          <w:sz w:val="24"/>
          <w:szCs w:val="24"/>
          <w:lang w:val="sk-SK"/>
        </w:rPr>
        <w:t>Oblasť etiky</w:t>
      </w:r>
      <w:r w:rsidRPr="00E52671">
        <w:rPr>
          <w:sz w:val="24"/>
          <w:szCs w:val="24"/>
          <w:lang w:val="sk-SK"/>
        </w:rPr>
        <w:t xml:space="preserve"> </w:t>
      </w:r>
      <w:r w:rsidRPr="00E52671">
        <w:rPr>
          <w:b/>
          <w:i/>
          <w:sz w:val="24"/>
          <w:szCs w:val="24"/>
          <w:lang w:val="sk-SK"/>
        </w:rPr>
        <w:t>a estetiky</w:t>
      </w:r>
      <w:r w:rsidRPr="00E52671">
        <w:rPr>
          <w:sz w:val="24"/>
          <w:szCs w:val="24"/>
          <w:lang w:val="sk-SK"/>
        </w:rPr>
        <w:t xml:space="preserve"> </w:t>
      </w:r>
      <w:r w:rsidR="003A7A13" w:rsidRPr="00E52671">
        <w:rPr>
          <w:rFonts w:asciiTheme="minorHAnsi" w:hAnsiTheme="minorHAnsi"/>
          <w:sz w:val="24"/>
          <w:szCs w:val="24"/>
          <w:lang w:val="sk-SK"/>
        </w:rPr>
        <w:t xml:space="preserve">– </w:t>
      </w:r>
      <w:r w:rsidRPr="00E52671">
        <w:rPr>
          <w:sz w:val="24"/>
          <w:szCs w:val="24"/>
          <w:lang w:val="sk-SK"/>
        </w:rPr>
        <w:t xml:space="preserve">Katedra všeobecnej a aplikovanej etiky (FF) spolupracuje </w:t>
      </w:r>
      <w:r w:rsidR="000C5E03" w:rsidRPr="00E52671">
        <w:rPr>
          <w:sz w:val="24"/>
          <w:szCs w:val="24"/>
          <w:lang w:val="sk-SK"/>
        </w:rPr>
        <w:br/>
      </w:r>
      <w:r w:rsidRPr="00E52671">
        <w:rPr>
          <w:sz w:val="24"/>
          <w:szCs w:val="24"/>
          <w:lang w:val="sk-SK"/>
        </w:rPr>
        <w:t xml:space="preserve">s odborom školstva Nitrianskeho samosprávneho kraja, s Krajskou knižnicou K. Kmeťka v Nitre a so školami v nitrianskom regióne pri aplikovaní teoretických poznatkov v školskej praxi </w:t>
      </w:r>
      <w:r w:rsidR="000C5E03" w:rsidRPr="00E52671">
        <w:rPr>
          <w:sz w:val="24"/>
          <w:szCs w:val="24"/>
          <w:lang w:val="sk-SK"/>
        </w:rPr>
        <w:br/>
      </w:r>
      <w:r w:rsidRPr="00E52671">
        <w:rPr>
          <w:sz w:val="24"/>
          <w:szCs w:val="24"/>
          <w:lang w:val="sk-SK"/>
        </w:rPr>
        <w:t>v rámci stredných škôl so zameraním na hodnotenie kompetencií učiteľa, pri skvalitňovaní vyučovania etickej výchovy</w:t>
      </w:r>
      <w:r w:rsidR="008B3FFD" w:rsidRPr="00E52671">
        <w:rPr>
          <w:sz w:val="24"/>
          <w:szCs w:val="24"/>
          <w:lang w:val="sk-SK"/>
        </w:rPr>
        <w:t>,</w:t>
      </w:r>
      <w:r w:rsidRPr="00E52671">
        <w:rPr>
          <w:sz w:val="24"/>
          <w:szCs w:val="24"/>
          <w:lang w:val="sk-SK"/>
        </w:rPr>
        <w:t xml:space="preserve"> ako aj v metodickej, konzultačnej a expertíznej oblasti. Ústav literárnej a umeleckej komunikácie (FF) v rámci spolupráce so Slovenskou asociáciou </w:t>
      </w:r>
      <w:r w:rsidR="000C5E03" w:rsidRPr="00E52671">
        <w:rPr>
          <w:sz w:val="24"/>
          <w:szCs w:val="24"/>
          <w:lang w:val="sk-SK"/>
        </w:rPr>
        <w:br/>
      </w:r>
      <w:r w:rsidRPr="00E52671">
        <w:rPr>
          <w:sz w:val="24"/>
          <w:szCs w:val="24"/>
          <w:lang w:val="sk-SK"/>
        </w:rPr>
        <w:t xml:space="preserve">pre estetiku, konkrétne v rámci kultúrno-vzdelávacieho projektu „S umením do škôl </w:t>
      </w:r>
      <w:r w:rsidRPr="00E52671">
        <w:rPr>
          <w:rFonts w:cstheme="minorHAnsi"/>
          <w:sz w:val="24"/>
          <w:szCs w:val="24"/>
          <w:lang w:val="sk-SK"/>
        </w:rPr>
        <w:t>#</w:t>
      </w:r>
      <w:r w:rsidRPr="00E52671">
        <w:rPr>
          <w:sz w:val="24"/>
          <w:szCs w:val="24"/>
          <w:lang w:val="sk-SK"/>
        </w:rPr>
        <w:t>2“, a teda diskusií so stredoškolákmi, umelcami a teoretikmi umenia na rôzne témy z oblasti umenia a kultúry, pomáha spájať prax vyučovania na stredných školách s umeleckou praxou.</w:t>
      </w:r>
    </w:p>
    <w:p w:rsidR="00F82289" w:rsidRPr="00E52671" w:rsidRDefault="00F82289" w:rsidP="00534B97">
      <w:pPr>
        <w:ind w:firstLine="567"/>
        <w:rPr>
          <w:noProof/>
          <w:sz w:val="24"/>
          <w:szCs w:val="24"/>
          <w:lang w:val="sk-SK"/>
        </w:rPr>
      </w:pPr>
      <w:r w:rsidRPr="00E52671">
        <w:rPr>
          <w:b/>
          <w:i/>
          <w:noProof/>
          <w:sz w:val="24"/>
          <w:szCs w:val="24"/>
          <w:lang w:val="sk-SK"/>
        </w:rPr>
        <w:t>Pedagogická fakulta</w:t>
      </w:r>
      <w:r w:rsidRPr="00E52671">
        <w:rPr>
          <w:noProof/>
          <w:sz w:val="24"/>
          <w:szCs w:val="24"/>
          <w:lang w:val="sk-SK"/>
        </w:rPr>
        <w:t xml:space="preserve"> v roku 2019 spolupracovala s nasledovnými inštitúciami:</w:t>
      </w:r>
    </w:p>
    <w:p w:rsidR="00F82289" w:rsidRPr="00E52671" w:rsidRDefault="00F82289" w:rsidP="00477C9A">
      <w:pPr>
        <w:numPr>
          <w:ilvl w:val="0"/>
          <w:numId w:val="36"/>
        </w:numPr>
        <w:contextualSpacing/>
        <w:rPr>
          <w:rFonts w:eastAsia="Calibri"/>
          <w:noProof/>
          <w:sz w:val="24"/>
          <w:szCs w:val="24"/>
          <w:lang w:val="sk-SK"/>
        </w:rPr>
      </w:pPr>
      <w:r w:rsidRPr="00E52671">
        <w:rPr>
          <w:rFonts w:eastAsia="Calibri"/>
          <w:noProof/>
          <w:sz w:val="24"/>
          <w:szCs w:val="24"/>
          <w:lang w:val="sk-SK"/>
        </w:rPr>
        <w:t>Ministerstvom školstva, vedy, výskumu a</w:t>
      </w:r>
      <w:r w:rsidR="008B3FFD" w:rsidRPr="00E52671">
        <w:rPr>
          <w:rFonts w:eastAsia="Calibri"/>
          <w:noProof/>
          <w:sz w:val="24"/>
          <w:szCs w:val="24"/>
          <w:lang w:val="sk-SK"/>
        </w:rPr>
        <w:t xml:space="preserve"> </w:t>
      </w:r>
      <w:r w:rsidRPr="00E52671">
        <w:rPr>
          <w:rFonts w:eastAsia="Calibri"/>
          <w:noProof/>
          <w:sz w:val="24"/>
          <w:szCs w:val="24"/>
          <w:lang w:val="sk-SK"/>
        </w:rPr>
        <w:t xml:space="preserve">športu Slovenskej republiky, Odborom pedagogických a odborných zamestnancov pri tvorbe legislatívnych noriem a hodnotiaceho nástroja na posudzovanie vzdelávacích aktivít pedagogických a odborných zamestnancov, </w:t>
      </w:r>
    </w:p>
    <w:p w:rsidR="00F82289" w:rsidRPr="0095386F" w:rsidRDefault="00F82289" w:rsidP="00477C9A">
      <w:pPr>
        <w:numPr>
          <w:ilvl w:val="0"/>
          <w:numId w:val="36"/>
        </w:numPr>
        <w:contextualSpacing/>
        <w:rPr>
          <w:rFonts w:eastAsia="Calibri"/>
          <w:noProof/>
          <w:sz w:val="24"/>
          <w:szCs w:val="24"/>
        </w:rPr>
      </w:pPr>
      <w:r w:rsidRPr="00E52671">
        <w:rPr>
          <w:rFonts w:eastAsia="Calibri"/>
          <w:noProof/>
          <w:sz w:val="24"/>
          <w:szCs w:val="24"/>
          <w:lang w:val="sk-SK"/>
        </w:rPr>
        <w:t>Štátn</w:t>
      </w:r>
      <w:r w:rsidRPr="00E52671">
        <w:rPr>
          <w:rFonts w:eastAsia="Calibri"/>
          <w:bCs/>
          <w:noProof/>
          <w:sz w:val="24"/>
          <w:szCs w:val="24"/>
          <w:lang w:val="sk-SK"/>
        </w:rPr>
        <w:t xml:space="preserve">ym </w:t>
      </w:r>
      <w:r w:rsidRPr="00E52671">
        <w:rPr>
          <w:rFonts w:eastAsia="Calibri"/>
          <w:noProof/>
          <w:sz w:val="24"/>
          <w:szCs w:val="24"/>
          <w:lang w:val="sk-SK"/>
        </w:rPr>
        <w:t>pedagogický</w:t>
      </w:r>
      <w:r w:rsidRPr="00E52671">
        <w:rPr>
          <w:rFonts w:eastAsia="Calibri"/>
          <w:bCs/>
          <w:noProof/>
          <w:sz w:val="24"/>
          <w:szCs w:val="24"/>
          <w:lang w:val="sk-SK"/>
        </w:rPr>
        <w:t>m</w:t>
      </w:r>
      <w:r w:rsidRPr="00E52671">
        <w:rPr>
          <w:rFonts w:eastAsia="Calibri"/>
          <w:noProof/>
          <w:sz w:val="24"/>
          <w:szCs w:val="24"/>
          <w:lang w:val="sk-SK"/>
        </w:rPr>
        <w:t xml:space="preserve"> ústav</w:t>
      </w:r>
      <w:r w:rsidRPr="00E52671">
        <w:rPr>
          <w:rFonts w:eastAsia="Calibri"/>
          <w:bCs/>
          <w:noProof/>
          <w:sz w:val="24"/>
          <w:szCs w:val="24"/>
          <w:lang w:val="sk-SK"/>
        </w:rPr>
        <w:t>om</w:t>
      </w:r>
      <w:r w:rsidRPr="00E52671">
        <w:rPr>
          <w:rFonts w:eastAsia="Calibri"/>
          <w:noProof/>
          <w:sz w:val="24"/>
          <w:szCs w:val="24"/>
          <w:lang w:val="sk-SK"/>
        </w:rPr>
        <w:t xml:space="preserve"> v</w:t>
      </w:r>
      <w:r w:rsidR="000C5E03" w:rsidRPr="00E52671">
        <w:rPr>
          <w:rFonts w:eastAsia="Calibri"/>
          <w:bCs/>
          <w:noProof/>
          <w:sz w:val="24"/>
          <w:szCs w:val="24"/>
          <w:lang w:val="sk-SK"/>
        </w:rPr>
        <w:t xml:space="preserve"> </w:t>
      </w:r>
      <w:r w:rsidRPr="00E52671">
        <w:rPr>
          <w:rFonts w:eastAsia="Calibri"/>
          <w:noProof/>
          <w:sz w:val="24"/>
          <w:szCs w:val="24"/>
          <w:lang w:val="sk-SK"/>
        </w:rPr>
        <w:t>Bratislave</w:t>
      </w:r>
      <w:r w:rsidRPr="00E52671">
        <w:rPr>
          <w:rFonts w:eastAsia="Calibri"/>
          <w:bCs/>
          <w:noProof/>
          <w:sz w:val="24"/>
          <w:szCs w:val="24"/>
          <w:lang w:val="sk-SK"/>
        </w:rPr>
        <w:t xml:space="preserve"> pri </w:t>
      </w:r>
      <w:r w:rsidRPr="00E52671">
        <w:rPr>
          <w:rFonts w:eastAsia="Calibri"/>
          <w:noProof/>
          <w:sz w:val="24"/>
          <w:szCs w:val="24"/>
          <w:lang w:val="sk-SK"/>
        </w:rPr>
        <w:t xml:space="preserve">zasadnutí Odbornej komisie </w:t>
      </w:r>
      <w:r w:rsidR="000C5E03" w:rsidRPr="00E52671">
        <w:rPr>
          <w:rFonts w:eastAsia="Calibri"/>
          <w:noProof/>
          <w:sz w:val="24"/>
          <w:szCs w:val="24"/>
          <w:lang w:val="sk-SK"/>
        </w:rPr>
        <w:br/>
      </w:r>
      <w:r w:rsidRPr="00E52671">
        <w:rPr>
          <w:rFonts w:eastAsia="Calibri"/>
          <w:noProof/>
          <w:sz w:val="24"/>
          <w:szCs w:val="24"/>
          <w:lang w:val="sk-SK"/>
        </w:rPr>
        <w:t xml:space="preserve">pre predprimárne vzdelávanie (12. </w:t>
      </w:r>
      <w:r w:rsidRPr="0095386F">
        <w:rPr>
          <w:rFonts w:eastAsia="Calibri"/>
          <w:noProof/>
          <w:sz w:val="24"/>
          <w:szCs w:val="24"/>
        </w:rPr>
        <w:t>2.</w:t>
      </w:r>
      <w:r>
        <w:rPr>
          <w:rFonts w:eastAsia="Calibri"/>
          <w:noProof/>
          <w:sz w:val="24"/>
          <w:szCs w:val="24"/>
        </w:rPr>
        <w:t xml:space="preserve"> </w:t>
      </w:r>
      <w:r w:rsidRPr="0095386F">
        <w:rPr>
          <w:rFonts w:eastAsia="Calibri"/>
          <w:noProof/>
          <w:sz w:val="24"/>
          <w:szCs w:val="24"/>
        </w:rPr>
        <w:t>2019),</w:t>
      </w:r>
    </w:p>
    <w:p w:rsidR="00F82289" w:rsidRPr="0095386F" w:rsidRDefault="00F82289" w:rsidP="00477C9A">
      <w:pPr>
        <w:numPr>
          <w:ilvl w:val="0"/>
          <w:numId w:val="36"/>
        </w:numPr>
        <w:contextualSpacing/>
        <w:rPr>
          <w:rFonts w:eastAsia="Calibri"/>
          <w:noProof/>
          <w:sz w:val="24"/>
          <w:szCs w:val="24"/>
        </w:rPr>
      </w:pPr>
      <w:r w:rsidRPr="0095386F">
        <w:rPr>
          <w:rFonts w:eastAsia="Calibri"/>
          <w:noProof/>
          <w:sz w:val="24"/>
          <w:szCs w:val="24"/>
        </w:rPr>
        <w:t>triedami materských škôl i triedami na primárnom stupni vzdelávania (Nitra, Kremnica, Hlohovec, Zvolen),</w:t>
      </w:r>
    </w:p>
    <w:p w:rsidR="00F82289" w:rsidRPr="0095386F" w:rsidRDefault="00F82289" w:rsidP="00477C9A">
      <w:pPr>
        <w:numPr>
          <w:ilvl w:val="0"/>
          <w:numId w:val="36"/>
        </w:numPr>
        <w:contextualSpacing/>
        <w:rPr>
          <w:rFonts w:eastAsia="Calibri"/>
          <w:noProof/>
          <w:sz w:val="24"/>
          <w:szCs w:val="24"/>
        </w:rPr>
      </w:pPr>
      <w:r w:rsidRPr="0095386F">
        <w:rPr>
          <w:rFonts w:eastAsia="Calibri"/>
          <w:noProof/>
          <w:sz w:val="24"/>
          <w:szCs w:val="24"/>
        </w:rPr>
        <w:t>Asociáciou lektorov a kariérnych poradcov v Banskej Bystrici pri realizovaní exkurzií a praxí študentov študijného programu Andragogika, ako aj pri certifikačných skúškach,</w:t>
      </w:r>
    </w:p>
    <w:p w:rsidR="00F82289" w:rsidRDefault="00F82289" w:rsidP="00477C9A">
      <w:pPr>
        <w:numPr>
          <w:ilvl w:val="0"/>
          <w:numId w:val="36"/>
        </w:numPr>
        <w:ind w:left="357" w:hanging="357"/>
        <w:contextualSpacing/>
        <w:rPr>
          <w:rFonts w:eastAsia="Calibri"/>
          <w:noProof/>
          <w:sz w:val="24"/>
          <w:szCs w:val="24"/>
        </w:rPr>
      </w:pPr>
      <w:r w:rsidRPr="0095386F">
        <w:rPr>
          <w:rFonts w:eastAsia="Calibri"/>
          <w:noProof/>
          <w:sz w:val="24"/>
          <w:szCs w:val="24"/>
        </w:rPr>
        <w:t>kooperovala v roku 2019 na výskume s 8 školami v rámci regionálneho školstva (Nitra, Nové Zámky, Partizánske, Žiar nad Hronom, Šaľa, Trnava), na ktorých realizovala výskum rizikového správania dospievajúcich vo veku 10-19 rokov, pričom na niektorých z nich realizovala aj  následnú poradenskú činnosť.</w:t>
      </w:r>
    </w:p>
    <w:p w:rsidR="0013473C" w:rsidRDefault="0013473C" w:rsidP="00534B97">
      <w:pPr>
        <w:contextualSpacing/>
        <w:rPr>
          <w:rFonts w:eastAsia="Calibri"/>
          <w:noProof/>
          <w:sz w:val="24"/>
          <w:szCs w:val="24"/>
        </w:rPr>
      </w:pPr>
    </w:p>
    <w:p w:rsidR="0013473C" w:rsidRPr="0095386F" w:rsidRDefault="0013473C" w:rsidP="00534B97">
      <w:pPr>
        <w:contextualSpacing/>
        <w:rPr>
          <w:rFonts w:eastAsia="Calibri"/>
          <w:noProof/>
          <w:sz w:val="24"/>
          <w:szCs w:val="24"/>
        </w:rPr>
      </w:pPr>
    </w:p>
    <w:p w:rsidR="00F82289" w:rsidRPr="0095386F" w:rsidRDefault="00F82289" w:rsidP="00534B97">
      <w:pPr>
        <w:rPr>
          <w:noProof/>
          <w:sz w:val="24"/>
          <w:szCs w:val="24"/>
        </w:rPr>
      </w:pPr>
      <w:r>
        <w:rPr>
          <w:noProof/>
          <w:sz w:val="24"/>
          <w:szCs w:val="24"/>
        </w:rPr>
        <w:t>Pedagogická fakulta</w:t>
      </w:r>
      <w:r w:rsidRPr="0095386F">
        <w:rPr>
          <w:noProof/>
          <w:sz w:val="24"/>
          <w:szCs w:val="24"/>
        </w:rPr>
        <w:t xml:space="preserve"> uzatvo</w:t>
      </w:r>
      <w:r>
        <w:rPr>
          <w:noProof/>
          <w:sz w:val="24"/>
          <w:szCs w:val="24"/>
        </w:rPr>
        <w:t>rila</w:t>
      </w:r>
      <w:r w:rsidRPr="0095386F">
        <w:rPr>
          <w:noProof/>
          <w:sz w:val="24"/>
          <w:szCs w:val="24"/>
        </w:rPr>
        <w:t xml:space="preserve"> zmluvy o spolupráci s mnohými subjektami</w:t>
      </w:r>
      <w:r w:rsidR="000142FB">
        <w:rPr>
          <w:noProof/>
          <w:sz w:val="24"/>
          <w:szCs w:val="24"/>
        </w:rPr>
        <w:t>,</w:t>
      </w:r>
      <w:r w:rsidRPr="0095386F">
        <w:rPr>
          <w:noProof/>
          <w:sz w:val="24"/>
          <w:szCs w:val="24"/>
        </w:rPr>
        <w:t xml:space="preserve"> napríklad:</w:t>
      </w:r>
    </w:p>
    <w:p w:rsidR="00F82289" w:rsidRPr="0095386F" w:rsidRDefault="00F82289" w:rsidP="00477C9A">
      <w:pPr>
        <w:numPr>
          <w:ilvl w:val="0"/>
          <w:numId w:val="38"/>
        </w:numPr>
        <w:contextualSpacing/>
        <w:rPr>
          <w:rFonts w:eastAsia="Calibri"/>
          <w:noProof/>
          <w:sz w:val="24"/>
          <w:szCs w:val="24"/>
        </w:rPr>
      </w:pPr>
      <w:r w:rsidRPr="0095386F">
        <w:rPr>
          <w:rFonts w:eastAsia="Calibri"/>
          <w:noProof/>
          <w:sz w:val="24"/>
          <w:szCs w:val="24"/>
        </w:rPr>
        <w:t>Úrad práce, sociálnych vecí a rodiny Prievidza (predmetom je realizácia odbornej praxe, príp. exkurzií študentov programu Andragogika),</w:t>
      </w:r>
    </w:p>
    <w:p w:rsidR="00F82289" w:rsidRPr="0095386F" w:rsidRDefault="00F82289" w:rsidP="00477C9A">
      <w:pPr>
        <w:numPr>
          <w:ilvl w:val="0"/>
          <w:numId w:val="35"/>
        </w:numPr>
        <w:contextualSpacing/>
        <w:rPr>
          <w:rFonts w:eastAsia="Calibri"/>
          <w:noProof/>
          <w:sz w:val="24"/>
          <w:szCs w:val="24"/>
        </w:rPr>
      </w:pPr>
      <w:r w:rsidRPr="0095386F">
        <w:rPr>
          <w:rFonts w:eastAsia="Calibri"/>
          <w:noProof/>
          <w:sz w:val="24"/>
          <w:szCs w:val="24"/>
        </w:rPr>
        <w:t xml:space="preserve">Firma MusicDrive, s.r.o. pri realizácii odborných aktivít zmluvných strán, skvalitňovanie vzdelávania študentov ŠP Hudba a zvukový dizajn a zabezpečenie prepojenia teórie s praxou a pri rýchlej aplikácii poznatkov vedy a výskumu v rámci riešenia aktuálnych </w:t>
      </w:r>
      <w:r w:rsidRPr="0095386F">
        <w:rPr>
          <w:rFonts w:eastAsia="Calibri"/>
          <w:noProof/>
          <w:sz w:val="24"/>
          <w:szCs w:val="24"/>
        </w:rPr>
        <w:br/>
        <w:t>a koncepčných úloh oboch zmluvných strán,</w:t>
      </w:r>
    </w:p>
    <w:p w:rsidR="00F82289" w:rsidRPr="0095386F" w:rsidRDefault="000142FB" w:rsidP="00477C9A">
      <w:pPr>
        <w:numPr>
          <w:ilvl w:val="0"/>
          <w:numId w:val="35"/>
        </w:numPr>
        <w:contextualSpacing/>
        <w:rPr>
          <w:rFonts w:eastAsia="Calibri"/>
          <w:noProof/>
          <w:sz w:val="24"/>
          <w:szCs w:val="24"/>
        </w:rPr>
      </w:pPr>
      <w:r>
        <w:rPr>
          <w:rFonts w:eastAsia="Calibri"/>
          <w:noProof/>
          <w:sz w:val="24"/>
          <w:szCs w:val="24"/>
        </w:rPr>
        <w:lastRenderedPageBreak/>
        <w:t>M</w:t>
      </w:r>
      <w:r w:rsidR="00F82289" w:rsidRPr="0095386F">
        <w:rPr>
          <w:rFonts w:eastAsia="Calibri"/>
          <w:noProof/>
          <w:sz w:val="24"/>
          <w:szCs w:val="24"/>
        </w:rPr>
        <w:t>esto Nitra pri príprave a realizácii podujatí</w:t>
      </w:r>
      <w:r w:rsidR="00F82289">
        <w:rPr>
          <w:rFonts w:eastAsia="Calibri"/>
          <w:noProof/>
          <w:sz w:val="24"/>
          <w:szCs w:val="24"/>
        </w:rPr>
        <w:t>:</w:t>
      </w:r>
      <w:r w:rsidR="00F82289" w:rsidRPr="0095386F">
        <w:rPr>
          <w:rFonts w:eastAsia="Calibri"/>
          <w:noProof/>
          <w:sz w:val="24"/>
          <w:szCs w:val="24"/>
        </w:rPr>
        <w:t xml:space="preserve"> Záverečný koncert študentov Katedry hudby PF UKF v Nitra a Vianočný koncert ASZ PF UKF v Nitre,</w:t>
      </w:r>
    </w:p>
    <w:p w:rsidR="00F82289" w:rsidRPr="0095386F" w:rsidRDefault="00F82289" w:rsidP="00477C9A">
      <w:pPr>
        <w:numPr>
          <w:ilvl w:val="0"/>
          <w:numId w:val="35"/>
        </w:numPr>
        <w:contextualSpacing/>
        <w:rPr>
          <w:rFonts w:eastAsia="Calibri"/>
          <w:b/>
          <w:noProof/>
          <w:sz w:val="24"/>
          <w:szCs w:val="24"/>
        </w:rPr>
      </w:pPr>
      <w:r w:rsidRPr="0095386F">
        <w:rPr>
          <w:rFonts w:eastAsia="Calibri"/>
          <w:noProof/>
          <w:sz w:val="24"/>
          <w:szCs w:val="24"/>
        </w:rPr>
        <w:t>Súkromné konzervatórium Dezidera Kardoša v Topoľčanoch pri realizácii odborných aktivít zmluvných strán, skvalitňovanie vzdelávania študentov SKDK a zabezpečenie prepojenia teórie s praxou, pri rýchlej aplikácii poznatkov vedy a výskumu v rámci riešenia aktuálnych a koncepčných úloh oboch zmluvných strán a pri vedení konzultácií pri tvorbe maturitných prác pedagógmi Katedry hudby PF UKF,</w:t>
      </w:r>
    </w:p>
    <w:p w:rsidR="00F82289" w:rsidRPr="0095386F" w:rsidRDefault="00F82289" w:rsidP="00477C9A">
      <w:pPr>
        <w:numPr>
          <w:ilvl w:val="0"/>
          <w:numId w:val="37"/>
        </w:numPr>
        <w:ind w:left="360"/>
        <w:contextualSpacing/>
        <w:rPr>
          <w:rFonts w:eastAsia="Calibri"/>
          <w:noProof/>
          <w:sz w:val="24"/>
          <w:szCs w:val="24"/>
        </w:rPr>
      </w:pPr>
      <w:r w:rsidRPr="0095386F">
        <w:rPr>
          <w:rFonts w:eastAsia="Calibri"/>
          <w:noProof/>
          <w:sz w:val="24"/>
          <w:szCs w:val="24"/>
        </w:rPr>
        <w:t>odborová organizácia SCELT (Slovak Chamber of English Language Teachers),</w:t>
      </w:r>
    </w:p>
    <w:p w:rsidR="00F82289" w:rsidRPr="0095386F" w:rsidRDefault="00F82289" w:rsidP="00477C9A">
      <w:pPr>
        <w:numPr>
          <w:ilvl w:val="0"/>
          <w:numId w:val="37"/>
        </w:numPr>
        <w:ind w:left="360"/>
        <w:contextualSpacing/>
        <w:rPr>
          <w:rFonts w:eastAsia="Calibri"/>
          <w:noProof/>
          <w:sz w:val="24"/>
          <w:szCs w:val="24"/>
        </w:rPr>
      </w:pPr>
      <w:r w:rsidRPr="0095386F">
        <w:rPr>
          <w:rFonts w:eastAsia="Calibri"/>
          <w:noProof/>
          <w:sz w:val="24"/>
          <w:szCs w:val="24"/>
        </w:rPr>
        <w:t>spoločnosť Muehlbauer Technologies s.r.o. ohľadne exkurzií a odbornej praxe študentov,</w:t>
      </w:r>
    </w:p>
    <w:p w:rsidR="00F82289" w:rsidRPr="0095386F" w:rsidRDefault="00F82289" w:rsidP="00477C9A">
      <w:pPr>
        <w:numPr>
          <w:ilvl w:val="0"/>
          <w:numId w:val="37"/>
        </w:numPr>
        <w:ind w:left="360"/>
        <w:contextualSpacing/>
        <w:rPr>
          <w:rFonts w:eastAsia="Calibri"/>
          <w:noProof/>
          <w:sz w:val="24"/>
          <w:szCs w:val="24"/>
        </w:rPr>
      </w:pPr>
      <w:r w:rsidRPr="0095386F">
        <w:rPr>
          <w:rFonts w:eastAsia="Calibri"/>
          <w:noProof/>
          <w:sz w:val="24"/>
          <w:szCs w:val="24"/>
        </w:rPr>
        <w:t>spoločnosti BOZPO s.r.o. a Projekty PO s.r.o</w:t>
      </w:r>
      <w:r w:rsidR="0007626F">
        <w:rPr>
          <w:rFonts w:eastAsia="Calibri"/>
          <w:noProof/>
          <w:sz w:val="24"/>
          <w:szCs w:val="24"/>
        </w:rPr>
        <w:t>.</w:t>
      </w:r>
      <w:r w:rsidRPr="0095386F">
        <w:rPr>
          <w:rFonts w:eastAsia="Calibri"/>
          <w:noProof/>
          <w:sz w:val="24"/>
          <w:szCs w:val="24"/>
        </w:rPr>
        <w:t xml:space="preserve"> s cieľom zabezpečiť odborné stáže študentov odboru bezpečnosť a  ochra</w:t>
      </w:r>
      <w:r w:rsidR="000142FB">
        <w:rPr>
          <w:rFonts w:eastAsia="Calibri"/>
          <w:noProof/>
          <w:sz w:val="24"/>
          <w:szCs w:val="24"/>
        </w:rPr>
        <w:t>n</w:t>
      </w:r>
      <w:r w:rsidRPr="0095386F">
        <w:rPr>
          <w:rFonts w:eastAsia="Calibri"/>
          <w:noProof/>
          <w:sz w:val="24"/>
          <w:szCs w:val="24"/>
        </w:rPr>
        <w:t>a zdravia pri práci,</w:t>
      </w:r>
    </w:p>
    <w:p w:rsidR="00F82289" w:rsidRDefault="00F82289" w:rsidP="00477C9A">
      <w:pPr>
        <w:numPr>
          <w:ilvl w:val="0"/>
          <w:numId w:val="37"/>
        </w:numPr>
        <w:ind w:left="360"/>
        <w:contextualSpacing/>
        <w:rPr>
          <w:rFonts w:eastAsia="Calibri"/>
          <w:noProof/>
          <w:sz w:val="24"/>
          <w:szCs w:val="24"/>
        </w:rPr>
      </w:pPr>
      <w:r w:rsidRPr="0095386F">
        <w:rPr>
          <w:rFonts w:eastAsia="Calibri"/>
          <w:noProof/>
          <w:sz w:val="24"/>
          <w:szCs w:val="24"/>
        </w:rPr>
        <w:t>Tatranská galéria v Poprade a</w:t>
      </w:r>
      <w:r w:rsidR="000142FB">
        <w:rPr>
          <w:rFonts w:eastAsia="Calibri"/>
          <w:noProof/>
          <w:sz w:val="24"/>
          <w:szCs w:val="24"/>
        </w:rPr>
        <w:t xml:space="preserve"> </w:t>
      </w:r>
      <w:r w:rsidRPr="0095386F">
        <w:rPr>
          <w:rFonts w:eastAsia="Calibri"/>
          <w:noProof/>
          <w:sz w:val="24"/>
          <w:szCs w:val="24"/>
        </w:rPr>
        <w:t>Múzeum Janka Kráľa v</w:t>
      </w:r>
      <w:r w:rsidR="000142FB">
        <w:rPr>
          <w:rFonts w:eastAsia="Calibri"/>
          <w:noProof/>
          <w:sz w:val="24"/>
          <w:szCs w:val="24"/>
        </w:rPr>
        <w:t xml:space="preserve"> </w:t>
      </w:r>
      <w:r w:rsidRPr="0095386F">
        <w:rPr>
          <w:rFonts w:eastAsia="Calibri"/>
          <w:noProof/>
          <w:sz w:val="24"/>
          <w:szCs w:val="24"/>
        </w:rPr>
        <w:t>Liptovskom Mikuláši, s</w:t>
      </w:r>
      <w:r w:rsidR="00172E00">
        <w:rPr>
          <w:rFonts w:eastAsia="Calibri"/>
          <w:noProof/>
          <w:sz w:val="24"/>
          <w:szCs w:val="24"/>
        </w:rPr>
        <w:t xml:space="preserve"> </w:t>
      </w:r>
      <w:r w:rsidRPr="0095386F">
        <w:rPr>
          <w:rFonts w:eastAsia="Calibri"/>
          <w:noProof/>
          <w:sz w:val="24"/>
          <w:szCs w:val="24"/>
        </w:rPr>
        <w:t xml:space="preserve">cieľom zabezpečiť prax a stáže pre študentov učiteľstva výtvarného umenia. </w:t>
      </w:r>
    </w:p>
    <w:p w:rsidR="00F82289" w:rsidRDefault="00F82289" w:rsidP="003B2501">
      <w:pPr>
        <w:spacing w:after="120" w:line="240" w:lineRule="auto"/>
        <w:contextualSpacing/>
        <w:rPr>
          <w:rFonts w:eastAsia="Calibri"/>
          <w:noProof/>
          <w:sz w:val="24"/>
          <w:szCs w:val="24"/>
        </w:rPr>
      </w:pPr>
    </w:p>
    <w:p w:rsidR="00CA43AB" w:rsidRDefault="00CA43AB" w:rsidP="003B2501">
      <w:pPr>
        <w:spacing w:after="120" w:line="240" w:lineRule="auto"/>
        <w:contextualSpacing/>
        <w:rPr>
          <w:rFonts w:eastAsia="Calibri"/>
          <w:noProof/>
          <w:sz w:val="24"/>
          <w:szCs w:val="24"/>
        </w:rPr>
      </w:pPr>
    </w:p>
    <w:p w:rsidR="00CE4C1F" w:rsidRDefault="00CE4C1F" w:rsidP="00CE4C1F">
      <w:pPr>
        <w:spacing w:after="0" w:line="240" w:lineRule="auto"/>
        <w:rPr>
          <w:rStyle w:val="Hypertextovprepojenie"/>
          <w:rFonts w:cstheme="minorHAnsi"/>
          <w:sz w:val="24"/>
          <w:szCs w:val="24"/>
        </w:rPr>
      </w:pPr>
    </w:p>
    <w:p w:rsidR="00CE4C1F" w:rsidRPr="00CD5CF5" w:rsidRDefault="00CE4C1F" w:rsidP="00CE4C1F">
      <w:pPr>
        <w:pStyle w:val="Nadpis2"/>
      </w:pPr>
      <w:bookmarkStart w:id="95" w:name="_Toc42700758"/>
      <w:r w:rsidRPr="00CD5CF5">
        <w:t>projekty v rámci univerzitnej grantovej agentúry (UGA)</w:t>
      </w:r>
      <w:bookmarkEnd w:id="95"/>
    </w:p>
    <w:p w:rsidR="00CE4C1F" w:rsidRPr="00DA6244" w:rsidRDefault="00CE4C1F" w:rsidP="00CE4C1F">
      <w:pPr>
        <w:ind w:firstLine="0"/>
        <w:rPr>
          <w:color w:val="943634" w:themeColor="accent2" w:themeShade="BF"/>
          <w:sz w:val="24"/>
          <w:szCs w:val="24"/>
          <w:lang w:val="de-DE"/>
        </w:rPr>
      </w:pPr>
    </w:p>
    <w:p w:rsidR="00F82289" w:rsidRPr="00E52671" w:rsidRDefault="00F82289" w:rsidP="00937170">
      <w:pPr>
        <w:ind w:firstLine="567"/>
        <w:rPr>
          <w:sz w:val="24"/>
          <w:szCs w:val="24"/>
          <w:lang w:val="de-DE"/>
        </w:rPr>
      </w:pPr>
      <w:r w:rsidRPr="00E52671">
        <w:rPr>
          <w:sz w:val="24"/>
          <w:szCs w:val="24"/>
          <w:lang w:val="de-DE"/>
        </w:rPr>
        <w:t xml:space="preserve">Inštitucionálne projekty sú administrované prostredníctvom Univerzitnej grantovej agentúry (UGA), ktorá podporuje vedeckú, umeleckú a ďalšiu tvorivú činnosť mladých vysokoškolských učiteľov, výskumných pracovníkov do 35 rokov a doktorandov v dennej forme štúdia. Univerzitná grantová agentúra poskytuje účelové finančné prostriedky na projekty </w:t>
      </w:r>
      <w:r w:rsidR="003A7A13" w:rsidRPr="00E52671">
        <w:rPr>
          <w:sz w:val="24"/>
          <w:szCs w:val="24"/>
          <w:lang w:val="de-DE"/>
        </w:rPr>
        <w:br/>
      </w:r>
      <w:r w:rsidRPr="00E52671">
        <w:rPr>
          <w:sz w:val="24"/>
          <w:szCs w:val="24"/>
          <w:lang w:val="de-DE"/>
        </w:rPr>
        <w:t>na základe výsledkov verejnej súťaže. V hodnotenom období pôsobilo 10 odborných komisií, ktoré posudzovali návrhy projektov a vyhodnocovali výsledky riešenia projektov. Činnosť Univerzitnej grantovej agentúry upravuje Štatút Univerzitnej grantovej agentúry (Smernica UKF č. 21/2018).</w:t>
      </w:r>
    </w:p>
    <w:p w:rsidR="00F82289" w:rsidRPr="00C54D02" w:rsidRDefault="00F82289" w:rsidP="00937170">
      <w:pPr>
        <w:ind w:firstLine="567"/>
        <w:rPr>
          <w:sz w:val="24"/>
          <w:szCs w:val="24"/>
          <w:lang w:val="de-DE"/>
        </w:rPr>
      </w:pPr>
      <w:r w:rsidRPr="00E52671">
        <w:rPr>
          <w:sz w:val="24"/>
          <w:szCs w:val="24"/>
          <w:lang w:val="de-DE"/>
        </w:rPr>
        <w:t xml:space="preserve">V rámci UGA pracovníci a doktorandi fakúlt riešili 126 projektov s finančnou dotáciou </w:t>
      </w:r>
      <w:r w:rsidR="003A7A13" w:rsidRPr="00E52671">
        <w:rPr>
          <w:sz w:val="24"/>
          <w:szCs w:val="24"/>
          <w:lang w:val="de-DE"/>
        </w:rPr>
        <w:br/>
      </w:r>
      <w:r w:rsidRPr="00E52671">
        <w:rPr>
          <w:sz w:val="24"/>
          <w:szCs w:val="24"/>
          <w:lang w:val="de-DE"/>
        </w:rPr>
        <w:t xml:space="preserve">70 027 </w:t>
      </w:r>
      <w:r w:rsidR="00E91519" w:rsidRPr="00E52671">
        <w:rPr>
          <w:sz w:val="24"/>
          <w:szCs w:val="24"/>
          <w:lang w:val="de-DE"/>
        </w:rPr>
        <w:t>€</w:t>
      </w:r>
      <w:r w:rsidRPr="00E52671">
        <w:rPr>
          <w:sz w:val="24"/>
          <w:szCs w:val="24"/>
          <w:lang w:val="de-DE"/>
        </w:rPr>
        <w:t xml:space="preserve">. Najviac projektov s najvyššou finančnou dotáciou bolo riešených na FF. </w:t>
      </w:r>
      <w:r w:rsidRPr="00C54D02">
        <w:rPr>
          <w:sz w:val="24"/>
          <w:szCs w:val="24"/>
          <w:lang w:val="de-DE"/>
        </w:rPr>
        <w:t xml:space="preserve">Prehľad o počte projektov a ich finančnom zabezpečení je uvedený v tabuľke č. </w:t>
      </w:r>
      <w:r w:rsidR="003A7A13" w:rsidRPr="00C54D02">
        <w:rPr>
          <w:sz w:val="24"/>
          <w:szCs w:val="24"/>
          <w:lang w:val="de-DE"/>
        </w:rPr>
        <w:t>16</w:t>
      </w:r>
      <w:r w:rsidRPr="00C54D02">
        <w:rPr>
          <w:sz w:val="24"/>
          <w:szCs w:val="24"/>
          <w:lang w:val="de-DE"/>
        </w:rPr>
        <w:t xml:space="preserve">.  </w:t>
      </w:r>
    </w:p>
    <w:p w:rsidR="00CA43AB" w:rsidRPr="00C54D02" w:rsidRDefault="00CA43AB" w:rsidP="0013473C">
      <w:pPr>
        <w:spacing w:after="120" w:line="240" w:lineRule="auto"/>
        <w:ind w:firstLine="567"/>
        <w:rPr>
          <w:sz w:val="24"/>
          <w:szCs w:val="24"/>
          <w:lang w:val="de-DE"/>
        </w:rPr>
      </w:pPr>
    </w:p>
    <w:p w:rsidR="00F82289" w:rsidRPr="00785CB7" w:rsidRDefault="00F82289" w:rsidP="00CA43AB">
      <w:pPr>
        <w:spacing w:after="120" w:line="240" w:lineRule="auto"/>
        <w:ind w:firstLine="0"/>
        <w:rPr>
          <w:b/>
          <w:sz w:val="22"/>
          <w:szCs w:val="24"/>
          <w:lang w:val="de-DE"/>
        </w:rPr>
      </w:pPr>
      <w:r w:rsidRPr="00785CB7">
        <w:rPr>
          <w:b/>
          <w:sz w:val="22"/>
          <w:szCs w:val="24"/>
          <w:lang w:val="de-DE"/>
        </w:rPr>
        <w:t>Tab</w:t>
      </w:r>
      <w:r w:rsidR="00E653AF" w:rsidRPr="00785CB7">
        <w:rPr>
          <w:b/>
          <w:sz w:val="22"/>
          <w:szCs w:val="24"/>
          <w:lang w:val="de-DE"/>
        </w:rPr>
        <w:t>uľka</w:t>
      </w:r>
      <w:r w:rsidRPr="00785CB7">
        <w:rPr>
          <w:b/>
          <w:sz w:val="22"/>
          <w:szCs w:val="24"/>
          <w:lang w:val="de-DE"/>
        </w:rPr>
        <w:t xml:space="preserve"> </w:t>
      </w:r>
      <w:r w:rsidR="003A7A13" w:rsidRPr="00785CB7">
        <w:rPr>
          <w:b/>
          <w:sz w:val="22"/>
          <w:szCs w:val="24"/>
          <w:lang w:val="de-DE"/>
        </w:rPr>
        <w:t>16</w:t>
      </w:r>
      <w:r w:rsidR="00E653AF" w:rsidRPr="00785CB7">
        <w:rPr>
          <w:b/>
          <w:sz w:val="22"/>
          <w:szCs w:val="24"/>
          <w:lang w:val="de-DE"/>
        </w:rPr>
        <w:t>:</w:t>
      </w:r>
      <w:r w:rsidRPr="00785CB7">
        <w:rPr>
          <w:b/>
          <w:sz w:val="22"/>
          <w:szCs w:val="24"/>
          <w:lang w:val="de-DE"/>
        </w:rPr>
        <w:t xml:space="preserve"> Prehľad o počte projektov a ich finančnom zabezpečení riešených na UKF</w:t>
      </w:r>
      <w:r w:rsidR="00CA43AB" w:rsidRPr="00785CB7">
        <w:rPr>
          <w:b/>
          <w:sz w:val="22"/>
          <w:szCs w:val="24"/>
          <w:lang w:val="de-DE"/>
        </w:rPr>
        <w:t xml:space="preserve"> </w:t>
      </w:r>
      <w:r w:rsidRPr="00785CB7">
        <w:rPr>
          <w:b/>
          <w:sz w:val="22"/>
          <w:szCs w:val="24"/>
          <w:lang w:val="de-DE"/>
        </w:rPr>
        <w:t>v rámci Univerzitnej grantovej agentúry v roku 2019</w:t>
      </w:r>
    </w:p>
    <w:p w:rsidR="00F82289" w:rsidRPr="00785CB7" w:rsidRDefault="00F82289" w:rsidP="00F82289">
      <w:pPr>
        <w:spacing w:after="0" w:line="240" w:lineRule="auto"/>
        <w:jc w:val="center"/>
        <w:rPr>
          <w:i/>
          <w:sz w:val="16"/>
          <w:szCs w:val="16"/>
          <w:lang w:val="de-DE"/>
        </w:rPr>
      </w:pPr>
    </w:p>
    <w:tbl>
      <w:tblPr>
        <w:tblW w:w="7083" w:type="dxa"/>
        <w:jc w:val="center"/>
        <w:tblCellMar>
          <w:left w:w="70" w:type="dxa"/>
          <w:right w:w="70" w:type="dxa"/>
        </w:tblCellMar>
        <w:tblLook w:val="0000" w:firstRow="0" w:lastRow="0" w:firstColumn="0" w:lastColumn="0" w:noHBand="0" w:noVBand="0"/>
      </w:tblPr>
      <w:tblGrid>
        <w:gridCol w:w="2158"/>
        <w:gridCol w:w="1839"/>
        <w:gridCol w:w="3086"/>
      </w:tblGrid>
      <w:tr w:rsidR="00F82289" w:rsidRPr="00C91308" w:rsidTr="00CA43AB">
        <w:trPr>
          <w:trHeight w:val="320"/>
          <w:jc w:val="center"/>
        </w:trPr>
        <w:tc>
          <w:tcPr>
            <w:tcW w:w="2158" w:type="dxa"/>
            <w:vMerge w:val="restart"/>
            <w:tcBorders>
              <w:top w:val="single" w:sz="4" w:space="0" w:color="auto"/>
              <w:left w:val="single" w:sz="4" w:space="0" w:color="auto"/>
              <w:bottom w:val="single" w:sz="4" w:space="0" w:color="000000"/>
              <w:right w:val="single" w:sz="4" w:space="0" w:color="auto"/>
            </w:tcBorders>
            <w:shd w:val="clear" w:color="auto" w:fill="CCFFCC"/>
            <w:noWrap/>
            <w:vAlign w:val="bottom"/>
          </w:tcPr>
          <w:p w:rsidR="00F82289" w:rsidRPr="0007626F" w:rsidRDefault="00F82289" w:rsidP="00F82289">
            <w:pPr>
              <w:spacing w:after="0" w:line="240" w:lineRule="auto"/>
              <w:jc w:val="right"/>
              <w:rPr>
                <w:sz w:val="22"/>
              </w:rPr>
            </w:pPr>
            <w:r w:rsidRPr="0007626F">
              <w:rPr>
                <w:sz w:val="22"/>
              </w:rPr>
              <w:t>Fakulta</w:t>
            </w:r>
          </w:p>
        </w:tc>
        <w:tc>
          <w:tcPr>
            <w:tcW w:w="4925" w:type="dxa"/>
            <w:gridSpan w:val="2"/>
            <w:tcBorders>
              <w:top w:val="single" w:sz="4" w:space="0" w:color="auto"/>
              <w:left w:val="nil"/>
              <w:bottom w:val="single" w:sz="4" w:space="0" w:color="auto"/>
              <w:right w:val="single" w:sz="4" w:space="0" w:color="auto"/>
            </w:tcBorders>
            <w:shd w:val="clear" w:color="auto" w:fill="CCFFCC"/>
            <w:noWrap/>
            <w:vAlign w:val="bottom"/>
          </w:tcPr>
          <w:p w:rsidR="00F82289" w:rsidRPr="0007626F" w:rsidRDefault="00F82289" w:rsidP="00F82289">
            <w:pPr>
              <w:spacing w:after="0" w:line="240" w:lineRule="auto"/>
              <w:jc w:val="center"/>
              <w:rPr>
                <w:sz w:val="22"/>
              </w:rPr>
            </w:pPr>
            <w:r w:rsidRPr="0007626F">
              <w:rPr>
                <w:sz w:val="22"/>
              </w:rPr>
              <w:t xml:space="preserve">UGA </w:t>
            </w:r>
          </w:p>
        </w:tc>
      </w:tr>
      <w:tr w:rsidR="00F82289" w:rsidRPr="00C91308" w:rsidTr="00CA43AB">
        <w:trPr>
          <w:trHeight w:val="524"/>
          <w:jc w:val="center"/>
        </w:trPr>
        <w:tc>
          <w:tcPr>
            <w:tcW w:w="2158" w:type="dxa"/>
            <w:vMerge/>
            <w:tcBorders>
              <w:top w:val="single" w:sz="4" w:space="0" w:color="auto"/>
              <w:left w:val="single" w:sz="4" w:space="0" w:color="auto"/>
              <w:bottom w:val="single" w:sz="4" w:space="0" w:color="000000"/>
              <w:right w:val="single" w:sz="4" w:space="0" w:color="auto"/>
            </w:tcBorders>
            <w:vAlign w:val="center"/>
          </w:tcPr>
          <w:p w:rsidR="00F82289" w:rsidRPr="0007626F" w:rsidRDefault="00F82289" w:rsidP="00F82289">
            <w:pPr>
              <w:spacing w:after="0" w:line="240" w:lineRule="auto"/>
              <w:rPr>
                <w:sz w:val="22"/>
              </w:rPr>
            </w:pPr>
          </w:p>
        </w:tc>
        <w:tc>
          <w:tcPr>
            <w:tcW w:w="1839" w:type="dxa"/>
            <w:tcBorders>
              <w:top w:val="nil"/>
              <w:left w:val="nil"/>
              <w:bottom w:val="single" w:sz="4" w:space="0" w:color="auto"/>
              <w:right w:val="single" w:sz="4" w:space="0" w:color="auto"/>
            </w:tcBorders>
            <w:shd w:val="clear" w:color="auto" w:fill="CCFFCC"/>
            <w:vAlign w:val="bottom"/>
          </w:tcPr>
          <w:p w:rsidR="00F82289" w:rsidRPr="0007626F" w:rsidRDefault="00F82289" w:rsidP="00F82289">
            <w:pPr>
              <w:spacing w:after="0" w:line="240" w:lineRule="auto"/>
              <w:jc w:val="center"/>
              <w:rPr>
                <w:sz w:val="22"/>
              </w:rPr>
            </w:pPr>
            <w:r w:rsidRPr="0007626F">
              <w:rPr>
                <w:sz w:val="22"/>
              </w:rPr>
              <w:t>počet projektov</w:t>
            </w:r>
          </w:p>
        </w:tc>
        <w:tc>
          <w:tcPr>
            <w:tcW w:w="3086" w:type="dxa"/>
            <w:tcBorders>
              <w:top w:val="nil"/>
              <w:left w:val="nil"/>
              <w:bottom w:val="single" w:sz="4" w:space="0" w:color="auto"/>
              <w:right w:val="single" w:sz="4" w:space="0" w:color="auto"/>
            </w:tcBorders>
            <w:shd w:val="clear" w:color="auto" w:fill="CCFFCC"/>
            <w:vAlign w:val="bottom"/>
          </w:tcPr>
          <w:p w:rsidR="00F82289" w:rsidRPr="0007626F" w:rsidRDefault="00F82289" w:rsidP="00E91519">
            <w:pPr>
              <w:spacing w:after="0" w:line="240" w:lineRule="auto"/>
              <w:jc w:val="center"/>
              <w:rPr>
                <w:sz w:val="22"/>
              </w:rPr>
            </w:pPr>
            <w:r w:rsidRPr="0007626F">
              <w:rPr>
                <w:sz w:val="22"/>
              </w:rPr>
              <w:t xml:space="preserve">objem fin. prostriedkov v </w:t>
            </w:r>
            <w:r w:rsidR="00E91519" w:rsidRPr="0007626F">
              <w:rPr>
                <w:sz w:val="22"/>
              </w:rPr>
              <w:t>€</w:t>
            </w:r>
          </w:p>
        </w:tc>
      </w:tr>
      <w:tr w:rsidR="00F82289" w:rsidRPr="00C91308" w:rsidTr="0007626F">
        <w:trPr>
          <w:trHeight w:val="320"/>
          <w:jc w:val="center"/>
        </w:trPr>
        <w:tc>
          <w:tcPr>
            <w:tcW w:w="2158" w:type="dxa"/>
            <w:tcBorders>
              <w:top w:val="nil"/>
              <w:left w:val="single" w:sz="4" w:space="0" w:color="auto"/>
              <w:bottom w:val="single" w:sz="4" w:space="0" w:color="auto"/>
              <w:right w:val="single" w:sz="4" w:space="0" w:color="auto"/>
            </w:tcBorders>
            <w:shd w:val="clear" w:color="auto" w:fill="B8CCE4" w:themeFill="accent1" w:themeFillTint="66"/>
            <w:noWrap/>
            <w:vAlign w:val="bottom"/>
          </w:tcPr>
          <w:p w:rsidR="00F82289" w:rsidRPr="0007626F" w:rsidRDefault="00F82289" w:rsidP="00F82289">
            <w:pPr>
              <w:spacing w:after="0" w:line="240" w:lineRule="auto"/>
              <w:rPr>
                <w:sz w:val="22"/>
              </w:rPr>
            </w:pPr>
            <w:r w:rsidRPr="0007626F">
              <w:rPr>
                <w:sz w:val="22"/>
              </w:rPr>
              <w:t>FPV</w:t>
            </w:r>
          </w:p>
        </w:tc>
        <w:tc>
          <w:tcPr>
            <w:tcW w:w="1839" w:type="dxa"/>
            <w:tcBorders>
              <w:top w:val="nil"/>
              <w:left w:val="nil"/>
              <w:bottom w:val="single" w:sz="4" w:space="0" w:color="auto"/>
              <w:right w:val="single" w:sz="4" w:space="0" w:color="auto"/>
            </w:tcBorders>
            <w:shd w:val="clear" w:color="auto" w:fill="auto"/>
            <w:noWrap/>
            <w:vAlign w:val="bottom"/>
          </w:tcPr>
          <w:p w:rsidR="00F82289" w:rsidRPr="0007626F" w:rsidRDefault="00F82289" w:rsidP="00CA43AB">
            <w:pPr>
              <w:spacing w:after="0" w:line="240" w:lineRule="auto"/>
              <w:ind w:right="592"/>
              <w:jc w:val="right"/>
              <w:rPr>
                <w:sz w:val="22"/>
              </w:rPr>
            </w:pPr>
            <w:r w:rsidRPr="0007626F">
              <w:rPr>
                <w:sz w:val="22"/>
              </w:rPr>
              <w:t>44</w:t>
            </w:r>
          </w:p>
        </w:tc>
        <w:tc>
          <w:tcPr>
            <w:tcW w:w="3086" w:type="dxa"/>
            <w:tcBorders>
              <w:top w:val="nil"/>
              <w:left w:val="nil"/>
              <w:bottom w:val="single" w:sz="4" w:space="0" w:color="auto"/>
              <w:right w:val="single" w:sz="4" w:space="0" w:color="auto"/>
            </w:tcBorders>
            <w:shd w:val="clear" w:color="auto" w:fill="auto"/>
            <w:noWrap/>
            <w:vAlign w:val="bottom"/>
          </w:tcPr>
          <w:p w:rsidR="00F82289" w:rsidRPr="0007626F" w:rsidRDefault="00F82289" w:rsidP="00CA43AB">
            <w:pPr>
              <w:spacing w:after="0" w:line="240" w:lineRule="auto"/>
              <w:ind w:right="592"/>
              <w:jc w:val="right"/>
              <w:rPr>
                <w:sz w:val="22"/>
              </w:rPr>
            </w:pPr>
            <w:r w:rsidRPr="0007626F">
              <w:rPr>
                <w:sz w:val="22"/>
              </w:rPr>
              <w:t>19 820</w:t>
            </w:r>
          </w:p>
        </w:tc>
      </w:tr>
      <w:tr w:rsidR="00F82289" w:rsidRPr="00C91308" w:rsidTr="0007626F">
        <w:trPr>
          <w:trHeight w:val="320"/>
          <w:jc w:val="center"/>
        </w:trPr>
        <w:tc>
          <w:tcPr>
            <w:tcW w:w="2158" w:type="dxa"/>
            <w:tcBorders>
              <w:top w:val="nil"/>
              <w:left w:val="single" w:sz="4" w:space="0" w:color="auto"/>
              <w:bottom w:val="single" w:sz="4" w:space="0" w:color="auto"/>
              <w:right w:val="single" w:sz="4" w:space="0" w:color="auto"/>
            </w:tcBorders>
            <w:shd w:val="clear" w:color="auto" w:fill="B8CCE4" w:themeFill="accent1" w:themeFillTint="66"/>
            <w:noWrap/>
            <w:vAlign w:val="bottom"/>
          </w:tcPr>
          <w:p w:rsidR="00F82289" w:rsidRPr="0007626F" w:rsidRDefault="00F82289" w:rsidP="00F82289">
            <w:pPr>
              <w:spacing w:after="0" w:line="240" w:lineRule="auto"/>
              <w:rPr>
                <w:sz w:val="22"/>
              </w:rPr>
            </w:pPr>
            <w:r w:rsidRPr="0007626F">
              <w:rPr>
                <w:sz w:val="22"/>
              </w:rPr>
              <w:t>FSVaZ</w:t>
            </w:r>
          </w:p>
        </w:tc>
        <w:tc>
          <w:tcPr>
            <w:tcW w:w="1839" w:type="dxa"/>
            <w:tcBorders>
              <w:top w:val="nil"/>
              <w:left w:val="nil"/>
              <w:bottom w:val="single" w:sz="4" w:space="0" w:color="auto"/>
              <w:right w:val="single" w:sz="4" w:space="0" w:color="auto"/>
            </w:tcBorders>
            <w:shd w:val="clear" w:color="auto" w:fill="auto"/>
            <w:noWrap/>
            <w:vAlign w:val="bottom"/>
          </w:tcPr>
          <w:p w:rsidR="00F82289" w:rsidRPr="0007626F" w:rsidRDefault="00F82289" w:rsidP="00CA43AB">
            <w:pPr>
              <w:spacing w:after="0" w:line="240" w:lineRule="auto"/>
              <w:ind w:right="592"/>
              <w:jc w:val="right"/>
              <w:rPr>
                <w:sz w:val="22"/>
              </w:rPr>
            </w:pPr>
            <w:r w:rsidRPr="0007626F">
              <w:rPr>
                <w:sz w:val="22"/>
              </w:rPr>
              <w:t>9</w:t>
            </w:r>
          </w:p>
        </w:tc>
        <w:tc>
          <w:tcPr>
            <w:tcW w:w="3086" w:type="dxa"/>
            <w:tcBorders>
              <w:top w:val="nil"/>
              <w:left w:val="nil"/>
              <w:bottom w:val="single" w:sz="4" w:space="0" w:color="auto"/>
              <w:right w:val="single" w:sz="4" w:space="0" w:color="auto"/>
            </w:tcBorders>
            <w:shd w:val="clear" w:color="auto" w:fill="auto"/>
            <w:noWrap/>
            <w:vAlign w:val="bottom"/>
          </w:tcPr>
          <w:p w:rsidR="00F82289" w:rsidRPr="0007626F" w:rsidRDefault="00F82289" w:rsidP="00CA43AB">
            <w:pPr>
              <w:spacing w:after="0" w:line="240" w:lineRule="auto"/>
              <w:ind w:right="592"/>
              <w:jc w:val="right"/>
              <w:rPr>
                <w:sz w:val="22"/>
              </w:rPr>
            </w:pPr>
            <w:r w:rsidRPr="0007626F">
              <w:rPr>
                <w:sz w:val="22"/>
              </w:rPr>
              <w:t>7 070</w:t>
            </w:r>
          </w:p>
        </w:tc>
      </w:tr>
      <w:tr w:rsidR="00F82289" w:rsidRPr="00C91308" w:rsidTr="0007626F">
        <w:trPr>
          <w:trHeight w:val="320"/>
          <w:jc w:val="center"/>
        </w:trPr>
        <w:tc>
          <w:tcPr>
            <w:tcW w:w="2158" w:type="dxa"/>
            <w:tcBorders>
              <w:top w:val="nil"/>
              <w:left w:val="single" w:sz="4" w:space="0" w:color="auto"/>
              <w:bottom w:val="single" w:sz="4" w:space="0" w:color="auto"/>
              <w:right w:val="single" w:sz="4" w:space="0" w:color="auto"/>
            </w:tcBorders>
            <w:shd w:val="clear" w:color="auto" w:fill="B8CCE4" w:themeFill="accent1" w:themeFillTint="66"/>
            <w:noWrap/>
            <w:vAlign w:val="bottom"/>
          </w:tcPr>
          <w:p w:rsidR="00F82289" w:rsidRPr="0007626F" w:rsidRDefault="00F82289" w:rsidP="00F82289">
            <w:pPr>
              <w:spacing w:after="0" w:line="240" w:lineRule="auto"/>
              <w:rPr>
                <w:sz w:val="22"/>
              </w:rPr>
            </w:pPr>
            <w:r w:rsidRPr="0007626F">
              <w:rPr>
                <w:sz w:val="22"/>
              </w:rPr>
              <w:t>FSŠ</w:t>
            </w:r>
          </w:p>
        </w:tc>
        <w:tc>
          <w:tcPr>
            <w:tcW w:w="1839" w:type="dxa"/>
            <w:tcBorders>
              <w:top w:val="nil"/>
              <w:left w:val="nil"/>
              <w:bottom w:val="single" w:sz="4" w:space="0" w:color="auto"/>
              <w:right w:val="single" w:sz="4" w:space="0" w:color="auto"/>
            </w:tcBorders>
            <w:shd w:val="clear" w:color="auto" w:fill="auto"/>
            <w:noWrap/>
            <w:vAlign w:val="bottom"/>
          </w:tcPr>
          <w:p w:rsidR="00F82289" w:rsidRPr="0007626F" w:rsidRDefault="00F82289" w:rsidP="00CA43AB">
            <w:pPr>
              <w:spacing w:after="0" w:line="240" w:lineRule="auto"/>
              <w:ind w:right="592"/>
              <w:jc w:val="right"/>
              <w:rPr>
                <w:sz w:val="22"/>
              </w:rPr>
            </w:pPr>
            <w:r w:rsidRPr="0007626F">
              <w:rPr>
                <w:sz w:val="22"/>
              </w:rPr>
              <w:t>6</w:t>
            </w:r>
          </w:p>
        </w:tc>
        <w:tc>
          <w:tcPr>
            <w:tcW w:w="3086" w:type="dxa"/>
            <w:tcBorders>
              <w:top w:val="nil"/>
              <w:left w:val="nil"/>
              <w:bottom w:val="single" w:sz="4" w:space="0" w:color="auto"/>
              <w:right w:val="single" w:sz="4" w:space="0" w:color="auto"/>
            </w:tcBorders>
            <w:shd w:val="clear" w:color="auto" w:fill="auto"/>
            <w:noWrap/>
            <w:vAlign w:val="bottom"/>
          </w:tcPr>
          <w:p w:rsidR="00F82289" w:rsidRPr="0007626F" w:rsidRDefault="00F82289" w:rsidP="00CA43AB">
            <w:pPr>
              <w:spacing w:after="0" w:line="240" w:lineRule="auto"/>
              <w:ind w:right="592"/>
              <w:jc w:val="right"/>
              <w:rPr>
                <w:sz w:val="22"/>
              </w:rPr>
            </w:pPr>
            <w:r w:rsidRPr="0007626F">
              <w:rPr>
                <w:sz w:val="22"/>
              </w:rPr>
              <w:t>3 876</w:t>
            </w:r>
          </w:p>
        </w:tc>
      </w:tr>
      <w:tr w:rsidR="00F82289" w:rsidRPr="00C91308" w:rsidTr="0007626F">
        <w:trPr>
          <w:trHeight w:val="320"/>
          <w:jc w:val="center"/>
        </w:trPr>
        <w:tc>
          <w:tcPr>
            <w:tcW w:w="2158" w:type="dxa"/>
            <w:tcBorders>
              <w:top w:val="nil"/>
              <w:left w:val="single" w:sz="4" w:space="0" w:color="auto"/>
              <w:bottom w:val="single" w:sz="4" w:space="0" w:color="auto"/>
              <w:right w:val="single" w:sz="4" w:space="0" w:color="auto"/>
            </w:tcBorders>
            <w:shd w:val="clear" w:color="auto" w:fill="B8CCE4" w:themeFill="accent1" w:themeFillTint="66"/>
            <w:noWrap/>
            <w:vAlign w:val="bottom"/>
          </w:tcPr>
          <w:p w:rsidR="00F82289" w:rsidRPr="0007626F" w:rsidRDefault="00F82289" w:rsidP="00F82289">
            <w:pPr>
              <w:spacing w:after="0" w:line="240" w:lineRule="auto"/>
              <w:rPr>
                <w:sz w:val="22"/>
              </w:rPr>
            </w:pPr>
            <w:r w:rsidRPr="0007626F">
              <w:rPr>
                <w:sz w:val="22"/>
              </w:rPr>
              <w:t>FF</w:t>
            </w:r>
          </w:p>
        </w:tc>
        <w:tc>
          <w:tcPr>
            <w:tcW w:w="1839" w:type="dxa"/>
            <w:tcBorders>
              <w:top w:val="nil"/>
              <w:left w:val="nil"/>
              <w:bottom w:val="single" w:sz="4" w:space="0" w:color="auto"/>
              <w:right w:val="single" w:sz="4" w:space="0" w:color="auto"/>
            </w:tcBorders>
            <w:shd w:val="clear" w:color="auto" w:fill="auto"/>
            <w:noWrap/>
            <w:vAlign w:val="bottom"/>
          </w:tcPr>
          <w:p w:rsidR="00F82289" w:rsidRPr="0007626F" w:rsidRDefault="00F82289" w:rsidP="00CA43AB">
            <w:pPr>
              <w:spacing w:after="0" w:line="240" w:lineRule="auto"/>
              <w:ind w:right="592"/>
              <w:jc w:val="right"/>
              <w:rPr>
                <w:sz w:val="22"/>
              </w:rPr>
            </w:pPr>
            <w:r w:rsidRPr="0007626F">
              <w:rPr>
                <w:sz w:val="22"/>
              </w:rPr>
              <w:t>49</w:t>
            </w:r>
          </w:p>
        </w:tc>
        <w:tc>
          <w:tcPr>
            <w:tcW w:w="3086" w:type="dxa"/>
            <w:tcBorders>
              <w:top w:val="nil"/>
              <w:left w:val="nil"/>
              <w:bottom w:val="single" w:sz="4" w:space="0" w:color="auto"/>
              <w:right w:val="single" w:sz="4" w:space="0" w:color="auto"/>
            </w:tcBorders>
            <w:shd w:val="clear" w:color="auto" w:fill="auto"/>
            <w:noWrap/>
            <w:vAlign w:val="bottom"/>
          </w:tcPr>
          <w:p w:rsidR="00F82289" w:rsidRPr="0007626F" w:rsidRDefault="00F82289" w:rsidP="00CA43AB">
            <w:pPr>
              <w:spacing w:after="0" w:line="240" w:lineRule="auto"/>
              <w:ind w:right="592"/>
              <w:jc w:val="right"/>
              <w:rPr>
                <w:sz w:val="22"/>
              </w:rPr>
            </w:pPr>
            <w:r w:rsidRPr="0007626F">
              <w:rPr>
                <w:sz w:val="22"/>
              </w:rPr>
              <w:t>30 113</w:t>
            </w:r>
          </w:p>
        </w:tc>
      </w:tr>
      <w:tr w:rsidR="00F82289" w:rsidRPr="00C91308" w:rsidTr="0007626F">
        <w:trPr>
          <w:trHeight w:val="320"/>
          <w:jc w:val="center"/>
        </w:trPr>
        <w:tc>
          <w:tcPr>
            <w:tcW w:w="2158" w:type="dxa"/>
            <w:tcBorders>
              <w:top w:val="nil"/>
              <w:left w:val="single" w:sz="4" w:space="0" w:color="auto"/>
              <w:bottom w:val="single" w:sz="4" w:space="0" w:color="auto"/>
              <w:right w:val="single" w:sz="4" w:space="0" w:color="auto"/>
            </w:tcBorders>
            <w:shd w:val="clear" w:color="auto" w:fill="B8CCE4" w:themeFill="accent1" w:themeFillTint="66"/>
            <w:noWrap/>
            <w:vAlign w:val="bottom"/>
          </w:tcPr>
          <w:p w:rsidR="00F82289" w:rsidRPr="0007626F" w:rsidRDefault="00F82289" w:rsidP="00F82289">
            <w:pPr>
              <w:spacing w:after="0" w:line="240" w:lineRule="auto"/>
              <w:rPr>
                <w:sz w:val="22"/>
              </w:rPr>
            </w:pPr>
            <w:r w:rsidRPr="0007626F">
              <w:rPr>
                <w:sz w:val="22"/>
              </w:rPr>
              <w:t>PF</w:t>
            </w:r>
          </w:p>
        </w:tc>
        <w:tc>
          <w:tcPr>
            <w:tcW w:w="1839" w:type="dxa"/>
            <w:tcBorders>
              <w:top w:val="nil"/>
              <w:left w:val="nil"/>
              <w:bottom w:val="single" w:sz="4" w:space="0" w:color="auto"/>
              <w:right w:val="single" w:sz="4" w:space="0" w:color="auto"/>
            </w:tcBorders>
            <w:shd w:val="clear" w:color="auto" w:fill="auto"/>
            <w:noWrap/>
            <w:vAlign w:val="bottom"/>
          </w:tcPr>
          <w:p w:rsidR="00F82289" w:rsidRPr="0007626F" w:rsidRDefault="00F82289" w:rsidP="00CA43AB">
            <w:pPr>
              <w:spacing w:after="0" w:line="240" w:lineRule="auto"/>
              <w:ind w:right="592"/>
              <w:jc w:val="right"/>
              <w:rPr>
                <w:sz w:val="22"/>
              </w:rPr>
            </w:pPr>
            <w:r w:rsidRPr="0007626F">
              <w:rPr>
                <w:sz w:val="22"/>
              </w:rPr>
              <w:t>18</w:t>
            </w:r>
          </w:p>
        </w:tc>
        <w:tc>
          <w:tcPr>
            <w:tcW w:w="3086" w:type="dxa"/>
            <w:tcBorders>
              <w:top w:val="nil"/>
              <w:left w:val="nil"/>
              <w:bottom w:val="single" w:sz="4" w:space="0" w:color="auto"/>
              <w:right w:val="single" w:sz="4" w:space="0" w:color="auto"/>
            </w:tcBorders>
            <w:shd w:val="clear" w:color="auto" w:fill="auto"/>
            <w:noWrap/>
            <w:vAlign w:val="bottom"/>
          </w:tcPr>
          <w:p w:rsidR="00F82289" w:rsidRPr="0007626F" w:rsidRDefault="00F82289" w:rsidP="00CA43AB">
            <w:pPr>
              <w:spacing w:after="0" w:line="240" w:lineRule="auto"/>
              <w:ind w:right="592"/>
              <w:jc w:val="right"/>
              <w:rPr>
                <w:sz w:val="22"/>
              </w:rPr>
            </w:pPr>
            <w:r w:rsidRPr="0007626F">
              <w:rPr>
                <w:sz w:val="22"/>
              </w:rPr>
              <w:t>9 148</w:t>
            </w:r>
          </w:p>
        </w:tc>
      </w:tr>
      <w:tr w:rsidR="00F82289" w:rsidRPr="00C91308" w:rsidTr="00CA43AB">
        <w:trPr>
          <w:trHeight w:val="320"/>
          <w:jc w:val="center"/>
        </w:trPr>
        <w:tc>
          <w:tcPr>
            <w:tcW w:w="2158" w:type="dxa"/>
            <w:tcBorders>
              <w:top w:val="single" w:sz="4" w:space="0" w:color="auto"/>
              <w:left w:val="single" w:sz="4" w:space="0" w:color="auto"/>
              <w:bottom w:val="single" w:sz="4" w:space="0" w:color="auto"/>
              <w:right w:val="single" w:sz="4" w:space="0" w:color="auto"/>
            </w:tcBorders>
            <w:shd w:val="clear" w:color="auto" w:fill="99CCFF"/>
            <w:noWrap/>
            <w:vAlign w:val="bottom"/>
          </w:tcPr>
          <w:p w:rsidR="00F82289" w:rsidRPr="0007626F" w:rsidRDefault="00F82289" w:rsidP="00F82289">
            <w:pPr>
              <w:spacing w:after="0" w:line="240" w:lineRule="auto"/>
              <w:rPr>
                <w:sz w:val="22"/>
              </w:rPr>
            </w:pPr>
            <w:r w:rsidRPr="0007626F">
              <w:rPr>
                <w:sz w:val="22"/>
              </w:rPr>
              <w:t>UKF spolu</w:t>
            </w:r>
          </w:p>
        </w:tc>
        <w:tc>
          <w:tcPr>
            <w:tcW w:w="1839" w:type="dxa"/>
            <w:tcBorders>
              <w:top w:val="single" w:sz="4" w:space="0" w:color="auto"/>
              <w:left w:val="nil"/>
              <w:bottom w:val="single" w:sz="4" w:space="0" w:color="auto"/>
              <w:right w:val="single" w:sz="4" w:space="0" w:color="auto"/>
            </w:tcBorders>
            <w:shd w:val="clear" w:color="auto" w:fill="99CCFF"/>
            <w:noWrap/>
            <w:vAlign w:val="bottom"/>
          </w:tcPr>
          <w:p w:rsidR="00F82289" w:rsidRPr="0007626F" w:rsidRDefault="00F82289" w:rsidP="00CA43AB">
            <w:pPr>
              <w:spacing w:after="0" w:line="240" w:lineRule="auto"/>
              <w:ind w:right="592"/>
              <w:jc w:val="right"/>
              <w:rPr>
                <w:b/>
                <w:sz w:val="22"/>
              </w:rPr>
            </w:pPr>
            <w:r w:rsidRPr="0007626F">
              <w:rPr>
                <w:b/>
                <w:sz w:val="22"/>
              </w:rPr>
              <w:t>126</w:t>
            </w:r>
          </w:p>
        </w:tc>
        <w:tc>
          <w:tcPr>
            <w:tcW w:w="3086" w:type="dxa"/>
            <w:tcBorders>
              <w:top w:val="single" w:sz="4" w:space="0" w:color="auto"/>
              <w:left w:val="nil"/>
              <w:bottom w:val="single" w:sz="4" w:space="0" w:color="auto"/>
              <w:right w:val="single" w:sz="4" w:space="0" w:color="auto"/>
            </w:tcBorders>
            <w:shd w:val="clear" w:color="auto" w:fill="99CCFF"/>
            <w:noWrap/>
            <w:vAlign w:val="bottom"/>
          </w:tcPr>
          <w:p w:rsidR="00F82289" w:rsidRPr="0007626F" w:rsidRDefault="00F82289" w:rsidP="00CA43AB">
            <w:pPr>
              <w:spacing w:after="0" w:line="240" w:lineRule="auto"/>
              <w:ind w:right="592"/>
              <w:jc w:val="right"/>
              <w:rPr>
                <w:b/>
                <w:sz w:val="22"/>
              </w:rPr>
            </w:pPr>
            <w:r w:rsidRPr="0007626F">
              <w:rPr>
                <w:b/>
                <w:sz w:val="22"/>
              </w:rPr>
              <w:t>70 027</w:t>
            </w:r>
          </w:p>
        </w:tc>
      </w:tr>
    </w:tbl>
    <w:p w:rsidR="00F82289" w:rsidRDefault="00F82289" w:rsidP="00F82289">
      <w:pPr>
        <w:spacing w:after="0" w:line="240" w:lineRule="auto"/>
        <w:rPr>
          <w:i/>
          <w:sz w:val="24"/>
          <w:szCs w:val="24"/>
        </w:rPr>
      </w:pPr>
    </w:p>
    <w:p w:rsidR="00CE4C1F" w:rsidRDefault="00CE4C1F" w:rsidP="00F82289">
      <w:pPr>
        <w:spacing w:after="0" w:line="240" w:lineRule="auto"/>
        <w:rPr>
          <w:i/>
          <w:sz w:val="24"/>
          <w:szCs w:val="24"/>
        </w:rPr>
      </w:pPr>
    </w:p>
    <w:p w:rsidR="00F82289" w:rsidRPr="00042C91" w:rsidRDefault="00F82289" w:rsidP="00F82289">
      <w:pPr>
        <w:pStyle w:val="Nadpis2"/>
        <w:rPr>
          <w:rFonts w:asciiTheme="minorHAnsi" w:hAnsiTheme="minorHAnsi"/>
        </w:rPr>
      </w:pPr>
      <w:bookmarkStart w:id="96" w:name="_Toc42700759"/>
      <w:r w:rsidRPr="00042C91">
        <w:rPr>
          <w:rFonts w:asciiTheme="minorHAnsi" w:hAnsiTheme="minorHAnsi"/>
        </w:rPr>
        <w:lastRenderedPageBreak/>
        <w:t>Publikačná činnosť</w:t>
      </w:r>
      <w:bookmarkEnd w:id="96"/>
    </w:p>
    <w:p w:rsidR="00F82289" w:rsidRDefault="00F82289" w:rsidP="00F82289">
      <w:pPr>
        <w:spacing w:after="120" w:line="240" w:lineRule="auto"/>
        <w:rPr>
          <w:sz w:val="24"/>
          <w:szCs w:val="24"/>
        </w:rPr>
      </w:pPr>
    </w:p>
    <w:p w:rsidR="009F1A4E" w:rsidRPr="0007626F" w:rsidRDefault="009F1A4E" w:rsidP="0007626F">
      <w:pPr>
        <w:pStyle w:val="Nadpis3"/>
        <w:ind w:left="709" w:hanging="709"/>
        <w:rPr>
          <w:color w:val="4F81BD" w:themeColor="accent1"/>
          <w:lang w:val="sk-SK"/>
        </w:rPr>
      </w:pPr>
      <w:bookmarkStart w:id="97" w:name="_Toc42700760"/>
      <w:r w:rsidRPr="0007626F">
        <w:rPr>
          <w:color w:val="4F81BD" w:themeColor="accent1"/>
          <w:lang w:val="sk-SK"/>
        </w:rPr>
        <w:t>Publikačná činnosť</w:t>
      </w:r>
      <w:bookmarkEnd w:id="97"/>
    </w:p>
    <w:p w:rsidR="00F82289" w:rsidRPr="00E52671" w:rsidRDefault="00F82289" w:rsidP="00937170">
      <w:pPr>
        <w:ind w:firstLine="567"/>
        <w:rPr>
          <w:sz w:val="24"/>
          <w:szCs w:val="24"/>
          <w:lang w:val="sk-SK"/>
        </w:rPr>
      </w:pPr>
      <w:r w:rsidRPr="00E52671">
        <w:rPr>
          <w:sz w:val="24"/>
          <w:szCs w:val="24"/>
          <w:lang w:val="sk-SK"/>
        </w:rPr>
        <w:t>Publikácie predstavujú jeden z hlavných výstupov výskumnej a ďalšej tvorivej činnosti. Na evidenciu publikačnej činnosti na UKF slúži knižničný informačný systém (</w:t>
      </w:r>
      <w:hyperlink r:id="rId38" w:history="1">
        <w:r w:rsidRPr="00E52671">
          <w:rPr>
            <w:rStyle w:val="Hypertextovprepojenie"/>
            <w:i/>
            <w:color w:val="auto"/>
            <w:sz w:val="24"/>
            <w:szCs w:val="24"/>
            <w:lang w:val="sk-SK"/>
          </w:rPr>
          <w:t>http://kis.ukf.sk</w:t>
        </w:r>
      </w:hyperlink>
      <w:r w:rsidRPr="00E52671">
        <w:rPr>
          <w:sz w:val="24"/>
          <w:szCs w:val="24"/>
          <w:lang w:val="sk-SK"/>
        </w:rPr>
        <w:t xml:space="preserve">), z ktorého sme čerpali väčšinu údajov. </w:t>
      </w:r>
    </w:p>
    <w:p w:rsidR="00F82289" w:rsidRPr="00E52671" w:rsidRDefault="00F82289" w:rsidP="00937170">
      <w:pPr>
        <w:ind w:firstLine="567"/>
        <w:rPr>
          <w:sz w:val="24"/>
          <w:szCs w:val="24"/>
          <w:lang w:val="sk-SK"/>
        </w:rPr>
      </w:pPr>
      <w:r w:rsidRPr="00E52671">
        <w:rPr>
          <w:sz w:val="24"/>
          <w:szCs w:val="24"/>
          <w:lang w:val="sk-SK"/>
        </w:rPr>
        <w:t>Pri hodnotení publikačnej činnosti sme rozčlenili publikácie podľa kategórií pre potreby rozpisu dotácií, pri ktorej sa využíva klasifikácia publikačnej činnosti upravená vyhláškou Ministerstva školstva, vedy, výskumu a športu SR č. 456/2012 Z. z. o centrálnom registri evidencie publikačnej činnosti a centrálnom registri evidencie umeleckej činnosti do  kategórií: A1, A2, B a D. Dáta v prípade publikácií kategórie B a D (ostatné príspevky indexované vo WOS a Scopus)</w:t>
      </w:r>
      <w:r w:rsidR="00530367" w:rsidRPr="00E52671">
        <w:rPr>
          <w:sz w:val="24"/>
          <w:szCs w:val="24"/>
          <w:lang w:val="sk-SK"/>
        </w:rPr>
        <w:t>,</w:t>
      </w:r>
      <w:r w:rsidRPr="00E52671">
        <w:rPr>
          <w:sz w:val="24"/>
          <w:szCs w:val="24"/>
          <w:lang w:val="sk-SK"/>
        </w:rPr>
        <w:t xml:space="preserve"> ako aj počet indexovaných citácií sme verifikovali priamo výstupmi z uvedených databáz. V tabuľke č. </w:t>
      </w:r>
      <w:r w:rsidR="0007626F" w:rsidRPr="00E52671">
        <w:rPr>
          <w:sz w:val="24"/>
          <w:szCs w:val="24"/>
          <w:lang w:val="sk-SK"/>
        </w:rPr>
        <w:t>17</w:t>
      </w:r>
      <w:r w:rsidRPr="00E52671">
        <w:rPr>
          <w:sz w:val="24"/>
          <w:szCs w:val="24"/>
          <w:lang w:val="sk-SK"/>
        </w:rPr>
        <w:t xml:space="preserve">  je uvedený prehľad publikačnej činnosti UKF  vrátane ohlasov podľa fakúlt v roku 2019. Údaje dopĺňa graf č. </w:t>
      </w:r>
      <w:r w:rsidR="0007626F" w:rsidRPr="00E52671">
        <w:rPr>
          <w:sz w:val="24"/>
          <w:szCs w:val="24"/>
          <w:lang w:val="sk-SK"/>
        </w:rPr>
        <w:t>11</w:t>
      </w:r>
      <w:r w:rsidRPr="00E52671">
        <w:rPr>
          <w:sz w:val="24"/>
          <w:szCs w:val="24"/>
          <w:lang w:val="sk-SK"/>
        </w:rPr>
        <w:t>, vývoj publikačnej činnosti za obdobie 2014 – 2019 dokumentu</w:t>
      </w:r>
      <w:r w:rsidR="00530367" w:rsidRPr="00E52671">
        <w:rPr>
          <w:sz w:val="24"/>
          <w:szCs w:val="24"/>
          <w:lang w:val="sk-SK"/>
        </w:rPr>
        <w:t>j</w:t>
      </w:r>
      <w:r w:rsidRPr="00E52671">
        <w:rPr>
          <w:sz w:val="24"/>
          <w:szCs w:val="24"/>
          <w:lang w:val="sk-SK"/>
        </w:rPr>
        <w:t xml:space="preserve">e graf č. </w:t>
      </w:r>
      <w:r w:rsidR="0007626F" w:rsidRPr="00E52671">
        <w:rPr>
          <w:sz w:val="24"/>
          <w:szCs w:val="24"/>
          <w:lang w:val="sk-SK"/>
        </w:rPr>
        <w:t>12</w:t>
      </w:r>
      <w:r w:rsidRPr="00E52671">
        <w:rPr>
          <w:sz w:val="24"/>
          <w:szCs w:val="24"/>
          <w:lang w:val="sk-SK"/>
        </w:rPr>
        <w:t>.</w:t>
      </w:r>
    </w:p>
    <w:p w:rsidR="00F82289" w:rsidRPr="00E52671" w:rsidRDefault="00F82289" w:rsidP="00937170">
      <w:pPr>
        <w:ind w:firstLine="567"/>
        <w:rPr>
          <w:i/>
          <w:sz w:val="24"/>
          <w:szCs w:val="24"/>
          <w:lang w:val="sk-SK"/>
        </w:rPr>
      </w:pPr>
      <w:r w:rsidRPr="00E52671">
        <w:rPr>
          <w:sz w:val="24"/>
          <w:szCs w:val="24"/>
          <w:lang w:val="sk-SK"/>
        </w:rPr>
        <w:t>Tabuľka č. 1</w:t>
      </w:r>
      <w:r w:rsidR="0007626F" w:rsidRPr="00E52671">
        <w:rPr>
          <w:sz w:val="24"/>
          <w:szCs w:val="24"/>
          <w:lang w:val="sk-SK"/>
        </w:rPr>
        <w:t>8</w:t>
      </w:r>
      <w:r w:rsidRPr="00E52671">
        <w:rPr>
          <w:sz w:val="24"/>
          <w:szCs w:val="24"/>
          <w:lang w:val="sk-SK"/>
        </w:rPr>
        <w:t xml:space="preserve"> uvádza počty publikácií evidované v databázach WOS a Scopus za rok 2019 podľa kvartilov (Q1 - Q4). Zaradenie publikácií do kvartilov JCR (WOS) je dôležité z hľadiska financovania fakulty na základe Metodiky rozpisu dotácií verejným vysokým školám </w:t>
      </w:r>
      <w:r w:rsidR="00E653AF" w:rsidRPr="00E52671">
        <w:rPr>
          <w:sz w:val="24"/>
          <w:szCs w:val="24"/>
          <w:lang w:val="sk-SK"/>
        </w:rPr>
        <w:br/>
      </w:r>
      <w:r w:rsidRPr="00E52671">
        <w:rPr>
          <w:sz w:val="24"/>
          <w:szCs w:val="24"/>
          <w:lang w:val="sk-SK"/>
        </w:rPr>
        <w:t xml:space="preserve">zo štátneho rozpočtu. Celkovo na UKF bolo zaradených 27,7 % publikácií do kvartilov JCR Q1 a Q2 (graf č. </w:t>
      </w:r>
      <w:r w:rsidR="0007626F" w:rsidRPr="00E52671">
        <w:rPr>
          <w:sz w:val="24"/>
          <w:szCs w:val="24"/>
          <w:lang w:val="sk-SK"/>
        </w:rPr>
        <w:t>13</w:t>
      </w:r>
      <w:r w:rsidRPr="00E52671">
        <w:rPr>
          <w:sz w:val="24"/>
          <w:szCs w:val="24"/>
          <w:lang w:val="sk-SK"/>
        </w:rPr>
        <w:t xml:space="preserve">). </w:t>
      </w:r>
    </w:p>
    <w:p w:rsidR="00CA43AB" w:rsidRPr="00E52671" w:rsidRDefault="00CA43AB" w:rsidP="00CA43AB">
      <w:pPr>
        <w:spacing w:after="0" w:line="240" w:lineRule="auto"/>
        <w:ind w:firstLine="0"/>
        <w:rPr>
          <w:i/>
          <w:sz w:val="24"/>
          <w:szCs w:val="24"/>
          <w:lang w:val="sk-SK"/>
        </w:rPr>
      </w:pPr>
    </w:p>
    <w:p w:rsidR="00F82289" w:rsidRPr="00E653AF" w:rsidRDefault="00F82289" w:rsidP="00CA43AB">
      <w:pPr>
        <w:spacing w:after="0" w:line="240" w:lineRule="auto"/>
        <w:ind w:firstLine="0"/>
        <w:rPr>
          <w:b/>
          <w:sz w:val="22"/>
          <w:szCs w:val="24"/>
        </w:rPr>
      </w:pPr>
      <w:r w:rsidRPr="00E52671">
        <w:rPr>
          <w:b/>
          <w:sz w:val="22"/>
          <w:szCs w:val="24"/>
          <w:lang w:val="sk-SK"/>
        </w:rPr>
        <w:t>Tab</w:t>
      </w:r>
      <w:r w:rsidR="00E653AF" w:rsidRPr="00E52671">
        <w:rPr>
          <w:b/>
          <w:sz w:val="22"/>
          <w:szCs w:val="24"/>
          <w:lang w:val="sk-SK"/>
        </w:rPr>
        <w:t>uľka</w:t>
      </w:r>
      <w:r w:rsidRPr="00E52671">
        <w:rPr>
          <w:b/>
          <w:sz w:val="22"/>
          <w:szCs w:val="24"/>
          <w:lang w:val="sk-SK"/>
        </w:rPr>
        <w:t xml:space="preserve"> </w:t>
      </w:r>
      <w:r w:rsidR="0007626F" w:rsidRPr="00E52671">
        <w:rPr>
          <w:b/>
          <w:sz w:val="22"/>
          <w:szCs w:val="24"/>
          <w:lang w:val="sk-SK"/>
        </w:rPr>
        <w:t>17</w:t>
      </w:r>
      <w:r w:rsidR="00E653AF" w:rsidRPr="00E52671">
        <w:rPr>
          <w:b/>
          <w:sz w:val="22"/>
          <w:szCs w:val="24"/>
          <w:lang w:val="sk-SK"/>
        </w:rPr>
        <w:t>:</w:t>
      </w:r>
      <w:r w:rsidRPr="00E52671">
        <w:rPr>
          <w:b/>
          <w:sz w:val="22"/>
          <w:szCs w:val="24"/>
          <w:lang w:val="sk-SK"/>
        </w:rPr>
        <w:t xml:space="preserve"> Prehľad publikačnej činnosti pracovníkov fakúlt UKF za rok 2019 (údaje zo systémov KIS, WOS, CCC a Scopus k 31. </w:t>
      </w:r>
      <w:r w:rsidRPr="00E653AF">
        <w:rPr>
          <w:b/>
          <w:sz w:val="22"/>
          <w:szCs w:val="24"/>
        </w:rPr>
        <w:t>1. 2020)</w:t>
      </w:r>
    </w:p>
    <w:p w:rsidR="00F82289" w:rsidRPr="002F0F63" w:rsidRDefault="00F82289" w:rsidP="00F82289">
      <w:pPr>
        <w:spacing w:after="0" w:line="240" w:lineRule="auto"/>
        <w:jc w:val="center"/>
        <w:rPr>
          <w:i/>
          <w:sz w:val="16"/>
          <w:szCs w:val="16"/>
        </w:rPr>
      </w:pPr>
    </w:p>
    <w:tbl>
      <w:tblPr>
        <w:tblStyle w:val="TableNormal"/>
        <w:tblW w:w="992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665"/>
        <w:gridCol w:w="745"/>
        <w:gridCol w:w="709"/>
        <w:gridCol w:w="673"/>
        <w:gridCol w:w="708"/>
        <w:gridCol w:w="709"/>
        <w:gridCol w:w="713"/>
      </w:tblGrid>
      <w:tr w:rsidR="00F82289" w:rsidRPr="0032294B" w:rsidTr="0007626F">
        <w:trPr>
          <w:trHeight w:val="213"/>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FFCC"/>
            <w:tcMar>
              <w:top w:w="80" w:type="dxa"/>
              <w:left w:w="80" w:type="dxa"/>
              <w:bottom w:w="80" w:type="dxa"/>
              <w:right w:w="80" w:type="dxa"/>
            </w:tcMar>
            <w:vAlign w:val="bottom"/>
          </w:tcPr>
          <w:p w:rsidR="00F82289" w:rsidRPr="0007626F" w:rsidRDefault="00F82289" w:rsidP="0007626F">
            <w:pPr>
              <w:ind w:firstLine="52"/>
              <w:rPr>
                <w:rFonts w:asciiTheme="minorHAnsi" w:hAnsiTheme="minorHAnsi"/>
                <w:b/>
                <w:sz w:val="22"/>
                <w:szCs w:val="22"/>
              </w:rPr>
            </w:pPr>
            <w:r w:rsidRPr="0007626F">
              <w:rPr>
                <w:rFonts w:asciiTheme="minorHAnsi" w:hAnsiTheme="minorHAnsi"/>
                <w:b/>
                <w:sz w:val="22"/>
                <w:szCs w:val="22"/>
              </w:rPr>
              <w:t>Druh</w:t>
            </w:r>
          </w:p>
        </w:tc>
        <w:tc>
          <w:tcPr>
            <w:tcW w:w="4257" w:type="dxa"/>
            <w:gridSpan w:val="6"/>
            <w:tcBorders>
              <w:top w:val="single" w:sz="4" w:space="0" w:color="000000"/>
              <w:left w:val="single" w:sz="4" w:space="0" w:color="000000"/>
              <w:bottom w:val="single" w:sz="4" w:space="0" w:color="000000"/>
              <w:right w:val="single" w:sz="4" w:space="0" w:color="000000"/>
            </w:tcBorders>
            <w:shd w:val="clear" w:color="auto" w:fill="CCFFCC"/>
            <w:tcMar>
              <w:top w:w="80" w:type="dxa"/>
              <w:left w:w="80" w:type="dxa"/>
              <w:bottom w:w="80" w:type="dxa"/>
              <w:right w:w="80" w:type="dxa"/>
            </w:tcMar>
            <w:vAlign w:val="bottom"/>
          </w:tcPr>
          <w:p w:rsidR="00F82289" w:rsidRPr="0007626F" w:rsidRDefault="00F82289" w:rsidP="0007626F">
            <w:pPr>
              <w:ind w:firstLine="52"/>
              <w:jc w:val="center"/>
              <w:rPr>
                <w:rFonts w:asciiTheme="minorHAnsi" w:hAnsiTheme="minorHAnsi"/>
                <w:b/>
                <w:sz w:val="22"/>
                <w:szCs w:val="22"/>
              </w:rPr>
            </w:pPr>
            <w:r w:rsidRPr="0007626F">
              <w:rPr>
                <w:rFonts w:asciiTheme="minorHAnsi" w:hAnsiTheme="minorHAnsi"/>
                <w:b/>
                <w:sz w:val="22"/>
                <w:szCs w:val="22"/>
              </w:rPr>
              <w:t>Fakulta</w:t>
            </w:r>
          </w:p>
        </w:tc>
      </w:tr>
      <w:tr w:rsidR="00F82289" w:rsidRPr="0032294B" w:rsidTr="0007626F">
        <w:trPr>
          <w:trHeight w:val="250"/>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FFCC"/>
            <w:tcMar>
              <w:top w:w="80" w:type="dxa"/>
              <w:left w:w="80" w:type="dxa"/>
              <w:bottom w:w="80" w:type="dxa"/>
              <w:right w:w="80" w:type="dxa"/>
            </w:tcMar>
            <w:vAlign w:val="bottom"/>
          </w:tcPr>
          <w:p w:rsidR="00F82289" w:rsidRPr="0007626F" w:rsidRDefault="00F82289" w:rsidP="0007626F">
            <w:pPr>
              <w:ind w:firstLine="52"/>
              <w:jc w:val="center"/>
              <w:rPr>
                <w:rFonts w:asciiTheme="minorHAnsi" w:hAnsiTheme="minorHAnsi"/>
                <w:b/>
                <w:sz w:val="22"/>
                <w:szCs w:val="22"/>
              </w:rPr>
            </w:pPr>
            <w:r w:rsidRPr="0007626F">
              <w:rPr>
                <w:rFonts w:asciiTheme="minorHAnsi" w:hAnsiTheme="minorHAnsi"/>
                <w:b/>
                <w:sz w:val="22"/>
                <w:szCs w:val="22"/>
              </w:rPr>
              <w:t>Skupiny a kateg</w:t>
            </w:r>
            <w:r w:rsidRPr="0007626F">
              <w:rPr>
                <w:rFonts w:asciiTheme="minorHAnsi" w:hAnsiTheme="minorHAnsi"/>
                <w:b/>
                <w:sz w:val="22"/>
                <w:szCs w:val="22"/>
                <w:lang w:val="es-ES_tradnl"/>
              </w:rPr>
              <w:t>ó</w:t>
            </w:r>
            <w:r w:rsidRPr="0007626F">
              <w:rPr>
                <w:rFonts w:asciiTheme="minorHAnsi" w:hAnsiTheme="minorHAnsi"/>
                <w:b/>
                <w:sz w:val="22"/>
                <w:szCs w:val="22"/>
              </w:rPr>
              <w:t>rie</w:t>
            </w:r>
          </w:p>
        </w:tc>
        <w:tc>
          <w:tcPr>
            <w:tcW w:w="745" w:type="dxa"/>
            <w:tcBorders>
              <w:top w:val="single" w:sz="4" w:space="0" w:color="000000"/>
              <w:left w:val="single" w:sz="4" w:space="0" w:color="000000"/>
              <w:bottom w:val="single" w:sz="4" w:space="0" w:color="000000"/>
              <w:right w:val="single" w:sz="4" w:space="0" w:color="000000"/>
            </w:tcBorders>
            <w:shd w:val="clear" w:color="auto" w:fill="CCFFCC"/>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b/>
                <w:sz w:val="22"/>
                <w:szCs w:val="22"/>
              </w:rPr>
            </w:pPr>
            <w:r w:rsidRPr="0007626F">
              <w:rPr>
                <w:rFonts w:asciiTheme="minorHAnsi" w:hAnsiTheme="minorHAnsi"/>
                <w:b/>
                <w:sz w:val="22"/>
                <w:szCs w:val="22"/>
                <w:lang w:val="nl-NL"/>
              </w:rPr>
              <w:t>FPV</w:t>
            </w:r>
          </w:p>
        </w:tc>
        <w:tc>
          <w:tcPr>
            <w:tcW w:w="709" w:type="dxa"/>
            <w:tcBorders>
              <w:top w:val="single" w:sz="4" w:space="0" w:color="000000"/>
              <w:left w:val="single" w:sz="4" w:space="0" w:color="000000"/>
              <w:bottom w:val="single" w:sz="4" w:space="0" w:color="000000"/>
              <w:right w:val="single" w:sz="4" w:space="0" w:color="000000"/>
            </w:tcBorders>
            <w:shd w:val="clear" w:color="auto" w:fill="CCFFCC"/>
            <w:tcMar>
              <w:top w:w="80" w:type="dxa"/>
              <w:left w:w="80" w:type="dxa"/>
              <w:bottom w:w="80" w:type="dxa"/>
              <w:right w:w="80" w:type="dxa"/>
            </w:tcMar>
            <w:vAlign w:val="center"/>
          </w:tcPr>
          <w:p w:rsidR="00F82289" w:rsidRPr="0007626F" w:rsidRDefault="00F82289" w:rsidP="0007626F">
            <w:pPr>
              <w:ind w:firstLine="0"/>
              <w:jc w:val="center"/>
              <w:rPr>
                <w:rFonts w:asciiTheme="minorHAnsi" w:hAnsiTheme="minorHAnsi"/>
                <w:b/>
                <w:sz w:val="22"/>
                <w:szCs w:val="22"/>
              </w:rPr>
            </w:pPr>
            <w:r w:rsidRPr="0007626F">
              <w:rPr>
                <w:rFonts w:asciiTheme="minorHAnsi" w:hAnsiTheme="minorHAnsi"/>
                <w:b/>
                <w:sz w:val="22"/>
                <w:szCs w:val="22"/>
              </w:rPr>
              <w:t>FSV</w:t>
            </w:r>
            <w:r w:rsidR="00CA43AB" w:rsidRPr="0007626F">
              <w:rPr>
                <w:rFonts w:asciiTheme="minorHAnsi" w:hAnsiTheme="minorHAnsi"/>
                <w:b/>
                <w:sz w:val="22"/>
                <w:szCs w:val="22"/>
              </w:rPr>
              <w:t>a</w:t>
            </w:r>
            <w:r w:rsidRPr="0007626F">
              <w:rPr>
                <w:rFonts w:asciiTheme="minorHAnsi" w:hAnsiTheme="minorHAnsi"/>
                <w:b/>
                <w:sz w:val="22"/>
                <w:szCs w:val="22"/>
              </w:rPr>
              <w:t>Z</w:t>
            </w:r>
          </w:p>
        </w:tc>
        <w:tc>
          <w:tcPr>
            <w:tcW w:w="673" w:type="dxa"/>
            <w:tcBorders>
              <w:top w:val="single" w:sz="4" w:space="0" w:color="000000"/>
              <w:left w:val="single" w:sz="4" w:space="0" w:color="000000"/>
              <w:bottom w:val="single" w:sz="4" w:space="0" w:color="000000"/>
              <w:right w:val="single" w:sz="4" w:space="0" w:color="000000"/>
            </w:tcBorders>
            <w:shd w:val="clear" w:color="auto" w:fill="CCFFCC"/>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b/>
                <w:sz w:val="22"/>
                <w:szCs w:val="22"/>
              </w:rPr>
            </w:pPr>
            <w:r w:rsidRPr="0007626F">
              <w:rPr>
                <w:rFonts w:asciiTheme="minorHAnsi" w:hAnsiTheme="minorHAnsi"/>
                <w:b/>
                <w:sz w:val="22"/>
                <w:szCs w:val="22"/>
              </w:rPr>
              <w:t>FSŠ</w:t>
            </w:r>
          </w:p>
        </w:tc>
        <w:tc>
          <w:tcPr>
            <w:tcW w:w="708" w:type="dxa"/>
            <w:tcBorders>
              <w:top w:val="single" w:sz="4" w:space="0" w:color="000000"/>
              <w:left w:val="single" w:sz="4" w:space="0" w:color="000000"/>
              <w:bottom w:val="single" w:sz="4" w:space="0" w:color="000000"/>
              <w:right w:val="single" w:sz="4" w:space="0" w:color="000000"/>
            </w:tcBorders>
            <w:shd w:val="clear" w:color="auto" w:fill="CCFFCC"/>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b/>
                <w:sz w:val="22"/>
                <w:szCs w:val="22"/>
              </w:rPr>
            </w:pPr>
            <w:r w:rsidRPr="0007626F">
              <w:rPr>
                <w:rFonts w:asciiTheme="minorHAnsi" w:hAnsiTheme="minorHAnsi"/>
                <w:b/>
                <w:sz w:val="22"/>
                <w:szCs w:val="22"/>
              </w:rPr>
              <w:t>FF</w:t>
            </w:r>
          </w:p>
        </w:tc>
        <w:tc>
          <w:tcPr>
            <w:tcW w:w="709" w:type="dxa"/>
            <w:tcBorders>
              <w:top w:val="single" w:sz="4" w:space="0" w:color="000000"/>
              <w:left w:val="single" w:sz="4" w:space="0" w:color="000000"/>
              <w:bottom w:val="single" w:sz="4" w:space="0" w:color="000000"/>
              <w:right w:val="single" w:sz="4" w:space="0" w:color="000000"/>
            </w:tcBorders>
            <w:shd w:val="clear" w:color="auto" w:fill="CCFFCC"/>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b/>
                <w:sz w:val="22"/>
                <w:szCs w:val="22"/>
              </w:rPr>
            </w:pPr>
            <w:r w:rsidRPr="0007626F">
              <w:rPr>
                <w:rFonts w:asciiTheme="minorHAnsi" w:hAnsiTheme="minorHAnsi"/>
                <w:b/>
                <w:sz w:val="22"/>
                <w:szCs w:val="22"/>
              </w:rPr>
              <w:t>PF</w:t>
            </w:r>
          </w:p>
        </w:tc>
        <w:tc>
          <w:tcPr>
            <w:tcW w:w="713" w:type="dxa"/>
            <w:tcBorders>
              <w:top w:val="single" w:sz="4" w:space="0" w:color="000000"/>
              <w:left w:val="single" w:sz="4" w:space="0" w:color="000000"/>
              <w:bottom w:val="single" w:sz="4" w:space="0" w:color="000000"/>
              <w:right w:val="single" w:sz="4" w:space="0" w:color="000000"/>
            </w:tcBorders>
            <w:shd w:val="clear" w:color="auto" w:fill="CCFFCC"/>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b/>
                <w:sz w:val="22"/>
                <w:szCs w:val="22"/>
              </w:rPr>
            </w:pPr>
            <w:r w:rsidRPr="0007626F">
              <w:rPr>
                <w:rFonts w:asciiTheme="minorHAnsi" w:hAnsiTheme="minorHAnsi"/>
                <w:b/>
                <w:sz w:val="22"/>
                <w:szCs w:val="22"/>
              </w:rPr>
              <w:t>UKF</w:t>
            </w:r>
          </w:p>
        </w:tc>
      </w:tr>
      <w:tr w:rsidR="00F82289" w:rsidRPr="0032294B" w:rsidTr="0007626F">
        <w:trPr>
          <w:trHeight w:val="325"/>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bottom"/>
          </w:tcPr>
          <w:p w:rsidR="00F82289" w:rsidRPr="00E52671" w:rsidRDefault="00F82289" w:rsidP="0007626F">
            <w:pPr>
              <w:ind w:firstLine="52"/>
              <w:rPr>
                <w:rFonts w:asciiTheme="minorHAnsi" w:hAnsiTheme="minorHAnsi"/>
                <w:sz w:val="22"/>
                <w:szCs w:val="22"/>
                <w:lang w:val="de-DE"/>
              </w:rPr>
            </w:pPr>
            <w:r w:rsidRPr="0007626F">
              <w:rPr>
                <w:rFonts w:asciiTheme="minorHAnsi" w:hAnsiTheme="minorHAnsi"/>
                <w:b/>
                <w:bCs/>
                <w:sz w:val="22"/>
                <w:szCs w:val="22"/>
                <w:lang w:val="ru-RU"/>
              </w:rPr>
              <w:t xml:space="preserve">A1 </w:t>
            </w:r>
            <w:r w:rsidRPr="00E52671">
              <w:rPr>
                <w:rFonts w:asciiTheme="minorHAnsi" w:hAnsiTheme="minorHAnsi"/>
                <w:b/>
                <w:bCs/>
                <w:sz w:val="22"/>
                <w:szCs w:val="22"/>
                <w:lang w:val="de-DE"/>
              </w:rPr>
              <w:t>– knižn</w:t>
            </w:r>
            <w:r w:rsidRPr="0007626F">
              <w:rPr>
                <w:rFonts w:asciiTheme="minorHAnsi" w:hAnsiTheme="minorHAnsi"/>
                <w:b/>
                <w:bCs/>
                <w:sz w:val="22"/>
                <w:szCs w:val="22"/>
                <w:lang w:val="fr-FR"/>
              </w:rPr>
              <w:t xml:space="preserve">é </w:t>
            </w:r>
            <w:r w:rsidRPr="00E52671">
              <w:rPr>
                <w:rFonts w:asciiTheme="minorHAnsi" w:hAnsiTheme="minorHAnsi"/>
                <w:b/>
                <w:bCs/>
                <w:sz w:val="22"/>
                <w:szCs w:val="22"/>
                <w:lang w:val="de-DE"/>
              </w:rPr>
              <w:t>publikácie charakteru vedeckej monografie</w:t>
            </w:r>
          </w:p>
        </w:tc>
        <w:tc>
          <w:tcPr>
            <w:tcW w:w="745"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b/>
                <w:bCs/>
                <w:sz w:val="22"/>
                <w:szCs w:val="22"/>
              </w:rPr>
              <w:t>10</w:t>
            </w:r>
          </w:p>
        </w:tc>
        <w:tc>
          <w:tcPr>
            <w:tcW w:w="709"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b/>
                <w:bCs/>
                <w:sz w:val="22"/>
                <w:szCs w:val="22"/>
              </w:rPr>
              <w:t>9</w:t>
            </w:r>
          </w:p>
        </w:tc>
        <w:tc>
          <w:tcPr>
            <w:tcW w:w="67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b/>
                <w:bCs/>
                <w:sz w:val="22"/>
                <w:szCs w:val="22"/>
              </w:rPr>
              <w:t>6</w:t>
            </w:r>
          </w:p>
        </w:tc>
        <w:tc>
          <w:tcPr>
            <w:tcW w:w="708"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b/>
                <w:bCs/>
                <w:sz w:val="22"/>
                <w:szCs w:val="22"/>
              </w:rPr>
              <w:t>36</w:t>
            </w:r>
          </w:p>
        </w:tc>
        <w:tc>
          <w:tcPr>
            <w:tcW w:w="709"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b/>
                <w:bCs/>
                <w:sz w:val="22"/>
                <w:szCs w:val="22"/>
              </w:rPr>
              <w:t>21</w:t>
            </w:r>
          </w:p>
        </w:tc>
        <w:tc>
          <w:tcPr>
            <w:tcW w:w="71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b/>
                <w:bCs/>
                <w:sz w:val="22"/>
                <w:szCs w:val="22"/>
              </w:rPr>
              <w:t>82</w:t>
            </w:r>
          </w:p>
        </w:tc>
      </w:tr>
      <w:tr w:rsidR="00F82289" w:rsidRPr="0032294B" w:rsidTr="0007626F">
        <w:trPr>
          <w:trHeight w:val="250"/>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FFFF"/>
            <w:tcMar>
              <w:top w:w="80" w:type="dxa"/>
              <w:left w:w="80" w:type="dxa"/>
              <w:bottom w:w="80" w:type="dxa"/>
              <w:right w:w="80" w:type="dxa"/>
            </w:tcMar>
            <w:vAlign w:val="bottom"/>
          </w:tcPr>
          <w:p w:rsidR="00F82289" w:rsidRPr="0007626F" w:rsidRDefault="00F82289" w:rsidP="0007626F">
            <w:pPr>
              <w:ind w:firstLine="52"/>
              <w:rPr>
                <w:rFonts w:asciiTheme="minorHAnsi" w:hAnsiTheme="minorHAnsi"/>
                <w:sz w:val="22"/>
                <w:szCs w:val="22"/>
              </w:rPr>
            </w:pPr>
            <w:r w:rsidRPr="0007626F">
              <w:rPr>
                <w:rFonts w:asciiTheme="minorHAnsi" w:hAnsiTheme="minorHAnsi"/>
                <w:sz w:val="22"/>
                <w:szCs w:val="22"/>
                <w:lang w:val="de-DE"/>
              </w:rPr>
              <w:t>vedeck</w:t>
            </w:r>
            <w:r w:rsidRPr="0007626F">
              <w:rPr>
                <w:rFonts w:asciiTheme="minorHAnsi" w:hAnsiTheme="minorHAnsi"/>
                <w:sz w:val="22"/>
                <w:szCs w:val="22"/>
                <w:lang w:val="fr-FR"/>
              </w:rPr>
              <w:t xml:space="preserve">é </w:t>
            </w:r>
            <w:r w:rsidRPr="0007626F">
              <w:rPr>
                <w:rFonts w:asciiTheme="minorHAnsi" w:hAnsiTheme="minorHAnsi"/>
                <w:sz w:val="22"/>
                <w:szCs w:val="22"/>
              </w:rPr>
              <w:t>monografie (AAA, AAB)</w:t>
            </w: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7</w:t>
            </w:r>
          </w:p>
        </w:tc>
        <w:tc>
          <w:tcPr>
            <w:tcW w:w="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6</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27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15</w:t>
            </w: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62</w:t>
            </w:r>
          </w:p>
        </w:tc>
      </w:tr>
      <w:tr w:rsidR="00F82289" w:rsidRPr="0032294B" w:rsidTr="0007626F">
        <w:trPr>
          <w:trHeight w:val="453"/>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FFFF"/>
            <w:tcMar>
              <w:top w:w="80" w:type="dxa"/>
              <w:left w:w="80" w:type="dxa"/>
              <w:bottom w:w="80" w:type="dxa"/>
              <w:right w:w="80" w:type="dxa"/>
            </w:tcMar>
            <w:vAlign w:val="bottom"/>
          </w:tcPr>
          <w:p w:rsidR="00F82289" w:rsidRPr="0007626F" w:rsidRDefault="00F82289" w:rsidP="0007626F">
            <w:pPr>
              <w:ind w:firstLine="52"/>
              <w:rPr>
                <w:rFonts w:asciiTheme="minorHAnsi" w:hAnsiTheme="minorHAnsi"/>
                <w:sz w:val="22"/>
                <w:szCs w:val="22"/>
              </w:rPr>
            </w:pPr>
            <w:r w:rsidRPr="0007626F">
              <w:rPr>
                <w:rFonts w:asciiTheme="minorHAnsi" w:hAnsiTheme="minorHAnsi"/>
                <w:sz w:val="22"/>
                <w:szCs w:val="22"/>
              </w:rPr>
              <w:t>štúdie charakteru vedeckej monografie v časopisoch a zborníkoch (ABA, ABB)</w:t>
            </w: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p>
        </w:tc>
        <w:tc>
          <w:tcPr>
            <w:tcW w:w="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p>
        </w:tc>
      </w:tr>
      <w:tr w:rsidR="00F82289" w:rsidRPr="0032294B" w:rsidTr="0007626F">
        <w:trPr>
          <w:trHeight w:val="137"/>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FFFF"/>
            <w:tcMar>
              <w:top w:w="80" w:type="dxa"/>
              <w:left w:w="80" w:type="dxa"/>
              <w:bottom w:w="80" w:type="dxa"/>
              <w:right w:w="80" w:type="dxa"/>
            </w:tcMar>
            <w:vAlign w:val="bottom"/>
          </w:tcPr>
          <w:p w:rsidR="00F82289" w:rsidRPr="0007626F" w:rsidRDefault="00F82289" w:rsidP="0007626F">
            <w:pPr>
              <w:ind w:firstLine="52"/>
              <w:rPr>
                <w:rFonts w:asciiTheme="minorHAnsi" w:hAnsiTheme="minorHAnsi"/>
                <w:sz w:val="22"/>
                <w:szCs w:val="22"/>
              </w:rPr>
            </w:pPr>
            <w:r w:rsidRPr="0007626F">
              <w:rPr>
                <w:rFonts w:asciiTheme="minorHAnsi" w:hAnsiTheme="minorHAnsi"/>
                <w:sz w:val="22"/>
                <w:szCs w:val="22"/>
              </w:rPr>
              <w:t>kapitoly vo vedeckých monografiách (ABC, ABD)</w:t>
            </w: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2</w:t>
            </w:r>
          </w:p>
        </w:tc>
        <w:tc>
          <w:tcPr>
            <w:tcW w:w="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6</w:t>
            </w: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20</w:t>
            </w:r>
          </w:p>
        </w:tc>
      </w:tr>
      <w:tr w:rsidR="00F82289" w:rsidRPr="0032294B" w:rsidTr="0007626F">
        <w:trPr>
          <w:trHeight w:val="283"/>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bottom"/>
          </w:tcPr>
          <w:p w:rsidR="00F82289" w:rsidRPr="0007626F" w:rsidRDefault="00F82289" w:rsidP="0007626F">
            <w:pPr>
              <w:ind w:firstLine="52"/>
              <w:rPr>
                <w:rFonts w:asciiTheme="minorHAnsi" w:hAnsiTheme="minorHAnsi"/>
                <w:sz w:val="22"/>
                <w:szCs w:val="22"/>
              </w:rPr>
            </w:pPr>
            <w:r w:rsidRPr="0007626F">
              <w:rPr>
                <w:rFonts w:asciiTheme="minorHAnsi" w:hAnsiTheme="minorHAnsi"/>
                <w:b/>
                <w:bCs/>
                <w:sz w:val="22"/>
                <w:szCs w:val="22"/>
              </w:rPr>
              <w:t>A2 – ostatn</w:t>
            </w:r>
            <w:r w:rsidRPr="0007626F">
              <w:rPr>
                <w:rFonts w:asciiTheme="minorHAnsi" w:hAnsiTheme="minorHAnsi"/>
                <w:b/>
                <w:bCs/>
                <w:sz w:val="22"/>
                <w:szCs w:val="22"/>
                <w:lang w:val="fr-FR"/>
              </w:rPr>
              <w:t xml:space="preserve">é </w:t>
            </w:r>
            <w:r w:rsidRPr="0007626F">
              <w:rPr>
                <w:rFonts w:asciiTheme="minorHAnsi" w:hAnsiTheme="minorHAnsi"/>
                <w:b/>
                <w:bCs/>
                <w:sz w:val="22"/>
                <w:szCs w:val="22"/>
              </w:rPr>
              <w:t>knižn</w:t>
            </w:r>
            <w:r w:rsidRPr="0007626F">
              <w:rPr>
                <w:rFonts w:asciiTheme="minorHAnsi" w:hAnsiTheme="minorHAnsi"/>
                <w:b/>
                <w:bCs/>
                <w:sz w:val="22"/>
                <w:szCs w:val="22"/>
                <w:lang w:val="fr-FR"/>
              </w:rPr>
              <w:t xml:space="preserve">é </w:t>
            </w:r>
            <w:r w:rsidRPr="0007626F">
              <w:rPr>
                <w:rFonts w:asciiTheme="minorHAnsi" w:hAnsiTheme="minorHAnsi"/>
                <w:b/>
                <w:bCs/>
                <w:sz w:val="22"/>
                <w:szCs w:val="22"/>
              </w:rPr>
              <w:t>publikácie</w:t>
            </w:r>
          </w:p>
        </w:tc>
        <w:tc>
          <w:tcPr>
            <w:tcW w:w="745"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b/>
                <w:bCs/>
                <w:sz w:val="22"/>
                <w:szCs w:val="22"/>
              </w:rPr>
              <w:t>15</w:t>
            </w:r>
          </w:p>
        </w:tc>
        <w:tc>
          <w:tcPr>
            <w:tcW w:w="709"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b/>
                <w:bCs/>
                <w:sz w:val="22"/>
                <w:szCs w:val="22"/>
              </w:rPr>
              <w:t>4</w:t>
            </w:r>
          </w:p>
        </w:tc>
        <w:tc>
          <w:tcPr>
            <w:tcW w:w="67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b/>
                <w:bCs/>
                <w:sz w:val="22"/>
                <w:szCs w:val="22"/>
              </w:rPr>
              <w:t>9</w:t>
            </w:r>
          </w:p>
        </w:tc>
        <w:tc>
          <w:tcPr>
            <w:tcW w:w="708"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b/>
                <w:bCs/>
                <w:sz w:val="22"/>
                <w:szCs w:val="22"/>
              </w:rPr>
              <w:t>35</w:t>
            </w:r>
          </w:p>
        </w:tc>
        <w:tc>
          <w:tcPr>
            <w:tcW w:w="709"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b/>
                <w:bCs/>
                <w:sz w:val="22"/>
                <w:szCs w:val="22"/>
              </w:rPr>
              <w:t>22</w:t>
            </w:r>
          </w:p>
        </w:tc>
        <w:tc>
          <w:tcPr>
            <w:tcW w:w="71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b/>
                <w:bCs/>
                <w:sz w:val="22"/>
                <w:szCs w:val="22"/>
              </w:rPr>
              <w:t>85</w:t>
            </w:r>
          </w:p>
        </w:tc>
      </w:tr>
      <w:tr w:rsidR="00F82289" w:rsidRPr="0032294B" w:rsidTr="0007626F">
        <w:trPr>
          <w:trHeight w:val="250"/>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FFFF"/>
            <w:tcMar>
              <w:top w:w="80" w:type="dxa"/>
              <w:left w:w="80" w:type="dxa"/>
              <w:bottom w:w="80" w:type="dxa"/>
              <w:right w:w="80" w:type="dxa"/>
            </w:tcMar>
            <w:vAlign w:val="bottom"/>
          </w:tcPr>
          <w:p w:rsidR="00F82289" w:rsidRPr="0007626F" w:rsidRDefault="00F82289" w:rsidP="0007626F">
            <w:pPr>
              <w:ind w:firstLine="52"/>
              <w:rPr>
                <w:rFonts w:asciiTheme="minorHAnsi" w:hAnsiTheme="minorHAnsi"/>
                <w:sz w:val="22"/>
                <w:szCs w:val="22"/>
              </w:rPr>
            </w:pPr>
            <w:r w:rsidRPr="0007626F">
              <w:rPr>
                <w:rFonts w:asciiTheme="minorHAnsi" w:hAnsiTheme="minorHAnsi"/>
                <w:sz w:val="22"/>
                <w:szCs w:val="22"/>
              </w:rPr>
              <w:t>vysokoškolsk</w:t>
            </w:r>
            <w:r w:rsidRPr="0007626F">
              <w:rPr>
                <w:rFonts w:asciiTheme="minorHAnsi" w:hAnsiTheme="minorHAnsi"/>
                <w:sz w:val="22"/>
                <w:szCs w:val="22"/>
                <w:lang w:val="fr-FR"/>
              </w:rPr>
              <w:t xml:space="preserve">é </w:t>
            </w:r>
            <w:r w:rsidRPr="0007626F">
              <w:rPr>
                <w:rFonts w:asciiTheme="minorHAnsi" w:hAnsiTheme="minorHAnsi"/>
                <w:sz w:val="22"/>
                <w:szCs w:val="22"/>
              </w:rPr>
              <w:t>učebnice (ACA, ACB)</w:t>
            </w: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1</w:t>
            </w:r>
          </w:p>
        </w:tc>
        <w:tc>
          <w:tcPr>
            <w:tcW w:w="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7</w:t>
            </w: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19</w:t>
            </w:r>
          </w:p>
        </w:tc>
      </w:tr>
      <w:tr w:rsidR="00F82289" w:rsidRPr="0032294B" w:rsidTr="0007626F">
        <w:trPr>
          <w:trHeight w:val="250"/>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FFFF"/>
            <w:tcMar>
              <w:top w:w="80" w:type="dxa"/>
              <w:left w:w="80" w:type="dxa"/>
              <w:bottom w:w="80" w:type="dxa"/>
              <w:right w:w="80" w:type="dxa"/>
            </w:tcMar>
            <w:vAlign w:val="bottom"/>
          </w:tcPr>
          <w:p w:rsidR="00F82289" w:rsidRPr="0007626F" w:rsidRDefault="00F82289" w:rsidP="0007626F">
            <w:pPr>
              <w:ind w:firstLine="52"/>
              <w:rPr>
                <w:rFonts w:asciiTheme="minorHAnsi" w:hAnsiTheme="minorHAnsi"/>
                <w:sz w:val="22"/>
                <w:szCs w:val="22"/>
              </w:rPr>
            </w:pPr>
            <w:r w:rsidRPr="0007626F">
              <w:rPr>
                <w:rFonts w:asciiTheme="minorHAnsi" w:hAnsiTheme="minorHAnsi"/>
                <w:sz w:val="22"/>
                <w:szCs w:val="22"/>
              </w:rPr>
              <w:t>odborn</w:t>
            </w:r>
            <w:r w:rsidRPr="0007626F">
              <w:rPr>
                <w:rFonts w:asciiTheme="minorHAnsi" w:hAnsiTheme="minorHAnsi"/>
                <w:sz w:val="22"/>
                <w:szCs w:val="22"/>
                <w:lang w:val="fr-FR"/>
              </w:rPr>
              <w:t xml:space="preserve">é </w:t>
            </w:r>
            <w:r w:rsidRPr="0007626F">
              <w:rPr>
                <w:rFonts w:asciiTheme="minorHAnsi" w:hAnsiTheme="minorHAnsi"/>
                <w:sz w:val="22"/>
                <w:szCs w:val="22"/>
              </w:rPr>
              <w:t>knižn</w:t>
            </w:r>
            <w:r w:rsidRPr="0007626F">
              <w:rPr>
                <w:rFonts w:asciiTheme="minorHAnsi" w:hAnsiTheme="minorHAnsi"/>
                <w:sz w:val="22"/>
                <w:szCs w:val="22"/>
                <w:lang w:val="fr-FR"/>
              </w:rPr>
              <w:t xml:space="preserve">é </w:t>
            </w:r>
            <w:r w:rsidRPr="0007626F">
              <w:rPr>
                <w:rFonts w:asciiTheme="minorHAnsi" w:hAnsiTheme="minorHAnsi"/>
                <w:sz w:val="22"/>
                <w:szCs w:val="22"/>
              </w:rPr>
              <w:t>publiká</w:t>
            </w:r>
            <w:r w:rsidRPr="00E52671">
              <w:rPr>
                <w:rFonts w:asciiTheme="minorHAnsi" w:hAnsiTheme="minorHAnsi"/>
                <w:sz w:val="22"/>
                <w:szCs w:val="22"/>
              </w:rPr>
              <w:t>cie (BAA, BAB)</w:t>
            </w: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p>
        </w:tc>
        <w:tc>
          <w:tcPr>
            <w:tcW w:w="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1</w:t>
            </w: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11</w:t>
            </w:r>
          </w:p>
        </w:tc>
      </w:tr>
      <w:tr w:rsidR="00F82289" w:rsidRPr="0032294B" w:rsidTr="0007626F">
        <w:trPr>
          <w:trHeight w:val="256"/>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FFFF"/>
            <w:tcMar>
              <w:top w:w="80" w:type="dxa"/>
              <w:left w:w="80" w:type="dxa"/>
              <w:bottom w:w="80" w:type="dxa"/>
              <w:right w:w="80" w:type="dxa"/>
            </w:tcMar>
            <w:vAlign w:val="bottom"/>
          </w:tcPr>
          <w:p w:rsidR="00F82289" w:rsidRPr="0007626F" w:rsidRDefault="00F82289" w:rsidP="0007626F">
            <w:pPr>
              <w:ind w:firstLine="52"/>
              <w:rPr>
                <w:rFonts w:asciiTheme="minorHAnsi" w:hAnsiTheme="minorHAnsi"/>
                <w:sz w:val="22"/>
                <w:szCs w:val="22"/>
              </w:rPr>
            </w:pPr>
            <w:r w:rsidRPr="0007626F">
              <w:rPr>
                <w:rFonts w:asciiTheme="minorHAnsi" w:hAnsiTheme="minorHAnsi"/>
                <w:sz w:val="22"/>
                <w:szCs w:val="22"/>
              </w:rPr>
              <w:t>učebnice pre základn</w:t>
            </w:r>
            <w:r w:rsidRPr="0007626F">
              <w:rPr>
                <w:rFonts w:asciiTheme="minorHAnsi" w:hAnsiTheme="minorHAnsi"/>
                <w:sz w:val="22"/>
                <w:szCs w:val="22"/>
                <w:lang w:val="fr-FR"/>
              </w:rPr>
              <w:t xml:space="preserve">é </w:t>
            </w:r>
            <w:r w:rsidRPr="0007626F">
              <w:rPr>
                <w:rFonts w:asciiTheme="minorHAnsi" w:hAnsiTheme="minorHAnsi"/>
                <w:sz w:val="22"/>
                <w:szCs w:val="22"/>
              </w:rPr>
              <w:t>a stredné školy (BCB)</w:t>
            </w: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p>
        </w:tc>
        <w:tc>
          <w:tcPr>
            <w:tcW w:w="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1</w:t>
            </w: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5</w:t>
            </w:r>
          </w:p>
        </w:tc>
      </w:tr>
      <w:tr w:rsidR="00F82289" w:rsidRPr="0032294B" w:rsidTr="0007626F">
        <w:trPr>
          <w:trHeight w:val="250"/>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FFFF"/>
            <w:tcMar>
              <w:top w:w="80" w:type="dxa"/>
              <w:left w:w="80" w:type="dxa"/>
              <w:bottom w:w="80" w:type="dxa"/>
              <w:right w:w="80" w:type="dxa"/>
            </w:tcMar>
            <w:vAlign w:val="bottom"/>
          </w:tcPr>
          <w:p w:rsidR="00F82289" w:rsidRPr="0007626F" w:rsidRDefault="00F82289" w:rsidP="0007626F">
            <w:pPr>
              <w:ind w:firstLine="52"/>
              <w:rPr>
                <w:rFonts w:asciiTheme="minorHAnsi" w:hAnsiTheme="minorHAnsi"/>
                <w:sz w:val="22"/>
                <w:szCs w:val="22"/>
              </w:rPr>
            </w:pPr>
            <w:r w:rsidRPr="0007626F">
              <w:rPr>
                <w:rFonts w:asciiTheme="minorHAnsi" w:hAnsiTheme="minorHAnsi"/>
                <w:sz w:val="22"/>
                <w:szCs w:val="22"/>
                <w:lang w:val="da-DK"/>
              </w:rPr>
              <w:t>skript</w:t>
            </w:r>
            <w:r w:rsidRPr="0007626F">
              <w:rPr>
                <w:rFonts w:asciiTheme="minorHAnsi" w:hAnsiTheme="minorHAnsi"/>
                <w:sz w:val="22"/>
                <w:szCs w:val="22"/>
              </w:rPr>
              <w:t>á a učebn</w:t>
            </w:r>
            <w:r w:rsidRPr="0007626F">
              <w:rPr>
                <w:rFonts w:asciiTheme="minorHAnsi" w:hAnsiTheme="minorHAnsi"/>
                <w:sz w:val="22"/>
                <w:szCs w:val="22"/>
                <w:lang w:val="fr-FR"/>
              </w:rPr>
              <w:t xml:space="preserve">é </w:t>
            </w:r>
            <w:r w:rsidRPr="0007626F">
              <w:rPr>
                <w:rFonts w:asciiTheme="minorHAnsi" w:hAnsiTheme="minorHAnsi"/>
                <w:sz w:val="22"/>
                <w:szCs w:val="22"/>
              </w:rPr>
              <w:t>texty (BCI)</w:t>
            </w: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1</w:t>
            </w:r>
          </w:p>
        </w:tc>
        <w:tc>
          <w:tcPr>
            <w:tcW w:w="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4</w:t>
            </w: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2289" w:rsidRPr="0007626F" w:rsidRDefault="00F82289" w:rsidP="0007626F">
            <w:pPr>
              <w:ind w:firstLine="52"/>
              <w:jc w:val="center"/>
              <w:rPr>
                <w:rFonts w:asciiTheme="minorHAnsi" w:hAnsiTheme="minorHAnsi"/>
                <w:sz w:val="22"/>
                <w:szCs w:val="22"/>
              </w:rPr>
            </w:pPr>
            <w:r w:rsidRPr="0007626F">
              <w:rPr>
                <w:rFonts w:asciiTheme="minorHAnsi" w:hAnsiTheme="minorHAnsi"/>
                <w:sz w:val="22"/>
                <w:szCs w:val="22"/>
              </w:rPr>
              <w:t>8</w:t>
            </w:r>
          </w:p>
        </w:tc>
      </w:tr>
      <w:tr w:rsidR="0007626F" w:rsidRPr="0032294B" w:rsidTr="0089409A">
        <w:trPr>
          <w:trHeight w:val="287"/>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FFCC"/>
            <w:tcMar>
              <w:top w:w="80" w:type="dxa"/>
              <w:left w:w="80" w:type="dxa"/>
              <w:bottom w:w="80" w:type="dxa"/>
              <w:right w:w="80" w:type="dxa"/>
            </w:tcMar>
            <w:vAlign w:val="bottom"/>
          </w:tcPr>
          <w:p w:rsidR="0007626F" w:rsidRPr="0007626F" w:rsidRDefault="0007626F" w:rsidP="0007626F">
            <w:pPr>
              <w:ind w:firstLine="52"/>
              <w:rPr>
                <w:rFonts w:asciiTheme="minorHAnsi" w:hAnsiTheme="minorHAnsi"/>
                <w:b/>
                <w:sz w:val="22"/>
                <w:szCs w:val="22"/>
              </w:rPr>
            </w:pPr>
            <w:r w:rsidRPr="0007626F">
              <w:rPr>
                <w:rFonts w:asciiTheme="minorHAnsi" w:hAnsiTheme="minorHAnsi"/>
                <w:b/>
                <w:sz w:val="22"/>
                <w:szCs w:val="22"/>
              </w:rPr>
              <w:lastRenderedPageBreak/>
              <w:t>Druh</w:t>
            </w:r>
          </w:p>
        </w:tc>
        <w:tc>
          <w:tcPr>
            <w:tcW w:w="4257" w:type="dxa"/>
            <w:gridSpan w:val="6"/>
            <w:tcBorders>
              <w:top w:val="single" w:sz="4" w:space="0" w:color="000000"/>
              <w:left w:val="single" w:sz="4" w:space="0" w:color="000000"/>
              <w:bottom w:val="single" w:sz="4" w:space="0" w:color="000000"/>
              <w:right w:val="single" w:sz="4" w:space="0" w:color="000000"/>
            </w:tcBorders>
            <w:shd w:val="clear" w:color="auto" w:fill="CCFFCC"/>
            <w:tcMar>
              <w:top w:w="80" w:type="dxa"/>
              <w:left w:w="80" w:type="dxa"/>
              <w:bottom w:w="80" w:type="dxa"/>
              <w:right w:w="80" w:type="dxa"/>
            </w:tcMar>
            <w:vAlign w:val="bottom"/>
          </w:tcPr>
          <w:p w:rsidR="0007626F" w:rsidRPr="0007626F" w:rsidRDefault="0007626F" w:rsidP="0007626F">
            <w:pPr>
              <w:ind w:firstLine="52"/>
              <w:jc w:val="center"/>
              <w:rPr>
                <w:rFonts w:asciiTheme="minorHAnsi" w:hAnsiTheme="minorHAnsi"/>
                <w:b/>
                <w:sz w:val="22"/>
                <w:szCs w:val="22"/>
              </w:rPr>
            </w:pPr>
            <w:r w:rsidRPr="0007626F">
              <w:rPr>
                <w:rFonts w:asciiTheme="minorHAnsi" w:hAnsiTheme="minorHAnsi"/>
                <w:b/>
                <w:sz w:val="22"/>
                <w:szCs w:val="22"/>
              </w:rPr>
              <w:t>Fakulta</w:t>
            </w:r>
          </w:p>
        </w:tc>
      </w:tr>
      <w:tr w:rsidR="0007626F" w:rsidRPr="0032294B" w:rsidTr="0089409A">
        <w:trPr>
          <w:trHeight w:val="287"/>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FFCC"/>
            <w:tcMar>
              <w:top w:w="80" w:type="dxa"/>
              <w:left w:w="80" w:type="dxa"/>
              <w:bottom w:w="80" w:type="dxa"/>
              <w:right w:w="80" w:type="dxa"/>
            </w:tcMar>
            <w:vAlign w:val="bottom"/>
          </w:tcPr>
          <w:p w:rsidR="0007626F" w:rsidRPr="0007626F" w:rsidRDefault="0007626F" w:rsidP="0007626F">
            <w:pPr>
              <w:ind w:firstLine="52"/>
              <w:jc w:val="center"/>
              <w:rPr>
                <w:rFonts w:asciiTheme="minorHAnsi" w:hAnsiTheme="minorHAnsi"/>
                <w:b/>
                <w:sz w:val="22"/>
                <w:szCs w:val="22"/>
              </w:rPr>
            </w:pPr>
            <w:r w:rsidRPr="0007626F">
              <w:rPr>
                <w:rFonts w:asciiTheme="minorHAnsi" w:hAnsiTheme="minorHAnsi"/>
                <w:b/>
                <w:sz w:val="22"/>
                <w:szCs w:val="22"/>
              </w:rPr>
              <w:t>Skupiny a kateg</w:t>
            </w:r>
            <w:r w:rsidRPr="0007626F">
              <w:rPr>
                <w:rFonts w:asciiTheme="minorHAnsi" w:hAnsiTheme="minorHAnsi"/>
                <w:b/>
                <w:sz w:val="22"/>
                <w:szCs w:val="22"/>
                <w:lang w:val="es-ES_tradnl"/>
              </w:rPr>
              <w:t>ó</w:t>
            </w:r>
            <w:r w:rsidRPr="0007626F">
              <w:rPr>
                <w:rFonts w:asciiTheme="minorHAnsi" w:hAnsiTheme="minorHAnsi"/>
                <w:b/>
                <w:sz w:val="22"/>
                <w:szCs w:val="22"/>
              </w:rPr>
              <w:t>rie</w:t>
            </w:r>
          </w:p>
        </w:tc>
        <w:tc>
          <w:tcPr>
            <w:tcW w:w="745" w:type="dxa"/>
            <w:tcBorders>
              <w:top w:val="single" w:sz="4" w:space="0" w:color="000000"/>
              <w:left w:val="single" w:sz="4" w:space="0" w:color="000000"/>
              <w:bottom w:val="single" w:sz="4" w:space="0" w:color="000000"/>
              <w:right w:val="single" w:sz="4" w:space="0" w:color="000000"/>
            </w:tcBorders>
            <w:shd w:val="clear" w:color="auto" w:fill="CCFFCC"/>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b/>
                <w:sz w:val="22"/>
                <w:szCs w:val="22"/>
              </w:rPr>
            </w:pPr>
            <w:r w:rsidRPr="0007626F">
              <w:rPr>
                <w:rFonts w:asciiTheme="minorHAnsi" w:hAnsiTheme="minorHAnsi"/>
                <w:b/>
                <w:sz w:val="22"/>
                <w:szCs w:val="22"/>
                <w:lang w:val="nl-NL"/>
              </w:rPr>
              <w:t>FPV</w:t>
            </w:r>
          </w:p>
        </w:tc>
        <w:tc>
          <w:tcPr>
            <w:tcW w:w="709" w:type="dxa"/>
            <w:tcBorders>
              <w:top w:val="single" w:sz="4" w:space="0" w:color="000000"/>
              <w:left w:val="single" w:sz="4" w:space="0" w:color="000000"/>
              <w:bottom w:val="single" w:sz="4" w:space="0" w:color="000000"/>
              <w:right w:val="single" w:sz="4" w:space="0" w:color="000000"/>
            </w:tcBorders>
            <w:shd w:val="clear" w:color="auto" w:fill="CCFFCC"/>
            <w:tcMar>
              <w:top w:w="80" w:type="dxa"/>
              <w:left w:w="80" w:type="dxa"/>
              <w:bottom w:w="80" w:type="dxa"/>
              <w:right w:w="80" w:type="dxa"/>
            </w:tcMar>
            <w:vAlign w:val="center"/>
          </w:tcPr>
          <w:p w:rsidR="0007626F" w:rsidRPr="0007626F" w:rsidRDefault="0007626F" w:rsidP="0007626F">
            <w:pPr>
              <w:ind w:firstLine="0"/>
              <w:jc w:val="center"/>
              <w:rPr>
                <w:rFonts w:asciiTheme="minorHAnsi" w:hAnsiTheme="minorHAnsi"/>
                <w:b/>
                <w:sz w:val="22"/>
                <w:szCs w:val="22"/>
              </w:rPr>
            </w:pPr>
            <w:r w:rsidRPr="0007626F">
              <w:rPr>
                <w:rFonts w:asciiTheme="minorHAnsi" w:hAnsiTheme="minorHAnsi"/>
                <w:b/>
                <w:sz w:val="22"/>
                <w:szCs w:val="22"/>
              </w:rPr>
              <w:t>FSVaZ</w:t>
            </w:r>
          </w:p>
        </w:tc>
        <w:tc>
          <w:tcPr>
            <w:tcW w:w="673" w:type="dxa"/>
            <w:tcBorders>
              <w:top w:val="single" w:sz="4" w:space="0" w:color="000000"/>
              <w:left w:val="single" w:sz="4" w:space="0" w:color="000000"/>
              <w:bottom w:val="single" w:sz="4" w:space="0" w:color="000000"/>
              <w:right w:val="single" w:sz="4" w:space="0" w:color="000000"/>
            </w:tcBorders>
            <w:shd w:val="clear" w:color="auto" w:fill="CCFFCC"/>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b/>
                <w:sz w:val="22"/>
                <w:szCs w:val="22"/>
              </w:rPr>
            </w:pPr>
            <w:r w:rsidRPr="0007626F">
              <w:rPr>
                <w:rFonts w:asciiTheme="minorHAnsi" w:hAnsiTheme="minorHAnsi"/>
                <w:b/>
                <w:sz w:val="22"/>
                <w:szCs w:val="22"/>
              </w:rPr>
              <w:t>FSŠ</w:t>
            </w:r>
          </w:p>
        </w:tc>
        <w:tc>
          <w:tcPr>
            <w:tcW w:w="708" w:type="dxa"/>
            <w:tcBorders>
              <w:top w:val="single" w:sz="4" w:space="0" w:color="000000"/>
              <w:left w:val="single" w:sz="4" w:space="0" w:color="000000"/>
              <w:bottom w:val="single" w:sz="4" w:space="0" w:color="000000"/>
              <w:right w:val="single" w:sz="4" w:space="0" w:color="000000"/>
            </w:tcBorders>
            <w:shd w:val="clear" w:color="auto" w:fill="CCFFCC"/>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b/>
                <w:sz w:val="22"/>
                <w:szCs w:val="22"/>
              </w:rPr>
            </w:pPr>
            <w:r w:rsidRPr="0007626F">
              <w:rPr>
                <w:rFonts w:asciiTheme="minorHAnsi" w:hAnsiTheme="minorHAnsi"/>
                <w:b/>
                <w:sz w:val="22"/>
                <w:szCs w:val="22"/>
              </w:rPr>
              <w:t>FF</w:t>
            </w:r>
          </w:p>
        </w:tc>
        <w:tc>
          <w:tcPr>
            <w:tcW w:w="709" w:type="dxa"/>
            <w:tcBorders>
              <w:top w:val="single" w:sz="4" w:space="0" w:color="000000"/>
              <w:left w:val="single" w:sz="4" w:space="0" w:color="000000"/>
              <w:bottom w:val="single" w:sz="4" w:space="0" w:color="000000"/>
              <w:right w:val="single" w:sz="4" w:space="0" w:color="000000"/>
            </w:tcBorders>
            <w:shd w:val="clear" w:color="auto" w:fill="CCFFCC"/>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b/>
                <w:sz w:val="22"/>
                <w:szCs w:val="22"/>
              </w:rPr>
            </w:pPr>
            <w:r w:rsidRPr="0007626F">
              <w:rPr>
                <w:rFonts w:asciiTheme="minorHAnsi" w:hAnsiTheme="minorHAnsi"/>
                <w:b/>
                <w:sz w:val="22"/>
                <w:szCs w:val="22"/>
              </w:rPr>
              <w:t>PF</w:t>
            </w:r>
          </w:p>
        </w:tc>
        <w:tc>
          <w:tcPr>
            <w:tcW w:w="713" w:type="dxa"/>
            <w:tcBorders>
              <w:top w:val="single" w:sz="4" w:space="0" w:color="000000"/>
              <w:left w:val="single" w:sz="4" w:space="0" w:color="000000"/>
              <w:bottom w:val="single" w:sz="4" w:space="0" w:color="000000"/>
              <w:right w:val="single" w:sz="4" w:space="0" w:color="000000"/>
            </w:tcBorders>
            <w:shd w:val="clear" w:color="auto" w:fill="CCFFCC"/>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b/>
                <w:sz w:val="22"/>
                <w:szCs w:val="22"/>
              </w:rPr>
            </w:pPr>
            <w:r w:rsidRPr="0007626F">
              <w:rPr>
                <w:rFonts w:asciiTheme="minorHAnsi" w:hAnsiTheme="minorHAnsi"/>
                <w:b/>
                <w:sz w:val="22"/>
                <w:szCs w:val="22"/>
              </w:rPr>
              <w:t>UKF</w:t>
            </w:r>
          </w:p>
        </w:tc>
      </w:tr>
      <w:tr w:rsidR="0007626F" w:rsidRPr="0032294B" w:rsidTr="0007626F">
        <w:trPr>
          <w:trHeight w:val="287"/>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FFFF"/>
            <w:tcMar>
              <w:top w:w="80" w:type="dxa"/>
              <w:left w:w="80" w:type="dxa"/>
              <w:bottom w:w="80" w:type="dxa"/>
              <w:right w:w="80" w:type="dxa"/>
            </w:tcMar>
            <w:vAlign w:val="bottom"/>
          </w:tcPr>
          <w:p w:rsidR="0007626F" w:rsidRPr="0007626F" w:rsidRDefault="0007626F" w:rsidP="0007626F">
            <w:pPr>
              <w:ind w:firstLine="52"/>
              <w:rPr>
                <w:rFonts w:asciiTheme="minorHAnsi" w:hAnsiTheme="minorHAnsi"/>
                <w:sz w:val="22"/>
                <w:szCs w:val="22"/>
              </w:rPr>
            </w:pPr>
            <w:r w:rsidRPr="0007626F">
              <w:rPr>
                <w:rFonts w:asciiTheme="minorHAnsi" w:hAnsiTheme="minorHAnsi"/>
                <w:sz w:val="22"/>
                <w:szCs w:val="22"/>
              </w:rPr>
              <w:t>umeleck</w:t>
            </w:r>
            <w:r w:rsidRPr="0007626F">
              <w:rPr>
                <w:rFonts w:asciiTheme="minorHAnsi" w:hAnsiTheme="minorHAnsi"/>
                <w:sz w:val="22"/>
                <w:szCs w:val="22"/>
                <w:lang w:val="fr-FR"/>
              </w:rPr>
              <w:t xml:space="preserve">é </w:t>
            </w:r>
            <w:r w:rsidRPr="0007626F">
              <w:rPr>
                <w:rFonts w:asciiTheme="minorHAnsi" w:hAnsiTheme="minorHAnsi"/>
                <w:sz w:val="22"/>
                <w:szCs w:val="22"/>
              </w:rPr>
              <w:t>monografie, dramatick</w:t>
            </w:r>
            <w:r w:rsidRPr="0007626F">
              <w:rPr>
                <w:rFonts w:asciiTheme="minorHAnsi" w:hAnsiTheme="minorHAnsi"/>
                <w:sz w:val="22"/>
                <w:szCs w:val="22"/>
                <w:lang w:val="fr-FR"/>
              </w:rPr>
              <w:t xml:space="preserve">é </w:t>
            </w:r>
            <w:r w:rsidRPr="0007626F">
              <w:rPr>
                <w:rFonts w:asciiTheme="minorHAnsi" w:hAnsiTheme="minorHAnsi"/>
                <w:sz w:val="22"/>
                <w:szCs w:val="22"/>
              </w:rPr>
              <w:t>diela, scenáre, .</w:t>
            </w:r>
            <w:r w:rsidR="00530367">
              <w:rPr>
                <w:rFonts w:asciiTheme="minorHAnsi" w:hAnsiTheme="minorHAnsi"/>
                <w:sz w:val="22"/>
                <w:szCs w:val="22"/>
              </w:rPr>
              <w:t>.</w:t>
            </w:r>
            <w:r w:rsidRPr="0007626F">
              <w:rPr>
                <w:rFonts w:asciiTheme="minorHAnsi" w:hAnsiTheme="minorHAnsi"/>
                <w:sz w:val="22"/>
                <w:szCs w:val="22"/>
              </w:rPr>
              <w:t>.(CAA, CAB)</w:t>
            </w: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c>
          <w:tcPr>
            <w:tcW w:w="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10</w:t>
            </w:r>
          </w:p>
        </w:tc>
      </w:tr>
      <w:tr w:rsidR="0007626F" w:rsidRPr="0032294B" w:rsidTr="0007626F">
        <w:trPr>
          <w:trHeight w:val="307"/>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FFFF"/>
            <w:tcMar>
              <w:top w:w="80" w:type="dxa"/>
              <w:left w:w="80" w:type="dxa"/>
              <w:bottom w:w="80" w:type="dxa"/>
              <w:right w:w="80" w:type="dxa"/>
            </w:tcMar>
            <w:vAlign w:val="bottom"/>
          </w:tcPr>
          <w:p w:rsidR="0007626F" w:rsidRPr="0007626F" w:rsidRDefault="0007626F" w:rsidP="0007626F">
            <w:pPr>
              <w:ind w:firstLine="52"/>
              <w:rPr>
                <w:rFonts w:asciiTheme="minorHAnsi" w:hAnsiTheme="minorHAnsi"/>
                <w:sz w:val="22"/>
                <w:szCs w:val="22"/>
              </w:rPr>
            </w:pPr>
            <w:r w:rsidRPr="0007626F">
              <w:rPr>
                <w:rFonts w:asciiTheme="minorHAnsi" w:hAnsiTheme="minorHAnsi"/>
                <w:sz w:val="22"/>
                <w:szCs w:val="22"/>
              </w:rPr>
              <w:t>prehľadov</w:t>
            </w:r>
            <w:r w:rsidRPr="0007626F">
              <w:rPr>
                <w:rFonts w:asciiTheme="minorHAnsi" w:hAnsiTheme="minorHAnsi"/>
                <w:sz w:val="22"/>
                <w:szCs w:val="22"/>
                <w:lang w:val="fr-FR"/>
              </w:rPr>
              <w:t xml:space="preserve">é </w:t>
            </w:r>
            <w:r w:rsidRPr="0007626F">
              <w:rPr>
                <w:rFonts w:asciiTheme="minorHAnsi" w:hAnsiTheme="minorHAnsi"/>
                <w:sz w:val="22"/>
                <w:szCs w:val="22"/>
              </w:rPr>
              <w:t>práce (EAI)</w:t>
            </w: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c>
          <w:tcPr>
            <w:tcW w:w="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r>
      <w:tr w:rsidR="0007626F" w:rsidRPr="0032294B" w:rsidTr="0007626F">
        <w:trPr>
          <w:trHeight w:val="250"/>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FFFF"/>
            <w:tcMar>
              <w:top w:w="80" w:type="dxa"/>
              <w:left w:w="80" w:type="dxa"/>
              <w:bottom w:w="80" w:type="dxa"/>
              <w:right w:w="80" w:type="dxa"/>
            </w:tcMar>
            <w:vAlign w:val="bottom"/>
          </w:tcPr>
          <w:p w:rsidR="0007626F" w:rsidRPr="0007626F" w:rsidRDefault="0007626F" w:rsidP="0007626F">
            <w:pPr>
              <w:ind w:firstLine="52"/>
              <w:rPr>
                <w:rFonts w:asciiTheme="minorHAnsi" w:hAnsiTheme="minorHAnsi"/>
                <w:sz w:val="22"/>
                <w:szCs w:val="22"/>
              </w:rPr>
            </w:pPr>
            <w:r w:rsidRPr="0007626F">
              <w:rPr>
                <w:rFonts w:asciiTheme="minorHAnsi" w:hAnsiTheme="minorHAnsi"/>
                <w:sz w:val="22"/>
                <w:szCs w:val="22"/>
              </w:rPr>
              <w:t>odborn</w:t>
            </w:r>
            <w:r w:rsidRPr="0007626F">
              <w:rPr>
                <w:rFonts w:asciiTheme="minorHAnsi" w:hAnsiTheme="minorHAnsi"/>
                <w:sz w:val="22"/>
                <w:szCs w:val="22"/>
                <w:lang w:val="fr-FR"/>
              </w:rPr>
              <w:t xml:space="preserve">é </w:t>
            </w:r>
            <w:r w:rsidRPr="0007626F">
              <w:rPr>
                <w:rFonts w:asciiTheme="minorHAnsi" w:hAnsiTheme="minorHAnsi"/>
                <w:sz w:val="22"/>
                <w:szCs w:val="22"/>
              </w:rPr>
              <w:t>preklady publikácií (EAJ)</w:t>
            </w: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c>
          <w:tcPr>
            <w:tcW w:w="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2</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3</w:t>
            </w:r>
          </w:p>
        </w:tc>
      </w:tr>
      <w:tr w:rsidR="0007626F" w:rsidRPr="0032294B" w:rsidTr="0007626F">
        <w:trPr>
          <w:trHeight w:val="283"/>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FFFF"/>
            <w:tcMar>
              <w:top w:w="80" w:type="dxa"/>
              <w:left w:w="80" w:type="dxa"/>
              <w:bottom w:w="80" w:type="dxa"/>
              <w:right w:w="80" w:type="dxa"/>
            </w:tcMar>
            <w:vAlign w:val="bottom"/>
          </w:tcPr>
          <w:p w:rsidR="0007626F" w:rsidRPr="0007626F" w:rsidRDefault="0007626F" w:rsidP="0007626F">
            <w:pPr>
              <w:ind w:firstLine="52"/>
              <w:rPr>
                <w:rFonts w:asciiTheme="minorHAnsi" w:hAnsiTheme="minorHAnsi"/>
                <w:sz w:val="22"/>
                <w:szCs w:val="22"/>
              </w:rPr>
            </w:pPr>
            <w:r w:rsidRPr="0007626F">
              <w:rPr>
                <w:rFonts w:asciiTheme="minorHAnsi" w:hAnsiTheme="minorHAnsi"/>
                <w:sz w:val="22"/>
                <w:szCs w:val="22"/>
              </w:rPr>
              <w:t>zostavovateľsk</w:t>
            </w:r>
            <w:r w:rsidRPr="0007626F">
              <w:rPr>
                <w:rFonts w:asciiTheme="minorHAnsi" w:hAnsiTheme="minorHAnsi"/>
                <w:sz w:val="22"/>
                <w:szCs w:val="22"/>
                <w:lang w:val="fr-FR"/>
              </w:rPr>
              <w:t xml:space="preserve">é </w:t>
            </w:r>
            <w:r w:rsidRPr="0007626F">
              <w:rPr>
                <w:rFonts w:asciiTheme="minorHAnsi" w:hAnsiTheme="minorHAnsi"/>
                <w:sz w:val="22"/>
                <w:szCs w:val="22"/>
              </w:rPr>
              <w:t>práce knižn</w:t>
            </w:r>
            <w:r w:rsidRPr="0007626F">
              <w:rPr>
                <w:rFonts w:asciiTheme="minorHAnsi" w:hAnsiTheme="minorHAnsi"/>
                <w:sz w:val="22"/>
                <w:szCs w:val="22"/>
                <w:lang w:val="fr-FR"/>
              </w:rPr>
              <w:t>é</w:t>
            </w:r>
            <w:r w:rsidRPr="0007626F">
              <w:rPr>
                <w:rFonts w:asciiTheme="minorHAnsi" w:hAnsiTheme="minorHAnsi"/>
                <w:sz w:val="22"/>
                <w:szCs w:val="22"/>
              </w:rPr>
              <w:t>ho charakteru (FAI)</w:t>
            </w: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2</w:t>
            </w:r>
          </w:p>
        </w:tc>
        <w:tc>
          <w:tcPr>
            <w:tcW w:w="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4</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11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9</w:t>
            </w: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29</w:t>
            </w:r>
          </w:p>
        </w:tc>
      </w:tr>
      <w:tr w:rsidR="0007626F" w:rsidRPr="0032294B" w:rsidTr="0007626F">
        <w:trPr>
          <w:trHeight w:val="386"/>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bottom"/>
          </w:tcPr>
          <w:p w:rsidR="0007626F" w:rsidRPr="0007626F" w:rsidRDefault="0007626F" w:rsidP="0007626F">
            <w:pPr>
              <w:ind w:firstLine="52"/>
              <w:rPr>
                <w:rFonts w:asciiTheme="minorHAnsi" w:hAnsiTheme="minorHAnsi"/>
                <w:sz w:val="22"/>
                <w:szCs w:val="22"/>
              </w:rPr>
            </w:pPr>
            <w:r w:rsidRPr="0007626F">
              <w:rPr>
                <w:rFonts w:asciiTheme="minorHAnsi" w:hAnsiTheme="minorHAnsi"/>
                <w:b/>
                <w:bCs/>
                <w:sz w:val="22"/>
                <w:szCs w:val="22"/>
              </w:rPr>
              <w:t>B – Publikácie v karentovaný</w:t>
            </w:r>
            <w:r w:rsidRPr="00E52671">
              <w:rPr>
                <w:rFonts w:asciiTheme="minorHAnsi" w:hAnsiTheme="minorHAnsi"/>
                <w:b/>
                <w:bCs/>
                <w:sz w:val="22"/>
                <w:szCs w:val="22"/>
                <w:lang w:val="en-GB"/>
              </w:rPr>
              <w:t xml:space="preserve">ch </w:t>
            </w:r>
            <w:r w:rsidRPr="0007626F">
              <w:rPr>
                <w:rFonts w:asciiTheme="minorHAnsi" w:hAnsiTheme="minorHAnsi"/>
                <w:b/>
                <w:bCs/>
                <w:sz w:val="22"/>
                <w:szCs w:val="22"/>
              </w:rPr>
              <w:t>časopisoch alebo registrovan</w:t>
            </w:r>
            <w:r w:rsidRPr="0007626F">
              <w:rPr>
                <w:rFonts w:asciiTheme="minorHAnsi" w:hAnsiTheme="minorHAnsi"/>
                <w:b/>
                <w:bCs/>
                <w:sz w:val="22"/>
                <w:szCs w:val="22"/>
                <w:lang w:val="fr-FR"/>
              </w:rPr>
              <w:t xml:space="preserve">é </w:t>
            </w:r>
            <w:r w:rsidRPr="0007626F">
              <w:rPr>
                <w:rFonts w:asciiTheme="minorHAnsi" w:hAnsiTheme="minorHAnsi"/>
                <w:b/>
                <w:bCs/>
                <w:sz w:val="22"/>
                <w:szCs w:val="22"/>
              </w:rPr>
              <w:t>vo WOS a Scopus</w:t>
            </w:r>
          </w:p>
        </w:tc>
        <w:tc>
          <w:tcPr>
            <w:tcW w:w="745"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b/>
                <w:bCs/>
                <w:sz w:val="22"/>
                <w:szCs w:val="22"/>
              </w:rPr>
              <w:t>115</w:t>
            </w:r>
          </w:p>
        </w:tc>
        <w:tc>
          <w:tcPr>
            <w:tcW w:w="709"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b/>
                <w:bCs/>
                <w:sz w:val="22"/>
                <w:szCs w:val="22"/>
              </w:rPr>
              <w:t>17</w:t>
            </w:r>
          </w:p>
        </w:tc>
        <w:tc>
          <w:tcPr>
            <w:tcW w:w="67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b/>
                <w:bCs/>
                <w:sz w:val="22"/>
                <w:szCs w:val="22"/>
              </w:rPr>
              <w:t>20</w:t>
            </w:r>
          </w:p>
        </w:tc>
        <w:tc>
          <w:tcPr>
            <w:tcW w:w="708"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b/>
                <w:bCs/>
                <w:sz w:val="22"/>
                <w:szCs w:val="22"/>
              </w:rPr>
              <w:t>84</w:t>
            </w:r>
          </w:p>
        </w:tc>
        <w:tc>
          <w:tcPr>
            <w:tcW w:w="709"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b/>
                <w:bCs/>
                <w:sz w:val="22"/>
                <w:szCs w:val="22"/>
              </w:rPr>
              <w:t>43</w:t>
            </w:r>
          </w:p>
        </w:tc>
        <w:tc>
          <w:tcPr>
            <w:tcW w:w="71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b/>
                <w:bCs/>
                <w:sz w:val="22"/>
                <w:szCs w:val="22"/>
              </w:rPr>
              <w:t>279</w:t>
            </w:r>
          </w:p>
        </w:tc>
      </w:tr>
      <w:tr w:rsidR="0007626F" w:rsidRPr="0032294B" w:rsidTr="0007626F">
        <w:trPr>
          <w:trHeight w:val="253"/>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FFFF"/>
            <w:tcMar>
              <w:top w:w="80" w:type="dxa"/>
              <w:left w:w="80" w:type="dxa"/>
              <w:bottom w:w="80" w:type="dxa"/>
              <w:right w:w="80" w:type="dxa"/>
            </w:tcMar>
            <w:vAlign w:val="bottom"/>
          </w:tcPr>
          <w:p w:rsidR="0007626F" w:rsidRPr="0007626F" w:rsidRDefault="0007626F" w:rsidP="0007626F">
            <w:pPr>
              <w:ind w:firstLine="52"/>
              <w:rPr>
                <w:rFonts w:asciiTheme="minorHAnsi" w:hAnsiTheme="minorHAnsi"/>
                <w:sz w:val="22"/>
                <w:szCs w:val="22"/>
              </w:rPr>
            </w:pPr>
            <w:r w:rsidRPr="00E52671">
              <w:rPr>
                <w:rFonts w:asciiTheme="minorHAnsi" w:hAnsiTheme="minorHAnsi"/>
                <w:sz w:val="22"/>
                <w:szCs w:val="22"/>
              </w:rPr>
              <w:t>vedeck</w:t>
            </w:r>
            <w:r w:rsidRPr="0007626F">
              <w:rPr>
                <w:rFonts w:asciiTheme="minorHAnsi" w:hAnsiTheme="minorHAnsi"/>
                <w:sz w:val="22"/>
                <w:szCs w:val="22"/>
                <w:lang w:val="fr-FR"/>
              </w:rPr>
              <w:t xml:space="preserve">é </w:t>
            </w:r>
            <w:r w:rsidRPr="0007626F">
              <w:rPr>
                <w:rFonts w:asciiTheme="minorHAnsi" w:hAnsiTheme="minorHAnsi"/>
                <w:sz w:val="22"/>
                <w:szCs w:val="22"/>
              </w:rPr>
              <w:t>práce v karentovaný</w:t>
            </w:r>
            <w:r w:rsidRPr="00E52671">
              <w:rPr>
                <w:rFonts w:asciiTheme="minorHAnsi" w:hAnsiTheme="minorHAnsi"/>
                <w:sz w:val="22"/>
                <w:szCs w:val="22"/>
              </w:rPr>
              <w:t xml:space="preserve">ch </w:t>
            </w:r>
            <w:r w:rsidRPr="0007626F">
              <w:rPr>
                <w:rFonts w:asciiTheme="minorHAnsi" w:hAnsiTheme="minorHAnsi"/>
                <w:sz w:val="22"/>
                <w:szCs w:val="22"/>
              </w:rPr>
              <w:t>časopisoch (ADC, ADD)</w:t>
            </w: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73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eastAsia="Calibri" w:hAnsiTheme="minorHAnsi" w:cs="Calibri"/>
                <w:sz w:val="22"/>
                <w:szCs w:val="22"/>
              </w:rPr>
              <w:t>12</w:t>
            </w:r>
          </w:p>
        </w:tc>
        <w:tc>
          <w:tcPr>
            <w:tcW w:w="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4</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11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2</w:t>
            </w: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102</w:t>
            </w:r>
          </w:p>
        </w:tc>
      </w:tr>
      <w:tr w:rsidR="0007626F" w:rsidRPr="0032294B" w:rsidTr="0007626F">
        <w:trPr>
          <w:trHeight w:val="285"/>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FFFF"/>
            <w:tcMar>
              <w:top w:w="80" w:type="dxa"/>
              <w:left w:w="80" w:type="dxa"/>
              <w:bottom w:w="80" w:type="dxa"/>
              <w:right w:w="80" w:type="dxa"/>
            </w:tcMar>
            <w:vAlign w:val="bottom"/>
          </w:tcPr>
          <w:p w:rsidR="0007626F" w:rsidRPr="0007626F" w:rsidRDefault="0007626F" w:rsidP="0007626F">
            <w:pPr>
              <w:ind w:firstLine="52"/>
              <w:rPr>
                <w:rFonts w:asciiTheme="minorHAnsi" w:hAnsiTheme="minorHAnsi"/>
                <w:sz w:val="22"/>
                <w:szCs w:val="22"/>
              </w:rPr>
            </w:pPr>
            <w:r w:rsidRPr="0007626F">
              <w:rPr>
                <w:rFonts w:asciiTheme="minorHAnsi" w:hAnsiTheme="minorHAnsi"/>
                <w:sz w:val="22"/>
                <w:szCs w:val="22"/>
              </w:rPr>
              <w:t>odborn</w:t>
            </w:r>
            <w:r w:rsidRPr="0007626F">
              <w:rPr>
                <w:rFonts w:asciiTheme="minorHAnsi" w:hAnsiTheme="minorHAnsi"/>
                <w:sz w:val="22"/>
                <w:szCs w:val="22"/>
                <w:lang w:val="fr-FR"/>
              </w:rPr>
              <w:t xml:space="preserve">é </w:t>
            </w:r>
            <w:r w:rsidRPr="0007626F">
              <w:rPr>
                <w:rFonts w:asciiTheme="minorHAnsi" w:hAnsiTheme="minorHAnsi"/>
                <w:sz w:val="22"/>
                <w:szCs w:val="22"/>
              </w:rPr>
              <w:t>práce v karentovaný</w:t>
            </w:r>
            <w:r w:rsidRPr="00E52671">
              <w:rPr>
                <w:rFonts w:asciiTheme="minorHAnsi" w:hAnsiTheme="minorHAnsi"/>
                <w:sz w:val="22"/>
                <w:szCs w:val="22"/>
              </w:rPr>
              <w:t xml:space="preserve">ch </w:t>
            </w:r>
            <w:r w:rsidRPr="0007626F">
              <w:rPr>
                <w:rFonts w:asciiTheme="minorHAnsi" w:hAnsiTheme="minorHAnsi"/>
                <w:sz w:val="22"/>
                <w:szCs w:val="22"/>
              </w:rPr>
              <w:t>časopisoch (BDC, BDD)</w:t>
            </w: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c>
          <w:tcPr>
            <w:tcW w:w="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r>
      <w:tr w:rsidR="0007626F" w:rsidRPr="0032294B" w:rsidTr="0007626F">
        <w:trPr>
          <w:trHeight w:val="334"/>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FFFF"/>
            <w:tcMar>
              <w:top w:w="80" w:type="dxa"/>
              <w:left w:w="80" w:type="dxa"/>
              <w:bottom w:w="80" w:type="dxa"/>
              <w:right w:w="80" w:type="dxa"/>
            </w:tcMar>
            <w:vAlign w:val="bottom"/>
          </w:tcPr>
          <w:p w:rsidR="0007626F" w:rsidRPr="0007626F" w:rsidRDefault="0007626F" w:rsidP="0007626F">
            <w:pPr>
              <w:ind w:firstLine="52"/>
              <w:rPr>
                <w:rFonts w:asciiTheme="minorHAnsi" w:hAnsiTheme="minorHAnsi"/>
                <w:sz w:val="22"/>
                <w:szCs w:val="22"/>
              </w:rPr>
            </w:pPr>
            <w:r w:rsidRPr="0007626F">
              <w:rPr>
                <w:rFonts w:asciiTheme="minorHAnsi" w:hAnsiTheme="minorHAnsi"/>
                <w:sz w:val="22"/>
                <w:szCs w:val="22"/>
              </w:rPr>
              <w:t>umeleck</w:t>
            </w:r>
            <w:r w:rsidRPr="0007626F">
              <w:rPr>
                <w:rFonts w:asciiTheme="minorHAnsi" w:hAnsiTheme="minorHAnsi"/>
                <w:sz w:val="22"/>
                <w:szCs w:val="22"/>
                <w:lang w:val="fr-FR"/>
              </w:rPr>
              <w:t xml:space="preserve">é </w:t>
            </w:r>
            <w:r w:rsidRPr="0007626F">
              <w:rPr>
                <w:rFonts w:asciiTheme="minorHAnsi" w:hAnsiTheme="minorHAnsi"/>
                <w:sz w:val="22"/>
                <w:szCs w:val="22"/>
              </w:rPr>
              <w:t>práce a preklady v karentovaný</w:t>
            </w:r>
            <w:r w:rsidRPr="00E52671">
              <w:rPr>
                <w:rFonts w:asciiTheme="minorHAnsi" w:hAnsiTheme="minorHAnsi"/>
                <w:sz w:val="22"/>
                <w:szCs w:val="22"/>
              </w:rPr>
              <w:t xml:space="preserve">ch </w:t>
            </w:r>
            <w:r w:rsidRPr="0007626F">
              <w:rPr>
                <w:rFonts w:asciiTheme="minorHAnsi" w:hAnsiTheme="minorHAnsi"/>
                <w:sz w:val="22"/>
                <w:szCs w:val="22"/>
              </w:rPr>
              <w:t>časopisoch (CDC, CDD)</w:t>
            </w: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c>
          <w:tcPr>
            <w:tcW w:w="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r>
      <w:tr w:rsidR="0007626F" w:rsidRPr="0032294B" w:rsidTr="0007626F">
        <w:trPr>
          <w:trHeight w:val="425"/>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FFFF"/>
            <w:tcMar>
              <w:top w:w="80" w:type="dxa"/>
              <w:left w:w="80" w:type="dxa"/>
              <w:bottom w:w="80" w:type="dxa"/>
              <w:right w:w="80" w:type="dxa"/>
            </w:tcMar>
            <w:vAlign w:val="bottom"/>
          </w:tcPr>
          <w:p w:rsidR="0007626F" w:rsidRPr="0007626F" w:rsidRDefault="0007626F" w:rsidP="0007626F">
            <w:pPr>
              <w:ind w:firstLine="52"/>
              <w:rPr>
                <w:rFonts w:asciiTheme="minorHAnsi" w:hAnsiTheme="minorHAnsi"/>
                <w:sz w:val="22"/>
                <w:szCs w:val="22"/>
              </w:rPr>
            </w:pPr>
            <w:r w:rsidRPr="00E52671">
              <w:rPr>
                <w:rFonts w:asciiTheme="minorHAnsi" w:hAnsiTheme="minorHAnsi"/>
                <w:sz w:val="22"/>
                <w:szCs w:val="22"/>
                <w:lang w:val="en-GB"/>
              </w:rPr>
              <w:t>vedeck</w:t>
            </w:r>
            <w:r w:rsidRPr="0007626F">
              <w:rPr>
                <w:rFonts w:asciiTheme="minorHAnsi" w:hAnsiTheme="minorHAnsi"/>
                <w:sz w:val="22"/>
                <w:szCs w:val="22"/>
                <w:lang w:val="fr-FR"/>
              </w:rPr>
              <w:t xml:space="preserve">é </w:t>
            </w:r>
            <w:r w:rsidRPr="0007626F">
              <w:rPr>
                <w:rFonts w:asciiTheme="minorHAnsi" w:hAnsiTheme="minorHAnsi"/>
                <w:sz w:val="22"/>
                <w:szCs w:val="22"/>
              </w:rPr>
              <w:t>práce v časopisoch registrovaných v </w:t>
            </w:r>
            <w:r w:rsidRPr="0007626F">
              <w:rPr>
                <w:rFonts w:asciiTheme="minorHAnsi" w:hAnsiTheme="minorHAnsi"/>
                <w:sz w:val="22"/>
                <w:szCs w:val="22"/>
                <w:lang w:val="nl-NL"/>
              </w:rPr>
              <w:t>datab</w:t>
            </w:r>
            <w:r w:rsidRPr="0007626F">
              <w:rPr>
                <w:rFonts w:asciiTheme="minorHAnsi" w:hAnsiTheme="minorHAnsi"/>
                <w:sz w:val="22"/>
                <w:szCs w:val="22"/>
              </w:rPr>
              <w:t>ázach WOS alebo Scopus (ADM, ADN)</w:t>
            </w: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42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5</w:t>
            </w:r>
          </w:p>
        </w:tc>
        <w:tc>
          <w:tcPr>
            <w:tcW w:w="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eastAsia="Calibri" w:hAnsiTheme="minorHAnsi" w:cs="Calibri"/>
                <w:sz w:val="22"/>
                <w:szCs w:val="22"/>
              </w:rPr>
              <w:t>16</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71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41</w:t>
            </w: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eastAsia="Calibri" w:hAnsiTheme="minorHAnsi" w:cs="Calibri"/>
                <w:sz w:val="22"/>
                <w:szCs w:val="22"/>
              </w:rPr>
              <w:t>175</w:t>
            </w:r>
          </w:p>
        </w:tc>
      </w:tr>
      <w:tr w:rsidR="0007626F" w:rsidRPr="0032294B" w:rsidTr="0007626F">
        <w:trPr>
          <w:trHeight w:val="439"/>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FFFF"/>
            <w:tcMar>
              <w:top w:w="80" w:type="dxa"/>
              <w:left w:w="80" w:type="dxa"/>
              <w:bottom w:w="80" w:type="dxa"/>
              <w:right w:w="80" w:type="dxa"/>
            </w:tcMar>
            <w:vAlign w:val="bottom"/>
          </w:tcPr>
          <w:p w:rsidR="0007626F" w:rsidRPr="0007626F" w:rsidRDefault="0007626F" w:rsidP="0007626F">
            <w:pPr>
              <w:ind w:firstLine="52"/>
              <w:rPr>
                <w:rFonts w:asciiTheme="minorHAnsi" w:hAnsiTheme="minorHAnsi"/>
                <w:sz w:val="22"/>
                <w:szCs w:val="22"/>
              </w:rPr>
            </w:pPr>
            <w:r w:rsidRPr="0007626F">
              <w:rPr>
                <w:rFonts w:asciiTheme="minorHAnsi" w:hAnsiTheme="minorHAnsi"/>
                <w:sz w:val="22"/>
                <w:szCs w:val="22"/>
              </w:rPr>
              <w:t>odborn</w:t>
            </w:r>
            <w:r w:rsidRPr="0007626F">
              <w:rPr>
                <w:rFonts w:asciiTheme="minorHAnsi" w:hAnsiTheme="minorHAnsi"/>
                <w:sz w:val="22"/>
                <w:szCs w:val="22"/>
                <w:lang w:val="fr-FR"/>
              </w:rPr>
              <w:t xml:space="preserve">é </w:t>
            </w:r>
            <w:r w:rsidRPr="0007626F">
              <w:rPr>
                <w:rFonts w:asciiTheme="minorHAnsi" w:hAnsiTheme="minorHAnsi"/>
                <w:sz w:val="22"/>
                <w:szCs w:val="22"/>
              </w:rPr>
              <w:t>práce v časopisoch registrovaných v </w:t>
            </w:r>
            <w:r w:rsidRPr="0007626F">
              <w:rPr>
                <w:rFonts w:asciiTheme="minorHAnsi" w:hAnsiTheme="minorHAnsi"/>
                <w:sz w:val="22"/>
                <w:szCs w:val="22"/>
                <w:lang w:val="nl-NL"/>
              </w:rPr>
              <w:t>datab</w:t>
            </w:r>
            <w:r w:rsidRPr="0007626F">
              <w:rPr>
                <w:rFonts w:asciiTheme="minorHAnsi" w:hAnsiTheme="minorHAnsi"/>
                <w:sz w:val="22"/>
                <w:szCs w:val="22"/>
              </w:rPr>
              <w:t>ázach WOS alebo Scopus (BDM, BDN)</w:t>
            </w: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c>
          <w:tcPr>
            <w:tcW w:w="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2</w:t>
            </w:r>
          </w:p>
        </w:tc>
      </w:tr>
      <w:tr w:rsidR="0007626F" w:rsidRPr="0032294B" w:rsidTr="0007626F">
        <w:trPr>
          <w:trHeight w:val="250"/>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bottom"/>
          </w:tcPr>
          <w:p w:rsidR="0007626F" w:rsidRPr="0007626F" w:rsidRDefault="0007626F" w:rsidP="0007626F">
            <w:pPr>
              <w:ind w:firstLine="52"/>
              <w:rPr>
                <w:rFonts w:asciiTheme="minorHAnsi" w:hAnsiTheme="minorHAnsi"/>
                <w:sz w:val="22"/>
                <w:szCs w:val="22"/>
              </w:rPr>
            </w:pPr>
            <w:r w:rsidRPr="0007626F">
              <w:rPr>
                <w:rFonts w:asciiTheme="minorHAnsi" w:hAnsiTheme="minorHAnsi"/>
                <w:b/>
                <w:bCs/>
                <w:sz w:val="22"/>
                <w:szCs w:val="22"/>
              </w:rPr>
              <w:t>D - Ostatn</w:t>
            </w:r>
            <w:r w:rsidRPr="0007626F">
              <w:rPr>
                <w:rFonts w:asciiTheme="minorHAnsi" w:hAnsiTheme="minorHAnsi"/>
                <w:b/>
                <w:bCs/>
                <w:sz w:val="22"/>
                <w:szCs w:val="22"/>
                <w:lang w:val="fr-FR"/>
              </w:rPr>
              <w:t xml:space="preserve">é </w:t>
            </w:r>
            <w:r w:rsidRPr="0007626F">
              <w:rPr>
                <w:rFonts w:asciiTheme="minorHAnsi" w:hAnsiTheme="minorHAnsi"/>
                <w:b/>
                <w:bCs/>
                <w:sz w:val="22"/>
                <w:szCs w:val="22"/>
              </w:rPr>
              <w:t xml:space="preserve">publikácie </w:t>
            </w:r>
          </w:p>
        </w:tc>
        <w:tc>
          <w:tcPr>
            <w:tcW w:w="745"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b/>
                <w:bCs/>
                <w:sz w:val="22"/>
                <w:szCs w:val="22"/>
              </w:rPr>
              <w:t>278</w:t>
            </w:r>
          </w:p>
        </w:tc>
        <w:tc>
          <w:tcPr>
            <w:tcW w:w="709"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b/>
                <w:bCs/>
                <w:sz w:val="22"/>
                <w:szCs w:val="22"/>
              </w:rPr>
              <w:t>111</w:t>
            </w:r>
          </w:p>
        </w:tc>
        <w:tc>
          <w:tcPr>
            <w:tcW w:w="67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b/>
                <w:bCs/>
                <w:sz w:val="22"/>
                <w:szCs w:val="22"/>
              </w:rPr>
              <w:t>163</w:t>
            </w:r>
          </w:p>
        </w:tc>
        <w:tc>
          <w:tcPr>
            <w:tcW w:w="708"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b/>
                <w:bCs/>
                <w:sz w:val="22"/>
                <w:szCs w:val="22"/>
              </w:rPr>
              <w:t>631</w:t>
            </w:r>
          </w:p>
        </w:tc>
        <w:tc>
          <w:tcPr>
            <w:tcW w:w="709"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b/>
                <w:bCs/>
                <w:sz w:val="22"/>
                <w:szCs w:val="22"/>
              </w:rPr>
              <w:t>276</w:t>
            </w:r>
          </w:p>
        </w:tc>
        <w:tc>
          <w:tcPr>
            <w:tcW w:w="71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b/>
                <w:bCs/>
                <w:sz w:val="22"/>
                <w:szCs w:val="22"/>
                <w:lang w:val="ru-RU"/>
              </w:rPr>
              <w:t>145</w:t>
            </w:r>
            <w:r w:rsidRPr="0007626F">
              <w:rPr>
                <w:rFonts w:asciiTheme="minorHAnsi" w:hAnsiTheme="minorHAnsi"/>
                <w:b/>
                <w:bCs/>
                <w:sz w:val="22"/>
                <w:szCs w:val="22"/>
              </w:rPr>
              <w:t>9</w:t>
            </w:r>
          </w:p>
        </w:tc>
      </w:tr>
      <w:tr w:rsidR="0007626F" w:rsidRPr="0032294B" w:rsidTr="0007626F">
        <w:trPr>
          <w:trHeight w:val="533"/>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FFFF"/>
            <w:tcMar>
              <w:top w:w="80" w:type="dxa"/>
              <w:left w:w="80" w:type="dxa"/>
              <w:bottom w:w="80" w:type="dxa"/>
              <w:right w:w="80" w:type="dxa"/>
            </w:tcMar>
            <w:vAlign w:val="bottom"/>
          </w:tcPr>
          <w:p w:rsidR="0007626F" w:rsidRPr="0007626F" w:rsidRDefault="0007626F" w:rsidP="0007626F">
            <w:pPr>
              <w:ind w:firstLine="52"/>
              <w:rPr>
                <w:rFonts w:asciiTheme="minorHAnsi" w:hAnsiTheme="minorHAnsi"/>
                <w:sz w:val="22"/>
                <w:szCs w:val="22"/>
              </w:rPr>
            </w:pPr>
            <w:r w:rsidRPr="0007626F">
              <w:rPr>
                <w:rFonts w:asciiTheme="minorHAnsi" w:hAnsiTheme="minorHAnsi"/>
                <w:sz w:val="22"/>
                <w:szCs w:val="22"/>
              </w:rPr>
              <w:t>ostatn</w:t>
            </w:r>
            <w:r w:rsidRPr="0007626F">
              <w:rPr>
                <w:rFonts w:asciiTheme="minorHAnsi" w:hAnsiTheme="minorHAnsi"/>
                <w:sz w:val="22"/>
                <w:szCs w:val="22"/>
                <w:lang w:val="fr-FR"/>
              </w:rPr>
              <w:t xml:space="preserve">é </w:t>
            </w:r>
            <w:r w:rsidRPr="0007626F">
              <w:rPr>
                <w:rFonts w:asciiTheme="minorHAnsi" w:hAnsiTheme="minorHAnsi"/>
                <w:sz w:val="22"/>
                <w:szCs w:val="22"/>
              </w:rPr>
              <w:t>príspevky indexovan</w:t>
            </w:r>
            <w:r w:rsidRPr="0007626F">
              <w:rPr>
                <w:rFonts w:asciiTheme="minorHAnsi" w:hAnsiTheme="minorHAnsi"/>
                <w:sz w:val="22"/>
                <w:szCs w:val="22"/>
                <w:lang w:val="fr-FR"/>
              </w:rPr>
              <w:t xml:space="preserve">é </w:t>
            </w:r>
            <w:r w:rsidRPr="0007626F">
              <w:rPr>
                <w:rFonts w:asciiTheme="minorHAnsi" w:hAnsiTheme="minorHAnsi"/>
                <w:sz w:val="22"/>
                <w:szCs w:val="22"/>
              </w:rPr>
              <w:t>v </w:t>
            </w:r>
            <w:r w:rsidRPr="0007626F">
              <w:rPr>
                <w:rFonts w:asciiTheme="minorHAnsi" w:hAnsiTheme="minorHAnsi"/>
                <w:sz w:val="22"/>
                <w:szCs w:val="22"/>
                <w:lang w:val="nl-NL"/>
              </w:rPr>
              <w:t>datab</w:t>
            </w:r>
            <w:r w:rsidRPr="0007626F">
              <w:rPr>
                <w:rFonts w:asciiTheme="minorHAnsi" w:hAnsiTheme="minorHAnsi"/>
                <w:sz w:val="22"/>
                <w:szCs w:val="22"/>
              </w:rPr>
              <w:t>ázach WOS a Scopus (AFA, AFB, AFC, AFD, AFE, AFF, AFG, AFH, AFK)</w:t>
            </w: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54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p>
        </w:tc>
        <w:tc>
          <w:tcPr>
            <w:tcW w:w="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2</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10</w:t>
            </w: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70</w:t>
            </w:r>
          </w:p>
        </w:tc>
      </w:tr>
      <w:tr w:rsidR="0007626F" w:rsidRPr="0032294B" w:rsidTr="0007626F">
        <w:trPr>
          <w:trHeight w:val="250"/>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FFFF"/>
            <w:tcMar>
              <w:top w:w="80" w:type="dxa"/>
              <w:left w:w="80" w:type="dxa"/>
              <w:bottom w:w="80" w:type="dxa"/>
              <w:right w:w="80" w:type="dxa"/>
            </w:tcMar>
            <w:vAlign w:val="bottom"/>
          </w:tcPr>
          <w:p w:rsidR="0007626F" w:rsidRPr="0007626F" w:rsidRDefault="0007626F" w:rsidP="0007626F">
            <w:pPr>
              <w:ind w:firstLine="52"/>
              <w:rPr>
                <w:rFonts w:asciiTheme="minorHAnsi" w:hAnsiTheme="minorHAnsi"/>
                <w:sz w:val="22"/>
                <w:szCs w:val="22"/>
              </w:rPr>
            </w:pPr>
            <w:r w:rsidRPr="0007626F">
              <w:rPr>
                <w:rFonts w:asciiTheme="minorHAnsi" w:hAnsiTheme="minorHAnsi"/>
                <w:sz w:val="22"/>
                <w:szCs w:val="22"/>
              </w:rPr>
              <w:t>ostatn</w:t>
            </w:r>
            <w:r w:rsidRPr="0007626F">
              <w:rPr>
                <w:rFonts w:asciiTheme="minorHAnsi" w:hAnsiTheme="minorHAnsi"/>
                <w:sz w:val="22"/>
                <w:szCs w:val="22"/>
                <w:lang w:val="fr-FR"/>
              </w:rPr>
              <w:t xml:space="preserve">é </w:t>
            </w:r>
            <w:r w:rsidRPr="0007626F">
              <w:rPr>
                <w:rFonts w:asciiTheme="minorHAnsi" w:hAnsiTheme="minorHAnsi"/>
                <w:sz w:val="22"/>
                <w:szCs w:val="22"/>
              </w:rPr>
              <w:t>príspevky neindexovan</w:t>
            </w:r>
            <w:r w:rsidRPr="0007626F">
              <w:rPr>
                <w:rFonts w:asciiTheme="minorHAnsi" w:hAnsiTheme="minorHAnsi"/>
                <w:sz w:val="22"/>
                <w:szCs w:val="22"/>
                <w:lang w:val="fr-FR"/>
              </w:rPr>
              <w:t>é</w:t>
            </w: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224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111</w:t>
            </w:r>
          </w:p>
        </w:tc>
        <w:tc>
          <w:tcPr>
            <w:tcW w:w="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161</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627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266</w:t>
            </w: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1389</w:t>
            </w:r>
          </w:p>
        </w:tc>
      </w:tr>
      <w:tr w:rsidR="0007626F" w:rsidRPr="0032294B" w:rsidTr="0007626F">
        <w:trPr>
          <w:trHeight w:val="250"/>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bottom"/>
          </w:tcPr>
          <w:p w:rsidR="0007626F" w:rsidRPr="0007626F" w:rsidRDefault="0007626F" w:rsidP="0007626F">
            <w:pPr>
              <w:ind w:firstLine="52"/>
              <w:rPr>
                <w:rFonts w:asciiTheme="minorHAnsi" w:hAnsiTheme="minorHAnsi"/>
                <w:sz w:val="22"/>
                <w:szCs w:val="22"/>
              </w:rPr>
            </w:pPr>
            <w:r w:rsidRPr="0007626F">
              <w:rPr>
                <w:rFonts w:asciiTheme="minorHAnsi" w:hAnsiTheme="minorHAnsi"/>
                <w:b/>
                <w:bCs/>
                <w:sz w:val="22"/>
                <w:szCs w:val="22"/>
              </w:rPr>
              <w:t>Publikácie spolu</w:t>
            </w:r>
          </w:p>
        </w:tc>
        <w:tc>
          <w:tcPr>
            <w:tcW w:w="745"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b/>
                <w:bCs/>
                <w:sz w:val="22"/>
                <w:szCs w:val="22"/>
              </w:rPr>
              <w:t>418</w:t>
            </w:r>
          </w:p>
        </w:tc>
        <w:tc>
          <w:tcPr>
            <w:tcW w:w="709"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b/>
                <w:bCs/>
                <w:sz w:val="22"/>
                <w:szCs w:val="22"/>
              </w:rPr>
              <w:t>141</w:t>
            </w:r>
          </w:p>
        </w:tc>
        <w:tc>
          <w:tcPr>
            <w:tcW w:w="67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b/>
                <w:bCs/>
                <w:sz w:val="22"/>
                <w:szCs w:val="22"/>
              </w:rPr>
              <w:t>198</w:t>
            </w:r>
          </w:p>
        </w:tc>
        <w:tc>
          <w:tcPr>
            <w:tcW w:w="708"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b/>
                <w:bCs/>
                <w:sz w:val="22"/>
                <w:szCs w:val="22"/>
              </w:rPr>
              <w:t>786</w:t>
            </w:r>
          </w:p>
        </w:tc>
        <w:tc>
          <w:tcPr>
            <w:tcW w:w="709"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b/>
                <w:bCs/>
                <w:sz w:val="22"/>
                <w:szCs w:val="22"/>
              </w:rPr>
              <w:t>359</w:t>
            </w:r>
          </w:p>
        </w:tc>
        <w:tc>
          <w:tcPr>
            <w:tcW w:w="71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b/>
                <w:bCs/>
                <w:sz w:val="22"/>
                <w:szCs w:val="22"/>
              </w:rPr>
              <w:t>1902</w:t>
            </w:r>
          </w:p>
        </w:tc>
      </w:tr>
      <w:tr w:rsidR="0007626F" w:rsidRPr="0032294B" w:rsidTr="0007626F">
        <w:trPr>
          <w:trHeight w:val="250"/>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bottom"/>
          </w:tcPr>
          <w:p w:rsidR="0007626F" w:rsidRPr="0007626F" w:rsidRDefault="0007626F" w:rsidP="0007626F">
            <w:pPr>
              <w:ind w:firstLine="52"/>
              <w:rPr>
                <w:rFonts w:asciiTheme="minorHAnsi" w:hAnsiTheme="minorHAnsi"/>
                <w:sz w:val="22"/>
                <w:szCs w:val="22"/>
              </w:rPr>
            </w:pPr>
            <w:r w:rsidRPr="0007626F">
              <w:rPr>
                <w:rFonts w:asciiTheme="minorHAnsi" w:hAnsiTheme="minorHAnsi"/>
                <w:b/>
                <w:bCs/>
                <w:sz w:val="22"/>
                <w:szCs w:val="22"/>
              </w:rPr>
              <w:t>Ohlasy na publikačnú činnosť</w:t>
            </w:r>
          </w:p>
        </w:tc>
        <w:tc>
          <w:tcPr>
            <w:tcW w:w="745"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b/>
                <w:bCs/>
                <w:sz w:val="22"/>
                <w:szCs w:val="22"/>
              </w:rPr>
              <w:t>1495</w:t>
            </w:r>
          </w:p>
        </w:tc>
        <w:tc>
          <w:tcPr>
            <w:tcW w:w="709"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b/>
                <w:bCs/>
                <w:sz w:val="22"/>
                <w:szCs w:val="22"/>
              </w:rPr>
              <w:t>267</w:t>
            </w:r>
          </w:p>
        </w:tc>
        <w:tc>
          <w:tcPr>
            <w:tcW w:w="67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b/>
                <w:bCs/>
                <w:sz w:val="22"/>
                <w:szCs w:val="22"/>
              </w:rPr>
              <w:t>409</w:t>
            </w:r>
          </w:p>
        </w:tc>
        <w:tc>
          <w:tcPr>
            <w:tcW w:w="708"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b/>
                <w:bCs/>
                <w:sz w:val="22"/>
                <w:szCs w:val="22"/>
              </w:rPr>
              <w:t>634</w:t>
            </w:r>
          </w:p>
        </w:tc>
        <w:tc>
          <w:tcPr>
            <w:tcW w:w="709"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b/>
                <w:bCs/>
                <w:sz w:val="22"/>
                <w:szCs w:val="22"/>
              </w:rPr>
              <w:t>372</w:t>
            </w:r>
          </w:p>
        </w:tc>
        <w:tc>
          <w:tcPr>
            <w:tcW w:w="713" w:type="dxa"/>
            <w:tcBorders>
              <w:top w:val="single" w:sz="4" w:space="0" w:color="000000"/>
              <w:left w:val="single" w:sz="4" w:space="0" w:color="000000"/>
              <w:bottom w:val="single" w:sz="4" w:space="0" w:color="000000"/>
              <w:right w:val="single" w:sz="4" w:space="0" w:color="000000"/>
            </w:tcBorders>
            <w:shd w:val="clear" w:color="auto" w:fill="CCECFF"/>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b/>
                <w:bCs/>
                <w:sz w:val="22"/>
                <w:szCs w:val="22"/>
              </w:rPr>
              <w:t>3177</w:t>
            </w:r>
          </w:p>
        </w:tc>
      </w:tr>
      <w:tr w:rsidR="0007626F" w:rsidRPr="0032294B" w:rsidTr="0007626F">
        <w:trPr>
          <w:trHeight w:val="311"/>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CCFFFF"/>
            <w:tcMar>
              <w:top w:w="80" w:type="dxa"/>
              <w:left w:w="80" w:type="dxa"/>
              <w:bottom w:w="80" w:type="dxa"/>
              <w:right w:w="80" w:type="dxa"/>
            </w:tcMar>
            <w:vAlign w:val="bottom"/>
          </w:tcPr>
          <w:p w:rsidR="0007626F" w:rsidRPr="0007626F" w:rsidRDefault="0007626F" w:rsidP="00172E00">
            <w:pPr>
              <w:ind w:firstLine="52"/>
              <w:rPr>
                <w:rFonts w:asciiTheme="minorHAnsi" w:hAnsiTheme="minorHAnsi"/>
                <w:sz w:val="22"/>
                <w:szCs w:val="22"/>
              </w:rPr>
            </w:pPr>
            <w:r w:rsidRPr="0007626F">
              <w:rPr>
                <w:rFonts w:asciiTheme="minorHAnsi" w:hAnsiTheme="minorHAnsi"/>
                <w:sz w:val="22"/>
                <w:szCs w:val="22"/>
              </w:rPr>
              <w:t>citácie v publikáciách evidovaných v</w:t>
            </w:r>
            <w:r w:rsidR="00172E00">
              <w:rPr>
                <w:rFonts w:asciiTheme="minorHAnsi" w:hAnsiTheme="minorHAnsi"/>
                <w:sz w:val="22"/>
                <w:szCs w:val="22"/>
              </w:rPr>
              <w:t xml:space="preserve"> </w:t>
            </w:r>
            <w:r w:rsidRPr="0007626F">
              <w:rPr>
                <w:rFonts w:asciiTheme="minorHAnsi" w:hAnsiTheme="minorHAnsi"/>
                <w:sz w:val="22"/>
                <w:szCs w:val="22"/>
                <w:lang w:val="nl-NL"/>
              </w:rPr>
              <w:t>datab</w:t>
            </w:r>
            <w:r w:rsidRPr="0007626F">
              <w:rPr>
                <w:rFonts w:asciiTheme="minorHAnsi" w:hAnsiTheme="minorHAnsi"/>
                <w:sz w:val="22"/>
                <w:szCs w:val="22"/>
              </w:rPr>
              <w:t>ázach WOS a Scopus</w:t>
            </w: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1485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205</w:t>
            </w:r>
          </w:p>
        </w:tc>
        <w:tc>
          <w:tcPr>
            <w:tcW w:w="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380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280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154</w:t>
            </w: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7626F" w:rsidRPr="0007626F" w:rsidRDefault="0007626F" w:rsidP="0007626F">
            <w:pPr>
              <w:ind w:firstLine="52"/>
              <w:jc w:val="center"/>
              <w:rPr>
                <w:rFonts w:asciiTheme="minorHAnsi" w:hAnsiTheme="minorHAnsi"/>
                <w:sz w:val="22"/>
                <w:szCs w:val="22"/>
              </w:rPr>
            </w:pPr>
            <w:r w:rsidRPr="0007626F">
              <w:rPr>
                <w:rFonts w:asciiTheme="minorHAnsi" w:hAnsiTheme="minorHAnsi"/>
                <w:sz w:val="22"/>
                <w:szCs w:val="22"/>
              </w:rPr>
              <w:t>2504</w:t>
            </w:r>
          </w:p>
        </w:tc>
      </w:tr>
    </w:tbl>
    <w:p w:rsidR="007B26ED" w:rsidRDefault="007B26ED" w:rsidP="00F82289">
      <w:pPr>
        <w:spacing w:after="0" w:line="240" w:lineRule="auto"/>
        <w:jc w:val="center"/>
        <w:rPr>
          <w:i/>
        </w:rPr>
      </w:pPr>
    </w:p>
    <w:p w:rsidR="007B26ED" w:rsidRDefault="007B26ED" w:rsidP="00F82289">
      <w:pPr>
        <w:spacing w:after="0" w:line="240" w:lineRule="auto"/>
        <w:jc w:val="center"/>
        <w:rPr>
          <w:i/>
        </w:rPr>
      </w:pPr>
    </w:p>
    <w:p w:rsidR="00F82289" w:rsidRDefault="00F82289" w:rsidP="00F82289">
      <w:pPr>
        <w:spacing w:after="0" w:line="240" w:lineRule="auto"/>
        <w:jc w:val="center"/>
        <w:rPr>
          <w:i/>
          <w:sz w:val="24"/>
          <w:szCs w:val="24"/>
        </w:rPr>
      </w:pPr>
      <w:r>
        <w:rPr>
          <w:noProof/>
          <w:lang w:val="sk-SK" w:eastAsia="sk-SK" w:bidi="ar-SA"/>
        </w:rPr>
        <w:lastRenderedPageBreak/>
        <w:drawing>
          <wp:inline distT="0" distB="0" distL="0" distR="0" wp14:anchorId="062AF990" wp14:editId="39B4C3FB">
            <wp:extent cx="4895847" cy="3171825"/>
            <wp:effectExtent l="0" t="0" r="19685" b="9525"/>
            <wp:docPr id="30" name="Graf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F82289" w:rsidRDefault="00F82289" w:rsidP="00F82289">
      <w:pPr>
        <w:spacing w:after="0" w:line="240" w:lineRule="auto"/>
        <w:rPr>
          <w:i/>
          <w:sz w:val="24"/>
          <w:szCs w:val="24"/>
        </w:rPr>
      </w:pPr>
    </w:p>
    <w:p w:rsidR="00F82289" w:rsidRPr="00E653AF" w:rsidRDefault="0089409A" w:rsidP="00F82289">
      <w:pPr>
        <w:spacing w:after="0" w:line="240" w:lineRule="auto"/>
        <w:rPr>
          <w:b/>
          <w:sz w:val="22"/>
          <w:szCs w:val="24"/>
        </w:rPr>
      </w:pPr>
      <w:r>
        <w:rPr>
          <w:b/>
          <w:sz w:val="22"/>
          <w:szCs w:val="24"/>
        </w:rPr>
        <w:t>Graf 11</w:t>
      </w:r>
      <w:r w:rsidR="00E653AF">
        <w:rPr>
          <w:b/>
          <w:sz w:val="22"/>
          <w:szCs w:val="24"/>
        </w:rPr>
        <w:t xml:space="preserve">: </w:t>
      </w:r>
      <w:r w:rsidR="00F82289" w:rsidRPr="00E653AF">
        <w:rPr>
          <w:b/>
          <w:sz w:val="22"/>
          <w:szCs w:val="24"/>
        </w:rPr>
        <w:t>Prehľad výstupov publikačnej činnosti a ohlasov pracovníkov fakúlt UKF za rok 2019</w:t>
      </w:r>
    </w:p>
    <w:p w:rsidR="00F82289" w:rsidRDefault="00F82289" w:rsidP="00F82289">
      <w:pPr>
        <w:spacing w:after="0" w:line="240" w:lineRule="auto"/>
        <w:jc w:val="center"/>
        <w:rPr>
          <w:i/>
          <w:sz w:val="24"/>
          <w:szCs w:val="24"/>
        </w:rPr>
      </w:pPr>
    </w:p>
    <w:p w:rsidR="00F82289" w:rsidRDefault="00F82289" w:rsidP="00F82289">
      <w:pPr>
        <w:spacing w:after="0" w:line="240" w:lineRule="auto"/>
        <w:rPr>
          <w:i/>
          <w:sz w:val="24"/>
          <w:szCs w:val="24"/>
        </w:rPr>
      </w:pPr>
    </w:p>
    <w:p w:rsidR="00F82289" w:rsidRDefault="00F82289" w:rsidP="00F82289">
      <w:pPr>
        <w:spacing w:after="0" w:line="240" w:lineRule="auto"/>
        <w:jc w:val="center"/>
        <w:rPr>
          <w:i/>
          <w:sz w:val="24"/>
          <w:szCs w:val="24"/>
        </w:rPr>
      </w:pPr>
    </w:p>
    <w:p w:rsidR="00F82289" w:rsidRPr="00E7068F" w:rsidRDefault="00F82289" w:rsidP="00F82289">
      <w:pPr>
        <w:spacing w:after="0" w:line="240" w:lineRule="auto"/>
        <w:rPr>
          <w:sz w:val="24"/>
          <w:szCs w:val="24"/>
        </w:rPr>
      </w:pPr>
    </w:p>
    <w:p w:rsidR="00F82289" w:rsidRDefault="00F82289" w:rsidP="00F82289">
      <w:pPr>
        <w:spacing w:after="0" w:line="240" w:lineRule="auto"/>
        <w:rPr>
          <w:sz w:val="24"/>
          <w:szCs w:val="24"/>
        </w:rPr>
      </w:pPr>
    </w:p>
    <w:p w:rsidR="00F82289" w:rsidRDefault="00F82289" w:rsidP="00F82289">
      <w:pPr>
        <w:spacing w:after="0" w:line="240" w:lineRule="auto"/>
        <w:jc w:val="center"/>
        <w:rPr>
          <w:sz w:val="24"/>
          <w:szCs w:val="24"/>
        </w:rPr>
      </w:pPr>
      <w:r>
        <w:rPr>
          <w:noProof/>
          <w:lang w:val="sk-SK" w:eastAsia="sk-SK" w:bidi="ar-SA"/>
        </w:rPr>
        <w:drawing>
          <wp:inline distT="0" distB="0" distL="0" distR="0" wp14:anchorId="66CF56A3" wp14:editId="3B3B9EFB">
            <wp:extent cx="4848226" cy="3067051"/>
            <wp:effectExtent l="0" t="0" r="9525" b="19050"/>
            <wp:docPr id="18" name="Graf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F82289" w:rsidRDefault="00F82289" w:rsidP="00F82289">
      <w:pPr>
        <w:spacing w:after="0" w:line="240" w:lineRule="auto"/>
        <w:rPr>
          <w:i/>
          <w:sz w:val="24"/>
          <w:szCs w:val="24"/>
        </w:rPr>
      </w:pPr>
    </w:p>
    <w:p w:rsidR="00F82289" w:rsidRPr="00E653AF" w:rsidRDefault="00F82289" w:rsidP="00F82289">
      <w:pPr>
        <w:spacing w:after="0" w:line="240" w:lineRule="auto"/>
        <w:rPr>
          <w:b/>
          <w:sz w:val="22"/>
          <w:szCs w:val="24"/>
        </w:rPr>
      </w:pPr>
      <w:r w:rsidRPr="00E653AF">
        <w:rPr>
          <w:b/>
          <w:sz w:val="22"/>
          <w:szCs w:val="24"/>
        </w:rPr>
        <w:t xml:space="preserve">Graf </w:t>
      </w:r>
      <w:r w:rsidR="0089409A">
        <w:rPr>
          <w:b/>
          <w:sz w:val="22"/>
          <w:szCs w:val="24"/>
        </w:rPr>
        <w:t>12</w:t>
      </w:r>
      <w:r w:rsidR="00E653AF">
        <w:rPr>
          <w:b/>
          <w:sz w:val="22"/>
          <w:szCs w:val="24"/>
        </w:rPr>
        <w:t xml:space="preserve">: </w:t>
      </w:r>
      <w:r w:rsidRPr="00E653AF">
        <w:rPr>
          <w:b/>
          <w:sz w:val="22"/>
          <w:szCs w:val="24"/>
        </w:rPr>
        <w:t xml:space="preserve"> Prehľad publikačnej činnosti pracovníkov UKF za obdobie 2014 – 2019 (údaje k 31.</w:t>
      </w:r>
      <w:r w:rsidR="00197A52" w:rsidRPr="00E653AF">
        <w:rPr>
          <w:b/>
          <w:sz w:val="22"/>
          <w:szCs w:val="24"/>
        </w:rPr>
        <w:t xml:space="preserve"> </w:t>
      </w:r>
      <w:r w:rsidRPr="00E653AF">
        <w:rPr>
          <w:b/>
          <w:sz w:val="22"/>
          <w:szCs w:val="24"/>
        </w:rPr>
        <w:t>1.</w:t>
      </w:r>
      <w:r w:rsidR="00197A52" w:rsidRPr="00E653AF">
        <w:rPr>
          <w:b/>
          <w:sz w:val="22"/>
          <w:szCs w:val="24"/>
        </w:rPr>
        <w:t xml:space="preserve"> </w:t>
      </w:r>
      <w:r w:rsidRPr="00E653AF">
        <w:rPr>
          <w:b/>
          <w:sz w:val="22"/>
          <w:szCs w:val="24"/>
        </w:rPr>
        <w:t>2020)</w:t>
      </w:r>
    </w:p>
    <w:p w:rsidR="00CA43AB" w:rsidRDefault="00CA43AB" w:rsidP="00CA43AB">
      <w:pPr>
        <w:spacing w:after="0" w:line="240" w:lineRule="auto"/>
        <w:rPr>
          <w:sz w:val="24"/>
          <w:szCs w:val="24"/>
        </w:rPr>
      </w:pPr>
    </w:p>
    <w:p w:rsidR="00CA43AB" w:rsidRDefault="00CA43AB" w:rsidP="00CA43AB">
      <w:pPr>
        <w:spacing w:after="0" w:line="240" w:lineRule="auto"/>
        <w:rPr>
          <w:sz w:val="24"/>
          <w:szCs w:val="24"/>
        </w:rPr>
      </w:pPr>
    </w:p>
    <w:p w:rsidR="00CA43AB" w:rsidRDefault="00CA43AB" w:rsidP="00CA43AB">
      <w:pPr>
        <w:spacing w:after="0" w:line="240" w:lineRule="auto"/>
        <w:rPr>
          <w:sz w:val="24"/>
          <w:szCs w:val="24"/>
        </w:rPr>
      </w:pPr>
    </w:p>
    <w:p w:rsidR="00CA43AB" w:rsidRDefault="00CA43AB" w:rsidP="00CA43AB">
      <w:pPr>
        <w:spacing w:after="0" w:line="240" w:lineRule="auto"/>
        <w:rPr>
          <w:sz w:val="24"/>
          <w:szCs w:val="24"/>
        </w:rPr>
      </w:pPr>
    </w:p>
    <w:p w:rsidR="00F82289" w:rsidRPr="00E653AF" w:rsidRDefault="00F82289" w:rsidP="00CA43AB">
      <w:pPr>
        <w:spacing w:after="0" w:line="240" w:lineRule="auto"/>
        <w:rPr>
          <w:b/>
          <w:iCs/>
          <w:sz w:val="22"/>
          <w:szCs w:val="24"/>
        </w:rPr>
      </w:pPr>
      <w:r w:rsidRPr="00E653AF">
        <w:rPr>
          <w:rFonts w:eastAsia="Calibri" w:cs="Calibri"/>
          <w:b/>
          <w:iCs/>
          <w:sz w:val="22"/>
          <w:szCs w:val="24"/>
          <w:lang w:val="de-DE"/>
        </w:rPr>
        <w:lastRenderedPageBreak/>
        <w:t>Tab</w:t>
      </w:r>
      <w:r w:rsidR="00E653AF">
        <w:rPr>
          <w:rFonts w:eastAsia="Calibri" w:cs="Calibri"/>
          <w:b/>
          <w:iCs/>
          <w:sz w:val="22"/>
          <w:szCs w:val="24"/>
          <w:lang w:val="de-DE"/>
        </w:rPr>
        <w:t>uľka</w:t>
      </w:r>
      <w:r w:rsidRPr="00E653AF">
        <w:rPr>
          <w:rFonts w:eastAsia="Calibri" w:cs="Calibri"/>
          <w:b/>
          <w:iCs/>
          <w:sz w:val="22"/>
          <w:szCs w:val="24"/>
          <w:lang w:val="de-DE"/>
        </w:rPr>
        <w:t xml:space="preserve"> 1</w:t>
      </w:r>
      <w:r w:rsidR="0089409A">
        <w:rPr>
          <w:rFonts w:eastAsia="Calibri" w:cs="Calibri"/>
          <w:b/>
          <w:iCs/>
          <w:sz w:val="22"/>
          <w:szCs w:val="24"/>
          <w:lang w:val="de-DE"/>
        </w:rPr>
        <w:t>8</w:t>
      </w:r>
      <w:r w:rsidR="00E653AF">
        <w:rPr>
          <w:rFonts w:eastAsia="Calibri" w:cs="Calibri"/>
          <w:b/>
          <w:iCs/>
          <w:sz w:val="22"/>
          <w:szCs w:val="24"/>
          <w:lang w:val="de-DE"/>
        </w:rPr>
        <w:t xml:space="preserve">: </w:t>
      </w:r>
      <w:r w:rsidRPr="00E653AF">
        <w:rPr>
          <w:rFonts w:eastAsia="Calibri" w:cs="Calibri"/>
          <w:b/>
          <w:iCs/>
          <w:sz w:val="22"/>
          <w:szCs w:val="24"/>
          <w:lang w:val="de-DE"/>
        </w:rPr>
        <w:t xml:space="preserve"> Po</w:t>
      </w:r>
      <w:r w:rsidRPr="00E653AF">
        <w:rPr>
          <w:rFonts w:eastAsia="Calibri" w:cs="Calibri"/>
          <w:b/>
          <w:iCs/>
          <w:sz w:val="22"/>
          <w:szCs w:val="24"/>
        </w:rPr>
        <w:t>č</w:t>
      </w:r>
      <w:r w:rsidRPr="00E653AF">
        <w:rPr>
          <w:rFonts w:eastAsia="Calibri" w:cs="Calibri"/>
          <w:b/>
          <w:iCs/>
          <w:sz w:val="22"/>
          <w:szCs w:val="24"/>
          <w:lang w:val="da-DK"/>
        </w:rPr>
        <w:t>et publik</w:t>
      </w:r>
      <w:r w:rsidRPr="00E653AF">
        <w:rPr>
          <w:rFonts w:eastAsia="Calibri" w:cs="Calibri"/>
          <w:b/>
          <w:iCs/>
          <w:sz w:val="22"/>
          <w:szCs w:val="24"/>
        </w:rPr>
        <w:t>ácií zaradených podľa kvartilov JCR (údaje k 31.</w:t>
      </w:r>
      <w:r w:rsidR="00197A52" w:rsidRPr="00E653AF">
        <w:rPr>
          <w:rFonts w:eastAsia="Calibri" w:cs="Calibri"/>
          <w:b/>
          <w:iCs/>
          <w:sz w:val="22"/>
          <w:szCs w:val="24"/>
        </w:rPr>
        <w:t xml:space="preserve"> </w:t>
      </w:r>
      <w:r w:rsidRPr="00E653AF">
        <w:rPr>
          <w:rFonts w:eastAsia="Calibri" w:cs="Calibri"/>
          <w:b/>
          <w:iCs/>
          <w:sz w:val="22"/>
          <w:szCs w:val="24"/>
        </w:rPr>
        <w:t>1.</w:t>
      </w:r>
      <w:r w:rsidR="00197A52" w:rsidRPr="00E653AF">
        <w:rPr>
          <w:rFonts w:eastAsia="Calibri" w:cs="Calibri"/>
          <w:b/>
          <w:iCs/>
          <w:sz w:val="22"/>
          <w:szCs w:val="24"/>
        </w:rPr>
        <w:t xml:space="preserve"> </w:t>
      </w:r>
      <w:r w:rsidRPr="00E653AF">
        <w:rPr>
          <w:rFonts w:eastAsia="Calibri" w:cs="Calibri"/>
          <w:b/>
          <w:iCs/>
          <w:sz w:val="22"/>
          <w:szCs w:val="24"/>
        </w:rPr>
        <w:t>2020)</w:t>
      </w:r>
    </w:p>
    <w:p w:rsidR="00F82289" w:rsidRDefault="00F82289" w:rsidP="00F82289">
      <w:pPr>
        <w:spacing w:after="0" w:line="240" w:lineRule="auto"/>
        <w:jc w:val="center"/>
        <w:rPr>
          <w:i/>
          <w:iCs/>
          <w:sz w:val="24"/>
          <w:szCs w:val="24"/>
        </w:rPr>
      </w:pPr>
    </w:p>
    <w:tbl>
      <w:tblPr>
        <w:tblStyle w:val="Mriekatabuky"/>
        <w:tblW w:w="5000" w:type="pct"/>
        <w:tblLook w:val="04A0" w:firstRow="1" w:lastRow="0" w:firstColumn="1" w:lastColumn="0" w:noHBand="0" w:noVBand="1"/>
      </w:tblPr>
      <w:tblGrid>
        <w:gridCol w:w="1173"/>
        <w:gridCol w:w="2397"/>
        <w:gridCol w:w="1303"/>
        <w:gridCol w:w="1396"/>
        <w:gridCol w:w="1396"/>
        <w:gridCol w:w="1396"/>
      </w:tblGrid>
      <w:tr w:rsidR="00F82289" w:rsidRPr="007039A5" w:rsidTr="00F82289">
        <w:trPr>
          <w:trHeight w:val="425"/>
        </w:trPr>
        <w:tc>
          <w:tcPr>
            <w:tcW w:w="695" w:type="pct"/>
            <w:vMerge w:val="restart"/>
            <w:shd w:val="clear" w:color="auto" w:fill="CCFFCC"/>
            <w:vAlign w:val="center"/>
          </w:tcPr>
          <w:p w:rsidR="00F82289" w:rsidRPr="0089409A" w:rsidRDefault="00F82289" w:rsidP="00F82289">
            <w:pPr>
              <w:jc w:val="center"/>
              <w:rPr>
                <w:b/>
                <w:sz w:val="22"/>
              </w:rPr>
            </w:pPr>
            <w:r w:rsidRPr="0089409A">
              <w:rPr>
                <w:b/>
                <w:sz w:val="22"/>
              </w:rPr>
              <w:t>Fakulta</w:t>
            </w:r>
          </w:p>
        </w:tc>
        <w:tc>
          <w:tcPr>
            <w:tcW w:w="1088" w:type="pct"/>
            <w:vMerge w:val="restart"/>
            <w:shd w:val="clear" w:color="auto" w:fill="CCFFCC"/>
            <w:vAlign w:val="center"/>
          </w:tcPr>
          <w:p w:rsidR="00F82289" w:rsidRPr="0089409A" w:rsidRDefault="00F82289" w:rsidP="00F82289">
            <w:pPr>
              <w:jc w:val="center"/>
              <w:rPr>
                <w:b/>
                <w:sz w:val="22"/>
              </w:rPr>
            </w:pPr>
            <w:r w:rsidRPr="0089409A">
              <w:rPr>
                <w:b/>
                <w:sz w:val="22"/>
              </w:rPr>
              <w:t xml:space="preserve">Celkový počet publikácií  WOS, CCC </w:t>
            </w:r>
          </w:p>
        </w:tc>
        <w:tc>
          <w:tcPr>
            <w:tcW w:w="3217" w:type="pct"/>
            <w:gridSpan w:val="4"/>
            <w:shd w:val="clear" w:color="auto" w:fill="CCFFCC"/>
            <w:vAlign w:val="center"/>
          </w:tcPr>
          <w:p w:rsidR="00F82289" w:rsidRPr="0089409A" w:rsidRDefault="00F82289" w:rsidP="0089409A">
            <w:pPr>
              <w:ind w:firstLine="148"/>
              <w:jc w:val="center"/>
              <w:rPr>
                <w:b/>
                <w:sz w:val="22"/>
              </w:rPr>
            </w:pPr>
            <w:r w:rsidRPr="0089409A">
              <w:rPr>
                <w:b/>
                <w:sz w:val="22"/>
              </w:rPr>
              <w:t>Z toho počet publikácií v časopisoch indexovaných v JCR</w:t>
            </w:r>
          </w:p>
        </w:tc>
      </w:tr>
      <w:tr w:rsidR="00F82289" w:rsidRPr="007039A5" w:rsidTr="00F82289">
        <w:tc>
          <w:tcPr>
            <w:tcW w:w="695" w:type="pct"/>
            <w:vMerge/>
            <w:shd w:val="clear" w:color="auto" w:fill="CCFFCC"/>
            <w:vAlign w:val="center"/>
          </w:tcPr>
          <w:p w:rsidR="00F82289" w:rsidRPr="0089409A" w:rsidRDefault="00F82289" w:rsidP="00F82289">
            <w:pPr>
              <w:jc w:val="center"/>
              <w:rPr>
                <w:b/>
                <w:sz w:val="22"/>
              </w:rPr>
            </w:pPr>
          </w:p>
        </w:tc>
        <w:tc>
          <w:tcPr>
            <w:tcW w:w="1088" w:type="pct"/>
            <w:vMerge/>
            <w:shd w:val="clear" w:color="auto" w:fill="CCFFCC"/>
            <w:vAlign w:val="center"/>
          </w:tcPr>
          <w:p w:rsidR="00F82289" w:rsidRPr="0089409A" w:rsidRDefault="00F82289" w:rsidP="00F82289">
            <w:pPr>
              <w:jc w:val="center"/>
              <w:rPr>
                <w:b/>
                <w:sz w:val="22"/>
              </w:rPr>
            </w:pPr>
          </w:p>
        </w:tc>
        <w:tc>
          <w:tcPr>
            <w:tcW w:w="766" w:type="pct"/>
            <w:shd w:val="clear" w:color="auto" w:fill="CCFFCC"/>
            <w:vAlign w:val="center"/>
          </w:tcPr>
          <w:p w:rsidR="00F82289" w:rsidRPr="0089409A" w:rsidRDefault="00F82289" w:rsidP="00F82289">
            <w:pPr>
              <w:jc w:val="center"/>
              <w:rPr>
                <w:b/>
                <w:sz w:val="22"/>
              </w:rPr>
            </w:pPr>
            <w:r w:rsidRPr="0089409A">
              <w:rPr>
                <w:b/>
                <w:sz w:val="22"/>
              </w:rPr>
              <w:t>Q1</w:t>
            </w:r>
          </w:p>
        </w:tc>
        <w:tc>
          <w:tcPr>
            <w:tcW w:w="817" w:type="pct"/>
            <w:shd w:val="clear" w:color="auto" w:fill="CCFFCC"/>
            <w:vAlign w:val="center"/>
          </w:tcPr>
          <w:p w:rsidR="00F82289" w:rsidRPr="0089409A" w:rsidRDefault="00F82289" w:rsidP="00F82289">
            <w:pPr>
              <w:jc w:val="center"/>
              <w:rPr>
                <w:b/>
                <w:sz w:val="22"/>
              </w:rPr>
            </w:pPr>
            <w:r w:rsidRPr="0089409A">
              <w:rPr>
                <w:b/>
                <w:sz w:val="22"/>
              </w:rPr>
              <w:t>Q2</w:t>
            </w:r>
          </w:p>
        </w:tc>
        <w:tc>
          <w:tcPr>
            <w:tcW w:w="817" w:type="pct"/>
            <w:shd w:val="clear" w:color="auto" w:fill="CCFFCC"/>
            <w:vAlign w:val="center"/>
          </w:tcPr>
          <w:p w:rsidR="00F82289" w:rsidRPr="0089409A" w:rsidRDefault="00F82289" w:rsidP="00F82289">
            <w:pPr>
              <w:jc w:val="center"/>
              <w:rPr>
                <w:b/>
                <w:sz w:val="22"/>
              </w:rPr>
            </w:pPr>
            <w:r w:rsidRPr="0089409A">
              <w:rPr>
                <w:b/>
                <w:sz w:val="22"/>
              </w:rPr>
              <w:t>Q3</w:t>
            </w:r>
          </w:p>
        </w:tc>
        <w:tc>
          <w:tcPr>
            <w:tcW w:w="817" w:type="pct"/>
            <w:shd w:val="clear" w:color="auto" w:fill="CCFFCC"/>
            <w:vAlign w:val="center"/>
          </w:tcPr>
          <w:p w:rsidR="00F82289" w:rsidRPr="0089409A" w:rsidRDefault="00F82289" w:rsidP="00F82289">
            <w:pPr>
              <w:jc w:val="center"/>
              <w:rPr>
                <w:b/>
                <w:sz w:val="22"/>
              </w:rPr>
            </w:pPr>
            <w:r w:rsidRPr="0089409A">
              <w:rPr>
                <w:b/>
                <w:sz w:val="22"/>
              </w:rPr>
              <w:t>Q4</w:t>
            </w:r>
          </w:p>
        </w:tc>
      </w:tr>
      <w:tr w:rsidR="00F82289" w:rsidRPr="007039A5" w:rsidTr="00F82289">
        <w:tc>
          <w:tcPr>
            <w:tcW w:w="695" w:type="pct"/>
            <w:shd w:val="clear" w:color="auto" w:fill="CCFFFF"/>
          </w:tcPr>
          <w:p w:rsidR="00F82289" w:rsidRPr="0089409A" w:rsidRDefault="00F82289" w:rsidP="00F82289">
            <w:pPr>
              <w:rPr>
                <w:sz w:val="22"/>
              </w:rPr>
            </w:pPr>
            <w:r w:rsidRPr="0089409A">
              <w:rPr>
                <w:sz w:val="22"/>
              </w:rPr>
              <w:t>FPV</w:t>
            </w:r>
          </w:p>
        </w:tc>
        <w:tc>
          <w:tcPr>
            <w:tcW w:w="1088" w:type="pct"/>
            <w:vAlign w:val="center"/>
          </w:tcPr>
          <w:p w:rsidR="00F82289" w:rsidRPr="0089409A" w:rsidRDefault="00F82289" w:rsidP="00CA43AB">
            <w:pPr>
              <w:ind w:right="426" w:firstLine="0"/>
              <w:jc w:val="right"/>
              <w:rPr>
                <w:sz w:val="22"/>
              </w:rPr>
            </w:pPr>
            <w:r w:rsidRPr="0089409A">
              <w:rPr>
                <w:sz w:val="22"/>
              </w:rPr>
              <w:t>104</w:t>
            </w:r>
          </w:p>
        </w:tc>
        <w:tc>
          <w:tcPr>
            <w:tcW w:w="766" w:type="pct"/>
            <w:vAlign w:val="center"/>
          </w:tcPr>
          <w:p w:rsidR="00F82289" w:rsidRPr="0089409A" w:rsidRDefault="00F82289" w:rsidP="00CA43AB">
            <w:pPr>
              <w:ind w:right="426" w:firstLine="0"/>
              <w:jc w:val="right"/>
              <w:rPr>
                <w:sz w:val="22"/>
              </w:rPr>
            </w:pPr>
            <w:r w:rsidRPr="0089409A">
              <w:rPr>
                <w:sz w:val="22"/>
              </w:rPr>
              <w:t>17</w:t>
            </w:r>
          </w:p>
        </w:tc>
        <w:tc>
          <w:tcPr>
            <w:tcW w:w="817" w:type="pct"/>
            <w:vAlign w:val="center"/>
          </w:tcPr>
          <w:p w:rsidR="00F82289" w:rsidRPr="0089409A" w:rsidRDefault="00F82289" w:rsidP="00CA43AB">
            <w:pPr>
              <w:ind w:right="426" w:firstLine="0"/>
              <w:jc w:val="right"/>
              <w:rPr>
                <w:sz w:val="22"/>
              </w:rPr>
            </w:pPr>
            <w:r w:rsidRPr="0089409A">
              <w:rPr>
                <w:sz w:val="22"/>
              </w:rPr>
              <w:t>28</w:t>
            </w:r>
          </w:p>
        </w:tc>
        <w:tc>
          <w:tcPr>
            <w:tcW w:w="817" w:type="pct"/>
            <w:vAlign w:val="center"/>
          </w:tcPr>
          <w:p w:rsidR="00F82289" w:rsidRPr="0089409A" w:rsidRDefault="00F82289" w:rsidP="00CA43AB">
            <w:pPr>
              <w:ind w:right="426" w:firstLine="0"/>
              <w:jc w:val="right"/>
              <w:rPr>
                <w:sz w:val="22"/>
              </w:rPr>
            </w:pPr>
            <w:r w:rsidRPr="0089409A">
              <w:rPr>
                <w:sz w:val="22"/>
              </w:rPr>
              <w:t>17</w:t>
            </w:r>
          </w:p>
        </w:tc>
        <w:tc>
          <w:tcPr>
            <w:tcW w:w="817" w:type="pct"/>
            <w:vAlign w:val="center"/>
          </w:tcPr>
          <w:p w:rsidR="00F82289" w:rsidRPr="0089409A" w:rsidRDefault="00F82289" w:rsidP="00CA43AB">
            <w:pPr>
              <w:ind w:right="426" w:firstLine="0"/>
              <w:jc w:val="right"/>
              <w:rPr>
                <w:sz w:val="22"/>
              </w:rPr>
            </w:pPr>
            <w:r w:rsidRPr="0089409A">
              <w:rPr>
                <w:sz w:val="22"/>
              </w:rPr>
              <w:t xml:space="preserve"> 23</w:t>
            </w:r>
          </w:p>
        </w:tc>
      </w:tr>
      <w:tr w:rsidR="00F82289" w:rsidRPr="007039A5" w:rsidTr="00F82289">
        <w:tc>
          <w:tcPr>
            <w:tcW w:w="695" w:type="pct"/>
            <w:shd w:val="clear" w:color="auto" w:fill="CCFFFF"/>
          </w:tcPr>
          <w:p w:rsidR="00F82289" w:rsidRPr="0089409A" w:rsidRDefault="00F82289" w:rsidP="00F82289">
            <w:pPr>
              <w:rPr>
                <w:sz w:val="22"/>
              </w:rPr>
            </w:pPr>
            <w:r w:rsidRPr="0089409A">
              <w:rPr>
                <w:sz w:val="22"/>
              </w:rPr>
              <w:t>FSVaZ</w:t>
            </w:r>
          </w:p>
        </w:tc>
        <w:tc>
          <w:tcPr>
            <w:tcW w:w="1088" w:type="pct"/>
            <w:vAlign w:val="center"/>
          </w:tcPr>
          <w:p w:rsidR="00F82289" w:rsidRPr="0089409A" w:rsidRDefault="00F82289" w:rsidP="00CA43AB">
            <w:pPr>
              <w:ind w:right="426" w:firstLine="0"/>
              <w:jc w:val="right"/>
              <w:rPr>
                <w:sz w:val="22"/>
              </w:rPr>
            </w:pPr>
            <w:r w:rsidRPr="0089409A">
              <w:rPr>
                <w:sz w:val="22"/>
              </w:rPr>
              <w:t>25</w:t>
            </w:r>
          </w:p>
        </w:tc>
        <w:tc>
          <w:tcPr>
            <w:tcW w:w="766" w:type="pct"/>
            <w:vAlign w:val="center"/>
          </w:tcPr>
          <w:p w:rsidR="00F82289" w:rsidRPr="0089409A" w:rsidRDefault="00F82289" w:rsidP="00CA43AB">
            <w:pPr>
              <w:ind w:right="426" w:firstLine="0"/>
              <w:jc w:val="right"/>
              <w:rPr>
                <w:sz w:val="22"/>
              </w:rPr>
            </w:pPr>
            <w:r w:rsidRPr="0089409A">
              <w:rPr>
                <w:sz w:val="22"/>
              </w:rPr>
              <w:t>3</w:t>
            </w:r>
          </w:p>
        </w:tc>
        <w:tc>
          <w:tcPr>
            <w:tcW w:w="817" w:type="pct"/>
            <w:vAlign w:val="center"/>
          </w:tcPr>
          <w:p w:rsidR="00F82289" w:rsidRPr="0089409A" w:rsidRDefault="00F82289" w:rsidP="00CA43AB">
            <w:pPr>
              <w:ind w:right="426" w:firstLine="0"/>
              <w:jc w:val="right"/>
              <w:rPr>
                <w:sz w:val="22"/>
              </w:rPr>
            </w:pPr>
            <w:r w:rsidRPr="0089409A">
              <w:rPr>
                <w:sz w:val="22"/>
              </w:rPr>
              <w:t>6</w:t>
            </w:r>
          </w:p>
        </w:tc>
        <w:tc>
          <w:tcPr>
            <w:tcW w:w="817" w:type="pct"/>
            <w:vAlign w:val="center"/>
          </w:tcPr>
          <w:p w:rsidR="00F82289" w:rsidRPr="0089409A" w:rsidRDefault="00F82289" w:rsidP="00CA43AB">
            <w:pPr>
              <w:ind w:right="426" w:firstLine="0"/>
              <w:jc w:val="right"/>
              <w:rPr>
                <w:sz w:val="22"/>
              </w:rPr>
            </w:pPr>
            <w:r w:rsidRPr="0089409A">
              <w:rPr>
                <w:sz w:val="22"/>
              </w:rPr>
              <w:t>2</w:t>
            </w:r>
          </w:p>
        </w:tc>
        <w:tc>
          <w:tcPr>
            <w:tcW w:w="817" w:type="pct"/>
            <w:vAlign w:val="center"/>
          </w:tcPr>
          <w:p w:rsidR="00F82289" w:rsidRPr="0089409A" w:rsidRDefault="00F82289" w:rsidP="00CA43AB">
            <w:pPr>
              <w:ind w:right="426" w:firstLine="0"/>
              <w:jc w:val="right"/>
              <w:rPr>
                <w:sz w:val="22"/>
              </w:rPr>
            </w:pPr>
            <w:r w:rsidRPr="0089409A">
              <w:rPr>
                <w:sz w:val="22"/>
              </w:rPr>
              <w:t>8</w:t>
            </w:r>
          </w:p>
        </w:tc>
      </w:tr>
      <w:tr w:rsidR="00F82289" w:rsidRPr="007039A5" w:rsidTr="00F82289">
        <w:tc>
          <w:tcPr>
            <w:tcW w:w="695" w:type="pct"/>
            <w:shd w:val="clear" w:color="auto" w:fill="CCFFFF"/>
          </w:tcPr>
          <w:p w:rsidR="00F82289" w:rsidRPr="0089409A" w:rsidRDefault="00F82289" w:rsidP="00F82289">
            <w:pPr>
              <w:rPr>
                <w:sz w:val="22"/>
              </w:rPr>
            </w:pPr>
            <w:r w:rsidRPr="0089409A">
              <w:rPr>
                <w:sz w:val="22"/>
              </w:rPr>
              <w:t>FSŠ</w:t>
            </w:r>
          </w:p>
        </w:tc>
        <w:tc>
          <w:tcPr>
            <w:tcW w:w="1088" w:type="pct"/>
            <w:vAlign w:val="center"/>
          </w:tcPr>
          <w:p w:rsidR="00F82289" w:rsidRPr="0089409A" w:rsidRDefault="00F82289" w:rsidP="00CA43AB">
            <w:pPr>
              <w:ind w:right="426" w:firstLine="0"/>
              <w:jc w:val="right"/>
              <w:rPr>
                <w:sz w:val="22"/>
              </w:rPr>
            </w:pPr>
            <w:r w:rsidRPr="0089409A">
              <w:rPr>
                <w:sz w:val="22"/>
              </w:rPr>
              <w:t>9</w:t>
            </w:r>
          </w:p>
        </w:tc>
        <w:tc>
          <w:tcPr>
            <w:tcW w:w="766" w:type="pct"/>
            <w:vAlign w:val="center"/>
          </w:tcPr>
          <w:p w:rsidR="00F82289" w:rsidRPr="0089409A" w:rsidRDefault="00F82289" w:rsidP="00CA43AB">
            <w:pPr>
              <w:ind w:right="426" w:firstLine="0"/>
              <w:jc w:val="right"/>
              <w:rPr>
                <w:sz w:val="22"/>
              </w:rPr>
            </w:pPr>
            <w:r w:rsidRPr="0089409A">
              <w:rPr>
                <w:sz w:val="22"/>
              </w:rPr>
              <w:t>0</w:t>
            </w:r>
          </w:p>
        </w:tc>
        <w:tc>
          <w:tcPr>
            <w:tcW w:w="817" w:type="pct"/>
            <w:vAlign w:val="center"/>
          </w:tcPr>
          <w:p w:rsidR="00F82289" w:rsidRPr="0089409A" w:rsidRDefault="00F82289" w:rsidP="00CA43AB">
            <w:pPr>
              <w:ind w:right="426" w:firstLine="0"/>
              <w:jc w:val="right"/>
              <w:rPr>
                <w:sz w:val="22"/>
              </w:rPr>
            </w:pPr>
            <w:r w:rsidRPr="0089409A">
              <w:rPr>
                <w:sz w:val="22"/>
              </w:rPr>
              <w:t>2</w:t>
            </w:r>
          </w:p>
        </w:tc>
        <w:tc>
          <w:tcPr>
            <w:tcW w:w="817" w:type="pct"/>
            <w:vAlign w:val="center"/>
          </w:tcPr>
          <w:p w:rsidR="00F82289" w:rsidRPr="0089409A" w:rsidRDefault="00F82289" w:rsidP="00CA43AB">
            <w:pPr>
              <w:ind w:right="426" w:firstLine="0"/>
              <w:jc w:val="right"/>
              <w:rPr>
                <w:sz w:val="22"/>
              </w:rPr>
            </w:pPr>
            <w:r w:rsidRPr="0089409A">
              <w:rPr>
                <w:sz w:val="22"/>
              </w:rPr>
              <w:t>0</w:t>
            </w:r>
          </w:p>
        </w:tc>
        <w:tc>
          <w:tcPr>
            <w:tcW w:w="817" w:type="pct"/>
            <w:vAlign w:val="center"/>
          </w:tcPr>
          <w:p w:rsidR="00F82289" w:rsidRPr="0089409A" w:rsidRDefault="00F82289" w:rsidP="00CA43AB">
            <w:pPr>
              <w:ind w:right="426" w:firstLine="0"/>
              <w:jc w:val="right"/>
              <w:rPr>
                <w:sz w:val="22"/>
              </w:rPr>
            </w:pPr>
            <w:r w:rsidRPr="0089409A">
              <w:rPr>
                <w:sz w:val="22"/>
              </w:rPr>
              <w:t>1</w:t>
            </w:r>
          </w:p>
        </w:tc>
      </w:tr>
      <w:tr w:rsidR="00F82289" w:rsidRPr="007039A5" w:rsidTr="00F82289">
        <w:tc>
          <w:tcPr>
            <w:tcW w:w="695" w:type="pct"/>
            <w:shd w:val="clear" w:color="auto" w:fill="CCFFFF"/>
          </w:tcPr>
          <w:p w:rsidR="00F82289" w:rsidRPr="0089409A" w:rsidRDefault="00F82289" w:rsidP="00F82289">
            <w:pPr>
              <w:rPr>
                <w:sz w:val="22"/>
              </w:rPr>
            </w:pPr>
            <w:r w:rsidRPr="0089409A">
              <w:rPr>
                <w:sz w:val="22"/>
              </w:rPr>
              <w:t>FF</w:t>
            </w:r>
          </w:p>
        </w:tc>
        <w:tc>
          <w:tcPr>
            <w:tcW w:w="1088" w:type="pct"/>
            <w:vAlign w:val="center"/>
          </w:tcPr>
          <w:p w:rsidR="00F82289" w:rsidRPr="0089409A" w:rsidRDefault="00F82289" w:rsidP="00CA43AB">
            <w:pPr>
              <w:ind w:right="426" w:firstLine="0"/>
              <w:jc w:val="right"/>
              <w:rPr>
                <w:sz w:val="22"/>
              </w:rPr>
            </w:pPr>
            <w:r w:rsidRPr="0089409A">
              <w:rPr>
                <w:sz w:val="22"/>
              </w:rPr>
              <w:t>40</w:t>
            </w:r>
          </w:p>
        </w:tc>
        <w:tc>
          <w:tcPr>
            <w:tcW w:w="766" w:type="pct"/>
            <w:vAlign w:val="center"/>
          </w:tcPr>
          <w:p w:rsidR="00F82289" w:rsidRPr="0089409A" w:rsidRDefault="00F82289" w:rsidP="00CA43AB">
            <w:pPr>
              <w:ind w:right="426" w:firstLine="0"/>
              <w:jc w:val="right"/>
              <w:rPr>
                <w:sz w:val="22"/>
              </w:rPr>
            </w:pPr>
            <w:r w:rsidRPr="0089409A">
              <w:rPr>
                <w:sz w:val="22"/>
              </w:rPr>
              <w:t>0</w:t>
            </w:r>
          </w:p>
        </w:tc>
        <w:tc>
          <w:tcPr>
            <w:tcW w:w="817" w:type="pct"/>
            <w:vAlign w:val="center"/>
          </w:tcPr>
          <w:p w:rsidR="00F82289" w:rsidRPr="0089409A" w:rsidRDefault="00F82289" w:rsidP="00CA43AB">
            <w:pPr>
              <w:ind w:right="426" w:firstLine="0"/>
              <w:jc w:val="right"/>
              <w:rPr>
                <w:sz w:val="22"/>
              </w:rPr>
            </w:pPr>
            <w:r w:rsidRPr="0089409A">
              <w:rPr>
                <w:sz w:val="22"/>
              </w:rPr>
              <w:t>1</w:t>
            </w:r>
          </w:p>
        </w:tc>
        <w:tc>
          <w:tcPr>
            <w:tcW w:w="817" w:type="pct"/>
            <w:vAlign w:val="center"/>
          </w:tcPr>
          <w:p w:rsidR="00F82289" w:rsidRPr="0089409A" w:rsidRDefault="00244003" w:rsidP="00CA43AB">
            <w:pPr>
              <w:ind w:right="426" w:firstLine="0"/>
              <w:jc w:val="right"/>
              <w:rPr>
                <w:sz w:val="22"/>
              </w:rPr>
            </w:pPr>
            <w:r>
              <w:rPr>
                <w:sz w:val="22"/>
              </w:rPr>
              <w:t>5</w:t>
            </w:r>
          </w:p>
        </w:tc>
        <w:tc>
          <w:tcPr>
            <w:tcW w:w="817" w:type="pct"/>
            <w:vAlign w:val="center"/>
          </w:tcPr>
          <w:p w:rsidR="00F82289" w:rsidRPr="0089409A" w:rsidRDefault="00F82289" w:rsidP="00CA43AB">
            <w:pPr>
              <w:ind w:right="426" w:firstLine="0"/>
              <w:jc w:val="right"/>
              <w:rPr>
                <w:sz w:val="22"/>
              </w:rPr>
            </w:pPr>
            <w:r w:rsidRPr="0089409A">
              <w:rPr>
                <w:sz w:val="22"/>
              </w:rPr>
              <w:t>1</w:t>
            </w:r>
          </w:p>
        </w:tc>
      </w:tr>
      <w:tr w:rsidR="00F82289" w:rsidRPr="007039A5" w:rsidTr="00F82289">
        <w:tc>
          <w:tcPr>
            <w:tcW w:w="695" w:type="pct"/>
            <w:shd w:val="clear" w:color="auto" w:fill="CCFFFF"/>
          </w:tcPr>
          <w:p w:rsidR="00F82289" w:rsidRPr="0089409A" w:rsidRDefault="00F82289" w:rsidP="00F82289">
            <w:pPr>
              <w:rPr>
                <w:sz w:val="22"/>
              </w:rPr>
            </w:pPr>
            <w:r w:rsidRPr="0089409A">
              <w:rPr>
                <w:sz w:val="22"/>
              </w:rPr>
              <w:t>PF</w:t>
            </w:r>
          </w:p>
        </w:tc>
        <w:tc>
          <w:tcPr>
            <w:tcW w:w="1088" w:type="pct"/>
            <w:vAlign w:val="center"/>
          </w:tcPr>
          <w:p w:rsidR="00F82289" w:rsidRPr="0089409A" w:rsidRDefault="00F82289" w:rsidP="00CA43AB">
            <w:pPr>
              <w:ind w:right="426" w:firstLine="0"/>
              <w:jc w:val="right"/>
              <w:rPr>
                <w:sz w:val="22"/>
              </w:rPr>
            </w:pPr>
            <w:r w:rsidRPr="0089409A">
              <w:rPr>
                <w:sz w:val="22"/>
              </w:rPr>
              <w:t>34</w:t>
            </w:r>
          </w:p>
        </w:tc>
        <w:tc>
          <w:tcPr>
            <w:tcW w:w="766" w:type="pct"/>
            <w:vAlign w:val="center"/>
          </w:tcPr>
          <w:p w:rsidR="00F82289" w:rsidRPr="0089409A" w:rsidRDefault="00F82289" w:rsidP="00CA43AB">
            <w:pPr>
              <w:ind w:right="426" w:firstLine="0"/>
              <w:jc w:val="right"/>
              <w:rPr>
                <w:sz w:val="22"/>
              </w:rPr>
            </w:pPr>
            <w:r w:rsidRPr="0089409A">
              <w:rPr>
                <w:sz w:val="22"/>
              </w:rPr>
              <w:t>0</w:t>
            </w:r>
          </w:p>
        </w:tc>
        <w:tc>
          <w:tcPr>
            <w:tcW w:w="817" w:type="pct"/>
            <w:vAlign w:val="center"/>
          </w:tcPr>
          <w:p w:rsidR="00F82289" w:rsidRPr="0089409A" w:rsidRDefault="00F82289" w:rsidP="00CA43AB">
            <w:pPr>
              <w:ind w:right="426" w:firstLine="0"/>
              <w:jc w:val="right"/>
              <w:rPr>
                <w:sz w:val="22"/>
              </w:rPr>
            </w:pPr>
            <w:r w:rsidRPr="0089409A">
              <w:rPr>
                <w:sz w:val="22"/>
              </w:rPr>
              <w:t>2</w:t>
            </w:r>
          </w:p>
        </w:tc>
        <w:tc>
          <w:tcPr>
            <w:tcW w:w="817" w:type="pct"/>
            <w:vAlign w:val="center"/>
          </w:tcPr>
          <w:p w:rsidR="00F82289" w:rsidRPr="0089409A" w:rsidRDefault="00F82289" w:rsidP="00CA43AB">
            <w:pPr>
              <w:ind w:right="426" w:firstLine="0"/>
              <w:jc w:val="right"/>
              <w:rPr>
                <w:sz w:val="22"/>
              </w:rPr>
            </w:pPr>
            <w:r w:rsidRPr="0089409A">
              <w:rPr>
                <w:sz w:val="22"/>
              </w:rPr>
              <w:t>1</w:t>
            </w:r>
          </w:p>
        </w:tc>
        <w:tc>
          <w:tcPr>
            <w:tcW w:w="817" w:type="pct"/>
            <w:vAlign w:val="center"/>
          </w:tcPr>
          <w:p w:rsidR="00F82289" w:rsidRPr="0089409A" w:rsidRDefault="00F82289" w:rsidP="00CA43AB">
            <w:pPr>
              <w:ind w:right="426" w:firstLine="0"/>
              <w:jc w:val="right"/>
              <w:rPr>
                <w:sz w:val="22"/>
              </w:rPr>
            </w:pPr>
            <w:r w:rsidRPr="0089409A">
              <w:rPr>
                <w:sz w:val="22"/>
              </w:rPr>
              <w:t>2</w:t>
            </w:r>
          </w:p>
        </w:tc>
      </w:tr>
      <w:tr w:rsidR="00F82289" w:rsidRPr="007039A5" w:rsidTr="00F82289">
        <w:tc>
          <w:tcPr>
            <w:tcW w:w="695" w:type="pct"/>
            <w:shd w:val="clear" w:color="auto" w:fill="CCECFF"/>
          </w:tcPr>
          <w:p w:rsidR="00F82289" w:rsidRPr="0089409A" w:rsidRDefault="00F82289" w:rsidP="00F82289">
            <w:pPr>
              <w:rPr>
                <w:sz w:val="22"/>
              </w:rPr>
            </w:pPr>
            <w:r w:rsidRPr="0089409A">
              <w:rPr>
                <w:sz w:val="22"/>
              </w:rPr>
              <w:t>UKF</w:t>
            </w:r>
          </w:p>
        </w:tc>
        <w:tc>
          <w:tcPr>
            <w:tcW w:w="1088" w:type="pct"/>
            <w:shd w:val="clear" w:color="auto" w:fill="CCECFF"/>
            <w:vAlign w:val="center"/>
          </w:tcPr>
          <w:p w:rsidR="00F82289" w:rsidRPr="0089409A" w:rsidRDefault="00F82289" w:rsidP="00CA43AB">
            <w:pPr>
              <w:tabs>
                <w:tab w:val="left" w:pos="1420"/>
              </w:tabs>
              <w:ind w:right="426" w:firstLine="0"/>
              <w:jc w:val="left"/>
              <w:rPr>
                <w:sz w:val="22"/>
              </w:rPr>
            </w:pPr>
            <w:r w:rsidRPr="0089409A">
              <w:rPr>
                <w:sz w:val="22"/>
              </w:rPr>
              <w:tab/>
              <w:t>202</w:t>
            </w:r>
          </w:p>
        </w:tc>
        <w:tc>
          <w:tcPr>
            <w:tcW w:w="766" w:type="pct"/>
            <w:shd w:val="clear" w:color="auto" w:fill="CCECFF"/>
            <w:vAlign w:val="center"/>
          </w:tcPr>
          <w:p w:rsidR="00F82289" w:rsidRPr="0089409A" w:rsidRDefault="00F82289" w:rsidP="00CA43AB">
            <w:pPr>
              <w:ind w:right="426" w:firstLine="0"/>
              <w:jc w:val="right"/>
              <w:rPr>
                <w:sz w:val="22"/>
              </w:rPr>
            </w:pPr>
            <w:r w:rsidRPr="0089409A">
              <w:rPr>
                <w:sz w:val="22"/>
              </w:rPr>
              <w:t xml:space="preserve"> 20</w:t>
            </w:r>
          </w:p>
        </w:tc>
        <w:tc>
          <w:tcPr>
            <w:tcW w:w="817" w:type="pct"/>
            <w:shd w:val="clear" w:color="auto" w:fill="CCECFF"/>
            <w:vAlign w:val="center"/>
          </w:tcPr>
          <w:p w:rsidR="00F82289" w:rsidRPr="0089409A" w:rsidRDefault="00F82289" w:rsidP="00CA43AB">
            <w:pPr>
              <w:ind w:right="426" w:firstLine="0"/>
              <w:jc w:val="right"/>
              <w:rPr>
                <w:sz w:val="22"/>
              </w:rPr>
            </w:pPr>
            <w:r w:rsidRPr="0089409A">
              <w:rPr>
                <w:sz w:val="22"/>
              </w:rPr>
              <w:t>36</w:t>
            </w:r>
          </w:p>
        </w:tc>
        <w:tc>
          <w:tcPr>
            <w:tcW w:w="817" w:type="pct"/>
            <w:shd w:val="clear" w:color="auto" w:fill="CCECFF"/>
            <w:vAlign w:val="center"/>
          </w:tcPr>
          <w:p w:rsidR="00F82289" w:rsidRPr="0089409A" w:rsidRDefault="00F82289" w:rsidP="00244003">
            <w:pPr>
              <w:ind w:right="426" w:firstLine="0"/>
              <w:jc w:val="right"/>
              <w:rPr>
                <w:sz w:val="22"/>
              </w:rPr>
            </w:pPr>
            <w:r w:rsidRPr="0089409A">
              <w:rPr>
                <w:sz w:val="22"/>
              </w:rPr>
              <w:t>2</w:t>
            </w:r>
            <w:r w:rsidR="00244003">
              <w:rPr>
                <w:sz w:val="22"/>
              </w:rPr>
              <w:t>5</w:t>
            </w:r>
          </w:p>
        </w:tc>
        <w:tc>
          <w:tcPr>
            <w:tcW w:w="817" w:type="pct"/>
            <w:shd w:val="clear" w:color="auto" w:fill="CCECFF"/>
            <w:vAlign w:val="center"/>
          </w:tcPr>
          <w:p w:rsidR="00F82289" w:rsidRPr="0089409A" w:rsidRDefault="00F82289" w:rsidP="00CA43AB">
            <w:pPr>
              <w:ind w:right="426" w:firstLine="0"/>
              <w:jc w:val="right"/>
              <w:rPr>
                <w:sz w:val="22"/>
              </w:rPr>
            </w:pPr>
            <w:r w:rsidRPr="0089409A">
              <w:rPr>
                <w:sz w:val="22"/>
              </w:rPr>
              <w:t>35</w:t>
            </w:r>
          </w:p>
        </w:tc>
      </w:tr>
    </w:tbl>
    <w:p w:rsidR="00F82289" w:rsidRDefault="00F82289" w:rsidP="00F82289">
      <w:pPr>
        <w:spacing w:after="0" w:line="240" w:lineRule="auto"/>
        <w:rPr>
          <w:rFonts w:eastAsia="Calibri" w:cs="Calibri"/>
          <w:i/>
          <w:iCs/>
        </w:rPr>
      </w:pPr>
    </w:p>
    <w:p w:rsidR="00F82289" w:rsidRDefault="00F82289" w:rsidP="00F82289">
      <w:pPr>
        <w:spacing w:after="0" w:line="240" w:lineRule="auto"/>
        <w:rPr>
          <w:i/>
          <w:iCs/>
        </w:rPr>
      </w:pPr>
      <w:r>
        <w:rPr>
          <w:rFonts w:eastAsia="Calibri" w:cs="Calibri"/>
          <w:i/>
          <w:iCs/>
        </w:rPr>
        <w:t>Pozn.: Q – kvartily podľ</w:t>
      </w:r>
      <w:r w:rsidRPr="00E52671">
        <w:rPr>
          <w:rFonts w:eastAsia="Calibri" w:cs="Calibri"/>
          <w:i/>
          <w:iCs/>
        </w:rPr>
        <w:t xml:space="preserve">a JCR </w:t>
      </w:r>
      <w:r>
        <w:rPr>
          <w:rFonts w:eastAsia="Calibri" w:cs="Calibri"/>
          <w:i/>
          <w:iCs/>
        </w:rPr>
        <w:t xml:space="preserve">– </w:t>
      </w:r>
      <w:r>
        <w:rPr>
          <w:rFonts w:eastAsia="Calibri" w:cs="Calibri"/>
          <w:i/>
          <w:iCs/>
          <w:lang w:val="fr-FR"/>
        </w:rPr>
        <w:t>Journal Citation Report (publik</w:t>
      </w:r>
      <w:r>
        <w:rPr>
          <w:rFonts w:eastAsia="Calibri" w:cs="Calibri"/>
          <w:i/>
          <w:iCs/>
        </w:rPr>
        <w:t>ácie vydan</w:t>
      </w:r>
      <w:r>
        <w:rPr>
          <w:rFonts w:eastAsia="Calibri" w:cs="Calibri"/>
          <w:i/>
          <w:iCs/>
          <w:lang w:val="fr-FR"/>
        </w:rPr>
        <w:t xml:space="preserve">é </w:t>
      </w:r>
      <w:r>
        <w:rPr>
          <w:rFonts w:eastAsia="Calibri" w:cs="Calibri"/>
          <w:i/>
          <w:iCs/>
        </w:rPr>
        <w:t>v roku 2019, ale zaraďovanie</w:t>
      </w:r>
      <w:r>
        <w:t xml:space="preserve"> </w:t>
      </w:r>
      <w:r>
        <w:rPr>
          <w:rFonts w:eastAsia="Calibri" w:cs="Calibri"/>
          <w:i/>
          <w:iCs/>
        </w:rPr>
        <w:t>časopisov do kvartilov bude podľa roku 2018 nakoľko 2019 rok ešte nebude známy)</w:t>
      </w:r>
    </w:p>
    <w:p w:rsidR="00F82289" w:rsidRDefault="00F82289" w:rsidP="00F82289">
      <w:pPr>
        <w:spacing w:after="0" w:line="240" w:lineRule="auto"/>
        <w:rPr>
          <w:rFonts w:eastAsia="Calibri" w:cs="Calibri"/>
          <w:i/>
          <w:iCs/>
        </w:rPr>
      </w:pPr>
    </w:p>
    <w:p w:rsidR="00F82289" w:rsidRPr="00E653AF" w:rsidRDefault="00F82289" w:rsidP="00F82289">
      <w:pPr>
        <w:spacing w:after="0" w:line="240" w:lineRule="auto"/>
        <w:rPr>
          <w:i/>
          <w:iCs/>
        </w:rPr>
      </w:pPr>
      <w:r w:rsidRPr="00E653AF">
        <w:rPr>
          <w:rFonts w:eastAsia="Calibri" w:cs="Calibri"/>
          <w:i/>
          <w:iCs/>
        </w:rPr>
        <w:t xml:space="preserve">Zdroj: </w:t>
      </w:r>
      <w:hyperlink r:id="rId41" w:history="1">
        <w:r w:rsidRPr="00E653AF">
          <w:rPr>
            <w:rStyle w:val="Hyperlink0"/>
            <w:color w:val="auto"/>
          </w:rPr>
          <w:t>www.webofknowledge.com</w:t>
        </w:r>
      </w:hyperlink>
      <w:r w:rsidRPr="00E653AF">
        <w:rPr>
          <w:rFonts w:eastAsia="Calibri" w:cs="Calibri"/>
          <w:i/>
          <w:iCs/>
        </w:rPr>
        <w:t xml:space="preserve"> </w:t>
      </w:r>
    </w:p>
    <w:p w:rsidR="00F82289" w:rsidRPr="00E653AF" w:rsidRDefault="00F82289" w:rsidP="00F82289">
      <w:pPr>
        <w:spacing w:after="0" w:line="240" w:lineRule="auto"/>
        <w:jc w:val="center"/>
        <w:rPr>
          <w:rFonts w:eastAsia="Calibri" w:cs="Calibri"/>
          <w:i/>
          <w:iCs/>
          <w:sz w:val="24"/>
          <w:szCs w:val="24"/>
          <w:lang w:val="de-DE"/>
        </w:rPr>
      </w:pPr>
    </w:p>
    <w:p w:rsidR="00F82289" w:rsidRDefault="00F82289" w:rsidP="00F82289">
      <w:pPr>
        <w:spacing w:after="0" w:line="240" w:lineRule="auto"/>
        <w:jc w:val="center"/>
        <w:rPr>
          <w:rFonts w:eastAsia="Calibri" w:cs="Calibri"/>
          <w:i/>
          <w:iCs/>
          <w:sz w:val="24"/>
          <w:szCs w:val="24"/>
          <w:lang w:val="de-DE"/>
        </w:rPr>
      </w:pPr>
    </w:p>
    <w:p w:rsidR="00F82289" w:rsidRDefault="00F82289" w:rsidP="00F82289">
      <w:pPr>
        <w:spacing w:after="0" w:line="240" w:lineRule="auto"/>
        <w:jc w:val="center"/>
        <w:rPr>
          <w:rFonts w:eastAsia="Calibri" w:cs="Calibri"/>
          <w:i/>
          <w:iCs/>
          <w:sz w:val="24"/>
          <w:szCs w:val="24"/>
          <w:lang w:val="de-DE"/>
        </w:rPr>
      </w:pPr>
    </w:p>
    <w:p w:rsidR="00F82289" w:rsidRDefault="00F82289" w:rsidP="00F82289">
      <w:pPr>
        <w:spacing w:after="0" w:line="240" w:lineRule="auto"/>
        <w:jc w:val="center"/>
        <w:rPr>
          <w:rFonts w:eastAsia="Calibri" w:cs="Calibri"/>
          <w:i/>
          <w:iCs/>
          <w:sz w:val="24"/>
          <w:szCs w:val="24"/>
          <w:lang w:val="de-DE"/>
        </w:rPr>
      </w:pPr>
      <w:r>
        <w:rPr>
          <w:noProof/>
          <w:lang w:val="sk-SK" w:eastAsia="sk-SK" w:bidi="ar-SA"/>
        </w:rPr>
        <w:drawing>
          <wp:inline distT="0" distB="0" distL="0" distR="0" wp14:anchorId="794ECF02" wp14:editId="5F687909">
            <wp:extent cx="4733925" cy="3329238"/>
            <wp:effectExtent l="0" t="0" r="9525" b="5080"/>
            <wp:docPr id="32" name="Graf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F82289" w:rsidRPr="00E653AF" w:rsidRDefault="00F82289" w:rsidP="00F82289">
      <w:pPr>
        <w:spacing w:after="0" w:line="240" w:lineRule="auto"/>
        <w:rPr>
          <w:b/>
          <w:sz w:val="22"/>
          <w:szCs w:val="24"/>
        </w:rPr>
      </w:pPr>
    </w:p>
    <w:p w:rsidR="00F82289" w:rsidRPr="00E653AF" w:rsidRDefault="00F82289" w:rsidP="00F82289">
      <w:pPr>
        <w:spacing w:after="0" w:line="240" w:lineRule="auto"/>
        <w:rPr>
          <w:b/>
          <w:sz w:val="22"/>
          <w:szCs w:val="24"/>
        </w:rPr>
      </w:pPr>
      <w:r w:rsidRPr="00E653AF">
        <w:rPr>
          <w:b/>
          <w:sz w:val="22"/>
          <w:szCs w:val="24"/>
        </w:rPr>
        <w:t xml:space="preserve">Graf </w:t>
      </w:r>
      <w:r w:rsidR="0089409A">
        <w:rPr>
          <w:b/>
          <w:sz w:val="22"/>
          <w:szCs w:val="24"/>
        </w:rPr>
        <w:t>13</w:t>
      </w:r>
      <w:r w:rsidR="00E653AF">
        <w:rPr>
          <w:b/>
          <w:sz w:val="22"/>
          <w:szCs w:val="24"/>
        </w:rPr>
        <w:t xml:space="preserve">: </w:t>
      </w:r>
      <w:r w:rsidRPr="00E653AF">
        <w:rPr>
          <w:b/>
          <w:sz w:val="22"/>
          <w:szCs w:val="24"/>
        </w:rPr>
        <w:t xml:space="preserve"> Percentuálny podiel publikácií pracovníkov UKF v roku 2019 zaradených podľa kvartilov Journal Citation Report (JCR)</w:t>
      </w:r>
    </w:p>
    <w:p w:rsidR="00F82289" w:rsidRPr="00E653AF" w:rsidRDefault="00F82289" w:rsidP="00F82289">
      <w:pPr>
        <w:spacing w:before="120" w:after="0" w:line="240" w:lineRule="auto"/>
        <w:rPr>
          <w:b/>
          <w:sz w:val="22"/>
          <w:szCs w:val="24"/>
        </w:rPr>
      </w:pPr>
    </w:p>
    <w:p w:rsidR="00F82289" w:rsidRDefault="00F82289" w:rsidP="00937170">
      <w:pPr>
        <w:ind w:firstLine="567"/>
        <w:rPr>
          <w:sz w:val="24"/>
          <w:szCs w:val="24"/>
        </w:rPr>
      </w:pPr>
      <w:r w:rsidRPr="005E6573">
        <w:rPr>
          <w:sz w:val="24"/>
          <w:szCs w:val="24"/>
        </w:rPr>
        <w:t>V grafoch č. 1</w:t>
      </w:r>
      <w:r w:rsidR="0089409A">
        <w:rPr>
          <w:sz w:val="24"/>
          <w:szCs w:val="24"/>
        </w:rPr>
        <w:t>4</w:t>
      </w:r>
      <w:r w:rsidRPr="005E6573">
        <w:rPr>
          <w:sz w:val="24"/>
          <w:szCs w:val="24"/>
        </w:rPr>
        <w:t xml:space="preserve"> a 1</w:t>
      </w:r>
      <w:r w:rsidR="0089409A">
        <w:rPr>
          <w:sz w:val="24"/>
          <w:szCs w:val="24"/>
        </w:rPr>
        <w:t>5</w:t>
      </w:r>
      <w:r w:rsidRPr="005E6573">
        <w:rPr>
          <w:sz w:val="24"/>
          <w:szCs w:val="24"/>
        </w:rPr>
        <w:t xml:space="preserve"> uvádzame zoznam autorov UKF s najvyššou h</w:t>
      </w:r>
      <w:r>
        <w:rPr>
          <w:sz w:val="24"/>
          <w:szCs w:val="24"/>
        </w:rPr>
        <w:t>odnotou H-indexu v databázach WO</w:t>
      </w:r>
      <w:r w:rsidRPr="005E6573">
        <w:rPr>
          <w:sz w:val="24"/>
          <w:szCs w:val="24"/>
        </w:rPr>
        <w:t>S a Scopus v roku 2019. Najvyššiu hodnotu H-indexu W</w:t>
      </w:r>
      <w:r>
        <w:rPr>
          <w:sz w:val="24"/>
          <w:szCs w:val="24"/>
        </w:rPr>
        <w:t>O</w:t>
      </w:r>
      <w:r w:rsidRPr="005E6573">
        <w:rPr>
          <w:sz w:val="24"/>
          <w:szCs w:val="24"/>
        </w:rPr>
        <w:t xml:space="preserve">S a Scopus sme zaznamenali u prof. RNDr. Alexandra V. Sirotkina, DrSc. (FPV - 27). </w:t>
      </w:r>
      <w:r>
        <w:rPr>
          <w:sz w:val="24"/>
          <w:szCs w:val="24"/>
        </w:rPr>
        <w:t>Údaje uvádzané v grafoch boli čerpané prostredníctvom uvedených databáz.</w:t>
      </w:r>
    </w:p>
    <w:p w:rsidR="00F82289" w:rsidRDefault="00F82289" w:rsidP="00F82289">
      <w:pPr>
        <w:spacing w:after="0" w:line="240" w:lineRule="auto"/>
        <w:rPr>
          <w:sz w:val="24"/>
          <w:szCs w:val="24"/>
        </w:rPr>
      </w:pPr>
    </w:p>
    <w:p w:rsidR="00F82289" w:rsidRDefault="00F82289" w:rsidP="00F82289">
      <w:pPr>
        <w:spacing w:after="0" w:line="240" w:lineRule="auto"/>
        <w:rPr>
          <w:sz w:val="24"/>
          <w:szCs w:val="24"/>
        </w:rPr>
      </w:pPr>
    </w:p>
    <w:p w:rsidR="00F82289" w:rsidRDefault="00F82289" w:rsidP="00F82289">
      <w:pPr>
        <w:spacing w:after="0" w:line="240" w:lineRule="auto"/>
        <w:jc w:val="center"/>
        <w:rPr>
          <w:sz w:val="24"/>
          <w:szCs w:val="24"/>
        </w:rPr>
      </w:pPr>
      <w:r>
        <w:rPr>
          <w:noProof/>
          <w:lang w:val="sk-SK" w:eastAsia="sk-SK" w:bidi="ar-SA"/>
        </w:rPr>
        <w:lastRenderedPageBreak/>
        <w:drawing>
          <wp:inline distT="0" distB="0" distL="0" distR="0" wp14:anchorId="45F82B1B" wp14:editId="5C9A86AB">
            <wp:extent cx="4814454" cy="3030682"/>
            <wp:effectExtent l="0" t="0" r="24765" b="17780"/>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F82289" w:rsidRPr="004E5FEB" w:rsidRDefault="00F82289" w:rsidP="00F82289">
      <w:pPr>
        <w:spacing w:after="0" w:line="240" w:lineRule="auto"/>
        <w:rPr>
          <w:sz w:val="16"/>
          <w:szCs w:val="16"/>
        </w:rPr>
      </w:pPr>
    </w:p>
    <w:p w:rsidR="00F82289" w:rsidRPr="00E653AF" w:rsidRDefault="00F82289" w:rsidP="00F82289">
      <w:pPr>
        <w:rPr>
          <w:b/>
          <w:sz w:val="22"/>
          <w:szCs w:val="24"/>
        </w:rPr>
      </w:pPr>
      <w:r w:rsidRPr="00E653AF">
        <w:rPr>
          <w:b/>
          <w:sz w:val="22"/>
          <w:szCs w:val="24"/>
        </w:rPr>
        <w:t>Graf 1</w:t>
      </w:r>
      <w:r w:rsidR="0089409A">
        <w:rPr>
          <w:b/>
          <w:sz w:val="22"/>
          <w:szCs w:val="24"/>
        </w:rPr>
        <w:t>4</w:t>
      </w:r>
      <w:r w:rsidR="00E653AF">
        <w:rPr>
          <w:b/>
          <w:sz w:val="22"/>
          <w:szCs w:val="24"/>
        </w:rPr>
        <w:t xml:space="preserve">: </w:t>
      </w:r>
      <w:r w:rsidRPr="00E653AF">
        <w:rPr>
          <w:b/>
          <w:sz w:val="22"/>
          <w:szCs w:val="24"/>
        </w:rPr>
        <w:t xml:space="preserve"> Zoznam autorov UKF s najvyšším H-indexom vo WOS v roku 2019 (údaje k 31.</w:t>
      </w:r>
      <w:r w:rsidR="00197A52" w:rsidRPr="00E653AF">
        <w:rPr>
          <w:b/>
          <w:sz w:val="22"/>
          <w:szCs w:val="24"/>
        </w:rPr>
        <w:t xml:space="preserve"> </w:t>
      </w:r>
      <w:r w:rsidRPr="00E653AF">
        <w:rPr>
          <w:b/>
          <w:sz w:val="22"/>
          <w:szCs w:val="24"/>
        </w:rPr>
        <w:t>1.</w:t>
      </w:r>
      <w:r w:rsidR="00197A52" w:rsidRPr="00E653AF">
        <w:rPr>
          <w:b/>
          <w:sz w:val="22"/>
          <w:szCs w:val="24"/>
        </w:rPr>
        <w:t xml:space="preserve"> </w:t>
      </w:r>
      <w:r w:rsidRPr="00E653AF">
        <w:rPr>
          <w:b/>
          <w:sz w:val="22"/>
          <w:szCs w:val="24"/>
        </w:rPr>
        <w:t>2020)</w:t>
      </w:r>
    </w:p>
    <w:p w:rsidR="00F82289" w:rsidRDefault="00F82289" w:rsidP="00F82289">
      <w:pPr>
        <w:rPr>
          <w:i/>
          <w:sz w:val="24"/>
          <w:szCs w:val="24"/>
        </w:rPr>
      </w:pPr>
    </w:p>
    <w:p w:rsidR="00530367" w:rsidRDefault="00530367" w:rsidP="00F82289">
      <w:pPr>
        <w:rPr>
          <w:i/>
          <w:sz w:val="24"/>
          <w:szCs w:val="24"/>
        </w:rPr>
      </w:pPr>
    </w:p>
    <w:p w:rsidR="00F82289" w:rsidRDefault="00F82289" w:rsidP="00F82289">
      <w:pPr>
        <w:jc w:val="center"/>
        <w:rPr>
          <w:i/>
          <w:sz w:val="24"/>
          <w:szCs w:val="24"/>
        </w:rPr>
      </w:pPr>
      <w:r>
        <w:rPr>
          <w:noProof/>
          <w:lang w:val="sk-SK" w:eastAsia="sk-SK" w:bidi="ar-SA"/>
        </w:rPr>
        <w:drawing>
          <wp:inline distT="0" distB="0" distL="0" distR="0" wp14:anchorId="2F2D427C" wp14:editId="765C6C41">
            <wp:extent cx="5105401" cy="3619500"/>
            <wp:effectExtent l="0" t="0" r="0" b="0"/>
            <wp:docPr id="7" name="Graf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F82289" w:rsidRPr="00E653AF" w:rsidRDefault="00F82289" w:rsidP="00FE4583">
      <w:pPr>
        <w:spacing w:before="240"/>
        <w:rPr>
          <w:b/>
          <w:sz w:val="22"/>
          <w:szCs w:val="24"/>
        </w:rPr>
      </w:pPr>
      <w:r w:rsidRPr="00E653AF">
        <w:rPr>
          <w:b/>
          <w:sz w:val="22"/>
          <w:szCs w:val="24"/>
        </w:rPr>
        <w:t>Graf 1</w:t>
      </w:r>
      <w:r w:rsidR="0089409A">
        <w:rPr>
          <w:b/>
          <w:sz w:val="22"/>
          <w:szCs w:val="24"/>
        </w:rPr>
        <w:t>5</w:t>
      </w:r>
      <w:r w:rsidR="00E653AF">
        <w:rPr>
          <w:b/>
          <w:sz w:val="22"/>
          <w:szCs w:val="24"/>
        </w:rPr>
        <w:t xml:space="preserve">: </w:t>
      </w:r>
      <w:r w:rsidRPr="00E653AF">
        <w:rPr>
          <w:b/>
          <w:sz w:val="22"/>
          <w:szCs w:val="24"/>
        </w:rPr>
        <w:t xml:space="preserve"> Zoznam autorov UKF s najvyšším H-indexom v Scopus v roku 2019 (údaje k 31.</w:t>
      </w:r>
      <w:r w:rsidR="00197A52" w:rsidRPr="00E653AF">
        <w:rPr>
          <w:b/>
          <w:sz w:val="22"/>
          <w:szCs w:val="24"/>
        </w:rPr>
        <w:t xml:space="preserve"> </w:t>
      </w:r>
      <w:r w:rsidRPr="00E653AF">
        <w:rPr>
          <w:b/>
          <w:sz w:val="22"/>
          <w:szCs w:val="24"/>
        </w:rPr>
        <w:t>1.</w:t>
      </w:r>
      <w:r w:rsidR="00197A52" w:rsidRPr="00E653AF">
        <w:rPr>
          <w:b/>
          <w:sz w:val="22"/>
          <w:szCs w:val="24"/>
        </w:rPr>
        <w:t xml:space="preserve"> </w:t>
      </w:r>
      <w:r w:rsidRPr="00E653AF">
        <w:rPr>
          <w:b/>
          <w:sz w:val="22"/>
          <w:szCs w:val="24"/>
        </w:rPr>
        <w:t>2020)</w:t>
      </w:r>
    </w:p>
    <w:p w:rsidR="00F82289" w:rsidRDefault="00F82289" w:rsidP="00F82289">
      <w:pPr>
        <w:spacing w:after="0" w:line="240" w:lineRule="auto"/>
        <w:rPr>
          <w:sz w:val="24"/>
          <w:szCs w:val="24"/>
        </w:rPr>
      </w:pPr>
    </w:p>
    <w:p w:rsidR="00CA43AB" w:rsidRDefault="00CA43AB" w:rsidP="00F82289">
      <w:pPr>
        <w:spacing w:after="0" w:line="240" w:lineRule="auto"/>
        <w:rPr>
          <w:sz w:val="24"/>
          <w:szCs w:val="24"/>
        </w:rPr>
      </w:pPr>
    </w:p>
    <w:p w:rsidR="00CA43AB" w:rsidRDefault="00CA43AB" w:rsidP="00F82289">
      <w:pPr>
        <w:spacing w:after="0" w:line="240" w:lineRule="auto"/>
        <w:rPr>
          <w:sz w:val="24"/>
          <w:szCs w:val="24"/>
        </w:rPr>
      </w:pPr>
    </w:p>
    <w:p w:rsidR="00E653AF" w:rsidRDefault="00E653AF" w:rsidP="00F82289">
      <w:pPr>
        <w:spacing w:after="0" w:line="240" w:lineRule="auto"/>
        <w:rPr>
          <w:sz w:val="24"/>
          <w:szCs w:val="24"/>
        </w:rPr>
      </w:pPr>
    </w:p>
    <w:p w:rsidR="00E653AF" w:rsidRDefault="00E653AF" w:rsidP="00F82289">
      <w:pPr>
        <w:spacing w:after="0" w:line="240" w:lineRule="auto"/>
        <w:rPr>
          <w:sz w:val="24"/>
          <w:szCs w:val="24"/>
        </w:rPr>
      </w:pPr>
    </w:p>
    <w:p w:rsidR="009F1A4E" w:rsidRPr="00E653AF" w:rsidRDefault="009F1A4E" w:rsidP="009F1A4E">
      <w:pPr>
        <w:pStyle w:val="Nadpis3"/>
        <w:ind w:left="709" w:hanging="709"/>
        <w:rPr>
          <w:color w:val="4F81BD" w:themeColor="accent1"/>
          <w:lang w:val="sk-SK"/>
        </w:rPr>
      </w:pPr>
      <w:bookmarkStart w:id="98" w:name="_Toc42700761"/>
      <w:bookmarkStart w:id="99" w:name="_Toc38257100"/>
      <w:r w:rsidRPr="00E653AF">
        <w:rPr>
          <w:color w:val="4F81BD" w:themeColor="accent1"/>
          <w:lang w:val="sk-SK"/>
        </w:rPr>
        <w:lastRenderedPageBreak/>
        <w:t>Umelecká činnosť</w:t>
      </w:r>
      <w:bookmarkEnd w:id="98"/>
    </w:p>
    <w:bookmarkEnd w:id="99"/>
    <w:p w:rsidR="00F82289" w:rsidRPr="00E52671" w:rsidRDefault="00F82289" w:rsidP="00937170">
      <w:pPr>
        <w:ind w:firstLine="567"/>
        <w:rPr>
          <w:sz w:val="24"/>
          <w:szCs w:val="24"/>
          <w:lang w:val="sk-SK"/>
        </w:rPr>
      </w:pPr>
      <w:r w:rsidRPr="00E52671">
        <w:rPr>
          <w:sz w:val="24"/>
          <w:szCs w:val="24"/>
          <w:lang w:val="sk-SK"/>
        </w:rPr>
        <w:t xml:space="preserve">Umelecká činnosť ako súčasť ďalšej tvorivej činnosti zamestnancov a študentov UKF prispieva k vnímaniu UKF ako centra umeleckej činnosti v nitrianskom regióne. Jednou </w:t>
      </w:r>
      <w:r w:rsidR="0089409A" w:rsidRPr="00E52671">
        <w:rPr>
          <w:sz w:val="24"/>
          <w:szCs w:val="24"/>
          <w:lang w:val="sk-SK"/>
        </w:rPr>
        <w:br/>
      </w:r>
      <w:r w:rsidRPr="00E52671">
        <w:rPr>
          <w:sz w:val="24"/>
          <w:szCs w:val="24"/>
          <w:lang w:val="sk-SK"/>
        </w:rPr>
        <w:t>z foriem prezentácie tvorivej činnosti je aj propagácia výsledkov umeleckej činnosti prostredníctvom výstav, umeleckých prác, organizovaním festivalov a koncertov. Umeleckú činnosť evidovanú v roku 2019 v CREUČ realizovali  pracovníci  Pedagogickej fakulty UKF v Nitre (graf č. 1</w:t>
      </w:r>
      <w:r w:rsidR="0089409A" w:rsidRPr="00E52671">
        <w:rPr>
          <w:sz w:val="24"/>
          <w:szCs w:val="24"/>
          <w:lang w:val="sk-SK"/>
        </w:rPr>
        <w:t>6</w:t>
      </w:r>
      <w:r w:rsidRPr="00E52671">
        <w:rPr>
          <w:sz w:val="24"/>
          <w:szCs w:val="24"/>
          <w:lang w:val="sk-SK"/>
        </w:rPr>
        <w:t>).</w:t>
      </w:r>
    </w:p>
    <w:p w:rsidR="00F82289" w:rsidRPr="00E52671" w:rsidRDefault="00F82289" w:rsidP="00937170">
      <w:pPr>
        <w:ind w:firstLine="567"/>
        <w:rPr>
          <w:sz w:val="24"/>
          <w:szCs w:val="24"/>
          <w:lang w:val="sk-SK"/>
        </w:rPr>
      </w:pPr>
      <w:r w:rsidRPr="00E52671">
        <w:rPr>
          <w:sz w:val="24"/>
          <w:szCs w:val="24"/>
          <w:lang w:val="sk-SK"/>
        </w:rPr>
        <w:t>V roku 2019 sa v oblasti umeleckej tvorby rozvíjala spolupráca Pedagogickej fakulty (Katedra hudby) s viacerými umeleckými inštitúciami: Divadlo Andreja Bagara v Nitre, Staré divadlo Karola Spišáka v Nitre, Divadlo Astorka Korzo ´90, Slovenské národné divadlo v Bratislave, Rozhlas a televízia Slovenska, Slovenská filharmónia v Bratislave.</w:t>
      </w:r>
    </w:p>
    <w:p w:rsidR="00F82289" w:rsidRPr="00E52671" w:rsidRDefault="00F82289" w:rsidP="00937170">
      <w:pPr>
        <w:ind w:firstLine="567"/>
        <w:rPr>
          <w:sz w:val="24"/>
          <w:szCs w:val="24"/>
          <w:lang w:val="de-DE"/>
        </w:rPr>
      </w:pPr>
      <w:r w:rsidRPr="00E52671">
        <w:rPr>
          <w:sz w:val="24"/>
          <w:szCs w:val="24"/>
          <w:lang w:val="sk-SK"/>
        </w:rPr>
        <w:t xml:space="preserve">Medzi najvýznamnejšie umelecké výstupy realizované pracovníkmi Pedagogickej fakulty možno zaradiť premiéru opery J. Offenbacha </w:t>
      </w:r>
      <w:r w:rsidRPr="00E52671">
        <w:rPr>
          <w:i/>
          <w:sz w:val="24"/>
          <w:szCs w:val="24"/>
          <w:lang w:val="sk-SK"/>
        </w:rPr>
        <w:t>Hoffmanove poviedky</w:t>
      </w:r>
      <w:r w:rsidRPr="00E52671">
        <w:rPr>
          <w:sz w:val="24"/>
          <w:szCs w:val="24"/>
          <w:lang w:val="sk-SK"/>
        </w:rPr>
        <w:t xml:space="preserve"> na scéne SND v Bratislave v réžii prof. PhDr. P. Smolíka, ArtD., ako aj jeho dramaturgické výkony na koncertoch Opery SND. Z</w:t>
      </w:r>
      <w:r w:rsidR="00FE4583" w:rsidRPr="00E52671">
        <w:rPr>
          <w:sz w:val="24"/>
          <w:szCs w:val="24"/>
          <w:lang w:val="sk-SK"/>
        </w:rPr>
        <w:t xml:space="preserve"> </w:t>
      </w:r>
      <w:r w:rsidRPr="00E52671">
        <w:rPr>
          <w:sz w:val="24"/>
          <w:szCs w:val="24"/>
          <w:lang w:val="sk-SK"/>
        </w:rPr>
        <w:t>koncertných vystúpení treba spomenúť účinkovanie M. Štrbáka v</w:t>
      </w:r>
      <w:r w:rsidR="00FE4583" w:rsidRPr="00E52671">
        <w:rPr>
          <w:sz w:val="24"/>
          <w:szCs w:val="24"/>
          <w:lang w:val="sk-SK"/>
        </w:rPr>
        <w:t xml:space="preserve"> </w:t>
      </w:r>
      <w:r w:rsidRPr="00E52671">
        <w:rPr>
          <w:sz w:val="24"/>
          <w:szCs w:val="24"/>
          <w:lang w:val="sk-SK"/>
        </w:rPr>
        <w:t xml:space="preserve">rámci </w:t>
      </w:r>
      <w:r w:rsidR="00FE4583" w:rsidRPr="00E52671">
        <w:rPr>
          <w:sz w:val="24"/>
          <w:szCs w:val="24"/>
          <w:lang w:val="sk-SK"/>
        </w:rPr>
        <w:br/>
      </w:r>
      <w:r w:rsidRPr="00E52671">
        <w:rPr>
          <w:sz w:val="24"/>
          <w:szCs w:val="24"/>
          <w:lang w:val="sk-SK"/>
        </w:rPr>
        <w:t xml:space="preserve">70. koncertnej sezóny Slovenskej filharmónie a na </w:t>
      </w:r>
      <w:r w:rsidRPr="00E52671">
        <w:rPr>
          <w:i/>
          <w:sz w:val="24"/>
          <w:szCs w:val="24"/>
          <w:lang w:val="sk-SK"/>
        </w:rPr>
        <w:t xml:space="preserve">Slávnostnom svätomartinskom koncerte </w:t>
      </w:r>
      <w:r w:rsidR="00FE4583" w:rsidRPr="00E52671">
        <w:rPr>
          <w:i/>
          <w:sz w:val="24"/>
          <w:szCs w:val="24"/>
          <w:lang w:val="sk-SK"/>
        </w:rPr>
        <w:br/>
      </w:r>
      <w:r w:rsidRPr="00E52671">
        <w:rPr>
          <w:sz w:val="24"/>
          <w:szCs w:val="24"/>
          <w:lang w:val="sk-SK"/>
        </w:rPr>
        <w:t>v</w:t>
      </w:r>
      <w:r w:rsidR="00FE4583" w:rsidRPr="00E52671">
        <w:rPr>
          <w:sz w:val="24"/>
          <w:szCs w:val="24"/>
          <w:lang w:val="sk-SK"/>
        </w:rPr>
        <w:t xml:space="preserve"> </w:t>
      </w:r>
      <w:r w:rsidRPr="00E52671">
        <w:rPr>
          <w:sz w:val="24"/>
          <w:szCs w:val="24"/>
          <w:lang w:val="sk-SK"/>
        </w:rPr>
        <w:t xml:space="preserve">Dóme sv. Martina v Bratislave, ako aj v zahraničí v rámci </w:t>
      </w:r>
      <w:r w:rsidRPr="00E52671">
        <w:rPr>
          <w:i/>
          <w:sz w:val="24"/>
          <w:szCs w:val="24"/>
          <w:lang w:val="sk-SK"/>
        </w:rPr>
        <w:t>Dewan Philharmonik Petronas</w:t>
      </w:r>
      <w:r w:rsidRPr="00E52671">
        <w:rPr>
          <w:sz w:val="24"/>
          <w:szCs w:val="24"/>
          <w:lang w:val="sk-SK"/>
        </w:rPr>
        <w:t xml:space="preserve"> v sezóne 2019 v Kuala Lumpure a na </w:t>
      </w:r>
      <w:r w:rsidRPr="00E52671">
        <w:rPr>
          <w:i/>
          <w:sz w:val="24"/>
          <w:szCs w:val="24"/>
          <w:lang w:val="sk-SK"/>
        </w:rPr>
        <w:t>Festkonzert anlässlich des 100. Todestages von Milan Rastislav Štefánik</w:t>
      </w:r>
      <w:r w:rsidRPr="00E52671">
        <w:rPr>
          <w:sz w:val="24"/>
          <w:szCs w:val="24"/>
          <w:lang w:val="sk-SK"/>
        </w:rPr>
        <w:t xml:space="preserve"> v Berlíne. Nemožno opomenúť ani koncertnú činnosť doc. </w:t>
      </w:r>
      <w:r w:rsidRPr="00E52671">
        <w:rPr>
          <w:sz w:val="24"/>
          <w:szCs w:val="24"/>
          <w:lang w:val="de-DE"/>
        </w:rPr>
        <w:t xml:space="preserve">Mgr. J. Pastorkovej, ArtD., v zahraničí na koncertoch </w:t>
      </w:r>
      <w:r w:rsidRPr="00E52671">
        <w:rPr>
          <w:i/>
          <w:sz w:val="24"/>
          <w:szCs w:val="24"/>
          <w:lang w:val="de-DE"/>
        </w:rPr>
        <w:t>Musik an der Peterskirche 2019</w:t>
      </w:r>
      <w:r w:rsidRPr="00E52671">
        <w:rPr>
          <w:sz w:val="24"/>
          <w:szCs w:val="24"/>
          <w:lang w:val="de-DE"/>
        </w:rPr>
        <w:t xml:space="preserve"> (Weiheim, Nemecko) </w:t>
      </w:r>
      <w:r w:rsidR="00C518F5" w:rsidRPr="00E52671">
        <w:rPr>
          <w:sz w:val="24"/>
          <w:szCs w:val="24"/>
          <w:lang w:val="de-DE"/>
        </w:rPr>
        <w:t xml:space="preserve">a </w:t>
      </w:r>
      <w:r w:rsidRPr="00E52671">
        <w:rPr>
          <w:sz w:val="24"/>
          <w:szCs w:val="24"/>
          <w:lang w:val="de-DE"/>
        </w:rPr>
        <w:t xml:space="preserve">na koncerte </w:t>
      </w:r>
      <w:r w:rsidRPr="00E52671">
        <w:rPr>
          <w:i/>
          <w:sz w:val="24"/>
          <w:szCs w:val="24"/>
          <w:lang w:val="de-DE"/>
        </w:rPr>
        <w:t>Pfingskonzert Emitte Spiritum tuum</w:t>
      </w:r>
      <w:r w:rsidRPr="00E52671">
        <w:rPr>
          <w:sz w:val="24"/>
          <w:szCs w:val="24"/>
          <w:lang w:val="de-DE"/>
        </w:rPr>
        <w:t xml:space="preserve"> (Bernhausen, Nemecko). </w:t>
      </w:r>
      <w:r w:rsidR="00D567CA" w:rsidRPr="00E52671">
        <w:rPr>
          <w:sz w:val="24"/>
          <w:szCs w:val="24"/>
          <w:lang w:val="de-DE"/>
        </w:rPr>
        <w:br/>
      </w:r>
      <w:r w:rsidRPr="00E52671">
        <w:rPr>
          <w:sz w:val="24"/>
          <w:szCs w:val="24"/>
          <w:lang w:val="de-DE"/>
        </w:rPr>
        <w:t>Za rovnako cenné považujeme medzinárodné režijné vystúpenie Mgr. L. Tischlera, PhD.</w:t>
      </w:r>
      <w:r w:rsidR="0089409A" w:rsidRPr="00E52671">
        <w:rPr>
          <w:sz w:val="24"/>
          <w:szCs w:val="24"/>
          <w:lang w:val="de-DE"/>
        </w:rPr>
        <w:t>,</w:t>
      </w:r>
      <w:r w:rsidRPr="00E52671">
        <w:rPr>
          <w:sz w:val="24"/>
          <w:szCs w:val="24"/>
          <w:lang w:val="de-DE"/>
        </w:rPr>
        <w:t xml:space="preserve"> s dielom G. de Maupassanta </w:t>
      </w:r>
      <w:r w:rsidRPr="00E52671">
        <w:rPr>
          <w:i/>
          <w:sz w:val="24"/>
          <w:szCs w:val="24"/>
          <w:lang w:val="de-DE"/>
        </w:rPr>
        <w:t xml:space="preserve">Guľôčka </w:t>
      </w:r>
      <w:r w:rsidRPr="00E52671">
        <w:rPr>
          <w:sz w:val="24"/>
          <w:szCs w:val="24"/>
          <w:lang w:val="de-DE"/>
        </w:rPr>
        <w:t>v Teatro Rumore (Torre del LAgo Puccini, Taliansko).</w:t>
      </w:r>
    </w:p>
    <w:p w:rsidR="00F82289" w:rsidRPr="00E52671" w:rsidRDefault="00F82289" w:rsidP="003B2501">
      <w:pPr>
        <w:spacing w:after="120" w:line="240" w:lineRule="auto"/>
        <w:rPr>
          <w:sz w:val="24"/>
          <w:szCs w:val="24"/>
          <w:lang w:val="de-DE"/>
        </w:rPr>
      </w:pPr>
    </w:p>
    <w:p w:rsidR="00F82289" w:rsidRPr="003F3037" w:rsidRDefault="00F82289" w:rsidP="003B2501">
      <w:pPr>
        <w:pStyle w:val="Popis"/>
        <w:spacing w:before="0"/>
        <w:jc w:val="center"/>
        <w:rPr>
          <w:sz w:val="16"/>
          <w:szCs w:val="16"/>
        </w:rPr>
      </w:pPr>
    </w:p>
    <w:p w:rsidR="00F82289" w:rsidRPr="00E7068F" w:rsidRDefault="00F82289" w:rsidP="003B2501">
      <w:pPr>
        <w:spacing w:after="120" w:line="240" w:lineRule="auto"/>
        <w:jc w:val="center"/>
        <w:rPr>
          <w:sz w:val="24"/>
          <w:szCs w:val="24"/>
          <w:highlight w:val="yellow"/>
        </w:rPr>
      </w:pPr>
      <w:r>
        <w:rPr>
          <w:noProof/>
          <w:lang w:val="sk-SK" w:eastAsia="sk-SK" w:bidi="ar-SA"/>
        </w:rPr>
        <w:drawing>
          <wp:inline distT="0" distB="0" distL="0" distR="0" wp14:anchorId="52B1F851" wp14:editId="10901B43">
            <wp:extent cx="4876800" cy="3038475"/>
            <wp:effectExtent l="0" t="0" r="0" b="9525"/>
            <wp:docPr id="33" name="Graf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F82289" w:rsidRDefault="00F82289" w:rsidP="003B2501">
      <w:pPr>
        <w:pStyle w:val="Popis"/>
        <w:spacing w:before="0"/>
        <w:rPr>
          <w:b/>
          <w:color w:val="auto"/>
        </w:rPr>
      </w:pPr>
      <w:r w:rsidRPr="00E653AF">
        <w:rPr>
          <w:b/>
          <w:color w:val="auto"/>
        </w:rPr>
        <w:t>Graf 1</w:t>
      </w:r>
      <w:r w:rsidR="0089409A">
        <w:rPr>
          <w:b/>
          <w:color w:val="auto"/>
        </w:rPr>
        <w:t>6</w:t>
      </w:r>
      <w:r w:rsidR="00E653AF">
        <w:rPr>
          <w:b/>
          <w:color w:val="auto"/>
        </w:rPr>
        <w:t xml:space="preserve">: </w:t>
      </w:r>
      <w:r w:rsidRPr="00E653AF">
        <w:rPr>
          <w:b/>
          <w:color w:val="auto"/>
        </w:rPr>
        <w:t xml:space="preserve"> Prehľad umeleckej činnosti pracovníkov PF UKF za rok 2019 k 31. 1. 2020</w:t>
      </w:r>
    </w:p>
    <w:p w:rsidR="00BE264D" w:rsidRPr="00BE264D" w:rsidRDefault="00BE264D" w:rsidP="00BE264D">
      <w:pPr>
        <w:rPr>
          <w:lang w:val="sk-SK" w:bidi="ar-SA"/>
        </w:rPr>
      </w:pPr>
    </w:p>
    <w:p w:rsidR="00980406" w:rsidRPr="00CA43AB" w:rsidRDefault="00980406" w:rsidP="00CA43AB">
      <w:pPr>
        <w:pStyle w:val="Nadpis1"/>
        <w:ind w:left="567" w:hanging="567"/>
        <w:rPr>
          <w:color w:val="FFFFFF" w:themeColor="background1"/>
          <w:lang w:val="sk-SK"/>
        </w:rPr>
      </w:pPr>
      <w:bookmarkStart w:id="100" w:name="_Toc447794086"/>
      <w:bookmarkStart w:id="101" w:name="_Toc42700762"/>
      <w:r w:rsidRPr="00CA43AB">
        <w:rPr>
          <w:color w:val="FFFFFF" w:themeColor="background1"/>
          <w:lang w:val="sk-SK"/>
        </w:rPr>
        <w:lastRenderedPageBreak/>
        <w:t>Habilitačné konania a</w:t>
      </w:r>
      <w:r w:rsidR="009F1A4E" w:rsidRPr="00CA43AB">
        <w:rPr>
          <w:color w:val="FFFFFF" w:themeColor="background1"/>
          <w:lang w:val="sk-SK"/>
        </w:rPr>
        <w:t xml:space="preserve"> vymenúvacie </w:t>
      </w:r>
      <w:r w:rsidRPr="00CA43AB">
        <w:rPr>
          <w:color w:val="FFFFFF" w:themeColor="background1"/>
          <w:lang w:val="sk-SK"/>
        </w:rPr>
        <w:t>konania</w:t>
      </w:r>
      <w:bookmarkEnd w:id="100"/>
      <w:bookmarkEnd w:id="101"/>
    </w:p>
    <w:p w:rsidR="00E15065" w:rsidRPr="00DA6244" w:rsidRDefault="00E15065" w:rsidP="00E15065">
      <w:pPr>
        <w:ind w:firstLine="0"/>
        <w:rPr>
          <w:color w:val="943634" w:themeColor="accent2" w:themeShade="BF"/>
          <w:sz w:val="24"/>
          <w:szCs w:val="24"/>
        </w:rPr>
      </w:pPr>
    </w:p>
    <w:p w:rsidR="00BE264D" w:rsidRDefault="00BE264D" w:rsidP="0013473C">
      <w:pPr>
        <w:spacing w:after="120" w:line="240" w:lineRule="auto"/>
        <w:ind w:firstLine="567"/>
        <w:rPr>
          <w:sz w:val="24"/>
          <w:szCs w:val="24"/>
        </w:rPr>
      </w:pPr>
      <w:bookmarkStart w:id="102" w:name="_Toc447794087"/>
    </w:p>
    <w:p w:rsidR="009F1A4E" w:rsidRPr="00301FBD" w:rsidRDefault="009F1A4E" w:rsidP="0013473C">
      <w:pPr>
        <w:spacing w:after="120" w:line="240" w:lineRule="auto"/>
        <w:ind w:firstLine="567"/>
        <w:rPr>
          <w:sz w:val="24"/>
          <w:szCs w:val="24"/>
        </w:rPr>
      </w:pPr>
      <w:r w:rsidRPr="009C3DFF">
        <w:rPr>
          <w:sz w:val="24"/>
          <w:szCs w:val="24"/>
        </w:rPr>
        <w:t xml:space="preserve">V roku 2019 UKF mala priznané práva uskutočňovať habilitačné konanie a konanie </w:t>
      </w:r>
      <w:r w:rsidR="0089409A">
        <w:rPr>
          <w:sz w:val="24"/>
          <w:szCs w:val="24"/>
        </w:rPr>
        <w:br/>
      </w:r>
      <w:r w:rsidRPr="009C3DFF">
        <w:rPr>
          <w:sz w:val="24"/>
          <w:szCs w:val="24"/>
        </w:rPr>
        <w:t>na vymenúvanie profesorov v 21 študijných odboroch (FPV-3, FSVaZ-2, FSŠ-1, FF-13, PF-2), zoznam študijných odborov je uvedený v prílohe správy</w:t>
      </w:r>
      <w:r>
        <w:rPr>
          <w:sz w:val="24"/>
          <w:szCs w:val="24"/>
        </w:rPr>
        <w:t xml:space="preserve"> (tab. 17)</w:t>
      </w:r>
      <w:r w:rsidRPr="009C3DFF">
        <w:rPr>
          <w:sz w:val="24"/>
          <w:szCs w:val="24"/>
        </w:rPr>
        <w:t>.</w:t>
      </w:r>
    </w:p>
    <w:p w:rsidR="009F1A4E" w:rsidRPr="007F2F0A" w:rsidRDefault="009F1A4E" w:rsidP="0013473C">
      <w:pPr>
        <w:spacing w:after="120" w:line="240" w:lineRule="auto"/>
        <w:ind w:firstLine="567"/>
        <w:rPr>
          <w:sz w:val="24"/>
          <w:szCs w:val="24"/>
        </w:rPr>
      </w:pPr>
      <w:r w:rsidRPr="007F2F0A">
        <w:rPr>
          <w:sz w:val="24"/>
          <w:szCs w:val="24"/>
        </w:rPr>
        <w:t xml:space="preserve">Vo vedeckých radách fakúlt UKF v Nitre sa uskutočnilo </w:t>
      </w:r>
      <w:r>
        <w:rPr>
          <w:sz w:val="24"/>
          <w:szCs w:val="24"/>
        </w:rPr>
        <w:t>7</w:t>
      </w:r>
      <w:r w:rsidRPr="007F2F0A">
        <w:rPr>
          <w:sz w:val="24"/>
          <w:szCs w:val="24"/>
        </w:rPr>
        <w:t xml:space="preserve"> habilitačných konaní</w:t>
      </w:r>
      <w:r>
        <w:rPr>
          <w:sz w:val="24"/>
          <w:szCs w:val="24"/>
        </w:rPr>
        <w:t>, z toho bolo 6</w:t>
      </w:r>
      <w:r w:rsidRPr="007F2F0A">
        <w:rPr>
          <w:sz w:val="24"/>
          <w:szCs w:val="24"/>
        </w:rPr>
        <w:t xml:space="preserve"> zamestnancov UKF. Vo vedeck</w:t>
      </w:r>
      <w:r>
        <w:rPr>
          <w:sz w:val="24"/>
          <w:szCs w:val="24"/>
        </w:rPr>
        <w:t>ých</w:t>
      </w:r>
      <w:r w:rsidRPr="007F2F0A">
        <w:rPr>
          <w:sz w:val="24"/>
          <w:szCs w:val="24"/>
        </w:rPr>
        <w:t xml:space="preserve"> rad</w:t>
      </w:r>
      <w:r>
        <w:rPr>
          <w:sz w:val="24"/>
          <w:szCs w:val="24"/>
        </w:rPr>
        <w:t>ách</w:t>
      </w:r>
      <w:r w:rsidRPr="007F2F0A">
        <w:rPr>
          <w:sz w:val="24"/>
          <w:szCs w:val="24"/>
        </w:rPr>
        <w:t xml:space="preserve"> in</w:t>
      </w:r>
      <w:r>
        <w:rPr>
          <w:sz w:val="24"/>
          <w:szCs w:val="24"/>
        </w:rPr>
        <w:t>ých</w:t>
      </w:r>
      <w:r w:rsidRPr="007F2F0A">
        <w:rPr>
          <w:sz w:val="24"/>
          <w:szCs w:val="24"/>
        </w:rPr>
        <w:t xml:space="preserve"> univerz</w:t>
      </w:r>
      <w:r>
        <w:rPr>
          <w:sz w:val="24"/>
          <w:szCs w:val="24"/>
        </w:rPr>
        <w:t>ít</w:t>
      </w:r>
      <w:r w:rsidRPr="007F2F0A">
        <w:rPr>
          <w:sz w:val="24"/>
          <w:szCs w:val="24"/>
        </w:rPr>
        <w:t xml:space="preserve"> </w:t>
      </w:r>
      <w:r>
        <w:rPr>
          <w:sz w:val="24"/>
          <w:szCs w:val="24"/>
        </w:rPr>
        <w:t>úspešne ukončili</w:t>
      </w:r>
      <w:r w:rsidRPr="007F2F0A">
        <w:rPr>
          <w:sz w:val="24"/>
          <w:szCs w:val="24"/>
        </w:rPr>
        <w:t xml:space="preserve"> habilitačné konani</w:t>
      </w:r>
      <w:r>
        <w:rPr>
          <w:sz w:val="24"/>
          <w:szCs w:val="24"/>
        </w:rPr>
        <w:t>e</w:t>
      </w:r>
      <w:r w:rsidRPr="007F2F0A">
        <w:rPr>
          <w:sz w:val="24"/>
          <w:szCs w:val="24"/>
        </w:rPr>
        <w:t xml:space="preserve"> </w:t>
      </w:r>
      <w:r>
        <w:rPr>
          <w:sz w:val="24"/>
          <w:szCs w:val="24"/>
        </w:rPr>
        <w:t>2 zamestnanci</w:t>
      </w:r>
      <w:r w:rsidRPr="007F2F0A">
        <w:rPr>
          <w:sz w:val="24"/>
          <w:szCs w:val="24"/>
        </w:rPr>
        <w:t xml:space="preserve"> UKF.</w:t>
      </w:r>
    </w:p>
    <w:p w:rsidR="009F1A4E" w:rsidRDefault="009F1A4E" w:rsidP="0013473C">
      <w:pPr>
        <w:spacing w:after="120" w:line="240" w:lineRule="auto"/>
        <w:ind w:firstLine="567"/>
        <w:rPr>
          <w:sz w:val="24"/>
          <w:szCs w:val="24"/>
        </w:rPr>
      </w:pPr>
      <w:r>
        <w:rPr>
          <w:sz w:val="24"/>
          <w:szCs w:val="24"/>
        </w:rPr>
        <w:t>P</w:t>
      </w:r>
      <w:r w:rsidRPr="007F2F0A">
        <w:rPr>
          <w:sz w:val="24"/>
          <w:szCs w:val="24"/>
        </w:rPr>
        <w:t xml:space="preserve">red Vedeckou radou UKF v Nitre uskutočnilo </w:t>
      </w:r>
      <w:r>
        <w:rPr>
          <w:sz w:val="24"/>
          <w:szCs w:val="24"/>
        </w:rPr>
        <w:t>8</w:t>
      </w:r>
      <w:r w:rsidRPr="007F2F0A">
        <w:rPr>
          <w:sz w:val="24"/>
          <w:szCs w:val="24"/>
        </w:rPr>
        <w:t xml:space="preserve"> vymenúvacích konaní za profesora, z toho </w:t>
      </w:r>
      <w:r>
        <w:rPr>
          <w:sz w:val="24"/>
          <w:szCs w:val="24"/>
        </w:rPr>
        <w:t>7</w:t>
      </w:r>
      <w:r w:rsidRPr="007F2F0A">
        <w:rPr>
          <w:sz w:val="24"/>
          <w:szCs w:val="24"/>
        </w:rPr>
        <w:t xml:space="preserve"> </w:t>
      </w:r>
      <w:r>
        <w:rPr>
          <w:sz w:val="24"/>
          <w:szCs w:val="24"/>
        </w:rPr>
        <w:t xml:space="preserve">inauguračných konaní realizovali </w:t>
      </w:r>
      <w:r w:rsidRPr="007F2F0A">
        <w:rPr>
          <w:sz w:val="24"/>
          <w:szCs w:val="24"/>
        </w:rPr>
        <w:t>zamestnanc</w:t>
      </w:r>
      <w:r>
        <w:rPr>
          <w:sz w:val="24"/>
          <w:szCs w:val="24"/>
        </w:rPr>
        <w:t>i</w:t>
      </w:r>
      <w:r w:rsidRPr="007F2F0A">
        <w:rPr>
          <w:sz w:val="24"/>
          <w:szCs w:val="24"/>
        </w:rPr>
        <w:t xml:space="preserve"> UKF. </w:t>
      </w:r>
    </w:p>
    <w:p w:rsidR="009F1A4E" w:rsidRDefault="009F1A4E" w:rsidP="0013473C">
      <w:pPr>
        <w:spacing w:after="120" w:line="240" w:lineRule="auto"/>
        <w:ind w:firstLine="567"/>
        <w:rPr>
          <w:sz w:val="24"/>
          <w:szCs w:val="24"/>
        </w:rPr>
      </w:pPr>
      <w:r>
        <w:rPr>
          <w:sz w:val="24"/>
          <w:szCs w:val="24"/>
        </w:rPr>
        <w:t>Zoznam predložených návrhov na vymenovanie za profesora a zoznam vymenovaných docentov</w:t>
      </w:r>
      <w:r w:rsidRPr="003802C2">
        <w:rPr>
          <w:sz w:val="24"/>
          <w:szCs w:val="24"/>
        </w:rPr>
        <w:t xml:space="preserve"> </w:t>
      </w:r>
      <w:r>
        <w:rPr>
          <w:sz w:val="24"/>
          <w:szCs w:val="24"/>
        </w:rPr>
        <w:t>uvádzame v prílohe správy (tab. 7 a 8).</w:t>
      </w:r>
    </w:p>
    <w:p w:rsidR="009F1A4E" w:rsidRPr="003802C2" w:rsidRDefault="009F1A4E" w:rsidP="003B2501">
      <w:pPr>
        <w:spacing w:after="120" w:line="240" w:lineRule="auto"/>
        <w:rPr>
          <w:sz w:val="24"/>
          <w:szCs w:val="24"/>
        </w:rPr>
      </w:pPr>
    </w:p>
    <w:p w:rsidR="009F1A4E" w:rsidRPr="00943710" w:rsidRDefault="009F1A4E" w:rsidP="00943710">
      <w:pPr>
        <w:tabs>
          <w:tab w:val="left" w:pos="540"/>
        </w:tabs>
        <w:spacing w:after="120" w:line="240" w:lineRule="auto"/>
        <w:rPr>
          <w:b/>
          <w:sz w:val="24"/>
          <w:szCs w:val="24"/>
        </w:rPr>
      </w:pPr>
      <w:r w:rsidRPr="00943710">
        <w:rPr>
          <w:b/>
          <w:sz w:val="24"/>
          <w:szCs w:val="24"/>
        </w:rPr>
        <w:t>1. Habilitačné konania zamestnancov UKF</w:t>
      </w:r>
      <w:r w:rsidR="00530367">
        <w:rPr>
          <w:b/>
          <w:sz w:val="24"/>
          <w:szCs w:val="24"/>
        </w:rPr>
        <w:t>,</w:t>
      </w:r>
      <w:r w:rsidRPr="00943710">
        <w:rPr>
          <w:b/>
          <w:sz w:val="24"/>
          <w:szCs w:val="24"/>
        </w:rPr>
        <w:t xml:space="preserve"> ako aj pracovníkov iných univerzít a spolupracujúcich vedeckých inštitúcií vo vedeckých radách našich fakúlt:</w:t>
      </w:r>
    </w:p>
    <w:p w:rsidR="00943710" w:rsidRPr="00943710" w:rsidRDefault="00943710" w:rsidP="00943710">
      <w:pPr>
        <w:tabs>
          <w:tab w:val="left" w:pos="540"/>
        </w:tabs>
        <w:spacing w:after="120" w:line="240" w:lineRule="auto"/>
        <w:rPr>
          <w:sz w:val="24"/>
          <w:szCs w:val="24"/>
        </w:rPr>
      </w:pPr>
    </w:p>
    <w:p w:rsidR="009F1A4E" w:rsidRPr="00943710" w:rsidRDefault="009F1A4E" w:rsidP="00943710">
      <w:pPr>
        <w:pStyle w:val="1KAPITOLA"/>
        <w:rPr>
          <w:rFonts w:asciiTheme="minorHAnsi" w:eastAsia="Calibri" w:hAnsiTheme="minorHAnsi"/>
          <w:i/>
        </w:rPr>
      </w:pPr>
      <w:r w:rsidRPr="00943710">
        <w:rPr>
          <w:rFonts w:asciiTheme="minorHAnsi" w:eastAsia="Calibri" w:hAnsiTheme="minorHAnsi"/>
          <w:i/>
        </w:rPr>
        <w:t xml:space="preserve">Fakulta prírodných vied </w:t>
      </w:r>
    </w:p>
    <w:p w:rsidR="009F1A4E" w:rsidRDefault="009F1A4E" w:rsidP="003B2501">
      <w:pPr>
        <w:spacing w:after="120" w:line="240" w:lineRule="auto"/>
        <w:rPr>
          <w:rFonts w:eastAsia="Calibri"/>
          <w:b/>
        </w:rPr>
      </w:pPr>
    </w:p>
    <w:p w:rsidR="009F1A4E" w:rsidRPr="00E7068F" w:rsidRDefault="009F1A4E" w:rsidP="003B2501">
      <w:pPr>
        <w:spacing w:after="120" w:line="240" w:lineRule="auto"/>
        <w:rPr>
          <w:rFonts w:eastAsia="Calibri"/>
          <w:b/>
          <w:sz w:val="24"/>
          <w:szCs w:val="24"/>
        </w:rPr>
      </w:pPr>
      <w:r>
        <w:rPr>
          <w:rFonts w:eastAsia="Calibri"/>
          <w:b/>
          <w:sz w:val="24"/>
          <w:szCs w:val="24"/>
        </w:rPr>
        <w:t>Ing. Viera Petlušová, PhD.</w:t>
      </w:r>
    </w:p>
    <w:p w:rsidR="009F1A4E" w:rsidRPr="00E7068F" w:rsidRDefault="009F1A4E" w:rsidP="003B2501">
      <w:pPr>
        <w:spacing w:after="120" w:line="240" w:lineRule="auto"/>
        <w:rPr>
          <w:rFonts w:eastAsia="Calibri"/>
          <w:sz w:val="24"/>
          <w:szCs w:val="24"/>
        </w:rPr>
      </w:pPr>
      <w:r w:rsidRPr="00E7068F">
        <w:rPr>
          <w:rFonts w:eastAsia="Calibri"/>
          <w:sz w:val="24"/>
          <w:szCs w:val="24"/>
        </w:rPr>
        <w:t xml:space="preserve">Pracovisko: </w:t>
      </w:r>
      <w:r>
        <w:rPr>
          <w:rFonts w:eastAsia="Calibri"/>
          <w:sz w:val="24"/>
          <w:szCs w:val="24"/>
        </w:rPr>
        <w:t>Katedra ekológie a environmentalistiky FPV</w:t>
      </w:r>
      <w:r w:rsidRPr="00E7068F">
        <w:rPr>
          <w:rFonts w:eastAsia="Calibri"/>
          <w:sz w:val="24"/>
          <w:szCs w:val="24"/>
        </w:rPr>
        <w:t xml:space="preserve"> UKF v Nitre</w:t>
      </w:r>
    </w:p>
    <w:p w:rsidR="009F1A4E" w:rsidRPr="00E7068F" w:rsidRDefault="009F1A4E" w:rsidP="003B2501">
      <w:pPr>
        <w:spacing w:after="120" w:line="240" w:lineRule="auto"/>
        <w:rPr>
          <w:rFonts w:eastAsia="Calibri"/>
          <w:sz w:val="24"/>
          <w:szCs w:val="24"/>
        </w:rPr>
      </w:pPr>
      <w:r w:rsidRPr="00E7068F">
        <w:rPr>
          <w:rFonts w:eastAsia="Calibri"/>
          <w:sz w:val="24"/>
          <w:szCs w:val="24"/>
        </w:rPr>
        <w:t xml:space="preserve">Odbor: </w:t>
      </w:r>
      <w:r>
        <w:rPr>
          <w:rFonts w:eastAsia="Calibri"/>
          <w:sz w:val="24"/>
          <w:szCs w:val="24"/>
        </w:rPr>
        <w:t>Ochrana a využívanie krajiny</w:t>
      </w:r>
    </w:p>
    <w:p w:rsidR="009F1A4E" w:rsidRPr="00E7068F" w:rsidRDefault="009F1A4E" w:rsidP="003B2501">
      <w:pPr>
        <w:spacing w:after="120" w:line="240" w:lineRule="auto"/>
        <w:rPr>
          <w:rFonts w:eastAsia="Calibri"/>
          <w:sz w:val="24"/>
          <w:szCs w:val="24"/>
        </w:rPr>
      </w:pPr>
      <w:r w:rsidRPr="00E7068F">
        <w:rPr>
          <w:rFonts w:eastAsia="Calibri"/>
          <w:sz w:val="24"/>
          <w:szCs w:val="24"/>
        </w:rPr>
        <w:t xml:space="preserve">Dátum a miesto habilitačného konania: </w:t>
      </w:r>
      <w:r>
        <w:rPr>
          <w:rFonts w:eastAsia="Calibri"/>
          <w:sz w:val="24"/>
          <w:szCs w:val="24"/>
        </w:rPr>
        <w:t>17. 9</w:t>
      </w:r>
      <w:r w:rsidRPr="00E7068F">
        <w:rPr>
          <w:rFonts w:eastAsia="Calibri"/>
          <w:sz w:val="24"/>
          <w:szCs w:val="24"/>
        </w:rPr>
        <w:t>.</w:t>
      </w:r>
      <w:r>
        <w:rPr>
          <w:rFonts w:eastAsia="Calibri"/>
          <w:sz w:val="24"/>
          <w:szCs w:val="24"/>
        </w:rPr>
        <w:t xml:space="preserve"> </w:t>
      </w:r>
      <w:r w:rsidRPr="00E7068F">
        <w:rPr>
          <w:rFonts w:eastAsia="Calibri"/>
          <w:sz w:val="24"/>
          <w:szCs w:val="24"/>
        </w:rPr>
        <w:t>201</w:t>
      </w:r>
      <w:r>
        <w:rPr>
          <w:rFonts w:eastAsia="Calibri"/>
          <w:sz w:val="24"/>
          <w:szCs w:val="24"/>
        </w:rPr>
        <w:t>9</w:t>
      </w:r>
      <w:r w:rsidRPr="00E7068F">
        <w:rPr>
          <w:rFonts w:eastAsia="Calibri"/>
          <w:sz w:val="24"/>
          <w:szCs w:val="24"/>
        </w:rPr>
        <w:t xml:space="preserve">, </w:t>
      </w:r>
      <w:r>
        <w:rPr>
          <w:rFonts w:eastAsia="Calibri"/>
          <w:sz w:val="24"/>
          <w:szCs w:val="24"/>
        </w:rPr>
        <w:t>FPV</w:t>
      </w:r>
      <w:r w:rsidRPr="00E7068F">
        <w:rPr>
          <w:rFonts w:eastAsia="Calibri"/>
          <w:sz w:val="24"/>
          <w:szCs w:val="24"/>
        </w:rPr>
        <w:t xml:space="preserve"> UKF v Nitre</w:t>
      </w:r>
    </w:p>
    <w:p w:rsidR="009F1A4E" w:rsidRDefault="009F1A4E" w:rsidP="003B2501">
      <w:pPr>
        <w:spacing w:after="120" w:line="240" w:lineRule="auto"/>
        <w:rPr>
          <w:rFonts w:eastAsia="Calibri"/>
          <w:sz w:val="24"/>
          <w:szCs w:val="24"/>
        </w:rPr>
      </w:pPr>
      <w:r w:rsidRPr="00E7068F">
        <w:rPr>
          <w:rFonts w:eastAsia="Calibri"/>
          <w:sz w:val="24"/>
          <w:szCs w:val="24"/>
        </w:rPr>
        <w:t xml:space="preserve">Dátum schválenia vo VR </w:t>
      </w:r>
      <w:r>
        <w:rPr>
          <w:rFonts w:eastAsia="Calibri"/>
          <w:sz w:val="24"/>
          <w:szCs w:val="24"/>
        </w:rPr>
        <w:t>FPV UKF</w:t>
      </w:r>
      <w:r w:rsidRPr="00E7068F">
        <w:rPr>
          <w:rFonts w:eastAsia="Calibri"/>
          <w:sz w:val="24"/>
          <w:szCs w:val="24"/>
        </w:rPr>
        <w:t xml:space="preserve">: </w:t>
      </w:r>
      <w:r>
        <w:rPr>
          <w:rFonts w:eastAsia="Calibri"/>
          <w:sz w:val="24"/>
          <w:szCs w:val="24"/>
        </w:rPr>
        <w:t>22</w:t>
      </w:r>
      <w:r w:rsidRPr="00E7068F">
        <w:rPr>
          <w:rFonts w:eastAsia="Calibri"/>
          <w:sz w:val="24"/>
          <w:szCs w:val="24"/>
        </w:rPr>
        <w:t>.</w:t>
      </w:r>
      <w:r>
        <w:rPr>
          <w:rFonts w:eastAsia="Calibri"/>
          <w:sz w:val="24"/>
          <w:szCs w:val="24"/>
        </w:rPr>
        <w:t xml:space="preserve"> 10</w:t>
      </w:r>
      <w:r w:rsidRPr="00E7068F">
        <w:rPr>
          <w:rFonts w:eastAsia="Calibri"/>
          <w:sz w:val="24"/>
          <w:szCs w:val="24"/>
        </w:rPr>
        <w:t>.</w:t>
      </w:r>
      <w:r>
        <w:rPr>
          <w:rFonts w:eastAsia="Calibri"/>
          <w:sz w:val="24"/>
          <w:szCs w:val="24"/>
        </w:rPr>
        <w:t xml:space="preserve"> </w:t>
      </w:r>
      <w:r w:rsidRPr="00E7068F">
        <w:rPr>
          <w:rFonts w:eastAsia="Calibri"/>
          <w:sz w:val="24"/>
          <w:szCs w:val="24"/>
        </w:rPr>
        <w:t>201</w:t>
      </w:r>
      <w:r>
        <w:rPr>
          <w:rFonts w:eastAsia="Calibri"/>
          <w:sz w:val="24"/>
          <w:szCs w:val="24"/>
        </w:rPr>
        <w:t>9</w:t>
      </w:r>
    </w:p>
    <w:p w:rsidR="009F1A4E" w:rsidRDefault="009F1A4E" w:rsidP="003B2501">
      <w:pPr>
        <w:spacing w:after="120" w:line="240" w:lineRule="auto"/>
        <w:rPr>
          <w:rFonts w:eastAsia="Calibri"/>
          <w:sz w:val="24"/>
          <w:szCs w:val="24"/>
        </w:rPr>
      </w:pPr>
    </w:p>
    <w:p w:rsidR="009F1A4E" w:rsidRPr="00E7068F" w:rsidRDefault="009F1A4E" w:rsidP="003B2501">
      <w:pPr>
        <w:spacing w:after="120" w:line="240" w:lineRule="auto"/>
        <w:rPr>
          <w:rFonts w:eastAsia="Calibri"/>
          <w:b/>
          <w:sz w:val="24"/>
          <w:szCs w:val="24"/>
        </w:rPr>
      </w:pPr>
      <w:r>
        <w:rPr>
          <w:rFonts w:eastAsia="Calibri"/>
          <w:b/>
          <w:sz w:val="24"/>
          <w:szCs w:val="24"/>
        </w:rPr>
        <w:t>RNDr. Peter Boleček, PhD.</w:t>
      </w:r>
    </w:p>
    <w:p w:rsidR="009F1A4E" w:rsidRPr="00E7068F" w:rsidRDefault="009F1A4E" w:rsidP="003B2501">
      <w:pPr>
        <w:spacing w:after="120" w:line="240" w:lineRule="auto"/>
        <w:rPr>
          <w:rFonts w:eastAsia="Calibri"/>
          <w:sz w:val="24"/>
          <w:szCs w:val="24"/>
        </w:rPr>
      </w:pPr>
      <w:r w:rsidRPr="00E7068F">
        <w:rPr>
          <w:rFonts w:eastAsia="Calibri"/>
          <w:sz w:val="24"/>
          <w:szCs w:val="24"/>
        </w:rPr>
        <w:t xml:space="preserve">Pracovisko: </w:t>
      </w:r>
      <w:r>
        <w:rPr>
          <w:rFonts w:eastAsia="Calibri"/>
          <w:sz w:val="24"/>
          <w:szCs w:val="24"/>
        </w:rPr>
        <w:t>Katedra botaniky a genetiky FPV</w:t>
      </w:r>
      <w:r w:rsidRPr="00E7068F">
        <w:rPr>
          <w:rFonts w:eastAsia="Calibri"/>
          <w:sz w:val="24"/>
          <w:szCs w:val="24"/>
        </w:rPr>
        <w:t xml:space="preserve"> UKF v Nitre</w:t>
      </w:r>
    </w:p>
    <w:p w:rsidR="009F1A4E" w:rsidRPr="00E7068F" w:rsidRDefault="009F1A4E" w:rsidP="003B2501">
      <w:pPr>
        <w:spacing w:after="120" w:line="240" w:lineRule="auto"/>
        <w:rPr>
          <w:rFonts w:eastAsia="Calibri"/>
          <w:sz w:val="24"/>
          <w:szCs w:val="24"/>
        </w:rPr>
      </w:pPr>
      <w:r w:rsidRPr="00E7068F">
        <w:rPr>
          <w:rFonts w:eastAsia="Calibri"/>
          <w:sz w:val="24"/>
          <w:szCs w:val="24"/>
        </w:rPr>
        <w:t xml:space="preserve">Odbor: </w:t>
      </w:r>
      <w:r>
        <w:rPr>
          <w:rFonts w:eastAsia="Calibri"/>
          <w:sz w:val="24"/>
          <w:szCs w:val="24"/>
        </w:rPr>
        <w:t>Biológia</w:t>
      </w:r>
    </w:p>
    <w:p w:rsidR="009F1A4E" w:rsidRPr="00E7068F" w:rsidRDefault="009F1A4E" w:rsidP="003B2501">
      <w:pPr>
        <w:spacing w:after="120" w:line="240" w:lineRule="auto"/>
        <w:rPr>
          <w:rFonts w:eastAsia="Calibri"/>
          <w:sz w:val="24"/>
          <w:szCs w:val="24"/>
        </w:rPr>
      </w:pPr>
      <w:r w:rsidRPr="00E7068F">
        <w:rPr>
          <w:rFonts w:eastAsia="Calibri"/>
          <w:sz w:val="24"/>
          <w:szCs w:val="24"/>
        </w:rPr>
        <w:t xml:space="preserve">Dátum a miesto habilitačného konania: </w:t>
      </w:r>
      <w:r>
        <w:rPr>
          <w:rFonts w:eastAsia="Calibri"/>
          <w:sz w:val="24"/>
          <w:szCs w:val="24"/>
        </w:rPr>
        <w:t>24. 9</w:t>
      </w:r>
      <w:r w:rsidRPr="00E7068F">
        <w:rPr>
          <w:rFonts w:eastAsia="Calibri"/>
          <w:sz w:val="24"/>
          <w:szCs w:val="24"/>
        </w:rPr>
        <w:t>.</w:t>
      </w:r>
      <w:r>
        <w:rPr>
          <w:rFonts w:eastAsia="Calibri"/>
          <w:sz w:val="24"/>
          <w:szCs w:val="24"/>
        </w:rPr>
        <w:t xml:space="preserve"> </w:t>
      </w:r>
      <w:r w:rsidRPr="00E7068F">
        <w:rPr>
          <w:rFonts w:eastAsia="Calibri"/>
          <w:sz w:val="24"/>
          <w:szCs w:val="24"/>
        </w:rPr>
        <w:t>201</w:t>
      </w:r>
      <w:r>
        <w:rPr>
          <w:rFonts w:eastAsia="Calibri"/>
          <w:sz w:val="24"/>
          <w:szCs w:val="24"/>
        </w:rPr>
        <w:t>9</w:t>
      </w:r>
      <w:r w:rsidRPr="00E7068F">
        <w:rPr>
          <w:rFonts w:eastAsia="Calibri"/>
          <w:sz w:val="24"/>
          <w:szCs w:val="24"/>
        </w:rPr>
        <w:t xml:space="preserve">, </w:t>
      </w:r>
      <w:r>
        <w:rPr>
          <w:rFonts w:eastAsia="Calibri"/>
          <w:sz w:val="24"/>
          <w:szCs w:val="24"/>
        </w:rPr>
        <w:t>FPV</w:t>
      </w:r>
      <w:r w:rsidRPr="00E7068F">
        <w:rPr>
          <w:rFonts w:eastAsia="Calibri"/>
          <w:sz w:val="24"/>
          <w:szCs w:val="24"/>
        </w:rPr>
        <w:t xml:space="preserve"> UKF v Nitre</w:t>
      </w:r>
    </w:p>
    <w:p w:rsidR="009F1A4E" w:rsidRDefault="009F1A4E" w:rsidP="003B2501">
      <w:pPr>
        <w:spacing w:after="120" w:line="240" w:lineRule="auto"/>
        <w:rPr>
          <w:rFonts w:eastAsia="Calibri"/>
          <w:sz w:val="24"/>
          <w:szCs w:val="24"/>
        </w:rPr>
      </w:pPr>
      <w:r w:rsidRPr="00E7068F">
        <w:rPr>
          <w:rFonts w:eastAsia="Calibri"/>
          <w:sz w:val="24"/>
          <w:szCs w:val="24"/>
        </w:rPr>
        <w:t xml:space="preserve">Dátum schválenia vo VR </w:t>
      </w:r>
      <w:r>
        <w:rPr>
          <w:rFonts w:eastAsia="Calibri"/>
          <w:sz w:val="24"/>
          <w:szCs w:val="24"/>
        </w:rPr>
        <w:t>FPV UKF</w:t>
      </w:r>
      <w:r w:rsidRPr="00E7068F">
        <w:rPr>
          <w:rFonts w:eastAsia="Calibri"/>
          <w:sz w:val="24"/>
          <w:szCs w:val="24"/>
        </w:rPr>
        <w:t xml:space="preserve"> </w:t>
      </w:r>
      <w:r>
        <w:rPr>
          <w:rFonts w:eastAsia="Calibri"/>
          <w:sz w:val="24"/>
          <w:szCs w:val="24"/>
        </w:rPr>
        <w:t>22</w:t>
      </w:r>
      <w:r w:rsidRPr="00E7068F">
        <w:rPr>
          <w:rFonts w:eastAsia="Calibri"/>
          <w:sz w:val="24"/>
          <w:szCs w:val="24"/>
        </w:rPr>
        <w:t>.</w:t>
      </w:r>
      <w:r>
        <w:rPr>
          <w:rFonts w:eastAsia="Calibri"/>
          <w:sz w:val="24"/>
          <w:szCs w:val="24"/>
        </w:rPr>
        <w:t xml:space="preserve"> 10</w:t>
      </w:r>
      <w:r w:rsidRPr="00E7068F">
        <w:rPr>
          <w:rFonts w:eastAsia="Calibri"/>
          <w:sz w:val="24"/>
          <w:szCs w:val="24"/>
        </w:rPr>
        <w:t>.</w:t>
      </w:r>
      <w:r>
        <w:rPr>
          <w:rFonts w:eastAsia="Calibri"/>
          <w:sz w:val="24"/>
          <w:szCs w:val="24"/>
        </w:rPr>
        <w:t xml:space="preserve"> </w:t>
      </w:r>
      <w:r w:rsidRPr="00E7068F">
        <w:rPr>
          <w:rFonts w:eastAsia="Calibri"/>
          <w:sz w:val="24"/>
          <w:szCs w:val="24"/>
        </w:rPr>
        <w:t>201</w:t>
      </w:r>
      <w:r>
        <w:rPr>
          <w:rFonts w:eastAsia="Calibri"/>
          <w:sz w:val="24"/>
          <w:szCs w:val="24"/>
        </w:rPr>
        <w:t>9</w:t>
      </w:r>
    </w:p>
    <w:p w:rsidR="009F1A4E" w:rsidRDefault="009F1A4E" w:rsidP="003B2501">
      <w:pPr>
        <w:spacing w:after="120" w:line="240" w:lineRule="auto"/>
        <w:rPr>
          <w:rFonts w:eastAsia="Calibri"/>
          <w:b/>
          <w:sz w:val="24"/>
          <w:szCs w:val="24"/>
        </w:rPr>
      </w:pPr>
    </w:p>
    <w:p w:rsidR="009F1A4E" w:rsidRPr="00E7068F" w:rsidRDefault="009F1A4E" w:rsidP="003B2501">
      <w:pPr>
        <w:spacing w:after="120" w:line="240" w:lineRule="auto"/>
        <w:rPr>
          <w:rFonts w:eastAsia="Calibri"/>
          <w:b/>
          <w:sz w:val="24"/>
          <w:szCs w:val="24"/>
        </w:rPr>
      </w:pPr>
      <w:r>
        <w:rPr>
          <w:rFonts w:eastAsia="Calibri"/>
          <w:b/>
          <w:sz w:val="24"/>
          <w:szCs w:val="24"/>
        </w:rPr>
        <w:t>RNDr. Beáta Piršelová, PhD.</w:t>
      </w:r>
    </w:p>
    <w:p w:rsidR="009F1A4E" w:rsidRPr="00E7068F" w:rsidRDefault="009F1A4E" w:rsidP="003B2501">
      <w:pPr>
        <w:spacing w:after="120" w:line="240" w:lineRule="auto"/>
        <w:rPr>
          <w:rFonts w:eastAsia="Calibri"/>
          <w:sz w:val="24"/>
          <w:szCs w:val="24"/>
        </w:rPr>
      </w:pPr>
      <w:r w:rsidRPr="00E7068F">
        <w:rPr>
          <w:rFonts w:eastAsia="Calibri"/>
          <w:sz w:val="24"/>
          <w:szCs w:val="24"/>
        </w:rPr>
        <w:t xml:space="preserve">Pracovisko: </w:t>
      </w:r>
      <w:r>
        <w:rPr>
          <w:rFonts w:eastAsia="Calibri"/>
          <w:sz w:val="24"/>
          <w:szCs w:val="24"/>
        </w:rPr>
        <w:t>Katedra botaniky a genetiky FPV</w:t>
      </w:r>
      <w:r w:rsidRPr="00E7068F">
        <w:rPr>
          <w:rFonts w:eastAsia="Calibri"/>
          <w:sz w:val="24"/>
          <w:szCs w:val="24"/>
        </w:rPr>
        <w:t xml:space="preserve"> UKF v Nitre</w:t>
      </w:r>
    </w:p>
    <w:p w:rsidR="009F1A4E" w:rsidRPr="00E7068F" w:rsidRDefault="009F1A4E" w:rsidP="003B2501">
      <w:pPr>
        <w:spacing w:after="120" w:line="240" w:lineRule="auto"/>
        <w:rPr>
          <w:rFonts w:eastAsia="Calibri"/>
          <w:sz w:val="24"/>
          <w:szCs w:val="24"/>
        </w:rPr>
      </w:pPr>
      <w:r w:rsidRPr="00E7068F">
        <w:rPr>
          <w:rFonts w:eastAsia="Calibri"/>
          <w:sz w:val="24"/>
          <w:szCs w:val="24"/>
        </w:rPr>
        <w:t xml:space="preserve">Odbor: </w:t>
      </w:r>
      <w:r>
        <w:rPr>
          <w:rFonts w:eastAsia="Calibri"/>
          <w:sz w:val="24"/>
          <w:szCs w:val="24"/>
        </w:rPr>
        <w:t>Biológia</w:t>
      </w:r>
    </w:p>
    <w:p w:rsidR="009F1A4E" w:rsidRPr="00E7068F" w:rsidRDefault="009F1A4E" w:rsidP="003B2501">
      <w:pPr>
        <w:spacing w:after="120" w:line="240" w:lineRule="auto"/>
        <w:rPr>
          <w:rFonts w:eastAsia="Calibri"/>
          <w:sz w:val="24"/>
          <w:szCs w:val="24"/>
        </w:rPr>
      </w:pPr>
      <w:r w:rsidRPr="00E7068F">
        <w:rPr>
          <w:rFonts w:eastAsia="Calibri"/>
          <w:sz w:val="24"/>
          <w:szCs w:val="24"/>
        </w:rPr>
        <w:t xml:space="preserve">Dátum a miesto habilitačného konania: </w:t>
      </w:r>
      <w:r>
        <w:rPr>
          <w:rFonts w:eastAsia="Calibri"/>
          <w:sz w:val="24"/>
          <w:szCs w:val="24"/>
        </w:rPr>
        <w:t>24. 9</w:t>
      </w:r>
      <w:r w:rsidRPr="00E7068F">
        <w:rPr>
          <w:rFonts w:eastAsia="Calibri"/>
          <w:sz w:val="24"/>
          <w:szCs w:val="24"/>
        </w:rPr>
        <w:t>.</w:t>
      </w:r>
      <w:r>
        <w:rPr>
          <w:rFonts w:eastAsia="Calibri"/>
          <w:sz w:val="24"/>
          <w:szCs w:val="24"/>
        </w:rPr>
        <w:t xml:space="preserve"> </w:t>
      </w:r>
      <w:r w:rsidRPr="00E7068F">
        <w:rPr>
          <w:rFonts w:eastAsia="Calibri"/>
          <w:sz w:val="24"/>
          <w:szCs w:val="24"/>
        </w:rPr>
        <w:t>201</w:t>
      </w:r>
      <w:r>
        <w:rPr>
          <w:rFonts w:eastAsia="Calibri"/>
          <w:sz w:val="24"/>
          <w:szCs w:val="24"/>
        </w:rPr>
        <w:t>9</w:t>
      </w:r>
      <w:r w:rsidRPr="00E7068F">
        <w:rPr>
          <w:rFonts w:eastAsia="Calibri"/>
          <w:sz w:val="24"/>
          <w:szCs w:val="24"/>
        </w:rPr>
        <w:t xml:space="preserve">, </w:t>
      </w:r>
      <w:r>
        <w:rPr>
          <w:rFonts w:eastAsia="Calibri"/>
          <w:sz w:val="24"/>
          <w:szCs w:val="24"/>
        </w:rPr>
        <w:t>FPV</w:t>
      </w:r>
      <w:r w:rsidRPr="00E7068F">
        <w:rPr>
          <w:rFonts w:eastAsia="Calibri"/>
          <w:sz w:val="24"/>
          <w:szCs w:val="24"/>
        </w:rPr>
        <w:t xml:space="preserve"> UKF v Nitre</w:t>
      </w:r>
    </w:p>
    <w:p w:rsidR="009F1A4E" w:rsidRDefault="009F1A4E" w:rsidP="003B2501">
      <w:pPr>
        <w:spacing w:after="120" w:line="240" w:lineRule="auto"/>
        <w:rPr>
          <w:rFonts w:eastAsia="Calibri"/>
          <w:sz w:val="24"/>
          <w:szCs w:val="24"/>
        </w:rPr>
      </w:pPr>
      <w:r w:rsidRPr="00E7068F">
        <w:rPr>
          <w:rFonts w:eastAsia="Calibri"/>
          <w:sz w:val="24"/>
          <w:szCs w:val="24"/>
        </w:rPr>
        <w:t xml:space="preserve">Dátum schválenia vo VR </w:t>
      </w:r>
      <w:r>
        <w:rPr>
          <w:rFonts w:eastAsia="Calibri"/>
          <w:sz w:val="24"/>
          <w:szCs w:val="24"/>
        </w:rPr>
        <w:t>FPV UKF</w:t>
      </w:r>
      <w:r w:rsidRPr="00E7068F">
        <w:rPr>
          <w:rFonts w:eastAsia="Calibri"/>
          <w:sz w:val="24"/>
          <w:szCs w:val="24"/>
        </w:rPr>
        <w:t xml:space="preserve">: </w:t>
      </w:r>
      <w:r>
        <w:rPr>
          <w:rFonts w:eastAsia="Calibri"/>
          <w:sz w:val="24"/>
          <w:szCs w:val="24"/>
        </w:rPr>
        <w:t>22</w:t>
      </w:r>
      <w:r w:rsidRPr="00E7068F">
        <w:rPr>
          <w:rFonts w:eastAsia="Calibri"/>
          <w:sz w:val="24"/>
          <w:szCs w:val="24"/>
        </w:rPr>
        <w:t>.</w:t>
      </w:r>
      <w:r>
        <w:rPr>
          <w:rFonts w:eastAsia="Calibri"/>
          <w:sz w:val="24"/>
          <w:szCs w:val="24"/>
        </w:rPr>
        <w:t xml:space="preserve"> 10</w:t>
      </w:r>
      <w:r w:rsidRPr="00E7068F">
        <w:rPr>
          <w:rFonts w:eastAsia="Calibri"/>
          <w:sz w:val="24"/>
          <w:szCs w:val="24"/>
        </w:rPr>
        <w:t>.</w:t>
      </w:r>
      <w:r>
        <w:rPr>
          <w:rFonts w:eastAsia="Calibri"/>
          <w:sz w:val="24"/>
          <w:szCs w:val="24"/>
        </w:rPr>
        <w:t xml:space="preserve"> </w:t>
      </w:r>
      <w:r w:rsidRPr="00E7068F">
        <w:rPr>
          <w:rFonts w:eastAsia="Calibri"/>
          <w:sz w:val="24"/>
          <w:szCs w:val="24"/>
        </w:rPr>
        <w:t>201</w:t>
      </w:r>
      <w:r>
        <w:rPr>
          <w:rFonts w:eastAsia="Calibri"/>
          <w:sz w:val="24"/>
          <w:szCs w:val="24"/>
        </w:rPr>
        <w:t>9</w:t>
      </w:r>
    </w:p>
    <w:p w:rsidR="009F1A4E" w:rsidRPr="00943710" w:rsidRDefault="009F1A4E" w:rsidP="00943710">
      <w:pPr>
        <w:pStyle w:val="1KAPITOLA"/>
        <w:rPr>
          <w:rFonts w:asciiTheme="minorHAnsi" w:eastAsia="Calibri" w:hAnsiTheme="minorHAnsi"/>
          <w:i/>
        </w:rPr>
      </w:pPr>
      <w:r w:rsidRPr="00943710">
        <w:rPr>
          <w:rFonts w:asciiTheme="minorHAnsi" w:eastAsia="Calibri" w:hAnsiTheme="minorHAnsi"/>
          <w:i/>
        </w:rPr>
        <w:lastRenderedPageBreak/>
        <w:t>Fakulta sociálnych vied a zdravotníctva</w:t>
      </w:r>
    </w:p>
    <w:p w:rsidR="009F1A4E" w:rsidRPr="00B02A36" w:rsidRDefault="009F1A4E" w:rsidP="003B2501">
      <w:pPr>
        <w:spacing w:after="120" w:line="240" w:lineRule="auto"/>
        <w:rPr>
          <w:rFonts w:eastAsia="Calibri"/>
          <w:b/>
          <w:sz w:val="16"/>
          <w:szCs w:val="16"/>
        </w:rPr>
      </w:pPr>
    </w:p>
    <w:p w:rsidR="009F1A4E" w:rsidRPr="003B58E5" w:rsidRDefault="009F1A4E" w:rsidP="003B2501">
      <w:pPr>
        <w:spacing w:after="120" w:line="240" w:lineRule="auto"/>
        <w:rPr>
          <w:rFonts w:eastAsia="Calibri"/>
          <w:b/>
          <w:sz w:val="24"/>
          <w:szCs w:val="24"/>
        </w:rPr>
      </w:pPr>
      <w:r w:rsidRPr="003B58E5">
        <w:rPr>
          <w:rFonts w:eastAsia="Calibri"/>
          <w:b/>
          <w:sz w:val="24"/>
          <w:szCs w:val="24"/>
        </w:rPr>
        <w:t>PhDr. Ľubor Pilárik, PhD.</w:t>
      </w:r>
    </w:p>
    <w:p w:rsidR="009F1A4E" w:rsidRPr="003B58E5" w:rsidRDefault="009F1A4E" w:rsidP="003B2501">
      <w:pPr>
        <w:spacing w:after="120" w:line="240" w:lineRule="auto"/>
        <w:rPr>
          <w:rFonts w:eastAsia="Calibri"/>
          <w:sz w:val="24"/>
          <w:szCs w:val="24"/>
        </w:rPr>
      </w:pPr>
      <w:r w:rsidRPr="003B58E5">
        <w:rPr>
          <w:rFonts w:eastAsia="Calibri"/>
          <w:sz w:val="24"/>
          <w:szCs w:val="24"/>
        </w:rPr>
        <w:t>Pracovisko: Katedra psychologických vied FSVaZ UKF v Nitre</w:t>
      </w:r>
    </w:p>
    <w:p w:rsidR="009F1A4E" w:rsidRPr="003B58E5" w:rsidRDefault="009F1A4E" w:rsidP="003B2501">
      <w:pPr>
        <w:spacing w:after="120" w:line="240" w:lineRule="auto"/>
        <w:rPr>
          <w:rFonts w:eastAsia="Calibri"/>
          <w:sz w:val="24"/>
          <w:szCs w:val="24"/>
        </w:rPr>
      </w:pPr>
      <w:r w:rsidRPr="003B58E5">
        <w:rPr>
          <w:rFonts w:eastAsia="Calibri"/>
          <w:sz w:val="24"/>
          <w:szCs w:val="24"/>
        </w:rPr>
        <w:t>Odbor: 3.1.11 Pedagogická, poradenská a školská psychológia</w:t>
      </w:r>
    </w:p>
    <w:p w:rsidR="009F1A4E" w:rsidRPr="003B58E5" w:rsidRDefault="009F1A4E" w:rsidP="003B2501">
      <w:pPr>
        <w:spacing w:after="120" w:line="240" w:lineRule="auto"/>
        <w:rPr>
          <w:rFonts w:eastAsia="Calibri"/>
          <w:sz w:val="24"/>
          <w:szCs w:val="24"/>
        </w:rPr>
      </w:pPr>
      <w:r w:rsidRPr="003B58E5">
        <w:rPr>
          <w:rFonts w:eastAsia="Calibri"/>
          <w:sz w:val="24"/>
          <w:szCs w:val="24"/>
        </w:rPr>
        <w:t>Dátum a miesto habilitačného konania: 7.</w:t>
      </w:r>
      <w:r>
        <w:rPr>
          <w:rFonts w:eastAsia="Calibri"/>
          <w:sz w:val="24"/>
          <w:szCs w:val="24"/>
        </w:rPr>
        <w:t xml:space="preserve"> </w:t>
      </w:r>
      <w:r w:rsidRPr="003B58E5">
        <w:rPr>
          <w:rFonts w:eastAsia="Calibri"/>
          <w:sz w:val="24"/>
          <w:szCs w:val="24"/>
        </w:rPr>
        <w:t>11.</w:t>
      </w:r>
      <w:r>
        <w:rPr>
          <w:rFonts w:eastAsia="Calibri"/>
          <w:sz w:val="24"/>
          <w:szCs w:val="24"/>
        </w:rPr>
        <w:t xml:space="preserve"> </w:t>
      </w:r>
      <w:r w:rsidRPr="003B58E5">
        <w:rPr>
          <w:rFonts w:eastAsia="Calibri"/>
          <w:sz w:val="24"/>
          <w:szCs w:val="24"/>
        </w:rPr>
        <w:t>2019, FSVaZ UKF v Nitre</w:t>
      </w:r>
    </w:p>
    <w:p w:rsidR="009F1A4E" w:rsidRPr="00E52671" w:rsidRDefault="009F1A4E" w:rsidP="003B2501">
      <w:pPr>
        <w:spacing w:after="120" w:line="240" w:lineRule="auto"/>
        <w:rPr>
          <w:rFonts w:eastAsia="Calibri"/>
          <w:sz w:val="24"/>
          <w:szCs w:val="24"/>
          <w:lang w:val="de-DE"/>
        </w:rPr>
      </w:pPr>
      <w:r w:rsidRPr="003B58E5">
        <w:rPr>
          <w:rFonts w:eastAsia="Calibri"/>
          <w:sz w:val="24"/>
          <w:szCs w:val="24"/>
        </w:rPr>
        <w:t>Dátum schválenia vo VR FSVaZ</w:t>
      </w:r>
      <w:r>
        <w:rPr>
          <w:rFonts w:eastAsia="Calibri"/>
          <w:sz w:val="24"/>
          <w:szCs w:val="24"/>
        </w:rPr>
        <w:t xml:space="preserve"> UKF</w:t>
      </w:r>
      <w:r w:rsidRPr="003B58E5">
        <w:rPr>
          <w:rFonts w:eastAsia="Calibri"/>
          <w:sz w:val="24"/>
          <w:szCs w:val="24"/>
        </w:rPr>
        <w:t>: 7.</w:t>
      </w:r>
      <w:r>
        <w:rPr>
          <w:rFonts w:eastAsia="Calibri"/>
          <w:sz w:val="24"/>
          <w:szCs w:val="24"/>
        </w:rPr>
        <w:t xml:space="preserve"> </w:t>
      </w:r>
      <w:r w:rsidRPr="00E52671">
        <w:rPr>
          <w:rFonts w:eastAsia="Calibri"/>
          <w:sz w:val="24"/>
          <w:szCs w:val="24"/>
          <w:lang w:val="de-DE"/>
        </w:rPr>
        <w:t>11. 2019</w:t>
      </w:r>
    </w:p>
    <w:p w:rsidR="009F1A4E" w:rsidRDefault="009F1A4E" w:rsidP="003B2501">
      <w:pPr>
        <w:pStyle w:val="NadpisDZ3"/>
        <w:spacing w:after="120"/>
        <w:rPr>
          <w:rFonts w:asciiTheme="minorHAnsi" w:hAnsiTheme="minorHAnsi"/>
        </w:rPr>
      </w:pPr>
    </w:p>
    <w:p w:rsidR="009F1A4E" w:rsidRPr="00943710" w:rsidRDefault="009F1A4E" w:rsidP="00943710">
      <w:pPr>
        <w:pStyle w:val="1KAPITOLA"/>
        <w:rPr>
          <w:rFonts w:asciiTheme="minorHAnsi" w:hAnsiTheme="minorHAnsi"/>
          <w:i/>
        </w:rPr>
      </w:pPr>
      <w:r w:rsidRPr="00943710">
        <w:rPr>
          <w:rFonts w:asciiTheme="minorHAnsi" w:hAnsiTheme="minorHAnsi"/>
          <w:i/>
        </w:rPr>
        <w:t>Filozofická fakulta</w:t>
      </w:r>
    </w:p>
    <w:p w:rsidR="009F1A4E" w:rsidRPr="00E52671" w:rsidRDefault="009F1A4E" w:rsidP="003B2501">
      <w:pPr>
        <w:spacing w:after="120" w:line="240" w:lineRule="auto"/>
        <w:rPr>
          <w:rFonts w:eastAsia="Calibri"/>
          <w:b/>
          <w:sz w:val="24"/>
          <w:szCs w:val="24"/>
          <w:lang w:val="de-DE"/>
        </w:rPr>
      </w:pPr>
    </w:p>
    <w:p w:rsidR="009F1A4E" w:rsidRPr="00E52671" w:rsidRDefault="009F1A4E" w:rsidP="003B2501">
      <w:pPr>
        <w:spacing w:after="120" w:line="240" w:lineRule="auto"/>
        <w:rPr>
          <w:rFonts w:eastAsia="Calibri"/>
          <w:b/>
          <w:sz w:val="24"/>
          <w:szCs w:val="24"/>
          <w:lang w:val="de-DE"/>
        </w:rPr>
      </w:pPr>
      <w:r w:rsidRPr="00E52671">
        <w:rPr>
          <w:rFonts w:eastAsia="Calibri"/>
          <w:b/>
          <w:sz w:val="24"/>
          <w:szCs w:val="24"/>
          <w:lang w:val="de-DE"/>
        </w:rPr>
        <w:t>Ing. Janka Beresecká, PhD.</w:t>
      </w:r>
    </w:p>
    <w:p w:rsidR="009F1A4E" w:rsidRPr="00E52671" w:rsidRDefault="009F1A4E" w:rsidP="0089409A">
      <w:pPr>
        <w:spacing w:after="120" w:line="240" w:lineRule="auto"/>
        <w:ind w:left="284" w:firstLine="0"/>
        <w:rPr>
          <w:b/>
          <w:bCs/>
          <w:spacing w:val="-4"/>
          <w:sz w:val="24"/>
          <w:szCs w:val="24"/>
          <w:lang w:val="de-DE"/>
        </w:rPr>
      </w:pPr>
      <w:r w:rsidRPr="00E52671">
        <w:rPr>
          <w:rFonts w:eastAsia="Calibri"/>
          <w:sz w:val="24"/>
          <w:szCs w:val="24"/>
          <w:lang w:val="de-DE"/>
        </w:rPr>
        <w:t>Pracovisko: K</w:t>
      </w:r>
      <w:r w:rsidRPr="00E52671">
        <w:rPr>
          <w:bCs/>
          <w:sz w:val="24"/>
          <w:szCs w:val="24"/>
          <w:lang w:val="de-DE"/>
        </w:rPr>
        <w:t>atedra regionalistiky a</w:t>
      </w:r>
      <w:r w:rsidR="00943710" w:rsidRPr="00E52671">
        <w:rPr>
          <w:bCs/>
          <w:sz w:val="24"/>
          <w:szCs w:val="24"/>
          <w:lang w:val="de-DE"/>
        </w:rPr>
        <w:t xml:space="preserve"> </w:t>
      </w:r>
      <w:r w:rsidRPr="00E52671">
        <w:rPr>
          <w:bCs/>
          <w:sz w:val="24"/>
          <w:szCs w:val="24"/>
          <w:lang w:val="de-DE"/>
        </w:rPr>
        <w:t>rozvoja vidieka, Fakulta európskych štúdií a regionálneho rozvoja, Slovenská poľnohospodárska univerzita v Nitre</w:t>
      </w:r>
    </w:p>
    <w:p w:rsidR="009F1A4E" w:rsidRPr="00E52671" w:rsidRDefault="009F1A4E" w:rsidP="003B2501">
      <w:pPr>
        <w:spacing w:after="120" w:line="240" w:lineRule="auto"/>
        <w:rPr>
          <w:rFonts w:eastAsia="Calibri"/>
          <w:sz w:val="24"/>
          <w:szCs w:val="24"/>
          <w:lang w:val="de-DE"/>
        </w:rPr>
      </w:pPr>
      <w:r w:rsidRPr="00E52671">
        <w:rPr>
          <w:rFonts w:eastAsia="Calibri"/>
          <w:sz w:val="24"/>
          <w:szCs w:val="24"/>
          <w:lang w:val="de-DE"/>
        </w:rPr>
        <w:t>Odbor: 3.2.3 masmediálne štúdiá</w:t>
      </w:r>
    </w:p>
    <w:p w:rsidR="009F1A4E" w:rsidRPr="009B56F7" w:rsidRDefault="009F1A4E" w:rsidP="003B2501">
      <w:pPr>
        <w:spacing w:after="120" w:line="240" w:lineRule="auto"/>
        <w:rPr>
          <w:rFonts w:eastAsia="Calibri"/>
          <w:sz w:val="24"/>
          <w:szCs w:val="24"/>
        </w:rPr>
      </w:pPr>
      <w:r w:rsidRPr="00E52671">
        <w:rPr>
          <w:rFonts w:eastAsia="Calibri"/>
          <w:sz w:val="24"/>
          <w:szCs w:val="24"/>
          <w:lang w:val="de-DE"/>
        </w:rPr>
        <w:t xml:space="preserve">Dátum a miesto habilitačného konania: 29. </w:t>
      </w:r>
      <w:r w:rsidRPr="009B56F7">
        <w:rPr>
          <w:rFonts w:eastAsia="Calibri"/>
          <w:sz w:val="24"/>
          <w:szCs w:val="24"/>
        </w:rPr>
        <w:t>4. 2019, FF UKF v Nitre</w:t>
      </w:r>
    </w:p>
    <w:p w:rsidR="009F1A4E" w:rsidRPr="009B56F7" w:rsidRDefault="009F1A4E" w:rsidP="003B2501">
      <w:pPr>
        <w:spacing w:after="120" w:line="240" w:lineRule="auto"/>
        <w:rPr>
          <w:rFonts w:eastAsia="Calibri"/>
          <w:sz w:val="24"/>
          <w:szCs w:val="24"/>
        </w:rPr>
      </w:pPr>
      <w:r w:rsidRPr="009B56F7">
        <w:rPr>
          <w:rFonts w:eastAsia="Calibri"/>
          <w:sz w:val="24"/>
          <w:szCs w:val="24"/>
        </w:rPr>
        <w:t>Dátum schválenia vo VR FF UKF:  23. 5. 2019</w:t>
      </w:r>
    </w:p>
    <w:p w:rsidR="009F1A4E" w:rsidRDefault="009F1A4E" w:rsidP="003B2501">
      <w:pPr>
        <w:spacing w:after="120" w:line="240" w:lineRule="auto"/>
        <w:rPr>
          <w:rFonts w:eastAsia="Calibri"/>
          <w:b/>
          <w:sz w:val="24"/>
          <w:szCs w:val="24"/>
        </w:rPr>
      </w:pPr>
    </w:p>
    <w:p w:rsidR="009F1A4E" w:rsidRPr="009B56F7" w:rsidRDefault="009F1A4E" w:rsidP="003B2501">
      <w:pPr>
        <w:spacing w:after="120" w:line="240" w:lineRule="auto"/>
        <w:rPr>
          <w:rFonts w:eastAsia="Calibri"/>
          <w:b/>
          <w:sz w:val="24"/>
          <w:szCs w:val="24"/>
        </w:rPr>
      </w:pPr>
      <w:r w:rsidRPr="009B56F7">
        <w:rPr>
          <w:rFonts w:eastAsia="Calibri"/>
          <w:b/>
          <w:sz w:val="24"/>
          <w:szCs w:val="24"/>
        </w:rPr>
        <w:t>PhDr. Pavol Šteiner, PhD.</w:t>
      </w:r>
    </w:p>
    <w:p w:rsidR="009F1A4E" w:rsidRPr="009B56F7" w:rsidRDefault="009F1A4E" w:rsidP="003B2501">
      <w:pPr>
        <w:spacing w:after="120" w:line="240" w:lineRule="auto"/>
        <w:rPr>
          <w:rFonts w:eastAsia="Calibri"/>
          <w:sz w:val="24"/>
          <w:szCs w:val="24"/>
        </w:rPr>
      </w:pPr>
      <w:r w:rsidRPr="009B56F7">
        <w:rPr>
          <w:rFonts w:eastAsia="Calibri"/>
          <w:sz w:val="24"/>
          <w:szCs w:val="24"/>
        </w:rPr>
        <w:t>Pracovisko: Katedra muzeológie FF UKF v Nitre</w:t>
      </w:r>
    </w:p>
    <w:p w:rsidR="009F1A4E" w:rsidRPr="009B56F7" w:rsidRDefault="009F1A4E" w:rsidP="003B2501">
      <w:pPr>
        <w:spacing w:after="120" w:line="240" w:lineRule="auto"/>
        <w:rPr>
          <w:rFonts w:eastAsia="Calibri"/>
          <w:sz w:val="24"/>
          <w:szCs w:val="24"/>
        </w:rPr>
      </w:pPr>
      <w:r w:rsidRPr="009B56F7">
        <w:rPr>
          <w:rFonts w:eastAsia="Calibri"/>
          <w:sz w:val="24"/>
          <w:szCs w:val="24"/>
        </w:rPr>
        <w:t>Odbor: 2.1.7 história</w:t>
      </w:r>
    </w:p>
    <w:p w:rsidR="009F1A4E" w:rsidRPr="009B56F7" w:rsidRDefault="009F1A4E" w:rsidP="003B2501">
      <w:pPr>
        <w:spacing w:after="120" w:line="240" w:lineRule="auto"/>
        <w:rPr>
          <w:rFonts w:eastAsia="Calibri"/>
          <w:sz w:val="24"/>
          <w:szCs w:val="24"/>
        </w:rPr>
      </w:pPr>
      <w:r w:rsidRPr="009B56F7">
        <w:rPr>
          <w:rFonts w:eastAsia="Calibri"/>
          <w:sz w:val="24"/>
          <w:szCs w:val="24"/>
        </w:rPr>
        <w:t>Dátum a miesto habilitačného konania: 9. 10. 2019, FF UKF v Nitre</w:t>
      </w:r>
    </w:p>
    <w:p w:rsidR="009F1A4E" w:rsidRDefault="009F1A4E" w:rsidP="003B2501">
      <w:pPr>
        <w:spacing w:after="120" w:line="240" w:lineRule="auto"/>
        <w:rPr>
          <w:rFonts w:eastAsia="Calibri"/>
          <w:sz w:val="24"/>
          <w:szCs w:val="24"/>
        </w:rPr>
      </w:pPr>
      <w:r w:rsidRPr="009B56F7">
        <w:rPr>
          <w:rFonts w:eastAsia="Calibri"/>
          <w:sz w:val="24"/>
          <w:szCs w:val="24"/>
        </w:rPr>
        <w:t>Dátum schválenia vo VR FF UKF: 24. 10. 2019</w:t>
      </w:r>
    </w:p>
    <w:p w:rsidR="009F1A4E" w:rsidRDefault="009F1A4E" w:rsidP="003B2501">
      <w:pPr>
        <w:spacing w:after="120" w:line="240" w:lineRule="auto"/>
        <w:rPr>
          <w:rFonts w:eastAsia="Calibri"/>
          <w:sz w:val="24"/>
          <w:szCs w:val="24"/>
        </w:rPr>
      </w:pPr>
    </w:p>
    <w:p w:rsidR="009F1A4E" w:rsidRPr="0089409A" w:rsidRDefault="009F1A4E" w:rsidP="00943710">
      <w:pPr>
        <w:pStyle w:val="1KAPITOLA"/>
        <w:rPr>
          <w:rFonts w:ascii="Calibri" w:hAnsi="Calibri" w:cs="Calibri"/>
          <w:i/>
        </w:rPr>
      </w:pPr>
      <w:r w:rsidRPr="0089409A">
        <w:rPr>
          <w:rFonts w:ascii="Calibri" w:hAnsi="Calibri" w:cs="Calibri"/>
          <w:i/>
        </w:rPr>
        <w:t>Pedagogická fakulta</w:t>
      </w:r>
    </w:p>
    <w:p w:rsidR="009F1A4E" w:rsidRDefault="009F1A4E" w:rsidP="003B2501">
      <w:pPr>
        <w:spacing w:after="120" w:line="240" w:lineRule="auto"/>
        <w:rPr>
          <w:rFonts w:eastAsia="Calibri"/>
          <w:b/>
          <w:sz w:val="24"/>
          <w:szCs w:val="24"/>
        </w:rPr>
      </w:pPr>
    </w:p>
    <w:p w:rsidR="009F1A4E" w:rsidRPr="000731AC" w:rsidRDefault="009F1A4E" w:rsidP="003B2501">
      <w:pPr>
        <w:spacing w:after="120" w:line="240" w:lineRule="auto"/>
        <w:rPr>
          <w:rFonts w:eastAsia="Calibri"/>
          <w:b/>
          <w:noProof/>
          <w:sz w:val="24"/>
          <w:szCs w:val="24"/>
        </w:rPr>
      </w:pPr>
      <w:r w:rsidRPr="000731AC">
        <w:rPr>
          <w:rFonts w:eastAsia="Calibri"/>
          <w:b/>
          <w:noProof/>
          <w:sz w:val="24"/>
          <w:szCs w:val="24"/>
        </w:rPr>
        <w:t xml:space="preserve">PaedDr. Eleonóra Mendelová, PhD. </w:t>
      </w:r>
    </w:p>
    <w:p w:rsidR="009F1A4E" w:rsidRPr="000731AC" w:rsidRDefault="009F1A4E" w:rsidP="003B2501">
      <w:pPr>
        <w:spacing w:after="120" w:line="240" w:lineRule="auto"/>
        <w:rPr>
          <w:rFonts w:eastAsia="Calibri"/>
          <w:noProof/>
          <w:sz w:val="24"/>
          <w:szCs w:val="24"/>
        </w:rPr>
      </w:pPr>
      <w:r w:rsidRPr="000731AC">
        <w:rPr>
          <w:rFonts w:eastAsia="Calibri"/>
          <w:noProof/>
          <w:sz w:val="24"/>
          <w:szCs w:val="24"/>
        </w:rPr>
        <w:t>Pracovisko: Katedra pedagogiky PF UKF v Nitre</w:t>
      </w:r>
    </w:p>
    <w:p w:rsidR="009F1A4E" w:rsidRPr="000731AC" w:rsidRDefault="009F1A4E" w:rsidP="003B2501">
      <w:pPr>
        <w:spacing w:after="120" w:line="240" w:lineRule="auto"/>
        <w:rPr>
          <w:rFonts w:eastAsia="Calibri"/>
          <w:noProof/>
          <w:sz w:val="24"/>
          <w:szCs w:val="24"/>
        </w:rPr>
      </w:pPr>
      <w:r w:rsidRPr="000731AC">
        <w:rPr>
          <w:rFonts w:eastAsia="Calibri"/>
          <w:noProof/>
          <w:sz w:val="24"/>
          <w:szCs w:val="24"/>
        </w:rPr>
        <w:t>Odbor: 1.1.4 Pedagogika</w:t>
      </w:r>
    </w:p>
    <w:p w:rsidR="009F1A4E" w:rsidRPr="000731AC" w:rsidRDefault="009F1A4E" w:rsidP="003B2501">
      <w:pPr>
        <w:spacing w:after="120" w:line="240" w:lineRule="auto"/>
        <w:rPr>
          <w:rFonts w:eastAsia="Calibri"/>
          <w:noProof/>
          <w:sz w:val="24"/>
          <w:szCs w:val="24"/>
        </w:rPr>
      </w:pPr>
      <w:r w:rsidRPr="000731AC">
        <w:rPr>
          <w:rFonts w:eastAsia="Calibri"/>
          <w:noProof/>
          <w:sz w:val="24"/>
          <w:szCs w:val="24"/>
        </w:rPr>
        <w:t xml:space="preserve">Dátum a miesto habilitačného konania: 23. 5. 2019, PF UKF v Nitre </w:t>
      </w:r>
    </w:p>
    <w:p w:rsidR="009F1A4E" w:rsidRPr="000731AC" w:rsidRDefault="009F1A4E" w:rsidP="003B2501">
      <w:pPr>
        <w:spacing w:after="120" w:line="240" w:lineRule="auto"/>
        <w:rPr>
          <w:rFonts w:eastAsia="Calibri"/>
          <w:noProof/>
          <w:sz w:val="24"/>
          <w:szCs w:val="24"/>
        </w:rPr>
      </w:pPr>
      <w:r w:rsidRPr="000731AC">
        <w:rPr>
          <w:rFonts w:eastAsia="Calibri"/>
          <w:noProof/>
          <w:sz w:val="24"/>
          <w:szCs w:val="24"/>
        </w:rPr>
        <w:t>Dátum schválenia vo VR PF UKF v Nitre: 23. 5. 2019</w:t>
      </w:r>
    </w:p>
    <w:p w:rsidR="00943710" w:rsidRDefault="00943710" w:rsidP="003B2501">
      <w:pPr>
        <w:tabs>
          <w:tab w:val="left" w:pos="540"/>
        </w:tabs>
        <w:spacing w:after="120" w:line="240" w:lineRule="auto"/>
        <w:rPr>
          <w:sz w:val="24"/>
          <w:szCs w:val="24"/>
        </w:rPr>
      </w:pPr>
    </w:p>
    <w:p w:rsidR="00530367" w:rsidRDefault="00530367" w:rsidP="003B2501">
      <w:pPr>
        <w:tabs>
          <w:tab w:val="left" w:pos="540"/>
        </w:tabs>
        <w:spacing w:after="120" w:line="240" w:lineRule="auto"/>
        <w:rPr>
          <w:sz w:val="24"/>
          <w:szCs w:val="24"/>
        </w:rPr>
      </w:pPr>
    </w:p>
    <w:p w:rsidR="00530367" w:rsidRDefault="00530367" w:rsidP="003B2501">
      <w:pPr>
        <w:tabs>
          <w:tab w:val="left" w:pos="540"/>
        </w:tabs>
        <w:spacing w:after="120" w:line="240" w:lineRule="auto"/>
        <w:rPr>
          <w:sz w:val="24"/>
          <w:szCs w:val="24"/>
        </w:rPr>
      </w:pPr>
    </w:p>
    <w:p w:rsidR="00530367" w:rsidRDefault="00530367" w:rsidP="003B2501">
      <w:pPr>
        <w:tabs>
          <w:tab w:val="left" w:pos="540"/>
        </w:tabs>
        <w:spacing w:after="120" w:line="240" w:lineRule="auto"/>
        <w:rPr>
          <w:sz w:val="24"/>
          <w:szCs w:val="24"/>
        </w:rPr>
      </w:pPr>
    </w:p>
    <w:p w:rsidR="00530367" w:rsidRDefault="00530367" w:rsidP="003B2501">
      <w:pPr>
        <w:tabs>
          <w:tab w:val="left" w:pos="540"/>
        </w:tabs>
        <w:spacing w:after="120" w:line="240" w:lineRule="auto"/>
        <w:rPr>
          <w:sz w:val="24"/>
          <w:szCs w:val="24"/>
        </w:rPr>
      </w:pPr>
    </w:p>
    <w:p w:rsidR="009F1A4E" w:rsidRPr="00943710" w:rsidRDefault="00943710" w:rsidP="003B2501">
      <w:pPr>
        <w:tabs>
          <w:tab w:val="left" w:pos="540"/>
        </w:tabs>
        <w:spacing w:after="120" w:line="240" w:lineRule="auto"/>
        <w:rPr>
          <w:b/>
          <w:sz w:val="24"/>
          <w:szCs w:val="24"/>
        </w:rPr>
      </w:pPr>
      <w:r w:rsidRPr="00943710">
        <w:rPr>
          <w:b/>
          <w:sz w:val="24"/>
          <w:szCs w:val="24"/>
        </w:rPr>
        <w:lastRenderedPageBreak/>
        <w:t>2</w:t>
      </w:r>
      <w:r w:rsidR="009F1A4E" w:rsidRPr="00943710">
        <w:rPr>
          <w:b/>
          <w:sz w:val="24"/>
          <w:szCs w:val="24"/>
        </w:rPr>
        <w:t>. Habilitačné konania zamestnancov UKF vo VR iných inštitúcií:</w:t>
      </w:r>
    </w:p>
    <w:p w:rsidR="009F1A4E" w:rsidRPr="00A259FF" w:rsidRDefault="009F1A4E" w:rsidP="003B2501">
      <w:pPr>
        <w:spacing w:after="120" w:line="240" w:lineRule="auto"/>
        <w:rPr>
          <w:rFonts w:eastAsia="Calibri"/>
          <w:b/>
          <w:sz w:val="16"/>
          <w:szCs w:val="16"/>
          <w:highlight w:val="yellow"/>
        </w:rPr>
      </w:pPr>
    </w:p>
    <w:p w:rsidR="009F1A4E" w:rsidRPr="00943710" w:rsidRDefault="009F1A4E" w:rsidP="00943710">
      <w:pPr>
        <w:pStyle w:val="1KAPITOLA"/>
        <w:rPr>
          <w:rFonts w:asciiTheme="minorHAnsi" w:eastAsia="Calibri" w:hAnsiTheme="minorHAnsi"/>
          <w:i/>
        </w:rPr>
      </w:pPr>
      <w:r w:rsidRPr="00943710">
        <w:rPr>
          <w:rFonts w:asciiTheme="minorHAnsi" w:eastAsia="Calibri" w:hAnsiTheme="minorHAnsi"/>
          <w:i/>
        </w:rPr>
        <w:t xml:space="preserve">Fakulta prírodných vied </w:t>
      </w:r>
    </w:p>
    <w:p w:rsidR="009F1A4E" w:rsidRDefault="009F1A4E" w:rsidP="003B2501">
      <w:pPr>
        <w:pStyle w:val="NadpisDZ3"/>
        <w:spacing w:after="120"/>
        <w:rPr>
          <w:rFonts w:asciiTheme="minorHAnsi" w:eastAsia="Calibri" w:hAnsiTheme="minorHAnsi"/>
        </w:rPr>
      </w:pPr>
    </w:p>
    <w:p w:rsidR="009F1A4E" w:rsidRPr="00E52671" w:rsidRDefault="009F1A4E" w:rsidP="003B2501">
      <w:pPr>
        <w:spacing w:after="120" w:line="240" w:lineRule="auto"/>
        <w:rPr>
          <w:rFonts w:eastAsia="Calibri"/>
          <w:b/>
          <w:sz w:val="24"/>
          <w:szCs w:val="24"/>
          <w:lang w:val="de-DE"/>
        </w:rPr>
      </w:pPr>
      <w:r w:rsidRPr="00E52671">
        <w:rPr>
          <w:rFonts w:eastAsia="Calibri"/>
          <w:b/>
          <w:sz w:val="24"/>
          <w:szCs w:val="24"/>
          <w:lang w:val="de-DE"/>
        </w:rPr>
        <w:t>Mgr. Martin Drlík, PhD.</w:t>
      </w:r>
    </w:p>
    <w:p w:rsidR="009F1A4E" w:rsidRPr="00E52671" w:rsidRDefault="009F1A4E" w:rsidP="003B2501">
      <w:pPr>
        <w:spacing w:after="120" w:line="240" w:lineRule="auto"/>
        <w:rPr>
          <w:rFonts w:eastAsia="Calibri"/>
          <w:sz w:val="24"/>
          <w:szCs w:val="24"/>
          <w:lang w:val="de-DE"/>
        </w:rPr>
      </w:pPr>
      <w:r w:rsidRPr="00E52671">
        <w:rPr>
          <w:rFonts w:eastAsia="Calibri"/>
          <w:sz w:val="24"/>
          <w:szCs w:val="24"/>
          <w:lang w:val="de-DE"/>
        </w:rPr>
        <w:t>Pracovisko: Katedra informatiky FPV UKF v Nitre</w:t>
      </w:r>
    </w:p>
    <w:p w:rsidR="009F1A4E" w:rsidRPr="00E52671" w:rsidRDefault="009F1A4E" w:rsidP="003B2501">
      <w:pPr>
        <w:spacing w:after="120" w:line="240" w:lineRule="auto"/>
        <w:rPr>
          <w:rFonts w:eastAsia="Calibri"/>
          <w:sz w:val="24"/>
          <w:szCs w:val="24"/>
          <w:lang w:val="de-DE"/>
        </w:rPr>
      </w:pPr>
      <w:r w:rsidRPr="00E52671">
        <w:rPr>
          <w:rFonts w:eastAsia="Calibri"/>
          <w:sz w:val="24"/>
          <w:szCs w:val="24"/>
          <w:lang w:val="de-DE"/>
        </w:rPr>
        <w:t xml:space="preserve">Odbor: </w:t>
      </w:r>
      <w:r w:rsidRPr="00E52671">
        <w:rPr>
          <w:sz w:val="24"/>
          <w:szCs w:val="24"/>
          <w:lang w:val="de-DE"/>
        </w:rPr>
        <w:t>Systémové inženýrství a informatika</w:t>
      </w:r>
    </w:p>
    <w:p w:rsidR="009F1A4E" w:rsidRPr="00E52671" w:rsidRDefault="009F1A4E" w:rsidP="0089409A">
      <w:pPr>
        <w:spacing w:after="120" w:line="240" w:lineRule="auto"/>
        <w:ind w:left="284" w:firstLine="0"/>
        <w:rPr>
          <w:rFonts w:eastAsia="Calibri"/>
          <w:sz w:val="24"/>
          <w:szCs w:val="24"/>
          <w:lang w:val="de-DE"/>
        </w:rPr>
      </w:pPr>
      <w:r w:rsidRPr="00D60245">
        <w:rPr>
          <w:rFonts w:eastAsia="Calibri"/>
          <w:sz w:val="24"/>
          <w:szCs w:val="24"/>
        </w:rPr>
        <w:t>Dátum</w:t>
      </w:r>
      <w:r w:rsidRPr="00C81C16">
        <w:rPr>
          <w:rFonts w:eastAsia="Calibri"/>
          <w:sz w:val="24"/>
          <w:szCs w:val="24"/>
        </w:rPr>
        <w:t xml:space="preserve"> a miesto habilitačného konania: </w:t>
      </w:r>
      <w:r w:rsidR="00D60245">
        <w:rPr>
          <w:rFonts w:eastAsia="Calibri"/>
          <w:sz w:val="24"/>
          <w:szCs w:val="24"/>
        </w:rPr>
        <w:t xml:space="preserve">21. </w:t>
      </w:r>
      <w:r w:rsidR="00D60245" w:rsidRPr="00E52671">
        <w:rPr>
          <w:rFonts w:eastAsia="Calibri"/>
          <w:sz w:val="24"/>
          <w:szCs w:val="24"/>
          <w:lang w:val="de-DE"/>
        </w:rPr>
        <w:t>11. 2019</w:t>
      </w:r>
      <w:r w:rsidR="00530367" w:rsidRPr="00E52671">
        <w:rPr>
          <w:rFonts w:eastAsia="Calibri"/>
          <w:sz w:val="24"/>
          <w:szCs w:val="24"/>
          <w:lang w:val="de-DE"/>
        </w:rPr>
        <w:t xml:space="preserve"> </w:t>
      </w:r>
      <w:r w:rsidRPr="00E52671">
        <w:rPr>
          <w:sz w:val="24"/>
          <w:szCs w:val="24"/>
          <w:lang w:val="de-DE"/>
        </w:rPr>
        <w:t>Provozně ekonomická fakulta, Mendelova univerzita v Brně</w:t>
      </w:r>
    </w:p>
    <w:p w:rsidR="009F1A4E" w:rsidRPr="00E52671" w:rsidRDefault="009F1A4E" w:rsidP="003B2501">
      <w:pPr>
        <w:spacing w:after="120" w:line="240" w:lineRule="auto"/>
        <w:rPr>
          <w:rFonts w:eastAsia="Calibri"/>
          <w:sz w:val="24"/>
          <w:szCs w:val="24"/>
          <w:lang w:val="de-DE"/>
        </w:rPr>
      </w:pPr>
      <w:r w:rsidRPr="00E52671">
        <w:rPr>
          <w:rFonts w:eastAsia="Calibri"/>
          <w:sz w:val="24"/>
          <w:szCs w:val="24"/>
          <w:lang w:val="de-DE"/>
        </w:rPr>
        <w:t xml:space="preserve">Dátum schválenia vo VR: </w:t>
      </w:r>
      <w:r w:rsidRPr="00E52671">
        <w:rPr>
          <w:sz w:val="24"/>
          <w:szCs w:val="24"/>
          <w:lang w:val="de-DE"/>
        </w:rPr>
        <w:t>1. 12. 2019</w:t>
      </w:r>
    </w:p>
    <w:p w:rsidR="009F1A4E" w:rsidRDefault="009F1A4E" w:rsidP="003B2501">
      <w:pPr>
        <w:pStyle w:val="NadpisDZ3"/>
        <w:spacing w:after="120"/>
        <w:rPr>
          <w:rFonts w:asciiTheme="minorHAnsi" w:eastAsia="Calibri" w:hAnsiTheme="minorHAnsi"/>
        </w:rPr>
      </w:pPr>
    </w:p>
    <w:p w:rsidR="009F1A4E" w:rsidRPr="00943710" w:rsidRDefault="009F1A4E" w:rsidP="00943710">
      <w:pPr>
        <w:pStyle w:val="1KAPITOLA"/>
        <w:rPr>
          <w:rFonts w:asciiTheme="minorHAnsi" w:eastAsia="Calibri" w:hAnsiTheme="minorHAnsi"/>
          <w:i/>
        </w:rPr>
      </w:pPr>
      <w:r w:rsidRPr="00943710">
        <w:rPr>
          <w:rFonts w:asciiTheme="minorHAnsi" w:eastAsia="Calibri" w:hAnsiTheme="minorHAnsi"/>
          <w:i/>
        </w:rPr>
        <w:t>Fakulta stredoeurópskych štúdií</w:t>
      </w:r>
    </w:p>
    <w:p w:rsidR="009F1A4E" w:rsidRPr="00785CB7" w:rsidRDefault="009F1A4E" w:rsidP="003B2501">
      <w:pPr>
        <w:spacing w:after="120" w:line="240" w:lineRule="auto"/>
        <w:rPr>
          <w:rFonts w:eastAsia="Calibri"/>
          <w:b/>
          <w:sz w:val="24"/>
          <w:szCs w:val="24"/>
          <w:lang w:val="sk-SK"/>
        </w:rPr>
      </w:pPr>
    </w:p>
    <w:p w:rsidR="009F1A4E" w:rsidRPr="00785CB7" w:rsidRDefault="009F1A4E" w:rsidP="003B2501">
      <w:pPr>
        <w:spacing w:after="120" w:line="240" w:lineRule="auto"/>
        <w:rPr>
          <w:rFonts w:eastAsia="Calibri"/>
          <w:b/>
          <w:sz w:val="24"/>
          <w:szCs w:val="24"/>
          <w:lang w:val="sk-SK"/>
        </w:rPr>
      </w:pPr>
      <w:r w:rsidRPr="00785CB7">
        <w:rPr>
          <w:rFonts w:eastAsia="Calibri"/>
          <w:b/>
          <w:sz w:val="24"/>
          <w:szCs w:val="24"/>
          <w:lang w:val="sk-SK"/>
        </w:rPr>
        <w:t>PhDr. Ján Gallik, PhD.</w:t>
      </w:r>
    </w:p>
    <w:p w:rsidR="009F1A4E" w:rsidRPr="00785CB7" w:rsidRDefault="009F1A4E" w:rsidP="003B2501">
      <w:pPr>
        <w:spacing w:after="120" w:line="240" w:lineRule="auto"/>
        <w:rPr>
          <w:rFonts w:eastAsia="Calibri"/>
          <w:sz w:val="24"/>
          <w:szCs w:val="24"/>
          <w:lang w:val="sk-SK"/>
        </w:rPr>
      </w:pPr>
      <w:r w:rsidRPr="00785CB7">
        <w:rPr>
          <w:rFonts w:eastAsia="Calibri"/>
          <w:sz w:val="24"/>
          <w:szCs w:val="24"/>
          <w:lang w:val="sk-SK"/>
        </w:rPr>
        <w:t>Pracovisko: Ústav sredoeurópskych jazykov a kultúr FSŠ UKF v Nitre</w:t>
      </w:r>
    </w:p>
    <w:p w:rsidR="009F1A4E" w:rsidRPr="002B444B" w:rsidRDefault="009F1A4E" w:rsidP="003B2501">
      <w:pPr>
        <w:spacing w:after="120" w:line="240" w:lineRule="auto"/>
        <w:rPr>
          <w:sz w:val="24"/>
          <w:szCs w:val="24"/>
        </w:rPr>
      </w:pPr>
      <w:r w:rsidRPr="002B444B">
        <w:rPr>
          <w:rFonts w:eastAsia="Calibri"/>
          <w:sz w:val="24"/>
          <w:szCs w:val="24"/>
        </w:rPr>
        <w:t xml:space="preserve">Odbor: 2.1.23  </w:t>
      </w:r>
      <w:r w:rsidRPr="002B444B">
        <w:rPr>
          <w:sz w:val="24"/>
          <w:szCs w:val="24"/>
        </w:rPr>
        <w:t>Teória literatúry a dejiny konkrétnych národných literatúr</w:t>
      </w:r>
    </w:p>
    <w:p w:rsidR="009F1A4E" w:rsidRPr="002B444B" w:rsidRDefault="009F1A4E" w:rsidP="003B2501">
      <w:pPr>
        <w:spacing w:after="120" w:line="240" w:lineRule="auto"/>
        <w:rPr>
          <w:rFonts w:eastAsia="Calibri"/>
          <w:sz w:val="24"/>
          <w:szCs w:val="24"/>
        </w:rPr>
      </w:pPr>
      <w:r w:rsidRPr="002B444B">
        <w:rPr>
          <w:rFonts w:eastAsia="Calibri"/>
          <w:sz w:val="24"/>
          <w:szCs w:val="24"/>
        </w:rPr>
        <w:t>Dátum a miesto habilitačného konania: 5. 3. 2019, FF PU v Prešove</w:t>
      </w:r>
    </w:p>
    <w:p w:rsidR="009F1A4E" w:rsidRDefault="009F1A4E" w:rsidP="003B2501">
      <w:pPr>
        <w:spacing w:after="120" w:line="240" w:lineRule="auto"/>
        <w:rPr>
          <w:rFonts w:eastAsia="Calibri"/>
          <w:sz w:val="24"/>
          <w:szCs w:val="24"/>
        </w:rPr>
      </w:pPr>
      <w:r w:rsidRPr="002B444B">
        <w:rPr>
          <w:rFonts w:eastAsia="Calibri"/>
          <w:sz w:val="24"/>
          <w:szCs w:val="24"/>
        </w:rPr>
        <w:t>Dátum schválenia vo VR FF PU v Prešove: 5. 3. 2019</w:t>
      </w:r>
    </w:p>
    <w:p w:rsidR="00943710" w:rsidRPr="002B444B" w:rsidRDefault="00943710" w:rsidP="003B2501">
      <w:pPr>
        <w:spacing w:after="120" w:line="240" w:lineRule="auto"/>
        <w:rPr>
          <w:rFonts w:eastAsia="Calibri"/>
          <w:sz w:val="24"/>
          <w:szCs w:val="24"/>
        </w:rPr>
      </w:pPr>
    </w:p>
    <w:p w:rsidR="009F1A4E" w:rsidRPr="00943710" w:rsidRDefault="009F1A4E" w:rsidP="003B2501">
      <w:pPr>
        <w:tabs>
          <w:tab w:val="left" w:pos="540"/>
          <w:tab w:val="left" w:pos="9050"/>
        </w:tabs>
        <w:spacing w:after="120" w:line="240" w:lineRule="auto"/>
        <w:rPr>
          <w:b/>
          <w:sz w:val="24"/>
          <w:szCs w:val="24"/>
        </w:rPr>
      </w:pPr>
      <w:r w:rsidRPr="00943710">
        <w:rPr>
          <w:b/>
          <w:sz w:val="24"/>
          <w:szCs w:val="24"/>
        </w:rPr>
        <w:t>3. Inauguračné konanie zamestnancov UKF</w:t>
      </w:r>
      <w:r w:rsidR="00530367">
        <w:rPr>
          <w:b/>
          <w:sz w:val="24"/>
          <w:szCs w:val="24"/>
        </w:rPr>
        <w:t>,</w:t>
      </w:r>
      <w:r w:rsidRPr="00943710">
        <w:rPr>
          <w:b/>
          <w:sz w:val="24"/>
          <w:szCs w:val="24"/>
        </w:rPr>
        <w:t xml:space="preserve"> ako aj pracovníkov iných univerzít a spolupracujúcich vedeckých inštitúcií vo VR UKF: </w:t>
      </w:r>
    </w:p>
    <w:p w:rsidR="009F1A4E" w:rsidRDefault="009F1A4E" w:rsidP="003B2501">
      <w:pPr>
        <w:spacing w:after="120" w:line="240" w:lineRule="auto"/>
        <w:rPr>
          <w:rFonts w:eastAsia="Calibri"/>
          <w:color w:val="000000" w:themeColor="text1"/>
          <w:sz w:val="16"/>
          <w:szCs w:val="16"/>
        </w:rPr>
      </w:pPr>
    </w:p>
    <w:p w:rsidR="009F1A4E" w:rsidRPr="00E7068F" w:rsidRDefault="009F1A4E" w:rsidP="003B2501">
      <w:pPr>
        <w:spacing w:after="120" w:line="240" w:lineRule="auto"/>
        <w:rPr>
          <w:rFonts w:eastAsia="Calibri"/>
          <w:b/>
          <w:sz w:val="24"/>
          <w:szCs w:val="24"/>
        </w:rPr>
      </w:pPr>
      <w:r>
        <w:rPr>
          <w:rFonts w:eastAsia="Calibri"/>
          <w:b/>
          <w:sz w:val="24"/>
          <w:szCs w:val="24"/>
        </w:rPr>
        <w:t>doc. RNDr. František Strejček, PhD.</w:t>
      </w:r>
    </w:p>
    <w:p w:rsidR="009F1A4E" w:rsidRPr="00E7068F" w:rsidRDefault="009F1A4E" w:rsidP="003B2501">
      <w:pPr>
        <w:spacing w:after="120" w:line="240" w:lineRule="auto"/>
        <w:rPr>
          <w:rFonts w:eastAsia="Calibri"/>
          <w:sz w:val="24"/>
          <w:szCs w:val="24"/>
        </w:rPr>
      </w:pPr>
      <w:r w:rsidRPr="00E7068F">
        <w:rPr>
          <w:rFonts w:eastAsia="Calibri"/>
          <w:sz w:val="24"/>
          <w:szCs w:val="24"/>
        </w:rPr>
        <w:t xml:space="preserve">Pracovisko: </w:t>
      </w:r>
      <w:r>
        <w:rPr>
          <w:rFonts w:eastAsia="Calibri"/>
          <w:sz w:val="24"/>
          <w:szCs w:val="24"/>
        </w:rPr>
        <w:t>Katedra botaniky a genetiky FPV</w:t>
      </w:r>
      <w:r w:rsidRPr="00E7068F">
        <w:rPr>
          <w:rFonts w:eastAsia="Calibri"/>
          <w:sz w:val="24"/>
          <w:szCs w:val="24"/>
        </w:rPr>
        <w:t xml:space="preserve"> UKF v Nitre</w:t>
      </w:r>
    </w:p>
    <w:p w:rsidR="009F1A4E" w:rsidRPr="00E7068F" w:rsidRDefault="009F1A4E" w:rsidP="003B2501">
      <w:pPr>
        <w:spacing w:after="120" w:line="240" w:lineRule="auto"/>
        <w:rPr>
          <w:rFonts w:eastAsia="Calibri"/>
          <w:sz w:val="24"/>
          <w:szCs w:val="24"/>
        </w:rPr>
      </w:pPr>
      <w:r w:rsidRPr="00E7068F">
        <w:rPr>
          <w:rFonts w:eastAsia="Calibri"/>
          <w:sz w:val="24"/>
          <w:szCs w:val="24"/>
        </w:rPr>
        <w:t xml:space="preserve">Odbor: </w:t>
      </w:r>
      <w:r>
        <w:rPr>
          <w:rFonts w:eastAsia="Calibri"/>
          <w:sz w:val="24"/>
          <w:szCs w:val="24"/>
        </w:rPr>
        <w:t>4.2.1 Biológia</w:t>
      </w:r>
    </w:p>
    <w:p w:rsidR="009F1A4E" w:rsidRPr="00BD74BB" w:rsidRDefault="009F1A4E" w:rsidP="003B2501">
      <w:pPr>
        <w:spacing w:after="120" w:line="240" w:lineRule="auto"/>
        <w:rPr>
          <w:rFonts w:eastAsia="Calibri"/>
          <w:color w:val="000000" w:themeColor="text1"/>
          <w:sz w:val="24"/>
          <w:szCs w:val="24"/>
        </w:rPr>
      </w:pPr>
      <w:r w:rsidRPr="00BD74BB">
        <w:rPr>
          <w:rFonts w:eastAsia="Calibri"/>
          <w:color w:val="000000" w:themeColor="text1"/>
          <w:sz w:val="24"/>
          <w:szCs w:val="24"/>
        </w:rPr>
        <w:t xml:space="preserve">Dátum a miesto inauguračného konania: </w:t>
      </w:r>
      <w:r>
        <w:rPr>
          <w:rFonts w:eastAsia="Calibri"/>
          <w:color w:val="000000" w:themeColor="text1"/>
          <w:sz w:val="24"/>
          <w:szCs w:val="24"/>
        </w:rPr>
        <w:t>11</w:t>
      </w:r>
      <w:r w:rsidRPr="00BD74BB">
        <w:rPr>
          <w:rFonts w:eastAsia="Calibri"/>
          <w:color w:val="000000" w:themeColor="text1"/>
          <w:sz w:val="24"/>
          <w:szCs w:val="24"/>
        </w:rPr>
        <w:t>.</w:t>
      </w:r>
      <w:r>
        <w:rPr>
          <w:rFonts w:eastAsia="Calibri"/>
          <w:color w:val="000000" w:themeColor="text1"/>
          <w:sz w:val="24"/>
          <w:szCs w:val="24"/>
        </w:rPr>
        <w:t xml:space="preserve"> </w:t>
      </w:r>
      <w:r w:rsidRPr="00BD74BB">
        <w:rPr>
          <w:rFonts w:eastAsia="Calibri"/>
          <w:color w:val="000000" w:themeColor="text1"/>
          <w:sz w:val="24"/>
          <w:szCs w:val="24"/>
        </w:rPr>
        <w:t>4.</w:t>
      </w:r>
      <w:r>
        <w:rPr>
          <w:rFonts w:eastAsia="Calibri"/>
          <w:color w:val="000000" w:themeColor="text1"/>
          <w:sz w:val="24"/>
          <w:szCs w:val="24"/>
        </w:rPr>
        <w:t xml:space="preserve"> </w:t>
      </w:r>
      <w:r w:rsidRPr="00BD74BB">
        <w:rPr>
          <w:rFonts w:eastAsia="Calibri"/>
          <w:color w:val="000000" w:themeColor="text1"/>
          <w:sz w:val="24"/>
          <w:szCs w:val="24"/>
        </w:rPr>
        <w:t>201</w:t>
      </w:r>
      <w:r>
        <w:rPr>
          <w:rFonts w:eastAsia="Calibri"/>
          <w:color w:val="000000" w:themeColor="text1"/>
          <w:sz w:val="24"/>
          <w:szCs w:val="24"/>
        </w:rPr>
        <w:t>9,</w:t>
      </w:r>
      <w:r w:rsidRPr="00BD74BB">
        <w:rPr>
          <w:rFonts w:eastAsia="Calibri"/>
          <w:color w:val="000000" w:themeColor="text1"/>
          <w:sz w:val="24"/>
          <w:szCs w:val="24"/>
        </w:rPr>
        <w:t xml:space="preserve"> FPV UKF v Nitre</w:t>
      </w:r>
    </w:p>
    <w:p w:rsidR="009F1A4E" w:rsidRPr="00BD74BB" w:rsidRDefault="009F1A4E" w:rsidP="003B2501">
      <w:pPr>
        <w:spacing w:after="120" w:line="240" w:lineRule="auto"/>
        <w:rPr>
          <w:rFonts w:eastAsia="Calibri"/>
          <w:color w:val="000000" w:themeColor="text1"/>
          <w:sz w:val="24"/>
          <w:szCs w:val="24"/>
        </w:rPr>
      </w:pPr>
      <w:r>
        <w:rPr>
          <w:rFonts w:eastAsia="Calibri"/>
          <w:color w:val="000000" w:themeColor="text1"/>
          <w:sz w:val="24"/>
          <w:szCs w:val="24"/>
        </w:rPr>
        <w:t>Dátum schválenia vo VR UKF: 16</w:t>
      </w:r>
      <w:r w:rsidRPr="00BD74BB">
        <w:rPr>
          <w:rFonts w:eastAsia="Calibri"/>
          <w:color w:val="000000" w:themeColor="text1"/>
          <w:sz w:val="24"/>
          <w:szCs w:val="24"/>
        </w:rPr>
        <w:t>.</w:t>
      </w:r>
      <w:r>
        <w:rPr>
          <w:rFonts w:eastAsia="Calibri"/>
          <w:color w:val="000000" w:themeColor="text1"/>
          <w:sz w:val="24"/>
          <w:szCs w:val="24"/>
        </w:rPr>
        <w:t xml:space="preserve"> 5</w:t>
      </w:r>
      <w:r w:rsidRPr="00BD74BB">
        <w:rPr>
          <w:rFonts w:eastAsia="Calibri"/>
          <w:color w:val="000000" w:themeColor="text1"/>
          <w:sz w:val="24"/>
          <w:szCs w:val="24"/>
        </w:rPr>
        <w:t>.</w:t>
      </w:r>
      <w:r>
        <w:rPr>
          <w:rFonts w:eastAsia="Calibri"/>
          <w:color w:val="000000" w:themeColor="text1"/>
          <w:sz w:val="24"/>
          <w:szCs w:val="24"/>
        </w:rPr>
        <w:t xml:space="preserve"> </w:t>
      </w:r>
      <w:r w:rsidRPr="00BD74BB">
        <w:rPr>
          <w:rFonts w:eastAsia="Calibri"/>
          <w:color w:val="000000" w:themeColor="text1"/>
          <w:sz w:val="24"/>
          <w:szCs w:val="24"/>
        </w:rPr>
        <w:t>201</w:t>
      </w:r>
      <w:r>
        <w:rPr>
          <w:rFonts w:eastAsia="Calibri"/>
          <w:color w:val="000000" w:themeColor="text1"/>
          <w:sz w:val="24"/>
          <w:szCs w:val="24"/>
        </w:rPr>
        <w:t>9</w:t>
      </w:r>
    </w:p>
    <w:p w:rsidR="009F1A4E" w:rsidRDefault="009F1A4E" w:rsidP="003B2501">
      <w:pPr>
        <w:tabs>
          <w:tab w:val="left" w:pos="540"/>
          <w:tab w:val="left" w:pos="9050"/>
        </w:tabs>
        <w:spacing w:after="120" w:line="240" w:lineRule="auto"/>
        <w:rPr>
          <w:sz w:val="24"/>
          <w:szCs w:val="24"/>
        </w:rPr>
      </w:pPr>
    </w:p>
    <w:p w:rsidR="009F1A4E" w:rsidRPr="00753856" w:rsidRDefault="009F1A4E" w:rsidP="003B2501">
      <w:pPr>
        <w:tabs>
          <w:tab w:val="left" w:pos="540"/>
          <w:tab w:val="left" w:pos="9050"/>
        </w:tabs>
        <w:spacing w:after="120" w:line="240" w:lineRule="auto"/>
        <w:rPr>
          <w:b/>
          <w:sz w:val="24"/>
          <w:szCs w:val="24"/>
        </w:rPr>
      </w:pPr>
      <w:r>
        <w:rPr>
          <w:b/>
          <w:sz w:val="24"/>
          <w:szCs w:val="24"/>
        </w:rPr>
        <w:t>d</w:t>
      </w:r>
      <w:r w:rsidRPr="00753856">
        <w:rPr>
          <w:b/>
          <w:sz w:val="24"/>
          <w:szCs w:val="24"/>
        </w:rPr>
        <w:t>oc. Mgr. Štefan Beňuš, PhD.</w:t>
      </w:r>
    </w:p>
    <w:p w:rsidR="009F1A4E" w:rsidRDefault="009F1A4E" w:rsidP="003B2501">
      <w:pPr>
        <w:tabs>
          <w:tab w:val="left" w:pos="540"/>
          <w:tab w:val="left" w:pos="9050"/>
        </w:tabs>
        <w:spacing w:after="120" w:line="240" w:lineRule="auto"/>
        <w:rPr>
          <w:sz w:val="24"/>
          <w:szCs w:val="24"/>
        </w:rPr>
      </w:pPr>
      <w:r>
        <w:rPr>
          <w:sz w:val="24"/>
          <w:szCs w:val="24"/>
        </w:rPr>
        <w:t>Pracovisko: Katedra anglistiky a amerikanistiky FF UKF v Nitre</w:t>
      </w:r>
    </w:p>
    <w:p w:rsidR="009F1A4E" w:rsidRDefault="009F1A4E" w:rsidP="003B2501">
      <w:pPr>
        <w:tabs>
          <w:tab w:val="left" w:pos="540"/>
          <w:tab w:val="left" w:pos="9050"/>
        </w:tabs>
        <w:spacing w:after="120" w:line="240" w:lineRule="auto"/>
        <w:rPr>
          <w:sz w:val="24"/>
          <w:szCs w:val="24"/>
        </w:rPr>
      </w:pPr>
      <w:r>
        <w:rPr>
          <w:sz w:val="24"/>
          <w:szCs w:val="24"/>
        </w:rPr>
        <w:t>Odbor: 2.1.32 cudzie jazyky a kultúry</w:t>
      </w:r>
    </w:p>
    <w:p w:rsidR="009F1A4E" w:rsidRDefault="009F1A4E" w:rsidP="003B2501">
      <w:pPr>
        <w:tabs>
          <w:tab w:val="left" w:pos="540"/>
          <w:tab w:val="left" w:pos="9050"/>
        </w:tabs>
        <w:spacing w:after="120" w:line="240" w:lineRule="auto"/>
        <w:rPr>
          <w:sz w:val="24"/>
          <w:szCs w:val="24"/>
        </w:rPr>
      </w:pPr>
      <w:r>
        <w:rPr>
          <w:sz w:val="24"/>
          <w:szCs w:val="24"/>
        </w:rPr>
        <w:t>Dátum a miesto inauguračného konania: 7. 3. 2019, FF UKF v Nitre</w:t>
      </w:r>
    </w:p>
    <w:p w:rsidR="009F1A4E" w:rsidRDefault="009F1A4E" w:rsidP="003B2501">
      <w:pPr>
        <w:spacing w:after="120" w:line="240" w:lineRule="auto"/>
        <w:rPr>
          <w:sz w:val="24"/>
          <w:szCs w:val="24"/>
        </w:rPr>
      </w:pPr>
      <w:r>
        <w:rPr>
          <w:rFonts w:eastAsia="Calibri"/>
          <w:color w:val="000000" w:themeColor="text1"/>
          <w:sz w:val="24"/>
          <w:szCs w:val="24"/>
        </w:rPr>
        <w:t xml:space="preserve">Dátum schválenia vo VR UKF: </w:t>
      </w:r>
      <w:r>
        <w:rPr>
          <w:sz w:val="24"/>
          <w:szCs w:val="24"/>
        </w:rPr>
        <w:t>16. 5. 2019</w:t>
      </w:r>
    </w:p>
    <w:p w:rsidR="009F1A4E" w:rsidRDefault="009F1A4E" w:rsidP="003B2501">
      <w:pPr>
        <w:spacing w:after="120" w:line="240" w:lineRule="auto"/>
        <w:rPr>
          <w:sz w:val="24"/>
          <w:szCs w:val="24"/>
        </w:rPr>
      </w:pPr>
    </w:p>
    <w:p w:rsidR="00530367" w:rsidRDefault="00530367" w:rsidP="003B2501">
      <w:pPr>
        <w:spacing w:after="120" w:line="240" w:lineRule="auto"/>
        <w:rPr>
          <w:sz w:val="24"/>
          <w:szCs w:val="24"/>
        </w:rPr>
      </w:pPr>
    </w:p>
    <w:p w:rsidR="009F1A4E" w:rsidRPr="00753856" w:rsidRDefault="009F1A4E" w:rsidP="003B2501">
      <w:pPr>
        <w:tabs>
          <w:tab w:val="left" w:pos="540"/>
          <w:tab w:val="left" w:pos="9050"/>
        </w:tabs>
        <w:spacing w:after="120" w:line="240" w:lineRule="auto"/>
        <w:rPr>
          <w:b/>
          <w:sz w:val="24"/>
          <w:szCs w:val="24"/>
        </w:rPr>
      </w:pPr>
      <w:r>
        <w:rPr>
          <w:b/>
          <w:sz w:val="24"/>
          <w:szCs w:val="24"/>
        </w:rPr>
        <w:lastRenderedPageBreak/>
        <w:t>doc. PhDr. Noémi Beljak Pažinová, PhD.</w:t>
      </w:r>
    </w:p>
    <w:p w:rsidR="009F1A4E" w:rsidRDefault="009F1A4E" w:rsidP="003B2501">
      <w:pPr>
        <w:tabs>
          <w:tab w:val="left" w:pos="540"/>
          <w:tab w:val="left" w:pos="9050"/>
        </w:tabs>
        <w:spacing w:after="120" w:line="240" w:lineRule="auto"/>
        <w:rPr>
          <w:sz w:val="24"/>
          <w:szCs w:val="24"/>
        </w:rPr>
      </w:pPr>
      <w:r>
        <w:rPr>
          <w:sz w:val="24"/>
          <w:szCs w:val="24"/>
        </w:rPr>
        <w:t>Pracovisko: Katedra archeológie FF UKF v Nitre</w:t>
      </w:r>
    </w:p>
    <w:p w:rsidR="009F1A4E" w:rsidRDefault="009F1A4E" w:rsidP="003B2501">
      <w:pPr>
        <w:tabs>
          <w:tab w:val="left" w:pos="540"/>
          <w:tab w:val="left" w:pos="9050"/>
        </w:tabs>
        <w:spacing w:after="120" w:line="240" w:lineRule="auto"/>
        <w:rPr>
          <w:sz w:val="24"/>
          <w:szCs w:val="24"/>
        </w:rPr>
      </w:pPr>
      <w:r>
        <w:rPr>
          <w:sz w:val="24"/>
          <w:szCs w:val="24"/>
        </w:rPr>
        <w:t>Odbor: 2.1.25 archeológia</w:t>
      </w:r>
    </w:p>
    <w:p w:rsidR="009F1A4E" w:rsidRDefault="009F1A4E" w:rsidP="003B2501">
      <w:pPr>
        <w:tabs>
          <w:tab w:val="left" w:pos="540"/>
          <w:tab w:val="left" w:pos="9050"/>
        </w:tabs>
        <w:spacing w:after="120" w:line="240" w:lineRule="auto"/>
        <w:rPr>
          <w:sz w:val="24"/>
          <w:szCs w:val="24"/>
        </w:rPr>
      </w:pPr>
      <w:r>
        <w:rPr>
          <w:sz w:val="24"/>
          <w:szCs w:val="24"/>
        </w:rPr>
        <w:t>Dátum a miesto inauguračného konania: 7. 3. 2019, FF UKF v Nitre</w:t>
      </w:r>
    </w:p>
    <w:p w:rsidR="009F1A4E" w:rsidRPr="00A259FF" w:rsidRDefault="009F1A4E" w:rsidP="003B2501">
      <w:pPr>
        <w:spacing w:after="120" w:line="240" w:lineRule="auto"/>
        <w:rPr>
          <w:rFonts w:eastAsia="Calibri"/>
          <w:b/>
          <w:color w:val="000000" w:themeColor="text1"/>
          <w:sz w:val="16"/>
          <w:szCs w:val="16"/>
        </w:rPr>
      </w:pPr>
      <w:r>
        <w:rPr>
          <w:rFonts w:eastAsia="Calibri"/>
          <w:color w:val="000000" w:themeColor="text1"/>
          <w:sz w:val="24"/>
          <w:szCs w:val="24"/>
        </w:rPr>
        <w:t xml:space="preserve">Dátum schválenia vo VR UKF: </w:t>
      </w:r>
      <w:r>
        <w:rPr>
          <w:sz w:val="24"/>
          <w:szCs w:val="24"/>
        </w:rPr>
        <w:t>16. 5. 2019</w:t>
      </w:r>
    </w:p>
    <w:p w:rsidR="009F1A4E" w:rsidRDefault="009F1A4E" w:rsidP="003B2501">
      <w:pPr>
        <w:spacing w:after="120" w:line="240" w:lineRule="auto"/>
        <w:rPr>
          <w:rFonts w:eastAsia="Calibri"/>
          <w:b/>
          <w:noProof/>
          <w:sz w:val="24"/>
          <w:szCs w:val="24"/>
        </w:rPr>
      </w:pPr>
    </w:p>
    <w:p w:rsidR="009F1A4E" w:rsidRPr="000731AC" w:rsidRDefault="009F1A4E" w:rsidP="003B2501">
      <w:pPr>
        <w:spacing w:after="120" w:line="240" w:lineRule="auto"/>
        <w:rPr>
          <w:rFonts w:eastAsia="Calibri"/>
          <w:b/>
          <w:noProof/>
          <w:sz w:val="24"/>
          <w:szCs w:val="24"/>
        </w:rPr>
      </w:pPr>
      <w:r w:rsidRPr="000731AC">
        <w:rPr>
          <w:rFonts w:eastAsia="Calibri"/>
          <w:b/>
          <w:noProof/>
          <w:sz w:val="24"/>
          <w:szCs w:val="24"/>
        </w:rPr>
        <w:t xml:space="preserve">doc. PaedDr. Ctibor Határ, PhD. </w:t>
      </w:r>
    </w:p>
    <w:p w:rsidR="009F1A4E" w:rsidRPr="000731AC" w:rsidRDefault="009F1A4E" w:rsidP="003B2501">
      <w:pPr>
        <w:spacing w:after="120" w:line="240" w:lineRule="auto"/>
        <w:rPr>
          <w:rFonts w:eastAsia="Calibri"/>
          <w:noProof/>
          <w:sz w:val="24"/>
          <w:szCs w:val="24"/>
        </w:rPr>
      </w:pPr>
      <w:r w:rsidRPr="000731AC">
        <w:rPr>
          <w:rFonts w:eastAsia="Calibri"/>
          <w:noProof/>
          <w:sz w:val="24"/>
          <w:szCs w:val="24"/>
        </w:rPr>
        <w:t>Pracovisko: Katedra pedagogiky PF UKF v Nitre</w:t>
      </w:r>
    </w:p>
    <w:p w:rsidR="009F1A4E" w:rsidRPr="000731AC" w:rsidRDefault="009F1A4E" w:rsidP="003B2501">
      <w:pPr>
        <w:spacing w:after="120" w:line="240" w:lineRule="auto"/>
        <w:rPr>
          <w:rFonts w:eastAsia="Calibri"/>
          <w:noProof/>
          <w:sz w:val="24"/>
          <w:szCs w:val="24"/>
        </w:rPr>
      </w:pPr>
      <w:r w:rsidRPr="000731AC">
        <w:rPr>
          <w:rFonts w:eastAsia="Calibri"/>
          <w:noProof/>
          <w:sz w:val="24"/>
          <w:szCs w:val="24"/>
        </w:rPr>
        <w:t>Odbor: 1.1.4 Pedagogika</w:t>
      </w:r>
    </w:p>
    <w:p w:rsidR="009F1A4E" w:rsidRPr="000731AC" w:rsidRDefault="009F1A4E" w:rsidP="003B2501">
      <w:pPr>
        <w:spacing w:after="120" w:line="240" w:lineRule="auto"/>
        <w:rPr>
          <w:rFonts w:eastAsia="Calibri"/>
          <w:noProof/>
          <w:sz w:val="24"/>
          <w:szCs w:val="24"/>
        </w:rPr>
      </w:pPr>
      <w:r w:rsidRPr="000731AC">
        <w:rPr>
          <w:rFonts w:eastAsia="Calibri"/>
          <w:noProof/>
          <w:sz w:val="24"/>
          <w:szCs w:val="24"/>
        </w:rPr>
        <w:t xml:space="preserve">Dátum a miesto inauguračného konania: 31. 1. 2019, PF UKF v Nitre </w:t>
      </w:r>
    </w:p>
    <w:p w:rsidR="009F1A4E" w:rsidRPr="00A259FF" w:rsidRDefault="009F1A4E" w:rsidP="003B2501">
      <w:pPr>
        <w:spacing w:after="120" w:line="240" w:lineRule="auto"/>
        <w:rPr>
          <w:rFonts w:eastAsia="Calibri"/>
          <w:b/>
          <w:color w:val="000000" w:themeColor="text1"/>
          <w:sz w:val="16"/>
          <w:szCs w:val="16"/>
        </w:rPr>
      </w:pPr>
      <w:r>
        <w:rPr>
          <w:rFonts w:eastAsia="Calibri"/>
          <w:color w:val="000000" w:themeColor="text1"/>
          <w:sz w:val="24"/>
          <w:szCs w:val="24"/>
        </w:rPr>
        <w:t xml:space="preserve">Dátum schválenia vo VR UKF: </w:t>
      </w:r>
      <w:r>
        <w:rPr>
          <w:sz w:val="24"/>
          <w:szCs w:val="24"/>
        </w:rPr>
        <w:t>16. 5. 2019</w:t>
      </w:r>
    </w:p>
    <w:p w:rsidR="009F1A4E" w:rsidRPr="000731AC" w:rsidRDefault="009F1A4E" w:rsidP="003B2501">
      <w:pPr>
        <w:spacing w:after="120" w:line="240" w:lineRule="auto"/>
        <w:rPr>
          <w:rFonts w:eastAsia="Calibri"/>
          <w:noProof/>
          <w:sz w:val="24"/>
          <w:szCs w:val="24"/>
        </w:rPr>
      </w:pPr>
    </w:p>
    <w:p w:rsidR="009F1A4E" w:rsidRPr="000731AC" w:rsidRDefault="009F1A4E" w:rsidP="003B2501">
      <w:pPr>
        <w:spacing w:after="120" w:line="240" w:lineRule="auto"/>
        <w:rPr>
          <w:rFonts w:eastAsia="Calibri"/>
          <w:b/>
          <w:noProof/>
          <w:sz w:val="24"/>
          <w:szCs w:val="24"/>
        </w:rPr>
      </w:pPr>
      <w:r w:rsidRPr="000731AC">
        <w:rPr>
          <w:rFonts w:eastAsia="Calibri"/>
          <w:b/>
          <w:noProof/>
          <w:sz w:val="24"/>
          <w:szCs w:val="24"/>
        </w:rPr>
        <w:t xml:space="preserve">doc. PaedDr. Jana Duchovičová, PhD. </w:t>
      </w:r>
    </w:p>
    <w:p w:rsidR="009F1A4E" w:rsidRPr="000731AC" w:rsidRDefault="009F1A4E" w:rsidP="003B2501">
      <w:pPr>
        <w:spacing w:after="120" w:line="240" w:lineRule="auto"/>
        <w:rPr>
          <w:rFonts w:eastAsia="Calibri"/>
          <w:noProof/>
          <w:sz w:val="24"/>
          <w:szCs w:val="24"/>
        </w:rPr>
      </w:pPr>
      <w:r w:rsidRPr="000731AC">
        <w:rPr>
          <w:rFonts w:eastAsia="Calibri"/>
          <w:noProof/>
          <w:sz w:val="24"/>
          <w:szCs w:val="24"/>
        </w:rPr>
        <w:t>Pracovisko: Katedra pedagogiky PF UKF v Nitre</w:t>
      </w:r>
    </w:p>
    <w:p w:rsidR="009F1A4E" w:rsidRPr="000731AC" w:rsidRDefault="009F1A4E" w:rsidP="003B2501">
      <w:pPr>
        <w:spacing w:after="120" w:line="240" w:lineRule="auto"/>
        <w:rPr>
          <w:rFonts w:eastAsia="Calibri"/>
          <w:noProof/>
          <w:sz w:val="24"/>
          <w:szCs w:val="24"/>
        </w:rPr>
      </w:pPr>
      <w:r w:rsidRPr="000731AC">
        <w:rPr>
          <w:rFonts w:eastAsia="Calibri"/>
          <w:noProof/>
          <w:sz w:val="24"/>
          <w:szCs w:val="24"/>
        </w:rPr>
        <w:t>Odbor: 1.1.4 Pedagogika</w:t>
      </w:r>
    </w:p>
    <w:p w:rsidR="009F1A4E" w:rsidRPr="000731AC" w:rsidRDefault="009F1A4E" w:rsidP="003B2501">
      <w:pPr>
        <w:spacing w:after="120" w:line="240" w:lineRule="auto"/>
        <w:rPr>
          <w:rFonts w:eastAsia="Calibri"/>
          <w:noProof/>
          <w:sz w:val="24"/>
          <w:szCs w:val="24"/>
        </w:rPr>
      </w:pPr>
      <w:r w:rsidRPr="000731AC">
        <w:rPr>
          <w:rFonts w:eastAsia="Calibri"/>
          <w:noProof/>
          <w:sz w:val="24"/>
          <w:szCs w:val="24"/>
        </w:rPr>
        <w:t xml:space="preserve">Dátum a miesto inauguračného konania: 31. 1. 2019, PF UKF v Nitre </w:t>
      </w:r>
    </w:p>
    <w:p w:rsidR="009F1A4E" w:rsidRPr="00A259FF" w:rsidRDefault="009F1A4E" w:rsidP="003B2501">
      <w:pPr>
        <w:spacing w:after="120" w:line="240" w:lineRule="auto"/>
        <w:rPr>
          <w:rFonts w:eastAsia="Calibri"/>
          <w:b/>
          <w:color w:val="000000" w:themeColor="text1"/>
          <w:sz w:val="16"/>
          <w:szCs w:val="16"/>
        </w:rPr>
      </w:pPr>
      <w:r>
        <w:rPr>
          <w:rFonts w:eastAsia="Calibri"/>
          <w:color w:val="000000" w:themeColor="text1"/>
          <w:sz w:val="24"/>
          <w:szCs w:val="24"/>
        </w:rPr>
        <w:t xml:space="preserve">Dátum schválenia vo VR UKF: </w:t>
      </w:r>
      <w:r>
        <w:rPr>
          <w:sz w:val="24"/>
          <w:szCs w:val="24"/>
        </w:rPr>
        <w:t>16. 5. 2019</w:t>
      </w:r>
    </w:p>
    <w:p w:rsidR="009F1A4E" w:rsidRDefault="009F1A4E" w:rsidP="003B2501">
      <w:pPr>
        <w:spacing w:after="120" w:line="240" w:lineRule="auto"/>
        <w:rPr>
          <w:rFonts w:eastAsia="Calibri"/>
          <w:b/>
          <w:sz w:val="24"/>
          <w:szCs w:val="24"/>
        </w:rPr>
      </w:pPr>
    </w:p>
    <w:p w:rsidR="009F1A4E" w:rsidRPr="00E7068F" w:rsidRDefault="009F1A4E" w:rsidP="003B2501">
      <w:pPr>
        <w:spacing w:after="120" w:line="240" w:lineRule="auto"/>
        <w:rPr>
          <w:rFonts w:eastAsia="Calibri"/>
          <w:b/>
          <w:sz w:val="24"/>
          <w:szCs w:val="24"/>
        </w:rPr>
      </w:pPr>
      <w:r>
        <w:rPr>
          <w:rFonts w:eastAsia="Calibri"/>
          <w:b/>
          <w:sz w:val="24"/>
          <w:szCs w:val="24"/>
        </w:rPr>
        <w:t>doc. RNDr. Zuzana Krumpálová, PhD.</w:t>
      </w:r>
    </w:p>
    <w:p w:rsidR="009F1A4E" w:rsidRPr="00E7068F" w:rsidRDefault="009F1A4E" w:rsidP="003B2501">
      <w:pPr>
        <w:spacing w:after="120" w:line="240" w:lineRule="auto"/>
        <w:rPr>
          <w:rFonts w:eastAsia="Calibri"/>
          <w:sz w:val="24"/>
          <w:szCs w:val="24"/>
        </w:rPr>
      </w:pPr>
      <w:r w:rsidRPr="00E7068F">
        <w:rPr>
          <w:rFonts w:eastAsia="Calibri"/>
          <w:sz w:val="24"/>
          <w:szCs w:val="24"/>
        </w:rPr>
        <w:t xml:space="preserve">Pracovisko: </w:t>
      </w:r>
      <w:r>
        <w:rPr>
          <w:rFonts w:eastAsia="Calibri"/>
          <w:sz w:val="24"/>
          <w:szCs w:val="24"/>
        </w:rPr>
        <w:t>Katedra ekológie a environmentalistiky FPV</w:t>
      </w:r>
      <w:r w:rsidRPr="00E7068F">
        <w:rPr>
          <w:rFonts w:eastAsia="Calibri"/>
          <w:sz w:val="24"/>
          <w:szCs w:val="24"/>
        </w:rPr>
        <w:t xml:space="preserve"> UKF v Nitre</w:t>
      </w:r>
    </w:p>
    <w:p w:rsidR="009F1A4E" w:rsidRPr="00E7068F" w:rsidRDefault="009F1A4E" w:rsidP="002106A3">
      <w:pPr>
        <w:spacing w:after="120" w:line="240" w:lineRule="auto"/>
        <w:rPr>
          <w:rFonts w:eastAsia="Calibri"/>
          <w:sz w:val="24"/>
          <w:szCs w:val="24"/>
        </w:rPr>
      </w:pPr>
      <w:r w:rsidRPr="00E7068F">
        <w:rPr>
          <w:rFonts w:eastAsia="Calibri"/>
          <w:sz w:val="24"/>
          <w:szCs w:val="24"/>
        </w:rPr>
        <w:t xml:space="preserve">Odbor: </w:t>
      </w:r>
      <w:r>
        <w:rPr>
          <w:rFonts w:eastAsia="Calibri"/>
          <w:sz w:val="24"/>
          <w:szCs w:val="24"/>
        </w:rPr>
        <w:t>Ochrana a využívanie krajiny</w:t>
      </w:r>
    </w:p>
    <w:p w:rsidR="009F1A4E" w:rsidRPr="00BD74BB" w:rsidRDefault="009F1A4E" w:rsidP="002106A3">
      <w:pPr>
        <w:spacing w:after="120" w:line="240" w:lineRule="auto"/>
        <w:rPr>
          <w:rFonts w:eastAsia="Calibri"/>
          <w:color w:val="000000" w:themeColor="text1"/>
          <w:sz w:val="24"/>
          <w:szCs w:val="24"/>
        </w:rPr>
      </w:pPr>
      <w:r w:rsidRPr="00BD74BB">
        <w:rPr>
          <w:rFonts w:eastAsia="Calibri"/>
          <w:color w:val="000000" w:themeColor="text1"/>
          <w:sz w:val="24"/>
          <w:szCs w:val="24"/>
        </w:rPr>
        <w:t xml:space="preserve">Dátum a miesto inauguračného konania: </w:t>
      </w:r>
      <w:r>
        <w:rPr>
          <w:rFonts w:eastAsia="Calibri"/>
          <w:color w:val="000000" w:themeColor="text1"/>
          <w:sz w:val="24"/>
          <w:szCs w:val="24"/>
        </w:rPr>
        <w:t>22. 10</w:t>
      </w:r>
      <w:r w:rsidRPr="00BD74BB">
        <w:rPr>
          <w:rFonts w:eastAsia="Calibri"/>
          <w:color w:val="000000" w:themeColor="text1"/>
          <w:sz w:val="24"/>
          <w:szCs w:val="24"/>
        </w:rPr>
        <w:t>.</w:t>
      </w:r>
      <w:r>
        <w:rPr>
          <w:rFonts w:eastAsia="Calibri"/>
          <w:color w:val="000000" w:themeColor="text1"/>
          <w:sz w:val="24"/>
          <w:szCs w:val="24"/>
        </w:rPr>
        <w:t xml:space="preserve"> </w:t>
      </w:r>
      <w:r w:rsidRPr="00BD74BB">
        <w:rPr>
          <w:rFonts w:eastAsia="Calibri"/>
          <w:color w:val="000000" w:themeColor="text1"/>
          <w:sz w:val="24"/>
          <w:szCs w:val="24"/>
        </w:rPr>
        <w:t>201</w:t>
      </w:r>
      <w:r>
        <w:rPr>
          <w:rFonts w:eastAsia="Calibri"/>
          <w:color w:val="000000" w:themeColor="text1"/>
          <w:sz w:val="24"/>
          <w:szCs w:val="24"/>
        </w:rPr>
        <w:t>9,</w:t>
      </w:r>
      <w:r w:rsidRPr="00BD74BB">
        <w:rPr>
          <w:rFonts w:eastAsia="Calibri"/>
          <w:color w:val="000000" w:themeColor="text1"/>
          <w:sz w:val="24"/>
          <w:szCs w:val="24"/>
        </w:rPr>
        <w:t xml:space="preserve"> FPV UKF v Nitre</w:t>
      </w:r>
    </w:p>
    <w:p w:rsidR="009F1A4E" w:rsidRPr="00BD74BB" w:rsidRDefault="009F1A4E" w:rsidP="003B2501">
      <w:pPr>
        <w:spacing w:after="120" w:line="240" w:lineRule="auto"/>
        <w:rPr>
          <w:rFonts w:eastAsia="Calibri"/>
          <w:color w:val="000000" w:themeColor="text1"/>
          <w:sz w:val="24"/>
          <w:szCs w:val="24"/>
        </w:rPr>
      </w:pPr>
      <w:r>
        <w:rPr>
          <w:rFonts w:eastAsia="Calibri"/>
          <w:color w:val="000000" w:themeColor="text1"/>
          <w:sz w:val="24"/>
          <w:szCs w:val="24"/>
        </w:rPr>
        <w:t>Dátum schválenia vo VR UKF: 28</w:t>
      </w:r>
      <w:r w:rsidRPr="00BD74BB">
        <w:rPr>
          <w:rFonts w:eastAsia="Calibri"/>
          <w:color w:val="000000" w:themeColor="text1"/>
          <w:sz w:val="24"/>
          <w:szCs w:val="24"/>
        </w:rPr>
        <w:t>.</w:t>
      </w:r>
      <w:r>
        <w:rPr>
          <w:rFonts w:eastAsia="Calibri"/>
          <w:color w:val="000000" w:themeColor="text1"/>
          <w:sz w:val="24"/>
          <w:szCs w:val="24"/>
        </w:rPr>
        <w:t xml:space="preserve"> 11</w:t>
      </w:r>
      <w:r w:rsidRPr="00BD74BB">
        <w:rPr>
          <w:rFonts w:eastAsia="Calibri"/>
          <w:color w:val="000000" w:themeColor="text1"/>
          <w:sz w:val="24"/>
          <w:szCs w:val="24"/>
        </w:rPr>
        <w:t>.</w:t>
      </w:r>
      <w:r>
        <w:rPr>
          <w:rFonts w:eastAsia="Calibri"/>
          <w:color w:val="000000" w:themeColor="text1"/>
          <w:sz w:val="24"/>
          <w:szCs w:val="24"/>
        </w:rPr>
        <w:t xml:space="preserve"> </w:t>
      </w:r>
      <w:r w:rsidRPr="00BD74BB">
        <w:rPr>
          <w:rFonts w:eastAsia="Calibri"/>
          <w:color w:val="000000" w:themeColor="text1"/>
          <w:sz w:val="24"/>
          <w:szCs w:val="24"/>
        </w:rPr>
        <w:t>201</w:t>
      </w:r>
      <w:r>
        <w:rPr>
          <w:rFonts w:eastAsia="Calibri"/>
          <w:color w:val="000000" w:themeColor="text1"/>
          <w:sz w:val="24"/>
          <w:szCs w:val="24"/>
        </w:rPr>
        <w:t>9</w:t>
      </w:r>
    </w:p>
    <w:p w:rsidR="009F1A4E" w:rsidRDefault="009F1A4E" w:rsidP="003B2501">
      <w:pPr>
        <w:tabs>
          <w:tab w:val="left" w:pos="540"/>
          <w:tab w:val="left" w:pos="9050"/>
        </w:tabs>
        <w:spacing w:after="120" w:line="240" w:lineRule="auto"/>
        <w:rPr>
          <w:sz w:val="24"/>
          <w:szCs w:val="24"/>
        </w:rPr>
      </w:pPr>
    </w:p>
    <w:p w:rsidR="009F1A4E" w:rsidRPr="00E7068F" w:rsidRDefault="009F1A4E" w:rsidP="003B2501">
      <w:pPr>
        <w:spacing w:after="120" w:line="240" w:lineRule="auto"/>
        <w:rPr>
          <w:rFonts w:eastAsia="Calibri"/>
          <w:b/>
          <w:sz w:val="24"/>
          <w:szCs w:val="24"/>
        </w:rPr>
      </w:pPr>
      <w:r>
        <w:rPr>
          <w:rFonts w:eastAsia="Calibri"/>
          <w:b/>
          <w:sz w:val="24"/>
          <w:szCs w:val="24"/>
        </w:rPr>
        <w:t>doc. RNDr. Jaromír Kolejka, CSc.</w:t>
      </w:r>
    </w:p>
    <w:p w:rsidR="009F1A4E" w:rsidRPr="00E52671" w:rsidRDefault="009F1A4E" w:rsidP="003B2501">
      <w:pPr>
        <w:spacing w:after="120" w:line="240" w:lineRule="auto"/>
        <w:rPr>
          <w:rFonts w:eastAsia="Calibri"/>
          <w:sz w:val="24"/>
          <w:szCs w:val="24"/>
          <w:lang w:val="de-DE"/>
        </w:rPr>
      </w:pPr>
      <w:r w:rsidRPr="00E52671">
        <w:rPr>
          <w:rFonts w:eastAsia="Calibri"/>
          <w:sz w:val="24"/>
          <w:szCs w:val="24"/>
          <w:lang w:val="de-DE"/>
        </w:rPr>
        <w:t>Pracovisko: Katedra geografie PF, Masarykova univerzita Brno</w:t>
      </w:r>
    </w:p>
    <w:p w:rsidR="009F1A4E" w:rsidRPr="00E7068F" w:rsidRDefault="009F1A4E" w:rsidP="003B2501">
      <w:pPr>
        <w:spacing w:after="120" w:line="240" w:lineRule="auto"/>
        <w:rPr>
          <w:rFonts w:eastAsia="Calibri"/>
          <w:sz w:val="24"/>
          <w:szCs w:val="24"/>
        </w:rPr>
      </w:pPr>
      <w:r w:rsidRPr="00E7068F">
        <w:rPr>
          <w:rFonts w:eastAsia="Calibri"/>
          <w:sz w:val="24"/>
          <w:szCs w:val="24"/>
        </w:rPr>
        <w:t xml:space="preserve">Odbor: </w:t>
      </w:r>
      <w:r>
        <w:rPr>
          <w:rFonts w:eastAsia="Calibri"/>
          <w:sz w:val="24"/>
          <w:szCs w:val="24"/>
        </w:rPr>
        <w:t>Ochrana a využívanie krajiny</w:t>
      </w:r>
    </w:p>
    <w:p w:rsidR="009F1A4E" w:rsidRPr="00BD74BB" w:rsidRDefault="009F1A4E" w:rsidP="003B2501">
      <w:pPr>
        <w:spacing w:after="120" w:line="240" w:lineRule="auto"/>
        <w:rPr>
          <w:rFonts w:eastAsia="Calibri"/>
          <w:color w:val="000000" w:themeColor="text1"/>
          <w:sz w:val="24"/>
          <w:szCs w:val="24"/>
        </w:rPr>
      </w:pPr>
      <w:r w:rsidRPr="00BD74BB">
        <w:rPr>
          <w:rFonts w:eastAsia="Calibri"/>
          <w:color w:val="000000" w:themeColor="text1"/>
          <w:sz w:val="24"/>
          <w:szCs w:val="24"/>
        </w:rPr>
        <w:t xml:space="preserve">Dátum a miesto inauguračného konania: </w:t>
      </w:r>
      <w:r>
        <w:rPr>
          <w:rFonts w:eastAsia="Calibri"/>
          <w:color w:val="000000" w:themeColor="text1"/>
          <w:sz w:val="24"/>
          <w:szCs w:val="24"/>
        </w:rPr>
        <w:t>22. 10</w:t>
      </w:r>
      <w:r w:rsidRPr="00BD74BB">
        <w:rPr>
          <w:rFonts w:eastAsia="Calibri"/>
          <w:color w:val="000000" w:themeColor="text1"/>
          <w:sz w:val="24"/>
          <w:szCs w:val="24"/>
        </w:rPr>
        <w:t>.</w:t>
      </w:r>
      <w:r>
        <w:rPr>
          <w:rFonts w:eastAsia="Calibri"/>
          <w:color w:val="000000" w:themeColor="text1"/>
          <w:sz w:val="24"/>
          <w:szCs w:val="24"/>
        </w:rPr>
        <w:t xml:space="preserve"> </w:t>
      </w:r>
      <w:r w:rsidRPr="00BD74BB">
        <w:rPr>
          <w:rFonts w:eastAsia="Calibri"/>
          <w:color w:val="000000" w:themeColor="text1"/>
          <w:sz w:val="24"/>
          <w:szCs w:val="24"/>
        </w:rPr>
        <w:t>201</w:t>
      </w:r>
      <w:r>
        <w:rPr>
          <w:rFonts w:eastAsia="Calibri"/>
          <w:color w:val="000000" w:themeColor="text1"/>
          <w:sz w:val="24"/>
          <w:szCs w:val="24"/>
        </w:rPr>
        <w:t>9,</w:t>
      </w:r>
      <w:r w:rsidRPr="00BD74BB">
        <w:rPr>
          <w:rFonts w:eastAsia="Calibri"/>
          <w:color w:val="000000" w:themeColor="text1"/>
          <w:sz w:val="24"/>
          <w:szCs w:val="24"/>
        </w:rPr>
        <w:t xml:space="preserve"> FPV UKF v Nitre</w:t>
      </w:r>
    </w:p>
    <w:p w:rsidR="009F1A4E" w:rsidRPr="00BD74BB" w:rsidRDefault="009F1A4E" w:rsidP="003B2501">
      <w:pPr>
        <w:spacing w:after="120" w:line="240" w:lineRule="auto"/>
        <w:rPr>
          <w:rFonts w:eastAsia="Calibri"/>
          <w:color w:val="000000" w:themeColor="text1"/>
          <w:sz w:val="24"/>
          <w:szCs w:val="24"/>
        </w:rPr>
      </w:pPr>
      <w:r>
        <w:rPr>
          <w:rFonts w:eastAsia="Calibri"/>
          <w:color w:val="000000" w:themeColor="text1"/>
          <w:sz w:val="24"/>
          <w:szCs w:val="24"/>
        </w:rPr>
        <w:t>Dátum schválenia vo VR UKF: 28</w:t>
      </w:r>
      <w:r w:rsidRPr="00BD74BB">
        <w:rPr>
          <w:rFonts w:eastAsia="Calibri"/>
          <w:color w:val="000000" w:themeColor="text1"/>
          <w:sz w:val="24"/>
          <w:szCs w:val="24"/>
        </w:rPr>
        <w:t>.</w:t>
      </w:r>
      <w:r>
        <w:rPr>
          <w:rFonts w:eastAsia="Calibri"/>
          <w:color w:val="000000" w:themeColor="text1"/>
          <w:sz w:val="24"/>
          <w:szCs w:val="24"/>
        </w:rPr>
        <w:t xml:space="preserve"> 11</w:t>
      </w:r>
      <w:r w:rsidRPr="00BD74BB">
        <w:rPr>
          <w:rFonts w:eastAsia="Calibri"/>
          <w:color w:val="000000" w:themeColor="text1"/>
          <w:sz w:val="24"/>
          <w:szCs w:val="24"/>
        </w:rPr>
        <w:t>.</w:t>
      </w:r>
      <w:r>
        <w:rPr>
          <w:rFonts w:eastAsia="Calibri"/>
          <w:color w:val="000000" w:themeColor="text1"/>
          <w:sz w:val="24"/>
          <w:szCs w:val="24"/>
        </w:rPr>
        <w:t xml:space="preserve"> </w:t>
      </w:r>
      <w:r w:rsidRPr="00BD74BB">
        <w:rPr>
          <w:rFonts w:eastAsia="Calibri"/>
          <w:color w:val="000000" w:themeColor="text1"/>
          <w:sz w:val="24"/>
          <w:szCs w:val="24"/>
        </w:rPr>
        <w:t>201</w:t>
      </w:r>
      <w:r>
        <w:rPr>
          <w:rFonts w:eastAsia="Calibri"/>
          <w:color w:val="000000" w:themeColor="text1"/>
          <w:sz w:val="24"/>
          <w:szCs w:val="24"/>
        </w:rPr>
        <w:t>9</w:t>
      </w:r>
    </w:p>
    <w:p w:rsidR="009F1A4E" w:rsidRDefault="009F1A4E" w:rsidP="003B2501">
      <w:pPr>
        <w:spacing w:after="120" w:line="240" w:lineRule="auto"/>
        <w:rPr>
          <w:rFonts w:eastAsia="Calibri"/>
          <w:color w:val="000000" w:themeColor="text1"/>
          <w:sz w:val="24"/>
          <w:szCs w:val="24"/>
        </w:rPr>
      </w:pPr>
    </w:p>
    <w:p w:rsidR="00530367" w:rsidRDefault="00530367" w:rsidP="003B2501">
      <w:pPr>
        <w:spacing w:after="120" w:line="240" w:lineRule="auto"/>
        <w:rPr>
          <w:rFonts w:eastAsia="Calibri"/>
          <w:color w:val="000000" w:themeColor="text1"/>
          <w:sz w:val="24"/>
          <w:szCs w:val="24"/>
        </w:rPr>
      </w:pPr>
    </w:p>
    <w:p w:rsidR="00530367" w:rsidRDefault="00530367" w:rsidP="003B2501">
      <w:pPr>
        <w:spacing w:after="120" w:line="240" w:lineRule="auto"/>
        <w:rPr>
          <w:rFonts w:eastAsia="Calibri"/>
          <w:color w:val="000000" w:themeColor="text1"/>
          <w:sz w:val="24"/>
          <w:szCs w:val="24"/>
        </w:rPr>
      </w:pPr>
    </w:p>
    <w:p w:rsidR="00530367" w:rsidRDefault="00530367" w:rsidP="003B2501">
      <w:pPr>
        <w:spacing w:after="120" w:line="240" w:lineRule="auto"/>
        <w:rPr>
          <w:rFonts w:eastAsia="Calibri"/>
          <w:color w:val="000000" w:themeColor="text1"/>
          <w:sz w:val="24"/>
          <w:szCs w:val="24"/>
        </w:rPr>
      </w:pPr>
    </w:p>
    <w:p w:rsidR="00530367" w:rsidRPr="009C3DFF" w:rsidRDefault="00530367" w:rsidP="003B2501">
      <w:pPr>
        <w:spacing w:after="120" w:line="240" w:lineRule="auto"/>
        <w:rPr>
          <w:rFonts w:eastAsia="Calibri"/>
          <w:color w:val="000000" w:themeColor="text1"/>
          <w:sz w:val="24"/>
          <w:szCs w:val="24"/>
        </w:rPr>
      </w:pPr>
    </w:p>
    <w:p w:rsidR="009F1A4E" w:rsidRPr="002B444B" w:rsidRDefault="009F1A4E" w:rsidP="003B2501">
      <w:pPr>
        <w:spacing w:after="120" w:line="240" w:lineRule="auto"/>
        <w:rPr>
          <w:rFonts w:eastAsia="Calibri"/>
          <w:b/>
          <w:sz w:val="24"/>
          <w:szCs w:val="24"/>
        </w:rPr>
      </w:pPr>
      <w:r w:rsidRPr="002B444B">
        <w:rPr>
          <w:rFonts w:eastAsia="Calibri"/>
          <w:b/>
          <w:sz w:val="24"/>
          <w:szCs w:val="24"/>
        </w:rPr>
        <w:lastRenderedPageBreak/>
        <w:t>Dr. habil. PaedDr. Kristian Benyovszky, PhD.</w:t>
      </w:r>
    </w:p>
    <w:p w:rsidR="009F1A4E" w:rsidRPr="002B444B" w:rsidRDefault="009F1A4E" w:rsidP="003B2501">
      <w:pPr>
        <w:spacing w:after="120" w:line="240" w:lineRule="auto"/>
        <w:rPr>
          <w:rFonts w:eastAsia="Calibri"/>
          <w:sz w:val="24"/>
          <w:szCs w:val="24"/>
        </w:rPr>
      </w:pPr>
      <w:r w:rsidRPr="002B444B">
        <w:rPr>
          <w:rFonts w:eastAsia="Calibri"/>
          <w:sz w:val="24"/>
          <w:szCs w:val="24"/>
        </w:rPr>
        <w:t>Pracovisko: Ústav maďarskej jazykovedy a literárnej vedy FSŠ UKF v Nitre</w:t>
      </w:r>
    </w:p>
    <w:p w:rsidR="009F1A4E" w:rsidRPr="002B444B" w:rsidRDefault="009F1A4E" w:rsidP="003B2501">
      <w:pPr>
        <w:spacing w:after="120" w:line="240" w:lineRule="auto"/>
        <w:rPr>
          <w:sz w:val="24"/>
          <w:szCs w:val="24"/>
        </w:rPr>
      </w:pPr>
      <w:r w:rsidRPr="002B444B">
        <w:rPr>
          <w:rFonts w:eastAsia="Calibri"/>
          <w:sz w:val="24"/>
          <w:szCs w:val="24"/>
        </w:rPr>
        <w:t xml:space="preserve">Odbor: </w:t>
      </w:r>
      <w:r w:rsidRPr="002B444B">
        <w:rPr>
          <w:color w:val="000000"/>
          <w:sz w:val="24"/>
          <w:szCs w:val="24"/>
          <w:shd w:val="clear" w:color="auto" w:fill="FFFFFF"/>
        </w:rPr>
        <w:t xml:space="preserve">2. 1. 32 Cudzie jazyky a kultúry </w:t>
      </w:r>
    </w:p>
    <w:p w:rsidR="009F1A4E" w:rsidRPr="002B444B" w:rsidRDefault="009F1A4E" w:rsidP="003B2501">
      <w:pPr>
        <w:spacing w:after="120" w:line="240" w:lineRule="auto"/>
      </w:pPr>
      <w:r w:rsidRPr="002B444B">
        <w:rPr>
          <w:rFonts w:eastAsia="Calibri"/>
          <w:sz w:val="24"/>
          <w:szCs w:val="24"/>
        </w:rPr>
        <w:t>Dátum a miesto inauguračného konania: 4. 10. 2019, FSŠ UKF v Nitre</w:t>
      </w:r>
    </w:p>
    <w:p w:rsidR="009F1A4E" w:rsidRDefault="009F1A4E" w:rsidP="003B2501">
      <w:pPr>
        <w:spacing w:after="120" w:line="240" w:lineRule="auto"/>
        <w:rPr>
          <w:rFonts w:eastAsia="Calibri"/>
          <w:color w:val="000000" w:themeColor="text1"/>
          <w:sz w:val="24"/>
          <w:szCs w:val="24"/>
        </w:rPr>
      </w:pPr>
      <w:r>
        <w:rPr>
          <w:rFonts w:eastAsia="Calibri"/>
          <w:color w:val="000000" w:themeColor="text1"/>
          <w:sz w:val="24"/>
          <w:szCs w:val="24"/>
        </w:rPr>
        <w:t>Dátum schválenia vo VR UKF: 28</w:t>
      </w:r>
      <w:r w:rsidRPr="00BD74BB">
        <w:rPr>
          <w:rFonts w:eastAsia="Calibri"/>
          <w:color w:val="000000" w:themeColor="text1"/>
          <w:sz w:val="24"/>
          <w:szCs w:val="24"/>
        </w:rPr>
        <w:t>.</w:t>
      </w:r>
      <w:r>
        <w:rPr>
          <w:rFonts w:eastAsia="Calibri"/>
          <w:color w:val="000000" w:themeColor="text1"/>
          <w:sz w:val="24"/>
          <w:szCs w:val="24"/>
        </w:rPr>
        <w:t xml:space="preserve"> 11</w:t>
      </w:r>
      <w:r w:rsidRPr="00BD74BB">
        <w:rPr>
          <w:rFonts w:eastAsia="Calibri"/>
          <w:color w:val="000000" w:themeColor="text1"/>
          <w:sz w:val="24"/>
          <w:szCs w:val="24"/>
        </w:rPr>
        <w:t>.</w:t>
      </w:r>
      <w:r>
        <w:rPr>
          <w:rFonts w:eastAsia="Calibri"/>
          <w:color w:val="000000" w:themeColor="text1"/>
          <w:sz w:val="24"/>
          <w:szCs w:val="24"/>
        </w:rPr>
        <w:t xml:space="preserve"> </w:t>
      </w:r>
      <w:r w:rsidRPr="00BD74BB">
        <w:rPr>
          <w:rFonts w:eastAsia="Calibri"/>
          <w:color w:val="000000" w:themeColor="text1"/>
          <w:sz w:val="24"/>
          <w:szCs w:val="24"/>
        </w:rPr>
        <w:t>201</w:t>
      </w:r>
      <w:r>
        <w:rPr>
          <w:rFonts w:eastAsia="Calibri"/>
          <w:color w:val="000000" w:themeColor="text1"/>
          <w:sz w:val="24"/>
          <w:szCs w:val="24"/>
        </w:rPr>
        <w:t>9</w:t>
      </w:r>
    </w:p>
    <w:p w:rsidR="00943710" w:rsidRDefault="00943710" w:rsidP="003B2501">
      <w:pPr>
        <w:spacing w:after="120" w:line="240" w:lineRule="auto"/>
        <w:rPr>
          <w:rFonts w:eastAsia="Calibri"/>
          <w:color w:val="000000" w:themeColor="text1"/>
          <w:sz w:val="24"/>
          <w:szCs w:val="24"/>
        </w:rPr>
      </w:pPr>
    </w:p>
    <w:p w:rsidR="00BE264D" w:rsidRDefault="00BE264D" w:rsidP="003B2501">
      <w:pPr>
        <w:tabs>
          <w:tab w:val="left" w:pos="540"/>
        </w:tabs>
        <w:spacing w:after="120" w:line="240" w:lineRule="auto"/>
        <w:rPr>
          <w:b/>
          <w:sz w:val="24"/>
          <w:szCs w:val="24"/>
        </w:rPr>
      </w:pPr>
    </w:p>
    <w:p w:rsidR="009F1A4E" w:rsidRPr="00943710" w:rsidRDefault="009F1A4E" w:rsidP="003B2501">
      <w:pPr>
        <w:tabs>
          <w:tab w:val="left" w:pos="540"/>
        </w:tabs>
        <w:spacing w:after="120" w:line="240" w:lineRule="auto"/>
        <w:rPr>
          <w:b/>
          <w:sz w:val="24"/>
          <w:szCs w:val="24"/>
        </w:rPr>
      </w:pPr>
      <w:r w:rsidRPr="00943710">
        <w:rPr>
          <w:b/>
          <w:sz w:val="24"/>
          <w:szCs w:val="24"/>
        </w:rPr>
        <w:t>4. Inauguračné konania zamestnancov UKF vo VR iných inštitúcií:</w:t>
      </w:r>
    </w:p>
    <w:p w:rsidR="009F1A4E" w:rsidRDefault="009F1A4E" w:rsidP="003B2501">
      <w:pPr>
        <w:tabs>
          <w:tab w:val="left" w:pos="540"/>
        </w:tabs>
        <w:spacing w:after="120" w:line="240" w:lineRule="auto"/>
        <w:rPr>
          <w:sz w:val="24"/>
          <w:szCs w:val="24"/>
          <w:highlight w:val="yellow"/>
        </w:rPr>
      </w:pPr>
    </w:p>
    <w:p w:rsidR="009F1A4E" w:rsidRPr="00943710" w:rsidRDefault="009F1A4E" w:rsidP="00943710">
      <w:pPr>
        <w:pStyle w:val="1KAPITOLA"/>
        <w:rPr>
          <w:rFonts w:asciiTheme="minorHAnsi" w:eastAsia="Calibri" w:hAnsiTheme="minorHAnsi"/>
          <w:i/>
        </w:rPr>
      </w:pPr>
      <w:r w:rsidRPr="00943710">
        <w:rPr>
          <w:rFonts w:asciiTheme="minorHAnsi" w:eastAsia="Calibri" w:hAnsiTheme="minorHAnsi"/>
          <w:i/>
        </w:rPr>
        <w:t>Fakulta stredoeurópskych štúdií</w:t>
      </w:r>
    </w:p>
    <w:p w:rsidR="009F1A4E" w:rsidRDefault="009F1A4E" w:rsidP="003B2501">
      <w:pPr>
        <w:tabs>
          <w:tab w:val="left" w:pos="540"/>
        </w:tabs>
        <w:spacing w:after="120" w:line="240" w:lineRule="auto"/>
        <w:rPr>
          <w:sz w:val="24"/>
          <w:szCs w:val="24"/>
          <w:highlight w:val="yellow"/>
        </w:rPr>
      </w:pPr>
    </w:p>
    <w:p w:rsidR="009F1A4E" w:rsidRPr="002B444B" w:rsidRDefault="009F1A4E" w:rsidP="003B2501">
      <w:pPr>
        <w:spacing w:after="120" w:line="240" w:lineRule="auto"/>
        <w:rPr>
          <w:rFonts w:eastAsia="Calibri"/>
          <w:b/>
          <w:sz w:val="24"/>
          <w:szCs w:val="24"/>
        </w:rPr>
      </w:pPr>
      <w:r w:rsidRPr="002B444B">
        <w:rPr>
          <w:rFonts w:eastAsia="Calibri"/>
          <w:b/>
          <w:sz w:val="24"/>
          <w:szCs w:val="24"/>
        </w:rPr>
        <w:t xml:space="preserve">Dr. habil. Tamás Hardi, PhD. </w:t>
      </w:r>
    </w:p>
    <w:p w:rsidR="009F1A4E" w:rsidRPr="002B444B" w:rsidRDefault="009F1A4E" w:rsidP="003B2501">
      <w:pPr>
        <w:spacing w:after="120" w:line="240" w:lineRule="auto"/>
        <w:rPr>
          <w:rFonts w:eastAsia="Calibri"/>
          <w:sz w:val="24"/>
          <w:szCs w:val="24"/>
        </w:rPr>
      </w:pPr>
      <w:r w:rsidRPr="002B444B">
        <w:rPr>
          <w:rFonts w:eastAsia="Calibri"/>
          <w:sz w:val="24"/>
          <w:szCs w:val="24"/>
        </w:rPr>
        <w:t>Pracovisko: Katedra cestovného ruchu FSŠ UKF v Nitre</w:t>
      </w:r>
    </w:p>
    <w:p w:rsidR="009F1A4E" w:rsidRPr="002B444B" w:rsidRDefault="009F1A4E" w:rsidP="003B2501">
      <w:pPr>
        <w:spacing w:after="120" w:line="240" w:lineRule="auto"/>
        <w:rPr>
          <w:rFonts w:eastAsia="Calibri"/>
          <w:sz w:val="24"/>
          <w:szCs w:val="24"/>
        </w:rPr>
      </w:pPr>
      <w:r w:rsidRPr="002B444B">
        <w:rPr>
          <w:rFonts w:eastAsia="Calibri"/>
          <w:sz w:val="24"/>
          <w:szCs w:val="24"/>
        </w:rPr>
        <w:t xml:space="preserve">Odbor: politická geografia, balkánske a stredoeurópske štúdiá a mestská ekológia </w:t>
      </w:r>
    </w:p>
    <w:p w:rsidR="009F1A4E" w:rsidRDefault="009F1A4E" w:rsidP="003B2501">
      <w:pPr>
        <w:spacing w:after="120" w:line="240" w:lineRule="auto"/>
        <w:rPr>
          <w:rFonts w:eastAsia="Calibri"/>
          <w:sz w:val="24"/>
          <w:szCs w:val="24"/>
        </w:rPr>
      </w:pPr>
      <w:r w:rsidRPr="002B444B">
        <w:rPr>
          <w:rFonts w:eastAsia="Calibri"/>
          <w:sz w:val="24"/>
          <w:szCs w:val="24"/>
        </w:rPr>
        <w:t>Dátum schválenia v Akreditačnej komisii Maďarska: 19. 7. 2019</w:t>
      </w:r>
    </w:p>
    <w:p w:rsidR="009F1A4E" w:rsidRDefault="009F1A4E" w:rsidP="003B2501">
      <w:pPr>
        <w:pStyle w:val="odstavce"/>
        <w:spacing w:after="120"/>
        <w:rPr>
          <w:rFonts w:asciiTheme="minorHAnsi" w:hAnsiTheme="minorHAnsi"/>
          <w:color w:val="000000" w:themeColor="text1"/>
          <w:sz w:val="24"/>
          <w:szCs w:val="24"/>
        </w:rPr>
      </w:pPr>
    </w:p>
    <w:p w:rsidR="009F1A4E" w:rsidRDefault="009F1A4E" w:rsidP="003B2501">
      <w:pPr>
        <w:pStyle w:val="odstavce"/>
        <w:spacing w:after="120"/>
        <w:rPr>
          <w:rFonts w:asciiTheme="minorHAnsi" w:hAnsiTheme="minorHAnsi"/>
          <w:color w:val="000000" w:themeColor="text1"/>
          <w:sz w:val="24"/>
          <w:szCs w:val="24"/>
        </w:rPr>
      </w:pPr>
    </w:p>
    <w:p w:rsidR="009F1A4E" w:rsidRDefault="009F1A4E" w:rsidP="003B2501">
      <w:pPr>
        <w:pStyle w:val="odstavce"/>
        <w:spacing w:after="120"/>
        <w:rPr>
          <w:rFonts w:asciiTheme="minorHAnsi" w:hAnsiTheme="minorHAnsi"/>
          <w:color w:val="000000" w:themeColor="text1"/>
          <w:sz w:val="24"/>
          <w:szCs w:val="24"/>
        </w:rPr>
      </w:pPr>
    </w:p>
    <w:p w:rsidR="009F1A4E" w:rsidRDefault="009F1A4E" w:rsidP="003B2501">
      <w:pPr>
        <w:pStyle w:val="odstavce"/>
        <w:spacing w:after="120"/>
        <w:rPr>
          <w:rFonts w:asciiTheme="minorHAnsi" w:hAnsiTheme="minorHAnsi"/>
          <w:color w:val="000000" w:themeColor="text1"/>
          <w:sz w:val="24"/>
          <w:szCs w:val="24"/>
        </w:rPr>
      </w:pPr>
    </w:p>
    <w:p w:rsidR="009F1A4E" w:rsidRDefault="009F1A4E" w:rsidP="003B2501">
      <w:pPr>
        <w:pStyle w:val="odstavce"/>
        <w:spacing w:after="120"/>
        <w:rPr>
          <w:rFonts w:asciiTheme="minorHAnsi" w:hAnsiTheme="minorHAnsi"/>
          <w:color w:val="000000" w:themeColor="text1"/>
          <w:sz w:val="24"/>
          <w:szCs w:val="24"/>
        </w:rPr>
      </w:pPr>
    </w:p>
    <w:p w:rsidR="009F1A4E" w:rsidRDefault="009F1A4E" w:rsidP="003B2501">
      <w:pPr>
        <w:pStyle w:val="odstavce"/>
        <w:spacing w:after="120"/>
        <w:rPr>
          <w:rFonts w:asciiTheme="minorHAnsi" w:hAnsiTheme="minorHAnsi"/>
          <w:color w:val="000000" w:themeColor="text1"/>
          <w:sz w:val="24"/>
          <w:szCs w:val="24"/>
        </w:rPr>
      </w:pPr>
    </w:p>
    <w:p w:rsidR="009F1A4E" w:rsidRDefault="009F1A4E" w:rsidP="003B2501">
      <w:pPr>
        <w:pStyle w:val="odstavce"/>
        <w:spacing w:after="120"/>
        <w:rPr>
          <w:rFonts w:asciiTheme="minorHAnsi" w:hAnsiTheme="minorHAnsi"/>
          <w:color w:val="000000" w:themeColor="text1"/>
          <w:sz w:val="24"/>
          <w:szCs w:val="24"/>
        </w:rPr>
      </w:pPr>
    </w:p>
    <w:p w:rsidR="00782499" w:rsidRDefault="00782499" w:rsidP="003B2501">
      <w:pPr>
        <w:pStyle w:val="odstavce"/>
        <w:spacing w:after="120"/>
        <w:rPr>
          <w:rFonts w:asciiTheme="minorHAnsi" w:hAnsiTheme="minorHAnsi"/>
          <w:color w:val="000000" w:themeColor="text1"/>
          <w:sz w:val="24"/>
          <w:szCs w:val="24"/>
        </w:rPr>
      </w:pPr>
    </w:p>
    <w:p w:rsidR="009F1A4E" w:rsidRDefault="009F1A4E" w:rsidP="003B2501">
      <w:pPr>
        <w:pStyle w:val="odstavce"/>
        <w:spacing w:after="120"/>
        <w:rPr>
          <w:rFonts w:asciiTheme="minorHAnsi" w:hAnsiTheme="minorHAnsi"/>
          <w:color w:val="000000" w:themeColor="text1"/>
          <w:sz w:val="24"/>
          <w:szCs w:val="24"/>
        </w:rPr>
      </w:pPr>
    </w:p>
    <w:p w:rsidR="009F1A4E" w:rsidRDefault="009F1A4E" w:rsidP="003B2501">
      <w:pPr>
        <w:pStyle w:val="odstavce"/>
        <w:spacing w:after="120"/>
        <w:rPr>
          <w:rFonts w:asciiTheme="minorHAnsi" w:hAnsiTheme="minorHAnsi"/>
          <w:color w:val="000000" w:themeColor="text1"/>
          <w:sz w:val="24"/>
          <w:szCs w:val="24"/>
        </w:rPr>
      </w:pPr>
    </w:p>
    <w:p w:rsidR="009F1A4E" w:rsidRDefault="009F1A4E" w:rsidP="009F1A4E">
      <w:pPr>
        <w:pStyle w:val="odstavce"/>
        <w:spacing w:after="60"/>
        <w:rPr>
          <w:rFonts w:asciiTheme="minorHAnsi" w:hAnsiTheme="minorHAnsi"/>
          <w:color w:val="000000" w:themeColor="text1"/>
          <w:sz w:val="24"/>
          <w:szCs w:val="24"/>
        </w:rPr>
      </w:pPr>
    </w:p>
    <w:p w:rsidR="009F1A4E" w:rsidRDefault="009F1A4E" w:rsidP="009F1A4E">
      <w:pPr>
        <w:pStyle w:val="odstavce"/>
        <w:spacing w:after="60"/>
        <w:rPr>
          <w:rFonts w:asciiTheme="minorHAnsi" w:hAnsiTheme="minorHAnsi"/>
          <w:color w:val="000000" w:themeColor="text1"/>
          <w:sz w:val="24"/>
          <w:szCs w:val="24"/>
        </w:rPr>
      </w:pPr>
    </w:p>
    <w:p w:rsidR="009F1A4E" w:rsidRDefault="009F1A4E" w:rsidP="009F1A4E">
      <w:pPr>
        <w:pStyle w:val="odstavce"/>
        <w:spacing w:after="60"/>
        <w:rPr>
          <w:rFonts w:asciiTheme="minorHAnsi" w:hAnsiTheme="minorHAnsi"/>
          <w:color w:val="000000" w:themeColor="text1"/>
          <w:sz w:val="24"/>
          <w:szCs w:val="24"/>
        </w:rPr>
      </w:pPr>
    </w:p>
    <w:p w:rsidR="009F1A4E" w:rsidRDefault="009F1A4E" w:rsidP="009F1A4E">
      <w:pPr>
        <w:pStyle w:val="odstavce"/>
        <w:spacing w:after="60"/>
        <w:rPr>
          <w:rFonts w:asciiTheme="minorHAnsi" w:hAnsiTheme="minorHAnsi"/>
          <w:color w:val="000000" w:themeColor="text1"/>
          <w:sz w:val="24"/>
          <w:szCs w:val="24"/>
        </w:rPr>
      </w:pPr>
    </w:p>
    <w:p w:rsidR="009F1A4E" w:rsidRDefault="009F1A4E" w:rsidP="009F1A4E">
      <w:pPr>
        <w:pStyle w:val="odstavce"/>
        <w:spacing w:after="60"/>
        <w:rPr>
          <w:rFonts w:asciiTheme="minorHAnsi" w:hAnsiTheme="minorHAnsi"/>
          <w:color w:val="000000" w:themeColor="text1"/>
          <w:sz w:val="24"/>
          <w:szCs w:val="24"/>
        </w:rPr>
      </w:pPr>
    </w:p>
    <w:p w:rsidR="009F1A4E" w:rsidRDefault="009F1A4E" w:rsidP="009F1A4E">
      <w:pPr>
        <w:pStyle w:val="odstavce"/>
        <w:spacing w:after="60"/>
        <w:rPr>
          <w:rFonts w:asciiTheme="minorHAnsi" w:hAnsiTheme="minorHAnsi"/>
          <w:color w:val="000000" w:themeColor="text1"/>
          <w:sz w:val="24"/>
          <w:szCs w:val="24"/>
        </w:rPr>
      </w:pPr>
    </w:p>
    <w:p w:rsidR="009F1A4E" w:rsidRDefault="009F1A4E" w:rsidP="009F1A4E">
      <w:pPr>
        <w:pStyle w:val="odstavce"/>
        <w:spacing w:after="60"/>
        <w:rPr>
          <w:rFonts w:asciiTheme="minorHAnsi" w:hAnsiTheme="minorHAnsi"/>
          <w:color w:val="000000" w:themeColor="text1"/>
          <w:sz w:val="24"/>
          <w:szCs w:val="24"/>
        </w:rPr>
      </w:pPr>
    </w:p>
    <w:p w:rsidR="009F1A4E" w:rsidRDefault="009F1A4E" w:rsidP="009F1A4E">
      <w:pPr>
        <w:pStyle w:val="odstavce"/>
        <w:spacing w:after="60"/>
        <w:rPr>
          <w:rFonts w:asciiTheme="minorHAnsi" w:hAnsiTheme="minorHAnsi"/>
          <w:color w:val="000000" w:themeColor="text1"/>
          <w:sz w:val="24"/>
          <w:szCs w:val="24"/>
        </w:rPr>
      </w:pPr>
    </w:p>
    <w:p w:rsidR="009F1A4E" w:rsidRDefault="009F1A4E" w:rsidP="009F1A4E">
      <w:pPr>
        <w:pStyle w:val="odstavce"/>
        <w:spacing w:after="60"/>
        <w:rPr>
          <w:rFonts w:asciiTheme="minorHAnsi" w:hAnsiTheme="minorHAnsi"/>
          <w:color w:val="000000" w:themeColor="text1"/>
          <w:sz w:val="24"/>
          <w:szCs w:val="24"/>
        </w:rPr>
      </w:pPr>
    </w:p>
    <w:p w:rsidR="009F1A4E" w:rsidRDefault="009F1A4E" w:rsidP="009F1A4E">
      <w:pPr>
        <w:pStyle w:val="odstavce"/>
        <w:spacing w:after="60"/>
        <w:rPr>
          <w:rFonts w:asciiTheme="minorHAnsi" w:hAnsiTheme="minorHAnsi"/>
          <w:color w:val="000000" w:themeColor="text1"/>
          <w:sz w:val="24"/>
          <w:szCs w:val="24"/>
        </w:rPr>
      </w:pPr>
    </w:p>
    <w:p w:rsidR="00980406" w:rsidRPr="00C26AEC" w:rsidRDefault="00980406" w:rsidP="00C26AEC">
      <w:pPr>
        <w:pStyle w:val="Nadpis1"/>
        <w:ind w:left="567" w:hanging="567"/>
        <w:rPr>
          <w:color w:val="FFFFFF" w:themeColor="background1"/>
          <w:lang w:val="sk-SK"/>
        </w:rPr>
      </w:pPr>
      <w:bookmarkStart w:id="103" w:name="__DdeLink__3341_660251215"/>
      <w:bookmarkStart w:id="104" w:name="_Toc42700763"/>
      <w:bookmarkEnd w:id="103"/>
      <w:r w:rsidRPr="00C26AEC">
        <w:rPr>
          <w:color w:val="FFFFFF" w:themeColor="background1"/>
          <w:lang w:val="sk-SK"/>
        </w:rPr>
        <w:lastRenderedPageBreak/>
        <w:t>Zamestnanci univerzity</w:t>
      </w:r>
      <w:bookmarkEnd w:id="102"/>
      <w:bookmarkEnd w:id="104"/>
    </w:p>
    <w:p w:rsidR="002723BC" w:rsidRPr="00DA6244" w:rsidRDefault="002723BC" w:rsidP="002723BC">
      <w:pPr>
        <w:ind w:firstLine="0"/>
        <w:rPr>
          <w:color w:val="943634" w:themeColor="accent2" w:themeShade="BF"/>
          <w:sz w:val="24"/>
          <w:szCs w:val="24"/>
        </w:rPr>
      </w:pPr>
    </w:p>
    <w:p w:rsidR="005C3E3F" w:rsidRPr="009F1A4E" w:rsidRDefault="005C3E3F" w:rsidP="00E80693">
      <w:pPr>
        <w:pStyle w:val="Nadpis2"/>
      </w:pPr>
      <w:bookmarkStart w:id="105" w:name="_Toc42700764"/>
      <w:r w:rsidRPr="009F1A4E">
        <w:t>Kvalifikačná štruktúra</w:t>
      </w:r>
      <w:bookmarkEnd w:id="105"/>
    </w:p>
    <w:p w:rsidR="00C95122" w:rsidRPr="00DA6244" w:rsidRDefault="00C95122" w:rsidP="00C95122">
      <w:pPr>
        <w:rPr>
          <w:color w:val="943634" w:themeColor="accent2" w:themeShade="BF"/>
          <w:sz w:val="24"/>
        </w:rPr>
      </w:pPr>
    </w:p>
    <w:p w:rsidR="009F1A4E" w:rsidRPr="003B2501" w:rsidRDefault="009F1A4E" w:rsidP="00937170">
      <w:pPr>
        <w:spacing w:afterLines="60" w:after="144"/>
        <w:ind w:firstLine="567"/>
        <w:rPr>
          <w:sz w:val="24"/>
        </w:rPr>
      </w:pPr>
      <w:r w:rsidRPr="003B2501">
        <w:rPr>
          <w:sz w:val="24"/>
        </w:rPr>
        <w:t>Univerzita Konštantína Filozofa v</w:t>
      </w:r>
      <w:r w:rsidR="00B55FB3">
        <w:rPr>
          <w:sz w:val="24"/>
        </w:rPr>
        <w:t xml:space="preserve"> </w:t>
      </w:r>
      <w:r w:rsidRPr="003B2501">
        <w:rPr>
          <w:sz w:val="24"/>
        </w:rPr>
        <w:t>Nitre zabezpečuje rozvoj ľudských zdrojov prostredníctvom fakúlt a ostatných organizačných súčastí, pričom kladieme dôraz na rozvoj kvalifikačného rastu  vysokoškolských učiteľov a výskumných pracovníkov. Formou ďalšieho vzdelávania, či už individuálneho (podľa odbornosti zamestnanca) alebo formou kolektívnych školení organizovaných zamestnávateľom, rozvíjajú svoje kompetencie aj ostatní zamestnanci univerzity.</w:t>
      </w:r>
    </w:p>
    <w:p w:rsidR="009F1A4E" w:rsidRPr="003B2501" w:rsidRDefault="009F1A4E" w:rsidP="00937170">
      <w:pPr>
        <w:spacing w:afterLines="60" w:after="144"/>
        <w:ind w:firstLine="567"/>
        <w:rPr>
          <w:sz w:val="24"/>
        </w:rPr>
      </w:pPr>
      <w:r w:rsidRPr="003B2501">
        <w:rPr>
          <w:sz w:val="24"/>
        </w:rPr>
        <w:t>V roku 2019 bolo na UKF vypísaných 195 výberových konaní na miesta vysokoškolských učiteľov (tabuľka č. 9</w:t>
      </w:r>
      <w:r w:rsidR="00530367">
        <w:rPr>
          <w:sz w:val="24"/>
        </w:rPr>
        <w:t xml:space="preserve"> v prílohe správy</w:t>
      </w:r>
      <w:r w:rsidRPr="003B2501">
        <w:rPr>
          <w:sz w:val="24"/>
        </w:rPr>
        <w:t>: Výberové konania na miesta vysokoškolských učiteľov), čo je o 11 menej ako v roku 2018, z toho:</w:t>
      </w:r>
    </w:p>
    <w:p w:rsidR="009F1A4E" w:rsidRPr="003B2501" w:rsidRDefault="009F1A4E" w:rsidP="00477C9A">
      <w:pPr>
        <w:pStyle w:val="Odsekzoznamu"/>
        <w:numPr>
          <w:ilvl w:val="0"/>
          <w:numId w:val="40"/>
        </w:numPr>
        <w:spacing w:afterLines="60" w:after="144"/>
        <w:ind w:left="0" w:firstLine="567"/>
        <w:rPr>
          <w:sz w:val="24"/>
        </w:rPr>
      </w:pPr>
      <w:r w:rsidRPr="003B2501">
        <w:rPr>
          <w:sz w:val="24"/>
        </w:rPr>
        <w:t>22 na funkčné miesto profesor,</w:t>
      </w:r>
    </w:p>
    <w:p w:rsidR="009F1A4E" w:rsidRPr="003B2501" w:rsidRDefault="009F1A4E" w:rsidP="00477C9A">
      <w:pPr>
        <w:pStyle w:val="Odsekzoznamu"/>
        <w:numPr>
          <w:ilvl w:val="0"/>
          <w:numId w:val="40"/>
        </w:numPr>
        <w:spacing w:afterLines="60" w:after="144"/>
        <w:ind w:left="0" w:firstLine="567"/>
        <w:rPr>
          <w:sz w:val="24"/>
        </w:rPr>
      </w:pPr>
      <w:r w:rsidRPr="003B2501">
        <w:rPr>
          <w:sz w:val="24"/>
        </w:rPr>
        <w:t>46 na funkčné miesto docent,</w:t>
      </w:r>
    </w:p>
    <w:p w:rsidR="009F1A4E" w:rsidRPr="003B2501" w:rsidRDefault="009F1A4E" w:rsidP="00477C9A">
      <w:pPr>
        <w:pStyle w:val="Odsekzoznamu"/>
        <w:numPr>
          <w:ilvl w:val="0"/>
          <w:numId w:val="40"/>
        </w:numPr>
        <w:spacing w:afterLines="60" w:after="144"/>
        <w:ind w:left="0" w:firstLine="567"/>
        <w:rPr>
          <w:sz w:val="24"/>
        </w:rPr>
      </w:pPr>
      <w:r w:rsidRPr="003B2501">
        <w:rPr>
          <w:sz w:val="24"/>
        </w:rPr>
        <w:t>127 na pracovné  miesta ostatných vysokoškolských učiteľov.</w:t>
      </w:r>
    </w:p>
    <w:p w:rsidR="009F1A4E" w:rsidRPr="00785CB7" w:rsidRDefault="009F1A4E" w:rsidP="00937170">
      <w:pPr>
        <w:spacing w:afterLines="60" w:after="144"/>
        <w:ind w:firstLine="567"/>
        <w:rPr>
          <w:sz w:val="24"/>
          <w:lang w:val="de-DE"/>
        </w:rPr>
      </w:pPr>
      <w:r w:rsidRPr="003B2501">
        <w:rPr>
          <w:sz w:val="24"/>
        </w:rPr>
        <w:t>Kvalifikačná štruktúra vysokoškolských učiteľov k</w:t>
      </w:r>
      <w:r w:rsidR="00613B65">
        <w:rPr>
          <w:sz w:val="24"/>
        </w:rPr>
        <w:t xml:space="preserve"> </w:t>
      </w:r>
      <w:r w:rsidRPr="003B2501">
        <w:rPr>
          <w:sz w:val="24"/>
        </w:rPr>
        <w:t xml:space="preserve">31. </w:t>
      </w:r>
      <w:r w:rsidRPr="00E52671">
        <w:rPr>
          <w:sz w:val="24"/>
          <w:lang w:val="de-DE"/>
        </w:rPr>
        <w:t xml:space="preserve">10. 2019 je uvedená v tabuľke </w:t>
      </w:r>
      <w:r w:rsidR="00E653AF" w:rsidRPr="00E52671">
        <w:rPr>
          <w:sz w:val="24"/>
          <w:lang w:val="de-DE"/>
        </w:rPr>
        <w:br/>
      </w:r>
      <w:r w:rsidRPr="00E52671">
        <w:rPr>
          <w:sz w:val="24"/>
          <w:lang w:val="de-DE"/>
        </w:rPr>
        <w:t>č. 10.. Pri porovnaní kvalifikačnej štruktúry so stavom k</w:t>
      </w:r>
      <w:r w:rsidR="00613B65" w:rsidRPr="00E52671">
        <w:rPr>
          <w:sz w:val="24"/>
          <w:lang w:val="de-DE"/>
        </w:rPr>
        <w:t xml:space="preserve"> </w:t>
      </w:r>
      <w:r w:rsidRPr="00E52671">
        <w:rPr>
          <w:sz w:val="24"/>
          <w:lang w:val="de-DE"/>
        </w:rPr>
        <w:t xml:space="preserve">31. 10. 2018 konštatujeme, že podľa prepočítaného evidenčného stavu mala UKF 511,45 vysokoškolských učiteľov, čo je menej o 4,67 učiteľa. </w:t>
      </w:r>
      <w:r w:rsidRPr="00785CB7">
        <w:rPr>
          <w:sz w:val="24"/>
          <w:lang w:val="de-DE"/>
        </w:rPr>
        <w:t>Z toho:</w:t>
      </w:r>
    </w:p>
    <w:p w:rsidR="009F1A4E" w:rsidRPr="003B2501" w:rsidRDefault="009F1A4E" w:rsidP="00E42089">
      <w:pPr>
        <w:pStyle w:val="Odsekzoznamu"/>
        <w:numPr>
          <w:ilvl w:val="0"/>
          <w:numId w:val="40"/>
        </w:numPr>
        <w:spacing w:afterLines="60" w:after="144"/>
        <w:ind w:left="709" w:hanging="142"/>
        <w:rPr>
          <w:sz w:val="24"/>
        </w:rPr>
      </w:pPr>
      <w:r w:rsidRPr="003B2501">
        <w:rPr>
          <w:sz w:val="24"/>
        </w:rPr>
        <w:t>počet profesorov a docentov s DrSc. stúpol o 0,2 % (0,35),</w:t>
      </w:r>
    </w:p>
    <w:p w:rsidR="009F1A4E" w:rsidRPr="003B2501" w:rsidRDefault="009F1A4E" w:rsidP="00E42089">
      <w:pPr>
        <w:pStyle w:val="Odsekzoznamu"/>
        <w:numPr>
          <w:ilvl w:val="0"/>
          <w:numId w:val="40"/>
        </w:numPr>
        <w:spacing w:afterLines="60" w:after="144"/>
        <w:ind w:left="709" w:hanging="142"/>
        <w:rPr>
          <w:sz w:val="24"/>
        </w:rPr>
      </w:pPr>
      <w:r w:rsidRPr="003B2501">
        <w:rPr>
          <w:sz w:val="24"/>
        </w:rPr>
        <w:t>počet docentov klesol o 0,1 % (- 2,24),</w:t>
      </w:r>
    </w:p>
    <w:p w:rsidR="009F1A4E" w:rsidRPr="003B2501" w:rsidRDefault="009F1A4E" w:rsidP="00E42089">
      <w:pPr>
        <w:pStyle w:val="Odsekzoznamu"/>
        <w:numPr>
          <w:ilvl w:val="0"/>
          <w:numId w:val="40"/>
        </w:numPr>
        <w:spacing w:afterLines="60" w:after="144"/>
        <w:ind w:left="709" w:hanging="142"/>
        <w:rPr>
          <w:sz w:val="24"/>
        </w:rPr>
      </w:pPr>
      <w:r w:rsidRPr="003B2501">
        <w:rPr>
          <w:sz w:val="24"/>
        </w:rPr>
        <w:t>počet ostatných vysokoškolských učiteľov s DrSc. ostal v percentuálnom vyjadrení nezmenený,</w:t>
      </w:r>
    </w:p>
    <w:p w:rsidR="009F1A4E" w:rsidRPr="003B2501" w:rsidRDefault="009F1A4E" w:rsidP="00E42089">
      <w:pPr>
        <w:pStyle w:val="Odsekzoznamu"/>
        <w:numPr>
          <w:ilvl w:val="0"/>
          <w:numId w:val="40"/>
        </w:numPr>
        <w:spacing w:afterLines="60" w:after="144"/>
        <w:ind w:left="709" w:hanging="142"/>
        <w:rPr>
          <w:sz w:val="24"/>
        </w:rPr>
      </w:pPr>
      <w:r w:rsidRPr="003B2501">
        <w:rPr>
          <w:sz w:val="24"/>
        </w:rPr>
        <w:t>počet ostatných vysokoškolských s PhD., resp. CSc. klesol o 0,4 % (4,37),</w:t>
      </w:r>
    </w:p>
    <w:p w:rsidR="009F1A4E" w:rsidRPr="002106A3" w:rsidRDefault="009F1A4E" w:rsidP="00E42089">
      <w:pPr>
        <w:pStyle w:val="Odsekzoznamu"/>
        <w:numPr>
          <w:ilvl w:val="0"/>
          <w:numId w:val="40"/>
        </w:numPr>
        <w:spacing w:afterLines="60" w:after="144"/>
        <w:ind w:left="709" w:hanging="142"/>
        <w:rPr>
          <w:spacing w:val="-2"/>
          <w:sz w:val="24"/>
        </w:rPr>
      </w:pPr>
      <w:r w:rsidRPr="002106A3">
        <w:rPr>
          <w:spacing w:val="-2"/>
          <w:sz w:val="24"/>
        </w:rPr>
        <w:t>počet ostatných vysokoškolských učiteľov bez vedeckej hodnosti stúpol o</w:t>
      </w:r>
      <w:r w:rsidR="0089409A" w:rsidRPr="002106A3">
        <w:rPr>
          <w:spacing w:val="-2"/>
          <w:sz w:val="24"/>
        </w:rPr>
        <w:t xml:space="preserve"> </w:t>
      </w:r>
      <w:r w:rsidRPr="002106A3">
        <w:rPr>
          <w:spacing w:val="-2"/>
          <w:sz w:val="24"/>
        </w:rPr>
        <w:t>0,3</w:t>
      </w:r>
      <w:r w:rsidR="0089409A" w:rsidRPr="002106A3">
        <w:rPr>
          <w:spacing w:val="-2"/>
          <w:sz w:val="24"/>
        </w:rPr>
        <w:t xml:space="preserve"> </w:t>
      </w:r>
      <w:r w:rsidRPr="002106A3">
        <w:rPr>
          <w:spacing w:val="-2"/>
          <w:sz w:val="24"/>
        </w:rPr>
        <w:t>%</w:t>
      </w:r>
      <w:r w:rsidR="002106A3" w:rsidRPr="002106A3">
        <w:rPr>
          <w:spacing w:val="-2"/>
          <w:sz w:val="24"/>
        </w:rPr>
        <w:t xml:space="preserve"> (</w:t>
      </w:r>
      <w:r w:rsidRPr="002106A3">
        <w:rPr>
          <w:spacing w:val="-2"/>
          <w:sz w:val="24"/>
        </w:rPr>
        <w:t>1,59).</w:t>
      </w:r>
    </w:p>
    <w:p w:rsidR="00E653AF" w:rsidRPr="003B2501" w:rsidRDefault="00E653AF" w:rsidP="00937170">
      <w:pPr>
        <w:pStyle w:val="Odsekzoznamu"/>
        <w:spacing w:afterLines="60" w:after="144"/>
        <w:ind w:left="0" w:firstLine="567"/>
        <w:rPr>
          <w:sz w:val="24"/>
        </w:rPr>
      </w:pPr>
    </w:p>
    <w:p w:rsidR="009F1A4E" w:rsidRPr="003B2501" w:rsidRDefault="009F1A4E" w:rsidP="00937170">
      <w:pPr>
        <w:spacing w:afterLines="60" w:after="144"/>
        <w:ind w:firstLine="567"/>
        <w:rPr>
          <w:sz w:val="24"/>
        </w:rPr>
      </w:pPr>
      <w:r w:rsidRPr="003B2501">
        <w:rPr>
          <w:sz w:val="24"/>
        </w:rPr>
        <w:t>Z celkového počtu 511,45 vysokoškolských učiteľov je:</w:t>
      </w:r>
    </w:p>
    <w:p w:rsidR="009F1A4E" w:rsidRPr="003B2501" w:rsidRDefault="009F1A4E" w:rsidP="00477C9A">
      <w:pPr>
        <w:pStyle w:val="Odsekzoznamu"/>
        <w:numPr>
          <w:ilvl w:val="0"/>
          <w:numId w:val="40"/>
        </w:numPr>
        <w:spacing w:afterLines="60" w:after="144"/>
        <w:ind w:left="0" w:firstLine="567"/>
        <w:rPr>
          <w:sz w:val="24"/>
        </w:rPr>
      </w:pPr>
      <w:r w:rsidRPr="003B2501">
        <w:rPr>
          <w:sz w:val="24"/>
        </w:rPr>
        <w:t>71,1 profesorov a docentov s DrSc.,</w:t>
      </w:r>
    </w:p>
    <w:p w:rsidR="009F1A4E" w:rsidRPr="003B2501" w:rsidRDefault="009F1A4E" w:rsidP="00477C9A">
      <w:pPr>
        <w:pStyle w:val="Odsekzoznamu"/>
        <w:numPr>
          <w:ilvl w:val="0"/>
          <w:numId w:val="40"/>
        </w:numPr>
        <w:spacing w:afterLines="60" w:after="144"/>
        <w:ind w:left="0" w:firstLine="567"/>
        <w:rPr>
          <w:sz w:val="24"/>
        </w:rPr>
      </w:pPr>
      <w:r w:rsidRPr="003B2501">
        <w:rPr>
          <w:sz w:val="24"/>
        </w:rPr>
        <w:t>147,15 docentov bez DrSc.,</w:t>
      </w:r>
    </w:p>
    <w:p w:rsidR="009F1A4E" w:rsidRPr="003B2501" w:rsidRDefault="009F1A4E" w:rsidP="00477C9A">
      <w:pPr>
        <w:pStyle w:val="Odsekzoznamu"/>
        <w:numPr>
          <w:ilvl w:val="0"/>
          <w:numId w:val="40"/>
        </w:numPr>
        <w:spacing w:afterLines="60" w:after="144"/>
        <w:ind w:left="0" w:firstLine="567"/>
        <w:rPr>
          <w:sz w:val="24"/>
        </w:rPr>
      </w:pPr>
      <w:r w:rsidRPr="003B2501">
        <w:rPr>
          <w:sz w:val="24"/>
        </w:rPr>
        <w:t>283,9 ostatných vysokoškolských učiteľov s PhD., resp. CSc.,</w:t>
      </w:r>
    </w:p>
    <w:p w:rsidR="009F1A4E" w:rsidRPr="003B2501" w:rsidRDefault="009F1A4E" w:rsidP="00477C9A">
      <w:pPr>
        <w:pStyle w:val="Odsekzoznamu"/>
        <w:numPr>
          <w:ilvl w:val="0"/>
          <w:numId w:val="40"/>
        </w:numPr>
        <w:spacing w:afterLines="60" w:after="144"/>
        <w:ind w:left="0" w:firstLine="567"/>
        <w:rPr>
          <w:sz w:val="24"/>
        </w:rPr>
      </w:pPr>
      <w:r w:rsidRPr="003B2501">
        <w:rPr>
          <w:sz w:val="24"/>
        </w:rPr>
        <w:t>9,3 ostatných vysokoškolských</w:t>
      </w:r>
      <w:r w:rsidR="00530367">
        <w:rPr>
          <w:sz w:val="24"/>
        </w:rPr>
        <w:t xml:space="preserve"> učiteľov bez PhD., resp. CSc.</w:t>
      </w:r>
    </w:p>
    <w:p w:rsidR="00E653AF" w:rsidRDefault="00E653AF" w:rsidP="00937170">
      <w:pPr>
        <w:spacing w:afterLines="60" w:after="144"/>
        <w:ind w:firstLine="567"/>
        <w:rPr>
          <w:sz w:val="24"/>
        </w:rPr>
      </w:pPr>
    </w:p>
    <w:p w:rsidR="009F1A4E" w:rsidRPr="003B2501" w:rsidRDefault="009F1A4E" w:rsidP="00937170">
      <w:pPr>
        <w:spacing w:afterLines="60" w:after="144"/>
        <w:ind w:firstLine="567"/>
        <w:rPr>
          <w:sz w:val="24"/>
        </w:rPr>
      </w:pPr>
      <w:r w:rsidRPr="003B2501">
        <w:rPr>
          <w:sz w:val="24"/>
        </w:rPr>
        <w:t>Z celkového počtu vysokoškolských učiteľov v roku 2019 je 288,49 žien, t. j. 56,4 %, z toho:</w:t>
      </w:r>
    </w:p>
    <w:p w:rsidR="009F1A4E" w:rsidRPr="003B2501" w:rsidRDefault="009F1A4E" w:rsidP="00477C9A">
      <w:pPr>
        <w:pStyle w:val="Odsekzoznamu"/>
        <w:numPr>
          <w:ilvl w:val="0"/>
          <w:numId w:val="40"/>
        </w:numPr>
        <w:spacing w:afterLines="60" w:after="144"/>
        <w:ind w:left="0" w:firstLine="567"/>
        <w:rPr>
          <w:sz w:val="24"/>
        </w:rPr>
      </w:pPr>
      <w:r w:rsidRPr="003B2501">
        <w:rPr>
          <w:sz w:val="24"/>
        </w:rPr>
        <w:t>28,1 profesorov a docentov s DrSc.,</w:t>
      </w:r>
    </w:p>
    <w:p w:rsidR="009F1A4E" w:rsidRPr="003B2501" w:rsidRDefault="009F1A4E" w:rsidP="00477C9A">
      <w:pPr>
        <w:pStyle w:val="Odsekzoznamu"/>
        <w:numPr>
          <w:ilvl w:val="0"/>
          <w:numId w:val="40"/>
        </w:numPr>
        <w:spacing w:afterLines="60" w:after="144"/>
        <w:ind w:left="0" w:firstLine="567"/>
        <w:rPr>
          <w:sz w:val="24"/>
        </w:rPr>
      </w:pPr>
      <w:r w:rsidRPr="003B2501">
        <w:rPr>
          <w:sz w:val="24"/>
        </w:rPr>
        <w:t>78,7 docentov bez DrSc.,</w:t>
      </w:r>
      <w:r w:rsidR="00E653AF">
        <w:rPr>
          <w:sz w:val="24"/>
        </w:rPr>
        <w:tab/>
      </w:r>
    </w:p>
    <w:p w:rsidR="009F1A4E" w:rsidRPr="003B2501" w:rsidRDefault="009F1A4E" w:rsidP="00477C9A">
      <w:pPr>
        <w:pStyle w:val="Odsekzoznamu"/>
        <w:numPr>
          <w:ilvl w:val="0"/>
          <w:numId w:val="40"/>
        </w:numPr>
        <w:spacing w:afterLines="60" w:after="144"/>
        <w:ind w:left="0" w:firstLine="567"/>
        <w:rPr>
          <w:sz w:val="24"/>
        </w:rPr>
      </w:pPr>
      <w:r w:rsidRPr="003B2501">
        <w:rPr>
          <w:sz w:val="24"/>
        </w:rPr>
        <w:t>176,3 ostatných vysokoškolských učiteľov s PhD., resp. CSc.,</w:t>
      </w:r>
    </w:p>
    <w:p w:rsidR="009F1A4E" w:rsidRPr="003B2501" w:rsidRDefault="009F1A4E" w:rsidP="00477C9A">
      <w:pPr>
        <w:pStyle w:val="Odsekzoznamu"/>
        <w:numPr>
          <w:ilvl w:val="0"/>
          <w:numId w:val="40"/>
        </w:numPr>
        <w:spacing w:afterLines="60" w:after="144"/>
        <w:ind w:left="0" w:firstLine="567"/>
        <w:rPr>
          <w:sz w:val="24"/>
        </w:rPr>
      </w:pPr>
      <w:r w:rsidRPr="003B2501">
        <w:rPr>
          <w:sz w:val="24"/>
        </w:rPr>
        <w:t>5,39 ostatných vysokoškolských učiteľov bez PhD., resp. CSc.</w:t>
      </w:r>
    </w:p>
    <w:p w:rsidR="008B3C30" w:rsidRPr="00C26AEC" w:rsidRDefault="005C3E3F" w:rsidP="00E80693">
      <w:pPr>
        <w:pStyle w:val="Nadpis2"/>
      </w:pPr>
      <w:bookmarkStart w:id="106" w:name="_Toc42700765"/>
      <w:r w:rsidRPr="00C26AEC">
        <w:lastRenderedPageBreak/>
        <w:t>Mobility zamestnancov</w:t>
      </w:r>
      <w:bookmarkEnd w:id="106"/>
    </w:p>
    <w:p w:rsidR="000D67CF" w:rsidRPr="00DA6244" w:rsidRDefault="000D67CF" w:rsidP="000D67CF">
      <w:pPr>
        <w:ind w:firstLine="0"/>
        <w:rPr>
          <w:color w:val="943634" w:themeColor="accent2" w:themeShade="BF"/>
          <w:sz w:val="24"/>
          <w:szCs w:val="24"/>
          <w:lang w:eastAsia="sk-SK"/>
        </w:rPr>
      </w:pPr>
    </w:p>
    <w:p w:rsidR="00937170" w:rsidRPr="0013473C" w:rsidRDefault="00937170" w:rsidP="00937170">
      <w:pPr>
        <w:pStyle w:val="Bezriadkovania"/>
        <w:spacing w:after="60" w:line="252" w:lineRule="auto"/>
        <w:ind w:firstLine="567"/>
        <w:rPr>
          <w:rFonts w:asciiTheme="minorHAnsi" w:hAnsiTheme="minorHAnsi" w:cstheme="minorHAnsi"/>
          <w:sz w:val="24"/>
          <w:szCs w:val="24"/>
          <w:lang w:eastAsia="sk-SK"/>
        </w:rPr>
      </w:pPr>
      <w:bookmarkStart w:id="107" w:name="_Toc447794088"/>
      <w:r w:rsidRPr="0013473C">
        <w:rPr>
          <w:rFonts w:asciiTheme="minorHAnsi" w:hAnsiTheme="minorHAnsi" w:cstheme="minorHAnsi"/>
          <w:sz w:val="24"/>
          <w:szCs w:val="24"/>
          <w:lang w:eastAsia="sk-SK"/>
        </w:rPr>
        <w:t xml:space="preserve">V rámci programu ERASMUS+ vycestovalo v roku 2019 na prednáškový pobyt </w:t>
      </w:r>
      <w:r>
        <w:rPr>
          <w:rFonts w:asciiTheme="minorHAnsi" w:hAnsiTheme="minorHAnsi" w:cstheme="minorHAnsi"/>
          <w:sz w:val="24"/>
          <w:szCs w:val="24"/>
          <w:lang w:eastAsia="sk-SK"/>
        </w:rPr>
        <w:br/>
      </w:r>
      <w:r w:rsidRPr="0013473C">
        <w:rPr>
          <w:rFonts w:asciiTheme="minorHAnsi" w:hAnsiTheme="minorHAnsi" w:cstheme="minorHAnsi"/>
          <w:sz w:val="24"/>
          <w:szCs w:val="24"/>
          <w:lang w:eastAsia="sk-SK"/>
        </w:rPr>
        <w:t>59 zamestnancov UKF spolu na 375 osobodní. Školenia v rámci tohto programu sa zúčastnilo 85 zamestnancov UKF, ktorí na školení v</w:t>
      </w:r>
      <w:r w:rsidR="00E42089">
        <w:rPr>
          <w:rFonts w:asciiTheme="minorHAnsi" w:hAnsiTheme="minorHAnsi" w:cstheme="minorHAnsi"/>
          <w:sz w:val="24"/>
          <w:szCs w:val="24"/>
          <w:lang w:eastAsia="sk-SK"/>
        </w:rPr>
        <w:t xml:space="preserve"> </w:t>
      </w:r>
      <w:r w:rsidRPr="0013473C">
        <w:rPr>
          <w:rFonts w:asciiTheme="minorHAnsi" w:hAnsiTheme="minorHAnsi" w:cstheme="minorHAnsi"/>
          <w:sz w:val="24"/>
          <w:szCs w:val="24"/>
          <w:lang w:eastAsia="sk-SK"/>
        </w:rPr>
        <w:t xml:space="preserve">zahraničí strávili spolu 574 osobodní. </w:t>
      </w:r>
      <w:r w:rsidR="0031244F">
        <w:rPr>
          <w:rFonts w:asciiTheme="minorHAnsi" w:hAnsiTheme="minorHAnsi" w:cstheme="minorHAnsi"/>
          <w:sz w:val="24"/>
          <w:szCs w:val="24"/>
          <w:lang w:eastAsia="sk-SK"/>
        </w:rPr>
        <w:br/>
      </w:r>
      <w:r w:rsidRPr="0013473C">
        <w:rPr>
          <w:rFonts w:asciiTheme="minorHAnsi" w:hAnsiTheme="minorHAnsi" w:cstheme="minorHAnsi"/>
          <w:sz w:val="24"/>
          <w:szCs w:val="24"/>
          <w:lang w:eastAsia="sk-SK"/>
        </w:rPr>
        <w:t>Ďalší 38 zamestnanci vycestovali za účelom prípravnej návštevy, monitoringu, či projektového stretnutia spolu v</w:t>
      </w:r>
      <w:r w:rsidR="00E42089">
        <w:rPr>
          <w:rFonts w:asciiTheme="minorHAnsi" w:hAnsiTheme="minorHAnsi" w:cstheme="minorHAnsi"/>
          <w:sz w:val="24"/>
          <w:szCs w:val="24"/>
          <w:lang w:eastAsia="sk-SK"/>
        </w:rPr>
        <w:t xml:space="preserve"> </w:t>
      </w:r>
      <w:r w:rsidRPr="0013473C">
        <w:rPr>
          <w:rFonts w:asciiTheme="minorHAnsi" w:hAnsiTheme="minorHAnsi" w:cstheme="minorHAnsi"/>
          <w:sz w:val="24"/>
          <w:szCs w:val="24"/>
          <w:lang w:eastAsia="sk-SK"/>
        </w:rPr>
        <w:t xml:space="preserve">počte 306 osobodní. Spolu tak vycestovalo 182 zamestnancov </w:t>
      </w:r>
      <w:r>
        <w:rPr>
          <w:rFonts w:asciiTheme="minorHAnsi" w:hAnsiTheme="minorHAnsi" w:cstheme="minorHAnsi"/>
          <w:sz w:val="24"/>
          <w:szCs w:val="24"/>
          <w:lang w:eastAsia="sk-SK"/>
        </w:rPr>
        <w:br/>
      </w:r>
      <w:r w:rsidRPr="0013473C">
        <w:rPr>
          <w:rFonts w:asciiTheme="minorHAnsi" w:hAnsiTheme="minorHAnsi" w:cstheme="minorHAnsi"/>
          <w:sz w:val="24"/>
          <w:szCs w:val="24"/>
          <w:lang w:eastAsia="sk-SK"/>
        </w:rPr>
        <w:t>na 1 255 osobodní.</w:t>
      </w:r>
    </w:p>
    <w:p w:rsidR="00937170" w:rsidRDefault="00937170" w:rsidP="00937170">
      <w:pPr>
        <w:pStyle w:val="Bezriadkovania"/>
        <w:spacing w:after="60" w:line="252" w:lineRule="auto"/>
        <w:ind w:firstLine="567"/>
        <w:rPr>
          <w:rFonts w:asciiTheme="minorHAnsi" w:hAnsiTheme="minorHAnsi" w:cstheme="minorHAnsi"/>
          <w:sz w:val="24"/>
          <w:szCs w:val="24"/>
          <w:lang w:eastAsia="sk-SK"/>
        </w:rPr>
      </w:pPr>
      <w:r w:rsidRPr="0013473C">
        <w:rPr>
          <w:rFonts w:asciiTheme="minorHAnsi" w:hAnsiTheme="minorHAnsi" w:cstheme="minorHAnsi"/>
          <w:sz w:val="24"/>
          <w:szCs w:val="24"/>
          <w:lang w:eastAsia="sk-SK"/>
        </w:rPr>
        <w:t xml:space="preserve">  V roku 2019 zrealizovalo ERASMUS+ prednáškový pobyt na UKF 61 zahraničných pedagógov z partnerských univerzít: 21 z Českej republiky, 12 z Poľska, 11 z Maďarska, </w:t>
      </w:r>
      <w:r>
        <w:rPr>
          <w:rFonts w:asciiTheme="minorHAnsi" w:hAnsiTheme="minorHAnsi" w:cstheme="minorHAnsi"/>
          <w:sz w:val="24"/>
          <w:szCs w:val="24"/>
          <w:lang w:eastAsia="sk-SK"/>
        </w:rPr>
        <w:br/>
      </w:r>
      <w:r w:rsidRPr="0013473C">
        <w:rPr>
          <w:rFonts w:asciiTheme="minorHAnsi" w:hAnsiTheme="minorHAnsi" w:cstheme="minorHAnsi"/>
          <w:sz w:val="24"/>
          <w:szCs w:val="24"/>
          <w:lang w:eastAsia="sk-SK"/>
        </w:rPr>
        <w:t xml:space="preserve">2 z Gruzínska, 3 zo Srbska, 1 z Rumunska, 2 z Bieloruska, 1 z Nórska,  2 z Ruska, 4 z Ukrajiny, </w:t>
      </w:r>
      <w:r>
        <w:rPr>
          <w:rFonts w:asciiTheme="minorHAnsi" w:hAnsiTheme="minorHAnsi" w:cstheme="minorHAnsi"/>
          <w:sz w:val="24"/>
          <w:szCs w:val="24"/>
          <w:lang w:eastAsia="sk-SK"/>
        </w:rPr>
        <w:br/>
      </w:r>
      <w:r w:rsidRPr="0013473C">
        <w:rPr>
          <w:rFonts w:asciiTheme="minorHAnsi" w:hAnsiTheme="minorHAnsi" w:cstheme="minorHAnsi"/>
          <w:sz w:val="24"/>
          <w:szCs w:val="24"/>
          <w:lang w:eastAsia="sk-SK"/>
        </w:rPr>
        <w:t>1 z Turecka a  1 z Rakúska. Ich pobyt na UKF trval spolu 346 osobodní. Ďalší 72 zamestnanci boli prijatí na Erasmus školenie z Českej republiky (15), Ruska (12), Poľska (11), Maďarska (9), Srbska (6), Číny (5), Kazachstanu (4), Bieloruska (2), Gruzínska (2), Írska (2), Nemecka (2), Ukrajiny (1) a</w:t>
      </w:r>
      <w:r>
        <w:rPr>
          <w:rFonts w:asciiTheme="minorHAnsi" w:hAnsiTheme="minorHAnsi" w:cstheme="minorHAnsi"/>
          <w:sz w:val="24"/>
          <w:szCs w:val="24"/>
          <w:lang w:eastAsia="sk-SK"/>
        </w:rPr>
        <w:t xml:space="preserve"> </w:t>
      </w:r>
      <w:r w:rsidRPr="0013473C">
        <w:rPr>
          <w:rFonts w:asciiTheme="minorHAnsi" w:hAnsiTheme="minorHAnsi" w:cstheme="minorHAnsi"/>
          <w:sz w:val="24"/>
          <w:szCs w:val="24"/>
          <w:lang w:eastAsia="sk-SK"/>
        </w:rPr>
        <w:t>Spojených štátov amerických (1) spolu v</w:t>
      </w:r>
      <w:r>
        <w:rPr>
          <w:rFonts w:asciiTheme="minorHAnsi" w:hAnsiTheme="minorHAnsi" w:cstheme="minorHAnsi"/>
          <w:sz w:val="24"/>
          <w:szCs w:val="24"/>
          <w:lang w:eastAsia="sk-SK"/>
        </w:rPr>
        <w:t xml:space="preserve"> </w:t>
      </w:r>
      <w:r w:rsidRPr="0013473C">
        <w:rPr>
          <w:rFonts w:asciiTheme="minorHAnsi" w:hAnsiTheme="minorHAnsi" w:cstheme="minorHAnsi"/>
          <w:sz w:val="24"/>
          <w:szCs w:val="24"/>
          <w:lang w:eastAsia="sk-SK"/>
        </w:rPr>
        <w:t xml:space="preserve">dĺžke 423 osobodní. Ďalší </w:t>
      </w:r>
      <w:r>
        <w:rPr>
          <w:rFonts w:asciiTheme="minorHAnsi" w:hAnsiTheme="minorHAnsi" w:cstheme="minorHAnsi"/>
          <w:sz w:val="24"/>
          <w:szCs w:val="24"/>
          <w:lang w:eastAsia="sk-SK"/>
        </w:rPr>
        <w:br/>
      </w:r>
      <w:r w:rsidRPr="0013473C">
        <w:rPr>
          <w:rFonts w:asciiTheme="minorHAnsi" w:hAnsiTheme="minorHAnsi" w:cstheme="minorHAnsi"/>
          <w:sz w:val="24"/>
          <w:szCs w:val="24"/>
          <w:lang w:eastAsia="sk-SK"/>
        </w:rPr>
        <w:t xml:space="preserve">10 zamestnanci pricestovali za účelom prípravnej návštevy, monitoringu alebo projektového stretnutia spolu v počte 306 osobodní.   </w:t>
      </w:r>
    </w:p>
    <w:p w:rsidR="00672BA3" w:rsidRPr="0013473C" w:rsidRDefault="00672BA3" w:rsidP="00937170">
      <w:pPr>
        <w:pStyle w:val="Bezriadkovania"/>
        <w:spacing w:after="60" w:line="252" w:lineRule="auto"/>
        <w:ind w:firstLine="567"/>
        <w:rPr>
          <w:rFonts w:asciiTheme="minorHAnsi" w:hAnsiTheme="minorHAnsi" w:cstheme="minorHAnsi"/>
          <w:sz w:val="24"/>
          <w:szCs w:val="24"/>
          <w:lang w:eastAsia="sk-SK"/>
        </w:rPr>
      </w:pPr>
    </w:p>
    <w:p w:rsidR="00937170" w:rsidRPr="00E653AF" w:rsidRDefault="00937170" w:rsidP="00937170">
      <w:pPr>
        <w:pStyle w:val="Zkladntext2"/>
        <w:spacing w:before="0" w:after="120" w:line="240" w:lineRule="auto"/>
        <w:ind w:firstLine="360"/>
        <w:rPr>
          <w:rFonts w:asciiTheme="minorHAnsi" w:hAnsiTheme="minorHAnsi" w:cstheme="minorHAnsi"/>
          <w:b/>
          <w:sz w:val="22"/>
          <w:szCs w:val="24"/>
        </w:rPr>
      </w:pPr>
      <w:r w:rsidRPr="00E653AF">
        <w:rPr>
          <w:rFonts w:asciiTheme="minorHAnsi" w:hAnsiTheme="minorHAnsi" w:cstheme="minorHAnsi"/>
          <w:b/>
          <w:sz w:val="22"/>
          <w:szCs w:val="24"/>
        </w:rPr>
        <w:t>Tab</w:t>
      </w:r>
      <w:r>
        <w:rPr>
          <w:rFonts w:asciiTheme="minorHAnsi" w:hAnsiTheme="minorHAnsi" w:cstheme="minorHAnsi"/>
          <w:b/>
          <w:sz w:val="22"/>
          <w:szCs w:val="24"/>
        </w:rPr>
        <w:t>uľka</w:t>
      </w:r>
      <w:r w:rsidRPr="00E653AF">
        <w:rPr>
          <w:rFonts w:asciiTheme="minorHAnsi" w:hAnsiTheme="minorHAnsi" w:cstheme="minorHAnsi"/>
          <w:b/>
          <w:sz w:val="22"/>
          <w:szCs w:val="24"/>
        </w:rPr>
        <w:t xml:space="preserve"> 19</w:t>
      </w:r>
      <w:r>
        <w:rPr>
          <w:rFonts w:asciiTheme="minorHAnsi" w:hAnsiTheme="minorHAnsi" w:cstheme="minorHAnsi"/>
          <w:b/>
          <w:sz w:val="22"/>
          <w:szCs w:val="24"/>
        </w:rPr>
        <w:t>:</w:t>
      </w:r>
      <w:r w:rsidRPr="00E653AF">
        <w:rPr>
          <w:rFonts w:asciiTheme="minorHAnsi" w:hAnsiTheme="minorHAnsi" w:cstheme="minorHAnsi"/>
          <w:b/>
          <w:sz w:val="22"/>
          <w:szCs w:val="24"/>
        </w:rPr>
        <w:t xml:space="preserve">  Počet zamestnancov v rámci Erasmus mobility v rokoch 2014 - 2019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1"/>
        <w:gridCol w:w="827"/>
        <w:gridCol w:w="827"/>
        <w:gridCol w:w="827"/>
        <w:gridCol w:w="827"/>
        <w:gridCol w:w="827"/>
        <w:gridCol w:w="827"/>
        <w:gridCol w:w="893"/>
      </w:tblGrid>
      <w:tr w:rsidR="00937170" w:rsidRPr="0089409A" w:rsidTr="00937170">
        <w:trPr>
          <w:trHeight w:val="348"/>
          <w:jc w:val="center"/>
        </w:trPr>
        <w:tc>
          <w:tcPr>
            <w:tcW w:w="0" w:type="auto"/>
            <w:shd w:val="clear" w:color="auto" w:fill="DBE5F1" w:themeFill="accent1" w:themeFillTint="33"/>
            <w:vAlign w:val="center"/>
          </w:tcPr>
          <w:p w:rsidR="00937170" w:rsidRPr="0089409A" w:rsidRDefault="00937170" w:rsidP="00937170">
            <w:pPr>
              <w:pStyle w:val="Zkladntext2"/>
              <w:spacing w:line="276" w:lineRule="auto"/>
              <w:ind w:firstLine="164"/>
              <w:rPr>
                <w:rFonts w:asciiTheme="minorHAnsi" w:hAnsiTheme="minorHAnsi" w:cstheme="minorHAnsi"/>
                <w:b/>
                <w:sz w:val="22"/>
                <w:szCs w:val="22"/>
              </w:rPr>
            </w:pPr>
            <w:r w:rsidRPr="0089409A">
              <w:rPr>
                <w:rFonts w:asciiTheme="minorHAnsi" w:hAnsiTheme="minorHAnsi" w:cstheme="minorHAnsi"/>
                <w:b/>
                <w:sz w:val="22"/>
                <w:szCs w:val="22"/>
              </w:rPr>
              <w:t>Erasmus</w:t>
            </w:r>
          </w:p>
        </w:tc>
        <w:tc>
          <w:tcPr>
            <w:tcW w:w="0" w:type="auto"/>
            <w:shd w:val="clear" w:color="auto" w:fill="DBE5F1" w:themeFill="accent1" w:themeFillTint="33"/>
            <w:vAlign w:val="center"/>
          </w:tcPr>
          <w:p w:rsidR="00937170" w:rsidRPr="0089409A" w:rsidRDefault="00937170" w:rsidP="00937170">
            <w:pPr>
              <w:pStyle w:val="Zkladntext2"/>
              <w:spacing w:line="276" w:lineRule="auto"/>
              <w:ind w:firstLine="164"/>
              <w:jc w:val="center"/>
              <w:rPr>
                <w:rFonts w:asciiTheme="minorHAnsi" w:hAnsiTheme="minorHAnsi" w:cstheme="minorHAnsi"/>
                <w:b/>
                <w:sz w:val="22"/>
                <w:szCs w:val="22"/>
              </w:rPr>
            </w:pPr>
            <w:r w:rsidRPr="0089409A">
              <w:rPr>
                <w:rFonts w:asciiTheme="minorHAnsi" w:hAnsiTheme="minorHAnsi" w:cstheme="minorHAnsi"/>
                <w:b/>
                <w:sz w:val="22"/>
                <w:szCs w:val="22"/>
              </w:rPr>
              <w:t>2014</w:t>
            </w:r>
          </w:p>
        </w:tc>
        <w:tc>
          <w:tcPr>
            <w:tcW w:w="0" w:type="auto"/>
            <w:shd w:val="clear" w:color="auto" w:fill="DBE5F1" w:themeFill="accent1" w:themeFillTint="33"/>
            <w:vAlign w:val="center"/>
          </w:tcPr>
          <w:p w:rsidR="00937170" w:rsidRPr="0089409A" w:rsidRDefault="00937170" w:rsidP="00937170">
            <w:pPr>
              <w:pStyle w:val="Zkladntext2"/>
              <w:spacing w:line="276" w:lineRule="auto"/>
              <w:ind w:firstLine="164"/>
              <w:jc w:val="center"/>
              <w:rPr>
                <w:rFonts w:asciiTheme="minorHAnsi" w:hAnsiTheme="minorHAnsi" w:cstheme="minorHAnsi"/>
                <w:b/>
                <w:sz w:val="22"/>
                <w:szCs w:val="22"/>
              </w:rPr>
            </w:pPr>
            <w:r w:rsidRPr="0089409A">
              <w:rPr>
                <w:rFonts w:asciiTheme="minorHAnsi" w:hAnsiTheme="minorHAnsi" w:cstheme="minorHAnsi"/>
                <w:b/>
                <w:sz w:val="22"/>
                <w:szCs w:val="22"/>
              </w:rPr>
              <w:t>2015</w:t>
            </w:r>
          </w:p>
        </w:tc>
        <w:tc>
          <w:tcPr>
            <w:tcW w:w="0" w:type="auto"/>
            <w:shd w:val="clear" w:color="auto" w:fill="DBE5F1" w:themeFill="accent1" w:themeFillTint="33"/>
            <w:vAlign w:val="center"/>
          </w:tcPr>
          <w:p w:rsidR="00937170" w:rsidRPr="0089409A" w:rsidRDefault="00937170" w:rsidP="00937170">
            <w:pPr>
              <w:pStyle w:val="Zkladntext2"/>
              <w:spacing w:line="276" w:lineRule="auto"/>
              <w:ind w:firstLine="164"/>
              <w:jc w:val="center"/>
              <w:rPr>
                <w:rFonts w:asciiTheme="minorHAnsi" w:hAnsiTheme="minorHAnsi" w:cstheme="minorHAnsi"/>
                <w:b/>
                <w:sz w:val="22"/>
                <w:szCs w:val="22"/>
              </w:rPr>
            </w:pPr>
            <w:r w:rsidRPr="0089409A">
              <w:rPr>
                <w:rFonts w:asciiTheme="minorHAnsi" w:hAnsiTheme="minorHAnsi" w:cstheme="minorHAnsi"/>
                <w:b/>
                <w:sz w:val="22"/>
                <w:szCs w:val="22"/>
              </w:rPr>
              <w:t>2016</w:t>
            </w:r>
          </w:p>
        </w:tc>
        <w:tc>
          <w:tcPr>
            <w:tcW w:w="0" w:type="auto"/>
            <w:shd w:val="clear" w:color="auto" w:fill="DBE5F1" w:themeFill="accent1" w:themeFillTint="33"/>
            <w:vAlign w:val="center"/>
          </w:tcPr>
          <w:p w:rsidR="00937170" w:rsidRPr="0089409A" w:rsidRDefault="00937170" w:rsidP="00937170">
            <w:pPr>
              <w:pStyle w:val="Zkladntext2"/>
              <w:spacing w:line="276" w:lineRule="auto"/>
              <w:ind w:firstLine="164"/>
              <w:jc w:val="center"/>
              <w:rPr>
                <w:rFonts w:asciiTheme="minorHAnsi" w:hAnsiTheme="minorHAnsi" w:cstheme="minorHAnsi"/>
                <w:b/>
                <w:sz w:val="22"/>
                <w:szCs w:val="22"/>
              </w:rPr>
            </w:pPr>
            <w:r w:rsidRPr="0089409A">
              <w:rPr>
                <w:rFonts w:asciiTheme="minorHAnsi" w:hAnsiTheme="minorHAnsi" w:cstheme="minorHAnsi"/>
                <w:b/>
                <w:sz w:val="22"/>
                <w:szCs w:val="22"/>
              </w:rPr>
              <w:t>2017</w:t>
            </w:r>
          </w:p>
        </w:tc>
        <w:tc>
          <w:tcPr>
            <w:tcW w:w="0" w:type="auto"/>
            <w:shd w:val="clear" w:color="auto" w:fill="DBE5F1" w:themeFill="accent1" w:themeFillTint="33"/>
            <w:vAlign w:val="center"/>
          </w:tcPr>
          <w:p w:rsidR="00937170" w:rsidRPr="0089409A" w:rsidRDefault="00937170" w:rsidP="00937170">
            <w:pPr>
              <w:pStyle w:val="Zkladntext2"/>
              <w:spacing w:line="276" w:lineRule="auto"/>
              <w:ind w:firstLine="164"/>
              <w:jc w:val="center"/>
              <w:rPr>
                <w:rFonts w:asciiTheme="minorHAnsi" w:hAnsiTheme="minorHAnsi" w:cstheme="minorHAnsi"/>
                <w:b/>
                <w:sz w:val="22"/>
                <w:szCs w:val="22"/>
              </w:rPr>
            </w:pPr>
            <w:r w:rsidRPr="0089409A">
              <w:rPr>
                <w:rFonts w:asciiTheme="minorHAnsi" w:hAnsiTheme="minorHAnsi" w:cstheme="minorHAnsi"/>
                <w:b/>
                <w:sz w:val="22"/>
                <w:szCs w:val="22"/>
              </w:rPr>
              <w:t>2018</w:t>
            </w:r>
          </w:p>
        </w:tc>
        <w:tc>
          <w:tcPr>
            <w:tcW w:w="0" w:type="auto"/>
            <w:shd w:val="clear" w:color="auto" w:fill="DBE5F1" w:themeFill="accent1" w:themeFillTint="33"/>
            <w:vAlign w:val="center"/>
          </w:tcPr>
          <w:p w:rsidR="00937170" w:rsidRPr="0089409A" w:rsidRDefault="00937170" w:rsidP="00937170">
            <w:pPr>
              <w:pStyle w:val="Zkladntext2"/>
              <w:spacing w:line="276" w:lineRule="auto"/>
              <w:ind w:firstLine="164"/>
              <w:jc w:val="center"/>
              <w:rPr>
                <w:rFonts w:asciiTheme="minorHAnsi" w:hAnsiTheme="minorHAnsi" w:cstheme="minorHAnsi"/>
                <w:b/>
                <w:sz w:val="22"/>
                <w:szCs w:val="22"/>
              </w:rPr>
            </w:pPr>
            <w:r w:rsidRPr="0089409A">
              <w:rPr>
                <w:rFonts w:asciiTheme="minorHAnsi" w:hAnsiTheme="minorHAnsi" w:cstheme="minorHAnsi"/>
                <w:b/>
                <w:sz w:val="22"/>
                <w:szCs w:val="22"/>
              </w:rPr>
              <w:t>2019</w:t>
            </w:r>
          </w:p>
        </w:tc>
        <w:tc>
          <w:tcPr>
            <w:tcW w:w="0" w:type="auto"/>
            <w:tcBorders>
              <w:bottom w:val="single" w:sz="4" w:space="0" w:color="auto"/>
            </w:tcBorders>
            <w:shd w:val="clear" w:color="auto" w:fill="DBE5F1" w:themeFill="accent1" w:themeFillTint="33"/>
            <w:vAlign w:val="center"/>
          </w:tcPr>
          <w:p w:rsidR="00937170" w:rsidRPr="0089409A" w:rsidRDefault="00937170" w:rsidP="00937170">
            <w:pPr>
              <w:pStyle w:val="Zkladntext2"/>
              <w:spacing w:line="276" w:lineRule="auto"/>
              <w:ind w:firstLine="164"/>
              <w:jc w:val="center"/>
              <w:rPr>
                <w:rFonts w:asciiTheme="minorHAnsi" w:hAnsiTheme="minorHAnsi" w:cstheme="minorHAnsi"/>
                <w:b/>
                <w:sz w:val="22"/>
                <w:szCs w:val="22"/>
              </w:rPr>
            </w:pPr>
            <w:r w:rsidRPr="0089409A">
              <w:rPr>
                <w:rFonts w:asciiTheme="minorHAnsi" w:hAnsiTheme="minorHAnsi" w:cstheme="minorHAnsi"/>
                <w:b/>
                <w:sz w:val="22"/>
                <w:szCs w:val="22"/>
              </w:rPr>
              <w:t>Spolu</w:t>
            </w:r>
          </w:p>
        </w:tc>
      </w:tr>
      <w:tr w:rsidR="00937170" w:rsidRPr="0089409A" w:rsidTr="00937170">
        <w:trPr>
          <w:jc w:val="center"/>
        </w:trPr>
        <w:tc>
          <w:tcPr>
            <w:tcW w:w="0" w:type="auto"/>
          </w:tcPr>
          <w:p w:rsidR="00937170" w:rsidRPr="0089409A" w:rsidRDefault="00937170" w:rsidP="00937170">
            <w:pPr>
              <w:pStyle w:val="Zkladntext2"/>
              <w:spacing w:line="276" w:lineRule="auto"/>
              <w:ind w:firstLine="164"/>
              <w:rPr>
                <w:rFonts w:asciiTheme="minorHAnsi" w:hAnsiTheme="minorHAnsi" w:cstheme="minorHAnsi"/>
                <w:sz w:val="22"/>
                <w:szCs w:val="22"/>
              </w:rPr>
            </w:pPr>
            <w:r w:rsidRPr="0089409A">
              <w:rPr>
                <w:rFonts w:asciiTheme="minorHAnsi" w:hAnsiTheme="minorHAnsi" w:cstheme="minorHAnsi"/>
                <w:sz w:val="22"/>
                <w:szCs w:val="22"/>
              </w:rPr>
              <w:t>Vycestovaní zamestnanci</w:t>
            </w:r>
          </w:p>
        </w:tc>
        <w:tc>
          <w:tcPr>
            <w:tcW w:w="0" w:type="auto"/>
          </w:tcPr>
          <w:p w:rsidR="00937170" w:rsidRPr="0089409A" w:rsidRDefault="00937170" w:rsidP="00937170">
            <w:pPr>
              <w:pStyle w:val="Zkladntext2"/>
              <w:spacing w:line="276" w:lineRule="auto"/>
              <w:ind w:firstLine="164"/>
              <w:jc w:val="center"/>
              <w:rPr>
                <w:rFonts w:asciiTheme="minorHAnsi" w:hAnsiTheme="minorHAnsi" w:cstheme="minorHAnsi"/>
                <w:sz w:val="22"/>
                <w:szCs w:val="22"/>
              </w:rPr>
            </w:pPr>
            <w:r w:rsidRPr="0089409A">
              <w:rPr>
                <w:rFonts w:asciiTheme="minorHAnsi" w:hAnsiTheme="minorHAnsi" w:cstheme="minorHAnsi"/>
                <w:sz w:val="22"/>
                <w:szCs w:val="22"/>
              </w:rPr>
              <w:t>83</w:t>
            </w:r>
          </w:p>
        </w:tc>
        <w:tc>
          <w:tcPr>
            <w:tcW w:w="0" w:type="auto"/>
          </w:tcPr>
          <w:p w:rsidR="00937170" w:rsidRPr="0089409A" w:rsidRDefault="00937170" w:rsidP="00937170">
            <w:pPr>
              <w:pStyle w:val="Zkladntext2"/>
              <w:spacing w:line="276" w:lineRule="auto"/>
              <w:ind w:firstLine="164"/>
              <w:jc w:val="center"/>
              <w:rPr>
                <w:rFonts w:asciiTheme="minorHAnsi" w:hAnsiTheme="minorHAnsi" w:cstheme="minorHAnsi"/>
                <w:sz w:val="22"/>
                <w:szCs w:val="22"/>
              </w:rPr>
            </w:pPr>
            <w:r w:rsidRPr="0089409A">
              <w:rPr>
                <w:rFonts w:asciiTheme="minorHAnsi" w:hAnsiTheme="minorHAnsi" w:cstheme="minorHAnsi"/>
                <w:sz w:val="22"/>
                <w:szCs w:val="22"/>
              </w:rPr>
              <w:t>122</w:t>
            </w:r>
          </w:p>
        </w:tc>
        <w:tc>
          <w:tcPr>
            <w:tcW w:w="0" w:type="auto"/>
          </w:tcPr>
          <w:p w:rsidR="00937170" w:rsidRPr="0089409A" w:rsidRDefault="00937170" w:rsidP="00937170">
            <w:pPr>
              <w:pStyle w:val="Zkladntext2"/>
              <w:spacing w:line="276" w:lineRule="auto"/>
              <w:ind w:firstLine="164"/>
              <w:jc w:val="center"/>
              <w:rPr>
                <w:rFonts w:asciiTheme="minorHAnsi" w:hAnsiTheme="minorHAnsi" w:cstheme="minorHAnsi"/>
                <w:sz w:val="22"/>
                <w:szCs w:val="22"/>
              </w:rPr>
            </w:pPr>
            <w:r w:rsidRPr="0089409A">
              <w:rPr>
                <w:rFonts w:asciiTheme="minorHAnsi" w:hAnsiTheme="minorHAnsi" w:cstheme="minorHAnsi"/>
                <w:sz w:val="22"/>
                <w:szCs w:val="22"/>
              </w:rPr>
              <w:t>97</w:t>
            </w:r>
          </w:p>
        </w:tc>
        <w:tc>
          <w:tcPr>
            <w:tcW w:w="0" w:type="auto"/>
          </w:tcPr>
          <w:p w:rsidR="00937170" w:rsidRPr="0089409A" w:rsidRDefault="00937170" w:rsidP="00937170">
            <w:pPr>
              <w:pStyle w:val="Zkladntext2"/>
              <w:spacing w:line="276" w:lineRule="auto"/>
              <w:ind w:firstLine="164"/>
              <w:jc w:val="center"/>
              <w:rPr>
                <w:rFonts w:asciiTheme="minorHAnsi" w:hAnsiTheme="minorHAnsi" w:cstheme="minorHAnsi"/>
                <w:sz w:val="22"/>
                <w:szCs w:val="22"/>
              </w:rPr>
            </w:pPr>
            <w:r w:rsidRPr="0089409A">
              <w:rPr>
                <w:rFonts w:asciiTheme="minorHAnsi" w:hAnsiTheme="minorHAnsi" w:cstheme="minorHAnsi"/>
                <w:sz w:val="22"/>
                <w:szCs w:val="22"/>
              </w:rPr>
              <w:t>113</w:t>
            </w:r>
          </w:p>
        </w:tc>
        <w:tc>
          <w:tcPr>
            <w:tcW w:w="0" w:type="auto"/>
          </w:tcPr>
          <w:p w:rsidR="00937170" w:rsidRPr="0089409A" w:rsidRDefault="00937170" w:rsidP="00937170">
            <w:pPr>
              <w:pStyle w:val="Zkladntext2"/>
              <w:spacing w:line="276" w:lineRule="auto"/>
              <w:ind w:firstLine="164"/>
              <w:jc w:val="center"/>
              <w:rPr>
                <w:rFonts w:asciiTheme="minorHAnsi" w:hAnsiTheme="minorHAnsi" w:cstheme="minorHAnsi"/>
                <w:sz w:val="22"/>
                <w:szCs w:val="22"/>
              </w:rPr>
            </w:pPr>
            <w:r w:rsidRPr="0089409A">
              <w:rPr>
                <w:rFonts w:asciiTheme="minorHAnsi" w:hAnsiTheme="minorHAnsi" w:cstheme="minorHAnsi"/>
                <w:sz w:val="22"/>
                <w:szCs w:val="22"/>
              </w:rPr>
              <w:t>128</w:t>
            </w:r>
          </w:p>
        </w:tc>
        <w:tc>
          <w:tcPr>
            <w:tcW w:w="0" w:type="auto"/>
          </w:tcPr>
          <w:p w:rsidR="00937170" w:rsidRPr="0089409A" w:rsidRDefault="00937170" w:rsidP="00937170">
            <w:pPr>
              <w:pStyle w:val="Zkladntext2"/>
              <w:spacing w:line="276" w:lineRule="auto"/>
              <w:ind w:firstLine="164"/>
              <w:jc w:val="center"/>
              <w:rPr>
                <w:rFonts w:asciiTheme="minorHAnsi" w:hAnsiTheme="minorHAnsi" w:cstheme="minorHAnsi"/>
                <w:sz w:val="22"/>
                <w:szCs w:val="22"/>
              </w:rPr>
            </w:pPr>
            <w:r w:rsidRPr="0089409A">
              <w:rPr>
                <w:rFonts w:asciiTheme="minorHAnsi" w:hAnsiTheme="minorHAnsi" w:cstheme="minorHAnsi"/>
                <w:sz w:val="22"/>
                <w:szCs w:val="22"/>
              </w:rPr>
              <w:t>182</w:t>
            </w:r>
          </w:p>
        </w:tc>
        <w:tc>
          <w:tcPr>
            <w:tcW w:w="0" w:type="auto"/>
            <w:shd w:val="clear" w:color="auto" w:fill="DBE5F1" w:themeFill="accent1" w:themeFillTint="33"/>
          </w:tcPr>
          <w:p w:rsidR="00937170" w:rsidRPr="0089409A" w:rsidRDefault="00937170" w:rsidP="00937170">
            <w:pPr>
              <w:pStyle w:val="Zkladntext2"/>
              <w:spacing w:line="276" w:lineRule="auto"/>
              <w:ind w:firstLine="164"/>
              <w:jc w:val="center"/>
              <w:rPr>
                <w:rFonts w:asciiTheme="minorHAnsi" w:hAnsiTheme="minorHAnsi" w:cstheme="minorHAnsi"/>
                <w:b/>
                <w:sz w:val="22"/>
                <w:szCs w:val="22"/>
              </w:rPr>
            </w:pPr>
            <w:r w:rsidRPr="0089409A">
              <w:rPr>
                <w:rFonts w:asciiTheme="minorHAnsi" w:hAnsiTheme="minorHAnsi" w:cstheme="minorHAnsi"/>
                <w:b/>
                <w:sz w:val="22"/>
                <w:szCs w:val="22"/>
              </w:rPr>
              <w:t>725</w:t>
            </w:r>
          </w:p>
        </w:tc>
      </w:tr>
      <w:tr w:rsidR="00937170" w:rsidRPr="0089409A" w:rsidTr="00937170">
        <w:trPr>
          <w:jc w:val="center"/>
        </w:trPr>
        <w:tc>
          <w:tcPr>
            <w:tcW w:w="0" w:type="auto"/>
            <w:tcBorders>
              <w:bottom w:val="single" w:sz="4" w:space="0" w:color="auto"/>
            </w:tcBorders>
          </w:tcPr>
          <w:p w:rsidR="00937170" w:rsidRPr="0089409A" w:rsidRDefault="00937170" w:rsidP="00937170">
            <w:pPr>
              <w:pStyle w:val="Zkladntext2"/>
              <w:spacing w:line="276" w:lineRule="auto"/>
              <w:ind w:firstLine="164"/>
              <w:rPr>
                <w:rFonts w:asciiTheme="minorHAnsi" w:hAnsiTheme="minorHAnsi" w:cstheme="minorHAnsi"/>
                <w:sz w:val="22"/>
                <w:szCs w:val="22"/>
              </w:rPr>
            </w:pPr>
            <w:r w:rsidRPr="0089409A">
              <w:rPr>
                <w:rFonts w:asciiTheme="minorHAnsi" w:hAnsiTheme="minorHAnsi" w:cstheme="minorHAnsi"/>
                <w:sz w:val="22"/>
                <w:szCs w:val="22"/>
              </w:rPr>
              <w:t>Prijatí zamestnanci</w:t>
            </w:r>
          </w:p>
        </w:tc>
        <w:tc>
          <w:tcPr>
            <w:tcW w:w="0" w:type="auto"/>
            <w:tcBorders>
              <w:bottom w:val="single" w:sz="4" w:space="0" w:color="auto"/>
            </w:tcBorders>
          </w:tcPr>
          <w:p w:rsidR="00937170" w:rsidRPr="0089409A" w:rsidRDefault="00937170" w:rsidP="00937170">
            <w:pPr>
              <w:pStyle w:val="Zkladntext2"/>
              <w:spacing w:line="276" w:lineRule="auto"/>
              <w:ind w:firstLine="164"/>
              <w:jc w:val="center"/>
              <w:rPr>
                <w:rFonts w:asciiTheme="minorHAnsi" w:hAnsiTheme="minorHAnsi" w:cstheme="minorHAnsi"/>
                <w:sz w:val="22"/>
                <w:szCs w:val="22"/>
              </w:rPr>
            </w:pPr>
            <w:r w:rsidRPr="0089409A">
              <w:rPr>
                <w:rFonts w:asciiTheme="minorHAnsi" w:hAnsiTheme="minorHAnsi" w:cstheme="minorHAnsi"/>
                <w:sz w:val="22"/>
                <w:szCs w:val="22"/>
              </w:rPr>
              <w:t>81</w:t>
            </w:r>
          </w:p>
        </w:tc>
        <w:tc>
          <w:tcPr>
            <w:tcW w:w="0" w:type="auto"/>
            <w:tcBorders>
              <w:bottom w:val="single" w:sz="4" w:space="0" w:color="auto"/>
            </w:tcBorders>
          </w:tcPr>
          <w:p w:rsidR="00937170" w:rsidRPr="0089409A" w:rsidRDefault="00937170" w:rsidP="00937170">
            <w:pPr>
              <w:pStyle w:val="Zkladntext2"/>
              <w:spacing w:line="276" w:lineRule="auto"/>
              <w:ind w:firstLine="164"/>
              <w:jc w:val="center"/>
              <w:rPr>
                <w:rFonts w:asciiTheme="minorHAnsi" w:hAnsiTheme="minorHAnsi" w:cstheme="minorHAnsi"/>
                <w:sz w:val="22"/>
                <w:szCs w:val="22"/>
              </w:rPr>
            </w:pPr>
            <w:r w:rsidRPr="0089409A">
              <w:rPr>
                <w:rFonts w:asciiTheme="minorHAnsi" w:hAnsiTheme="minorHAnsi" w:cstheme="minorHAnsi"/>
                <w:sz w:val="22"/>
                <w:szCs w:val="22"/>
              </w:rPr>
              <w:t>115</w:t>
            </w:r>
          </w:p>
        </w:tc>
        <w:tc>
          <w:tcPr>
            <w:tcW w:w="0" w:type="auto"/>
            <w:tcBorders>
              <w:bottom w:val="single" w:sz="4" w:space="0" w:color="auto"/>
            </w:tcBorders>
          </w:tcPr>
          <w:p w:rsidR="00937170" w:rsidRPr="0089409A" w:rsidRDefault="00937170" w:rsidP="00937170">
            <w:pPr>
              <w:pStyle w:val="Zkladntext2"/>
              <w:spacing w:line="276" w:lineRule="auto"/>
              <w:ind w:firstLine="164"/>
              <w:jc w:val="center"/>
              <w:rPr>
                <w:rFonts w:asciiTheme="minorHAnsi" w:hAnsiTheme="minorHAnsi" w:cstheme="minorHAnsi"/>
                <w:sz w:val="22"/>
                <w:szCs w:val="22"/>
              </w:rPr>
            </w:pPr>
            <w:r w:rsidRPr="0089409A">
              <w:rPr>
                <w:rFonts w:asciiTheme="minorHAnsi" w:hAnsiTheme="minorHAnsi" w:cstheme="minorHAnsi"/>
                <w:sz w:val="22"/>
                <w:szCs w:val="22"/>
              </w:rPr>
              <w:t>50</w:t>
            </w:r>
          </w:p>
        </w:tc>
        <w:tc>
          <w:tcPr>
            <w:tcW w:w="0" w:type="auto"/>
            <w:tcBorders>
              <w:bottom w:val="single" w:sz="4" w:space="0" w:color="auto"/>
            </w:tcBorders>
          </w:tcPr>
          <w:p w:rsidR="00937170" w:rsidRPr="0089409A" w:rsidRDefault="00937170" w:rsidP="00937170">
            <w:pPr>
              <w:pStyle w:val="Zkladntext2"/>
              <w:spacing w:line="276" w:lineRule="auto"/>
              <w:ind w:firstLine="164"/>
              <w:jc w:val="center"/>
              <w:rPr>
                <w:rFonts w:asciiTheme="minorHAnsi" w:hAnsiTheme="minorHAnsi" w:cstheme="minorHAnsi"/>
                <w:sz w:val="22"/>
                <w:szCs w:val="22"/>
              </w:rPr>
            </w:pPr>
            <w:r w:rsidRPr="0089409A">
              <w:rPr>
                <w:rFonts w:asciiTheme="minorHAnsi" w:hAnsiTheme="minorHAnsi" w:cstheme="minorHAnsi"/>
                <w:sz w:val="22"/>
                <w:szCs w:val="22"/>
              </w:rPr>
              <w:t>89</w:t>
            </w:r>
          </w:p>
        </w:tc>
        <w:tc>
          <w:tcPr>
            <w:tcW w:w="0" w:type="auto"/>
            <w:tcBorders>
              <w:bottom w:val="single" w:sz="4" w:space="0" w:color="auto"/>
            </w:tcBorders>
          </w:tcPr>
          <w:p w:rsidR="00937170" w:rsidRPr="0089409A" w:rsidRDefault="00937170" w:rsidP="00937170">
            <w:pPr>
              <w:pStyle w:val="Zkladntext2"/>
              <w:spacing w:line="276" w:lineRule="auto"/>
              <w:ind w:firstLine="164"/>
              <w:jc w:val="center"/>
              <w:rPr>
                <w:rFonts w:asciiTheme="minorHAnsi" w:hAnsiTheme="minorHAnsi" w:cstheme="minorHAnsi"/>
                <w:sz w:val="22"/>
                <w:szCs w:val="22"/>
              </w:rPr>
            </w:pPr>
            <w:r w:rsidRPr="0089409A">
              <w:rPr>
                <w:rFonts w:asciiTheme="minorHAnsi" w:hAnsiTheme="minorHAnsi" w:cstheme="minorHAnsi"/>
                <w:sz w:val="22"/>
                <w:szCs w:val="22"/>
              </w:rPr>
              <w:t>87</w:t>
            </w:r>
          </w:p>
        </w:tc>
        <w:tc>
          <w:tcPr>
            <w:tcW w:w="0" w:type="auto"/>
            <w:tcBorders>
              <w:bottom w:val="single" w:sz="4" w:space="0" w:color="auto"/>
            </w:tcBorders>
          </w:tcPr>
          <w:p w:rsidR="00937170" w:rsidRPr="0089409A" w:rsidRDefault="00937170" w:rsidP="00937170">
            <w:pPr>
              <w:pStyle w:val="Zkladntext2"/>
              <w:spacing w:line="276" w:lineRule="auto"/>
              <w:ind w:firstLine="164"/>
              <w:jc w:val="center"/>
              <w:rPr>
                <w:rFonts w:asciiTheme="minorHAnsi" w:hAnsiTheme="minorHAnsi" w:cstheme="minorHAnsi"/>
                <w:sz w:val="22"/>
                <w:szCs w:val="22"/>
              </w:rPr>
            </w:pPr>
            <w:r w:rsidRPr="0089409A">
              <w:rPr>
                <w:rFonts w:asciiTheme="minorHAnsi" w:hAnsiTheme="minorHAnsi" w:cstheme="minorHAnsi"/>
                <w:sz w:val="22"/>
                <w:szCs w:val="22"/>
              </w:rPr>
              <w:t>143</w:t>
            </w:r>
          </w:p>
        </w:tc>
        <w:tc>
          <w:tcPr>
            <w:tcW w:w="0" w:type="auto"/>
            <w:tcBorders>
              <w:bottom w:val="single" w:sz="4" w:space="0" w:color="auto"/>
            </w:tcBorders>
            <w:shd w:val="clear" w:color="auto" w:fill="DBE5F1" w:themeFill="accent1" w:themeFillTint="33"/>
          </w:tcPr>
          <w:p w:rsidR="00937170" w:rsidRPr="0089409A" w:rsidRDefault="00937170" w:rsidP="00937170">
            <w:pPr>
              <w:pStyle w:val="Zkladntext2"/>
              <w:spacing w:line="276" w:lineRule="auto"/>
              <w:ind w:firstLine="164"/>
              <w:jc w:val="center"/>
              <w:rPr>
                <w:rFonts w:asciiTheme="minorHAnsi" w:hAnsiTheme="minorHAnsi" w:cstheme="minorHAnsi"/>
                <w:b/>
                <w:sz w:val="22"/>
                <w:szCs w:val="22"/>
              </w:rPr>
            </w:pPr>
            <w:r w:rsidRPr="0089409A">
              <w:rPr>
                <w:rFonts w:asciiTheme="minorHAnsi" w:hAnsiTheme="minorHAnsi" w:cstheme="minorHAnsi"/>
                <w:b/>
                <w:sz w:val="22"/>
                <w:szCs w:val="22"/>
              </w:rPr>
              <w:t>565</w:t>
            </w:r>
          </w:p>
        </w:tc>
      </w:tr>
      <w:tr w:rsidR="00937170" w:rsidRPr="0089409A" w:rsidTr="00937170">
        <w:trPr>
          <w:jc w:val="center"/>
        </w:trPr>
        <w:tc>
          <w:tcPr>
            <w:tcW w:w="0" w:type="auto"/>
            <w:shd w:val="clear" w:color="auto" w:fill="DBE5F1" w:themeFill="accent1" w:themeFillTint="33"/>
          </w:tcPr>
          <w:p w:rsidR="00937170" w:rsidRPr="0089409A" w:rsidRDefault="00937170" w:rsidP="00937170">
            <w:pPr>
              <w:pStyle w:val="Zkladntext2"/>
              <w:spacing w:line="276" w:lineRule="auto"/>
              <w:ind w:firstLine="164"/>
              <w:rPr>
                <w:rFonts w:asciiTheme="minorHAnsi" w:hAnsiTheme="minorHAnsi" w:cstheme="minorHAnsi"/>
                <w:b/>
                <w:sz w:val="22"/>
                <w:szCs w:val="22"/>
              </w:rPr>
            </w:pPr>
            <w:r w:rsidRPr="0089409A">
              <w:rPr>
                <w:rFonts w:asciiTheme="minorHAnsi" w:hAnsiTheme="minorHAnsi" w:cstheme="minorHAnsi"/>
                <w:b/>
                <w:sz w:val="22"/>
                <w:szCs w:val="22"/>
              </w:rPr>
              <w:t>Spolu</w:t>
            </w:r>
          </w:p>
        </w:tc>
        <w:tc>
          <w:tcPr>
            <w:tcW w:w="0" w:type="auto"/>
            <w:shd w:val="clear" w:color="auto" w:fill="DBE5F1" w:themeFill="accent1" w:themeFillTint="33"/>
          </w:tcPr>
          <w:p w:rsidR="00937170" w:rsidRPr="0089409A" w:rsidRDefault="00937170" w:rsidP="00937170">
            <w:pPr>
              <w:pStyle w:val="Zkladntext2"/>
              <w:spacing w:line="276" w:lineRule="auto"/>
              <w:ind w:firstLine="164"/>
              <w:jc w:val="center"/>
              <w:rPr>
                <w:rFonts w:asciiTheme="minorHAnsi" w:hAnsiTheme="minorHAnsi" w:cstheme="minorHAnsi"/>
                <w:b/>
                <w:sz w:val="22"/>
                <w:szCs w:val="22"/>
              </w:rPr>
            </w:pPr>
            <w:r w:rsidRPr="0089409A">
              <w:rPr>
                <w:rFonts w:asciiTheme="minorHAnsi" w:hAnsiTheme="minorHAnsi" w:cstheme="minorHAnsi"/>
                <w:b/>
                <w:sz w:val="22"/>
                <w:szCs w:val="22"/>
              </w:rPr>
              <w:t>164</w:t>
            </w:r>
          </w:p>
        </w:tc>
        <w:tc>
          <w:tcPr>
            <w:tcW w:w="0" w:type="auto"/>
            <w:shd w:val="clear" w:color="auto" w:fill="DBE5F1" w:themeFill="accent1" w:themeFillTint="33"/>
          </w:tcPr>
          <w:p w:rsidR="00937170" w:rsidRPr="0089409A" w:rsidRDefault="00937170" w:rsidP="00937170">
            <w:pPr>
              <w:pStyle w:val="Zkladntext2"/>
              <w:spacing w:line="276" w:lineRule="auto"/>
              <w:ind w:firstLine="164"/>
              <w:jc w:val="center"/>
              <w:rPr>
                <w:rFonts w:asciiTheme="minorHAnsi" w:hAnsiTheme="minorHAnsi" w:cstheme="minorHAnsi"/>
                <w:b/>
                <w:sz w:val="22"/>
                <w:szCs w:val="22"/>
              </w:rPr>
            </w:pPr>
            <w:r w:rsidRPr="0089409A">
              <w:rPr>
                <w:rFonts w:asciiTheme="minorHAnsi" w:hAnsiTheme="minorHAnsi" w:cstheme="minorHAnsi"/>
                <w:b/>
                <w:sz w:val="22"/>
                <w:szCs w:val="22"/>
              </w:rPr>
              <w:t>237</w:t>
            </w:r>
          </w:p>
        </w:tc>
        <w:tc>
          <w:tcPr>
            <w:tcW w:w="0" w:type="auto"/>
            <w:shd w:val="clear" w:color="auto" w:fill="DBE5F1" w:themeFill="accent1" w:themeFillTint="33"/>
          </w:tcPr>
          <w:p w:rsidR="00937170" w:rsidRPr="0089409A" w:rsidRDefault="00937170" w:rsidP="00937170">
            <w:pPr>
              <w:pStyle w:val="Zkladntext2"/>
              <w:spacing w:line="276" w:lineRule="auto"/>
              <w:ind w:firstLine="164"/>
              <w:jc w:val="center"/>
              <w:rPr>
                <w:rFonts w:asciiTheme="minorHAnsi" w:hAnsiTheme="minorHAnsi" w:cstheme="minorHAnsi"/>
                <w:b/>
                <w:sz w:val="22"/>
                <w:szCs w:val="22"/>
              </w:rPr>
            </w:pPr>
            <w:r w:rsidRPr="0089409A">
              <w:rPr>
                <w:rFonts w:asciiTheme="minorHAnsi" w:hAnsiTheme="minorHAnsi" w:cstheme="minorHAnsi"/>
                <w:b/>
                <w:sz w:val="22"/>
                <w:szCs w:val="22"/>
              </w:rPr>
              <w:t>147</w:t>
            </w:r>
          </w:p>
        </w:tc>
        <w:tc>
          <w:tcPr>
            <w:tcW w:w="0" w:type="auto"/>
            <w:shd w:val="clear" w:color="auto" w:fill="DBE5F1" w:themeFill="accent1" w:themeFillTint="33"/>
          </w:tcPr>
          <w:p w:rsidR="00937170" w:rsidRPr="0089409A" w:rsidRDefault="00937170" w:rsidP="00937170">
            <w:pPr>
              <w:pStyle w:val="Zkladntext2"/>
              <w:spacing w:line="276" w:lineRule="auto"/>
              <w:ind w:firstLine="164"/>
              <w:jc w:val="center"/>
              <w:rPr>
                <w:rFonts w:asciiTheme="minorHAnsi" w:hAnsiTheme="minorHAnsi" w:cstheme="minorHAnsi"/>
                <w:b/>
                <w:sz w:val="22"/>
                <w:szCs w:val="22"/>
              </w:rPr>
            </w:pPr>
            <w:r w:rsidRPr="0089409A">
              <w:rPr>
                <w:rFonts w:asciiTheme="minorHAnsi" w:hAnsiTheme="minorHAnsi" w:cstheme="minorHAnsi"/>
                <w:b/>
                <w:sz w:val="22"/>
                <w:szCs w:val="22"/>
              </w:rPr>
              <w:t>202</w:t>
            </w:r>
          </w:p>
        </w:tc>
        <w:tc>
          <w:tcPr>
            <w:tcW w:w="0" w:type="auto"/>
            <w:shd w:val="clear" w:color="auto" w:fill="DBE5F1" w:themeFill="accent1" w:themeFillTint="33"/>
          </w:tcPr>
          <w:p w:rsidR="00937170" w:rsidRPr="0089409A" w:rsidRDefault="00937170" w:rsidP="00937170">
            <w:pPr>
              <w:pStyle w:val="Zkladntext2"/>
              <w:spacing w:line="276" w:lineRule="auto"/>
              <w:ind w:firstLine="164"/>
              <w:jc w:val="center"/>
              <w:rPr>
                <w:rFonts w:asciiTheme="minorHAnsi" w:hAnsiTheme="minorHAnsi" w:cstheme="minorHAnsi"/>
                <w:b/>
                <w:sz w:val="22"/>
                <w:szCs w:val="22"/>
              </w:rPr>
            </w:pPr>
            <w:r w:rsidRPr="0089409A">
              <w:rPr>
                <w:rFonts w:asciiTheme="minorHAnsi" w:hAnsiTheme="minorHAnsi" w:cstheme="minorHAnsi"/>
                <w:b/>
                <w:sz w:val="22"/>
                <w:szCs w:val="22"/>
              </w:rPr>
              <w:t>215</w:t>
            </w:r>
          </w:p>
        </w:tc>
        <w:tc>
          <w:tcPr>
            <w:tcW w:w="0" w:type="auto"/>
            <w:shd w:val="clear" w:color="auto" w:fill="DBE5F1" w:themeFill="accent1" w:themeFillTint="33"/>
          </w:tcPr>
          <w:p w:rsidR="00937170" w:rsidRPr="0089409A" w:rsidRDefault="00937170" w:rsidP="00937170">
            <w:pPr>
              <w:pStyle w:val="Zkladntext2"/>
              <w:spacing w:line="276" w:lineRule="auto"/>
              <w:ind w:firstLine="164"/>
              <w:jc w:val="center"/>
              <w:rPr>
                <w:rFonts w:asciiTheme="minorHAnsi" w:hAnsiTheme="minorHAnsi" w:cstheme="minorHAnsi"/>
                <w:b/>
                <w:sz w:val="22"/>
                <w:szCs w:val="22"/>
              </w:rPr>
            </w:pPr>
            <w:r w:rsidRPr="0089409A">
              <w:rPr>
                <w:rFonts w:asciiTheme="minorHAnsi" w:hAnsiTheme="minorHAnsi" w:cstheme="minorHAnsi"/>
                <w:b/>
                <w:sz w:val="22"/>
                <w:szCs w:val="22"/>
              </w:rPr>
              <w:t>325</w:t>
            </w:r>
          </w:p>
        </w:tc>
        <w:tc>
          <w:tcPr>
            <w:tcW w:w="0" w:type="auto"/>
            <w:shd w:val="clear" w:color="auto" w:fill="DBE5F1" w:themeFill="accent1" w:themeFillTint="33"/>
            <w:vAlign w:val="bottom"/>
          </w:tcPr>
          <w:p w:rsidR="00937170" w:rsidRPr="0089409A" w:rsidRDefault="00937170" w:rsidP="00937170">
            <w:pPr>
              <w:pStyle w:val="Zkladntext2"/>
              <w:spacing w:line="276" w:lineRule="auto"/>
              <w:ind w:firstLine="164"/>
              <w:jc w:val="center"/>
              <w:rPr>
                <w:rFonts w:asciiTheme="minorHAnsi" w:hAnsiTheme="minorHAnsi" w:cstheme="minorHAnsi"/>
                <w:b/>
                <w:sz w:val="22"/>
                <w:szCs w:val="22"/>
              </w:rPr>
            </w:pPr>
            <w:r w:rsidRPr="0089409A">
              <w:rPr>
                <w:rFonts w:asciiTheme="minorHAnsi" w:hAnsiTheme="minorHAnsi" w:cstheme="minorHAnsi"/>
                <w:b/>
                <w:sz w:val="22"/>
                <w:szCs w:val="22"/>
              </w:rPr>
              <w:t>1290</w:t>
            </w:r>
          </w:p>
        </w:tc>
      </w:tr>
    </w:tbl>
    <w:p w:rsidR="00937170" w:rsidRPr="0089409A" w:rsidRDefault="00937170" w:rsidP="00937170">
      <w:pPr>
        <w:autoSpaceDE w:val="0"/>
        <w:autoSpaceDN w:val="0"/>
        <w:adjustRightInd w:val="0"/>
        <w:spacing w:after="120" w:line="240" w:lineRule="auto"/>
        <w:rPr>
          <w:rFonts w:asciiTheme="minorHAnsi" w:hAnsiTheme="minorHAnsi" w:cstheme="minorHAnsi"/>
          <w:sz w:val="22"/>
          <w:szCs w:val="22"/>
          <w:lang w:eastAsia="sk-SK"/>
        </w:rPr>
      </w:pPr>
    </w:p>
    <w:p w:rsidR="00937170" w:rsidRPr="0013473C" w:rsidRDefault="00937170" w:rsidP="00937170">
      <w:pPr>
        <w:pStyle w:val="Bezriadkovania"/>
        <w:spacing w:after="60" w:line="252" w:lineRule="auto"/>
        <w:ind w:firstLine="567"/>
        <w:rPr>
          <w:rFonts w:asciiTheme="minorHAnsi" w:hAnsiTheme="minorHAnsi" w:cstheme="minorHAnsi"/>
          <w:sz w:val="24"/>
          <w:szCs w:val="24"/>
          <w:lang w:eastAsia="sk-SK"/>
        </w:rPr>
      </w:pPr>
      <w:r w:rsidRPr="0013473C">
        <w:rPr>
          <w:rFonts w:asciiTheme="minorHAnsi" w:hAnsiTheme="minorHAnsi" w:cstheme="minorHAnsi"/>
          <w:sz w:val="24"/>
          <w:szCs w:val="24"/>
          <w:lang w:eastAsia="sk-SK"/>
        </w:rPr>
        <w:t xml:space="preserve">V roku 2019 bol počet vyslaných zamestnancov v rámci programu ERASMUS+ väčší ako počet prijatých zamestnancov, i keď aj v počte prijatých zamestnancov sme zaznamenali  výrazný nárast. V priebehu rokov 2014 - 2019 UKF prijala spolu 565 osôb zo zahraničia, </w:t>
      </w:r>
      <w:r>
        <w:rPr>
          <w:rFonts w:asciiTheme="minorHAnsi" w:hAnsiTheme="minorHAnsi" w:cstheme="minorHAnsi"/>
          <w:sz w:val="24"/>
          <w:szCs w:val="24"/>
          <w:lang w:eastAsia="sk-SK"/>
        </w:rPr>
        <w:br/>
      </w:r>
      <w:r w:rsidRPr="0013473C">
        <w:rPr>
          <w:rFonts w:asciiTheme="minorHAnsi" w:hAnsiTheme="minorHAnsi" w:cstheme="minorHAnsi"/>
          <w:sz w:val="24"/>
          <w:szCs w:val="24"/>
          <w:lang w:eastAsia="sk-SK"/>
        </w:rPr>
        <w:t>čo je približne o 22</w:t>
      </w:r>
      <w:r>
        <w:rPr>
          <w:rFonts w:asciiTheme="minorHAnsi" w:hAnsiTheme="minorHAnsi" w:cstheme="minorHAnsi"/>
          <w:sz w:val="24"/>
          <w:szCs w:val="24"/>
          <w:lang w:eastAsia="sk-SK"/>
        </w:rPr>
        <w:t xml:space="preserve"> </w:t>
      </w:r>
      <w:r w:rsidRPr="0013473C">
        <w:rPr>
          <w:rFonts w:asciiTheme="minorHAnsi" w:hAnsiTheme="minorHAnsi" w:cstheme="minorHAnsi"/>
          <w:sz w:val="24"/>
          <w:szCs w:val="24"/>
          <w:lang w:eastAsia="sk-SK"/>
        </w:rPr>
        <w:t>% menej ako počet vyslaných zamestnancov za dané obdobie.</w:t>
      </w:r>
    </w:p>
    <w:p w:rsidR="00937170" w:rsidRPr="0013473C" w:rsidRDefault="00937170" w:rsidP="00937170">
      <w:pPr>
        <w:pStyle w:val="Bezriadkovania"/>
        <w:spacing w:after="60" w:line="252" w:lineRule="auto"/>
        <w:ind w:firstLine="567"/>
        <w:rPr>
          <w:rFonts w:asciiTheme="minorHAnsi" w:hAnsiTheme="minorHAnsi" w:cstheme="minorHAnsi"/>
          <w:sz w:val="24"/>
          <w:szCs w:val="24"/>
          <w:lang w:eastAsia="sk-SK"/>
        </w:rPr>
      </w:pPr>
      <w:r w:rsidRPr="0013473C">
        <w:rPr>
          <w:rFonts w:asciiTheme="minorHAnsi" w:hAnsiTheme="minorHAnsi" w:cstheme="minorHAnsi"/>
          <w:sz w:val="24"/>
          <w:szCs w:val="24"/>
          <w:lang w:eastAsia="sk-SK"/>
        </w:rPr>
        <w:t>V rámci ďalších štipendijných programov podporujúcich akademickú mobilitu zamestnancov UKF boli zrealizované nasledovné pobyty:</w:t>
      </w:r>
    </w:p>
    <w:p w:rsidR="00937170" w:rsidRPr="0013473C" w:rsidRDefault="00937170" w:rsidP="00937170">
      <w:pPr>
        <w:pStyle w:val="Bezriadkovania"/>
        <w:spacing w:after="60" w:line="252" w:lineRule="auto"/>
        <w:ind w:firstLine="567"/>
        <w:rPr>
          <w:rFonts w:asciiTheme="minorHAnsi" w:hAnsiTheme="minorHAnsi" w:cstheme="minorHAnsi"/>
          <w:sz w:val="24"/>
          <w:szCs w:val="24"/>
          <w:lang w:eastAsia="sk-SK"/>
        </w:rPr>
      </w:pPr>
      <w:r w:rsidRPr="0013473C">
        <w:rPr>
          <w:rFonts w:asciiTheme="minorHAnsi" w:hAnsiTheme="minorHAnsi" w:cstheme="minorHAnsi"/>
          <w:sz w:val="24"/>
          <w:szCs w:val="24"/>
          <w:lang w:eastAsia="sk-SK"/>
        </w:rPr>
        <w:t>19 zamestnancov UKF absolvovalo krátky pobyt v zahraničí cez Rozvojový projekt MŠVVŠ SR v celkovej dĺžke spolu 96 osobodní.</w:t>
      </w:r>
    </w:p>
    <w:p w:rsidR="00937170" w:rsidRPr="0013473C" w:rsidRDefault="00937170" w:rsidP="00937170">
      <w:pPr>
        <w:pStyle w:val="Bezriadkovania"/>
        <w:spacing w:after="60" w:line="252" w:lineRule="auto"/>
        <w:rPr>
          <w:rFonts w:asciiTheme="minorHAnsi" w:hAnsiTheme="minorHAnsi" w:cstheme="minorHAnsi"/>
          <w:sz w:val="24"/>
          <w:szCs w:val="24"/>
          <w:lang w:eastAsia="sk-SK"/>
        </w:rPr>
      </w:pPr>
      <w:r w:rsidRPr="0013473C">
        <w:rPr>
          <w:rFonts w:asciiTheme="minorHAnsi" w:hAnsiTheme="minorHAnsi" w:cstheme="minorHAnsi"/>
          <w:sz w:val="24"/>
          <w:szCs w:val="24"/>
          <w:lang w:eastAsia="sk-SK"/>
        </w:rPr>
        <w:t>UKF v roku 2019 prijala zo zahraničia 43 osôb:</w:t>
      </w:r>
    </w:p>
    <w:p w:rsidR="00937170" w:rsidRPr="0013473C" w:rsidRDefault="00937170" w:rsidP="00477C9A">
      <w:pPr>
        <w:pStyle w:val="Bezriadkovania"/>
        <w:numPr>
          <w:ilvl w:val="0"/>
          <w:numId w:val="13"/>
        </w:numPr>
        <w:tabs>
          <w:tab w:val="left" w:pos="993"/>
        </w:tabs>
        <w:spacing w:after="60" w:line="252" w:lineRule="auto"/>
        <w:ind w:left="0" w:firstLine="709"/>
        <w:rPr>
          <w:rFonts w:asciiTheme="minorHAnsi" w:hAnsiTheme="minorHAnsi" w:cstheme="minorHAnsi"/>
          <w:sz w:val="24"/>
          <w:szCs w:val="24"/>
          <w:lang w:eastAsia="sk-SK"/>
        </w:rPr>
      </w:pPr>
      <w:r w:rsidRPr="0013473C">
        <w:rPr>
          <w:rFonts w:asciiTheme="minorHAnsi" w:hAnsiTheme="minorHAnsi" w:cstheme="minorHAnsi"/>
          <w:sz w:val="24"/>
          <w:szCs w:val="24"/>
          <w:lang w:eastAsia="sk-SK"/>
        </w:rPr>
        <w:t>38 cez Rozvojový projekt MŠVVŠ SR</w:t>
      </w:r>
    </w:p>
    <w:p w:rsidR="00937170" w:rsidRPr="0013473C" w:rsidRDefault="00937170" w:rsidP="00477C9A">
      <w:pPr>
        <w:pStyle w:val="Bezriadkovania"/>
        <w:numPr>
          <w:ilvl w:val="0"/>
          <w:numId w:val="13"/>
        </w:numPr>
        <w:tabs>
          <w:tab w:val="left" w:pos="993"/>
        </w:tabs>
        <w:spacing w:after="60" w:line="252" w:lineRule="auto"/>
        <w:ind w:left="0" w:firstLine="709"/>
        <w:rPr>
          <w:rFonts w:asciiTheme="minorHAnsi" w:hAnsiTheme="minorHAnsi" w:cstheme="minorHAnsi"/>
          <w:sz w:val="24"/>
          <w:szCs w:val="24"/>
          <w:lang w:eastAsia="sk-SK"/>
        </w:rPr>
      </w:pPr>
      <w:r w:rsidRPr="0013473C">
        <w:rPr>
          <w:rFonts w:asciiTheme="minorHAnsi" w:hAnsiTheme="minorHAnsi" w:cstheme="minorHAnsi"/>
          <w:sz w:val="24"/>
          <w:szCs w:val="24"/>
          <w:lang w:eastAsia="sk-SK"/>
        </w:rPr>
        <w:t>2 zamestnancov cez program CEEPUS</w:t>
      </w:r>
    </w:p>
    <w:p w:rsidR="00937170" w:rsidRPr="0013473C" w:rsidRDefault="00937170" w:rsidP="00477C9A">
      <w:pPr>
        <w:pStyle w:val="Bezriadkovania"/>
        <w:numPr>
          <w:ilvl w:val="0"/>
          <w:numId w:val="13"/>
        </w:numPr>
        <w:tabs>
          <w:tab w:val="left" w:pos="993"/>
        </w:tabs>
        <w:spacing w:after="60" w:line="252" w:lineRule="auto"/>
        <w:ind w:left="0" w:firstLine="709"/>
        <w:rPr>
          <w:rFonts w:asciiTheme="minorHAnsi" w:hAnsiTheme="minorHAnsi" w:cstheme="minorHAnsi"/>
          <w:sz w:val="24"/>
          <w:szCs w:val="24"/>
          <w:lang w:eastAsia="sk-SK"/>
        </w:rPr>
      </w:pPr>
      <w:r w:rsidRPr="0013473C">
        <w:rPr>
          <w:rFonts w:asciiTheme="minorHAnsi" w:hAnsiTheme="minorHAnsi" w:cstheme="minorHAnsi"/>
          <w:sz w:val="24"/>
          <w:szCs w:val="24"/>
          <w:lang w:eastAsia="sk-SK"/>
        </w:rPr>
        <w:t>1 cez Národný štipendijný program SR</w:t>
      </w:r>
    </w:p>
    <w:p w:rsidR="00937170" w:rsidRPr="0013473C" w:rsidRDefault="00937170" w:rsidP="00477C9A">
      <w:pPr>
        <w:pStyle w:val="Bezriadkovania"/>
        <w:numPr>
          <w:ilvl w:val="0"/>
          <w:numId w:val="13"/>
        </w:numPr>
        <w:tabs>
          <w:tab w:val="left" w:pos="993"/>
        </w:tabs>
        <w:spacing w:after="60" w:line="252" w:lineRule="auto"/>
        <w:ind w:left="0" w:firstLine="709"/>
        <w:rPr>
          <w:rFonts w:asciiTheme="minorHAnsi" w:hAnsiTheme="minorHAnsi" w:cstheme="minorHAnsi"/>
          <w:sz w:val="24"/>
          <w:szCs w:val="24"/>
          <w:lang w:eastAsia="sk-SK"/>
        </w:rPr>
      </w:pPr>
      <w:r w:rsidRPr="0013473C">
        <w:rPr>
          <w:rFonts w:asciiTheme="minorHAnsi" w:hAnsiTheme="minorHAnsi" w:cstheme="minorHAnsi"/>
          <w:sz w:val="24"/>
          <w:szCs w:val="24"/>
          <w:lang w:eastAsia="sk-SK"/>
        </w:rPr>
        <w:t>1 cez program Makovecz</w:t>
      </w:r>
    </w:p>
    <w:p w:rsidR="00937170" w:rsidRPr="00E52671" w:rsidRDefault="00937170" w:rsidP="00477C9A">
      <w:pPr>
        <w:pStyle w:val="Bezriadkovania"/>
        <w:numPr>
          <w:ilvl w:val="0"/>
          <w:numId w:val="13"/>
        </w:numPr>
        <w:tabs>
          <w:tab w:val="left" w:pos="993"/>
        </w:tabs>
        <w:spacing w:after="60" w:line="252" w:lineRule="auto"/>
        <w:ind w:left="0" w:firstLine="709"/>
        <w:rPr>
          <w:rFonts w:asciiTheme="minorHAnsi" w:hAnsiTheme="minorHAnsi" w:cstheme="minorHAnsi"/>
          <w:sz w:val="24"/>
          <w:szCs w:val="24"/>
          <w:lang w:val="de-DE" w:eastAsia="sk-SK"/>
        </w:rPr>
      </w:pPr>
      <w:r w:rsidRPr="00E52671">
        <w:rPr>
          <w:rFonts w:asciiTheme="minorHAnsi" w:hAnsiTheme="minorHAnsi" w:cstheme="minorHAnsi"/>
          <w:sz w:val="24"/>
          <w:szCs w:val="24"/>
          <w:lang w:val="de-DE" w:eastAsia="sk-SK"/>
        </w:rPr>
        <w:t>1 na základe bilaterálnych programov spolupráce MŠVVŠ SR.</w:t>
      </w:r>
    </w:p>
    <w:p w:rsidR="00937170" w:rsidRPr="00E52671" w:rsidRDefault="00937170" w:rsidP="00937170">
      <w:pPr>
        <w:pStyle w:val="Bezriadkovania"/>
        <w:spacing w:after="60" w:line="252" w:lineRule="auto"/>
        <w:rPr>
          <w:rFonts w:asciiTheme="minorHAnsi" w:hAnsiTheme="minorHAnsi" w:cstheme="minorHAnsi"/>
          <w:sz w:val="24"/>
          <w:szCs w:val="24"/>
          <w:lang w:val="de-DE" w:eastAsia="sk-SK"/>
        </w:rPr>
      </w:pPr>
      <w:r w:rsidRPr="00E52671">
        <w:rPr>
          <w:rFonts w:asciiTheme="minorHAnsi" w:hAnsiTheme="minorHAnsi" w:cstheme="minorHAnsi"/>
          <w:sz w:val="24"/>
          <w:szCs w:val="24"/>
          <w:lang w:val="de-DE" w:eastAsia="sk-SK"/>
        </w:rPr>
        <w:lastRenderedPageBreak/>
        <w:t xml:space="preserve"> Uvedení zahraniční zamestnanci boli prijatí z Českej republiky (9), Poľska (7), Maďarska (6), Holandska (4), Spojeného kráľovstva (3), Fínska (3), Spojených štátov amerických (3), Ruska (2), Dánska (1), Nórska (1), Írska (1), Talianska (1), Ukrajiny (1) a Bosny a Hercegoviny (1) </w:t>
      </w:r>
      <w:r w:rsidR="0031244F" w:rsidRPr="00E52671">
        <w:rPr>
          <w:rFonts w:asciiTheme="minorHAnsi" w:hAnsiTheme="minorHAnsi" w:cstheme="minorHAnsi"/>
          <w:sz w:val="24"/>
          <w:szCs w:val="24"/>
          <w:lang w:val="de-DE" w:eastAsia="sk-SK"/>
        </w:rPr>
        <w:br/>
      </w:r>
      <w:r w:rsidRPr="00E52671">
        <w:rPr>
          <w:rFonts w:asciiTheme="minorHAnsi" w:hAnsiTheme="minorHAnsi" w:cstheme="minorHAnsi"/>
          <w:sz w:val="24"/>
          <w:szCs w:val="24"/>
          <w:lang w:val="de-DE" w:eastAsia="sk-SK"/>
        </w:rPr>
        <w:t xml:space="preserve">a  na UKF strávili celkovo 456 osobodní.       </w:t>
      </w:r>
    </w:p>
    <w:p w:rsidR="00937170" w:rsidRPr="00E52671" w:rsidRDefault="00937170" w:rsidP="00937170">
      <w:pPr>
        <w:pStyle w:val="Bezriadkovania"/>
        <w:spacing w:line="276" w:lineRule="auto"/>
        <w:ind w:firstLine="708"/>
        <w:rPr>
          <w:rFonts w:asciiTheme="minorHAnsi" w:hAnsiTheme="minorHAnsi" w:cstheme="minorHAnsi"/>
          <w:sz w:val="24"/>
          <w:szCs w:val="24"/>
          <w:lang w:val="de-DE" w:eastAsia="sk-SK"/>
        </w:rPr>
      </w:pPr>
      <w:r w:rsidRPr="00E52671">
        <w:rPr>
          <w:rFonts w:asciiTheme="minorHAnsi" w:hAnsiTheme="minorHAnsi" w:cstheme="minorHAnsi"/>
          <w:sz w:val="24"/>
          <w:szCs w:val="24"/>
          <w:lang w:val="de-DE" w:eastAsia="sk-SK"/>
        </w:rPr>
        <w:t xml:space="preserve"> </w:t>
      </w:r>
    </w:p>
    <w:p w:rsidR="00E42089" w:rsidRDefault="00937170" w:rsidP="00937170">
      <w:pPr>
        <w:ind w:right="-567" w:firstLine="0"/>
        <w:rPr>
          <w:rFonts w:asciiTheme="minorHAnsi" w:hAnsiTheme="minorHAnsi" w:cstheme="minorHAnsi"/>
          <w:b/>
          <w:sz w:val="22"/>
          <w:szCs w:val="24"/>
          <w:lang w:val="sk-SK"/>
        </w:rPr>
      </w:pPr>
      <w:r w:rsidRPr="001E56C0">
        <w:rPr>
          <w:rFonts w:asciiTheme="minorHAnsi" w:hAnsiTheme="minorHAnsi" w:cstheme="minorHAnsi"/>
          <w:b/>
          <w:sz w:val="22"/>
          <w:szCs w:val="24"/>
          <w:lang w:val="sk-SK"/>
        </w:rPr>
        <w:t xml:space="preserve">Tabuľka 20: Prehľad akademických mobilít - zamestnanci v akademických rokoch 2018/2019 </w:t>
      </w:r>
    </w:p>
    <w:p w:rsidR="00937170" w:rsidRPr="001E56C0" w:rsidRDefault="00937170" w:rsidP="00937170">
      <w:pPr>
        <w:ind w:right="-567" w:firstLine="0"/>
        <w:rPr>
          <w:rFonts w:asciiTheme="minorHAnsi" w:hAnsiTheme="minorHAnsi" w:cstheme="minorHAnsi"/>
          <w:b/>
          <w:sz w:val="22"/>
          <w:szCs w:val="24"/>
          <w:lang w:val="sk-SK"/>
        </w:rPr>
      </w:pPr>
      <w:r w:rsidRPr="001E56C0">
        <w:rPr>
          <w:rFonts w:asciiTheme="minorHAnsi" w:hAnsiTheme="minorHAnsi" w:cstheme="minorHAnsi"/>
          <w:b/>
          <w:sz w:val="22"/>
          <w:szCs w:val="24"/>
          <w:lang w:val="sk-SK"/>
        </w:rPr>
        <w:t>a 2017/2018 a ich porovnanie</w:t>
      </w:r>
    </w:p>
    <w:tbl>
      <w:tblPr>
        <w:tblW w:w="9569" w:type="dxa"/>
        <w:tblInd w:w="60" w:type="dxa"/>
        <w:tblLayout w:type="fixed"/>
        <w:tblCellMar>
          <w:left w:w="70" w:type="dxa"/>
          <w:right w:w="70" w:type="dxa"/>
        </w:tblCellMar>
        <w:tblLook w:val="04A0" w:firstRow="1" w:lastRow="0" w:firstColumn="1" w:lastColumn="0" w:noHBand="0" w:noVBand="1"/>
      </w:tblPr>
      <w:tblGrid>
        <w:gridCol w:w="1282"/>
        <w:gridCol w:w="916"/>
        <w:gridCol w:w="931"/>
        <w:gridCol w:w="851"/>
        <w:gridCol w:w="709"/>
        <w:gridCol w:w="911"/>
        <w:gridCol w:w="851"/>
        <w:gridCol w:w="794"/>
        <w:gridCol w:w="851"/>
        <w:gridCol w:w="567"/>
        <w:gridCol w:w="906"/>
      </w:tblGrid>
      <w:tr w:rsidR="00937170" w:rsidRPr="00E470C1" w:rsidTr="00E42089">
        <w:trPr>
          <w:trHeight w:val="315"/>
        </w:trPr>
        <w:tc>
          <w:tcPr>
            <w:tcW w:w="1282" w:type="dxa"/>
            <w:vMerge w:val="restart"/>
            <w:tcBorders>
              <w:top w:val="single" w:sz="8" w:space="0" w:color="auto"/>
              <w:left w:val="single" w:sz="8" w:space="0" w:color="auto"/>
              <w:bottom w:val="single" w:sz="8" w:space="0" w:color="000000"/>
              <w:right w:val="single" w:sz="8" w:space="0" w:color="auto"/>
            </w:tcBorders>
            <w:shd w:val="clear" w:color="auto" w:fill="DBE5F1" w:themeFill="accent1" w:themeFillTint="33"/>
            <w:vAlign w:val="center"/>
            <w:hideMark/>
          </w:tcPr>
          <w:p w:rsidR="00937170" w:rsidRPr="00E470C1" w:rsidRDefault="00937170" w:rsidP="00937170">
            <w:pPr>
              <w:spacing w:after="0" w:line="240" w:lineRule="auto"/>
              <w:ind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Fakulta</w:t>
            </w:r>
          </w:p>
        </w:tc>
        <w:tc>
          <w:tcPr>
            <w:tcW w:w="916" w:type="dxa"/>
            <w:vMerge w:val="restart"/>
            <w:tcBorders>
              <w:top w:val="single" w:sz="8" w:space="0" w:color="auto"/>
              <w:left w:val="single" w:sz="8" w:space="0" w:color="auto"/>
              <w:bottom w:val="single" w:sz="8" w:space="0" w:color="000000"/>
              <w:right w:val="single" w:sz="4" w:space="0" w:color="auto"/>
            </w:tcBorders>
            <w:shd w:val="clear" w:color="auto" w:fill="DBE5F1" w:themeFill="accent1" w:themeFillTint="33"/>
            <w:vAlign w:val="bottom"/>
            <w:hideMark/>
          </w:tcPr>
          <w:p w:rsidR="00937170" w:rsidRPr="00E470C1" w:rsidRDefault="00937170" w:rsidP="00E42089">
            <w:pPr>
              <w:spacing w:after="0" w:line="240" w:lineRule="auto"/>
              <w:ind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Fyzický počet vysl</w:t>
            </w:r>
            <w:r>
              <w:rPr>
                <w:rFonts w:ascii="Times New Roman" w:hAnsi="Times New Roman"/>
                <w:sz w:val="18"/>
                <w:szCs w:val="18"/>
                <w:lang w:val="sk-SK" w:eastAsia="sk-SK" w:bidi="ar-SA"/>
              </w:rPr>
              <w:t>.</w:t>
            </w:r>
            <w:r w:rsidRPr="00E470C1">
              <w:rPr>
                <w:rFonts w:ascii="Times New Roman" w:hAnsi="Times New Roman"/>
                <w:sz w:val="18"/>
                <w:szCs w:val="18"/>
                <w:lang w:val="sk-SK" w:eastAsia="sk-SK" w:bidi="ar-SA"/>
              </w:rPr>
              <w:t xml:space="preserve"> </w:t>
            </w:r>
            <w:r w:rsidR="00E42089">
              <w:rPr>
                <w:rFonts w:ascii="Times New Roman" w:hAnsi="Times New Roman"/>
                <w:sz w:val="18"/>
                <w:szCs w:val="18"/>
                <w:lang w:val="sk-SK" w:eastAsia="sk-SK" w:bidi="ar-SA"/>
              </w:rPr>
              <w:t>z</w:t>
            </w:r>
            <w:r w:rsidRPr="00E470C1">
              <w:rPr>
                <w:rFonts w:ascii="Times New Roman" w:hAnsi="Times New Roman"/>
                <w:sz w:val="18"/>
                <w:szCs w:val="18"/>
                <w:lang w:val="sk-SK" w:eastAsia="sk-SK" w:bidi="ar-SA"/>
              </w:rPr>
              <w:t>amest</w:t>
            </w:r>
            <w:r w:rsidR="00E42089">
              <w:rPr>
                <w:rFonts w:ascii="Times New Roman" w:hAnsi="Times New Roman"/>
                <w:sz w:val="18"/>
                <w:szCs w:val="18"/>
                <w:lang w:val="sk-SK" w:eastAsia="sk-SK" w:bidi="ar-SA"/>
              </w:rPr>
              <w:t>-</w:t>
            </w:r>
            <w:r w:rsidRPr="00E470C1">
              <w:rPr>
                <w:rFonts w:ascii="Times New Roman" w:hAnsi="Times New Roman"/>
                <w:sz w:val="18"/>
                <w:szCs w:val="18"/>
                <w:lang w:val="sk-SK" w:eastAsia="sk-SK" w:bidi="ar-SA"/>
              </w:rPr>
              <w:t>n</w:t>
            </w:r>
            <w:r>
              <w:rPr>
                <w:rFonts w:ascii="Times New Roman" w:hAnsi="Times New Roman"/>
                <w:sz w:val="18"/>
                <w:szCs w:val="18"/>
                <w:lang w:val="sk-SK" w:eastAsia="sk-SK" w:bidi="ar-SA"/>
              </w:rPr>
              <w:t>ancov</w:t>
            </w:r>
          </w:p>
        </w:tc>
        <w:tc>
          <w:tcPr>
            <w:tcW w:w="931" w:type="dxa"/>
            <w:vMerge w:val="restart"/>
            <w:tcBorders>
              <w:top w:val="single" w:sz="8" w:space="0" w:color="auto"/>
              <w:left w:val="single" w:sz="4" w:space="0" w:color="auto"/>
              <w:bottom w:val="single" w:sz="8" w:space="0" w:color="000000"/>
              <w:right w:val="single" w:sz="4" w:space="0" w:color="auto"/>
            </w:tcBorders>
            <w:shd w:val="clear" w:color="auto" w:fill="DBE5F1" w:themeFill="accent1" w:themeFillTint="33"/>
            <w:vAlign w:val="center"/>
            <w:hideMark/>
          </w:tcPr>
          <w:p w:rsidR="00937170" w:rsidRPr="00E470C1" w:rsidRDefault="00937170" w:rsidP="00937170">
            <w:pPr>
              <w:spacing w:after="0" w:line="240" w:lineRule="auto"/>
              <w:ind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z toho ženy</w:t>
            </w:r>
          </w:p>
        </w:tc>
        <w:tc>
          <w:tcPr>
            <w:tcW w:w="2471" w:type="dxa"/>
            <w:gridSpan w:val="3"/>
            <w:tcBorders>
              <w:top w:val="single" w:sz="8" w:space="0" w:color="auto"/>
              <w:left w:val="nil"/>
              <w:bottom w:val="single" w:sz="4" w:space="0" w:color="auto"/>
              <w:right w:val="single" w:sz="8" w:space="0" w:color="000000"/>
            </w:tcBorders>
            <w:shd w:val="clear" w:color="auto" w:fill="DBE5F1" w:themeFill="accent1" w:themeFillTint="33"/>
            <w:vAlign w:val="bottom"/>
            <w:hideMark/>
          </w:tcPr>
          <w:p w:rsidR="00937170" w:rsidRPr="00E470C1" w:rsidRDefault="00937170" w:rsidP="00937170">
            <w:pPr>
              <w:spacing w:after="0" w:line="240" w:lineRule="auto"/>
              <w:ind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Počet osobodní vyslaných zamestnancov</w:t>
            </w:r>
          </w:p>
        </w:tc>
        <w:tc>
          <w:tcPr>
            <w:tcW w:w="851" w:type="dxa"/>
            <w:vMerge w:val="restart"/>
            <w:tcBorders>
              <w:top w:val="single" w:sz="8" w:space="0" w:color="auto"/>
              <w:left w:val="single" w:sz="8" w:space="0" w:color="auto"/>
              <w:bottom w:val="single" w:sz="8" w:space="0" w:color="000000"/>
              <w:right w:val="single" w:sz="4" w:space="0" w:color="auto"/>
            </w:tcBorders>
            <w:shd w:val="clear" w:color="auto" w:fill="DBE5F1" w:themeFill="accent1" w:themeFillTint="33"/>
            <w:vAlign w:val="bottom"/>
            <w:hideMark/>
          </w:tcPr>
          <w:p w:rsidR="00937170" w:rsidRPr="00E470C1" w:rsidRDefault="00937170" w:rsidP="00E42089">
            <w:pPr>
              <w:spacing w:after="0" w:line="240" w:lineRule="auto"/>
              <w:ind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Fyzický počet prij</w:t>
            </w:r>
            <w:r>
              <w:rPr>
                <w:rFonts w:ascii="Times New Roman" w:hAnsi="Times New Roman"/>
                <w:sz w:val="18"/>
                <w:szCs w:val="18"/>
                <w:lang w:val="sk-SK" w:eastAsia="sk-SK" w:bidi="ar-SA"/>
              </w:rPr>
              <w:t>.</w:t>
            </w:r>
            <w:r w:rsidRPr="00E470C1">
              <w:rPr>
                <w:rFonts w:ascii="Times New Roman" w:hAnsi="Times New Roman"/>
                <w:sz w:val="18"/>
                <w:szCs w:val="18"/>
                <w:lang w:val="sk-SK" w:eastAsia="sk-SK" w:bidi="ar-SA"/>
              </w:rPr>
              <w:t xml:space="preserve"> </w:t>
            </w:r>
            <w:r w:rsidR="00E42089">
              <w:rPr>
                <w:rFonts w:ascii="Times New Roman" w:hAnsi="Times New Roman"/>
                <w:sz w:val="18"/>
                <w:szCs w:val="18"/>
                <w:lang w:val="sk-SK" w:eastAsia="sk-SK" w:bidi="ar-SA"/>
              </w:rPr>
              <w:t>z</w:t>
            </w:r>
            <w:r w:rsidRPr="00E470C1">
              <w:rPr>
                <w:rFonts w:ascii="Times New Roman" w:hAnsi="Times New Roman"/>
                <w:sz w:val="18"/>
                <w:szCs w:val="18"/>
                <w:lang w:val="sk-SK" w:eastAsia="sk-SK" w:bidi="ar-SA"/>
              </w:rPr>
              <w:t>amest</w:t>
            </w:r>
            <w:r w:rsidR="00E42089">
              <w:rPr>
                <w:rFonts w:ascii="Times New Roman" w:hAnsi="Times New Roman"/>
                <w:sz w:val="18"/>
                <w:szCs w:val="18"/>
                <w:lang w:val="sk-SK" w:eastAsia="sk-SK" w:bidi="ar-SA"/>
              </w:rPr>
              <w:t>-</w:t>
            </w:r>
            <w:r w:rsidRPr="00E470C1">
              <w:rPr>
                <w:rFonts w:ascii="Times New Roman" w:hAnsi="Times New Roman"/>
                <w:sz w:val="18"/>
                <w:szCs w:val="18"/>
                <w:lang w:val="sk-SK" w:eastAsia="sk-SK" w:bidi="ar-SA"/>
              </w:rPr>
              <w:t>n</w:t>
            </w:r>
            <w:r>
              <w:rPr>
                <w:rFonts w:ascii="Times New Roman" w:hAnsi="Times New Roman"/>
                <w:sz w:val="18"/>
                <w:szCs w:val="18"/>
                <w:lang w:val="sk-SK" w:eastAsia="sk-SK" w:bidi="ar-SA"/>
              </w:rPr>
              <w:t>ancov</w:t>
            </w:r>
          </w:p>
        </w:tc>
        <w:tc>
          <w:tcPr>
            <w:tcW w:w="794" w:type="dxa"/>
            <w:vMerge w:val="restart"/>
            <w:tcBorders>
              <w:top w:val="single" w:sz="8" w:space="0" w:color="auto"/>
              <w:left w:val="single" w:sz="4" w:space="0" w:color="auto"/>
              <w:bottom w:val="single" w:sz="8" w:space="0" w:color="000000"/>
              <w:right w:val="single" w:sz="4" w:space="0" w:color="auto"/>
            </w:tcBorders>
            <w:shd w:val="clear" w:color="auto" w:fill="DBE5F1" w:themeFill="accent1" w:themeFillTint="33"/>
            <w:vAlign w:val="center"/>
            <w:hideMark/>
          </w:tcPr>
          <w:p w:rsidR="00937170" w:rsidRPr="00E470C1" w:rsidRDefault="00937170" w:rsidP="00937170">
            <w:pPr>
              <w:spacing w:after="0" w:line="240" w:lineRule="auto"/>
              <w:ind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z toho ženy</w:t>
            </w:r>
          </w:p>
        </w:tc>
        <w:tc>
          <w:tcPr>
            <w:tcW w:w="2324" w:type="dxa"/>
            <w:gridSpan w:val="3"/>
            <w:tcBorders>
              <w:top w:val="single" w:sz="8" w:space="0" w:color="auto"/>
              <w:left w:val="nil"/>
              <w:bottom w:val="single" w:sz="4" w:space="0" w:color="auto"/>
              <w:right w:val="single" w:sz="8" w:space="0" w:color="000000"/>
            </w:tcBorders>
            <w:shd w:val="clear" w:color="auto" w:fill="DBE5F1" w:themeFill="accent1" w:themeFillTint="33"/>
            <w:vAlign w:val="bottom"/>
            <w:hideMark/>
          </w:tcPr>
          <w:p w:rsidR="00937170" w:rsidRPr="00E470C1" w:rsidRDefault="00937170" w:rsidP="00937170">
            <w:pPr>
              <w:spacing w:after="0" w:line="240" w:lineRule="auto"/>
              <w:ind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Počet osobodní, prijatých zamestnancov</w:t>
            </w:r>
          </w:p>
        </w:tc>
      </w:tr>
      <w:tr w:rsidR="00937170" w:rsidRPr="00E470C1" w:rsidTr="00E42089">
        <w:trPr>
          <w:trHeight w:val="645"/>
        </w:trPr>
        <w:tc>
          <w:tcPr>
            <w:tcW w:w="1282" w:type="dxa"/>
            <w:vMerge/>
            <w:tcBorders>
              <w:top w:val="single" w:sz="8" w:space="0" w:color="auto"/>
              <w:left w:val="single" w:sz="8" w:space="0" w:color="auto"/>
              <w:bottom w:val="single" w:sz="8" w:space="0" w:color="000000"/>
              <w:right w:val="single" w:sz="8" w:space="0" w:color="auto"/>
            </w:tcBorders>
            <w:vAlign w:val="center"/>
            <w:hideMark/>
          </w:tcPr>
          <w:p w:rsidR="00937170" w:rsidRPr="00E470C1" w:rsidRDefault="00937170" w:rsidP="00937170">
            <w:pPr>
              <w:spacing w:after="0" w:line="240" w:lineRule="auto"/>
              <w:ind w:firstLine="0"/>
              <w:jc w:val="left"/>
              <w:rPr>
                <w:rFonts w:ascii="Times New Roman" w:hAnsi="Times New Roman"/>
                <w:sz w:val="18"/>
                <w:szCs w:val="18"/>
                <w:lang w:val="sk-SK" w:eastAsia="sk-SK" w:bidi="ar-SA"/>
              </w:rPr>
            </w:pPr>
          </w:p>
        </w:tc>
        <w:tc>
          <w:tcPr>
            <w:tcW w:w="916" w:type="dxa"/>
            <w:vMerge/>
            <w:tcBorders>
              <w:top w:val="single" w:sz="8" w:space="0" w:color="auto"/>
              <w:left w:val="single" w:sz="8" w:space="0" w:color="auto"/>
              <w:bottom w:val="single" w:sz="8" w:space="0" w:color="000000"/>
              <w:right w:val="single" w:sz="4" w:space="0" w:color="auto"/>
            </w:tcBorders>
            <w:vAlign w:val="center"/>
            <w:hideMark/>
          </w:tcPr>
          <w:p w:rsidR="00937170" w:rsidRPr="00E470C1" w:rsidRDefault="00937170" w:rsidP="00937170">
            <w:pPr>
              <w:spacing w:after="0" w:line="240" w:lineRule="auto"/>
              <w:ind w:firstLine="0"/>
              <w:jc w:val="left"/>
              <w:rPr>
                <w:rFonts w:ascii="Times New Roman" w:hAnsi="Times New Roman"/>
                <w:sz w:val="18"/>
                <w:szCs w:val="18"/>
                <w:lang w:val="sk-SK" w:eastAsia="sk-SK" w:bidi="ar-SA"/>
              </w:rPr>
            </w:pPr>
          </w:p>
        </w:tc>
        <w:tc>
          <w:tcPr>
            <w:tcW w:w="931" w:type="dxa"/>
            <w:vMerge/>
            <w:tcBorders>
              <w:top w:val="single" w:sz="8" w:space="0" w:color="auto"/>
              <w:left w:val="single" w:sz="4" w:space="0" w:color="auto"/>
              <w:bottom w:val="single" w:sz="8" w:space="0" w:color="000000"/>
              <w:right w:val="single" w:sz="4" w:space="0" w:color="auto"/>
            </w:tcBorders>
            <w:vAlign w:val="center"/>
            <w:hideMark/>
          </w:tcPr>
          <w:p w:rsidR="00937170" w:rsidRPr="00E470C1" w:rsidRDefault="00937170" w:rsidP="00937170">
            <w:pPr>
              <w:spacing w:after="0" w:line="240" w:lineRule="auto"/>
              <w:ind w:firstLine="0"/>
              <w:jc w:val="left"/>
              <w:rPr>
                <w:rFonts w:ascii="Times New Roman" w:hAnsi="Times New Roman"/>
                <w:sz w:val="18"/>
                <w:szCs w:val="18"/>
                <w:lang w:val="sk-SK" w:eastAsia="sk-SK" w:bidi="ar-SA"/>
              </w:rPr>
            </w:pPr>
          </w:p>
        </w:tc>
        <w:tc>
          <w:tcPr>
            <w:tcW w:w="851" w:type="dxa"/>
            <w:tcBorders>
              <w:top w:val="nil"/>
              <w:left w:val="nil"/>
              <w:bottom w:val="single" w:sz="8" w:space="0" w:color="auto"/>
              <w:right w:val="single" w:sz="4" w:space="0" w:color="auto"/>
            </w:tcBorders>
            <w:shd w:val="clear" w:color="auto" w:fill="DBE5F1" w:themeFill="accent1" w:themeFillTint="33"/>
            <w:vAlign w:val="center"/>
            <w:hideMark/>
          </w:tcPr>
          <w:p w:rsidR="00937170" w:rsidRPr="00E470C1" w:rsidRDefault="00937170" w:rsidP="00937170">
            <w:pPr>
              <w:spacing w:after="0" w:line="240" w:lineRule="auto"/>
              <w:ind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programy ES</w:t>
            </w:r>
          </w:p>
        </w:tc>
        <w:tc>
          <w:tcPr>
            <w:tcW w:w="709" w:type="dxa"/>
            <w:tcBorders>
              <w:top w:val="nil"/>
              <w:left w:val="nil"/>
              <w:bottom w:val="single" w:sz="8" w:space="0" w:color="auto"/>
              <w:right w:val="single" w:sz="4" w:space="0" w:color="auto"/>
            </w:tcBorders>
            <w:shd w:val="clear" w:color="auto" w:fill="DBE5F1" w:themeFill="accent1" w:themeFillTint="33"/>
            <w:vAlign w:val="center"/>
            <w:hideMark/>
          </w:tcPr>
          <w:p w:rsidR="00937170" w:rsidRPr="00E470C1" w:rsidRDefault="00937170" w:rsidP="00937170">
            <w:pPr>
              <w:spacing w:after="0" w:line="240" w:lineRule="auto"/>
              <w:ind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NŠP</w:t>
            </w:r>
          </w:p>
        </w:tc>
        <w:tc>
          <w:tcPr>
            <w:tcW w:w="911" w:type="dxa"/>
            <w:tcBorders>
              <w:top w:val="nil"/>
              <w:left w:val="nil"/>
              <w:bottom w:val="single" w:sz="8" w:space="0" w:color="auto"/>
              <w:right w:val="single" w:sz="8" w:space="0" w:color="auto"/>
            </w:tcBorders>
            <w:shd w:val="clear" w:color="auto" w:fill="DBE5F1" w:themeFill="accent1" w:themeFillTint="33"/>
            <w:vAlign w:val="center"/>
            <w:hideMark/>
          </w:tcPr>
          <w:p w:rsidR="00937170" w:rsidRPr="00E470C1" w:rsidRDefault="00937170" w:rsidP="00E42089">
            <w:pPr>
              <w:spacing w:after="0" w:line="240" w:lineRule="auto"/>
              <w:ind w:left="-14"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iné (CEEPUS, NIL, ..)</w:t>
            </w:r>
          </w:p>
        </w:tc>
        <w:tc>
          <w:tcPr>
            <w:tcW w:w="851" w:type="dxa"/>
            <w:vMerge/>
            <w:tcBorders>
              <w:top w:val="single" w:sz="8" w:space="0" w:color="auto"/>
              <w:left w:val="single" w:sz="8" w:space="0" w:color="auto"/>
              <w:bottom w:val="single" w:sz="8" w:space="0" w:color="000000"/>
              <w:right w:val="single" w:sz="4" w:space="0" w:color="auto"/>
            </w:tcBorders>
            <w:vAlign w:val="center"/>
            <w:hideMark/>
          </w:tcPr>
          <w:p w:rsidR="00937170" w:rsidRPr="00E470C1" w:rsidRDefault="00937170" w:rsidP="00937170">
            <w:pPr>
              <w:spacing w:after="0" w:line="240" w:lineRule="auto"/>
              <w:ind w:firstLine="0"/>
              <w:jc w:val="left"/>
              <w:rPr>
                <w:rFonts w:ascii="Times New Roman" w:hAnsi="Times New Roman"/>
                <w:sz w:val="18"/>
                <w:szCs w:val="18"/>
                <w:lang w:val="sk-SK" w:eastAsia="sk-SK" w:bidi="ar-SA"/>
              </w:rPr>
            </w:pPr>
          </w:p>
        </w:tc>
        <w:tc>
          <w:tcPr>
            <w:tcW w:w="794" w:type="dxa"/>
            <w:vMerge/>
            <w:tcBorders>
              <w:top w:val="single" w:sz="8" w:space="0" w:color="auto"/>
              <w:left w:val="single" w:sz="4" w:space="0" w:color="auto"/>
              <w:bottom w:val="single" w:sz="8" w:space="0" w:color="000000"/>
              <w:right w:val="single" w:sz="4" w:space="0" w:color="auto"/>
            </w:tcBorders>
            <w:shd w:val="clear" w:color="auto" w:fill="DBE5F1" w:themeFill="accent1" w:themeFillTint="33"/>
            <w:vAlign w:val="center"/>
            <w:hideMark/>
          </w:tcPr>
          <w:p w:rsidR="00937170" w:rsidRPr="00E470C1" w:rsidRDefault="00937170" w:rsidP="00937170">
            <w:pPr>
              <w:spacing w:after="0" w:line="240" w:lineRule="auto"/>
              <w:ind w:firstLine="0"/>
              <w:jc w:val="left"/>
              <w:rPr>
                <w:rFonts w:ascii="Times New Roman" w:hAnsi="Times New Roman"/>
                <w:sz w:val="18"/>
                <w:szCs w:val="18"/>
                <w:lang w:val="sk-SK" w:eastAsia="sk-SK" w:bidi="ar-SA"/>
              </w:rPr>
            </w:pPr>
          </w:p>
        </w:tc>
        <w:tc>
          <w:tcPr>
            <w:tcW w:w="851" w:type="dxa"/>
            <w:tcBorders>
              <w:top w:val="nil"/>
              <w:left w:val="nil"/>
              <w:bottom w:val="single" w:sz="8" w:space="0" w:color="auto"/>
              <w:right w:val="single" w:sz="4" w:space="0" w:color="auto"/>
            </w:tcBorders>
            <w:shd w:val="clear" w:color="auto" w:fill="DBE5F1" w:themeFill="accent1" w:themeFillTint="33"/>
            <w:vAlign w:val="center"/>
            <w:hideMark/>
          </w:tcPr>
          <w:p w:rsidR="00937170" w:rsidRPr="00E470C1" w:rsidRDefault="00937170" w:rsidP="00937170">
            <w:pPr>
              <w:spacing w:after="0" w:line="240" w:lineRule="auto"/>
              <w:ind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programy ES</w:t>
            </w:r>
          </w:p>
        </w:tc>
        <w:tc>
          <w:tcPr>
            <w:tcW w:w="567" w:type="dxa"/>
            <w:tcBorders>
              <w:top w:val="nil"/>
              <w:left w:val="nil"/>
              <w:bottom w:val="single" w:sz="8" w:space="0" w:color="auto"/>
              <w:right w:val="single" w:sz="4" w:space="0" w:color="auto"/>
            </w:tcBorders>
            <w:shd w:val="clear" w:color="auto" w:fill="DBE5F1" w:themeFill="accent1" w:themeFillTint="33"/>
            <w:vAlign w:val="center"/>
            <w:hideMark/>
          </w:tcPr>
          <w:p w:rsidR="00937170" w:rsidRPr="00E470C1" w:rsidRDefault="00937170" w:rsidP="00937170">
            <w:pPr>
              <w:spacing w:after="0" w:line="240" w:lineRule="auto"/>
              <w:ind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NŠP</w:t>
            </w:r>
          </w:p>
        </w:tc>
        <w:tc>
          <w:tcPr>
            <w:tcW w:w="906" w:type="dxa"/>
            <w:tcBorders>
              <w:top w:val="nil"/>
              <w:left w:val="nil"/>
              <w:bottom w:val="single" w:sz="8" w:space="0" w:color="auto"/>
              <w:right w:val="single" w:sz="8" w:space="0" w:color="auto"/>
            </w:tcBorders>
            <w:shd w:val="clear" w:color="auto" w:fill="DBE5F1" w:themeFill="accent1" w:themeFillTint="33"/>
            <w:vAlign w:val="center"/>
            <w:hideMark/>
          </w:tcPr>
          <w:p w:rsidR="00937170" w:rsidRPr="00E470C1" w:rsidRDefault="00937170" w:rsidP="00E42089">
            <w:pPr>
              <w:spacing w:after="0" w:line="240" w:lineRule="auto"/>
              <w:ind w:left="-29"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iné (CEEPUS, NIL, ..)</w:t>
            </w:r>
          </w:p>
        </w:tc>
      </w:tr>
      <w:tr w:rsidR="00937170" w:rsidRPr="00E470C1" w:rsidTr="00E42089">
        <w:trPr>
          <w:trHeight w:val="368"/>
        </w:trPr>
        <w:tc>
          <w:tcPr>
            <w:tcW w:w="9569" w:type="dxa"/>
            <w:gridSpan w:val="11"/>
            <w:tcBorders>
              <w:top w:val="single" w:sz="8" w:space="0" w:color="auto"/>
              <w:left w:val="single" w:sz="8" w:space="0" w:color="auto"/>
              <w:bottom w:val="single" w:sz="8" w:space="0" w:color="000000"/>
              <w:right w:val="single" w:sz="8" w:space="0" w:color="auto"/>
            </w:tcBorders>
            <w:vAlign w:val="center"/>
          </w:tcPr>
          <w:p w:rsidR="00937170" w:rsidRPr="00E470C1" w:rsidRDefault="00937170" w:rsidP="00937170">
            <w:pPr>
              <w:spacing w:after="0" w:line="240" w:lineRule="auto"/>
              <w:ind w:firstLine="0"/>
              <w:jc w:val="center"/>
              <w:rPr>
                <w:rFonts w:ascii="Times New Roman" w:hAnsi="Times New Roman"/>
                <w:b/>
                <w:sz w:val="18"/>
                <w:szCs w:val="18"/>
                <w:lang w:val="sk-SK" w:eastAsia="sk-SK" w:bidi="ar-SA"/>
              </w:rPr>
            </w:pPr>
            <w:r w:rsidRPr="00EC3209">
              <w:rPr>
                <w:rFonts w:ascii="Times New Roman" w:hAnsi="Times New Roman"/>
                <w:b/>
                <w:sz w:val="18"/>
                <w:szCs w:val="18"/>
                <w:lang w:val="sk-SK" w:eastAsia="sk-SK" w:bidi="ar-SA"/>
              </w:rPr>
              <w:t>201</w:t>
            </w:r>
            <w:r>
              <w:rPr>
                <w:rFonts w:ascii="Times New Roman" w:hAnsi="Times New Roman"/>
                <w:b/>
                <w:sz w:val="18"/>
                <w:szCs w:val="18"/>
                <w:lang w:val="sk-SK" w:eastAsia="sk-SK" w:bidi="ar-SA"/>
              </w:rPr>
              <w:t>8</w:t>
            </w:r>
            <w:r w:rsidRPr="00EC3209">
              <w:rPr>
                <w:rFonts w:ascii="Times New Roman" w:hAnsi="Times New Roman"/>
                <w:b/>
                <w:sz w:val="18"/>
                <w:szCs w:val="18"/>
                <w:lang w:val="sk-SK" w:eastAsia="sk-SK" w:bidi="ar-SA"/>
              </w:rPr>
              <w:t>/201</w:t>
            </w:r>
            <w:r>
              <w:rPr>
                <w:rFonts w:ascii="Times New Roman" w:hAnsi="Times New Roman"/>
                <w:b/>
                <w:sz w:val="18"/>
                <w:szCs w:val="18"/>
                <w:lang w:val="sk-SK" w:eastAsia="sk-SK" w:bidi="ar-SA"/>
              </w:rPr>
              <w:t>9</w:t>
            </w:r>
          </w:p>
        </w:tc>
      </w:tr>
      <w:tr w:rsidR="00937170" w:rsidRPr="00E470C1" w:rsidTr="00E42089">
        <w:trPr>
          <w:trHeight w:val="600"/>
        </w:trPr>
        <w:tc>
          <w:tcPr>
            <w:tcW w:w="1282" w:type="dxa"/>
            <w:tcBorders>
              <w:top w:val="nil"/>
              <w:left w:val="single" w:sz="4" w:space="0" w:color="auto"/>
              <w:bottom w:val="single" w:sz="4" w:space="0" w:color="auto"/>
              <w:right w:val="single" w:sz="4" w:space="0" w:color="auto"/>
            </w:tcBorders>
            <w:shd w:val="clear" w:color="auto" w:fill="auto"/>
            <w:vAlign w:val="bottom"/>
            <w:hideMark/>
          </w:tcPr>
          <w:p w:rsidR="00937170" w:rsidRPr="00E470C1" w:rsidRDefault="00937170" w:rsidP="00937170">
            <w:pPr>
              <w:spacing w:after="0" w:line="240" w:lineRule="auto"/>
              <w:ind w:firstLine="0"/>
              <w:jc w:val="left"/>
              <w:rPr>
                <w:rFonts w:ascii="Times New Roman" w:hAnsi="Times New Roman"/>
                <w:sz w:val="18"/>
                <w:szCs w:val="18"/>
                <w:lang w:val="sk-SK" w:eastAsia="sk-SK" w:bidi="ar-SA"/>
              </w:rPr>
            </w:pPr>
            <w:r>
              <w:rPr>
                <w:rFonts w:ascii="Times New Roman" w:hAnsi="Times New Roman"/>
                <w:sz w:val="18"/>
                <w:szCs w:val="18"/>
                <w:lang w:val="sk-SK" w:eastAsia="sk-SK" w:bidi="ar-SA"/>
              </w:rPr>
              <w:t>FPV</w:t>
            </w:r>
          </w:p>
        </w:tc>
        <w:tc>
          <w:tcPr>
            <w:tcW w:w="916" w:type="dxa"/>
            <w:tcBorders>
              <w:top w:val="nil"/>
              <w:left w:val="single" w:sz="8" w:space="0" w:color="auto"/>
              <w:bottom w:val="single" w:sz="4" w:space="0" w:color="auto"/>
              <w:right w:val="single" w:sz="4" w:space="0" w:color="auto"/>
            </w:tcBorders>
            <w:shd w:val="clear" w:color="auto" w:fill="auto"/>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24</w:t>
            </w:r>
          </w:p>
        </w:tc>
        <w:tc>
          <w:tcPr>
            <w:tcW w:w="931" w:type="dxa"/>
            <w:tcBorders>
              <w:top w:val="nil"/>
              <w:left w:val="nil"/>
              <w:bottom w:val="single" w:sz="4" w:space="0" w:color="auto"/>
              <w:right w:val="single" w:sz="4" w:space="0" w:color="auto"/>
            </w:tcBorders>
            <w:shd w:val="clear" w:color="auto" w:fill="auto"/>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14</w:t>
            </w:r>
          </w:p>
        </w:tc>
        <w:tc>
          <w:tcPr>
            <w:tcW w:w="851" w:type="dxa"/>
            <w:tcBorders>
              <w:top w:val="nil"/>
              <w:left w:val="nil"/>
              <w:bottom w:val="single" w:sz="4" w:space="0" w:color="auto"/>
              <w:right w:val="single" w:sz="4" w:space="0" w:color="auto"/>
            </w:tcBorders>
            <w:shd w:val="clear" w:color="auto" w:fill="auto"/>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170</w:t>
            </w:r>
          </w:p>
        </w:tc>
        <w:tc>
          <w:tcPr>
            <w:tcW w:w="709" w:type="dxa"/>
            <w:tcBorders>
              <w:top w:val="nil"/>
              <w:left w:val="nil"/>
              <w:bottom w:val="single" w:sz="4" w:space="0" w:color="auto"/>
              <w:right w:val="single" w:sz="4" w:space="0" w:color="auto"/>
            </w:tcBorders>
            <w:shd w:val="clear" w:color="auto" w:fill="auto"/>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911" w:type="dxa"/>
            <w:tcBorders>
              <w:top w:val="nil"/>
              <w:left w:val="nil"/>
              <w:bottom w:val="single" w:sz="4" w:space="0" w:color="auto"/>
              <w:right w:val="single" w:sz="8" w:space="0" w:color="auto"/>
            </w:tcBorders>
            <w:shd w:val="clear" w:color="auto" w:fill="auto"/>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851" w:type="dxa"/>
            <w:tcBorders>
              <w:top w:val="nil"/>
              <w:left w:val="nil"/>
              <w:bottom w:val="single" w:sz="4" w:space="0" w:color="auto"/>
              <w:right w:val="single" w:sz="4" w:space="0" w:color="auto"/>
            </w:tcBorders>
            <w:shd w:val="clear" w:color="auto" w:fill="auto"/>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27</w:t>
            </w:r>
          </w:p>
        </w:tc>
        <w:tc>
          <w:tcPr>
            <w:tcW w:w="794" w:type="dxa"/>
            <w:tcBorders>
              <w:top w:val="nil"/>
              <w:left w:val="nil"/>
              <w:bottom w:val="single" w:sz="4" w:space="0" w:color="auto"/>
              <w:right w:val="single" w:sz="4" w:space="0" w:color="auto"/>
            </w:tcBorders>
            <w:shd w:val="clear" w:color="auto" w:fill="auto"/>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11</w:t>
            </w:r>
          </w:p>
        </w:tc>
        <w:tc>
          <w:tcPr>
            <w:tcW w:w="851" w:type="dxa"/>
            <w:tcBorders>
              <w:top w:val="nil"/>
              <w:left w:val="nil"/>
              <w:bottom w:val="single" w:sz="4" w:space="0" w:color="auto"/>
              <w:right w:val="single" w:sz="4" w:space="0" w:color="auto"/>
            </w:tcBorders>
            <w:shd w:val="clear" w:color="auto" w:fill="auto"/>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93</w:t>
            </w:r>
          </w:p>
        </w:tc>
        <w:tc>
          <w:tcPr>
            <w:tcW w:w="567" w:type="dxa"/>
            <w:tcBorders>
              <w:top w:val="nil"/>
              <w:left w:val="nil"/>
              <w:bottom w:val="single" w:sz="4" w:space="0" w:color="auto"/>
              <w:right w:val="single" w:sz="4" w:space="0" w:color="auto"/>
            </w:tcBorders>
            <w:shd w:val="clear" w:color="auto" w:fill="auto"/>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906" w:type="dxa"/>
            <w:tcBorders>
              <w:top w:val="nil"/>
              <w:left w:val="nil"/>
              <w:bottom w:val="single" w:sz="4" w:space="0" w:color="auto"/>
              <w:right w:val="single" w:sz="8" w:space="0" w:color="auto"/>
            </w:tcBorders>
            <w:shd w:val="clear" w:color="auto" w:fill="auto"/>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30</w:t>
            </w:r>
          </w:p>
        </w:tc>
      </w:tr>
      <w:tr w:rsidR="00937170" w:rsidRPr="00E470C1" w:rsidTr="00E42089">
        <w:trPr>
          <w:trHeight w:val="568"/>
        </w:trPr>
        <w:tc>
          <w:tcPr>
            <w:tcW w:w="1282" w:type="dxa"/>
            <w:tcBorders>
              <w:top w:val="nil"/>
              <w:left w:val="single" w:sz="4" w:space="0" w:color="auto"/>
              <w:bottom w:val="single" w:sz="4" w:space="0" w:color="auto"/>
              <w:right w:val="single" w:sz="4" w:space="0" w:color="auto"/>
            </w:tcBorders>
            <w:shd w:val="clear" w:color="auto" w:fill="auto"/>
            <w:vAlign w:val="bottom"/>
            <w:hideMark/>
          </w:tcPr>
          <w:p w:rsidR="00937170" w:rsidRPr="00E470C1" w:rsidRDefault="00937170" w:rsidP="00937170">
            <w:pPr>
              <w:spacing w:after="0" w:line="240" w:lineRule="auto"/>
              <w:ind w:firstLine="0"/>
              <w:jc w:val="left"/>
              <w:rPr>
                <w:rFonts w:ascii="Times New Roman" w:hAnsi="Times New Roman"/>
                <w:sz w:val="18"/>
                <w:szCs w:val="18"/>
                <w:lang w:val="sk-SK" w:eastAsia="sk-SK" w:bidi="ar-SA"/>
              </w:rPr>
            </w:pPr>
            <w:r>
              <w:rPr>
                <w:rFonts w:ascii="Times New Roman" w:hAnsi="Times New Roman"/>
                <w:sz w:val="18"/>
                <w:szCs w:val="18"/>
                <w:lang w:val="sk-SK" w:eastAsia="sk-SK" w:bidi="ar-SA"/>
              </w:rPr>
              <w:t>FSŠ</w:t>
            </w:r>
          </w:p>
        </w:tc>
        <w:tc>
          <w:tcPr>
            <w:tcW w:w="916" w:type="dxa"/>
            <w:tcBorders>
              <w:top w:val="nil"/>
              <w:left w:val="single" w:sz="8" w:space="0" w:color="auto"/>
              <w:bottom w:val="single" w:sz="4" w:space="0" w:color="auto"/>
              <w:right w:val="single" w:sz="4" w:space="0" w:color="auto"/>
            </w:tcBorders>
            <w:shd w:val="clear" w:color="auto" w:fill="auto"/>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22</w:t>
            </w:r>
          </w:p>
        </w:tc>
        <w:tc>
          <w:tcPr>
            <w:tcW w:w="931" w:type="dxa"/>
            <w:tcBorders>
              <w:top w:val="nil"/>
              <w:left w:val="nil"/>
              <w:bottom w:val="single" w:sz="4" w:space="0" w:color="auto"/>
              <w:right w:val="single" w:sz="4" w:space="0" w:color="auto"/>
            </w:tcBorders>
            <w:shd w:val="clear" w:color="auto" w:fill="auto"/>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16</w:t>
            </w:r>
          </w:p>
        </w:tc>
        <w:tc>
          <w:tcPr>
            <w:tcW w:w="851" w:type="dxa"/>
            <w:tcBorders>
              <w:top w:val="nil"/>
              <w:left w:val="nil"/>
              <w:bottom w:val="single" w:sz="4" w:space="0" w:color="auto"/>
              <w:right w:val="single" w:sz="4" w:space="0" w:color="auto"/>
            </w:tcBorders>
            <w:shd w:val="clear" w:color="auto" w:fill="auto"/>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129</w:t>
            </w:r>
          </w:p>
        </w:tc>
        <w:tc>
          <w:tcPr>
            <w:tcW w:w="709" w:type="dxa"/>
            <w:tcBorders>
              <w:top w:val="nil"/>
              <w:left w:val="nil"/>
              <w:bottom w:val="single" w:sz="4" w:space="0" w:color="auto"/>
              <w:right w:val="single" w:sz="4" w:space="0" w:color="auto"/>
            </w:tcBorders>
            <w:shd w:val="clear" w:color="auto" w:fill="auto"/>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911" w:type="dxa"/>
            <w:tcBorders>
              <w:top w:val="nil"/>
              <w:left w:val="nil"/>
              <w:bottom w:val="single" w:sz="4" w:space="0" w:color="auto"/>
              <w:right w:val="single" w:sz="8" w:space="0" w:color="auto"/>
            </w:tcBorders>
            <w:shd w:val="clear" w:color="auto" w:fill="auto"/>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6</w:t>
            </w:r>
          </w:p>
        </w:tc>
        <w:tc>
          <w:tcPr>
            <w:tcW w:w="851" w:type="dxa"/>
            <w:tcBorders>
              <w:top w:val="nil"/>
              <w:left w:val="nil"/>
              <w:bottom w:val="single" w:sz="4" w:space="0" w:color="auto"/>
              <w:right w:val="single" w:sz="4" w:space="0" w:color="auto"/>
            </w:tcBorders>
            <w:shd w:val="clear" w:color="auto" w:fill="auto"/>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23</w:t>
            </w:r>
          </w:p>
        </w:tc>
        <w:tc>
          <w:tcPr>
            <w:tcW w:w="794" w:type="dxa"/>
            <w:tcBorders>
              <w:top w:val="nil"/>
              <w:left w:val="nil"/>
              <w:bottom w:val="single" w:sz="4" w:space="0" w:color="auto"/>
              <w:right w:val="single" w:sz="4" w:space="0" w:color="auto"/>
            </w:tcBorders>
            <w:shd w:val="clear" w:color="auto" w:fill="auto"/>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18</w:t>
            </w:r>
          </w:p>
        </w:tc>
        <w:tc>
          <w:tcPr>
            <w:tcW w:w="851" w:type="dxa"/>
            <w:tcBorders>
              <w:top w:val="nil"/>
              <w:left w:val="nil"/>
              <w:bottom w:val="single" w:sz="4" w:space="0" w:color="auto"/>
              <w:right w:val="single" w:sz="4" w:space="0" w:color="auto"/>
            </w:tcBorders>
            <w:shd w:val="clear" w:color="auto" w:fill="auto"/>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92</w:t>
            </w:r>
          </w:p>
        </w:tc>
        <w:tc>
          <w:tcPr>
            <w:tcW w:w="567" w:type="dxa"/>
            <w:tcBorders>
              <w:top w:val="nil"/>
              <w:left w:val="nil"/>
              <w:bottom w:val="single" w:sz="4" w:space="0" w:color="auto"/>
              <w:right w:val="single" w:sz="4" w:space="0" w:color="auto"/>
            </w:tcBorders>
            <w:shd w:val="clear" w:color="auto" w:fill="auto"/>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906" w:type="dxa"/>
            <w:tcBorders>
              <w:top w:val="nil"/>
              <w:left w:val="nil"/>
              <w:bottom w:val="single" w:sz="4" w:space="0" w:color="auto"/>
              <w:right w:val="single" w:sz="8" w:space="0" w:color="auto"/>
            </w:tcBorders>
            <w:shd w:val="clear" w:color="auto" w:fill="auto"/>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149</w:t>
            </w:r>
          </w:p>
        </w:tc>
      </w:tr>
      <w:tr w:rsidR="00937170" w:rsidRPr="00E470C1" w:rsidTr="00E42089">
        <w:trPr>
          <w:trHeight w:val="562"/>
        </w:trPr>
        <w:tc>
          <w:tcPr>
            <w:tcW w:w="1282" w:type="dxa"/>
            <w:tcBorders>
              <w:top w:val="nil"/>
              <w:left w:val="single" w:sz="4" w:space="0" w:color="auto"/>
              <w:bottom w:val="single" w:sz="4" w:space="0" w:color="auto"/>
              <w:right w:val="single" w:sz="4" w:space="0" w:color="auto"/>
            </w:tcBorders>
            <w:shd w:val="clear" w:color="auto" w:fill="auto"/>
            <w:vAlign w:val="bottom"/>
            <w:hideMark/>
          </w:tcPr>
          <w:p w:rsidR="00937170" w:rsidRPr="00E470C1" w:rsidRDefault="00937170" w:rsidP="00937170">
            <w:pPr>
              <w:spacing w:after="0" w:line="240" w:lineRule="auto"/>
              <w:ind w:firstLine="0"/>
              <w:jc w:val="left"/>
              <w:rPr>
                <w:rFonts w:ascii="Times New Roman" w:hAnsi="Times New Roman"/>
                <w:sz w:val="18"/>
                <w:szCs w:val="18"/>
                <w:lang w:val="sk-SK" w:eastAsia="sk-SK" w:bidi="ar-SA"/>
              </w:rPr>
            </w:pPr>
            <w:r>
              <w:rPr>
                <w:rFonts w:ascii="Times New Roman" w:hAnsi="Times New Roman"/>
                <w:sz w:val="18"/>
                <w:szCs w:val="18"/>
                <w:lang w:val="sk-SK" w:eastAsia="sk-SK" w:bidi="ar-SA"/>
              </w:rPr>
              <w:t>FF</w:t>
            </w:r>
          </w:p>
        </w:tc>
        <w:tc>
          <w:tcPr>
            <w:tcW w:w="916" w:type="dxa"/>
            <w:tcBorders>
              <w:top w:val="nil"/>
              <w:left w:val="single" w:sz="8" w:space="0" w:color="auto"/>
              <w:bottom w:val="single" w:sz="4" w:space="0" w:color="auto"/>
              <w:right w:val="single" w:sz="4" w:space="0" w:color="auto"/>
            </w:tcBorders>
            <w:shd w:val="clear" w:color="auto" w:fill="auto"/>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63</w:t>
            </w:r>
          </w:p>
        </w:tc>
        <w:tc>
          <w:tcPr>
            <w:tcW w:w="931" w:type="dxa"/>
            <w:tcBorders>
              <w:top w:val="nil"/>
              <w:left w:val="nil"/>
              <w:bottom w:val="single" w:sz="4" w:space="0" w:color="auto"/>
              <w:right w:val="single" w:sz="4" w:space="0" w:color="auto"/>
            </w:tcBorders>
            <w:shd w:val="clear" w:color="auto" w:fill="auto"/>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42</w:t>
            </w:r>
          </w:p>
        </w:tc>
        <w:tc>
          <w:tcPr>
            <w:tcW w:w="851" w:type="dxa"/>
            <w:tcBorders>
              <w:top w:val="nil"/>
              <w:left w:val="nil"/>
              <w:bottom w:val="single" w:sz="4" w:space="0" w:color="auto"/>
              <w:right w:val="single" w:sz="4" w:space="0" w:color="auto"/>
            </w:tcBorders>
            <w:shd w:val="clear" w:color="auto" w:fill="auto"/>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380</w:t>
            </w:r>
          </w:p>
        </w:tc>
        <w:tc>
          <w:tcPr>
            <w:tcW w:w="709" w:type="dxa"/>
            <w:tcBorders>
              <w:top w:val="nil"/>
              <w:left w:val="nil"/>
              <w:bottom w:val="single" w:sz="4" w:space="0" w:color="auto"/>
              <w:right w:val="single" w:sz="4" w:space="0" w:color="auto"/>
            </w:tcBorders>
            <w:shd w:val="clear" w:color="auto" w:fill="auto"/>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911" w:type="dxa"/>
            <w:tcBorders>
              <w:top w:val="nil"/>
              <w:left w:val="nil"/>
              <w:bottom w:val="single" w:sz="4" w:space="0" w:color="auto"/>
              <w:right w:val="single" w:sz="8" w:space="0" w:color="auto"/>
            </w:tcBorders>
            <w:shd w:val="clear" w:color="auto" w:fill="auto"/>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38</w:t>
            </w:r>
          </w:p>
        </w:tc>
        <w:tc>
          <w:tcPr>
            <w:tcW w:w="851" w:type="dxa"/>
            <w:tcBorders>
              <w:top w:val="nil"/>
              <w:left w:val="nil"/>
              <w:bottom w:val="single" w:sz="4" w:space="0" w:color="auto"/>
              <w:right w:val="single" w:sz="4" w:space="0" w:color="auto"/>
            </w:tcBorders>
            <w:shd w:val="clear" w:color="auto" w:fill="auto"/>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19</w:t>
            </w:r>
          </w:p>
        </w:tc>
        <w:tc>
          <w:tcPr>
            <w:tcW w:w="794" w:type="dxa"/>
            <w:tcBorders>
              <w:top w:val="nil"/>
              <w:left w:val="nil"/>
              <w:bottom w:val="single" w:sz="4" w:space="0" w:color="auto"/>
              <w:right w:val="single" w:sz="4" w:space="0" w:color="auto"/>
            </w:tcBorders>
            <w:shd w:val="clear" w:color="auto" w:fill="auto"/>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10</w:t>
            </w:r>
          </w:p>
        </w:tc>
        <w:tc>
          <w:tcPr>
            <w:tcW w:w="851" w:type="dxa"/>
            <w:tcBorders>
              <w:top w:val="nil"/>
              <w:left w:val="nil"/>
              <w:bottom w:val="single" w:sz="4" w:space="0" w:color="auto"/>
              <w:right w:val="single" w:sz="4" w:space="0" w:color="auto"/>
            </w:tcBorders>
            <w:shd w:val="clear" w:color="auto" w:fill="auto"/>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121</w:t>
            </w:r>
          </w:p>
        </w:tc>
        <w:tc>
          <w:tcPr>
            <w:tcW w:w="567" w:type="dxa"/>
            <w:tcBorders>
              <w:top w:val="nil"/>
              <w:left w:val="nil"/>
              <w:bottom w:val="single" w:sz="4" w:space="0" w:color="auto"/>
              <w:right w:val="single" w:sz="4" w:space="0" w:color="auto"/>
            </w:tcBorders>
            <w:shd w:val="clear" w:color="auto" w:fill="auto"/>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906" w:type="dxa"/>
            <w:tcBorders>
              <w:top w:val="nil"/>
              <w:left w:val="nil"/>
              <w:bottom w:val="single" w:sz="4" w:space="0" w:color="auto"/>
              <w:right w:val="single" w:sz="8" w:space="0" w:color="auto"/>
            </w:tcBorders>
            <w:shd w:val="clear" w:color="auto" w:fill="auto"/>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121</w:t>
            </w:r>
          </w:p>
        </w:tc>
      </w:tr>
      <w:tr w:rsidR="00937170" w:rsidRPr="00E470C1" w:rsidTr="00E42089">
        <w:trPr>
          <w:trHeight w:val="315"/>
        </w:trPr>
        <w:tc>
          <w:tcPr>
            <w:tcW w:w="1282" w:type="dxa"/>
            <w:tcBorders>
              <w:top w:val="nil"/>
              <w:left w:val="single" w:sz="4" w:space="0" w:color="auto"/>
              <w:bottom w:val="single" w:sz="4" w:space="0" w:color="auto"/>
              <w:right w:val="single" w:sz="4" w:space="0" w:color="auto"/>
            </w:tcBorders>
            <w:shd w:val="clear" w:color="auto" w:fill="auto"/>
            <w:noWrap/>
            <w:vAlign w:val="bottom"/>
            <w:hideMark/>
          </w:tcPr>
          <w:p w:rsidR="00937170" w:rsidRPr="00E470C1" w:rsidRDefault="00937170" w:rsidP="00937170">
            <w:pPr>
              <w:spacing w:after="0" w:line="240" w:lineRule="auto"/>
              <w:ind w:firstLine="0"/>
              <w:jc w:val="left"/>
              <w:rPr>
                <w:rFonts w:ascii="Times New Roman" w:hAnsi="Times New Roman"/>
                <w:sz w:val="18"/>
                <w:szCs w:val="18"/>
                <w:lang w:val="sk-SK" w:eastAsia="sk-SK" w:bidi="ar-SA"/>
              </w:rPr>
            </w:pPr>
            <w:r>
              <w:rPr>
                <w:rFonts w:ascii="Times New Roman" w:hAnsi="Times New Roman"/>
                <w:sz w:val="18"/>
                <w:szCs w:val="18"/>
                <w:lang w:val="sk-SK" w:eastAsia="sk-SK" w:bidi="ar-SA"/>
              </w:rPr>
              <w:t>FSVaZ</w:t>
            </w:r>
          </w:p>
        </w:tc>
        <w:tc>
          <w:tcPr>
            <w:tcW w:w="916" w:type="dxa"/>
            <w:tcBorders>
              <w:top w:val="nil"/>
              <w:left w:val="single" w:sz="8" w:space="0" w:color="auto"/>
              <w:bottom w:val="single" w:sz="4" w:space="0" w:color="auto"/>
              <w:right w:val="single" w:sz="4" w:space="0" w:color="auto"/>
            </w:tcBorders>
            <w:shd w:val="clear" w:color="auto" w:fill="auto"/>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20</w:t>
            </w:r>
          </w:p>
        </w:tc>
        <w:tc>
          <w:tcPr>
            <w:tcW w:w="931" w:type="dxa"/>
            <w:tcBorders>
              <w:top w:val="nil"/>
              <w:left w:val="nil"/>
              <w:bottom w:val="single" w:sz="4" w:space="0" w:color="auto"/>
              <w:right w:val="single" w:sz="4" w:space="0" w:color="auto"/>
            </w:tcBorders>
            <w:shd w:val="clear" w:color="auto" w:fill="auto"/>
            <w:noWrap/>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13</w:t>
            </w:r>
          </w:p>
        </w:tc>
        <w:tc>
          <w:tcPr>
            <w:tcW w:w="851" w:type="dxa"/>
            <w:tcBorders>
              <w:top w:val="nil"/>
              <w:left w:val="nil"/>
              <w:bottom w:val="single" w:sz="4" w:space="0" w:color="auto"/>
              <w:right w:val="single" w:sz="4" w:space="0" w:color="auto"/>
            </w:tcBorders>
            <w:shd w:val="clear" w:color="auto" w:fill="auto"/>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80</w:t>
            </w:r>
          </w:p>
        </w:tc>
        <w:tc>
          <w:tcPr>
            <w:tcW w:w="709" w:type="dxa"/>
            <w:tcBorders>
              <w:top w:val="nil"/>
              <w:left w:val="nil"/>
              <w:bottom w:val="single" w:sz="4" w:space="0" w:color="auto"/>
              <w:right w:val="single" w:sz="4" w:space="0" w:color="auto"/>
            </w:tcBorders>
            <w:shd w:val="clear" w:color="auto" w:fill="auto"/>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911" w:type="dxa"/>
            <w:tcBorders>
              <w:top w:val="nil"/>
              <w:left w:val="nil"/>
              <w:bottom w:val="single" w:sz="4" w:space="0" w:color="auto"/>
              <w:right w:val="single" w:sz="8" w:space="0" w:color="auto"/>
            </w:tcBorders>
            <w:shd w:val="clear" w:color="auto" w:fill="auto"/>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38</w:t>
            </w:r>
          </w:p>
        </w:tc>
        <w:tc>
          <w:tcPr>
            <w:tcW w:w="851" w:type="dxa"/>
            <w:tcBorders>
              <w:top w:val="nil"/>
              <w:left w:val="nil"/>
              <w:bottom w:val="single" w:sz="4" w:space="0" w:color="auto"/>
              <w:right w:val="single" w:sz="4" w:space="0" w:color="auto"/>
            </w:tcBorders>
            <w:shd w:val="clear" w:color="auto" w:fill="auto"/>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7</w:t>
            </w:r>
          </w:p>
        </w:tc>
        <w:tc>
          <w:tcPr>
            <w:tcW w:w="794" w:type="dxa"/>
            <w:tcBorders>
              <w:top w:val="nil"/>
              <w:left w:val="nil"/>
              <w:bottom w:val="single" w:sz="4" w:space="0" w:color="auto"/>
              <w:right w:val="single" w:sz="4" w:space="0" w:color="auto"/>
            </w:tcBorders>
            <w:shd w:val="clear" w:color="auto" w:fill="auto"/>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w:t>
            </w:r>
          </w:p>
        </w:tc>
        <w:tc>
          <w:tcPr>
            <w:tcW w:w="851" w:type="dxa"/>
            <w:tcBorders>
              <w:top w:val="nil"/>
              <w:left w:val="nil"/>
              <w:bottom w:val="single" w:sz="4" w:space="0" w:color="auto"/>
              <w:right w:val="single" w:sz="4" w:space="0" w:color="auto"/>
            </w:tcBorders>
            <w:shd w:val="clear" w:color="auto" w:fill="auto"/>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567" w:type="dxa"/>
            <w:tcBorders>
              <w:top w:val="nil"/>
              <w:left w:val="nil"/>
              <w:bottom w:val="single" w:sz="4" w:space="0" w:color="auto"/>
              <w:right w:val="single" w:sz="4" w:space="0" w:color="auto"/>
            </w:tcBorders>
            <w:shd w:val="clear" w:color="auto" w:fill="auto"/>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906" w:type="dxa"/>
            <w:tcBorders>
              <w:top w:val="nil"/>
              <w:left w:val="nil"/>
              <w:bottom w:val="single" w:sz="4" w:space="0" w:color="auto"/>
              <w:right w:val="single" w:sz="8" w:space="0" w:color="auto"/>
            </w:tcBorders>
            <w:shd w:val="clear" w:color="auto" w:fill="auto"/>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12</w:t>
            </w:r>
          </w:p>
        </w:tc>
      </w:tr>
      <w:tr w:rsidR="00937170" w:rsidRPr="00E470C1" w:rsidTr="00E42089">
        <w:trPr>
          <w:trHeight w:val="315"/>
        </w:trPr>
        <w:tc>
          <w:tcPr>
            <w:tcW w:w="1282" w:type="dxa"/>
            <w:tcBorders>
              <w:top w:val="nil"/>
              <w:left w:val="single" w:sz="4" w:space="0" w:color="auto"/>
              <w:bottom w:val="single" w:sz="4" w:space="0" w:color="auto"/>
              <w:right w:val="single" w:sz="4" w:space="0" w:color="auto"/>
            </w:tcBorders>
            <w:shd w:val="clear" w:color="auto" w:fill="auto"/>
            <w:noWrap/>
            <w:vAlign w:val="bottom"/>
            <w:hideMark/>
          </w:tcPr>
          <w:p w:rsidR="00937170" w:rsidRPr="00E470C1" w:rsidRDefault="00937170" w:rsidP="00937170">
            <w:pPr>
              <w:spacing w:after="0" w:line="240" w:lineRule="auto"/>
              <w:ind w:firstLine="0"/>
              <w:jc w:val="left"/>
              <w:rPr>
                <w:rFonts w:ascii="Times New Roman" w:hAnsi="Times New Roman"/>
                <w:sz w:val="18"/>
                <w:szCs w:val="18"/>
                <w:lang w:val="sk-SK" w:eastAsia="sk-SK" w:bidi="ar-SA"/>
              </w:rPr>
            </w:pPr>
            <w:r>
              <w:rPr>
                <w:rFonts w:ascii="Times New Roman" w:hAnsi="Times New Roman"/>
                <w:sz w:val="18"/>
                <w:szCs w:val="18"/>
                <w:lang w:val="sk-SK" w:eastAsia="sk-SK" w:bidi="ar-SA"/>
              </w:rPr>
              <w:t>PF</w:t>
            </w:r>
          </w:p>
        </w:tc>
        <w:tc>
          <w:tcPr>
            <w:tcW w:w="916" w:type="dxa"/>
            <w:tcBorders>
              <w:top w:val="nil"/>
              <w:left w:val="single" w:sz="8" w:space="0" w:color="auto"/>
              <w:bottom w:val="single" w:sz="4" w:space="0" w:color="auto"/>
              <w:right w:val="single" w:sz="4" w:space="0" w:color="auto"/>
            </w:tcBorders>
            <w:shd w:val="clear" w:color="auto" w:fill="auto"/>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45</w:t>
            </w:r>
          </w:p>
        </w:tc>
        <w:tc>
          <w:tcPr>
            <w:tcW w:w="931" w:type="dxa"/>
            <w:tcBorders>
              <w:top w:val="nil"/>
              <w:left w:val="nil"/>
              <w:bottom w:val="single" w:sz="4" w:space="0" w:color="auto"/>
              <w:right w:val="single" w:sz="4" w:space="0" w:color="auto"/>
            </w:tcBorders>
            <w:shd w:val="clear" w:color="auto" w:fill="auto"/>
            <w:noWrap/>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37</w:t>
            </w:r>
          </w:p>
        </w:tc>
        <w:tc>
          <w:tcPr>
            <w:tcW w:w="851" w:type="dxa"/>
            <w:tcBorders>
              <w:top w:val="nil"/>
              <w:left w:val="nil"/>
              <w:bottom w:val="single" w:sz="4" w:space="0" w:color="auto"/>
              <w:right w:val="single" w:sz="4" w:space="0" w:color="auto"/>
            </w:tcBorders>
            <w:shd w:val="clear" w:color="auto" w:fill="auto"/>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277</w:t>
            </w:r>
          </w:p>
        </w:tc>
        <w:tc>
          <w:tcPr>
            <w:tcW w:w="709" w:type="dxa"/>
            <w:tcBorders>
              <w:top w:val="nil"/>
              <w:left w:val="nil"/>
              <w:bottom w:val="single" w:sz="4" w:space="0" w:color="auto"/>
              <w:right w:val="single" w:sz="4" w:space="0" w:color="auto"/>
            </w:tcBorders>
            <w:shd w:val="clear" w:color="auto" w:fill="auto"/>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911" w:type="dxa"/>
            <w:tcBorders>
              <w:top w:val="nil"/>
              <w:left w:val="nil"/>
              <w:bottom w:val="single" w:sz="4" w:space="0" w:color="auto"/>
              <w:right w:val="single" w:sz="8" w:space="0" w:color="auto"/>
            </w:tcBorders>
            <w:shd w:val="clear" w:color="auto" w:fill="auto"/>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13</w:t>
            </w:r>
          </w:p>
        </w:tc>
        <w:tc>
          <w:tcPr>
            <w:tcW w:w="851" w:type="dxa"/>
            <w:tcBorders>
              <w:top w:val="nil"/>
              <w:left w:val="nil"/>
              <w:bottom w:val="single" w:sz="4" w:space="0" w:color="auto"/>
              <w:right w:val="single" w:sz="4" w:space="0" w:color="auto"/>
            </w:tcBorders>
            <w:shd w:val="clear" w:color="auto" w:fill="auto"/>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47</w:t>
            </w:r>
          </w:p>
        </w:tc>
        <w:tc>
          <w:tcPr>
            <w:tcW w:w="794" w:type="dxa"/>
            <w:tcBorders>
              <w:top w:val="nil"/>
              <w:left w:val="nil"/>
              <w:bottom w:val="single" w:sz="4" w:space="0" w:color="auto"/>
              <w:right w:val="single" w:sz="4" w:space="0" w:color="auto"/>
            </w:tcBorders>
            <w:shd w:val="clear" w:color="auto" w:fill="auto"/>
            <w:noWrap/>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26</w:t>
            </w:r>
          </w:p>
        </w:tc>
        <w:tc>
          <w:tcPr>
            <w:tcW w:w="851" w:type="dxa"/>
            <w:tcBorders>
              <w:top w:val="nil"/>
              <w:left w:val="nil"/>
              <w:bottom w:val="single" w:sz="4" w:space="0" w:color="auto"/>
              <w:right w:val="single" w:sz="4" w:space="0" w:color="auto"/>
            </w:tcBorders>
            <w:shd w:val="clear" w:color="auto" w:fill="auto"/>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246</w:t>
            </w:r>
          </w:p>
        </w:tc>
        <w:tc>
          <w:tcPr>
            <w:tcW w:w="567" w:type="dxa"/>
            <w:tcBorders>
              <w:top w:val="nil"/>
              <w:left w:val="nil"/>
              <w:bottom w:val="single" w:sz="4" w:space="0" w:color="auto"/>
              <w:right w:val="single" w:sz="4" w:space="0" w:color="auto"/>
            </w:tcBorders>
            <w:shd w:val="clear" w:color="auto" w:fill="auto"/>
            <w:noWrap/>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211</w:t>
            </w:r>
          </w:p>
        </w:tc>
        <w:tc>
          <w:tcPr>
            <w:tcW w:w="906" w:type="dxa"/>
            <w:tcBorders>
              <w:top w:val="nil"/>
              <w:left w:val="nil"/>
              <w:bottom w:val="single" w:sz="4" w:space="0" w:color="auto"/>
              <w:right w:val="single" w:sz="8" w:space="0" w:color="auto"/>
            </w:tcBorders>
            <w:shd w:val="clear" w:color="auto" w:fill="auto"/>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116</w:t>
            </w:r>
          </w:p>
        </w:tc>
      </w:tr>
      <w:tr w:rsidR="00937170" w:rsidRPr="00E470C1" w:rsidTr="00E42089">
        <w:trPr>
          <w:trHeight w:val="330"/>
        </w:trPr>
        <w:tc>
          <w:tcPr>
            <w:tcW w:w="1282" w:type="dxa"/>
            <w:tcBorders>
              <w:top w:val="nil"/>
              <w:left w:val="single" w:sz="8" w:space="0" w:color="auto"/>
              <w:bottom w:val="nil"/>
              <w:right w:val="single" w:sz="8" w:space="0" w:color="auto"/>
            </w:tcBorders>
            <w:shd w:val="clear" w:color="auto" w:fill="auto"/>
            <w:noWrap/>
            <w:vAlign w:val="bottom"/>
            <w:hideMark/>
          </w:tcPr>
          <w:p w:rsidR="00937170" w:rsidRPr="00E470C1" w:rsidRDefault="00937170" w:rsidP="00937170">
            <w:pPr>
              <w:spacing w:after="0" w:line="240" w:lineRule="auto"/>
              <w:ind w:firstLine="0"/>
              <w:jc w:val="left"/>
              <w:rPr>
                <w:rFonts w:ascii="Times New Roman" w:hAnsi="Times New Roman"/>
                <w:sz w:val="18"/>
                <w:szCs w:val="18"/>
                <w:lang w:val="sk-SK" w:eastAsia="sk-SK" w:bidi="ar-SA"/>
              </w:rPr>
            </w:pPr>
            <w:r w:rsidRPr="00E470C1">
              <w:rPr>
                <w:rFonts w:ascii="Times New Roman" w:hAnsi="Times New Roman"/>
                <w:sz w:val="18"/>
                <w:szCs w:val="18"/>
                <w:lang w:val="sk-SK" w:eastAsia="sk-SK" w:bidi="ar-SA"/>
              </w:rPr>
              <w:t>Rektorát</w:t>
            </w:r>
          </w:p>
        </w:tc>
        <w:tc>
          <w:tcPr>
            <w:tcW w:w="916" w:type="dxa"/>
            <w:tcBorders>
              <w:top w:val="nil"/>
              <w:left w:val="nil"/>
              <w:bottom w:val="nil"/>
              <w:right w:val="single" w:sz="4" w:space="0" w:color="auto"/>
            </w:tcBorders>
            <w:shd w:val="clear" w:color="auto" w:fill="auto"/>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14</w:t>
            </w:r>
          </w:p>
        </w:tc>
        <w:tc>
          <w:tcPr>
            <w:tcW w:w="931" w:type="dxa"/>
            <w:tcBorders>
              <w:top w:val="nil"/>
              <w:left w:val="nil"/>
              <w:bottom w:val="nil"/>
              <w:right w:val="single" w:sz="4" w:space="0" w:color="auto"/>
            </w:tcBorders>
            <w:shd w:val="clear" w:color="auto" w:fill="auto"/>
            <w:noWrap/>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14</w:t>
            </w:r>
          </w:p>
        </w:tc>
        <w:tc>
          <w:tcPr>
            <w:tcW w:w="851" w:type="dxa"/>
            <w:tcBorders>
              <w:top w:val="nil"/>
              <w:left w:val="nil"/>
              <w:bottom w:val="nil"/>
              <w:right w:val="single" w:sz="4" w:space="0" w:color="auto"/>
            </w:tcBorders>
            <w:shd w:val="clear" w:color="auto" w:fill="auto"/>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96</w:t>
            </w:r>
          </w:p>
        </w:tc>
        <w:tc>
          <w:tcPr>
            <w:tcW w:w="709" w:type="dxa"/>
            <w:tcBorders>
              <w:top w:val="nil"/>
              <w:left w:val="nil"/>
              <w:bottom w:val="nil"/>
              <w:right w:val="single" w:sz="4" w:space="0" w:color="auto"/>
            </w:tcBorders>
            <w:shd w:val="clear" w:color="auto" w:fill="auto"/>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911" w:type="dxa"/>
            <w:tcBorders>
              <w:top w:val="nil"/>
              <w:left w:val="nil"/>
              <w:bottom w:val="nil"/>
              <w:right w:val="single" w:sz="8" w:space="0" w:color="auto"/>
            </w:tcBorders>
            <w:shd w:val="clear" w:color="auto" w:fill="auto"/>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851" w:type="dxa"/>
            <w:tcBorders>
              <w:top w:val="nil"/>
              <w:left w:val="nil"/>
              <w:bottom w:val="single" w:sz="4" w:space="0" w:color="auto"/>
              <w:right w:val="single" w:sz="4" w:space="0" w:color="auto"/>
            </w:tcBorders>
            <w:shd w:val="clear" w:color="auto" w:fill="auto"/>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7</w:t>
            </w:r>
          </w:p>
        </w:tc>
        <w:tc>
          <w:tcPr>
            <w:tcW w:w="794" w:type="dxa"/>
            <w:tcBorders>
              <w:top w:val="nil"/>
              <w:left w:val="nil"/>
              <w:bottom w:val="single" w:sz="4" w:space="0" w:color="auto"/>
              <w:right w:val="single" w:sz="4" w:space="0" w:color="auto"/>
            </w:tcBorders>
            <w:shd w:val="clear" w:color="auto" w:fill="auto"/>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6</w:t>
            </w:r>
          </w:p>
        </w:tc>
        <w:tc>
          <w:tcPr>
            <w:tcW w:w="851" w:type="dxa"/>
            <w:tcBorders>
              <w:top w:val="nil"/>
              <w:left w:val="nil"/>
              <w:bottom w:val="single" w:sz="4" w:space="0" w:color="auto"/>
              <w:right w:val="single" w:sz="4" w:space="0" w:color="auto"/>
            </w:tcBorders>
            <w:shd w:val="clear" w:color="auto" w:fill="auto"/>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35</w:t>
            </w:r>
          </w:p>
        </w:tc>
        <w:tc>
          <w:tcPr>
            <w:tcW w:w="567" w:type="dxa"/>
            <w:tcBorders>
              <w:top w:val="nil"/>
              <w:left w:val="nil"/>
              <w:bottom w:val="single" w:sz="4" w:space="0" w:color="auto"/>
              <w:right w:val="single" w:sz="4" w:space="0" w:color="auto"/>
            </w:tcBorders>
            <w:shd w:val="clear" w:color="auto" w:fill="auto"/>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906" w:type="dxa"/>
            <w:tcBorders>
              <w:top w:val="nil"/>
              <w:left w:val="nil"/>
              <w:bottom w:val="single" w:sz="4" w:space="0" w:color="auto"/>
              <w:right w:val="single" w:sz="8" w:space="0" w:color="auto"/>
            </w:tcBorders>
            <w:shd w:val="clear" w:color="auto" w:fill="auto"/>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r>
      <w:tr w:rsidR="00937170" w:rsidRPr="00E470C1" w:rsidTr="00E42089">
        <w:trPr>
          <w:trHeight w:val="360"/>
        </w:trPr>
        <w:tc>
          <w:tcPr>
            <w:tcW w:w="1282"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hideMark/>
          </w:tcPr>
          <w:p w:rsidR="00937170" w:rsidRPr="00E470C1" w:rsidRDefault="00937170" w:rsidP="00937170">
            <w:pPr>
              <w:spacing w:after="0" w:line="240" w:lineRule="auto"/>
              <w:ind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Spolu</w:t>
            </w:r>
          </w:p>
        </w:tc>
        <w:tc>
          <w:tcPr>
            <w:tcW w:w="916"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188</w:t>
            </w:r>
          </w:p>
        </w:tc>
        <w:tc>
          <w:tcPr>
            <w:tcW w:w="93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136</w:t>
            </w:r>
          </w:p>
        </w:tc>
        <w:tc>
          <w:tcPr>
            <w:tcW w:w="85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1132</w:t>
            </w:r>
          </w:p>
        </w:tc>
        <w:tc>
          <w:tcPr>
            <w:tcW w:w="709"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91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95</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130</w:t>
            </w:r>
          </w:p>
        </w:tc>
        <w:tc>
          <w:tcPr>
            <w:tcW w:w="794" w:type="dxa"/>
            <w:tcBorders>
              <w:top w:val="single" w:sz="4" w:space="0" w:color="auto"/>
              <w:left w:val="nil"/>
              <w:bottom w:val="single" w:sz="4" w:space="0" w:color="auto"/>
              <w:right w:val="single" w:sz="4" w:space="0" w:color="auto"/>
            </w:tcBorders>
            <w:shd w:val="clear" w:color="auto" w:fill="DBE5F1" w:themeFill="accent1" w:themeFillTint="33"/>
            <w:noWrap/>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72</w:t>
            </w:r>
          </w:p>
        </w:tc>
        <w:tc>
          <w:tcPr>
            <w:tcW w:w="851" w:type="dxa"/>
            <w:tcBorders>
              <w:top w:val="single" w:sz="4" w:space="0" w:color="auto"/>
              <w:left w:val="nil"/>
              <w:bottom w:val="single" w:sz="4" w:space="0" w:color="auto"/>
              <w:right w:val="single" w:sz="4"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587</w:t>
            </w:r>
          </w:p>
        </w:tc>
        <w:tc>
          <w:tcPr>
            <w:tcW w:w="567" w:type="dxa"/>
            <w:tcBorders>
              <w:top w:val="single" w:sz="4" w:space="0" w:color="auto"/>
              <w:left w:val="nil"/>
              <w:bottom w:val="single" w:sz="4" w:space="0" w:color="auto"/>
              <w:right w:val="single" w:sz="4" w:space="0" w:color="auto"/>
            </w:tcBorders>
            <w:shd w:val="clear" w:color="auto" w:fill="DBE5F1" w:themeFill="accent1" w:themeFillTint="33"/>
            <w:noWrap/>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211</w:t>
            </w:r>
          </w:p>
        </w:tc>
        <w:tc>
          <w:tcPr>
            <w:tcW w:w="906" w:type="dxa"/>
            <w:tcBorders>
              <w:top w:val="single" w:sz="4" w:space="0" w:color="auto"/>
              <w:left w:val="nil"/>
              <w:bottom w:val="single" w:sz="4" w:space="0" w:color="auto"/>
              <w:right w:val="single" w:sz="4"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428</w:t>
            </w:r>
          </w:p>
        </w:tc>
      </w:tr>
      <w:tr w:rsidR="00937170" w:rsidRPr="00E470C1" w:rsidTr="00E42089">
        <w:trPr>
          <w:trHeight w:val="383"/>
        </w:trPr>
        <w:tc>
          <w:tcPr>
            <w:tcW w:w="9569" w:type="dxa"/>
            <w:gridSpan w:val="11"/>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937170" w:rsidRPr="00994ED8" w:rsidRDefault="00937170" w:rsidP="00937170">
            <w:pPr>
              <w:spacing w:after="0" w:line="240" w:lineRule="auto"/>
              <w:ind w:firstLine="0"/>
              <w:jc w:val="center"/>
              <w:rPr>
                <w:rFonts w:ascii="Times New Roman" w:hAnsi="Times New Roman"/>
                <w:b/>
                <w:sz w:val="18"/>
                <w:szCs w:val="18"/>
                <w:lang w:val="sk-SK" w:eastAsia="sk-SK" w:bidi="ar-SA"/>
              </w:rPr>
            </w:pPr>
            <w:r>
              <w:rPr>
                <w:rFonts w:ascii="Times New Roman" w:hAnsi="Times New Roman"/>
                <w:b/>
                <w:sz w:val="18"/>
                <w:szCs w:val="18"/>
                <w:lang w:val="sk-SK" w:eastAsia="sk-SK" w:bidi="ar-SA"/>
              </w:rPr>
              <w:t>2017/2018</w:t>
            </w:r>
          </w:p>
        </w:tc>
      </w:tr>
      <w:tr w:rsidR="00937170" w:rsidRPr="00E470C1" w:rsidTr="00E42089">
        <w:trPr>
          <w:trHeight w:val="360"/>
        </w:trPr>
        <w:tc>
          <w:tcPr>
            <w:tcW w:w="1282"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937170" w:rsidRPr="00E470C1" w:rsidRDefault="00937170" w:rsidP="00937170">
            <w:pPr>
              <w:spacing w:after="0" w:line="240" w:lineRule="auto"/>
              <w:ind w:firstLine="0"/>
              <w:jc w:val="left"/>
              <w:rPr>
                <w:rFonts w:ascii="Times New Roman" w:hAnsi="Times New Roman"/>
                <w:sz w:val="18"/>
                <w:szCs w:val="18"/>
                <w:lang w:val="sk-SK" w:eastAsia="sk-SK" w:bidi="ar-SA"/>
              </w:rPr>
            </w:pPr>
            <w:r>
              <w:rPr>
                <w:rFonts w:ascii="Times New Roman" w:hAnsi="Times New Roman"/>
                <w:sz w:val="18"/>
                <w:szCs w:val="18"/>
                <w:lang w:val="sk-SK" w:eastAsia="sk-SK" w:bidi="ar-SA"/>
              </w:rPr>
              <w:t>FPV</w:t>
            </w:r>
          </w:p>
        </w:tc>
        <w:tc>
          <w:tcPr>
            <w:tcW w:w="916" w:type="dxa"/>
            <w:tcBorders>
              <w:top w:val="single" w:sz="8" w:space="0" w:color="auto"/>
              <w:left w:val="nil"/>
              <w:bottom w:val="single" w:sz="8"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18</w:t>
            </w:r>
          </w:p>
        </w:tc>
        <w:tc>
          <w:tcPr>
            <w:tcW w:w="931" w:type="dxa"/>
            <w:tcBorders>
              <w:top w:val="single" w:sz="8" w:space="0" w:color="auto"/>
              <w:left w:val="nil"/>
              <w:bottom w:val="single" w:sz="8" w:space="0" w:color="auto"/>
              <w:right w:val="single" w:sz="4" w:space="0" w:color="auto"/>
            </w:tcBorders>
            <w:shd w:val="clear" w:color="auto" w:fill="FFFFFF" w:themeFill="background1"/>
            <w:noWrap/>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10</w:t>
            </w:r>
          </w:p>
        </w:tc>
        <w:tc>
          <w:tcPr>
            <w:tcW w:w="851" w:type="dxa"/>
            <w:tcBorders>
              <w:top w:val="single" w:sz="8" w:space="0" w:color="auto"/>
              <w:left w:val="nil"/>
              <w:bottom w:val="single" w:sz="8"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64</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911" w:type="dxa"/>
            <w:tcBorders>
              <w:top w:val="single" w:sz="8" w:space="0" w:color="auto"/>
              <w:left w:val="nil"/>
              <w:bottom w:val="single" w:sz="8" w:space="0" w:color="auto"/>
              <w:right w:val="single" w:sz="8"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108</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18</w:t>
            </w:r>
          </w:p>
        </w:tc>
        <w:tc>
          <w:tcPr>
            <w:tcW w:w="794" w:type="dxa"/>
            <w:tcBorders>
              <w:top w:val="single" w:sz="4" w:space="0" w:color="auto"/>
              <w:left w:val="nil"/>
              <w:bottom w:val="single" w:sz="4"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8</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31</w:t>
            </w:r>
          </w:p>
        </w:tc>
        <w:tc>
          <w:tcPr>
            <w:tcW w:w="567" w:type="dxa"/>
            <w:tcBorders>
              <w:top w:val="single" w:sz="4" w:space="0" w:color="auto"/>
              <w:left w:val="nil"/>
              <w:bottom w:val="single" w:sz="4"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906" w:type="dxa"/>
            <w:tcBorders>
              <w:top w:val="single" w:sz="4" w:space="0" w:color="auto"/>
              <w:left w:val="nil"/>
              <w:bottom w:val="single" w:sz="4" w:space="0" w:color="auto"/>
              <w:right w:val="single" w:sz="8"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40</w:t>
            </w:r>
          </w:p>
        </w:tc>
      </w:tr>
      <w:tr w:rsidR="00937170" w:rsidRPr="00E470C1" w:rsidTr="00E42089">
        <w:trPr>
          <w:trHeight w:val="360"/>
        </w:trPr>
        <w:tc>
          <w:tcPr>
            <w:tcW w:w="1282"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937170" w:rsidRPr="00E470C1" w:rsidRDefault="00937170" w:rsidP="00937170">
            <w:pPr>
              <w:spacing w:after="0" w:line="240" w:lineRule="auto"/>
              <w:ind w:firstLine="0"/>
              <w:jc w:val="left"/>
              <w:rPr>
                <w:rFonts w:ascii="Times New Roman" w:hAnsi="Times New Roman"/>
                <w:sz w:val="18"/>
                <w:szCs w:val="18"/>
                <w:lang w:val="sk-SK" w:eastAsia="sk-SK" w:bidi="ar-SA"/>
              </w:rPr>
            </w:pPr>
            <w:r>
              <w:rPr>
                <w:rFonts w:ascii="Times New Roman" w:hAnsi="Times New Roman"/>
                <w:sz w:val="18"/>
                <w:szCs w:val="18"/>
                <w:lang w:val="sk-SK" w:eastAsia="sk-SK" w:bidi="ar-SA"/>
              </w:rPr>
              <w:t>FSŠ</w:t>
            </w:r>
          </w:p>
        </w:tc>
        <w:tc>
          <w:tcPr>
            <w:tcW w:w="916" w:type="dxa"/>
            <w:tcBorders>
              <w:top w:val="single" w:sz="8" w:space="0" w:color="auto"/>
              <w:left w:val="nil"/>
              <w:bottom w:val="single" w:sz="8"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15</w:t>
            </w:r>
          </w:p>
        </w:tc>
        <w:tc>
          <w:tcPr>
            <w:tcW w:w="931" w:type="dxa"/>
            <w:tcBorders>
              <w:top w:val="single" w:sz="8" w:space="0" w:color="auto"/>
              <w:left w:val="nil"/>
              <w:bottom w:val="single" w:sz="8"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7</w:t>
            </w:r>
          </w:p>
        </w:tc>
        <w:tc>
          <w:tcPr>
            <w:tcW w:w="851" w:type="dxa"/>
            <w:tcBorders>
              <w:top w:val="single" w:sz="8" w:space="0" w:color="auto"/>
              <w:left w:val="nil"/>
              <w:bottom w:val="single" w:sz="8"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78</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911" w:type="dxa"/>
            <w:tcBorders>
              <w:top w:val="single" w:sz="8" w:space="0" w:color="auto"/>
              <w:left w:val="nil"/>
              <w:bottom w:val="single" w:sz="8" w:space="0" w:color="auto"/>
              <w:right w:val="single" w:sz="8"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90</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35</w:t>
            </w:r>
          </w:p>
        </w:tc>
        <w:tc>
          <w:tcPr>
            <w:tcW w:w="794" w:type="dxa"/>
            <w:tcBorders>
              <w:top w:val="single" w:sz="4" w:space="0" w:color="auto"/>
              <w:left w:val="nil"/>
              <w:bottom w:val="single" w:sz="4" w:space="0" w:color="auto"/>
              <w:right w:val="single" w:sz="4" w:space="0" w:color="auto"/>
            </w:tcBorders>
            <w:shd w:val="clear" w:color="auto" w:fill="FFFFFF" w:themeFill="background1"/>
            <w:noWrap/>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29</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161</w:t>
            </w:r>
          </w:p>
        </w:tc>
        <w:tc>
          <w:tcPr>
            <w:tcW w:w="567" w:type="dxa"/>
            <w:tcBorders>
              <w:top w:val="single" w:sz="4" w:space="0" w:color="auto"/>
              <w:left w:val="nil"/>
              <w:bottom w:val="single" w:sz="4"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906" w:type="dxa"/>
            <w:tcBorders>
              <w:top w:val="single" w:sz="4" w:space="0" w:color="auto"/>
              <w:left w:val="nil"/>
              <w:bottom w:val="single" w:sz="4" w:space="0" w:color="auto"/>
              <w:right w:val="single" w:sz="8"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25</w:t>
            </w:r>
          </w:p>
        </w:tc>
      </w:tr>
      <w:tr w:rsidR="00937170" w:rsidRPr="00E470C1" w:rsidTr="00E42089">
        <w:trPr>
          <w:trHeight w:val="360"/>
        </w:trPr>
        <w:tc>
          <w:tcPr>
            <w:tcW w:w="1282"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937170" w:rsidRPr="00E470C1" w:rsidRDefault="00937170" w:rsidP="00937170">
            <w:pPr>
              <w:spacing w:after="0" w:line="240" w:lineRule="auto"/>
              <w:ind w:firstLine="0"/>
              <w:jc w:val="left"/>
              <w:rPr>
                <w:rFonts w:ascii="Times New Roman" w:hAnsi="Times New Roman"/>
                <w:sz w:val="18"/>
                <w:szCs w:val="18"/>
                <w:lang w:val="sk-SK" w:eastAsia="sk-SK" w:bidi="ar-SA"/>
              </w:rPr>
            </w:pPr>
            <w:r>
              <w:rPr>
                <w:rFonts w:ascii="Times New Roman" w:hAnsi="Times New Roman"/>
                <w:sz w:val="18"/>
                <w:szCs w:val="18"/>
                <w:lang w:val="sk-SK" w:eastAsia="sk-SK" w:bidi="ar-SA"/>
              </w:rPr>
              <w:t>FF</w:t>
            </w:r>
          </w:p>
        </w:tc>
        <w:tc>
          <w:tcPr>
            <w:tcW w:w="916" w:type="dxa"/>
            <w:tcBorders>
              <w:top w:val="single" w:sz="8" w:space="0" w:color="auto"/>
              <w:left w:val="nil"/>
              <w:bottom w:val="single" w:sz="8"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38</w:t>
            </w:r>
          </w:p>
        </w:tc>
        <w:tc>
          <w:tcPr>
            <w:tcW w:w="931" w:type="dxa"/>
            <w:tcBorders>
              <w:top w:val="single" w:sz="8" w:space="0" w:color="auto"/>
              <w:left w:val="nil"/>
              <w:bottom w:val="single" w:sz="8" w:space="0" w:color="auto"/>
              <w:right w:val="single" w:sz="4" w:space="0" w:color="auto"/>
            </w:tcBorders>
            <w:shd w:val="clear" w:color="auto" w:fill="FFFFFF" w:themeFill="background1"/>
            <w:noWrap/>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27</w:t>
            </w:r>
          </w:p>
        </w:tc>
        <w:tc>
          <w:tcPr>
            <w:tcW w:w="851" w:type="dxa"/>
            <w:tcBorders>
              <w:top w:val="single" w:sz="8" w:space="0" w:color="auto"/>
              <w:left w:val="nil"/>
              <w:bottom w:val="single" w:sz="8"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226</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911" w:type="dxa"/>
            <w:tcBorders>
              <w:top w:val="single" w:sz="8" w:space="0" w:color="auto"/>
              <w:left w:val="nil"/>
              <w:bottom w:val="single" w:sz="8" w:space="0" w:color="auto"/>
              <w:right w:val="single" w:sz="8"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18</w:t>
            </w:r>
          </w:p>
        </w:tc>
        <w:tc>
          <w:tcPr>
            <w:tcW w:w="794" w:type="dxa"/>
            <w:tcBorders>
              <w:top w:val="single" w:sz="4" w:space="0" w:color="auto"/>
              <w:left w:val="nil"/>
              <w:bottom w:val="single" w:sz="4" w:space="0" w:color="auto"/>
              <w:right w:val="single" w:sz="4" w:space="0" w:color="auto"/>
            </w:tcBorders>
            <w:shd w:val="clear" w:color="auto" w:fill="FFFFFF" w:themeFill="background1"/>
            <w:noWrap/>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11</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83</w:t>
            </w:r>
          </w:p>
        </w:tc>
        <w:tc>
          <w:tcPr>
            <w:tcW w:w="567" w:type="dxa"/>
            <w:tcBorders>
              <w:top w:val="single" w:sz="4" w:space="0" w:color="auto"/>
              <w:left w:val="nil"/>
              <w:bottom w:val="single" w:sz="4" w:space="0" w:color="auto"/>
              <w:right w:val="single" w:sz="4" w:space="0" w:color="auto"/>
            </w:tcBorders>
            <w:shd w:val="clear" w:color="auto" w:fill="FFFFFF" w:themeFill="background1"/>
            <w:noWrap/>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333</w:t>
            </w:r>
          </w:p>
        </w:tc>
        <w:tc>
          <w:tcPr>
            <w:tcW w:w="906" w:type="dxa"/>
            <w:tcBorders>
              <w:top w:val="single" w:sz="4" w:space="0" w:color="auto"/>
              <w:left w:val="nil"/>
              <w:bottom w:val="single" w:sz="4" w:space="0" w:color="auto"/>
              <w:right w:val="single" w:sz="8"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148</w:t>
            </w:r>
          </w:p>
        </w:tc>
      </w:tr>
      <w:tr w:rsidR="00937170" w:rsidRPr="00E470C1" w:rsidTr="00E42089">
        <w:trPr>
          <w:trHeight w:val="360"/>
        </w:trPr>
        <w:tc>
          <w:tcPr>
            <w:tcW w:w="1282"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937170" w:rsidRPr="00E470C1" w:rsidRDefault="00937170" w:rsidP="00937170">
            <w:pPr>
              <w:spacing w:after="0" w:line="240" w:lineRule="auto"/>
              <w:ind w:firstLine="0"/>
              <w:jc w:val="left"/>
              <w:rPr>
                <w:rFonts w:ascii="Times New Roman" w:hAnsi="Times New Roman"/>
                <w:sz w:val="18"/>
                <w:szCs w:val="18"/>
                <w:lang w:val="sk-SK" w:eastAsia="sk-SK" w:bidi="ar-SA"/>
              </w:rPr>
            </w:pPr>
            <w:r>
              <w:rPr>
                <w:rFonts w:ascii="Times New Roman" w:hAnsi="Times New Roman"/>
                <w:sz w:val="18"/>
                <w:szCs w:val="18"/>
                <w:lang w:val="sk-SK" w:eastAsia="sk-SK" w:bidi="ar-SA"/>
              </w:rPr>
              <w:t>FSVaZ</w:t>
            </w:r>
          </w:p>
        </w:tc>
        <w:tc>
          <w:tcPr>
            <w:tcW w:w="916" w:type="dxa"/>
            <w:tcBorders>
              <w:top w:val="single" w:sz="8" w:space="0" w:color="auto"/>
              <w:left w:val="nil"/>
              <w:bottom w:val="single" w:sz="8"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11</w:t>
            </w:r>
          </w:p>
        </w:tc>
        <w:tc>
          <w:tcPr>
            <w:tcW w:w="931" w:type="dxa"/>
            <w:tcBorders>
              <w:top w:val="single" w:sz="8" w:space="0" w:color="auto"/>
              <w:left w:val="nil"/>
              <w:bottom w:val="single" w:sz="8"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9</w:t>
            </w:r>
          </w:p>
        </w:tc>
        <w:tc>
          <w:tcPr>
            <w:tcW w:w="851" w:type="dxa"/>
            <w:tcBorders>
              <w:top w:val="single" w:sz="8" w:space="0" w:color="auto"/>
              <w:left w:val="nil"/>
              <w:bottom w:val="single" w:sz="8"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31</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911" w:type="dxa"/>
            <w:tcBorders>
              <w:top w:val="single" w:sz="8" w:space="0" w:color="auto"/>
              <w:left w:val="nil"/>
              <w:bottom w:val="single" w:sz="8" w:space="0" w:color="auto"/>
              <w:right w:val="single" w:sz="8"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17</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13</w:t>
            </w:r>
          </w:p>
        </w:tc>
        <w:tc>
          <w:tcPr>
            <w:tcW w:w="794" w:type="dxa"/>
            <w:tcBorders>
              <w:top w:val="single" w:sz="4" w:space="0" w:color="auto"/>
              <w:left w:val="nil"/>
              <w:bottom w:val="single" w:sz="4"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8</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41</w:t>
            </w:r>
          </w:p>
        </w:tc>
        <w:tc>
          <w:tcPr>
            <w:tcW w:w="567" w:type="dxa"/>
            <w:tcBorders>
              <w:top w:val="single" w:sz="4" w:space="0" w:color="auto"/>
              <w:left w:val="nil"/>
              <w:bottom w:val="single" w:sz="4"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906" w:type="dxa"/>
            <w:tcBorders>
              <w:top w:val="single" w:sz="4" w:space="0" w:color="auto"/>
              <w:left w:val="nil"/>
              <w:bottom w:val="single" w:sz="4" w:space="0" w:color="auto"/>
              <w:right w:val="single" w:sz="8"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6</w:t>
            </w:r>
          </w:p>
        </w:tc>
      </w:tr>
      <w:tr w:rsidR="00937170" w:rsidRPr="00E470C1" w:rsidTr="00E42089">
        <w:trPr>
          <w:trHeight w:val="360"/>
        </w:trPr>
        <w:tc>
          <w:tcPr>
            <w:tcW w:w="1282"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937170" w:rsidRPr="00E470C1" w:rsidRDefault="00937170" w:rsidP="00937170">
            <w:pPr>
              <w:spacing w:after="0" w:line="240" w:lineRule="auto"/>
              <w:ind w:firstLine="0"/>
              <w:jc w:val="left"/>
              <w:rPr>
                <w:rFonts w:ascii="Times New Roman" w:hAnsi="Times New Roman"/>
                <w:sz w:val="18"/>
                <w:szCs w:val="18"/>
                <w:lang w:val="sk-SK" w:eastAsia="sk-SK" w:bidi="ar-SA"/>
              </w:rPr>
            </w:pPr>
            <w:r>
              <w:rPr>
                <w:rFonts w:ascii="Times New Roman" w:hAnsi="Times New Roman"/>
                <w:sz w:val="18"/>
                <w:szCs w:val="18"/>
                <w:lang w:val="sk-SK" w:eastAsia="sk-SK" w:bidi="ar-SA"/>
              </w:rPr>
              <w:t>PF</w:t>
            </w:r>
          </w:p>
        </w:tc>
        <w:tc>
          <w:tcPr>
            <w:tcW w:w="916" w:type="dxa"/>
            <w:tcBorders>
              <w:top w:val="single" w:sz="8" w:space="0" w:color="auto"/>
              <w:left w:val="nil"/>
              <w:bottom w:val="single" w:sz="8"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44</w:t>
            </w:r>
          </w:p>
        </w:tc>
        <w:tc>
          <w:tcPr>
            <w:tcW w:w="931" w:type="dxa"/>
            <w:tcBorders>
              <w:top w:val="single" w:sz="8" w:space="0" w:color="auto"/>
              <w:left w:val="nil"/>
              <w:bottom w:val="single" w:sz="8" w:space="0" w:color="auto"/>
              <w:right w:val="single" w:sz="4" w:space="0" w:color="auto"/>
            </w:tcBorders>
            <w:shd w:val="clear" w:color="auto" w:fill="FFFFFF" w:themeFill="background1"/>
            <w:noWrap/>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36</w:t>
            </w:r>
          </w:p>
        </w:tc>
        <w:tc>
          <w:tcPr>
            <w:tcW w:w="851" w:type="dxa"/>
            <w:tcBorders>
              <w:top w:val="single" w:sz="8" w:space="0" w:color="auto"/>
              <w:left w:val="nil"/>
              <w:bottom w:val="single" w:sz="8"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240</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911" w:type="dxa"/>
            <w:tcBorders>
              <w:top w:val="single" w:sz="8" w:space="0" w:color="auto"/>
              <w:left w:val="nil"/>
              <w:bottom w:val="single" w:sz="8" w:space="0" w:color="auto"/>
              <w:right w:val="single" w:sz="8"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42</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34</w:t>
            </w:r>
          </w:p>
        </w:tc>
        <w:tc>
          <w:tcPr>
            <w:tcW w:w="794" w:type="dxa"/>
            <w:tcBorders>
              <w:top w:val="single" w:sz="4" w:space="0" w:color="auto"/>
              <w:left w:val="nil"/>
              <w:bottom w:val="single" w:sz="4" w:space="0" w:color="auto"/>
              <w:right w:val="single" w:sz="4" w:space="0" w:color="auto"/>
            </w:tcBorders>
            <w:shd w:val="clear" w:color="auto" w:fill="FFFFFF" w:themeFill="background1"/>
            <w:noWrap/>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20</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177</w:t>
            </w:r>
          </w:p>
        </w:tc>
        <w:tc>
          <w:tcPr>
            <w:tcW w:w="567" w:type="dxa"/>
            <w:tcBorders>
              <w:top w:val="single" w:sz="4" w:space="0" w:color="auto"/>
              <w:left w:val="nil"/>
              <w:bottom w:val="single" w:sz="4"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906" w:type="dxa"/>
            <w:tcBorders>
              <w:top w:val="single" w:sz="4" w:space="0" w:color="auto"/>
              <w:left w:val="nil"/>
              <w:bottom w:val="single" w:sz="4" w:space="0" w:color="auto"/>
              <w:right w:val="single" w:sz="8"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13</w:t>
            </w:r>
          </w:p>
        </w:tc>
      </w:tr>
      <w:tr w:rsidR="00937170" w:rsidRPr="00E470C1" w:rsidTr="00E42089">
        <w:trPr>
          <w:trHeight w:val="360"/>
        </w:trPr>
        <w:tc>
          <w:tcPr>
            <w:tcW w:w="1282"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937170" w:rsidRPr="00E470C1" w:rsidRDefault="00937170" w:rsidP="00937170">
            <w:pPr>
              <w:spacing w:after="0" w:line="240" w:lineRule="auto"/>
              <w:ind w:firstLine="0"/>
              <w:jc w:val="left"/>
              <w:rPr>
                <w:rFonts w:ascii="Times New Roman" w:hAnsi="Times New Roman"/>
                <w:sz w:val="18"/>
                <w:szCs w:val="18"/>
                <w:lang w:val="sk-SK" w:eastAsia="sk-SK" w:bidi="ar-SA"/>
              </w:rPr>
            </w:pPr>
            <w:r w:rsidRPr="00E470C1">
              <w:rPr>
                <w:rFonts w:ascii="Times New Roman" w:hAnsi="Times New Roman"/>
                <w:sz w:val="18"/>
                <w:szCs w:val="18"/>
                <w:lang w:val="sk-SK" w:eastAsia="sk-SK" w:bidi="ar-SA"/>
              </w:rPr>
              <w:t>Rektorát</w:t>
            </w:r>
          </w:p>
        </w:tc>
        <w:tc>
          <w:tcPr>
            <w:tcW w:w="916" w:type="dxa"/>
            <w:tcBorders>
              <w:top w:val="single" w:sz="8" w:space="0" w:color="auto"/>
              <w:left w:val="nil"/>
              <w:bottom w:val="single" w:sz="8"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32</w:t>
            </w:r>
          </w:p>
        </w:tc>
        <w:tc>
          <w:tcPr>
            <w:tcW w:w="931" w:type="dxa"/>
            <w:tcBorders>
              <w:top w:val="single" w:sz="8" w:space="0" w:color="auto"/>
              <w:left w:val="nil"/>
              <w:bottom w:val="single" w:sz="8" w:space="0" w:color="auto"/>
              <w:right w:val="single" w:sz="4" w:space="0" w:color="auto"/>
            </w:tcBorders>
            <w:shd w:val="clear" w:color="auto" w:fill="FFFFFF" w:themeFill="background1"/>
            <w:noWrap/>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29</w:t>
            </w:r>
          </w:p>
        </w:tc>
        <w:tc>
          <w:tcPr>
            <w:tcW w:w="851" w:type="dxa"/>
            <w:tcBorders>
              <w:top w:val="single" w:sz="8" w:space="0" w:color="auto"/>
              <w:left w:val="nil"/>
              <w:bottom w:val="single" w:sz="8"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175</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911" w:type="dxa"/>
            <w:tcBorders>
              <w:top w:val="single" w:sz="8" w:space="0" w:color="auto"/>
              <w:left w:val="nil"/>
              <w:bottom w:val="single" w:sz="8" w:space="0" w:color="auto"/>
              <w:right w:val="single" w:sz="8"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6</w:t>
            </w:r>
          </w:p>
        </w:tc>
        <w:tc>
          <w:tcPr>
            <w:tcW w:w="794" w:type="dxa"/>
            <w:tcBorders>
              <w:top w:val="single" w:sz="4" w:space="0" w:color="auto"/>
              <w:left w:val="nil"/>
              <w:bottom w:val="single" w:sz="4"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4</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20</w:t>
            </w:r>
          </w:p>
        </w:tc>
        <w:tc>
          <w:tcPr>
            <w:tcW w:w="567" w:type="dxa"/>
            <w:tcBorders>
              <w:top w:val="single" w:sz="4" w:space="0" w:color="auto"/>
              <w:left w:val="nil"/>
              <w:bottom w:val="single" w:sz="4" w:space="0" w:color="auto"/>
              <w:right w:val="single" w:sz="4"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906" w:type="dxa"/>
            <w:tcBorders>
              <w:top w:val="single" w:sz="4" w:space="0" w:color="auto"/>
              <w:left w:val="nil"/>
              <w:bottom w:val="single" w:sz="4" w:space="0" w:color="auto"/>
              <w:right w:val="single" w:sz="8" w:space="0" w:color="auto"/>
            </w:tcBorders>
            <w:shd w:val="clear" w:color="auto" w:fill="FFFFFF" w:themeFill="background1"/>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r>
      <w:tr w:rsidR="00937170" w:rsidRPr="00E470C1" w:rsidTr="00E42089">
        <w:trPr>
          <w:trHeight w:val="360"/>
        </w:trPr>
        <w:tc>
          <w:tcPr>
            <w:tcW w:w="1282"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tcPr>
          <w:p w:rsidR="00937170" w:rsidRPr="00E470C1" w:rsidRDefault="00937170" w:rsidP="00937170">
            <w:pPr>
              <w:spacing w:after="0" w:line="240" w:lineRule="auto"/>
              <w:ind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Spolu</w:t>
            </w:r>
          </w:p>
        </w:tc>
        <w:tc>
          <w:tcPr>
            <w:tcW w:w="916"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158</w:t>
            </w:r>
          </w:p>
        </w:tc>
        <w:tc>
          <w:tcPr>
            <w:tcW w:w="93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118</w:t>
            </w:r>
          </w:p>
        </w:tc>
        <w:tc>
          <w:tcPr>
            <w:tcW w:w="85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814</w:t>
            </w:r>
          </w:p>
        </w:tc>
        <w:tc>
          <w:tcPr>
            <w:tcW w:w="709"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911"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257</w:t>
            </w:r>
          </w:p>
        </w:tc>
        <w:tc>
          <w:tcPr>
            <w:tcW w:w="851" w:type="dxa"/>
            <w:tcBorders>
              <w:top w:val="single" w:sz="4"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124</w:t>
            </w:r>
          </w:p>
        </w:tc>
        <w:tc>
          <w:tcPr>
            <w:tcW w:w="794" w:type="dxa"/>
            <w:tcBorders>
              <w:top w:val="single" w:sz="4"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80</w:t>
            </w:r>
          </w:p>
        </w:tc>
        <w:tc>
          <w:tcPr>
            <w:tcW w:w="851" w:type="dxa"/>
            <w:tcBorders>
              <w:top w:val="single" w:sz="4"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513</w:t>
            </w:r>
          </w:p>
        </w:tc>
        <w:tc>
          <w:tcPr>
            <w:tcW w:w="567" w:type="dxa"/>
            <w:tcBorders>
              <w:top w:val="single" w:sz="4"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333</w:t>
            </w:r>
          </w:p>
        </w:tc>
        <w:tc>
          <w:tcPr>
            <w:tcW w:w="906" w:type="dxa"/>
            <w:tcBorders>
              <w:top w:val="single" w:sz="4" w:space="0" w:color="auto"/>
              <w:left w:val="nil"/>
              <w:bottom w:val="single" w:sz="8" w:space="0" w:color="auto"/>
              <w:right w:val="single" w:sz="8"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232</w:t>
            </w:r>
          </w:p>
        </w:tc>
      </w:tr>
      <w:tr w:rsidR="00937170" w:rsidRPr="002A3B0A" w:rsidTr="00E42089">
        <w:trPr>
          <w:trHeight w:val="330"/>
        </w:trPr>
        <w:tc>
          <w:tcPr>
            <w:tcW w:w="9569" w:type="dxa"/>
            <w:gridSpan w:val="11"/>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937170" w:rsidRPr="002A3B0A" w:rsidRDefault="00937170" w:rsidP="00937170">
            <w:pPr>
              <w:jc w:val="center"/>
              <w:rPr>
                <w:rFonts w:ascii="Times New Roman" w:hAnsi="Times New Roman"/>
                <w:b/>
                <w:sz w:val="18"/>
                <w:szCs w:val="18"/>
                <w:lang w:val="sk-SK" w:eastAsia="sk-SK" w:bidi="ar-SA"/>
              </w:rPr>
            </w:pPr>
            <w:r w:rsidRPr="002A3B0A">
              <w:rPr>
                <w:rFonts w:ascii="Times New Roman" w:hAnsi="Times New Roman"/>
                <w:b/>
                <w:sz w:val="18"/>
                <w:szCs w:val="18"/>
                <w:lang w:eastAsia="sk-SK"/>
              </w:rPr>
              <w:t>Rozdiel 201</w:t>
            </w:r>
            <w:r>
              <w:rPr>
                <w:rFonts w:ascii="Times New Roman" w:hAnsi="Times New Roman"/>
                <w:b/>
                <w:sz w:val="18"/>
                <w:szCs w:val="18"/>
                <w:lang w:eastAsia="sk-SK"/>
              </w:rPr>
              <w:t>8</w:t>
            </w:r>
            <w:r w:rsidRPr="002A3B0A">
              <w:rPr>
                <w:rFonts w:ascii="Times New Roman" w:hAnsi="Times New Roman"/>
                <w:b/>
                <w:sz w:val="18"/>
                <w:szCs w:val="18"/>
                <w:lang w:eastAsia="sk-SK"/>
              </w:rPr>
              <w:t>/201</w:t>
            </w:r>
            <w:r>
              <w:rPr>
                <w:rFonts w:ascii="Times New Roman" w:hAnsi="Times New Roman"/>
                <w:b/>
                <w:sz w:val="18"/>
                <w:szCs w:val="18"/>
                <w:lang w:eastAsia="sk-SK"/>
              </w:rPr>
              <w:t>9</w:t>
            </w:r>
            <w:r w:rsidRPr="002A3B0A">
              <w:rPr>
                <w:rFonts w:ascii="Times New Roman" w:hAnsi="Times New Roman"/>
                <w:b/>
                <w:sz w:val="18"/>
                <w:szCs w:val="18"/>
                <w:lang w:eastAsia="sk-SK"/>
              </w:rPr>
              <w:t xml:space="preserve"> a 201</w:t>
            </w:r>
            <w:r>
              <w:rPr>
                <w:rFonts w:ascii="Times New Roman" w:hAnsi="Times New Roman"/>
                <w:b/>
                <w:sz w:val="18"/>
                <w:szCs w:val="18"/>
                <w:lang w:eastAsia="sk-SK"/>
              </w:rPr>
              <w:t>7</w:t>
            </w:r>
            <w:r w:rsidRPr="002A3B0A">
              <w:rPr>
                <w:rFonts w:ascii="Times New Roman" w:hAnsi="Times New Roman"/>
                <w:b/>
                <w:sz w:val="18"/>
                <w:szCs w:val="18"/>
                <w:lang w:eastAsia="sk-SK"/>
              </w:rPr>
              <w:t>/201</w:t>
            </w:r>
            <w:r>
              <w:rPr>
                <w:rFonts w:ascii="Times New Roman" w:hAnsi="Times New Roman"/>
                <w:b/>
                <w:sz w:val="18"/>
                <w:szCs w:val="18"/>
                <w:lang w:eastAsia="sk-SK"/>
              </w:rPr>
              <w:t>8</w:t>
            </w:r>
          </w:p>
        </w:tc>
      </w:tr>
      <w:tr w:rsidR="00937170" w:rsidRPr="00E12BCC" w:rsidTr="00E42089">
        <w:trPr>
          <w:trHeight w:val="330"/>
        </w:trPr>
        <w:tc>
          <w:tcPr>
            <w:tcW w:w="1282"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tcPr>
          <w:p w:rsidR="00937170" w:rsidRPr="00994ED8" w:rsidRDefault="00937170" w:rsidP="00937170">
            <w:pPr>
              <w:ind w:firstLine="0"/>
              <w:jc w:val="left"/>
              <w:rPr>
                <w:rFonts w:ascii="Times New Roman" w:hAnsi="Times New Roman"/>
                <w:sz w:val="18"/>
                <w:szCs w:val="18"/>
                <w:lang w:val="sk-SK" w:eastAsia="sk-SK" w:bidi="ar-SA"/>
              </w:rPr>
            </w:pPr>
            <w:r w:rsidRPr="00994ED8">
              <w:rPr>
                <w:rFonts w:ascii="Times New Roman" w:hAnsi="Times New Roman"/>
                <w:sz w:val="18"/>
                <w:szCs w:val="18"/>
                <w:lang w:val="sk-SK" w:eastAsia="sk-SK" w:bidi="ar-SA"/>
              </w:rPr>
              <w:t xml:space="preserve">rozdiel </w:t>
            </w:r>
          </w:p>
        </w:tc>
        <w:tc>
          <w:tcPr>
            <w:tcW w:w="916"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30</w:t>
            </w:r>
          </w:p>
        </w:tc>
        <w:tc>
          <w:tcPr>
            <w:tcW w:w="93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18</w:t>
            </w:r>
          </w:p>
        </w:tc>
        <w:tc>
          <w:tcPr>
            <w:tcW w:w="85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318</w:t>
            </w:r>
          </w:p>
        </w:tc>
        <w:tc>
          <w:tcPr>
            <w:tcW w:w="709"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w:t>
            </w:r>
          </w:p>
        </w:tc>
        <w:tc>
          <w:tcPr>
            <w:tcW w:w="911"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-162</w:t>
            </w:r>
          </w:p>
        </w:tc>
        <w:tc>
          <w:tcPr>
            <w:tcW w:w="85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6</w:t>
            </w:r>
          </w:p>
        </w:tc>
        <w:tc>
          <w:tcPr>
            <w:tcW w:w="794"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-8</w:t>
            </w:r>
          </w:p>
        </w:tc>
        <w:tc>
          <w:tcPr>
            <w:tcW w:w="85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74</w:t>
            </w:r>
          </w:p>
        </w:tc>
        <w:tc>
          <w:tcPr>
            <w:tcW w:w="567"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-122</w:t>
            </w:r>
          </w:p>
        </w:tc>
        <w:tc>
          <w:tcPr>
            <w:tcW w:w="906"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196</w:t>
            </w:r>
          </w:p>
        </w:tc>
      </w:tr>
      <w:tr w:rsidR="00937170" w:rsidRPr="00E12BCC" w:rsidTr="00E42089">
        <w:trPr>
          <w:trHeight w:val="330"/>
        </w:trPr>
        <w:tc>
          <w:tcPr>
            <w:tcW w:w="1282"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tcPr>
          <w:p w:rsidR="00937170" w:rsidRPr="00994ED8" w:rsidRDefault="00937170" w:rsidP="00937170">
            <w:pPr>
              <w:ind w:firstLine="0"/>
              <w:jc w:val="left"/>
              <w:rPr>
                <w:rFonts w:ascii="Times New Roman" w:hAnsi="Times New Roman"/>
                <w:sz w:val="18"/>
                <w:szCs w:val="18"/>
                <w:lang w:val="sk-SK" w:eastAsia="sk-SK" w:bidi="ar-SA"/>
              </w:rPr>
            </w:pPr>
            <w:r w:rsidRPr="00994ED8">
              <w:rPr>
                <w:rFonts w:ascii="Times New Roman" w:hAnsi="Times New Roman"/>
                <w:sz w:val="18"/>
                <w:szCs w:val="18"/>
                <w:lang w:val="sk-SK" w:eastAsia="sk-SK" w:bidi="ar-SA"/>
              </w:rPr>
              <w:t xml:space="preserve">rozdiel v % </w:t>
            </w:r>
          </w:p>
        </w:tc>
        <w:tc>
          <w:tcPr>
            <w:tcW w:w="916"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19,0</w:t>
            </w:r>
          </w:p>
        </w:tc>
        <w:tc>
          <w:tcPr>
            <w:tcW w:w="93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15,3</w:t>
            </w:r>
          </w:p>
        </w:tc>
        <w:tc>
          <w:tcPr>
            <w:tcW w:w="85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39,1</w:t>
            </w:r>
          </w:p>
        </w:tc>
        <w:tc>
          <w:tcPr>
            <w:tcW w:w="709"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0,0</w:t>
            </w:r>
          </w:p>
        </w:tc>
        <w:tc>
          <w:tcPr>
            <w:tcW w:w="911"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-63,0</w:t>
            </w:r>
          </w:p>
        </w:tc>
        <w:tc>
          <w:tcPr>
            <w:tcW w:w="85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4,8</w:t>
            </w:r>
          </w:p>
        </w:tc>
        <w:tc>
          <w:tcPr>
            <w:tcW w:w="794"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-10,0</w:t>
            </w:r>
          </w:p>
        </w:tc>
        <w:tc>
          <w:tcPr>
            <w:tcW w:w="85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14,4</w:t>
            </w:r>
          </w:p>
        </w:tc>
        <w:tc>
          <w:tcPr>
            <w:tcW w:w="567"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937170" w:rsidRPr="00945C1D" w:rsidRDefault="00937170" w:rsidP="00937170">
            <w:pPr>
              <w:ind w:firstLine="0"/>
              <w:jc w:val="right"/>
              <w:rPr>
                <w:rFonts w:ascii="Times New Roman" w:hAnsi="Times New Roman"/>
                <w:sz w:val="18"/>
                <w:szCs w:val="18"/>
              </w:rPr>
            </w:pPr>
            <w:r w:rsidRPr="00945C1D">
              <w:rPr>
                <w:rFonts w:ascii="Times New Roman" w:hAnsi="Times New Roman"/>
                <w:sz w:val="18"/>
                <w:szCs w:val="18"/>
              </w:rPr>
              <w:t>-36,6</w:t>
            </w:r>
          </w:p>
        </w:tc>
        <w:tc>
          <w:tcPr>
            <w:tcW w:w="906"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937170" w:rsidRPr="00945C1D" w:rsidRDefault="00937170" w:rsidP="00937170">
            <w:pPr>
              <w:jc w:val="right"/>
              <w:rPr>
                <w:rFonts w:ascii="Times New Roman" w:hAnsi="Times New Roman"/>
                <w:sz w:val="18"/>
                <w:szCs w:val="18"/>
              </w:rPr>
            </w:pPr>
            <w:r w:rsidRPr="00945C1D">
              <w:rPr>
                <w:rFonts w:ascii="Times New Roman" w:hAnsi="Times New Roman"/>
                <w:sz w:val="18"/>
                <w:szCs w:val="18"/>
              </w:rPr>
              <w:t>84,5</w:t>
            </w:r>
          </w:p>
        </w:tc>
      </w:tr>
    </w:tbl>
    <w:p w:rsidR="00937170" w:rsidRDefault="00937170" w:rsidP="00937170">
      <w:pPr>
        <w:pStyle w:val="Bezriadkovania"/>
        <w:spacing w:line="276" w:lineRule="auto"/>
        <w:ind w:firstLine="708"/>
        <w:rPr>
          <w:rFonts w:ascii="Times New Roman" w:hAnsi="Times New Roman"/>
          <w:sz w:val="24"/>
          <w:szCs w:val="24"/>
          <w:lang w:eastAsia="sk-SK"/>
        </w:rPr>
      </w:pPr>
    </w:p>
    <w:p w:rsidR="00937170" w:rsidRPr="002106A3" w:rsidRDefault="00937170" w:rsidP="00937170">
      <w:pPr>
        <w:pStyle w:val="Bezriadkovania"/>
        <w:spacing w:after="60" w:line="252" w:lineRule="auto"/>
        <w:ind w:firstLine="567"/>
        <w:rPr>
          <w:rFonts w:asciiTheme="minorHAnsi" w:hAnsiTheme="minorHAnsi" w:cstheme="minorHAnsi"/>
          <w:sz w:val="24"/>
          <w:szCs w:val="24"/>
          <w:lang w:eastAsia="sk-SK"/>
        </w:rPr>
      </w:pPr>
      <w:r w:rsidRPr="002106A3">
        <w:rPr>
          <w:rFonts w:asciiTheme="minorHAnsi" w:hAnsiTheme="minorHAnsi" w:cstheme="minorHAnsi"/>
          <w:sz w:val="24"/>
          <w:szCs w:val="24"/>
          <w:lang w:eastAsia="sk-SK"/>
        </w:rPr>
        <w:t xml:space="preserve">Počet prijatých zamestnancov v akademickom roku 2018/2019 tvoril približne 70 % počtu vyslaných zamestnancov. Najväčší podiel na akademickej mobilite zamestnancov i naďalej vykazuje program ERASMUS+, a to v rámci počtu vyslaných i prijatých zahraničných zamestnancov: z celkového počtu 188 vyslaných a 130 prijatých zamestnancov participovalo 167 vyslaných a 105 zahraničných zamestnancov na mobilite v rámci programu ERASMUS+. </w:t>
      </w:r>
      <w:r w:rsidRPr="002106A3">
        <w:rPr>
          <w:rFonts w:asciiTheme="minorHAnsi" w:hAnsiTheme="minorHAnsi" w:cstheme="minorHAnsi"/>
          <w:sz w:val="24"/>
          <w:szCs w:val="24"/>
          <w:lang w:eastAsia="sk-SK"/>
        </w:rPr>
        <w:br/>
        <w:t>V počte vyslaných bol zaznamenaný vyšší nárast a mierny nárast v</w:t>
      </w:r>
      <w:r w:rsidR="00172E00">
        <w:rPr>
          <w:rFonts w:asciiTheme="minorHAnsi" w:hAnsiTheme="minorHAnsi" w:cstheme="minorHAnsi"/>
          <w:sz w:val="24"/>
          <w:szCs w:val="24"/>
          <w:lang w:eastAsia="sk-SK"/>
        </w:rPr>
        <w:t xml:space="preserve"> </w:t>
      </w:r>
      <w:r w:rsidRPr="002106A3">
        <w:rPr>
          <w:rFonts w:asciiTheme="minorHAnsi" w:hAnsiTheme="minorHAnsi" w:cstheme="minorHAnsi"/>
          <w:sz w:val="24"/>
          <w:szCs w:val="24"/>
          <w:lang w:eastAsia="sk-SK"/>
        </w:rPr>
        <w:t xml:space="preserve">počte prijatých zamestnancov voči počtom za akademický rok 2017/2018. </w:t>
      </w:r>
    </w:p>
    <w:p w:rsidR="00937170" w:rsidRPr="002106A3" w:rsidRDefault="00937170" w:rsidP="00937170">
      <w:pPr>
        <w:ind w:firstLine="0"/>
        <w:rPr>
          <w:rFonts w:asciiTheme="minorHAnsi" w:eastAsiaTheme="minorHAnsi" w:hAnsiTheme="minorHAnsi" w:cstheme="minorHAnsi"/>
          <w:sz w:val="24"/>
          <w:szCs w:val="24"/>
          <w:lang w:val="sk-SK" w:eastAsia="sk-SK" w:bidi="ar-SA"/>
        </w:rPr>
      </w:pPr>
      <w:r w:rsidRPr="002106A3">
        <w:rPr>
          <w:rFonts w:asciiTheme="minorHAnsi" w:eastAsiaTheme="minorHAnsi" w:hAnsiTheme="minorHAnsi" w:cstheme="minorHAnsi"/>
          <w:sz w:val="24"/>
          <w:szCs w:val="24"/>
          <w:lang w:val="sk-SK" w:eastAsia="sk-SK" w:bidi="ar-SA"/>
        </w:rPr>
        <w:lastRenderedPageBreak/>
        <w:t xml:space="preserve">V rámci programu ERASMUS+ KA103 (krajiny EÚ a EHP) vycestovalo v akademickom roku 2018/2019 na prednáškový pobyt 59 zamestnancov UKF spolu na 375 osobodní. V rámci programu Erasmus+ KA103 (krajiny EÚ a EHP) školenie absolvovalo 85 zamestnancov UKF, ktorí na školení v zahraničí strávili spolu 574 osobodní. </w:t>
      </w:r>
    </w:p>
    <w:p w:rsidR="00CD36E1" w:rsidRPr="00E52671" w:rsidRDefault="00CD36E1" w:rsidP="00CD36E1">
      <w:pPr>
        <w:spacing w:after="0" w:line="240" w:lineRule="auto"/>
        <w:ind w:firstLine="0"/>
        <w:rPr>
          <w:b/>
          <w:lang w:val="sk-SK"/>
        </w:rPr>
      </w:pPr>
    </w:p>
    <w:p w:rsidR="003E2C4C" w:rsidRPr="00E52671" w:rsidRDefault="003E2C4C" w:rsidP="00CD36E1">
      <w:pPr>
        <w:spacing w:after="0" w:line="240" w:lineRule="auto"/>
        <w:ind w:firstLine="0"/>
        <w:rPr>
          <w:b/>
          <w:lang w:val="sk-SK"/>
        </w:rPr>
      </w:pPr>
    </w:p>
    <w:p w:rsidR="00CD36E1" w:rsidRPr="00E52671" w:rsidRDefault="00CD36E1" w:rsidP="00CD36E1">
      <w:pPr>
        <w:spacing w:after="0" w:line="240" w:lineRule="auto"/>
        <w:ind w:firstLine="0"/>
        <w:rPr>
          <w:b/>
          <w:lang w:val="sk-SK"/>
        </w:rPr>
      </w:pPr>
      <w:r w:rsidRPr="00E52671">
        <w:rPr>
          <w:b/>
          <w:lang w:val="sk-SK"/>
        </w:rPr>
        <w:t xml:space="preserve">   </w:t>
      </w:r>
      <w:r w:rsidR="006D37E4" w:rsidRPr="00E52671">
        <w:rPr>
          <w:rFonts w:asciiTheme="minorHAnsi" w:hAnsiTheme="minorHAnsi"/>
          <w:b/>
          <w:sz w:val="22"/>
          <w:szCs w:val="24"/>
          <w:lang w:val="sk-SK"/>
        </w:rPr>
        <w:t xml:space="preserve">Tabuľka 21: </w:t>
      </w:r>
      <w:r w:rsidRPr="00E52671">
        <w:rPr>
          <w:b/>
          <w:lang w:val="sk-SK"/>
        </w:rPr>
        <w:t xml:space="preserve">   ZOZNAM ZAMESTANCOV UKF VYSLANÝCH NA ERASMUS+ MOBILITU VÝUČBA V AR 2018/2019</w:t>
      </w:r>
    </w:p>
    <w:p w:rsidR="00CD36E1" w:rsidRPr="00E52671" w:rsidRDefault="00CD36E1" w:rsidP="00CD36E1">
      <w:pPr>
        <w:spacing w:after="0" w:line="240" w:lineRule="auto"/>
        <w:ind w:firstLine="0"/>
        <w:rPr>
          <w:b/>
          <w:lang w:val="sk-SK"/>
        </w:rPr>
      </w:pPr>
    </w:p>
    <w:tbl>
      <w:tblPr>
        <w:tblW w:w="9066" w:type="dxa"/>
        <w:tblInd w:w="-5" w:type="dxa"/>
        <w:tblCellMar>
          <w:left w:w="70" w:type="dxa"/>
          <w:right w:w="70" w:type="dxa"/>
        </w:tblCellMar>
        <w:tblLook w:val="04A0" w:firstRow="1" w:lastRow="0" w:firstColumn="1" w:lastColumn="0" w:noHBand="0" w:noVBand="1"/>
      </w:tblPr>
      <w:tblGrid>
        <w:gridCol w:w="1089"/>
        <w:gridCol w:w="1785"/>
        <w:gridCol w:w="974"/>
        <w:gridCol w:w="1123"/>
        <w:gridCol w:w="4079"/>
        <w:gridCol w:w="16"/>
      </w:tblGrid>
      <w:tr w:rsidR="00DE1388" w:rsidRPr="004006C7" w:rsidTr="00DE1388">
        <w:trPr>
          <w:trHeight w:val="284"/>
        </w:trPr>
        <w:tc>
          <w:tcPr>
            <w:tcW w:w="10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rsidR="00CD36E1" w:rsidRPr="004006C7" w:rsidRDefault="00CD36E1" w:rsidP="00CD36E1">
            <w:pPr>
              <w:tabs>
                <w:tab w:val="left" w:pos="8505"/>
              </w:tabs>
              <w:spacing w:after="0" w:line="240" w:lineRule="auto"/>
              <w:rPr>
                <w:rFonts w:cstheme="minorHAnsi"/>
                <w:b/>
                <w:bCs/>
                <w:sz w:val="18"/>
                <w:szCs w:val="18"/>
                <w:lang w:eastAsia="sk-SK"/>
              </w:rPr>
            </w:pPr>
            <w:r w:rsidRPr="004006C7">
              <w:rPr>
                <w:rFonts w:cstheme="minorHAnsi"/>
                <w:b/>
                <w:bCs/>
                <w:sz w:val="18"/>
                <w:szCs w:val="18"/>
                <w:lang w:eastAsia="sk-SK"/>
              </w:rPr>
              <w:t>Meno</w:t>
            </w:r>
          </w:p>
        </w:tc>
        <w:tc>
          <w:tcPr>
            <w:tcW w:w="1785" w:type="dxa"/>
            <w:tcBorders>
              <w:top w:val="single" w:sz="4" w:space="0" w:color="auto"/>
              <w:left w:val="nil"/>
              <w:bottom w:val="single" w:sz="4" w:space="0" w:color="auto"/>
              <w:right w:val="single" w:sz="4" w:space="0" w:color="auto"/>
            </w:tcBorders>
            <w:shd w:val="clear" w:color="auto" w:fill="DBE5F1" w:themeFill="accent1" w:themeFillTint="33"/>
            <w:vAlign w:val="bottom"/>
            <w:hideMark/>
          </w:tcPr>
          <w:p w:rsidR="00CD36E1" w:rsidRPr="004006C7" w:rsidRDefault="00CD36E1" w:rsidP="00CD36E1">
            <w:pPr>
              <w:tabs>
                <w:tab w:val="left" w:pos="8505"/>
              </w:tabs>
              <w:spacing w:after="0" w:line="240" w:lineRule="auto"/>
              <w:rPr>
                <w:rFonts w:cstheme="minorHAnsi"/>
                <w:b/>
                <w:bCs/>
                <w:sz w:val="18"/>
                <w:szCs w:val="18"/>
                <w:lang w:eastAsia="sk-SK"/>
              </w:rPr>
            </w:pPr>
            <w:r w:rsidRPr="004006C7">
              <w:rPr>
                <w:rFonts w:cstheme="minorHAnsi"/>
                <w:b/>
                <w:bCs/>
                <w:sz w:val="18"/>
                <w:szCs w:val="18"/>
                <w:lang w:eastAsia="sk-SK"/>
              </w:rPr>
              <w:t>Priezvisko</w:t>
            </w:r>
          </w:p>
        </w:tc>
        <w:tc>
          <w:tcPr>
            <w:tcW w:w="974" w:type="dxa"/>
            <w:tcBorders>
              <w:top w:val="single" w:sz="4" w:space="0" w:color="auto"/>
              <w:left w:val="nil"/>
              <w:bottom w:val="single" w:sz="4" w:space="0" w:color="auto"/>
              <w:right w:val="single" w:sz="4" w:space="0" w:color="auto"/>
            </w:tcBorders>
            <w:shd w:val="clear" w:color="auto" w:fill="DBE5F1" w:themeFill="accent1" w:themeFillTint="33"/>
            <w:vAlign w:val="bottom"/>
            <w:hideMark/>
          </w:tcPr>
          <w:p w:rsidR="00CD36E1" w:rsidRPr="004006C7" w:rsidRDefault="00CD36E1" w:rsidP="00CD36E1">
            <w:pPr>
              <w:tabs>
                <w:tab w:val="left" w:pos="8505"/>
              </w:tabs>
              <w:spacing w:after="0" w:line="240" w:lineRule="auto"/>
              <w:rPr>
                <w:rFonts w:cstheme="minorHAnsi"/>
                <w:b/>
                <w:bCs/>
                <w:sz w:val="18"/>
                <w:szCs w:val="18"/>
                <w:lang w:eastAsia="sk-SK"/>
              </w:rPr>
            </w:pPr>
            <w:r w:rsidRPr="004006C7">
              <w:rPr>
                <w:rFonts w:cstheme="minorHAnsi"/>
                <w:b/>
                <w:bCs/>
                <w:sz w:val="18"/>
                <w:szCs w:val="18"/>
                <w:lang w:eastAsia="sk-SK"/>
              </w:rPr>
              <w:t>Fakulta</w:t>
            </w:r>
          </w:p>
        </w:tc>
        <w:tc>
          <w:tcPr>
            <w:tcW w:w="1123" w:type="dxa"/>
            <w:tcBorders>
              <w:top w:val="single" w:sz="4" w:space="0" w:color="auto"/>
              <w:left w:val="nil"/>
              <w:bottom w:val="single" w:sz="4" w:space="0" w:color="auto"/>
              <w:right w:val="single" w:sz="4" w:space="0" w:color="auto"/>
            </w:tcBorders>
            <w:shd w:val="clear" w:color="auto" w:fill="DBE5F1" w:themeFill="accent1" w:themeFillTint="33"/>
            <w:vAlign w:val="bottom"/>
            <w:hideMark/>
          </w:tcPr>
          <w:p w:rsidR="00CD36E1" w:rsidRPr="004006C7" w:rsidRDefault="00CD36E1" w:rsidP="00CD36E1">
            <w:pPr>
              <w:tabs>
                <w:tab w:val="left" w:pos="8505"/>
              </w:tabs>
              <w:spacing w:after="0" w:line="240" w:lineRule="auto"/>
              <w:rPr>
                <w:rFonts w:cstheme="minorHAnsi"/>
                <w:b/>
                <w:bCs/>
                <w:sz w:val="18"/>
                <w:szCs w:val="18"/>
                <w:lang w:eastAsia="sk-SK"/>
              </w:rPr>
            </w:pPr>
            <w:r w:rsidRPr="004006C7">
              <w:rPr>
                <w:rFonts w:cstheme="minorHAnsi"/>
                <w:b/>
                <w:bCs/>
                <w:sz w:val="18"/>
                <w:szCs w:val="18"/>
                <w:lang w:eastAsia="sk-SK"/>
              </w:rPr>
              <w:t>Katedra</w:t>
            </w:r>
          </w:p>
        </w:tc>
        <w:tc>
          <w:tcPr>
            <w:tcW w:w="4095" w:type="dxa"/>
            <w:gridSpan w:val="2"/>
            <w:tcBorders>
              <w:top w:val="single" w:sz="4" w:space="0" w:color="auto"/>
              <w:left w:val="nil"/>
              <w:bottom w:val="single" w:sz="4" w:space="0" w:color="auto"/>
              <w:right w:val="single" w:sz="4" w:space="0" w:color="auto"/>
            </w:tcBorders>
            <w:shd w:val="clear" w:color="auto" w:fill="DBE5F1" w:themeFill="accent1" w:themeFillTint="33"/>
            <w:vAlign w:val="bottom"/>
            <w:hideMark/>
          </w:tcPr>
          <w:p w:rsidR="00CD36E1" w:rsidRPr="004006C7" w:rsidRDefault="00CD36E1" w:rsidP="00CD36E1">
            <w:pPr>
              <w:tabs>
                <w:tab w:val="left" w:pos="8505"/>
              </w:tabs>
              <w:spacing w:after="0" w:line="240" w:lineRule="auto"/>
              <w:jc w:val="center"/>
              <w:rPr>
                <w:rFonts w:cstheme="minorHAnsi"/>
                <w:b/>
                <w:bCs/>
                <w:color w:val="000000"/>
                <w:sz w:val="18"/>
                <w:szCs w:val="18"/>
                <w:lang w:eastAsia="sk-SK"/>
              </w:rPr>
            </w:pPr>
            <w:r w:rsidRPr="004006C7">
              <w:rPr>
                <w:rFonts w:cstheme="minorHAnsi"/>
                <w:b/>
                <w:bCs/>
                <w:color w:val="000000"/>
                <w:sz w:val="18"/>
                <w:szCs w:val="18"/>
                <w:lang w:eastAsia="sk-SK"/>
              </w:rPr>
              <w:t>Prijímajúca inštitúcia</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Pavol</w:t>
            </w:r>
          </w:p>
        </w:tc>
        <w:tc>
          <w:tcPr>
            <w:tcW w:w="1785"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Burcl</w:t>
            </w:r>
          </w:p>
        </w:tc>
        <w:tc>
          <w:tcPr>
            <w:tcW w:w="974"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JC</w:t>
            </w:r>
          </w:p>
        </w:tc>
        <w:tc>
          <w:tcPr>
            <w:tcW w:w="4095" w:type="dxa"/>
            <w:gridSpan w:val="2"/>
            <w:tcBorders>
              <w:top w:val="nil"/>
              <w:left w:val="nil"/>
              <w:bottom w:val="single" w:sz="4" w:space="0" w:color="auto"/>
              <w:right w:val="single" w:sz="4" w:space="0" w:color="auto"/>
            </w:tcBorders>
            <w:shd w:val="clear" w:color="auto" w:fill="auto"/>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 xml:space="preserve">UNIWERSYTET OPOLSKI </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Jana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Waldnerova</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KAA</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UNIVERZITA KARLOVA V PRAZE</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Zuzana</w:t>
            </w:r>
          </w:p>
        </w:tc>
        <w:tc>
          <w:tcPr>
            <w:tcW w:w="1785"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Borzová</w:t>
            </w:r>
          </w:p>
        </w:tc>
        <w:tc>
          <w:tcPr>
            <w:tcW w:w="974"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KARCH</w:t>
            </w:r>
          </w:p>
        </w:tc>
        <w:tc>
          <w:tcPr>
            <w:tcW w:w="4095" w:type="dxa"/>
            <w:gridSpan w:val="2"/>
            <w:tcBorders>
              <w:top w:val="nil"/>
              <w:left w:val="nil"/>
              <w:bottom w:val="single" w:sz="4" w:space="0" w:color="auto"/>
              <w:right w:val="single" w:sz="4" w:space="0" w:color="auto"/>
            </w:tcBorders>
            <w:shd w:val="clear" w:color="auto" w:fill="auto"/>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 xml:space="preserve">UNIVERZITA PALACKEHO V OLOMOUCI </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Dominik</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Repka</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KARCH</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 xml:space="preserve">UNIWERSYTET WROCŁAWSKI </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Emanuel</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Jirkal</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KHI</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 xml:space="preserve">MASARYKOVA UNIVERZITA </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Július</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Fuják</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FF</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KKUL</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University of Helsinki</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Katarína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Fichnová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KMKR</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Metropolitní univerzita v Prahe</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Lucia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Spálová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KMKR</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 xml:space="preserve">Metropolitní univerzita v Prahe </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Silvia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Letavajová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KMKT</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UNIVERZITA KARLOVA V PRAZE</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Maria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Kočnerová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KPEŠ</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UNIVERSITA' DEGLI STUDI DI BARI ALDO MORO</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Mirko</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Lampis</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KROM</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 xml:space="preserve">UNIVERSIDAD DE SALAMANCA    </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Denisa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Selická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KSOC</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UNIWERSYTET SLASKI W KATOWICACH</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Marcela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Šarvajcová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KSOC</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 xml:space="preserve">UNIWERSYTET SLASKI W KATOWICACH   </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Ondrej</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Štefaňak</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KSOC</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 xml:space="preserve">OSTRAVSKÁ UNIVERZITA V OSTRAVĚ   </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Andrea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Chlebcová Hečková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KŽU</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 xml:space="preserve">UNIVERZITA PALACKEHO V OLOMOUCI </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Daša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Nováčiková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KŽU</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 xml:space="preserve">UNIVERSIDADE DO ALGARVE   </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Hana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Zeleňáková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ÚLUK</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 xml:space="preserve">UNIVERZITA PALACKEHO V OLOMOUCI </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Martin</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Boltižiar</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FPV</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KGRR</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 xml:space="preserve">JIHOČESKÁ UNIVERZITA V ČESKÝCH BUDĚJOVICÍCH </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Magdaléna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Nemčíková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FPV</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KGRR</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 xml:space="preserve">ZÁPADOCESKÁ UNIVERZITA V PLZNI </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Daša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Oremusová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FPV</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KGRR</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 xml:space="preserve">ZÁPADOCESKÁ UNIVERZITA V PLZNI </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Zuzana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Rampašeková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FPV</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KGRR</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 xml:space="preserve">JIHOČESKÁ UNIVERZITA V ČESKÝCH BUDĚJOVICÍCH </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Miroslava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Trembošová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FPV</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KGRR</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 xml:space="preserve">UNIVERZITA KARLOVA V PRAZE </w:t>
            </w:r>
          </w:p>
        </w:tc>
      </w:tr>
      <w:tr w:rsidR="00CD36E1" w:rsidRPr="004006C7" w:rsidTr="003E2C4C">
        <w:trPr>
          <w:trHeight w:hRule="exact" w:val="382"/>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Melánia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Feszterová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FPV</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KCH</w:t>
            </w:r>
          </w:p>
        </w:tc>
        <w:tc>
          <w:tcPr>
            <w:tcW w:w="4095" w:type="dxa"/>
            <w:gridSpan w:val="2"/>
            <w:tcBorders>
              <w:top w:val="nil"/>
              <w:left w:val="nil"/>
              <w:bottom w:val="single" w:sz="4" w:space="0" w:color="auto"/>
              <w:right w:val="single" w:sz="4" w:space="0" w:color="auto"/>
            </w:tcBorders>
            <w:shd w:val="clear" w:color="auto" w:fill="auto"/>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U</w:t>
            </w:r>
            <w:r>
              <w:rPr>
                <w:rFonts w:cstheme="minorHAnsi"/>
                <w:sz w:val="18"/>
                <w:szCs w:val="18"/>
                <w:lang w:eastAsia="sk-SK"/>
              </w:rPr>
              <w:t>niv.Technologiczno-Humanistyczny</w:t>
            </w:r>
            <w:r w:rsidRPr="004006C7">
              <w:rPr>
                <w:rFonts w:cstheme="minorHAnsi"/>
                <w:sz w:val="18"/>
                <w:szCs w:val="18"/>
                <w:lang w:eastAsia="sk-SK"/>
              </w:rPr>
              <w:t xml:space="preserve"> im. Kazimierza Pulaskiego w Radomiu</w:t>
            </w:r>
          </w:p>
        </w:tc>
      </w:tr>
      <w:tr w:rsidR="00CD36E1" w:rsidRPr="004006C7" w:rsidTr="003E2C4C">
        <w:trPr>
          <w:trHeight w:hRule="exact" w:val="45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Klaudia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Jomová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FPV</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KCH</w:t>
            </w:r>
          </w:p>
        </w:tc>
        <w:tc>
          <w:tcPr>
            <w:tcW w:w="4095" w:type="dxa"/>
            <w:gridSpan w:val="2"/>
            <w:tcBorders>
              <w:top w:val="nil"/>
              <w:left w:val="nil"/>
              <w:bottom w:val="single" w:sz="4" w:space="0" w:color="auto"/>
              <w:right w:val="single" w:sz="4" w:space="0" w:color="auto"/>
            </w:tcBorders>
            <w:shd w:val="clear" w:color="auto" w:fill="auto"/>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U</w:t>
            </w:r>
            <w:r>
              <w:rPr>
                <w:rFonts w:cstheme="minorHAnsi"/>
                <w:sz w:val="18"/>
                <w:szCs w:val="18"/>
                <w:lang w:eastAsia="sk-SK"/>
              </w:rPr>
              <w:t>niv.Technologiczno-Humanistyczny</w:t>
            </w:r>
            <w:r w:rsidRPr="004006C7">
              <w:rPr>
                <w:rFonts w:cstheme="minorHAnsi"/>
                <w:sz w:val="18"/>
                <w:szCs w:val="18"/>
                <w:lang w:eastAsia="sk-SK"/>
              </w:rPr>
              <w:t xml:space="preserve"> im. Kazimierza Pulaskiego w Radomiu</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Janka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Medová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FPV</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KM</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 xml:space="preserve">PAEDAGOGISCHE HOCHSCHULE OBEROESTERREICH   </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Ján</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Veselovský</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FSŠ</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KCR</w:t>
            </w:r>
          </w:p>
        </w:tc>
        <w:tc>
          <w:tcPr>
            <w:tcW w:w="4095" w:type="dxa"/>
            <w:gridSpan w:val="2"/>
            <w:tcBorders>
              <w:top w:val="nil"/>
              <w:left w:val="nil"/>
              <w:bottom w:val="single" w:sz="4" w:space="0" w:color="auto"/>
              <w:right w:val="single" w:sz="4" w:space="0" w:color="auto"/>
            </w:tcBorders>
            <w:shd w:val="clear" w:color="auto" w:fill="auto"/>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Vysoka skola polytechnicka Jihlava</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Gabriela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Petres</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FSŠ</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ÚMJLV</w:t>
            </w:r>
          </w:p>
        </w:tc>
        <w:tc>
          <w:tcPr>
            <w:tcW w:w="4095" w:type="dxa"/>
            <w:gridSpan w:val="2"/>
            <w:tcBorders>
              <w:top w:val="nil"/>
              <w:left w:val="nil"/>
              <w:bottom w:val="single" w:sz="4" w:space="0" w:color="auto"/>
              <w:right w:val="single" w:sz="4" w:space="0" w:color="auto"/>
            </w:tcBorders>
            <w:shd w:val="clear" w:color="auto" w:fill="auto"/>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SOPRONI EGYETEM</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Károly</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Presinszky</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FSŠ</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ÚMJLV</w:t>
            </w:r>
          </w:p>
        </w:tc>
        <w:tc>
          <w:tcPr>
            <w:tcW w:w="4095" w:type="dxa"/>
            <w:gridSpan w:val="2"/>
            <w:tcBorders>
              <w:top w:val="nil"/>
              <w:left w:val="nil"/>
              <w:bottom w:val="single" w:sz="4" w:space="0" w:color="auto"/>
              <w:right w:val="single" w:sz="4" w:space="0" w:color="auto"/>
            </w:tcBorders>
            <w:shd w:val="clear" w:color="auto" w:fill="auto"/>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SOPRONI EGYETEM</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Anikó</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Tóth</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FSŠ</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ÚMJLV</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 xml:space="preserve">UNIVERZITA KARLOVA V PRAZE </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Dominika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Hlavinová Tekeliová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FSŠ</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ÚSJK</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Jihočeská univerzita v Českých Budejoviciach</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Tibor</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Szabó</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FSŠ</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ÚVP</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ELTE BUDAPEST</w:t>
            </w:r>
          </w:p>
        </w:tc>
      </w:tr>
      <w:tr w:rsidR="00CD36E1" w:rsidRPr="004006C7" w:rsidTr="003E2C4C">
        <w:trPr>
          <w:trHeight w:hRule="exact" w:val="39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Ľubica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Poledníková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FSVaZ</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KO</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 xml:space="preserve">PANSTWOWA WYZSZA SZKOLA ZAWODOWA W NOWYM SACZU </w:t>
            </w:r>
          </w:p>
        </w:tc>
      </w:tr>
      <w:tr w:rsidR="00CD36E1" w:rsidRPr="004006C7" w:rsidTr="003E2C4C">
        <w:trPr>
          <w:trHeight w:hRule="exact" w:val="41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Alica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Slamková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FSVaZ</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KO</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 xml:space="preserve">PANSTWOWA WYZSZA SZKOLA ZAWODOWA W NOWYM SACZU  </w:t>
            </w:r>
          </w:p>
        </w:tc>
      </w:tr>
      <w:tr w:rsidR="00CD36E1" w:rsidRPr="004006C7" w:rsidTr="003E2C4C">
        <w:trPr>
          <w:trHeight w:hRule="exact" w:val="433"/>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Elena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Gažíková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FSVaZ</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KSPSV</w:t>
            </w:r>
          </w:p>
        </w:tc>
        <w:tc>
          <w:tcPr>
            <w:tcW w:w="4095" w:type="dxa"/>
            <w:gridSpan w:val="2"/>
            <w:tcBorders>
              <w:top w:val="nil"/>
              <w:left w:val="nil"/>
              <w:bottom w:val="single" w:sz="4" w:space="0" w:color="auto"/>
              <w:right w:val="single" w:sz="4" w:space="0" w:color="auto"/>
            </w:tcBorders>
            <w:shd w:val="clear" w:color="auto" w:fill="auto"/>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U</w:t>
            </w:r>
            <w:r>
              <w:rPr>
                <w:rFonts w:cstheme="minorHAnsi"/>
                <w:sz w:val="18"/>
                <w:szCs w:val="18"/>
                <w:lang w:eastAsia="sk-SK"/>
              </w:rPr>
              <w:t>niv.Technologiczno-Humanistyczny</w:t>
            </w:r>
            <w:r w:rsidRPr="004006C7">
              <w:rPr>
                <w:rFonts w:cstheme="minorHAnsi"/>
                <w:sz w:val="18"/>
                <w:szCs w:val="18"/>
                <w:lang w:eastAsia="sk-SK"/>
              </w:rPr>
              <w:t xml:space="preserve"> im. Kazimierza Pulaskiego w Radomiu</w:t>
            </w:r>
          </w:p>
        </w:tc>
      </w:tr>
      <w:tr w:rsidR="00CD36E1" w:rsidRPr="004006C7" w:rsidTr="003E2C4C">
        <w:trPr>
          <w:trHeight w:hRule="exact" w:val="426"/>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Martina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Mojtová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FSVaZ</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KSPSV</w:t>
            </w:r>
          </w:p>
        </w:tc>
        <w:tc>
          <w:tcPr>
            <w:tcW w:w="4095" w:type="dxa"/>
            <w:gridSpan w:val="2"/>
            <w:tcBorders>
              <w:top w:val="nil"/>
              <w:left w:val="nil"/>
              <w:bottom w:val="single" w:sz="4" w:space="0" w:color="auto"/>
              <w:right w:val="single" w:sz="4" w:space="0" w:color="auto"/>
            </w:tcBorders>
            <w:shd w:val="clear" w:color="auto" w:fill="auto"/>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U</w:t>
            </w:r>
            <w:r>
              <w:rPr>
                <w:rFonts w:cstheme="minorHAnsi"/>
                <w:sz w:val="18"/>
                <w:szCs w:val="18"/>
                <w:lang w:eastAsia="sk-SK"/>
              </w:rPr>
              <w:t>niv.Technologiczno-Humanistyczny</w:t>
            </w:r>
            <w:r w:rsidRPr="004006C7">
              <w:rPr>
                <w:rFonts w:cstheme="minorHAnsi"/>
                <w:sz w:val="18"/>
                <w:szCs w:val="18"/>
                <w:lang w:eastAsia="sk-SK"/>
              </w:rPr>
              <w:t xml:space="preserve"> im. Kazimierza Pulaskiego w Radomiu</w:t>
            </w:r>
          </w:p>
        </w:tc>
      </w:tr>
      <w:tr w:rsidR="00CD36E1" w:rsidRPr="00785CB7" w:rsidTr="003E2C4C">
        <w:trPr>
          <w:trHeight w:hRule="exact" w:val="418"/>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Ingrid</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Kálaziová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PF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KLIŠ</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E52671" w:rsidRDefault="00CD36E1" w:rsidP="008B7DEB">
            <w:pPr>
              <w:tabs>
                <w:tab w:val="left" w:pos="8505"/>
              </w:tabs>
              <w:spacing w:after="0" w:line="200" w:lineRule="exact"/>
              <w:ind w:left="64" w:firstLine="3"/>
              <w:rPr>
                <w:rFonts w:cstheme="minorHAnsi"/>
                <w:sz w:val="18"/>
                <w:szCs w:val="18"/>
                <w:lang w:val="de-DE" w:eastAsia="sk-SK"/>
              </w:rPr>
            </w:pPr>
            <w:r w:rsidRPr="00E52671">
              <w:rPr>
                <w:rFonts w:cstheme="minorHAnsi"/>
                <w:sz w:val="18"/>
                <w:szCs w:val="18"/>
                <w:lang w:val="de-DE" w:eastAsia="sk-SK"/>
              </w:rPr>
              <w:t xml:space="preserve">PRIVATE PAEDAGOGISCHE HOCHSCHULE DER DIÖZESE LINZ   </w:t>
            </w:r>
          </w:p>
          <w:p w:rsidR="003E2C4C" w:rsidRPr="00E52671" w:rsidRDefault="003E2C4C" w:rsidP="008B7DEB">
            <w:pPr>
              <w:tabs>
                <w:tab w:val="left" w:pos="8505"/>
              </w:tabs>
              <w:spacing w:after="0" w:line="200" w:lineRule="exact"/>
              <w:ind w:left="64" w:firstLine="3"/>
              <w:rPr>
                <w:rFonts w:cstheme="minorHAnsi"/>
                <w:sz w:val="18"/>
                <w:szCs w:val="18"/>
                <w:lang w:val="de-DE" w:eastAsia="sk-SK"/>
              </w:rPr>
            </w:pPr>
          </w:p>
          <w:p w:rsidR="003E2C4C" w:rsidRPr="00E52671" w:rsidRDefault="003E2C4C" w:rsidP="008B7DEB">
            <w:pPr>
              <w:tabs>
                <w:tab w:val="left" w:pos="8505"/>
              </w:tabs>
              <w:spacing w:after="0" w:line="200" w:lineRule="exact"/>
              <w:ind w:left="64" w:firstLine="3"/>
              <w:rPr>
                <w:rFonts w:cstheme="minorHAnsi"/>
                <w:sz w:val="18"/>
                <w:szCs w:val="18"/>
                <w:lang w:val="de-DE" w:eastAsia="sk-SK"/>
              </w:rPr>
            </w:pPr>
          </w:p>
        </w:tc>
      </w:tr>
      <w:tr w:rsidR="003E2C4C" w:rsidRPr="004006C7" w:rsidTr="00DE1388">
        <w:trPr>
          <w:trHeight w:val="284"/>
        </w:trPr>
        <w:tc>
          <w:tcPr>
            <w:tcW w:w="10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rsidR="003E2C4C" w:rsidRPr="004006C7" w:rsidRDefault="003E2C4C" w:rsidP="00C54D02">
            <w:pPr>
              <w:tabs>
                <w:tab w:val="left" w:pos="8505"/>
              </w:tabs>
              <w:spacing w:after="0" w:line="240" w:lineRule="auto"/>
              <w:rPr>
                <w:rFonts w:cstheme="minorHAnsi"/>
                <w:b/>
                <w:bCs/>
                <w:sz w:val="18"/>
                <w:szCs w:val="18"/>
                <w:lang w:eastAsia="sk-SK"/>
              </w:rPr>
            </w:pPr>
            <w:r w:rsidRPr="004006C7">
              <w:rPr>
                <w:rFonts w:cstheme="minorHAnsi"/>
                <w:b/>
                <w:bCs/>
                <w:sz w:val="18"/>
                <w:szCs w:val="18"/>
                <w:lang w:eastAsia="sk-SK"/>
              </w:rPr>
              <w:lastRenderedPageBreak/>
              <w:t>Meno</w:t>
            </w:r>
          </w:p>
        </w:tc>
        <w:tc>
          <w:tcPr>
            <w:tcW w:w="1785" w:type="dxa"/>
            <w:tcBorders>
              <w:top w:val="single" w:sz="4" w:space="0" w:color="auto"/>
              <w:left w:val="nil"/>
              <w:bottom w:val="single" w:sz="4" w:space="0" w:color="auto"/>
              <w:right w:val="single" w:sz="4" w:space="0" w:color="auto"/>
            </w:tcBorders>
            <w:shd w:val="clear" w:color="auto" w:fill="DBE5F1" w:themeFill="accent1" w:themeFillTint="33"/>
            <w:vAlign w:val="bottom"/>
            <w:hideMark/>
          </w:tcPr>
          <w:p w:rsidR="003E2C4C" w:rsidRPr="004006C7" w:rsidRDefault="003E2C4C" w:rsidP="00C54D02">
            <w:pPr>
              <w:tabs>
                <w:tab w:val="left" w:pos="8505"/>
              </w:tabs>
              <w:spacing w:after="0" w:line="240" w:lineRule="auto"/>
              <w:rPr>
                <w:rFonts w:cstheme="minorHAnsi"/>
                <w:b/>
                <w:bCs/>
                <w:sz w:val="18"/>
                <w:szCs w:val="18"/>
                <w:lang w:eastAsia="sk-SK"/>
              </w:rPr>
            </w:pPr>
            <w:r w:rsidRPr="004006C7">
              <w:rPr>
                <w:rFonts w:cstheme="minorHAnsi"/>
                <w:b/>
                <w:bCs/>
                <w:sz w:val="18"/>
                <w:szCs w:val="18"/>
                <w:lang w:eastAsia="sk-SK"/>
              </w:rPr>
              <w:t>Priezvisko</w:t>
            </w:r>
          </w:p>
        </w:tc>
        <w:tc>
          <w:tcPr>
            <w:tcW w:w="974" w:type="dxa"/>
            <w:tcBorders>
              <w:top w:val="single" w:sz="4" w:space="0" w:color="auto"/>
              <w:left w:val="nil"/>
              <w:bottom w:val="single" w:sz="4" w:space="0" w:color="auto"/>
              <w:right w:val="single" w:sz="4" w:space="0" w:color="auto"/>
            </w:tcBorders>
            <w:shd w:val="clear" w:color="auto" w:fill="DBE5F1" w:themeFill="accent1" w:themeFillTint="33"/>
            <w:vAlign w:val="bottom"/>
            <w:hideMark/>
          </w:tcPr>
          <w:p w:rsidR="003E2C4C" w:rsidRPr="004006C7" w:rsidRDefault="003E2C4C" w:rsidP="00C54D02">
            <w:pPr>
              <w:tabs>
                <w:tab w:val="left" w:pos="8505"/>
              </w:tabs>
              <w:spacing w:after="0" w:line="240" w:lineRule="auto"/>
              <w:rPr>
                <w:rFonts w:cstheme="minorHAnsi"/>
                <w:b/>
                <w:bCs/>
                <w:sz w:val="18"/>
                <w:szCs w:val="18"/>
                <w:lang w:eastAsia="sk-SK"/>
              </w:rPr>
            </w:pPr>
            <w:r w:rsidRPr="004006C7">
              <w:rPr>
                <w:rFonts w:cstheme="minorHAnsi"/>
                <w:b/>
                <w:bCs/>
                <w:sz w:val="18"/>
                <w:szCs w:val="18"/>
                <w:lang w:eastAsia="sk-SK"/>
              </w:rPr>
              <w:t>Fakulta</w:t>
            </w:r>
          </w:p>
        </w:tc>
        <w:tc>
          <w:tcPr>
            <w:tcW w:w="1123" w:type="dxa"/>
            <w:tcBorders>
              <w:top w:val="single" w:sz="4" w:space="0" w:color="auto"/>
              <w:left w:val="nil"/>
              <w:bottom w:val="single" w:sz="4" w:space="0" w:color="auto"/>
              <w:right w:val="single" w:sz="4" w:space="0" w:color="auto"/>
            </w:tcBorders>
            <w:shd w:val="clear" w:color="auto" w:fill="DBE5F1" w:themeFill="accent1" w:themeFillTint="33"/>
            <w:vAlign w:val="bottom"/>
            <w:hideMark/>
          </w:tcPr>
          <w:p w:rsidR="003E2C4C" w:rsidRPr="004006C7" w:rsidRDefault="003E2C4C" w:rsidP="00C54D02">
            <w:pPr>
              <w:tabs>
                <w:tab w:val="left" w:pos="8505"/>
              </w:tabs>
              <w:spacing w:after="0" w:line="240" w:lineRule="auto"/>
              <w:rPr>
                <w:rFonts w:cstheme="minorHAnsi"/>
                <w:b/>
                <w:bCs/>
                <w:sz w:val="18"/>
                <w:szCs w:val="18"/>
                <w:lang w:eastAsia="sk-SK"/>
              </w:rPr>
            </w:pPr>
            <w:r w:rsidRPr="004006C7">
              <w:rPr>
                <w:rFonts w:cstheme="minorHAnsi"/>
                <w:b/>
                <w:bCs/>
                <w:sz w:val="18"/>
                <w:szCs w:val="18"/>
                <w:lang w:eastAsia="sk-SK"/>
              </w:rPr>
              <w:t>Katedra</w:t>
            </w:r>
          </w:p>
        </w:tc>
        <w:tc>
          <w:tcPr>
            <w:tcW w:w="4095" w:type="dxa"/>
            <w:gridSpan w:val="2"/>
            <w:tcBorders>
              <w:top w:val="single" w:sz="4" w:space="0" w:color="auto"/>
              <w:left w:val="nil"/>
              <w:bottom w:val="single" w:sz="4" w:space="0" w:color="auto"/>
              <w:right w:val="single" w:sz="4" w:space="0" w:color="auto"/>
            </w:tcBorders>
            <w:shd w:val="clear" w:color="auto" w:fill="DBE5F1" w:themeFill="accent1" w:themeFillTint="33"/>
            <w:vAlign w:val="bottom"/>
            <w:hideMark/>
          </w:tcPr>
          <w:p w:rsidR="003E2C4C" w:rsidRPr="004006C7" w:rsidRDefault="003E2C4C" w:rsidP="00C54D02">
            <w:pPr>
              <w:tabs>
                <w:tab w:val="left" w:pos="8505"/>
              </w:tabs>
              <w:spacing w:after="0" w:line="240" w:lineRule="auto"/>
              <w:jc w:val="center"/>
              <w:rPr>
                <w:rFonts w:cstheme="minorHAnsi"/>
                <w:b/>
                <w:bCs/>
                <w:color w:val="000000"/>
                <w:sz w:val="18"/>
                <w:szCs w:val="18"/>
                <w:lang w:eastAsia="sk-SK"/>
              </w:rPr>
            </w:pPr>
            <w:r w:rsidRPr="004006C7">
              <w:rPr>
                <w:rFonts w:cstheme="minorHAnsi"/>
                <w:b/>
                <w:bCs/>
                <w:color w:val="000000"/>
                <w:sz w:val="18"/>
                <w:szCs w:val="18"/>
                <w:lang w:eastAsia="sk-SK"/>
              </w:rPr>
              <w:t>Prijímajúca inštitúcia</w:t>
            </w:r>
          </w:p>
        </w:tc>
      </w:tr>
      <w:tr w:rsidR="00CD36E1" w:rsidRPr="00785CB7" w:rsidTr="003E2C4C">
        <w:trPr>
          <w:trHeight w:hRule="exact" w:val="445"/>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Diana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Židová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PF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KLIŠ</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E52671" w:rsidRDefault="00CD36E1" w:rsidP="008B7DEB">
            <w:pPr>
              <w:tabs>
                <w:tab w:val="left" w:pos="8505"/>
              </w:tabs>
              <w:spacing w:after="0" w:line="200" w:lineRule="exact"/>
              <w:ind w:left="64" w:firstLine="3"/>
              <w:rPr>
                <w:rFonts w:cstheme="minorHAnsi"/>
                <w:sz w:val="18"/>
                <w:szCs w:val="18"/>
                <w:lang w:val="de-DE" w:eastAsia="sk-SK"/>
              </w:rPr>
            </w:pPr>
            <w:r w:rsidRPr="00E52671">
              <w:rPr>
                <w:rFonts w:cstheme="minorHAnsi"/>
                <w:sz w:val="18"/>
                <w:szCs w:val="18"/>
                <w:lang w:val="de-DE" w:eastAsia="sk-SK"/>
              </w:rPr>
              <w:t xml:space="preserve">PRIVATE PAEDAGOGISCHE HOCHSCHULE DER DIÖZESE LINZ   </w:t>
            </w:r>
          </w:p>
        </w:tc>
      </w:tr>
      <w:tr w:rsidR="00CD36E1" w:rsidRPr="004006C7" w:rsidTr="003E2C4C">
        <w:trPr>
          <w:trHeight w:hRule="exact" w:val="320"/>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Denisa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Gunišová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PF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KPG</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 xml:space="preserve">OSTRAVSKÁ UNIVERZITA V OSTRAVĚ   </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Anna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Klimentova</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PF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KPG</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 xml:space="preserve">PAEDAGOGISCHE HOCHSCHULE OBEROESTERREICH </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Dana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Kollárová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PF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KPG</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 xml:space="preserve">UNIVERZITA HRADEC KRÁLOVÉ  </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Viera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Kurincová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PF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KPG</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 xml:space="preserve">PAEDAGOGISCHE HOCHSCHULE OBEROESTERREICH   </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Monika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Máčajová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PF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KPG</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UNIVERZITA KARLOVA V PRAZE</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Michal</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Čerešník</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PF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KPŠP</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UNIVERZITA PALACKEHO V OLOMOUCI</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Jana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Depešová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PF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KTIT</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Pedagogical University of Krakow</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Viera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Tomková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PF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KTIT</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Pedagogical University of Krakow</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Ivana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Tureková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PF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KTIT</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 xml:space="preserve">MASARYKOVA UNIVERZITA </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Natália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Czaková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PF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KTVŠ</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 xml:space="preserve">JIHOČESKÁ UNIVERZITA V ČESKÝCH BUDĚJOVICÍCH </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Janka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Kanásová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PF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KTVŠ</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JIHOČESKÁ UNIVERZITA V ČESKÝCH BUDĚJOVICÍCH</w:t>
            </w:r>
          </w:p>
        </w:tc>
      </w:tr>
      <w:tr w:rsidR="00CD36E1" w:rsidRPr="004006C7" w:rsidTr="003E2C4C">
        <w:trPr>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Daniel</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Szalai</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PF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4006C7" w:rsidRDefault="00CD36E1" w:rsidP="00EC7111">
            <w:pPr>
              <w:tabs>
                <w:tab w:val="left" w:pos="8505"/>
              </w:tabs>
              <w:spacing w:after="0" w:line="200" w:lineRule="exact"/>
              <w:ind w:firstLine="67"/>
              <w:rPr>
                <w:rFonts w:cstheme="minorHAnsi"/>
                <w:sz w:val="18"/>
                <w:szCs w:val="18"/>
                <w:lang w:eastAsia="sk-SK"/>
              </w:rPr>
            </w:pPr>
            <w:r w:rsidRPr="004006C7">
              <w:rPr>
                <w:rFonts w:cstheme="minorHAnsi"/>
                <w:sz w:val="18"/>
                <w:szCs w:val="18"/>
                <w:lang w:eastAsia="sk-SK"/>
              </w:rPr>
              <w:t>KVTV</w:t>
            </w:r>
          </w:p>
        </w:tc>
        <w:tc>
          <w:tcPr>
            <w:tcW w:w="4095" w:type="dxa"/>
            <w:gridSpan w:val="2"/>
            <w:tcBorders>
              <w:top w:val="nil"/>
              <w:left w:val="nil"/>
              <w:bottom w:val="single" w:sz="4" w:space="0" w:color="auto"/>
              <w:right w:val="single" w:sz="4" w:space="0" w:color="auto"/>
            </w:tcBorders>
            <w:shd w:val="clear" w:color="000000" w:fill="FFFFFF"/>
            <w:noWrap/>
            <w:vAlign w:val="bottom"/>
            <w:hideMark/>
          </w:tcPr>
          <w:p w:rsidR="00CD36E1" w:rsidRPr="004006C7" w:rsidRDefault="00CD36E1" w:rsidP="008B7DEB">
            <w:pPr>
              <w:tabs>
                <w:tab w:val="left" w:pos="8505"/>
              </w:tabs>
              <w:spacing w:after="0" w:line="200" w:lineRule="exact"/>
              <w:ind w:left="64" w:firstLine="3"/>
              <w:rPr>
                <w:rFonts w:cstheme="minorHAnsi"/>
                <w:sz w:val="18"/>
                <w:szCs w:val="18"/>
                <w:lang w:eastAsia="sk-SK"/>
              </w:rPr>
            </w:pPr>
            <w:r w:rsidRPr="004006C7">
              <w:rPr>
                <w:rFonts w:cstheme="minorHAnsi"/>
                <w:sz w:val="18"/>
                <w:szCs w:val="18"/>
                <w:lang w:eastAsia="sk-SK"/>
              </w:rPr>
              <w:t xml:space="preserve">SZEGEDI TUDOMÁNYEGYETEM  </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Jarmila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3E2C4C" w:rsidP="00EC7111">
            <w:pPr>
              <w:tabs>
                <w:tab w:val="left" w:pos="8505"/>
              </w:tabs>
              <w:spacing w:after="0" w:line="240" w:lineRule="auto"/>
              <w:ind w:firstLine="67"/>
              <w:rPr>
                <w:rFonts w:cstheme="minorHAnsi"/>
                <w:bCs/>
                <w:sz w:val="18"/>
                <w:szCs w:val="18"/>
                <w:lang w:eastAsia="sk-SK"/>
              </w:rPr>
            </w:pPr>
            <w:r>
              <w:rPr>
                <w:rFonts w:cstheme="minorHAnsi"/>
                <w:bCs/>
                <w:sz w:val="18"/>
                <w:szCs w:val="18"/>
                <w:lang w:eastAsia="sk-SK"/>
              </w:rPr>
              <w:t>Maximová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D</w:t>
            </w:r>
          </w:p>
        </w:tc>
        <w:tc>
          <w:tcPr>
            <w:tcW w:w="4079"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8B7DEB">
            <w:pPr>
              <w:tabs>
                <w:tab w:val="left" w:pos="8505"/>
              </w:tabs>
              <w:spacing w:after="0" w:line="240" w:lineRule="auto"/>
              <w:ind w:left="64" w:firstLine="3"/>
              <w:rPr>
                <w:rFonts w:cstheme="minorHAnsi"/>
                <w:bCs/>
                <w:sz w:val="18"/>
                <w:szCs w:val="18"/>
                <w:lang w:eastAsia="sk-SK"/>
              </w:rPr>
            </w:pPr>
            <w:r w:rsidRPr="001F79B2">
              <w:rPr>
                <w:rFonts w:cstheme="minorHAnsi"/>
                <w:bCs/>
                <w:sz w:val="18"/>
                <w:szCs w:val="18"/>
                <w:lang w:eastAsia="sk-SK"/>
              </w:rPr>
              <w:t>UNIVERZITA KARLOVA V PRAZE</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Zdenka</w:t>
            </w:r>
          </w:p>
        </w:tc>
        <w:tc>
          <w:tcPr>
            <w:tcW w:w="1785"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Gadušová</w:t>
            </w:r>
          </w:p>
        </w:tc>
        <w:tc>
          <w:tcPr>
            <w:tcW w:w="974"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KAA</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3"/>
              <w:rPr>
                <w:rFonts w:cstheme="minorHAnsi"/>
                <w:bCs/>
                <w:sz w:val="18"/>
                <w:szCs w:val="18"/>
                <w:lang w:eastAsia="sk-SK"/>
              </w:rPr>
            </w:pPr>
            <w:r w:rsidRPr="001F79B2">
              <w:rPr>
                <w:rFonts w:cstheme="minorHAnsi"/>
                <w:bCs/>
                <w:sz w:val="18"/>
                <w:szCs w:val="18"/>
                <w:lang w:eastAsia="sk-SK"/>
              </w:rPr>
              <w:t>HASKOLI ISLANDS</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Noémi</w:t>
            </w:r>
          </w:p>
        </w:tc>
        <w:tc>
          <w:tcPr>
            <w:tcW w:w="1785"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Beljak Pažinová</w:t>
            </w:r>
          </w:p>
        </w:tc>
        <w:tc>
          <w:tcPr>
            <w:tcW w:w="974"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KARCH</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3"/>
              <w:rPr>
                <w:rFonts w:cstheme="minorHAnsi"/>
                <w:bCs/>
                <w:sz w:val="18"/>
                <w:szCs w:val="18"/>
                <w:lang w:eastAsia="sk-SK"/>
              </w:rPr>
            </w:pPr>
            <w:r w:rsidRPr="001F79B2">
              <w:rPr>
                <w:rFonts w:cstheme="minorHAnsi"/>
                <w:bCs/>
                <w:sz w:val="18"/>
                <w:szCs w:val="18"/>
                <w:lang w:eastAsia="sk-SK"/>
              </w:rPr>
              <w:t>Hungarian National Museum</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Viera</w:t>
            </w:r>
          </w:p>
        </w:tc>
        <w:tc>
          <w:tcPr>
            <w:tcW w:w="1785"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Jakubovská</w:t>
            </w:r>
          </w:p>
        </w:tc>
        <w:tc>
          <w:tcPr>
            <w:tcW w:w="974"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KFIL</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3"/>
              <w:rPr>
                <w:rFonts w:cstheme="minorHAnsi"/>
                <w:bCs/>
                <w:sz w:val="18"/>
                <w:szCs w:val="18"/>
                <w:lang w:eastAsia="sk-SK"/>
              </w:rPr>
            </w:pPr>
            <w:r w:rsidRPr="001F79B2">
              <w:rPr>
                <w:rFonts w:cstheme="minorHAnsi"/>
                <w:bCs/>
                <w:sz w:val="18"/>
                <w:szCs w:val="18"/>
                <w:lang w:eastAsia="sk-SK"/>
              </w:rPr>
              <w:t>ZÁPADOCESKÁ UNIVERZITA V PLZNI</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Juraj</w:t>
            </w:r>
          </w:p>
        </w:tc>
        <w:tc>
          <w:tcPr>
            <w:tcW w:w="1785"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Skačan</w:t>
            </w:r>
          </w:p>
        </w:tc>
        <w:tc>
          <w:tcPr>
            <w:tcW w:w="974"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KFIL</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3"/>
              <w:rPr>
                <w:rFonts w:cstheme="minorHAnsi"/>
                <w:bCs/>
                <w:sz w:val="18"/>
                <w:szCs w:val="18"/>
                <w:lang w:eastAsia="sk-SK"/>
              </w:rPr>
            </w:pPr>
            <w:r w:rsidRPr="001F79B2">
              <w:rPr>
                <w:rFonts w:cstheme="minorHAnsi"/>
                <w:bCs/>
                <w:sz w:val="18"/>
                <w:szCs w:val="18"/>
                <w:lang w:eastAsia="sk-SK"/>
              </w:rPr>
              <w:t xml:space="preserve">UNIVERSIDADE DO ALGARVE </w:t>
            </w:r>
          </w:p>
        </w:tc>
      </w:tr>
      <w:tr w:rsidR="00CD36E1" w:rsidRPr="00785CB7"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Ján</w:t>
            </w:r>
          </w:p>
        </w:tc>
        <w:tc>
          <w:tcPr>
            <w:tcW w:w="1785"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Zozuľak</w:t>
            </w:r>
          </w:p>
        </w:tc>
        <w:tc>
          <w:tcPr>
            <w:tcW w:w="974"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KFIL</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E52671" w:rsidRDefault="00CD36E1" w:rsidP="008B7DEB">
            <w:pPr>
              <w:tabs>
                <w:tab w:val="left" w:pos="8505"/>
              </w:tabs>
              <w:spacing w:after="0" w:line="240" w:lineRule="auto"/>
              <w:ind w:left="64" w:firstLine="3"/>
              <w:rPr>
                <w:rFonts w:cstheme="minorHAnsi"/>
                <w:bCs/>
                <w:sz w:val="18"/>
                <w:szCs w:val="18"/>
                <w:lang w:val="de-DE" w:eastAsia="sk-SK"/>
              </w:rPr>
            </w:pPr>
            <w:r w:rsidRPr="00E52671">
              <w:rPr>
                <w:rFonts w:cstheme="minorHAnsi"/>
                <w:bCs/>
                <w:sz w:val="18"/>
                <w:szCs w:val="18"/>
                <w:lang w:val="de-DE" w:eastAsia="sk-SK"/>
              </w:rPr>
              <w:t>AKADEMIA IM. JAKUBA Z PARADYZA</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Katarína</w:t>
            </w:r>
          </w:p>
        </w:tc>
        <w:tc>
          <w:tcPr>
            <w:tcW w:w="1785"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Gabašová</w:t>
            </w:r>
          </w:p>
        </w:tc>
        <w:tc>
          <w:tcPr>
            <w:tcW w:w="974"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KKUL</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3"/>
              <w:rPr>
                <w:rFonts w:cstheme="minorHAnsi"/>
                <w:bCs/>
                <w:sz w:val="18"/>
                <w:szCs w:val="18"/>
                <w:lang w:eastAsia="sk-SK"/>
              </w:rPr>
            </w:pPr>
            <w:r w:rsidRPr="001F79B2">
              <w:rPr>
                <w:rFonts w:cstheme="minorHAnsi"/>
                <w:bCs/>
                <w:sz w:val="18"/>
                <w:szCs w:val="18"/>
                <w:lang w:eastAsia="sk-SK"/>
              </w:rPr>
              <w:t>UNIVERSITÄT WIEN</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Kristína</w:t>
            </w:r>
          </w:p>
        </w:tc>
        <w:tc>
          <w:tcPr>
            <w:tcW w:w="1785"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Jakubovská</w:t>
            </w:r>
          </w:p>
        </w:tc>
        <w:tc>
          <w:tcPr>
            <w:tcW w:w="974"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KKUL</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3"/>
              <w:rPr>
                <w:rFonts w:cstheme="minorHAnsi"/>
                <w:bCs/>
                <w:sz w:val="18"/>
                <w:szCs w:val="18"/>
                <w:lang w:eastAsia="sk-SK"/>
              </w:rPr>
            </w:pPr>
            <w:r w:rsidRPr="001F79B2">
              <w:rPr>
                <w:rFonts w:cstheme="minorHAnsi"/>
                <w:bCs/>
                <w:sz w:val="18"/>
                <w:szCs w:val="18"/>
                <w:lang w:eastAsia="sk-SK"/>
              </w:rPr>
              <w:t>UNIVERZITA HRADEC KRÁLOVÉ</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Katarína</w:t>
            </w:r>
          </w:p>
        </w:tc>
        <w:tc>
          <w:tcPr>
            <w:tcW w:w="1785"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Kompasová</w:t>
            </w:r>
          </w:p>
        </w:tc>
        <w:tc>
          <w:tcPr>
            <w:tcW w:w="974"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KMKT</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3"/>
              <w:rPr>
                <w:rFonts w:cstheme="minorHAnsi"/>
                <w:bCs/>
                <w:sz w:val="18"/>
                <w:szCs w:val="18"/>
                <w:lang w:eastAsia="sk-SK"/>
              </w:rPr>
            </w:pPr>
            <w:r w:rsidRPr="001F79B2">
              <w:rPr>
                <w:rFonts w:cstheme="minorHAnsi"/>
                <w:bCs/>
                <w:sz w:val="18"/>
                <w:szCs w:val="18"/>
                <w:lang w:eastAsia="sk-SK"/>
              </w:rPr>
              <w:t>VYSOKA SKOLA HOTELOVA V PRAZE 8, SPOL. S.R.O.</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Eva</w:t>
            </w:r>
          </w:p>
        </w:tc>
        <w:tc>
          <w:tcPr>
            <w:tcW w:w="1785"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Švarbová</w:t>
            </w:r>
          </w:p>
        </w:tc>
        <w:tc>
          <w:tcPr>
            <w:tcW w:w="974"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KROM</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3"/>
              <w:rPr>
                <w:rFonts w:cstheme="minorHAnsi"/>
                <w:bCs/>
                <w:sz w:val="18"/>
                <w:szCs w:val="18"/>
                <w:lang w:eastAsia="sk-SK"/>
              </w:rPr>
            </w:pPr>
            <w:r w:rsidRPr="001F79B2">
              <w:rPr>
                <w:rFonts w:cstheme="minorHAnsi"/>
                <w:bCs/>
                <w:sz w:val="18"/>
                <w:szCs w:val="18"/>
                <w:lang w:eastAsia="sk-SK"/>
              </w:rPr>
              <w:t>HASKOLI ISLANDS</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Eva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 xml:space="preserve">Švarbová </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FF</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KROM</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3"/>
              <w:rPr>
                <w:rFonts w:cstheme="minorHAnsi"/>
                <w:bCs/>
                <w:sz w:val="18"/>
                <w:szCs w:val="18"/>
                <w:lang w:eastAsia="sk-SK"/>
              </w:rPr>
            </w:pPr>
            <w:r w:rsidRPr="001F79B2">
              <w:rPr>
                <w:rFonts w:cstheme="minorHAnsi"/>
                <w:bCs/>
                <w:sz w:val="18"/>
                <w:szCs w:val="18"/>
                <w:lang w:eastAsia="sk-SK"/>
              </w:rPr>
              <w:t>UNIVERSITE PARIS III SORBONNE NOUVELLE</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Monika</w:t>
            </w:r>
          </w:p>
        </w:tc>
        <w:tc>
          <w:tcPr>
            <w:tcW w:w="1785"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Štrbová</w:t>
            </w:r>
          </w:p>
        </w:tc>
        <w:tc>
          <w:tcPr>
            <w:tcW w:w="974"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KSOC</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3"/>
              <w:rPr>
                <w:rFonts w:cstheme="minorHAnsi"/>
                <w:bCs/>
                <w:sz w:val="18"/>
                <w:szCs w:val="18"/>
                <w:lang w:eastAsia="sk-SK"/>
              </w:rPr>
            </w:pPr>
            <w:r w:rsidRPr="001F79B2">
              <w:rPr>
                <w:rFonts w:cstheme="minorHAnsi"/>
                <w:bCs/>
                <w:sz w:val="18"/>
                <w:szCs w:val="18"/>
                <w:lang w:eastAsia="sk-SK"/>
              </w:rPr>
              <w:t>UNIWERSYTET SLASKI W KATOWICACH</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Viera</w:t>
            </w:r>
          </w:p>
        </w:tc>
        <w:tc>
          <w:tcPr>
            <w:tcW w:w="1785"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Zozuľaková</w:t>
            </w:r>
          </w:p>
        </w:tc>
        <w:tc>
          <w:tcPr>
            <w:tcW w:w="974"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KSOC</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3"/>
              <w:rPr>
                <w:rFonts w:cstheme="minorHAnsi"/>
                <w:bCs/>
                <w:sz w:val="18"/>
                <w:szCs w:val="18"/>
                <w:lang w:eastAsia="sk-SK"/>
              </w:rPr>
            </w:pPr>
            <w:r w:rsidRPr="001F79B2">
              <w:rPr>
                <w:rFonts w:cstheme="minorHAnsi"/>
                <w:bCs/>
                <w:sz w:val="18"/>
                <w:szCs w:val="18"/>
                <w:lang w:eastAsia="sk-SK"/>
              </w:rPr>
              <w:t>UNIWERSYTET SLASKI W KATOWICACH</w:t>
            </w:r>
          </w:p>
        </w:tc>
      </w:tr>
      <w:tr w:rsidR="00CD36E1" w:rsidRPr="00785CB7"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Viera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Zozuľaková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FF</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KSOC</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E52671" w:rsidRDefault="00CD36E1" w:rsidP="008B7DEB">
            <w:pPr>
              <w:tabs>
                <w:tab w:val="left" w:pos="8505"/>
              </w:tabs>
              <w:spacing w:after="0" w:line="240" w:lineRule="auto"/>
              <w:ind w:left="64" w:firstLine="3"/>
              <w:rPr>
                <w:rFonts w:cstheme="minorHAnsi"/>
                <w:bCs/>
                <w:sz w:val="18"/>
                <w:szCs w:val="18"/>
                <w:lang w:val="de-DE" w:eastAsia="sk-SK"/>
              </w:rPr>
            </w:pPr>
            <w:r w:rsidRPr="00E52671">
              <w:rPr>
                <w:rFonts w:cstheme="minorHAnsi"/>
                <w:bCs/>
                <w:sz w:val="18"/>
                <w:szCs w:val="18"/>
                <w:lang w:val="de-DE" w:eastAsia="sk-SK"/>
              </w:rPr>
              <w:t>AKADEMIA IM. JAKUBA Z PARADYZA</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 xml:space="preserve">Marek </w:t>
            </w:r>
          </w:p>
        </w:tc>
        <w:tc>
          <w:tcPr>
            <w:tcW w:w="1785"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Debnár</w:t>
            </w:r>
          </w:p>
        </w:tc>
        <w:tc>
          <w:tcPr>
            <w:tcW w:w="974"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KVAE</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3"/>
              <w:rPr>
                <w:rFonts w:cstheme="minorHAnsi"/>
                <w:bCs/>
                <w:sz w:val="18"/>
                <w:szCs w:val="18"/>
                <w:lang w:eastAsia="sk-SK"/>
              </w:rPr>
            </w:pPr>
            <w:r w:rsidRPr="001F79B2">
              <w:rPr>
                <w:rFonts w:cstheme="minorHAnsi"/>
                <w:bCs/>
                <w:sz w:val="18"/>
                <w:szCs w:val="18"/>
                <w:lang w:eastAsia="sk-SK"/>
              </w:rPr>
              <w:t>UNIVERZITA KARLOVA V PRAZE</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Roman</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Králik</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FF</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KVAE</w:t>
            </w:r>
          </w:p>
        </w:tc>
        <w:tc>
          <w:tcPr>
            <w:tcW w:w="4079" w:type="dxa"/>
            <w:tcBorders>
              <w:top w:val="nil"/>
              <w:left w:val="nil"/>
              <w:bottom w:val="single" w:sz="4" w:space="0" w:color="auto"/>
              <w:right w:val="single" w:sz="4" w:space="0" w:color="auto"/>
            </w:tcBorders>
            <w:shd w:val="clear" w:color="000000" w:fill="FFFFFF"/>
            <w:noWrap/>
            <w:vAlign w:val="bottom"/>
            <w:hideMark/>
          </w:tcPr>
          <w:p w:rsidR="00CD36E1" w:rsidRPr="001F79B2" w:rsidRDefault="008B7DEB" w:rsidP="008B7DEB">
            <w:pPr>
              <w:tabs>
                <w:tab w:val="left" w:pos="8505"/>
              </w:tabs>
              <w:spacing w:after="0" w:line="240" w:lineRule="auto"/>
              <w:ind w:left="64" w:firstLine="3"/>
              <w:rPr>
                <w:rFonts w:cstheme="minorHAnsi"/>
                <w:bCs/>
                <w:sz w:val="18"/>
                <w:szCs w:val="18"/>
                <w:lang w:eastAsia="sk-SK"/>
              </w:rPr>
            </w:pPr>
            <w:r w:rsidRPr="001F79B2">
              <w:rPr>
                <w:rFonts w:cstheme="minorHAnsi"/>
                <w:bCs/>
                <w:sz w:val="18"/>
                <w:szCs w:val="18"/>
                <w:lang w:eastAsia="sk-SK"/>
              </w:rPr>
              <w:t>UNIVERSITY OF GRANADA</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Marcela</w:t>
            </w:r>
          </w:p>
        </w:tc>
        <w:tc>
          <w:tcPr>
            <w:tcW w:w="1785"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Antošová</w:t>
            </w:r>
          </w:p>
        </w:tc>
        <w:tc>
          <w:tcPr>
            <w:tcW w:w="974"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KŽU</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3"/>
              <w:rPr>
                <w:rFonts w:cstheme="minorHAnsi"/>
                <w:bCs/>
                <w:sz w:val="18"/>
                <w:szCs w:val="18"/>
                <w:lang w:eastAsia="sk-SK"/>
              </w:rPr>
            </w:pPr>
            <w:r w:rsidRPr="001F79B2">
              <w:rPr>
                <w:rFonts w:cstheme="minorHAnsi"/>
                <w:bCs/>
                <w:sz w:val="18"/>
                <w:szCs w:val="18"/>
                <w:lang w:eastAsia="sk-SK"/>
              </w:rPr>
              <w:t xml:space="preserve">UNIVERSIDADE DO ALGARVE </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Jitka</w:t>
            </w:r>
          </w:p>
        </w:tc>
        <w:tc>
          <w:tcPr>
            <w:tcW w:w="1785"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Rožňová</w:t>
            </w:r>
          </w:p>
        </w:tc>
        <w:tc>
          <w:tcPr>
            <w:tcW w:w="974"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KŽU</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3"/>
              <w:rPr>
                <w:rFonts w:cstheme="minorHAnsi"/>
                <w:bCs/>
                <w:sz w:val="18"/>
                <w:szCs w:val="18"/>
                <w:lang w:eastAsia="sk-SK"/>
              </w:rPr>
            </w:pPr>
            <w:r w:rsidRPr="001F79B2">
              <w:rPr>
                <w:rFonts w:cstheme="minorHAnsi"/>
                <w:bCs/>
                <w:sz w:val="18"/>
                <w:szCs w:val="18"/>
                <w:lang w:eastAsia="sk-SK"/>
              </w:rPr>
              <w:t xml:space="preserve">UNIVERSIDADE DO ALGARVE </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Beáta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Kadlečíková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FPV</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D</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3"/>
              <w:rPr>
                <w:rFonts w:cstheme="minorHAnsi"/>
                <w:bCs/>
                <w:sz w:val="18"/>
                <w:szCs w:val="18"/>
                <w:lang w:eastAsia="sk-SK"/>
              </w:rPr>
            </w:pPr>
            <w:r w:rsidRPr="001F79B2">
              <w:rPr>
                <w:rFonts w:cstheme="minorHAnsi"/>
                <w:bCs/>
                <w:sz w:val="18"/>
                <w:szCs w:val="18"/>
                <w:lang w:eastAsia="sk-SK"/>
              </w:rPr>
              <w:t>UNIVERZITA KARLOVA V PRAZE</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Margita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Plánková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FPV</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D</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3"/>
              <w:rPr>
                <w:rFonts w:cstheme="minorHAnsi"/>
                <w:bCs/>
                <w:sz w:val="18"/>
                <w:szCs w:val="18"/>
                <w:lang w:eastAsia="sk-SK"/>
              </w:rPr>
            </w:pPr>
            <w:r w:rsidRPr="001F79B2">
              <w:rPr>
                <w:rFonts w:cstheme="minorHAnsi"/>
                <w:bCs/>
                <w:sz w:val="18"/>
                <w:szCs w:val="18"/>
                <w:lang w:eastAsia="sk-SK"/>
              </w:rPr>
              <w:t>UNIVERZITA KARLOVA V PRAZE</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Zdenka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Rózová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FPV</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KEE</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3"/>
              <w:rPr>
                <w:rFonts w:cstheme="minorHAnsi"/>
                <w:bCs/>
                <w:sz w:val="18"/>
                <w:szCs w:val="18"/>
                <w:lang w:eastAsia="sk-SK"/>
              </w:rPr>
            </w:pPr>
            <w:r w:rsidRPr="001F79B2">
              <w:rPr>
                <w:rFonts w:cstheme="minorHAnsi"/>
                <w:bCs/>
                <w:sz w:val="18"/>
                <w:szCs w:val="18"/>
                <w:lang w:eastAsia="sk-SK"/>
              </w:rPr>
              <w:t>UNIVERSITE BORDEAUX I</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Hilda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Kramáreková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FPV</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KGRR</w:t>
            </w:r>
          </w:p>
        </w:tc>
        <w:tc>
          <w:tcPr>
            <w:tcW w:w="4079"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8B7DEB">
            <w:pPr>
              <w:tabs>
                <w:tab w:val="left" w:pos="8505"/>
              </w:tabs>
              <w:spacing w:after="0" w:line="240" w:lineRule="auto"/>
              <w:ind w:left="64" w:firstLine="3"/>
              <w:rPr>
                <w:rFonts w:cstheme="minorHAnsi"/>
                <w:bCs/>
                <w:sz w:val="18"/>
                <w:szCs w:val="18"/>
                <w:lang w:eastAsia="sk-SK"/>
              </w:rPr>
            </w:pPr>
            <w:r w:rsidRPr="001F79B2">
              <w:rPr>
                <w:rFonts w:cstheme="minorHAnsi"/>
                <w:bCs/>
                <w:sz w:val="18"/>
                <w:szCs w:val="18"/>
                <w:lang w:eastAsia="sk-SK"/>
              </w:rPr>
              <w:t>UNIVERZITA KARLOVA V PRAZE</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Alfred</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Krogmann</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FPV</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KGRR</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3"/>
              <w:rPr>
                <w:rFonts w:cstheme="minorHAnsi"/>
                <w:bCs/>
                <w:sz w:val="18"/>
                <w:szCs w:val="18"/>
                <w:lang w:eastAsia="sk-SK"/>
              </w:rPr>
            </w:pPr>
            <w:r w:rsidRPr="001F79B2">
              <w:rPr>
                <w:rFonts w:cstheme="minorHAnsi"/>
                <w:bCs/>
                <w:sz w:val="18"/>
                <w:szCs w:val="18"/>
                <w:lang w:eastAsia="sk-SK"/>
              </w:rPr>
              <w:t>U</w:t>
            </w:r>
            <w:r>
              <w:rPr>
                <w:rFonts w:cstheme="minorHAnsi"/>
                <w:bCs/>
                <w:sz w:val="18"/>
                <w:szCs w:val="18"/>
                <w:lang w:eastAsia="sk-SK"/>
              </w:rPr>
              <w:t>niwersytet Pedagogiczny im Komisji Edukacji Narodowej w Krakowie</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Miroslava</w:t>
            </w:r>
          </w:p>
        </w:tc>
        <w:tc>
          <w:tcPr>
            <w:tcW w:w="1785"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Trembošová</w:t>
            </w:r>
          </w:p>
        </w:tc>
        <w:tc>
          <w:tcPr>
            <w:tcW w:w="974"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FPV</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KGRR</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UNIWERSYTET JAGIELLONSKI</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Soňa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Čeretková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FPV</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KM</w:t>
            </w:r>
          </w:p>
        </w:tc>
        <w:tc>
          <w:tcPr>
            <w:tcW w:w="4079"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University of Vilnius</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Hajnalka</w:t>
            </w:r>
          </w:p>
        </w:tc>
        <w:tc>
          <w:tcPr>
            <w:tcW w:w="1785"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Budinszky</w:t>
            </w:r>
          </w:p>
        </w:tc>
        <w:tc>
          <w:tcPr>
            <w:tcW w:w="974"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FSŠ</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D</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ELTE Budapest</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Hajnalka</w:t>
            </w:r>
          </w:p>
        </w:tc>
        <w:tc>
          <w:tcPr>
            <w:tcW w:w="1785"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Budinszky</w:t>
            </w:r>
          </w:p>
        </w:tc>
        <w:tc>
          <w:tcPr>
            <w:tcW w:w="974"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FSŠ</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D</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CENIL CENTRO DE LÍNGUAS LDA  / ISAL</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Kristína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Nyitraiová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FSŠ</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D</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EOTVOS LORAND TUDOMANYEGYETEM</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Veronika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Šándorová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FSŠ</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D</w:t>
            </w:r>
          </w:p>
        </w:tc>
        <w:tc>
          <w:tcPr>
            <w:tcW w:w="4079"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UNIVERSITY OF SZEGED</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Monika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Sinnová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FSŠ</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KCR</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ELTE Budapest</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Denisa</w:t>
            </w:r>
          </w:p>
        </w:tc>
        <w:tc>
          <w:tcPr>
            <w:tcW w:w="1785"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Nagyová</w:t>
            </w:r>
          </w:p>
        </w:tc>
        <w:tc>
          <w:tcPr>
            <w:tcW w:w="974"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FSŠ</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ÚMJLV</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SOPRONI EGYETEM</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Helena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Pataiová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FSŠ</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ÚVP</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SOPRONI EGYETEM</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Rastislav</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Rosinský</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FSVaZ</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D</w:t>
            </w:r>
          </w:p>
        </w:tc>
        <w:tc>
          <w:tcPr>
            <w:tcW w:w="4079"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University of Patras</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Dana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Brázdilová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FSVaZ</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KKDUM</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Fakultní nemocnice v Motole</w:t>
            </w:r>
          </w:p>
        </w:tc>
      </w:tr>
      <w:tr w:rsidR="003E2C4C" w:rsidRPr="004006C7" w:rsidTr="00DE1388">
        <w:trPr>
          <w:trHeight w:val="284"/>
        </w:trPr>
        <w:tc>
          <w:tcPr>
            <w:tcW w:w="10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rsidR="003E2C4C" w:rsidRPr="004006C7" w:rsidRDefault="003E2C4C" w:rsidP="00C54D02">
            <w:pPr>
              <w:tabs>
                <w:tab w:val="left" w:pos="8505"/>
              </w:tabs>
              <w:spacing w:after="0" w:line="240" w:lineRule="auto"/>
              <w:rPr>
                <w:rFonts w:cstheme="minorHAnsi"/>
                <w:b/>
                <w:bCs/>
                <w:sz w:val="18"/>
                <w:szCs w:val="18"/>
                <w:lang w:eastAsia="sk-SK"/>
              </w:rPr>
            </w:pPr>
            <w:r w:rsidRPr="004006C7">
              <w:rPr>
                <w:rFonts w:cstheme="minorHAnsi"/>
                <w:b/>
                <w:bCs/>
                <w:sz w:val="18"/>
                <w:szCs w:val="18"/>
                <w:lang w:eastAsia="sk-SK"/>
              </w:rPr>
              <w:lastRenderedPageBreak/>
              <w:t>Meno</w:t>
            </w:r>
          </w:p>
        </w:tc>
        <w:tc>
          <w:tcPr>
            <w:tcW w:w="1785" w:type="dxa"/>
            <w:tcBorders>
              <w:top w:val="single" w:sz="4" w:space="0" w:color="auto"/>
              <w:left w:val="nil"/>
              <w:bottom w:val="single" w:sz="4" w:space="0" w:color="auto"/>
              <w:right w:val="single" w:sz="4" w:space="0" w:color="auto"/>
            </w:tcBorders>
            <w:shd w:val="clear" w:color="auto" w:fill="DBE5F1" w:themeFill="accent1" w:themeFillTint="33"/>
            <w:vAlign w:val="bottom"/>
            <w:hideMark/>
          </w:tcPr>
          <w:p w:rsidR="003E2C4C" w:rsidRPr="004006C7" w:rsidRDefault="003E2C4C" w:rsidP="00C54D02">
            <w:pPr>
              <w:tabs>
                <w:tab w:val="left" w:pos="8505"/>
              </w:tabs>
              <w:spacing w:after="0" w:line="240" w:lineRule="auto"/>
              <w:rPr>
                <w:rFonts w:cstheme="minorHAnsi"/>
                <w:b/>
                <w:bCs/>
                <w:sz w:val="18"/>
                <w:szCs w:val="18"/>
                <w:lang w:eastAsia="sk-SK"/>
              </w:rPr>
            </w:pPr>
            <w:r w:rsidRPr="004006C7">
              <w:rPr>
                <w:rFonts w:cstheme="minorHAnsi"/>
                <w:b/>
                <w:bCs/>
                <w:sz w:val="18"/>
                <w:szCs w:val="18"/>
                <w:lang w:eastAsia="sk-SK"/>
              </w:rPr>
              <w:t>Priezvisko</w:t>
            </w:r>
          </w:p>
        </w:tc>
        <w:tc>
          <w:tcPr>
            <w:tcW w:w="974" w:type="dxa"/>
            <w:tcBorders>
              <w:top w:val="single" w:sz="4" w:space="0" w:color="auto"/>
              <w:left w:val="nil"/>
              <w:bottom w:val="single" w:sz="4" w:space="0" w:color="auto"/>
              <w:right w:val="single" w:sz="4" w:space="0" w:color="auto"/>
            </w:tcBorders>
            <w:shd w:val="clear" w:color="auto" w:fill="DBE5F1" w:themeFill="accent1" w:themeFillTint="33"/>
            <w:vAlign w:val="bottom"/>
            <w:hideMark/>
          </w:tcPr>
          <w:p w:rsidR="003E2C4C" w:rsidRPr="004006C7" w:rsidRDefault="003E2C4C" w:rsidP="00C54D02">
            <w:pPr>
              <w:tabs>
                <w:tab w:val="left" w:pos="8505"/>
              </w:tabs>
              <w:spacing w:after="0" w:line="240" w:lineRule="auto"/>
              <w:rPr>
                <w:rFonts w:cstheme="minorHAnsi"/>
                <w:b/>
                <w:bCs/>
                <w:sz w:val="18"/>
                <w:szCs w:val="18"/>
                <w:lang w:eastAsia="sk-SK"/>
              </w:rPr>
            </w:pPr>
            <w:r w:rsidRPr="004006C7">
              <w:rPr>
                <w:rFonts w:cstheme="minorHAnsi"/>
                <w:b/>
                <w:bCs/>
                <w:sz w:val="18"/>
                <w:szCs w:val="18"/>
                <w:lang w:eastAsia="sk-SK"/>
              </w:rPr>
              <w:t>Fakulta</w:t>
            </w:r>
          </w:p>
        </w:tc>
        <w:tc>
          <w:tcPr>
            <w:tcW w:w="1123" w:type="dxa"/>
            <w:tcBorders>
              <w:top w:val="single" w:sz="4" w:space="0" w:color="auto"/>
              <w:left w:val="nil"/>
              <w:bottom w:val="single" w:sz="4" w:space="0" w:color="auto"/>
              <w:right w:val="single" w:sz="4" w:space="0" w:color="auto"/>
            </w:tcBorders>
            <w:shd w:val="clear" w:color="auto" w:fill="DBE5F1" w:themeFill="accent1" w:themeFillTint="33"/>
            <w:vAlign w:val="bottom"/>
            <w:hideMark/>
          </w:tcPr>
          <w:p w:rsidR="003E2C4C" w:rsidRPr="004006C7" w:rsidRDefault="003E2C4C" w:rsidP="00C54D02">
            <w:pPr>
              <w:tabs>
                <w:tab w:val="left" w:pos="8505"/>
              </w:tabs>
              <w:spacing w:after="0" w:line="240" w:lineRule="auto"/>
              <w:rPr>
                <w:rFonts w:cstheme="minorHAnsi"/>
                <w:b/>
                <w:bCs/>
                <w:sz w:val="18"/>
                <w:szCs w:val="18"/>
                <w:lang w:eastAsia="sk-SK"/>
              </w:rPr>
            </w:pPr>
            <w:r w:rsidRPr="004006C7">
              <w:rPr>
                <w:rFonts w:cstheme="minorHAnsi"/>
                <w:b/>
                <w:bCs/>
                <w:sz w:val="18"/>
                <w:szCs w:val="18"/>
                <w:lang w:eastAsia="sk-SK"/>
              </w:rPr>
              <w:t>Katedra</w:t>
            </w:r>
          </w:p>
        </w:tc>
        <w:tc>
          <w:tcPr>
            <w:tcW w:w="4095" w:type="dxa"/>
            <w:gridSpan w:val="2"/>
            <w:tcBorders>
              <w:top w:val="single" w:sz="4" w:space="0" w:color="auto"/>
              <w:left w:val="nil"/>
              <w:bottom w:val="single" w:sz="4" w:space="0" w:color="auto"/>
              <w:right w:val="single" w:sz="4" w:space="0" w:color="auto"/>
            </w:tcBorders>
            <w:shd w:val="clear" w:color="auto" w:fill="DBE5F1" w:themeFill="accent1" w:themeFillTint="33"/>
            <w:vAlign w:val="bottom"/>
            <w:hideMark/>
          </w:tcPr>
          <w:p w:rsidR="003E2C4C" w:rsidRPr="004006C7" w:rsidRDefault="003E2C4C" w:rsidP="00C54D02">
            <w:pPr>
              <w:tabs>
                <w:tab w:val="left" w:pos="8505"/>
              </w:tabs>
              <w:spacing w:after="0" w:line="240" w:lineRule="auto"/>
              <w:jc w:val="center"/>
              <w:rPr>
                <w:rFonts w:cstheme="minorHAnsi"/>
                <w:b/>
                <w:bCs/>
                <w:color w:val="000000"/>
                <w:sz w:val="18"/>
                <w:szCs w:val="18"/>
                <w:lang w:eastAsia="sk-SK"/>
              </w:rPr>
            </w:pPr>
            <w:r w:rsidRPr="004006C7">
              <w:rPr>
                <w:rFonts w:cstheme="minorHAnsi"/>
                <w:b/>
                <w:bCs/>
                <w:color w:val="000000"/>
                <w:sz w:val="18"/>
                <w:szCs w:val="18"/>
                <w:lang w:eastAsia="sk-SK"/>
              </w:rPr>
              <w:t>Prijímajúca inštitúcia</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Miroslava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Líšková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FSVaZ</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KO</w:t>
            </w:r>
          </w:p>
        </w:tc>
        <w:tc>
          <w:tcPr>
            <w:tcW w:w="4079"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Vysoká škola Polytechnická Jihlava</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Miloš</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Šlepecký</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FSVaZ</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KPV</w:t>
            </w:r>
          </w:p>
        </w:tc>
        <w:tc>
          <w:tcPr>
            <w:tcW w:w="4079"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UNIVERZITA PALACKEHO V OLOMOUCI</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Lucia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Bezáková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PF</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D</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UNIVERZITA KARLOVA V PRAZE</w:t>
            </w:r>
          </w:p>
        </w:tc>
      </w:tr>
      <w:tr w:rsidR="00CD36E1" w:rsidRPr="001F79B2" w:rsidTr="003E2C4C">
        <w:trPr>
          <w:gridAfter w:val="1"/>
          <w:wAfter w:w="16" w:type="dxa"/>
          <w:trHeight w:hRule="exact" w:val="453"/>
        </w:trPr>
        <w:tc>
          <w:tcPr>
            <w:tcW w:w="1089" w:type="dxa"/>
            <w:tcBorders>
              <w:top w:val="nil"/>
              <w:left w:val="single" w:sz="4" w:space="0" w:color="auto"/>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Jana</w:t>
            </w:r>
          </w:p>
        </w:tc>
        <w:tc>
          <w:tcPr>
            <w:tcW w:w="1785"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Luprichová</w:t>
            </w:r>
          </w:p>
        </w:tc>
        <w:tc>
          <w:tcPr>
            <w:tcW w:w="974"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PF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D</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UNIVERSIDAD DEL PAIS VASCO/ EUSKAL HERRIKO UNIBERTSITATEA</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Gábor</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Pintes</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PF</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D</w:t>
            </w:r>
          </w:p>
        </w:tc>
        <w:tc>
          <w:tcPr>
            <w:tcW w:w="4079"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JIHOČESKÁ UNIVERZITA V ČESKÝCH BUDĚJOVICÍCH</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Elena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 xml:space="preserve">Kováčiková </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PF</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KLIŠ</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UNIVERSITY OF LEEDS</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Vladimíra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Beliková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PF</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KPG</w:t>
            </w:r>
          </w:p>
        </w:tc>
        <w:tc>
          <w:tcPr>
            <w:tcW w:w="4079"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UNIVERZITA PALACKEHO V OLOMOUCI</w:t>
            </w:r>
          </w:p>
        </w:tc>
      </w:tr>
      <w:tr w:rsidR="00CD36E1" w:rsidRPr="00785CB7" w:rsidTr="003E2C4C">
        <w:trPr>
          <w:gridAfter w:val="1"/>
          <w:wAfter w:w="16" w:type="dxa"/>
          <w:trHeight w:hRule="exact" w:val="454"/>
        </w:trPr>
        <w:tc>
          <w:tcPr>
            <w:tcW w:w="1089" w:type="dxa"/>
            <w:tcBorders>
              <w:top w:val="nil"/>
              <w:left w:val="single" w:sz="4" w:space="0" w:color="auto"/>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Ctibor</w:t>
            </w:r>
          </w:p>
        </w:tc>
        <w:tc>
          <w:tcPr>
            <w:tcW w:w="1785"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Határ</w:t>
            </w:r>
          </w:p>
        </w:tc>
        <w:tc>
          <w:tcPr>
            <w:tcW w:w="974"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PF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KPG</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E52671" w:rsidRDefault="00CD36E1" w:rsidP="008B7DEB">
            <w:pPr>
              <w:tabs>
                <w:tab w:val="left" w:pos="8505"/>
              </w:tabs>
              <w:spacing w:after="0" w:line="240" w:lineRule="auto"/>
              <w:ind w:left="64" w:firstLine="0"/>
              <w:rPr>
                <w:rFonts w:cstheme="minorHAnsi"/>
                <w:bCs/>
                <w:sz w:val="18"/>
                <w:szCs w:val="18"/>
                <w:lang w:val="de-DE" w:eastAsia="sk-SK"/>
              </w:rPr>
            </w:pPr>
            <w:r w:rsidRPr="00E52671">
              <w:rPr>
                <w:rFonts w:cstheme="minorHAnsi"/>
                <w:bCs/>
                <w:sz w:val="18"/>
                <w:szCs w:val="18"/>
                <w:lang w:val="de-DE" w:eastAsia="sk-SK"/>
              </w:rPr>
              <w:t>PÄDAGOGISCHE HOCHSCHULE FREIBURG IM BREISGAU</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Katarína</w:t>
            </w:r>
          </w:p>
        </w:tc>
        <w:tc>
          <w:tcPr>
            <w:tcW w:w="1785"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Hollá</w:t>
            </w:r>
          </w:p>
        </w:tc>
        <w:tc>
          <w:tcPr>
            <w:tcW w:w="974"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PF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KPG</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UNIVERZITA PALACKEHO V OLOMOUCI</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Petra</w:t>
            </w:r>
          </w:p>
        </w:tc>
        <w:tc>
          <w:tcPr>
            <w:tcW w:w="1785"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Jedličková</w:t>
            </w:r>
          </w:p>
        </w:tc>
        <w:tc>
          <w:tcPr>
            <w:tcW w:w="974"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PF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KPG</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UNIVERZITA PALACKEHO V OLOMOUCI</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Marianna</w:t>
            </w:r>
          </w:p>
        </w:tc>
        <w:tc>
          <w:tcPr>
            <w:tcW w:w="1785"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Muller de Morais</w:t>
            </w:r>
          </w:p>
        </w:tc>
        <w:tc>
          <w:tcPr>
            <w:tcW w:w="974"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PF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KPG</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UNIVERZITA PALACKEHO V OLOMOUCI</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Alexandra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Pavličková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PF</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KPG</w:t>
            </w:r>
          </w:p>
        </w:tc>
        <w:tc>
          <w:tcPr>
            <w:tcW w:w="4079"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MASARYKOVA UNIVERZITA</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Andrea</w:t>
            </w:r>
          </w:p>
        </w:tc>
        <w:tc>
          <w:tcPr>
            <w:tcW w:w="1785"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Juhásová</w:t>
            </w:r>
          </w:p>
        </w:tc>
        <w:tc>
          <w:tcPr>
            <w:tcW w:w="974"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PF</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KPŠP</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OSTRAVSKÁ UNIVERZITA V OSTRAVĚ</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Alena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Hašková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PF</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KTIT</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THOMAS MORE MECHELEN-ANTWERPEN</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Alena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Hašková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PF</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KTIT</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HASKOLI ISLANDS</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Monika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Valentová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PF</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KTIT</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THOMAS MORE MECHELEN-ANTWERPEN</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Adriana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Récka</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PF</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KVTV</w:t>
            </w:r>
          </w:p>
        </w:tc>
        <w:tc>
          <w:tcPr>
            <w:tcW w:w="4079"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UNIVERZITA PALACKEHO V OLOMOUCI</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Janka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Satková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PF</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KVTV</w:t>
            </w:r>
          </w:p>
        </w:tc>
        <w:tc>
          <w:tcPr>
            <w:tcW w:w="4079"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UNIVERZITA PALACKEHO V OLOMOUCI</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Dagmar</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Mešárová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R</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FO</w:t>
            </w:r>
          </w:p>
        </w:tc>
        <w:tc>
          <w:tcPr>
            <w:tcW w:w="4079"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UNIVERZITA KARLOVA V PRAZE</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Alexandra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Oborčoková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R</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KR</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UNIVERSITE BORDEAUX I</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Mária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Zetochová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R</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MO</w:t>
            </w:r>
          </w:p>
        </w:tc>
        <w:tc>
          <w:tcPr>
            <w:tcW w:w="4079"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JIHOČESKÁ UNIVERZITA V ČESKÝCH BUDĚJOVICÍCH</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Rita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Bedeová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R</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OO</w:t>
            </w:r>
          </w:p>
        </w:tc>
        <w:tc>
          <w:tcPr>
            <w:tcW w:w="4079"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UNIVERZITA KARLOVA V PRAZE</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Andrea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Macsaiová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R</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OO</w:t>
            </w:r>
          </w:p>
        </w:tc>
        <w:tc>
          <w:tcPr>
            <w:tcW w:w="4079"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UNIVERZITA KARLOVA V PRAZE</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Zita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Tomanová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R</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OO</w:t>
            </w:r>
          </w:p>
        </w:tc>
        <w:tc>
          <w:tcPr>
            <w:tcW w:w="4079"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UNIVERZITA HRADEC KRÁLOVÉ</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Zuzana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Jančovičová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R</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OÚM</w:t>
            </w:r>
          </w:p>
        </w:tc>
        <w:tc>
          <w:tcPr>
            <w:tcW w:w="4079"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UNIVERZITA KARLOVA V PRAZE</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Martina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Gregušová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R</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PRČ</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UNIVERSITE BORDEAUX I</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Silvia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Hrozenská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R</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PRČ</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UNIVERSITE BORDEAUX I</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Katarína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Butorová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R</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RMMV</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UNIVERSITA DEGLI STUDI DI BARI ALDO MORO</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Anita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Garajová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R</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RMMV</w:t>
            </w:r>
          </w:p>
        </w:tc>
        <w:tc>
          <w:tcPr>
            <w:tcW w:w="4079"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UNIVERSITY OF LEEDS</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Ivona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Fraňová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R</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RRIMK</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UNIVERSITA DEGLI STUDI DI BARI ALDO MORO</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Ľubica</w:t>
            </w:r>
          </w:p>
        </w:tc>
        <w:tc>
          <w:tcPr>
            <w:tcW w:w="1785"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Lachká</w:t>
            </w:r>
          </w:p>
        </w:tc>
        <w:tc>
          <w:tcPr>
            <w:tcW w:w="974"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R</w:t>
            </w:r>
          </w:p>
        </w:tc>
        <w:tc>
          <w:tcPr>
            <w:tcW w:w="1123" w:type="dxa"/>
            <w:tcBorders>
              <w:top w:val="nil"/>
              <w:left w:val="nil"/>
              <w:bottom w:val="single" w:sz="4" w:space="0" w:color="auto"/>
              <w:right w:val="single" w:sz="4" w:space="0" w:color="auto"/>
            </w:tcBorders>
            <w:shd w:val="clear" w:color="000000" w:fill="FFFFFF"/>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RRIMK</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UNIVERSITA DEGLI STUDI DI BARI ALDO MORO</w:t>
            </w:r>
          </w:p>
        </w:tc>
      </w:tr>
      <w:tr w:rsidR="00CD36E1" w:rsidRPr="001F79B2" w:rsidTr="003E2C4C">
        <w:trPr>
          <w:gridAfter w:val="1"/>
          <w:wAfter w:w="16" w:type="dxa"/>
          <w:trHeight w:hRule="exact" w:val="284"/>
        </w:trPr>
        <w:tc>
          <w:tcPr>
            <w:tcW w:w="1089" w:type="dxa"/>
            <w:tcBorders>
              <w:top w:val="nil"/>
              <w:left w:val="single" w:sz="4" w:space="0" w:color="auto"/>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Viera</w:t>
            </w:r>
          </w:p>
        </w:tc>
        <w:tc>
          <w:tcPr>
            <w:tcW w:w="1785"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Tomková</w:t>
            </w:r>
          </w:p>
        </w:tc>
        <w:tc>
          <w:tcPr>
            <w:tcW w:w="974"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R</w:t>
            </w:r>
          </w:p>
        </w:tc>
        <w:tc>
          <w:tcPr>
            <w:tcW w:w="1123"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EC7111">
            <w:pPr>
              <w:tabs>
                <w:tab w:val="left" w:pos="8505"/>
              </w:tabs>
              <w:spacing w:after="0" w:line="240" w:lineRule="auto"/>
              <w:ind w:firstLine="67"/>
              <w:rPr>
                <w:rFonts w:cstheme="minorHAnsi"/>
                <w:bCs/>
                <w:sz w:val="18"/>
                <w:szCs w:val="18"/>
                <w:lang w:eastAsia="sk-SK"/>
              </w:rPr>
            </w:pPr>
            <w:r w:rsidRPr="001F79B2">
              <w:rPr>
                <w:rFonts w:cstheme="minorHAnsi"/>
                <w:bCs/>
                <w:sz w:val="18"/>
                <w:szCs w:val="18"/>
                <w:lang w:eastAsia="sk-SK"/>
              </w:rPr>
              <w:t>UK</w:t>
            </w:r>
          </w:p>
        </w:tc>
        <w:tc>
          <w:tcPr>
            <w:tcW w:w="4079" w:type="dxa"/>
            <w:tcBorders>
              <w:top w:val="nil"/>
              <w:left w:val="nil"/>
              <w:bottom w:val="single" w:sz="4" w:space="0" w:color="auto"/>
              <w:right w:val="single" w:sz="4" w:space="0" w:color="auto"/>
            </w:tcBorders>
            <w:shd w:val="clear" w:color="auto" w:fill="auto"/>
            <w:noWrap/>
            <w:vAlign w:val="bottom"/>
            <w:hideMark/>
          </w:tcPr>
          <w:p w:rsidR="00CD36E1" w:rsidRPr="001F79B2" w:rsidRDefault="00CD36E1" w:rsidP="008B7DEB">
            <w:pPr>
              <w:tabs>
                <w:tab w:val="left" w:pos="8505"/>
              </w:tabs>
              <w:spacing w:after="0" w:line="240" w:lineRule="auto"/>
              <w:ind w:left="64" w:firstLine="0"/>
              <w:rPr>
                <w:rFonts w:cstheme="minorHAnsi"/>
                <w:bCs/>
                <w:sz w:val="18"/>
                <w:szCs w:val="18"/>
                <w:lang w:eastAsia="sk-SK"/>
              </w:rPr>
            </w:pPr>
            <w:r w:rsidRPr="001F79B2">
              <w:rPr>
                <w:rFonts w:cstheme="minorHAnsi"/>
                <w:bCs/>
                <w:sz w:val="18"/>
                <w:szCs w:val="18"/>
                <w:lang w:eastAsia="sk-SK"/>
              </w:rPr>
              <w:t>ZAPADOCESKA UNIVERZITA V PLZNI</w:t>
            </w:r>
          </w:p>
        </w:tc>
      </w:tr>
    </w:tbl>
    <w:p w:rsidR="00CD36E1" w:rsidRDefault="00CD36E1" w:rsidP="00CD36E1">
      <w:pPr>
        <w:spacing w:after="0" w:line="200" w:lineRule="exact"/>
      </w:pPr>
    </w:p>
    <w:p w:rsidR="003E2C4C" w:rsidRDefault="003E2C4C" w:rsidP="00937170">
      <w:pPr>
        <w:spacing w:before="120" w:after="120" w:line="360" w:lineRule="auto"/>
        <w:ind w:firstLine="0"/>
        <w:rPr>
          <w:rFonts w:asciiTheme="minorHAnsi" w:eastAsiaTheme="minorHAnsi" w:hAnsiTheme="minorHAnsi" w:cstheme="minorHAnsi"/>
          <w:b/>
          <w:sz w:val="24"/>
          <w:szCs w:val="24"/>
          <w:u w:val="single"/>
          <w:lang w:val="sk-SK" w:eastAsia="sk-SK" w:bidi="ar-SA"/>
        </w:rPr>
      </w:pPr>
    </w:p>
    <w:p w:rsidR="00937170" w:rsidRPr="002106A3" w:rsidRDefault="00937170" w:rsidP="00937170">
      <w:pPr>
        <w:spacing w:before="120" w:after="120" w:line="360" w:lineRule="auto"/>
        <w:ind w:firstLine="0"/>
        <w:rPr>
          <w:rFonts w:asciiTheme="minorHAnsi" w:hAnsiTheme="minorHAnsi" w:cstheme="minorHAnsi"/>
          <w:color w:val="000000"/>
          <w:sz w:val="24"/>
          <w:szCs w:val="24"/>
          <w:lang w:val="sk-SK" w:eastAsia="sk-SK" w:bidi="ar-SA"/>
        </w:rPr>
      </w:pPr>
      <w:r w:rsidRPr="002106A3">
        <w:rPr>
          <w:rFonts w:asciiTheme="minorHAnsi" w:eastAsiaTheme="minorHAnsi" w:hAnsiTheme="minorHAnsi" w:cstheme="minorHAnsi"/>
          <w:b/>
          <w:sz w:val="24"/>
          <w:szCs w:val="24"/>
          <w:u w:val="single"/>
          <w:lang w:val="sk-SK" w:eastAsia="sk-SK" w:bidi="ar-SA"/>
        </w:rPr>
        <w:t>Pedagogická fakulta</w:t>
      </w:r>
    </w:p>
    <w:p w:rsidR="00937170" w:rsidRPr="002106A3" w:rsidRDefault="00937170" w:rsidP="00937170">
      <w:pPr>
        <w:shd w:val="clear" w:color="auto" w:fill="FFFFFF"/>
        <w:spacing w:afterLines="60" w:after="144"/>
        <w:ind w:firstLine="0"/>
        <w:rPr>
          <w:rFonts w:asciiTheme="minorHAnsi" w:hAnsiTheme="minorHAnsi" w:cstheme="minorHAnsi"/>
          <w:color w:val="000000"/>
          <w:sz w:val="24"/>
          <w:szCs w:val="24"/>
          <w:lang w:val="sk-SK" w:eastAsia="sk-SK" w:bidi="ar-SA"/>
        </w:rPr>
      </w:pPr>
      <w:r w:rsidRPr="002106A3">
        <w:rPr>
          <w:rFonts w:asciiTheme="minorHAnsi" w:hAnsiTheme="minorHAnsi" w:cstheme="minorHAnsi"/>
          <w:b/>
          <w:bCs/>
          <w:color w:val="000000"/>
          <w:sz w:val="24"/>
          <w:szCs w:val="24"/>
          <w:lang w:val="sk-SK" w:eastAsia="sk-SK" w:bidi="ar-SA"/>
        </w:rPr>
        <w:t>Prínos mobilít (výučba a školenie) na jednotlivca:</w:t>
      </w:r>
    </w:p>
    <w:p w:rsidR="00937170" w:rsidRPr="002106A3" w:rsidRDefault="00937170" w:rsidP="00477C9A">
      <w:pPr>
        <w:numPr>
          <w:ilvl w:val="0"/>
          <w:numId w:val="53"/>
        </w:numPr>
        <w:shd w:val="clear" w:color="auto" w:fill="FFFFFF"/>
        <w:tabs>
          <w:tab w:val="left" w:pos="851"/>
          <w:tab w:val="left" w:pos="993"/>
        </w:tabs>
        <w:spacing w:afterLines="60" w:after="144"/>
        <w:ind w:left="709" w:hanging="283"/>
        <w:contextualSpacing/>
        <w:rPr>
          <w:rFonts w:asciiTheme="minorHAnsi" w:hAnsiTheme="minorHAnsi" w:cstheme="minorHAnsi"/>
          <w:color w:val="000000"/>
          <w:sz w:val="24"/>
          <w:szCs w:val="24"/>
          <w:lang w:val="sk-SK" w:eastAsia="sk-SK" w:bidi="ar-SA"/>
        </w:rPr>
      </w:pPr>
      <w:r w:rsidRPr="002106A3">
        <w:rPr>
          <w:rFonts w:asciiTheme="minorHAnsi" w:hAnsiTheme="minorHAnsi" w:cstheme="minorHAnsi"/>
          <w:color w:val="000000"/>
          <w:sz w:val="24"/>
          <w:szCs w:val="24"/>
          <w:lang w:val="sk-SK" w:eastAsia="sk-SK" w:bidi="ar-SA"/>
        </w:rPr>
        <w:t>prínos mobilít typu výučba na jednotlivca spočíval v získavaní a rozvoji profesionálnych skúseností z edukačného prostredia prijímajúcej inštitúcie, ktor</w:t>
      </w:r>
      <w:r>
        <w:rPr>
          <w:rFonts w:asciiTheme="minorHAnsi" w:hAnsiTheme="minorHAnsi" w:cstheme="minorHAnsi"/>
          <w:color w:val="000000"/>
          <w:sz w:val="24"/>
          <w:szCs w:val="24"/>
          <w:lang w:val="sk-SK" w:eastAsia="sk-SK" w:bidi="ar-SA"/>
        </w:rPr>
        <w:t>é</w:t>
      </w:r>
      <w:r w:rsidRPr="002106A3">
        <w:rPr>
          <w:rFonts w:asciiTheme="minorHAnsi" w:hAnsiTheme="minorHAnsi" w:cstheme="minorHAnsi"/>
          <w:color w:val="000000"/>
          <w:sz w:val="24"/>
          <w:szCs w:val="24"/>
          <w:lang w:val="sk-SK" w:eastAsia="sk-SK" w:bidi="ar-SA"/>
        </w:rPr>
        <w:t xml:space="preserve"> má vždy svoje špecifiká v závislosti od mnohých determinujúcich faktorov</w:t>
      </w:r>
      <w:r w:rsidR="00D60245">
        <w:rPr>
          <w:rFonts w:asciiTheme="minorHAnsi" w:hAnsiTheme="minorHAnsi" w:cstheme="minorHAnsi"/>
          <w:color w:val="000000"/>
          <w:sz w:val="24"/>
          <w:szCs w:val="24"/>
          <w:lang w:val="sk-SK" w:eastAsia="sk-SK" w:bidi="ar-SA"/>
        </w:rPr>
        <w:t>,</w:t>
      </w:r>
      <w:r w:rsidRPr="002106A3">
        <w:rPr>
          <w:rFonts w:asciiTheme="minorHAnsi" w:hAnsiTheme="minorHAnsi" w:cstheme="minorHAnsi"/>
          <w:color w:val="000000"/>
          <w:sz w:val="24"/>
          <w:szCs w:val="24"/>
          <w:lang w:val="sk-SK" w:eastAsia="sk-SK" w:bidi="ar-SA"/>
        </w:rPr>
        <w:t xml:space="preserve">  </w:t>
      </w:r>
    </w:p>
    <w:p w:rsidR="00937170" w:rsidRPr="002106A3" w:rsidRDefault="00937170" w:rsidP="00477C9A">
      <w:pPr>
        <w:numPr>
          <w:ilvl w:val="0"/>
          <w:numId w:val="53"/>
        </w:numPr>
        <w:shd w:val="clear" w:color="auto" w:fill="FFFFFF"/>
        <w:tabs>
          <w:tab w:val="left" w:pos="851"/>
          <w:tab w:val="left" w:pos="993"/>
        </w:tabs>
        <w:spacing w:afterLines="60" w:after="144"/>
        <w:ind w:left="709" w:hanging="283"/>
        <w:contextualSpacing/>
        <w:rPr>
          <w:rFonts w:asciiTheme="minorHAnsi" w:hAnsiTheme="minorHAnsi" w:cstheme="minorHAnsi"/>
          <w:color w:val="000000"/>
          <w:sz w:val="24"/>
          <w:szCs w:val="24"/>
          <w:lang w:val="sk-SK" w:eastAsia="sk-SK" w:bidi="ar-SA"/>
        </w:rPr>
      </w:pPr>
      <w:r w:rsidRPr="002106A3">
        <w:rPr>
          <w:rFonts w:asciiTheme="minorHAnsi" w:hAnsiTheme="minorHAnsi" w:cstheme="minorHAnsi"/>
          <w:color w:val="000000"/>
          <w:sz w:val="24"/>
          <w:szCs w:val="24"/>
          <w:lang w:val="sk-SK" w:eastAsia="sk-SK" w:bidi="ar-SA"/>
        </w:rPr>
        <w:t>významným prínosom typu výučba a školenie na jednotlivca je príležitosť na rozvoj jazykových a</w:t>
      </w:r>
      <w:r w:rsidR="0031244F">
        <w:rPr>
          <w:rFonts w:asciiTheme="minorHAnsi" w:hAnsiTheme="minorHAnsi" w:cstheme="minorHAnsi"/>
          <w:color w:val="000000"/>
          <w:sz w:val="24"/>
          <w:szCs w:val="24"/>
          <w:lang w:val="sk-SK" w:eastAsia="sk-SK" w:bidi="ar-SA"/>
        </w:rPr>
        <w:t xml:space="preserve"> </w:t>
      </w:r>
      <w:r w:rsidRPr="002106A3">
        <w:rPr>
          <w:rFonts w:asciiTheme="minorHAnsi" w:hAnsiTheme="minorHAnsi" w:cstheme="minorHAnsi"/>
          <w:color w:val="000000"/>
          <w:sz w:val="24"/>
          <w:szCs w:val="24"/>
          <w:lang w:val="sk-SK" w:eastAsia="sk-SK" w:bidi="ar-SA"/>
        </w:rPr>
        <w:t>komunikačných zručností v danom odbore, v závislosti na výbere prijímajúcej inštitúcie, resp. krajiny</w:t>
      </w:r>
      <w:r w:rsidR="00D60245">
        <w:rPr>
          <w:rFonts w:asciiTheme="minorHAnsi" w:hAnsiTheme="minorHAnsi" w:cstheme="minorHAnsi"/>
          <w:color w:val="000000"/>
          <w:sz w:val="24"/>
          <w:szCs w:val="24"/>
          <w:lang w:val="sk-SK" w:eastAsia="sk-SK" w:bidi="ar-SA"/>
        </w:rPr>
        <w:t>,</w:t>
      </w:r>
    </w:p>
    <w:p w:rsidR="00937170" w:rsidRPr="002106A3" w:rsidRDefault="00937170" w:rsidP="00477C9A">
      <w:pPr>
        <w:numPr>
          <w:ilvl w:val="0"/>
          <w:numId w:val="53"/>
        </w:numPr>
        <w:shd w:val="clear" w:color="auto" w:fill="FFFFFF"/>
        <w:tabs>
          <w:tab w:val="left" w:pos="851"/>
          <w:tab w:val="left" w:pos="993"/>
        </w:tabs>
        <w:spacing w:afterLines="60" w:after="144"/>
        <w:ind w:left="709" w:hanging="283"/>
        <w:contextualSpacing/>
        <w:rPr>
          <w:rFonts w:asciiTheme="minorHAnsi" w:hAnsiTheme="minorHAnsi" w:cstheme="minorHAnsi"/>
          <w:color w:val="000000"/>
          <w:sz w:val="24"/>
          <w:szCs w:val="24"/>
          <w:lang w:val="sk-SK" w:eastAsia="sk-SK" w:bidi="ar-SA"/>
        </w:rPr>
      </w:pPr>
      <w:r w:rsidRPr="002106A3">
        <w:rPr>
          <w:rFonts w:asciiTheme="minorHAnsi" w:hAnsiTheme="minorHAnsi" w:cstheme="minorHAnsi"/>
          <w:color w:val="000000"/>
          <w:sz w:val="24"/>
          <w:szCs w:val="24"/>
          <w:lang w:val="sk-SK" w:eastAsia="sk-SK" w:bidi="ar-SA"/>
        </w:rPr>
        <w:lastRenderedPageBreak/>
        <w:t>ako veľký prínos hodnotíme osobné kontakty získané v rámci mobilít typu výučba a školenie, ktoré sú nevyhnutným predpokladom pre budúcu spoluprácu v publikačnej aj projektovej oblasti.</w:t>
      </w:r>
    </w:p>
    <w:p w:rsidR="00937170" w:rsidRPr="002106A3" w:rsidRDefault="00937170" w:rsidP="00937170">
      <w:pPr>
        <w:shd w:val="clear" w:color="auto" w:fill="FFFFFF"/>
        <w:spacing w:afterLines="60" w:after="144"/>
        <w:ind w:firstLine="0"/>
        <w:rPr>
          <w:rFonts w:asciiTheme="minorHAnsi" w:hAnsiTheme="minorHAnsi" w:cstheme="minorHAnsi"/>
          <w:color w:val="000000"/>
          <w:sz w:val="24"/>
          <w:szCs w:val="24"/>
          <w:lang w:val="sk-SK" w:eastAsia="sk-SK" w:bidi="ar-SA"/>
        </w:rPr>
      </w:pPr>
    </w:p>
    <w:p w:rsidR="00937170" w:rsidRPr="002106A3" w:rsidRDefault="00937170" w:rsidP="00937170">
      <w:pPr>
        <w:shd w:val="clear" w:color="auto" w:fill="FFFFFF"/>
        <w:spacing w:afterLines="60" w:after="144"/>
        <w:ind w:firstLine="0"/>
        <w:rPr>
          <w:rFonts w:asciiTheme="minorHAnsi" w:hAnsiTheme="minorHAnsi" w:cstheme="minorHAnsi"/>
          <w:color w:val="000000"/>
          <w:sz w:val="24"/>
          <w:szCs w:val="24"/>
          <w:lang w:val="sk-SK" w:eastAsia="sk-SK" w:bidi="ar-SA"/>
        </w:rPr>
      </w:pPr>
      <w:r w:rsidRPr="002106A3">
        <w:rPr>
          <w:rFonts w:asciiTheme="minorHAnsi" w:hAnsiTheme="minorHAnsi" w:cstheme="minorHAnsi"/>
          <w:b/>
          <w:bCs/>
          <w:color w:val="000000"/>
          <w:sz w:val="24"/>
          <w:szCs w:val="24"/>
          <w:lang w:val="sk-SK" w:eastAsia="sk-SK" w:bidi="ar-SA"/>
        </w:rPr>
        <w:t>Prínos pre fakultu v publikačnej oblasti:</w:t>
      </w:r>
    </w:p>
    <w:p w:rsidR="00937170" w:rsidRPr="002106A3" w:rsidRDefault="00937170" w:rsidP="00477C9A">
      <w:pPr>
        <w:numPr>
          <w:ilvl w:val="0"/>
          <w:numId w:val="53"/>
        </w:numPr>
        <w:shd w:val="clear" w:color="auto" w:fill="FFFFFF"/>
        <w:spacing w:afterLines="60" w:after="144"/>
        <w:ind w:left="709" w:hanging="283"/>
        <w:contextualSpacing/>
        <w:rPr>
          <w:rFonts w:asciiTheme="minorHAnsi" w:hAnsiTheme="minorHAnsi" w:cstheme="minorHAnsi"/>
          <w:color w:val="000000"/>
          <w:sz w:val="24"/>
          <w:szCs w:val="24"/>
          <w:lang w:val="sk-SK" w:eastAsia="sk-SK" w:bidi="ar-SA"/>
        </w:rPr>
      </w:pPr>
      <w:r w:rsidRPr="002106A3">
        <w:rPr>
          <w:rFonts w:asciiTheme="minorHAnsi" w:hAnsiTheme="minorHAnsi" w:cstheme="minorHAnsi"/>
          <w:sz w:val="24"/>
          <w:szCs w:val="24"/>
          <w:lang w:val="sk-SK" w:eastAsia="sk-SK" w:bidi="ar-SA"/>
        </w:rPr>
        <w:t>prínos mobilít pre fakultu a univerzitu v publikačnej činnosti je možné sledovať v dlhodobom meradle. Je charakteristické, že niektorí pracovníci PF opakovane realizujú mobilitu na niektorých partnerských vysokých školách z dôvodu výskumu, resp. štúdia rôznych knižných zdrojov priamo v univerzitných knižniciach partnerských univerzít , aby tie využili pri tvorbe svojich publikačných výstupov</w:t>
      </w:r>
      <w:r>
        <w:rPr>
          <w:rFonts w:asciiTheme="minorHAnsi" w:hAnsiTheme="minorHAnsi" w:cstheme="minorHAnsi"/>
          <w:sz w:val="24"/>
          <w:szCs w:val="24"/>
          <w:lang w:val="sk-SK" w:eastAsia="sk-SK" w:bidi="ar-SA"/>
        </w:rPr>
        <w:t>,</w:t>
      </w:r>
      <w:r w:rsidRPr="002106A3">
        <w:rPr>
          <w:rFonts w:asciiTheme="minorHAnsi" w:hAnsiTheme="minorHAnsi" w:cstheme="minorHAnsi"/>
          <w:sz w:val="24"/>
          <w:szCs w:val="24"/>
          <w:lang w:val="sk-SK" w:eastAsia="sk-SK" w:bidi="ar-SA"/>
        </w:rPr>
        <w:t xml:space="preserve"> napr. prof. PaedDr. Ctibor Határ, PhD., ktorý opakovane absolvoval mobilitu na Pädagogische Hochschule Freiburg im Breisgau v Nemecku z vyššie uvedených dôvodov, jeho príspevky:</w:t>
      </w:r>
    </w:p>
    <w:p w:rsidR="00937170" w:rsidRPr="002106A3" w:rsidRDefault="00937170" w:rsidP="00672BA3">
      <w:pPr>
        <w:shd w:val="clear" w:color="auto" w:fill="FFFFFF"/>
        <w:spacing w:afterLines="60" w:after="144"/>
        <w:ind w:left="993" w:hanging="284"/>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 xml:space="preserve">▪ </w:t>
      </w:r>
      <w:r>
        <w:rPr>
          <w:rFonts w:asciiTheme="minorHAnsi" w:eastAsiaTheme="minorHAnsi" w:hAnsiTheme="minorHAnsi" w:cstheme="minorHAnsi"/>
          <w:sz w:val="24"/>
          <w:szCs w:val="24"/>
          <w:lang w:val="sk-SK" w:bidi="ar-SA"/>
        </w:rPr>
        <w:tab/>
      </w:r>
      <w:r w:rsidRPr="002106A3">
        <w:rPr>
          <w:rFonts w:asciiTheme="minorHAnsi" w:hAnsiTheme="minorHAnsi" w:cstheme="minorHAnsi"/>
          <w:sz w:val="24"/>
          <w:szCs w:val="24"/>
          <w:lang w:val="sk-SK" w:eastAsia="sk-SK" w:bidi="ar-SA"/>
        </w:rPr>
        <w:t xml:space="preserve">Határ, C. – Jedličková, P. 2017. </w:t>
      </w:r>
      <w:r w:rsidRPr="002106A3">
        <w:rPr>
          <w:rFonts w:asciiTheme="minorHAnsi" w:eastAsiaTheme="minorHAnsi" w:hAnsiTheme="minorHAnsi" w:cstheme="minorHAnsi"/>
          <w:bCs/>
          <w:i/>
          <w:iCs/>
          <w:sz w:val="24"/>
          <w:szCs w:val="24"/>
          <w:lang w:val="sk-SK" w:bidi="ar-SA"/>
        </w:rPr>
        <w:t>Foreign language education of adults as a preparation for the old age in Germany and Spain</w:t>
      </w:r>
      <w:r w:rsidRPr="002106A3">
        <w:rPr>
          <w:rFonts w:asciiTheme="minorHAnsi" w:eastAsiaTheme="minorHAnsi" w:hAnsiTheme="minorHAnsi" w:cstheme="minorHAnsi"/>
          <w:sz w:val="24"/>
          <w:szCs w:val="24"/>
          <w:lang w:val="sk-SK" w:bidi="ar-SA"/>
        </w:rPr>
        <w:t xml:space="preserve">  (slov.  Cudzojazyčné vzdelávanie dospelých ako príprava na starobu v Nemecku a Španielsku) In: Adult Education 2017: Proceedings from 7th International Conference (IAEC), Praha 11. - 12. December 2017 / VETEŠKA, J. (ed.). Praha: ČAS, 2018. ISBN 978-80-906894-2-8, P. 165-175 alebo  </w:t>
      </w:r>
    </w:p>
    <w:p w:rsidR="00937170" w:rsidRPr="002106A3" w:rsidRDefault="00937170" w:rsidP="00672BA3">
      <w:pPr>
        <w:shd w:val="clear" w:color="auto" w:fill="FFFFFF"/>
        <w:spacing w:afterLines="60" w:after="144"/>
        <w:ind w:left="993" w:hanging="284"/>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 xml:space="preserve">▪ </w:t>
      </w:r>
      <w:r>
        <w:rPr>
          <w:rFonts w:asciiTheme="minorHAnsi" w:eastAsiaTheme="minorHAnsi" w:hAnsiTheme="minorHAnsi" w:cstheme="minorHAnsi"/>
          <w:sz w:val="24"/>
          <w:szCs w:val="24"/>
          <w:lang w:val="sk-SK" w:bidi="ar-SA"/>
        </w:rPr>
        <w:tab/>
      </w:r>
      <w:r w:rsidRPr="002106A3">
        <w:rPr>
          <w:rFonts w:asciiTheme="minorHAnsi" w:eastAsiaTheme="minorHAnsi" w:hAnsiTheme="minorHAnsi" w:cstheme="minorHAnsi"/>
          <w:sz w:val="24"/>
          <w:szCs w:val="24"/>
          <w:lang w:val="sk-SK" w:bidi="ar-SA"/>
        </w:rPr>
        <w:t xml:space="preserve">Határ, C. 2019. </w:t>
      </w:r>
      <w:r w:rsidRPr="002106A3">
        <w:rPr>
          <w:rFonts w:asciiTheme="minorHAnsi" w:eastAsiaTheme="minorHAnsi" w:hAnsiTheme="minorHAnsi" w:cstheme="minorHAnsi"/>
          <w:i/>
          <w:sz w:val="24"/>
          <w:szCs w:val="24"/>
          <w:lang w:val="sk-SK" w:bidi="ar-SA"/>
        </w:rPr>
        <w:t>Active Ageing and Active Old Age in the Educational Context</w:t>
      </w:r>
      <w:r w:rsidRPr="002106A3">
        <w:rPr>
          <w:rFonts w:asciiTheme="minorHAnsi" w:eastAsiaTheme="minorHAnsi" w:hAnsiTheme="minorHAnsi" w:cstheme="minorHAnsi"/>
          <w:sz w:val="24"/>
          <w:szCs w:val="24"/>
          <w:lang w:val="sk-SK" w:bidi="ar-SA"/>
        </w:rPr>
        <w:t xml:space="preserve"> In: Ad Alta. - ISSN 1804-7890, Roč. 9, č. 1 (2019), s. 97-102., doklad</w:t>
      </w:r>
      <w:r>
        <w:rPr>
          <w:rFonts w:asciiTheme="minorHAnsi" w:eastAsiaTheme="minorHAnsi" w:hAnsiTheme="minorHAnsi" w:cstheme="minorHAnsi"/>
          <w:sz w:val="24"/>
          <w:szCs w:val="24"/>
          <w:lang w:val="sk-SK" w:bidi="ar-SA"/>
        </w:rPr>
        <w:t>u</w:t>
      </w:r>
      <w:r w:rsidRPr="002106A3">
        <w:rPr>
          <w:rFonts w:asciiTheme="minorHAnsi" w:eastAsiaTheme="minorHAnsi" w:hAnsiTheme="minorHAnsi" w:cstheme="minorHAnsi"/>
          <w:sz w:val="24"/>
          <w:szCs w:val="24"/>
          <w:lang w:val="sk-SK" w:bidi="ar-SA"/>
        </w:rPr>
        <w:t>jú túto skutočnosť.</w:t>
      </w:r>
    </w:p>
    <w:p w:rsidR="00937170" w:rsidRPr="002106A3" w:rsidRDefault="00937170" w:rsidP="00477C9A">
      <w:pPr>
        <w:numPr>
          <w:ilvl w:val="0"/>
          <w:numId w:val="53"/>
        </w:numPr>
        <w:shd w:val="clear" w:color="auto" w:fill="FFFFFF"/>
        <w:spacing w:afterLines="60" w:after="144"/>
        <w:ind w:left="709" w:hanging="283"/>
        <w:contextualSpacing/>
        <w:rPr>
          <w:rFonts w:asciiTheme="minorHAnsi" w:hAnsiTheme="minorHAnsi" w:cstheme="minorHAnsi"/>
          <w:color w:val="000000"/>
          <w:sz w:val="24"/>
          <w:szCs w:val="24"/>
          <w:lang w:val="sk-SK" w:eastAsia="sk-SK" w:bidi="ar-SA"/>
        </w:rPr>
      </w:pPr>
      <w:r w:rsidRPr="002106A3">
        <w:rPr>
          <w:rFonts w:asciiTheme="minorHAnsi" w:eastAsiaTheme="minorHAnsi" w:hAnsiTheme="minorHAnsi" w:cstheme="minorHAnsi"/>
          <w:sz w:val="24"/>
          <w:szCs w:val="24"/>
          <w:lang w:val="sk-SK" w:bidi="ar-SA"/>
        </w:rPr>
        <w:t>ďalšie príklady dobrej praxe generované vďaka dlhoročnej spolupráci v oblasti vzájomných výmenných mobilít (výučba aj školenie) pracovníkov KPG PF UKF a Univerzity of Szeged sú monografie vydané v spoluatorstve:</w:t>
      </w:r>
    </w:p>
    <w:p w:rsidR="00937170" w:rsidRPr="002106A3" w:rsidRDefault="00937170" w:rsidP="00672BA3">
      <w:pPr>
        <w:shd w:val="clear" w:color="auto" w:fill="FFFFFF"/>
        <w:spacing w:after="0"/>
        <w:ind w:left="993" w:hanging="284"/>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 xml:space="preserve">▪ </w:t>
      </w:r>
      <w:r>
        <w:rPr>
          <w:rFonts w:asciiTheme="minorHAnsi" w:eastAsiaTheme="minorHAnsi" w:hAnsiTheme="minorHAnsi" w:cstheme="minorHAnsi"/>
          <w:sz w:val="24"/>
          <w:szCs w:val="24"/>
          <w:lang w:val="sk-SK" w:bidi="ar-SA"/>
        </w:rPr>
        <w:tab/>
      </w:r>
      <w:r w:rsidRPr="002106A3">
        <w:rPr>
          <w:rFonts w:asciiTheme="minorHAnsi" w:eastAsiaTheme="minorHAnsi" w:hAnsiTheme="minorHAnsi" w:cstheme="minorHAnsi"/>
          <w:sz w:val="24"/>
          <w:szCs w:val="24"/>
          <w:lang w:val="sk-SK" w:bidi="ar-SA"/>
        </w:rPr>
        <w:t xml:space="preserve">Karikó, S., Pintes, G. 2015. </w:t>
      </w:r>
      <w:r w:rsidRPr="002106A3">
        <w:rPr>
          <w:rFonts w:asciiTheme="minorHAnsi" w:eastAsiaTheme="minorHAnsi" w:hAnsiTheme="minorHAnsi" w:cstheme="minorHAnsi"/>
          <w:i/>
          <w:sz w:val="24"/>
          <w:szCs w:val="24"/>
          <w:lang w:val="sk-SK" w:bidi="ar-SA"/>
        </w:rPr>
        <w:t>A nevelés filozófiai vonatkozásai</w:t>
      </w:r>
      <w:r w:rsidRPr="002106A3">
        <w:rPr>
          <w:rFonts w:asciiTheme="minorHAnsi" w:eastAsiaTheme="minorHAnsi" w:hAnsiTheme="minorHAnsi" w:cstheme="minorHAnsi"/>
          <w:sz w:val="24"/>
          <w:szCs w:val="24"/>
          <w:lang w:val="sk-SK" w:bidi="ar-SA"/>
        </w:rPr>
        <w:t>. Szeged: Szegedi Egyetemi Kiadó, 2015. 148 s. ISBN 978-615-5455-19-3.</w:t>
      </w:r>
    </w:p>
    <w:p w:rsidR="00937170" w:rsidRPr="002106A3" w:rsidRDefault="00937170" w:rsidP="00672BA3">
      <w:pPr>
        <w:shd w:val="clear" w:color="auto" w:fill="FFFFFF"/>
        <w:spacing w:after="0"/>
        <w:ind w:left="993" w:hanging="284"/>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 xml:space="preserve">     [Karikó Sándor, MR (45%) - Pintes Gábor (55%)</w:t>
      </w:r>
      <w:r w:rsidRPr="002106A3">
        <w:rPr>
          <w:rFonts w:asciiTheme="minorHAnsi" w:hAnsiTheme="minorHAnsi" w:cstheme="minorHAnsi"/>
          <w:color w:val="000000"/>
          <w:sz w:val="24"/>
          <w:szCs w:val="24"/>
          <w:lang w:val="sk-SK" w:eastAsia="sk-SK" w:bidi="ar-SA"/>
        </w:rPr>
        <w:t>]</w:t>
      </w:r>
    </w:p>
    <w:p w:rsidR="00937170" w:rsidRPr="002106A3" w:rsidRDefault="00937170" w:rsidP="00672BA3">
      <w:pPr>
        <w:shd w:val="clear" w:color="auto" w:fill="FFFFFF"/>
        <w:spacing w:after="0"/>
        <w:ind w:left="993" w:hanging="284"/>
        <w:rPr>
          <w:rFonts w:asciiTheme="minorHAnsi" w:hAnsiTheme="minorHAnsi" w:cstheme="minorHAnsi"/>
          <w:color w:val="000000"/>
          <w:sz w:val="24"/>
          <w:szCs w:val="24"/>
          <w:lang w:val="sk-SK" w:eastAsia="sk-SK" w:bidi="ar-SA"/>
        </w:rPr>
      </w:pPr>
      <w:r w:rsidRPr="002106A3">
        <w:rPr>
          <w:rFonts w:asciiTheme="minorHAnsi" w:eastAsiaTheme="minorHAnsi" w:hAnsiTheme="minorHAnsi" w:cstheme="minorHAnsi"/>
          <w:sz w:val="24"/>
          <w:szCs w:val="24"/>
          <w:lang w:val="sk-SK" w:bidi="ar-SA"/>
        </w:rPr>
        <w:t xml:space="preserve">▪ </w:t>
      </w:r>
      <w:r>
        <w:rPr>
          <w:rFonts w:asciiTheme="minorHAnsi" w:eastAsiaTheme="minorHAnsi" w:hAnsiTheme="minorHAnsi" w:cstheme="minorHAnsi"/>
          <w:sz w:val="24"/>
          <w:szCs w:val="24"/>
          <w:lang w:val="sk-SK" w:bidi="ar-SA"/>
        </w:rPr>
        <w:tab/>
      </w:r>
      <w:r w:rsidRPr="002106A3">
        <w:rPr>
          <w:rFonts w:asciiTheme="minorHAnsi" w:hAnsiTheme="minorHAnsi" w:cstheme="minorHAnsi"/>
          <w:color w:val="000000"/>
          <w:sz w:val="24"/>
          <w:szCs w:val="24"/>
          <w:lang w:val="sk-SK" w:eastAsia="sk-SK" w:bidi="ar-SA"/>
        </w:rPr>
        <w:t xml:space="preserve">Fenyvesiová, L. </w:t>
      </w:r>
      <w:r>
        <w:rPr>
          <w:rFonts w:asciiTheme="minorHAnsi" w:hAnsiTheme="minorHAnsi" w:cstheme="minorHAnsi"/>
          <w:color w:val="000000"/>
          <w:sz w:val="24"/>
          <w:szCs w:val="24"/>
          <w:lang w:val="sk-SK" w:eastAsia="sk-SK" w:bidi="ar-SA"/>
        </w:rPr>
        <w:t>,</w:t>
      </w:r>
      <w:r w:rsidRPr="002106A3">
        <w:rPr>
          <w:rFonts w:asciiTheme="minorHAnsi" w:hAnsiTheme="minorHAnsi" w:cstheme="minorHAnsi"/>
          <w:color w:val="000000"/>
          <w:sz w:val="24"/>
          <w:szCs w:val="24"/>
          <w:lang w:val="sk-SK" w:eastAsia="sk-SK" w:bidi="ar-SA"/>
        </w:rPr>
        <w:t xml:space="preserve"> Mendelová, E.  2017. </w:t>
      </w:r>
      <w:r w:rsidRPr="002106A3">
        <w:rPr>
          <w:rFonts w:asciiTheme="minorHAnsi" w:hAnsiTheme="minorHAnsi" w:cstheme="minorHAnsi"/>
          <w:i/>
          <w:color w:val="000000"/>
          <w:sz w:val="24"/>
          <w:szCs w:val="24"/>
          <w:lang w:val="sk-SK" w:eastAsia="sk-SK" w:bidi="ar-SA"/>
        </w:rPr>
        <w:t>Child in the Family and School Environment</w:t>
      </w:r>
    </w:p>
    <w:p w:rsidR="00937170" w:rsidRPr="002106A3" w:rsidRDefault="00937170" w:rsidP="00672BA3">
      <w:pPr>
        <w:shd w:val="clear" w:color="auto" w:fill="FFFFFF"/>
        <w:spacing w:after="0"/>
        <w:ind w:left="993" w:hanging="284"/>
        <w:rPr>
          <w:rFonts w:asciiTheme="minorHAnsi" w:hAnsiTheme="minorHAnsi" w:cstheme="minorHAnsi"/>
          <w:color w:val="000000"/>
          <w:sz w:val="24"/>
          <w:szCs w:val="24"/>
          <w:lang w:val="sk-SK" w:eastAsia="sk-SK" w:bidi="ar-SA"/>
        </w:rPr>
      </w:pPr>
      <w:r w:rsidRPr="002106A3">
        <w:rPr>
          <w:rFonts w:asciiTheme="minorHAnsi" w:hAnsiTheme="minorHAnsi" w:cstheme="minorHAnsi"/>
          <w:color w:val="000000"/>
          <w:sz w:val="24"/>
          <w:szCs w:val="24"/>
          <w:lang w:val="sk-SK" w:eastAsia="sk-SK" w:bidi="ar-SA"/>
        </w:rPr>
        <w:t xml:space="preserve">  </w:t>
      </w:r>
      <w:r w:rsidR="00672BA3">
        <w:rPr>
          <w:rFonts w:asciiTheme="minorHAnsi" w:hAnsiTheme="minorHAnsi" w:cstheme="minorHAnsi"/>
          <w:color w:val="000000"/>
          <w:sz w:val="24"/>
          <w:szCs w:val="24"/>
          <w:lang w:val="sk-SK" w:eastAsia="sk-SK" w:bidi="ar-SA"/>
        </w:rPr>
        <w:tab/>
      </w:r>
      <w:r w:rsidRPr="002106A3">
        <w:rPr>
          <w:rFonts w:asciiTheme="minorHAnsi" w:hAnsiTheme="minorHAnsi" w:cstheme="minorHAnsi"/>
          <w:color w:val="000000"/>
          <w:sz w:val="24"/>
          <w:szCs w:val="24"/>
          <w:lang w:val="sk-SK" w:eastAsia="sk-SK" w:bidi="ar-SA"/>
        </w:rPr>
        <w:t xml:space="preserve">Szeged: Belvedere Meridionale, 174 s. ISBN 978-615-5372-72-8. </w:t>
      </w:r>
    </w:p>
    <w:p w:rsidR="00937170" w:rsidRDefault="00937170" w:rsidP="00672BA3">
      <w:pPr>
        <w:shd w:val="clear" w:color="auto" w:fill="FFFFFF"/>
        <w:spacing w:after="0"/>
        <w:ind w:left="993" w:hanging="284"/>
        <w:rPr>
          <w:rFonts w:asciiTheme="minorHAnsi" w:hAnsiTheme="minorHAnsi" w:cstheme="minorHAnsi"/>
          <w:color w:val="000000"/>
          <w:sz w:val="24"/>
          <w:szCs w:val="24"/>
          <w:lang w:val="sk-SK" w:eastAsia="sk-SK" w:bidi="ar-SA"/>
        </w:rPr>
      </w:pPr>
      <w:r w:rsidRPr="002106A3">
        <w:rPr>
          <w:rFonts w:asciiTheme="minorHAnsi" w:hAnsiTheme="minorHAnsi" w:cstheme="minorHAnsi"/>
          <w:color w:val="000000"/>
          <w:sz w:val="24"/>
          <w:szCs w:val="24"/>
          <w:lang w:val="sk-SK" w:eastAsia="sk-SK" w:bidi="ar-SA"/>
        </w:rPr>
        <w:t xml:space="preserve">  </w:t>
      </w:r>
      <w:r>
        <w:rPr>
          <w:rFonts w:asciiTheme="minorHAnsi" w:hAnsiTheme="minorHAnsi" w:cstheme="minorHAnsi"/>
          <w:color w:val="000000"/>
          <w:sz w:val="24"/>
          <w:szCs w:val="24"/>
          <w:lang w:val="sk-SK" w:eastAsia="sk-SK" w:bidi="ar-SA"/>
        </w:rPr>
        <w:tab/>
      </w:r>
      <w:r w:rsidRPr="002106A3">
        <w:rPr>
          <w:rFonts w:asciiTheme="minorHAnsi" w:hAnsiTheme="minorHAnsi" w:cstheme="minorHAnsi"/>
          <w:color w:val="000000"/>
          <w:sz w:val="24"/>
          <w:szCs w:val="24"/>
          <w:lang w:val="sk-SK" w:eastAsia="sk-SK" w:bidi="ar-SA"/>
        </w:rPr>
        <w:t xml:space="preserve">[Mendelová Eleonóra (50%) - Fenyvesiová Lívia (50%)] </w:t>
      </w:r>
    </w:p>
    <w:p w:rsidR="00937170" w:rsidRPr="002106A3" w:rsidRDefault="00937170" w:rsidP="00DE1388">
      <w:pPr>
        <w:shd w:val="clear" w:color="auto" w:fill="FFFFFF"/>
        <w:spacing w:before="80" w:after="0"/>
        <w:ind w:firstLine="0"/>
        <w:rPr>
          <w:rFonts w:asciiTheme="minorHAnsi" w:hAnsiTheme="minorHAnsi" w:cstheme="minorHAnsi"/>
          <w:color w:val="000000"/>
          <w:sz w:val="24"/>
          <w:szCs w:val="24"/>
          <w:lang w:val="sk-SK" w:eastAsia="sk-SK" w:bidi="ar-SA"/>
        </w:rPr>
      </w:pPr>
      <w:r w:rsidRPr="002106A3">
        <w:rPr>
          <w:rFonts w:asciiTheme="minorHAnsi" w:hAnsiTheme="minorHAnsi" w:cstheme="minorHAnsi"/>
          <w:color w:val="000000"/>
          <w:sz w:val="24"/>
          <w:szCs w:val="24"/>
          <w:lang w:val="sk-SK" w:eastAsia="sk-SK" w:bidi="ar-SA"/>
        </w:rPr>
        <w:t>Spolupráca pokračovala aj v roku 2019, PF (KPG a KTIT) prijala v roku 2019</w:t>
      </w:r>
      <w:r>
        <w:rPr>
          <w:rFonts w:asciiTheme="minorHAnsi" w:hAnsiTheme="minorHAnsi" w:cstheme="minorHAnsi"/>
          <w:color w:val="000000"/>
          <w:sz w:val="24"/>
          <w:szCs w:val="24"/>
          <w:lang w:val="sk-SK" w:eastAsia="sk-SK" w:bidi="ar-SA"/>
        </w:rPr>
        <w:t xml:space="preserve"> </w:t>
      </w:r>
      <w:r w:rsidRPr="002106A3">
        <w:rPr>
          <w:rFonts w:asciiTheme="minorHAnsi" w:hAnsiTheme="minorHAnsi" w:cstheme="minorHAnsi"/>
          <w:color w:val="000000"/>
          <w:sz w:val="24"/>
          <w:szCs w:val="24"/>
          <w:lang w:val="sk-SK" w:eastAsia="sk-SK" w:bidi="ar-SA"/>
        </w:rPr>
        <w:t>viacerých kolegov z University of Szeged, aj vyslala pracovníkov PF UKF.</w:t>
      </w:r>
    </w:p>
    <w:p w:rsidR="00937170" w:rsidRPr="002106A3" w:rsidRDefault="00937170" w:rsidP="00477C9A">
      <w:pPr>
        <w:numPr>
          <w:ilvl w:val="0"/>
          <w:numId w:val="53"/>
        </w:numPr>
        <w:shd w:val="clear" w:color="auto" w:fill="FFFFFF"/>
        <w:spacing w:after="0"/>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 xml:space="preserve">O dlhodobom efekte Erasmus mobilít na spoluprácu v publikačnej činnosti svedčí dvojjazyčná publikácia vydaná so spoluautormi z Poľska: </w:t>
      </w:r>
    </w:p>
    <w:p w:rsidR="00937170" w:rsidRPr="002106A3" w:rsidRDefault="00937170" w:rsidP="00672BA3">
      <w:pPr>
        <w:shd w:val="clear" w:color="auto" w:fill="FFFFFF"/>
        <w:spacing w:after="0"/>
        <w:ind w:left="993" w:hanging="284"/>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 xml:space="preserve">▪ </w:t>
      </w:r>
      <w:r>
        <w:rPr>
          <w:rFonts w:asciiTheme="minorHAnsi" w:eastAsiaTheme="minorHAnsi" w:hAnsiTheme="minorHAnsi" w:cstheme="minorHAnsi"/>
          <w:sz w:val="24"/>
          <w:szCs w:val="24"/>
          <w:lang w:val="sk-SK" w:bidi="ar-SA"/>
        </w:rPr>
        <w:tab/>
      </w:r>
      <w:r w:rsidRPr="002106A3">
        <w:rPr>
          <w:rFonts w:asciiTheme="minorHAnsi" w:eastAsiaTheme="minorHAnsi" w:hAnsiTheme="minorHAnsi" w:cstheme="minorHAnsi"/>
          <w:sz w:val="24"/>
          <w:szCs w:val="24"/>
          <w:lang w:val="sk-SK" w:bidi="ar-SA"/>
        </w:rPr>
        <w:t xml:space="preserve">Récka, A. a kol. </w:t>
      </w:r>
      <w:r w:rsidRPr="002106A3">
        <w:rPr>
          <w:rFonts w:asciiTheme="minorHAnsi" w:eastAsiaTheme="minorHAnsi" w:hAnsiTheme="minorHAnsi" w:cstheme="minorHAnsi"/>
          <w:i/>
          <w:sz w:val="24"/>
          <w:szCs w:val="24"/>
          <w:lang w:val="sk-SK" w:bidi="ar-SA"/>
        </w:rPr>
        <w:t>Krajina - edukačný pohľad = Landscape - educational view</w:t>
      </w:r>
      <w:r w:rsidRPr="002106A3">
        <w:rPr>
          <w:rFonts w:asciiTheme="minorHAnsi" w:eastAsiaTheme="minorHAnsi" w:hAnsiTheme="minorHAnsi" w:cstheme="minorHAnsi"/>
          <w:sz w:val="24"/>
          <w:szCs w:val="24"/>
          <w:lang w:val="sk-SK" w:bidi="ar-SA"/>
        </w:rPr>
        <w:t>/Textbook: vysokoškolská učebnica.  Nitra: UKF, 2019. 117 s. ISBN 978-80-558-1464-3 [Récka Adriana (32%) - Satková Janka (17%) - Baus Jozef (11%) - Steliga Anna, PL (22%) - Bieske-Matejak Alicja, PL (10%) - Bugajska-Bigos Iwona, PL (8%)], ktorá je výsledkom niekoľkoročnej spolupráce pracovníčok KVTV PF UKF (Adriana Récka, Janka Satková) s poľskými univerzitami (University of Applied Sciences in Nowy Sącz a University of Rzeszów), budovanej aj vďaka mobilitám Erasmus+.</w:t>
      </w:r>
    </w:p>
    <w:p w:rsidR="00937170" w:rsidRDefault="00937170" w:rsidP="00477C9A">
      <w:pPr>
        <w:numPr>
          <w:ilvl w:val="0"/>
          <w:numId w:val="53"/>
        </w:numPr>
        <w:shd w:val="clear" w:color="auto" w:fill="FFFFFF"/>
        <w:spacing w:afterLines="60" w:after="144"/>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 xml:space="preserve">Ako ďalší príklad dobrej praxe možno uviesť aktívnu spoluprácu v publikačnej činnosti KTIT PF UKF s pracovníkmi univerzít, s ktorými sa z roka na rok uskutočňujú </w:t>
      </w:r>
      <w:r w:rsidR="0031244F">
        <w:rPr>
          <w:rFonts w:asciiTheme="minorHAnsi" w:eastAsiaTheme="minorHAnsi" w:hAnsiTheme="minorHAnsi" w:cstheme="minorHAnsi"/>
          <w:sz w:val="24"/>
          <w:szCs w:val="24"/>
          <w:lang w:val="sk-SK" w:bidi="ar-SA"/>
        </w:rPr>
        <w:br/>
      </w:r>
      <w:r w:rsidRPr="002106A3">
        <w:rPr>
          <w:rFonts w:asciiTheme="minorHAnsi" w:eastAsiaTheme="minorHAnsi" w:hAnsiTheme="minorHAnsi" w:cstheme="minorHAnsi"/>
          <w:sz w:val="24"/>
          <w:szCs w:val="24"/>
          <w:lang w:val="sk-SK" w:bidi="ar-SA"/>
        </w:rPr>
        <w:t xml:space="preserve">aj intenzívne obojstranné mobilitné aktivity: Univerzita Palackého v Olomouci (ČR), </w:t>
      </w:r>
      <w:r w:rsidRPr="002106A3">
        <w:rPr>
          <w:rFonts w:asciiTheme="minorHAnsi" w:eastAsiaTheme="minorHAnsi" w:hAnsiTheme="minorHAnsi" w:cstheme="minorHAnsi"/>
          <w:sz w:val="24"/>
          <w:szCs w:val="24"/>
          <w:lang w:val="sk-SK" w:bidi="ar-SA"/>
        </w:rPr>
        <w:lastRenderedPageBreak/>
        <w:t>Ostravská univerzita v Ostrav</w:t>
      </w:r>
      <w:r>
        <w:rPr>
          <w:rFonts w:asciiTheme="minorHAnsi" w:eastAsiaTheme="minorHAnsi" w:hAnsiTheme="minorHAnsi" w:cstheme="minorHAnsi"/>
          <w:sz w:val="24"/>
          <w:szCs w:val="24"/>
          <w:lang w:val="sk-SK" w:bidi="ar-SA"/>
        </w:rPr>
        <w:t>e</w:t>
      </w:r>
      <w:r w:rsidRPr="002106A3">
        <w:rPr>
          <w:rFonts w:asciiTheme="minorHAnsi" w:eastAsiaTheme="minorHAnsi" w:hAnsiTheme="minorHAnsi" w:cstheme="minorHAnsi"/>
          <w:sz w:val="24"/>
          <w:szCs w:val="24"/>
          <w:lang w:val="sk-SK" w:bidi="ar-SA"/>
        </w:rPr>
        <w:t xml:space="preserve"> (ČR), University of Science and Technology in Kraków (PL). </w:t>
      </w:r>
    </w:p>
    <w:p w:rsidR="00937170" w:rsidRPr="002106A3" w:rsidRDefault="00937170" w:rsidP="002550BB">
      <w:pPr>
        <w:shd w:val="clear" w:color="auto" w:fill="FFFFFF"/>
        <w:spacing w:afterLines="60" w:after="144"/>
        <w:ind w:left="993" w:hanging="284"/>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 xml:space="preserve">▪ </w:t>
      </w:r>
      <w:r>
        <w:rPr>
          <w:rFonts w:asciiTheme="minorHAnsi" w:eastAsiaTheme="minorHAnsi" w:hAnsiTheme="minorHAnsi" w:cstheme="minorHAnsi"/>
          <w:sz w:val="24"/>
          <w:szCs w:val="24"/>
          <w:lang w:val="sk-SK" w:bidi="ar-SA"/>
        </w:rPr>
        <w:tab/>
      </w:r>
      <w:r w:rsidRPr="002106A3">
        <w:rPr>
          <w:rFonts w:asciiTheme="minorHAnsi" w:eastAsiaTheme="minorHAnsi" w:hAnsiTheme="minorHAnsi" w:cstheme="minorHAnsi"/>
          <w:sz w:val="24"/>
          <w:szCs w:val="24"/>
          <w:lang w:val="sk-SK" w:bidi="ar-SA"/>
        </w:rPr>
        <w:t xml:space="preserve">Paweł Ptak et al. 2019. </w:t>
      </w:r>
      <w:r w:rsidRPr="002106A3">
        <w:rPr>
          <w:rFonts w:asciiTheme="minorHAnsi" w:eastAsiaTheme="minorHAnsi" w:hAnsiTheme="minorHAnsi" w:cstheme="minorHAnsi"/>
          <w:i/>
          <w:sz w:val="24"/>
          <w:szCs w:val="24"/>
          <w:lang w:val="sk-SK" w:bidi="ar-SA"/>
        </w:rPr>
        <w:t>The use of a magnetic field to study the condition of protective coating</w:t>
      </w:r>
      <w:r w:rsidRPr="002106A3">
        <w:rPr>
          <w:rFonts w:asciiTheme="minorHAnsi" w:eastAsiaTheme="minorHAnsi" w:hAnsiTheme="minorHAnsi" w:cstheme="minorHAnsi"/>
          <w:sz w:val="24"/>
          <w:szCs w:val="24"/>
          <w:lang w:val="sk-SK" w:bidi="ar-SA"/>
        </w:rPr>
        <w:t>s. In: Applications of Electromagnetics in Modern Engineering and Medicine, PTZE 2019: Janow Podlaski; Poland; 9 June 2019 through 12 June 2019. - Warszaw: Polish Society of Applied Electromagnetics, 2019. - ISBN 978-838813100-4, P. 147-150. [Ptak Pawel, PL (20%) - Prauzner Tomasz, PL (20%) - Noga Henryk, PL (20%) - Migo Piotr, PL (10%) - Depešová Jana, SR (20%) - Prauzner Kacper, PL (10%)]</w:t>
      </w:r>
    </w:p>
    <w:p w:rsidR="00937170" w:rsidRPr="002106A3" w:rsidRDefault="00937170" w:rsidP="002550BB">
      <w:pPr>
        <w:shd w:val="clear" w:color="auto" w:fill="FFFFFF"/>
        <w:spacing w:afterLines="60" w:after="144"/>
        <w:ind w:left="993" w:hanging="284"/>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 xml:space="preserve">▪ </w:t>
      </w:r>
      <w:r>
        <w:rPr>
          <w:rFonts w:asciiTheme="minorHAnsi" w:eastAsiaTheme="minorHAnsi" w:hAnsiTheme="minorHAnsi" w:cstheme="minorHAnsi"/>
          <w:sz w:val="24"/>
          <w:szCs w:val="24"/>
          <w:lang w:val="sk-SK" w:bidi="ar-SA"/>
        </w:rPr>
        <w:tab/>
      </w:r>
      <w:r w:rsidRPr="002106A3">
        <w:rPr>
          <w:rFonts w:asciiTheme="minorHAnsi" w:eastAsiaTheme="minorHAnsi" w:hAnsiTheme="minorHAnsi" w:cstheme="minorHAnsi"/>
          <w:sz w:val="24"/>
          <w:szCs w:val="24"/>
          <w:lang w:val="sk-SK" w:bidi="ar-SA"/>
        </w:rPr>
        <w:t xml:space="preserve">Serafín, Č. , Depešová, J. , Bánesz, G. 2019. </w:t>
      </w:r>
      <w:r w:rsidRPr="002106A3">
        <w:rPr>
          <w:rFonts w:asciiTheme="minorHAnsi" w:eastAsiaTheme="minorHAnsi" w:hAnsiTheme="minorHAnsi" w:cstheme="minorHAnsi"/>
          <w:i/>
          <w:sz w:val="24"/>
          <w:szCs w:val="24"/>
          <w:lang w:val="sk-SK" w:bidi="ar-SA"/>
        </w:rPr>
        <w:t>Understanding digital competences of teachers in Czech Republic</w:t>
      </w:r>
      <w:r w:rsidRPr="002106A3">
        <w:rPr>
          <w:rFonts w:asciiTheme="minorHAnsi" w:eastAsiaTheme="minorHAnsi" w:hAnsiTheme="minorHAnsi" w:cstheme="minorHAnsi"/>
          <w:sz w:val="24"/>
          <w:szCs w:val="24"/>
          <w:lang w:val="sk-SK" w:bidi="ar-SA"/>
        </w:rPr>
        <w:t>. In: European Journal of Science and Theology. - ISSN 1841-0464, Roč. 15, č. 1, (2019), s. 125-132. [Serafín Čestmír, ČR  (34%) - Depešová Jana, SR  (33%) - Bánesz Gabriel, SR  (33%)]</w:t>
      </w:r>
    </w:p>
    <w:p w:rsidR="00937170" w:rsidRPr="002106A3" w:rsidRDefault="00937170" w:rsidP="002550BB">
      <w:pPr>
        <w:shd w:val="clear" w:color="auto" w:fill="FFFFFF"/>
        <w:spacing w:afterLines="60" w:after="144"/>
        <w:ind w:left="993" w:hanging="284"/>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 xml:space="preserve">▪ </w:t>
      </w:r>
      <w:r>
        <w:rPr>
          <w:rFonts w:asciiTheme="minorHAnsi" w:eastAsiaTheme="minorHAnsi" w:hAnsiTheme="minorHAnsi" w:cstheme="minorHAnsi"/>
          <w:sz w:val="24"/>
          <w:szCs w:val="24"/>
          <w:lang w:val="sk-SK" w:bidi="ar-SA"/>
        </w:rPr>
        <w:tab/>
      </w:r>
      <w:r w:rsidRPr="002106A3">
        <w:rPr>
          <w:rFonts w:asciiTheme="minorHAnsi" w:eastAsiaTheme="minorHAnsi" w:hAnsiTheme="minorHAnsi" w:cstheme="minorHAnsi"/>
          <w:sz w:val="24"/>
          <w:szCs w:val="24"/>
          <w:lang w:val="sk-SK" w:bidi="ar-SA"/>
        </w:rPr>
        <w:t xml:space="preserve">Depešová, J. , Noga, H. , Migo, P. 2018. </w:t>
      </w:r>
      <w:r w:rsidRPr="002106A3">
        <w:rPr>
          <w:rFonts w:asciiTheme="minorHAnsi" w:eastAsiaTheme="minorHAnsi" w:hAnsiTheme="minorHAnsi" w:cstheme="minorHAnsi"/>
          <w:i/>
          <w:sz w:val="24"/>
          <w:szCs w:val="24"/>
          <w:lang w:val="sk-SK" w:bidi="ar-SA"/>
        </w:rPr>
        <w:t>In search of modern teaching methods -  Humanoid NAO robot, as help in the realization of it subjects</w:t>
      </w:r>
      <w:r w:rsidRPr="002106A3">
        <w:rPr>
          <w:rFonts w:asciiTheme="minorHAnsi" w:eastAsiaTheme="minorHAnsi" w:hAnsiTheme="minorHAnsi" w:cstheme="minorHAnsi"/>
          <w:sz w:val="24"/>
          <w:szCs w:val="24"/>
          <w:lang w:val="sk-SK" w:bidi="ar-SA"/>
        </w:rPr>
        <w:t xml:space="preserve"> / DOI 10.18421/TEM72-02. In: TEM Journal. - ISSN 2217-8309, Vol. 7, no. 2 (2018), p. 250-254. [Depešová Jana, SR (40%) - Noga Henryk, PL (30%) - Migo Piotr, PL (30%)]</w:t>
      </w:r>
    </w:p>
    <w:p w:rsidR="00937170" w:rsidRDefault="00937170" w:rsidP="00937170">
      <w:pPr>
        <w:shd w:val="clear" w:color="auto" w:fill="FFFFFF"/>
        <w:spacing w:afterLines="60" w:after="144"/>
        <w:ind w:firstLine="0"/>
        <w:rPr>
          <w:rFonts w:asciiTheme="minorHAnsi" w:eastAsiaTheme="minorHAnsi" w:hAnsiTheme="minorHAnsi" w:cstheme="minorHAnsi"/>
          <w:b/>
          <w:sz w:val="24"/>
          <w:szCs w:val="24"/>
          <w:lang w:val="sk-SK" w:bidi="ar-SA"/>
        </w:rPr>
      </w:pPr>
    </w:p>
    <w:p w:rsidR="00937170" w:rsidRPr="002106A3" w:rsidRDefault="00937170" w:rsidP="00937170">
      <w:pPr>
        <w:shd w:val="clear" w:color="auto" w:fill="FFFFFF"/>
        <w:spacing w:afterLines="60" w:after="144"/>
        <w:ind w:firstLine="0"/>
        <w:rPr>
          <w:rFonts w:asciiTheme="minorHAnsi" w:eastAsiaTheme="minorHAnsi" w:hAnsiTheme="minorHAnsi" w:cstheme="minorHAnsi"/>
          <w:b/>
          <w:sz w:val="24"/>
          <w:szCs w:val="24"/>
          <w:lang w:val="sk-SK" w:bidi="ar-SA"/>
        </w:rPr>
      </w:pPr>
      <w:r w:rsidRPr="002106A3">
        <w:rPr>
          <w:rFonts w:asciiTheme="minorHAnsi" w:eastAsiaTheme="minorHAnsi" w:hAnsiTheme="minorHAnsi" w:cstheme="minorHAnsi"/>
          <w:b/>
          <w:sz w:val="24"/>
          <w:szCs w:val="24"/>
          <w:lang w:val="sk-SK" w:bidi="ar-SA"/>
        </w:rPr>
        <w:t>Dopad na počet mobilít v kontexte prijímaných študentov a pracovníkov</w:t>
      </w:r>
    </w:p>
    <w:p w:rsidR="00937170" w:rsidRPr="002106A3" w:rsidRDefault="00937170" w:rsidP="00477C9A">
      <w:pPr>
        <w:numPr>
          <w:ilvl w:val="0"/>
          <w:numId w:val="53"/>
        </w:numPr>
        <w:shd w:val="clear" w:color="auto" w:fill="FFFFFF"/>
        <w:spacing w:afterLines="60" w:after="144"/>
        <w:ind w:left="709" w:hanging="283"/>
        <w:contextualSpacing/>
        <w:rPr>
          <w:rFonts w:asciiTheme="minorHAnsi" w:hAnsiTheme="minorHAnsi" w:cstheme="minorHAnsi"/>
          <w:i/>
          <w:color w:val="000000"/>
          <w:sz w:val="24"/>
          <w:szCs w:val="24"/>
          <w:lang w:val="sk-SK" w:eastAsia="sk-SK" w:bidi="ar-SA"/>
        </w:rPr>
      </w:pPr>
      <w:r w:rsidRPr="002106A3">
        <w:rPr>
          <w:rFonts w:asciiTheme="minorHAnsi" w:hAnsiTheme="minorHAnsi" w:cstheme="minorHAnsi"/>
          <w:color w:val="000000"/>
          <w:sz w:val="24"/>
          <w:szCs w:val="24"/>
          <w:lang w:val="sk-SK" w:eastAsia="sk-SK" w:bidi="ar-SA"/>
        </w:rPr>
        <w:t xml:space="preserve">mobility pracovníkov PF jednoznačne prispievajú k navýšeniu mobilít študentov typu outcoming, ako aj incoming, ako príklad môžeme uviesť mobility pracovníkov PF </w:t>
      </w:r>
      <w:r w:rsidR="0031244F">
        <w:rPr>
          <w:rFonts w:asciiTheme="minorHAnsi" w:hAnsiTheme="minorHAnsi" w:cstheme="minorHAnsi"/>
          <w:color w:val="000000"/>
          <w:sz w:val="24"/>
          <w:szCs w:val="24"/>
          <w:lang w:val="sk-SK" w:eastAsia="sk-SK" w:bidi="ar-SA"/>
        </w:rPr>
        <w:br/>
      </w:r>
      <w:r w:rsidRPr="002106A3">
        <w:rPr>
          <w:rFonts w:asciiTheme="minorHAnsi" w:hAnsiTheme="minorHAnsi" w:cstheme="minorHAnsi"/>
          <w:color w:val="000000"/>
          <w:sz w:val="24"/>
          <w:szCs w:val="24"/>
          <w:lang w:val="sk-SK" w:eastAsia="sk-SK" w:bidi="ar-SA"/>
        </w:rPr>
        <w:t xml:space="preserve">na </w:t>
      </w:r>
      <w:r w:rsidRPr="002106A3">
        <w:rPr>
          <w:rFonts w:asciiTheme="minorHAnsi" w:eastAsiaTheme="minorHAnsi" w:hAnsiTheme="minorHAnsi" w:cstheme="minorHAnsi"/>
          <w:sz w:val="24"/>
          <w:szCs w:val="24"/>
          <w:lang w:val="sk-SK" w:bidi="ar-SA"/>
        </w:rPr>
        <w:t>Paedagogische Hochschule Oberoesterreich v Rakúsku, na ktorú boli vyslané v akademickom roku 2018/2019 aj tri študentky PF na výučbu</w:t>
      </w:r>
      <w:r>
        <w:rPr>
          <w:rFonts w:asciiTheme="minorHAnsi" w:eastAsiaTheme="minorHAnsi" w:hAnsiTheme="minorHAnsi" w:cstheme="minorHAnsi"/>
          <w:sz w:val="24"/>
          <w:szCs w:val="24"/>
          <w:lang w:val="sk-SK" w:bidi="ar-SA"/>
        </w:rPr>
        <w:t>,</w:t>
      </w:r>
      <w:r w:rsidRPr="002106A3">
        <w:rPr>
          <w:rFonts w:asciiTheme="minorHAnsi" w:eastAsiaTheme="minorHAnsi" w:hAnsiTheme="minorHAnsi" w:cstheme="minorHAnsi"/>
          <w:sz w:val="24"/>
          <w:szCs w:val="24"/>
          <w:lang w:val="sk-SK" w:bidi="ar-SA"/>
        </w:rPr>
        <w:t xml:space="preserve"> alebo mobilita pracovníčky KLIŠ na Private Pädagogische Hochschule der Diözese Linz, ktorej pracovníčka absolvovala mobilitu na PF UKF v</w:t>
      </w:r>
      <w:r w:rsidR="002550BB">
        <w:rPr>
          <w:rFonts w:asciiTheme="minorHAnsi" w:eastAsiaTheme="minorHAnsi" w:hAnsiTheme="minorHAnsi" w:cstheme="minorHAnsi"/>
          <w:sz w:val="24"/>
          <w:szCs w:val="24"/>
          <w:lang w:val="sk-SK" w:bidi="ar-SA"/>
        </w:rPr>
        <w:t> ZS akademického roka 2019/2020;</w:t>
      </w:r>
    </w:p>
    <w:p w:rsidR="00937170" w:rsidRPr="002106A3" w:rsidRDefault="00937170" w:rsidP="00477C9A">
      <w:pPr>
        <w:numPr>
          <w:ilvl w:val="0"/>
          <w:numId w:val="53"/>
        </w:numPr>
        <w:shd w:val="clear" w:color="auto" w:fill="FFFFFF"/>
        <w:spacing w:afterLines="60" w:after="144"/>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 xml:space="preserve">za ostatné obdobie evidujeme na PF UKF zvýšený počet prichádzujúcich mobilít študentov z partnerských univerzít, ako príklad uvedieme univerzity s najvyšším počtom prijatých študentov na PF (spolu za akad. rok 2018/2019 a 2019/2020): Universidade de Coimbra, Portugal (10 študentov/KTVŠ PF), Universidad de Burgos, Španielsko (6 študentov/zainteresované viaceré katedry PF),  </w:t>
      </w:r>
      <w:r w:rsidRPr="002106A3">
        <w:rPr>
          <w:rFonts w:asciiTheme="minorHAnsi" w:hAnsiTheme="minorHAnsi" w:cstheme="minorHAnsi"/>
          <w:color w:val="000000"/>
          <w:sz w:val="24"/>
          <w:szCs w:val="24"/>
          <w:lang w:val="sk-SK" w:eastAsia="sk-SK" w:bidi="ar-SA"/>
        </w:rPr>
        <w:t>St. Mary´ University College, Belfast, Írsko (</w:t>
      </w:r>
      <w:r w:rsidRPr="002106A3">
        <w:rPr>
          <w:rFonts w:asciiTheme="minorHAnsi" w:eastAsiaTheme="minorHAnsi" w:hAnsiTheme="minorHAnsi" w:cstheme="minorHAnsi"/>
          <w:sz w:val="24"/>
          <w:szCs w:val="24"/>
          <w:lang w:val="sk-SK" w:bidi="ar-SA"/>
        </w:rPr>
        <w:t xml:space="preserve">6 študentov/KLIŠ PF), Instituto Politécnico do Porto, Portugal (6 študentov/zainteresované viaceré katedry PF), Mersin University, Turecko </w:t>
      </w:r>
      <w:r w:rsidR="0031244F">
        <w:rPr>
          <w:rFonts w:asciiTheme="minorHAnsi" w:eastAsiaTheme="minorHAnsi" w:hAnsiTheme="minorHAnsi" w:cstheme="minorHAnsi"/>
          <w:sz w:val="24"/>
          <w:szCs w:val="24"/>
          <w:lang w:val="sk-SK" w:bidi="ar-SA"/>
        </w:rPr>
        <w:br/>
      </w:r>
      <w:r w:rsidRPr="002106A3">
        <w:rPr>
          <w:rFonts w:asciiTheme="minorHAnsi" w:eastAsiaTheme="minorHAnsi" w:hAnsiTheme="minorHAnsi" w:cstheme="minorHAnsi"/>
          <w:sz w:val="24"/>
          <w:szCs w:val="24"/>
          <w:lang w:val="sk-SK" w:bidi="ar-SA"/>
        </w:rPr>
        <w:t>(4 študenti</w:t>
      </w:r>
      <w:r>
        <w:rPr>
          <w:rFonts w:asciiTheme="minorHAnsi" w:eastAsiaTheme="minorHAnsi" w:hAnsiTheme="minorHAnsi" w:cstheme="minorHAnsi"/>
          <w:sz w:val="24"/>
          <w:szCs w:val="24"/>
          <w:lang w:val="sk-SK" w:bidi="ar-SA"/>
        </w:rPr>
        <w:t>/</w:t>
      </w:r>
      <w:r w:rsidRPr="002106A3">
        <w:rPr>
          <w:rFonts w:asciiTheme="minorHAnsi" w:eastAsiaTheme="minorHAnsi" w:hAnsiTheme="minorHAnsi" w:cstheme="minorHAnsi"/>
          <w:sz w:val="24"/>
          <w:szCs w:val="24"/>
          <w:lang w:val="sk-SK" w:bidi="ar-SA"/>
        </w:rPr>
        <w:t>KLIŠ PF), Sivas Cumhuriyet University, Turecko (3 študenti</w:t>
      </w:r>
      <w:r>
        <w:rPr>
          <w:rFonts w:asciiTheme="minorHAnsi" w:eastAsiaTheme="minorHAnsi" w:hAnsiTheme="minorHAnsi" w:cstheme="minorHAnsi"/>
          <w:sz w:val="24"/>
          <w:szCs w:val="24"/>
          <w:lang w:val="sk-SK" w:bidi="ar-SA"/>
        </w:rPr>
        <w:t>/</w:t>
      </w:r>
      <w:r w:rsidR="002550BB">
        <w:rPr>
          <w:rFonts w:asciiTheme="minorHAnsi" w:eastAsiaTheme="minorHAnsi" w:hAnsiTheme="minorHAnsi" w:cstheme="minorHAnsi"/>
          <w:sz w:val="24"/>
          <w:szCs w:val="24"/>
          <w:lang w:val="sk-SK" w:bidi="ar-SA"/>
        </w:rPr>
        <w:t>KLIŠ PF);</w:t>
      </w:r>
    </w:p>
    <w:p w:rsidR="00937170" w:rsidRPr="002106A3" w:rsidRDefault="00937170" w:rsidP="00477C9A">
      <w:pPr>
        <w:numPr>
          <w:ilvl w:val="0"/>
          <w:numId w:val="53"/>
        </w:numPr>
        <w:shd w:val="clear" w:color="auto" w:fill="FFFFFF"/>
        <w:spacing w:afterLines="60" w:after="144"/>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 xml:space="preserve">uvedené partnerské univerzity sa stali miestom mobility/študijného pobytu </w:t>
      </w:r>
      <w:r w:rsidR="0031244F">
        <w:rPr>
          <w:rFonts w:asciiTheme="minorHAnsi" w:eastAsiaTheme="minorHAnsi" w:hAnsiTheme="minorHAnsi" w:cstheme="minorHAnsi"/>
          <w:sz w:val="24"/>
          <w:szCs w:val="24"/>
          <w:lang w:val="sk-SK" w:bidi="ar-SA"/>
        </w:rPr>
        <w:br/>
      </w:r>
      <w:r w:rsidRPr="002106A3">
        <w:rPr>
          <w:rFonts w:asciiTheme="minorHAnsi" w:eastAsiaTheme="minorHAnsi" w:hAnsiTheme="minorHAnsi" w:cstheme="minorHAnsi"/>
          <w:sz w:val="24"/>
          <w:szCs w:val="24"/>
          <w:lang w:val="sk-SK" w:bidi="ar-SA"/>
        </w:rPr>
        <w:t xml:space="preserve">pre viacerých študentov PF v akademickom roku 2018/2019 a 2019/2020, možno konštatovať, že fakulta v skutočnosti napĺňa ciele projektu Erasmus+ KA 103 </w:t>
      </w:r>
      <w:r>
        <w:rPr>
          <w:rFonts w:asciiTheme="minorHAnsi" w:eastAsiaTheme="minorHAnsi" w:hAnsiTheme="minorHAnsi" w:cstheme="minorHAnsi"/>
          <w:sz w:val="24"/>
          <w:szCs w:val="24"/>
          <w:lang w:val="sk-SK" w:bidi="ar-SA"/>
        </w:rPr>
        <w:t xml:space="preserve">v </w:t>
      </w:r>
      <w:r w:rsidRPr="002106A3">
        <w:rPr>
          <w:rFonts w:asciiTheme="minorHAnsi" w:eastAsiaTheme="minorHAnsi" w:hAnsiTheme="minorHAnsi" w:cstheme="minorHAnsi"/>
          <w:sz w:val="24"/>
          <w:szCs w:val="24"/>
          <w:lang w:val="sk-SK" w:bidi="ar-SA"/>
        </w:rPr>
        <w:t xml:space="preserve">zmysle výmenného charakteru mobilít, a to vďaka reálnej spolupráci, ktorú je možné rozvíjať práve vďaka Erasmus+ mobilitám pedagógov/pracovníkov zainteresovaných inštitúcií. </w:t>
      </w:r>
    </w:p>
    <w:p w:rsidR="00937170" w:rsidRPr="002106A3" w:rsidRDefault="00937170" w:rsidP="00937170">
      <w:pPr>
        <w:shd w:val="clear" w:color="auto" w:fill="FFFFFF"/>
        <w:spacing w:afterLines="60" w:after="144"/>
        <w:contextualSpacing/>
        <w:rPr>
          <w:rFonts w:asciiTheme="minorHAnsi" w:eastAsiaTheme="minorHAnsi" w:hAnsiTheme="minorHAnsi" w:cstheme="minorHAnsi"/>
          <w:sz w:val="24"/>
          <w:szCs w:val="24"/>
          <w:lang w:val="sk-SK" w:bidi="ar-SA"/>
        </w:rPr>
      </w:pPr>
    </w:p>
    <w:p w:rsidR="00937170" w:rsidRPr="002106A3" w:rsidRDefault="00937170" w:rsidP="00937170">
      <w:pPr>
        <w:shd w:val="clear" w:color="auto" w:fill="FFFFFF"/>
        <w:spacing w:afterLines="60" w:after="144"/>
        <w:contextualSpacing/>
        <w:rPr>
          <w:rFonts w:asciiTheme="minorHAnsi" w:eastAsiaTheme="minorHAnsi" w:hAnsiTheme="minorHAnsi" w:cstheme="minorHAnsi"/>
          <w:sz w:val="24"/>
          <w:szCs w:val="24"/>
          <w:lang w:val="sk-SK" w:bidi="ar-SA"/>
        </w:rPr>
      </w:pPr>
    </w:p>
    <w:p w:rsidR="00937170" w:rsidRPr="002106A3" w:rsidRDefault="00937170" w:rsidP="00937170">
      <w:pPr>
        <w:spacing w:afterLines="60" w:after="144"/>
        <w:ind w:firstLine="0"/>
        <w:rPr>
          <w:rFonts w:asciiTheme="minorHAnsi" w:eastAsiaTheme="minorHAnsi" w:hAnsiTheme="minorHAnsi" w:cstheme="minorHAnsi"/>
          <w:b/>
          <w:sz w:val="24"/>
          <w:szCs w:val="24"/>
          <w:u w:val="single"/>
          <w:lang w:val="sk-SK" w:bidi="ar-SA"/>
        </w:rPr>
      </w:pPr>
      <w:r w:rsidRPr="002106A3">
        <w:rPr>
          <w:rFonts w:asciiTheme="minorHAnsi" w:eastAsiaTheme="minorHAnsi" w:hAnsiTheme="minorHAnsi" w:cstheme="minorHAnsi"/>
          <w:b/>
          <w:sz w:val="24"/>
          <w:szCs w:val="24"/>
          <w:u w:val="single"/>
          <w:lang w:val="sk-SK" w:bidi="ar-SA"/>
        </w:rPr>
        <w:t>Fakulta sociálnych vied a zdravotníctva</w:t>
      </w:r>
    </w:p>
    <w:p w:rsidR="00937170" w:rsidRDefault="00937170" w:rsidP="00937170">
      <w:pPr>
        <w:spacing w:afterLines="60" w:after="144"/>
        <w:ind w:firstLine="0"/>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 xml:space="preserve">Benefity zamestnaneckých mobilít za akademický rok 2018/2019 sú na FSVaZ identifikovateľné a zasahujú viacero oblastí pôsobenia fakulty. Dopady sú viditeľné v oboch hlavných procesoch </w:t>
      </w:r>
      <w:r>
        <w:rPr>
          <w:rFonts w:asciiTheme="minorHAnsi" w:eastAsiaTheme="minorHAnsi" w:hAnsiTheme="minorHAnsi" w:cstheme="minorHAnsi"/>
          <w:sz w:val="24"/>
          <w:szCs w:val="24"/>
          <w:lang w:val="sk-SK" w:bidi="ar-SA"/>
        </w:rPr>
        <w:t>-</w:t>
      </w:r>
      <w:r w:rsidRPr="002106A3">
        <w:rPr>
          <w:rFonts w:asciiTheme="minorHAnsi" w:eastAsiaTheme="minorHAnsi" w:hAnsiTheme="minorHAnsi" w:cstheme="minorHAnsi"/>
          <w:sz w:val="24"/>
          <w:szCs w:val="24"/>
          <w:lang w:val="sk-SK" w:bidi="ar-SA"/>
        </w:rPr>
        <w:t xml:space="preserve"> vo vzdelávaní a výskume. V procese vzdelávania prostredníctvom implementácie inovatívnych metód vzdelávania, rozvoja pedagogických kompetencií </w:t>
      </w:r>
      <w:r w:rsidRPr="002106A3">
        <w:rPr>
          <w:rFonts w:asciiTheme="minorHAnsi" w:eastAsiaTheme="minorHAnsi" w:hAnsiTheme="minorHAnsi" w:cstheme="minorHAnsi"/>
          <w:sz w:val="24"/>
          <w:szCs w:val="24"/>
          <w:lang w:val="sk-SK" w:bidi="ar-SA"/>
        </w:rPr>
        <w:lastRenderedPageBreak/>
        <w:t>a inšpirácie v oblasti vedenia vzdelávacieho procesu a</w:t>
      </w:r>
      <w:r w:rsidR="00E3796A">
        <w:rPr>
          <w:rFonts w:asciiTheme="minorHAnsi" w:eastAsiaTheme="minorHAnsi" w:hAnsiTheme="minorHAnsi" w:cstheme="minorHAnsi"/>
          <w:sz w:val="24"/>
          <w:szCs w:val="24"/>
          <w:lang w:val="sk-SK" w:bidi="ar-SA"/>
        </w:rPr>
        <w:t xml:space="preserve"> </w:t>
      </w:r>
      <w:r w:rsidRPr="002106A3">
        <w:rPr>
          <w:rFonts w:asciiTheme="minorHAnsi" w:eastAsiaTheme="minorHAnsi" w:hAnsiTheme="minorHAnsi" w:cstheme="minorHAnsi"/>
          <w:sz w:val="24"/>
          <w:szCs w:val="24"/>
          <w:lang w:val="sk-SK" w:bidi="ar-SA"/>
        </w:rPr>
        <w:t>materiálno-technologického zabezpečenia. V oblasti výskumu a vývoja prostredníctvom rozvoja výskumnej spolupráce a organizovania vedeckých konferencií a</w:t>
      </w:r>
      <w:r>
        <w:rPr>
          <w:rFonts w:asciiTheme="minorHAnsi" w:eastAsiaTheme="minorHAnsi" w:hAnsiTheme="minorHAnsi" w:cstheme="minorHAnsi"/>
          <w:sz w:val="24"/>
          <w:szCs w:val="24"/>
          <w:lang w:val="sk-SK" w:bidi="ar-SA"/>
        </w:rPr>
        <w:t xml:space="preserve"> </w:t>
      </w:r>
      <w:r w:rsidRPr="002106A3">
        <w:rPr>
          <w:rFonts w:asciiTheme="minorHAnsi" w:eastAsiaTheme="minorHAnsi" w:hAnsiTheme="minorHAnsi" w:cstheme="minorHAnsi"/>
          <w:sz w:val="24"/>
          <w:szCs w:val="24"/>
          <w:lang w:val="sk-SK" w:bidi="ar-SA"/>
        </w:rPr>
        <w:t>podujatí. Zároveň mobility posilnili internacionalizáciu vzdelávania na FSVaZ prípravou a</w:t>
      </w:r>
      <w:r w:rsidR="00D60245">
        <w:rPr>
          <w:rFonts w:asciiTheme="minorHAnsi" w:eastAsiaTheme="minorHAnsi" w:hAnsiTheme="minorHAnsi" w:cstheme="minorHAnsi"/>
          <w:sz w:val="24"/>
          <w:szCs w:val="24"/>
          <w:lang w:val="sk-SK" w:bidi="ar-SA"/>
        </w:rPr>
        <w:t xml:space="preserve"> </w:t>
      </w:r>
      <w:r w:rsidRPr="002106A3">
        <w:rPr>
          <w:rFonts w:asciiTheme="minorHAnsi" w:eastAsiaTheme="minorHAnsi" w:hAnsiTheme="minorHAnsi" w:cstheme="minorHAnsi"/>
          <w:sz w:val="24"/>
          <w:szCs w:val="24"/>
          <w:lang w:val="sk-SK" w:bidi="ar-SA"/>
        </w:rPr>
        <w:t>následným podpisom dohody o spolupráci so zahraničnými partnermi o študentských a zamestnaneckých mobilitách.</w:t>
      </w:r>
    </w:p>
    <w:p w:rsidR="00937170" w:rsidRDefault="00937170" w:rsidP="00937170">
      <w:pPr>
        <w:spacing w:afterLines="60" w:after="144"/>
        <w:ind w:firstLine="567"/>
        <w:rPr>
          <w:rFonts w:asciiTheme="minorHAnsi" w:eastAsiaTheme="minorHAnsi" w:hAnsiTheme="minorHAnsi" w:cstheme="minorHAnsi"/>
          <w:sz w:val="24"/>
          <w:szCs w:val="24"/>
          <w:lang w:val="sk-SK" w:bidi="ar-SA"/>
        </w:rPr>
      </w:pPr>
    </w:p>
    <w:p w:rsidR="00937170" w:rsidRPr="002106A3" w:rsidRDefault="00937170" w:rsidP="00937170">
      <w:pPr>
        <w:spacing w:afterLines="60" w:after="144"/>
        <w:ind w:firstLine="0"/>
        <w:rPr>
          <w:rFonts w:asciiTheme="minorHAnsi" w:eastAsiaTheme="minorHAnsi" w:hAnsiTheme="minorHAnsi" w:cstheme="minorHAnsi"/>
          <w:b/>
          <w:sz w:val="24"/>
          <w:szCs w:val="24"/>
          <w:lang w:val="sk-SK" w:bidi="ar-SA"/>
        </w:rPr>
      </w:pPr>
      <w:r w:rsidRPr="002106A3">
        <w:rPr>
          <w:rFonts w:asciiTheme="minorHAnsi" w:eastAsiaTheme="minorHAnsi" w:hAnsiTheme="minorHAnsi" w:cstheme="minorHAnsi"/>
          <w:b/>
          <w:sz w:val="24"/>
          <w:szCs w:val="24"/>
          <w:lang w:val="sk-SK" w:bidi="ar-SA"/>
        </w:rPr>
        <w:t>Erasmus mobilita - Výučba</w:t>
      </w:r>
    </w:p>
    <w:p w:rsidR="00937170" w:rsidRPr="002106A3" w:rsidRDefault="00937170" w:rsidP="00937170">
      <w:pPr>
        <w:spacing w:afterLines="60" w:after="144"/>
        <w:ind w:firstLine="0"/>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Študijno-prednáškový pobyt v akademickom roku 2018/2019 absolvovali štyri zamestnankyne na dvoch zahraničných univerzitách. Prof. PhDr. Martina Mojtová, PhD.</w:t>
      </w:r>
      <w:r>
        <w:rPr>
          <w:rFonts w:asciiTheme="minorHAnsi" w:eastAsiaTheme="minorHAnsi" w:hAnsiTheme="minorHAnsi" w:cstheme="minorHAnsi"/>
          <w:sz w:val="24"/>
          <w:szCs w:val="24"/>
          <w:lang w:val="sk-SK" w:bidi="ar-SA"/>
        </w:rPr>
        <w:t>,</w:t>
      </w:r>
      <w:r w:rsidRPr="002106A3">
        <w:rPr>
          <w:rFonts w:asciiTheme="minorHAnsi" w:eastAsiaTheme="minorHAnsi" w:hAnsiTheme="minorHAnsi" w:cstheme="minorHAnsi"/>
          <w:sz w:val="24"/>
          <w:szCs w:val="24"/>
          <w:lang w:val="sk-SK" w:bidi="ar-SA"/>
        </w:rPr>
        <w:t xml:space="preserve"> a doc. PhDr. Elena Gažiková, PhD.</w:t>
      </w:r>
      <w:r>
        <w:rPr>
          <w:rFonts w:asciiTheme="minorHAnsi" w:eastAsiaTheme="minorHAnsi" w:hAnsiTheme="minorHAnsi" w:cstheme="minorHAnsi"/>
          <w:sz w:val="24"/>
          <w:szCs w:val="24"/>
          <w:lang w:val="sk-SK" w:bidi="ar-SA"/>
        </w:rPr>
        <w:t>,</w:t>
      </w:r>
      <w:r w:rsidRPr="002106A3">
        <w:rPr>
          <w:rFonts w:asciiTheme="minorHAnsi" w:eastAsiaTheme="minorHAnsi" w:hAnsiTheme="minorHAnsi" w:cstheme="minorHAnsi"/>
          <w:sz w:val="24"/>
          <w:szCs w:val="24"/>
          <w:lang w:val="sk-SK" w:bidi="ar-SA"/>
        </w:rPr>
        <w:t xml:space="preserve"> sa zúčastnili Erasmus+ international week na Uniwersytet Technologiczno-Humanistyczny im. Kazimierza Pulaskiego w Radomiu v Poľsku. PhDr. Alica Slamková, PhD.</w:t>
      </w:r>
      <w:r>
        <w:rPr>
          <w:rFonts w:asciiTheme="minorHAnsi" w:eastAsiaTheme="minorHAnsi" w:hAnsiTheme="minorHAnsi" w:cstheme="minorHAnsi"/>
          <w:sz w:val="24"/>
          <w:szCs w:val="24"/>
          <w:lang w:val="sk-SK" w:bidi="ar-SA"/>
        </w:rPr>
        <w:t>,</w:t>
      </w:r>
      <w:r w:rsidRPr="002106A3">
        <w:rPr>
          <w:rFonts w:asciiTheme="minorHAnsi" w:eastAsiaTheme="minorHAnsi" w:hAnsiTheme="minorHAnsi" w:cstheme="minorHAnsi"/>
          <w:sz w:val="24"/>
          <w:szCs w:val="24"/>
          <w:lang w:val="sk-SK" w:bidi="ar-SA"/>
        </w:rPr>
        <w:t xml:space="preserve"> a PhDr. Ľubica Poledníková, PhD.</w:t>
      </w:r>
      <w:r>
        <w:rPr>
          <w:rFonts w:asciiTheme="minorHAnsi" w:eastAsiaTheme="minorHAnsi" w:hAnsiTheme="minorHAnsi" w:cstheme="minorHAnsi"/>
          <w:sz w:val="24"/>
          <w:szCs w:val="24"/>
          <w:lang w:val="sk-SK" w:bidi="ar-SA"/>
        </w:rPr>
        <w:t>,</w:t>
      </w:r>
      <w:r w:rsidRPr="002106A3">
        <w:rPr>
          <w:rFonts w:asciiTheme="minorHAnsi" w:eastAsiaTheme="minorHAnsi" w:hAnsiTheme="minorHAnsi" w:cstheme="minorHAnsi"/>
          <w:sz w:val="24"/>
          <w:szCs w:val="24"/>
          <w:lang w:val="sk-SK" w:bidi="ar-SA"/>
        </w:rPr>
        <w:t xml:space="preserve"> prednášali a získavali inšpiratívne skúsenosti na Panstwowa Wyzsza Szkola Zawodowa w Nowym Saczu v Poľsku.</w:t>
      </w:r>
    </w:p>
    <w:p w:rsidR="00937170" w:rsidRPr="002106A3" w:rsidRDefault="00937170" w:rsidP="00937170">
      <w:pPr>
        <w:spacing w:afterLines="60" w:after="144"/>
        <w:ind w:firstLine="142"/>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V skupine mobilít „výučba“ sme identifikovali tieto dopady:</w:t>
      </w:r>
    </w:p>
    <w:p w:rsidR="00937170" w:rsidRPr="002106A3" w:rsidRDefault="00937170" w:rsidP="00477C9A">
      <w:pPr>
        <w:numPr>
          <w:ilvl w:val="0"/>
          <w:numId w:val="54"/>
        </w:numPr>
        <w:spacing w:afterLines="60" w:after="144"/>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účasť na Erasmus+ international week v Poľsku, ktorý bol zameraný na predchádzanie kyberšikan</w:t>
      </w:r>
      <w:r>
        <w:rPr>
          <w:rFonts w:asciiTheme="minorHAnsi" w:eastAsiaTheme="minorHAnsi" w:hAnsiTheme="minorHAnsi" w:cstheme="minorHAnsi"/>
          <w:sz w:val="24"/>
          <w:szCs w:val="24"/>
          <w:lang w:val="sk-SK" w:bidi="ar-SA"/>
        </w:rPr>
        <w:t>e</w:t>
      </w:r>
      <w:r w:rsidRPr="002106A3">
        <w:rPr>
          <w:rFonts w:asciiTheme="minorHAnsi" w:eastAsiaTheme="minorHAnsi" w:hAnsiTheme="minorHAnsi" w:cstheme="minorHAnsi"/>
          <w:sz w:val="24"/>
          <w:szCs w:val="24"/>
          <w:lang w:val="sk-SK" w:bidi="ar-SA"/>
        </w:rPr>
        <w:t>; stretnutia sa zúčastnili aj študenti Katedry sociálnej práce a sociálnych vied a mobilita prispela k získaniu cenných skúseností, k zdieľaniu príkladov dobrej praxe, zviditeľneniu pracoviska u zahraničných účastníkov z viacerých európskych krajín a k sieťovaniu nášho pracoviska s inými pracoviskami zaoberajúcimi sa sociálnou prácou v Európe;</w:t>
      </w:r>
    </w:p>
    <w:p w:rsidR="00937170" w:rsidRPr="002106A3" w:rsidRDefault="00937170" w:rsidP="00477C9A">
      <w:pPr>
        <w:numPr>
          <w:ilvl w:val="0"/>
          <w:numId w:val="54"/>
        </w:numPr>
        <w:spacing w:afterLines="60" w:after="144"/>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 xml:space="preserve">zamestnankyne sa oboznámili s východiskovým stavom kyberšikany v Európe, s možnosťami riešenia uvedeného javu v Belgicku, Holandsku, Poľsku a Chorvátsku </w:t>
      </w:r>
      <w:r w:rsidR="005D26A9">
        <w:rPr>
          <w:rFonts w:asciiTheme="minorHAnsi" w:eastAsiaTheme="minorHAnsi" w:hAnsiTheme="minorHAnsi" w:cstheme="minorHAnsi"/>
          <w:sz w:val="24"/>
          <w:szCs w:val="24"/>
          <w:lang w:val="sk-SK" w:bidi="ar-SA"/>
        </w:rPr>
        <w:br/>
      </w:r>
      <w:r w:rsidRPr="002106A3">
        <w:rPr>
          <w:rFonts w:asciiTheme="minorHAnsi" w:eastAsiaTheme="minorHAnsi" w:hAnsiTheme="minorHAnsi" w:cstheme="minorHAnsi"/>
          <w:sz w:val="24"/>
          <w:szCs w:val="24"/>
          <w:lang w:val="sk-SK" w:bidi="ar-SA"/>
        </w:rPr>
        <w:t>a s postupmi práce v oblasti kyberšikany v jednotlivých inštitúciách; získané poznatky sú implementované do vzdelávacieho procesu ako prierezová téma v teórii a metódach sociálnej práce;</w:t>
      </w:r>
    </w:p>
    <w:p w:rsidR="00937170" w:rsidRPr="002106A3" w:rsidRDefault="00937170" w:rsidP="00477C9A">
      <w:pPr>
        <w:numPr>
          <w:ilvl w:val="0"/>
          <w:numId w:val="54"/>
        </w:numPr>
        <w:spacing w:afterLines="60" w:after="144"/>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pri zriaďovaní a materiálnom vybavovaní nových odborných učební na FSVaZ, Katedre ošetrovateľstva, sme sa motivovali moderným výučbovým pracoviskom na Fakulte zdravia Panstwowa Wyzsza Szkola Zawodowa w Nowym Saczu, ktoré svoj</w:t>
      </w:r>
      <w:r>
        <w:rPr>
          <w:rFonts w:asciiTheme="minorHAnsi" w:eastAsiaTheme="minorHAnsi" w:hAnsiTheme="minorHAnsi" w:cstheme="minorHAnsi"/>
          <w:sz w:val="24"/>
          <w:szCs w:val="24"/>
          <w:lang w:val="sk-SK" w:bidi="ar-SA"/>
        </w:rPr>
        <w:t>í</w:t>
      </w:r>
      <w:r w:rsidRPr="002106A3">
        <w:rPr>
          <w:rFonts w:asciiTheme="minorHAnsi" w:eastAsiaTheme="minorHAnsi" w:hAnsiTheme="minorHAnsi" w:cstheme="minorHAnsi"/>
          <w:sz w:val="24"/>
          <w:szCs w:val="24"/>
          <w:lang w:val="sk-SK" w:bidi="ar-SA"/>
        </w:rPr>
        <w:t xml:space="preserve">m prístrojovým vybavením, výučbovými modelmi, modernými pomôckami </w:t>
      </w:r>
      <w:r w:rsidR="0031244F">
        <w:rPr>
          <w:rFonts w:asciiTheme="minorHAnsi" w:eastAsiaTheme="minorHAnsi" w:hAnsiTheme="minorHAnsi" w:cstheme="minorHAnsi"/>
          <w:sz w:val="24"/>
          <w:szCs w:val="24"/>
          <w:lang w:val="sk-SK" w:bidi="ar-SA"/>
        </w:rPr>
        <w:br/>
      </w:r>
      <w:r w:rsidRPr="002106A3">
        <w:rPr>
          <w:rFonts w:asciiTheme="minorHAnsi" w:eastAsiaTheme="minorHAnsi" w:hAnsiTheme="minorHAnsi" w:cstheme="minorHAnsi"/>
          <w:sz w:val="24"/>
          <w:szCs w:val="24"/>
          <w:lang w:val="sk-SK" w:bidi="ar-SA"/>
        </w:rPr>
        <w:t>pre uskutočňovanie ošetrovateľských činností umožňuje simuláciu zmien zdravotného stavu pacienta ako v skutočných podmienkach;</w:t>
      </w:r>
    </w:p>
    <w:p w:rsidR="00937170" w:rsidRPr="002106A3" w:rsidRDefault="00937170" w:rsidP="00477C9A">
      <w:pPr>
        <w:numPr>
          <w:ilvl w:val="0"/>
          <w:numId w:val="54"/>
        </w:numPr>
        <w:spacing w:afterLines="60" w:after="144"/>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v nasledujúcich dvoch rokoch plánujeme upevňovať spoluprácu v rámci výučbovej mobility a takisto hľadať ďalšie inšpirácie pri budovaní simulačného centra aj v našich podmienkach</w:t>
      </w:r>
      <w:r w:rsidR="002550BB">
        <w:rPr>
          <w:rFonts w:asciiTheme="minorHAnsi" w:eastAsiaTheme="minorHAnsi" w:hAnsiTheme="minorHAnsi" w:cstheme="minorHAnsi"/>
          <w:sz w:val="24"/>
          <w:szCs w:val="24"/>
          <w:lang w:val="sk-SK" w:bidi="ar-SA"/>
        </w:rPr>
        <w:t>;</w:t>
      </w:r>
    </w:p>
    <w:p w:rsidR="00937170" w:rsidRPr="002106A3" w:rsidRDefault="00937170" w:rsidP="00477C9A">
      <w:pPr>
        <w:numPr>
          <w:ilvl w:val="0"/>
          <w:numId w:val="54"/>
        </w:numPr>
        <w:spacing w:afterLines="60" w:after="144"/>
        <w:ind w:left="709" w:hanging="283"/>
        <w:contextualSpacing/>
        <w:rPr>
          <w:rFonts w:asciiTheme="minorHAnsi" w:eastAsiaTheme="minorHAnsi" w:hAnsiTheme="minorHAnsi" w:cstheme="minorHAnsi"/>
          <w:sz w:val="24"/>
          <w:szCs w:val="24"/>
          <w:lang w:val="sk-SK" w:bidi="ar-SA"/>
        </w:rPr>
      </w:pPr>
      <w:r>
        <w:rPr>
          <w:rFonts w:asciiTheme="minorHAnsi" w:eastAsiaTheme="minorHAnsi" w:hAnsiTheme="minorHAnsi" w:cstheme="minorHAnsi"/>
          <w:sz w:val="24"/>
          <w:szCs w:val="24"/>
          <w:lang w:val="sk-SK" w:bidi="ar-SA"/>
        </w:rPr>
        <w:t>d</w:t>
      </w:r>
      <w:r w:rsidRPr="002106A3">
        <w:rPr>
          <w:rFonts w:asciiTheme="minorHAnsi" w:eastAsiaTheme="minorHAnsi" w:hAnsiTheme="minorHAnsi" w:cstheme="minorHAnsi"/>
          <w:sz w:val="24"/>
          <w:szCs w:val="24"/>
          <w:lang w:val="sk-SK" w:bidi="ar-SA"/>
        </w:rPr>
        <w:t xml:space="preserve">ohoda o aktívnej účasti odborníkov v oblasti sociálnej práce z univerzity v Radome v Poľsku na medzinárodnej konferencii Labor socialis 2019, ktorú organizuje Katedra sociálnej práce a sociálnych vied FSVaZ UKF </w:t>
      </w:r>
      <w:r>
        <w:rPr>
          <w:rFonts w:asciiTheme="minorHAnsi" w:eastAsiaTheme="minorHAnsi" w:hAnsiTheme="minorHAnsi" w:cstheme="minorHAnsi"/>
          <w:sz w:val="24"/>
          <w:szCs w:val="24"/>
          <w:lang w:val="sk-SK" w:bidi="ar-SA"/>
        </w:rPr>
        <w:t>-</w:t>
      </w:r>
      <w:r w:rsidRPr="002106A3">
        <w:rPr>
          <w:rFonts w:asciiTheme="minorHAnsi" w:eastAsiaTheme="minorHAnsi" w:hAnsiTheme="minorHAnsi" w:cstheme="minorHAnsi"/>
          <w:sz w:val="24"/>
          <w:szCs w:val="24"/>
          <w:lang w:val="sk-SK" w:bidi="ar-SA"/>
        </w:rPr>
        <w:t xml:space="preserve"> ako hlavní rečníci vystúpili s vyžiadanou prednáškou Anna Zamkowska a </w:t>
      </w:r>
      <w:r w:rsidRPr="002106A3">
        <w:rPr>
          <w:rFonts w:asciiTheme="minorHAnsi" w:hAnsiTheme="minorHAnsi" w:cstheme="minorHAnsi"/>
          <w:color w:val="111111"/>
          <w:sz w:val="24"/>
          <w:szCs w:val="24"/>
          <w:lang w:val="sk-SK" w:eastAsia="sk-SK" w:bidi="ar-SA"/>
        </w:rPr>
        <w:t xml:space="preserve">Mikołaj </w:t>
      </w:r>
      <w:r w:rsidRPr="002106A3">
        <w:rPr>
          <w:rFonts w:asciiTheme="minorHAnsi" w:hAnsiTheme="minorHAnsi" w:cstheme="minorHAnsi"/>
          <w:sz w:val="24"/>
          <w:szCs w:val="24"/>
          <w:lang w:val="sk-SK" w:eastAsia="sk-SK" w:bidi="ar-SA"/>
        </w:rPr>
        <w:t>Olszewski.</w:t>
      </w:r>
    </w:p>
    <w:p w:rsidR="00937170" w:rsidRPr="002106A3" w:rsidRDefault="00937170" w:rsidP="00937170">
      <w:pPr>
        <w:spacing w:afterLines="60" w:after="144"/>
        <w:ind w:firstLine="0"/>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 xml:space="preserve"> </w:t>
      </w:r>
    </w:p>
    <w:p w:rsidR="00937170" w:rsidRPr="002106A3" w:rsidRDefault="00937170" w:rsidP="00937170">
      <w:pPr>
        <w:spacing w:afterLines="60" w:after="144"/>
        <w:ind w:firstLine="0"/>
        <w:rPr>
          <w:rFonts w:asciiTheme="minorHAnsi" w:eastAsiaTheme="minorHAnsi" w:hAnsiTheme="minorHAnsi" w:cstheme="minorHAnsi"/>
          <w:b/>
          <w:sz w:val="24"/>
          <w:szCs w:val="24"/>
          <w:lang w:val="sk-SK" w:bidi="ar-SA"/>
        </w:rPr>
      </w:pPr>
      <w:r w:rsidRPr="002106A3">
        <w:rPr>
          <w:rFonts w:asciiTheme="minorHAnsi" w:eastAsiaTheme="minorHAnsi" w:hAnsiTheme="minorHAnsi" w:cstheme="minorHAnsi"/>
          <w:b/>
          <w:sz w:val="24"/>
          <w:szCs w:val="24"/>
          <w:lang w:val="sk-SK" w:bidi="ar-SA"/>
        </w:rPr>
        <w:t>Erasmus mobilita - Školenie</w:t>
      </w:r>
    </w:p>
    <w:p w:rsidR="00D60245" w:rsidRDefault="00937170" w:rsidP="00D60245">
      <w:pPr>
        <w:spacing w:afterLines="60" w:after="144"/>
        <w:ind w:firstLine="0"/>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Školenie na zahraničných univerzitách a</w:t>
      </w:r>
      <w:r w:rsidR="008B7DEB">
        <w:rPr>
          <w:rFonts w:asciiTheme="minorHAnsi" w:eastAsiaTheme="minorHAnsi" w:hAnsiTheme="minorHAnsi" w:cstheme="minorHAnsi"/>
          <w:sz w:val="24"/>
          <w:szCs w:val="24"/>
          <w:lang w:val="sk-SK" w:bidi="ar-SA"/>
        </w:rPr>
        <w:t xml:space="preserve"> </w:t>
      </w:r>
      <w:r w:rsidRPr="002106A3">
        <w:rPr>
          <w:rFonts w:asciiTheme="minorHAnsi" w:eastAsiaTheme="minorHAnsi" w:hAnsiTheme="minorHAnsi" w:cstheme="minorHAnsi"/>
          <w:sz w:val="24"/>
          <w:szCs w:val="24"/>
          <w:lang w:val="sk-SK" w:bidi="ar-SA"/>
        </w:rPr>
        <w:t>inštitúciách absolvovali v akademickom roku 2018/2019 štyria zamestnanci a zamestnankyne. Doc. PhDr. Rastislav Rosinský, PhD.</w:t>
      </w:r>
      <w:r>
        <w:rPr>
          <w:rFonts w:asciiTheme="minorHAnsi" w:eastAsiaTheme="minorHAnsi" w:hAnsiTheme="minorHAnsi" w:cstheme="minorHAnsi"/>
          <w:sz w:val="24"/>
          <w:szCs w:val="24"/>
          <w:lang w:val="sk-SK" w:bidi="ar-SA"/>
        </w:rPr>
        <w:t>,</w:t>
      </w:r>
      <w:r w:rsidRPr="002106A3">
        <w:rPr>
          <w:rFonts w:asciiTheme="minorHAnsi" w:eastAsiaTheme="minorHAnsi" w:hAnsiTheme="minorHAnsi" w:cstheme="minorHAnsi"/>
          <w:sz w:val="24"/>
          <w:szCs w:val="24"/>
          <w:lang w:val="sk-SK" w:bidi="ar-SA"/>
        </w:rPr>
        <w:t xml:space="preserve"> </w:t>
      </w:r>
      <w:r w:rsidRPr="002106A3">
        <w:rPr>
          <w:rFonts w:asciiTheme="minorHAnsi" w:eastAsiaTheme="minorHAnsi" w:hAnsiTheme="minorHAnsi" w:cstheme="minorHAnsi"/>
          <w:sz w:val="24"/>
          <w:szCs w:val="24"/>
          <w:lang w:val="sk-SK" w:bidi="ar-SA"/>
        </w:rPr>
        <w:lastRenderedPageBreak/>
        <w:t xml:space="preserve">pracovne navštívil University of Patras v Grécku a výsledkom školenia, okrem iných benefitov, bolo uzatvorenie novej zmluvy v programe Erasmus+ pre tri študijné programy </w:t>
      </w:r>
      <w:r w:rsidR="0031244F">
        <w:rPr>
          <w:rFonts w:asciiTheme="minorHAnsi" w:eastAsiaTheme="minorHAnsi" w:hAnsiTheme="minorHAnsi" w:cstheme="minorHAnsi"/>
          <w:sz w:val="24"/>
          <w:szCs w:val="24"/>
          <w:lang w:val="sk-SK" w:bidi="ar-SA"/>
        </w:rPr>
        <w:br/>
      </w:r>
      <w:r w:rsidRPr="002106A3">
        <w:rPr>
          <w:rFonts w:asciiTheme="minorHAnsi" w:eastAsiaTheme="minorHAnsi" w:hAnsiTheme="minorHAnsi" w:cstheme="minorHAnsi"/>
          <w:sz w:val="24"/>
          <w:szCs w:val="24"/>
          <w:lang w:val="sk-SK" w:bidi="ar-SA"/>
        </w:rPr>
        <w:t>(aj so zapojením Pedagogickej fakulty UKF). Doc. PhDr. Miloš Šlepecký, CSc.</w:t>
      </w:r>
      <w:r>
        <w:rPr>
          <w:rFonts w:asciiTheme="minorHAnsi" w:eastAsiaTheme="minorHAnsi" w:hAnsiTheme="minorHAnsi" w:cstheme="minorHAnsi"/>
          <w:sz w:val="24"/>
          <w:szCs w:val="24"/>
          <w:lang w:val="sk-SK" w:bidi="ar-SA"/>
        </w:rPr>
        <w:t>,</w:t>
      </w:r>
      <w:r w:rsidRPr="002106A3">
        <w:rPr>
          <w:rFonts w:asciiTheme="minorHAnsi" w:eastAsiaTheme="minorHAnsi" w:hAnsiTheme="minorHAnsi" w:cstheme="minorHAnsi"/>
          <w:sz w:val="24"/>
          <w:szCs w:val="24"/>
          <w:lang w:val="sk-SK" w:bidi="ar-SA"/>
        </w:rPr>
        <w:t xml:space="preserve"> </w:t>
      </w:r>
      <w:r>
        <w:rPr>
          <w:rFonts w:asciiTheme="minorHAnsi" w:eastAsiaTheme="minorHAnsi" w:hAnsiTheme="minorHAnsi" w:cstheme="minorHAnsi"/>
          <w:sz w:val="24"/>
          <w:szCs w:val="24"/>
          <w:lang w:val="sk-SK" w:bidi="ar-SA"/>
        </w:rPr>
        <w:t>n</w:t>
      </w:r>
      <w:r w:rsidRPr="002106A3">
        <w:rPr>
          <w:rFonts w:asciiTheme="minorHAnsi" w:eastAsiaTheme="minorHAnsi" w:hAnsiTheme="minorHAnsi" w:cstheme="minorHAnsi"/>
          <w:sz w:val="24"/>
          <w:szCs w:val="24"/>
          <w:lang w:val="sk-SK" w:bidi="ar-SA"/>
        </w:rPr>
        <w:t>avštívil Univerzitu Palackého v Českej republike a školenie prispelo k zdieľaniu skúseností v oblasti psychoterapie a</w:t>
      </w:r>
      <w:r>
        <w:rPr>
          <w:rFonts w:asciiTheme="minorHAnsi" w:eastAsiaTheme="minorHAnsi" w:hAnsiTheme="minorHAnsi" w:cstheme="minorHAnsi"/>
          <w:sz w:val="24"/>
          <w:szCs w:val="24"/>
          <w:lang w:val="sk-SK" w:bidi="ar-SA"/>
        </w:rPr>
        <w:t xml:space="preserve"> k </w:t>
      </w:r>
      <w:r w:rsidRPr="002106A3">
        <w:rPr>
          <w:rFonts w:asciiTheme="minorHAnsi" w:eastAsiaTheme="minorHAnsi" w:hAnsiTheme="minorHAnsi" w:cstheme="minorHAnsi"/>
          <w:sz w:val="24"/>
          <w:szCs w:val="24"/>
          <w:lang w:val="sk-SK" w:bidi="ar-SA"/>
        </w:rPr>
        <w:t>nadviazaniu spolupráce v tejto oblasti. PhDr. Dana Brázdilová, PhD.</w:t>
      </w:r>
      <w:r>
        <w:rPr>
          <w:rFonts w:asciiTheme="minorHAnsi" w:eastAsiaTheme="minorHAnsi" w:hAnsiTheme="minorHAnsi" w:cstheme="minorHAnsi"/>
          <w:sz w:val="24"/>
          <w:szCs w:val="24"/>
          <w:lang w:val="sk-SK" w:bidi="ar-SA"/>
        </w:rPr>
        <w:t>,</w:t>
      </w:r>
      <w:r w:rsidRPr="002106A3">
        <w:rPr>
          <w:rFonts w:asciiTheme="minorHAnsi" w:eastAsiaTheme="minorHAnsi" w:hAnsiTheme="minorHAnsi" w:cstheme="minorHAnsi"/>
          <w:sz w:val="24"/>
          <w:szCs w:val="24"/>
          <w:lang w:val="sk-SK" w:bidi="ar-SA"/>
        </w:rPr>
        <w:t xml:space="preserve"> bola </w:t>
      </w:r>
      <w:r w:rsidR="0031244F">
        <w:rPr>
          <w:rFonts w:asciiTheme="minorHAnsi" w:eastAsiaTheme="minorHAnsi" w:hAnsiTheme="minorHAnsi" w:cstheme="minorHAnsi"/>
          <w:sz w:val="24"/>
          <w:szCs w:val="24"/>
          <w:lang w:val="sk-SK" w:bidi="ar-SA"/>
        </w:rPr>
        <w:br/>
      </w:r>
      <w:r w:rsidRPr="002106A3">
        <w:rPr>
          <w:rFonts w:asciiTheme="minorHAnsi" w:eastAsiaTheme="minorHAnsi" w:hAnsiTheme="minorHAnsi" w:cstheme="minorHAnsi"/>
          <w:sz w:val="24"/>
          <w:szCs w:val="24"/>
          <w:lang w:val="sk-SK" w:bidi="ar-SA"/>
        </w:rPr>
        <w:t>na školení vo Fakultnej nemocnici Motol v</w:t>
      </w:r>
      <w:r w:rsidR="008B7DEB">
        <w:rPr>
          <w:rFonts w:asciiTheme="minorHAnsi" w:eastAsiaTheme="minorHAnsi" w:hAnsiTheme="minorHAnsi" w:cstheme="minorHAnsi"/>
          <w:sz w:val="24"/>
          <w:szCs w:val="24"/>
          <w:lang w:val="sk-SK" w:bidi="ar-SA"/>
        </w:rPr>
        <w:t xml:space="preserve"> </w:t>
      </w:r>
      <w:r w:rsidRPr="002106A3">
        <w:rPr>
          <w:rFonts w:asciiTheme="minorHAnsi" w:eastAsiaTheme="minorHAnsi" w:hAnsiTheme="minorHAnsi" w:cstheme="minorHAnsi"/>
          <w:sz w:val="24"/>
          <w:szCs w:val="24"/>
          <w:lang w:val="sk-SK" w:bidi="ar-SA"/>
        </w:rPr>
        <w:t>Českej republike rozvíjať profesionálne kompetencie. Výsledkom je tiež dohoda s</w:t>
      </w:r>
      <w:r>
        <w:rPr>
          <w:rFonts w:asciiTheme="minorHAnsi" w:eastAsiaTheme="minorHAnsi" w:hAnsiTheme="minorHAnsi" w:cstheme="minorHAnsi"/>
          <w:sz w:val="24"/>
          <w:szCs w:val="24"/>
          <w:lang w:val="sk-SK" w:bidi="ar-SA"/>
        </w:rPr>
        <w:t>o</w:t>
      </w:r>
      <w:r w:rsidRPr="002106A3">
        <w:rPr>
          <w:rFonts w:asciiTheme="minorHAnsi" w:eastAsiaTheme="minorHAnsi" w:hAnsiTheme="minorHAnsi" w:cstheme="minorHAnsi"/>
          <w:sz w:val="24"/>
          <w:szCs w:val="24"/>
          <w:lang w:val="sk-SK" w:bidi="ar-SA"/>
        </w:rPr>
        <w:t> špecializovanými oddeleniami nemocnice, ktoré sa zaviazali prijímať študentov urgentnej zdravotnej starostlivosti FSVaZ na Erasmus+ stáže. PhDr. Miroslava Líšková, PhD.</w:t>
      </w:r>
      <w:r>
        <w:rPr>
          <w:rFonts w:asciiTheme="minorHAnsi" w:eastAsiaTheme="minorHAnsi" w:hAnsiTheme="minorHAnsi" w:cstheme="minorHAnsi"/>
          <w:sz w:val="24"/>
          <w:szCs w:val="24"/>
          <w:lang w:val="sk-SK" w:bidi="ar-SA"/>
        </w:rPr>
        <w:t xml:space="preserve">, </w:t>
      </w:r>
      <w:r w:rsidRPr="002106A3">
        <w:rPr>
          <w:rFonts w:asciiTheme="minorHAnsi" w:eastAsiaTheme="minorHAnsi" w:hAnsiTheme="minorHAnsi" w:cstheme="minorHAnsi"/>
          <w:sz w:val="24"/>
          <w:szCs w:val="24"/>
          <w:lang w:val="sk-SK" w:bidi="ar-SA"/>
        </w:rPr>
        <w:t>navštívila Vysokú školu polytechnickú v</w:t>
      </w:r>
      <w:r w:rsidR="008B7DEB">
        <w:rPr>
          <w:rFonts w:asciiTheme="minorHAnsi" w:eastAsiaTheme="minorHAnsi" w:hAnsiTheme="minorHAnsi" w:cstheme="minorHAnsi"/>
          <w:sz w:val="24"/>
          <w:szCs w:val="24"/>
          <w:lang w:val="sk-SK" w:bidi="ar-SA"/>
        </w:rPr>
        <w:t xml:space="preserve"> </w:t>
      </w:r>
      <w:r w:rsidRPr="002106A3">
        <w:rPr>
          <w:rFonts w:asciiTheme="minorHAnsi" w:eastAsiaTheme="minorHAnsi" w:hAnsiTheme="minorHAnsi" w:cstheme="minorHAnsi"/>
          <w:sz w:val="24"/>
          <w:szCs w:val="24"/>
          <w:lang w:val="sk-SK" w:bidi="ar-SA"/>
        </w:rPr>
        <w:t>Jihlave v</w:t>
      </w:r>
      <w:r w:rsidR="008B7DEB">
        <w:rPr>
          <w:rFonts w:asciiTheme="minorHAnsi" w:eastAsiaTheme="minorHAnsi" w:hAnsiTheme="minorHAnsi" w:cstheme="minorHAnsi"/>
          <w:sz w:val="24"/>
          <w:szCs w:val="24"/>
          <w:lang w:val="sk-SK" w:bidi="ar-SA"/>
        </w:rPr>
        <w:t xml:space="preserve"> </w:t>
      </w:r>
      <w:r w:rsidRPr="002106A3">
        <w:rPr>
          <w:rFonts w:asciiTheme="minorHAnsi" w:eastAsiaTheme="minorHAnsi" w:hAnsiTheme="minorHAnsi" w:cstheme="minorHAnsi"/>
          <w:sz w:val="24"/>
          <w:szCs w:val="24"/>
          <w:lang w:val="sk-SK" w:bidi="ar-SA"/>
        </w:rPr>
        <w:t>Českej republike a výsledkom školenia je prehĺbenie spolupráce a dohoda o budúcej zmluve na ďalšie programovacie obdobie.</w:t>
      </w:r>
    </w:p>
    <w:p w:rsidR="00937170" w:rsidRPr="002106A3" w:rsidRDefault="00937170" w:rsidP="00D60245">
      <w:pPr>
        <w:spacing w:afterLines="60" w:after="144"/>
        <w:ind w:firstLine="0"/>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V skupine mobilít „školenie“ sme identifikovali tieto dopady:</w:t>
      </w:r>
    </w:p>
    <w:p w:rsidR="00937170" w:rsidRPr="002106A3" w:rsidRDefault="00937170" w:rsidP="00477C9A">
      <w:pPr>
        <w:numPr>
          <w:ilvl w:val="0"/>
          <w:numId w:val="55"/>
        </w:numPr>
        <w:spacing w:afterLines="60" w:after="144"/>
        <w:ind w:left="709" w:hanging="283"/>
        <w:contextualSpacing/>
        <w:rPr>
          <w:rFonts w:asciiTheme="minorHAnsi" w:eastAsiaTheme="minorHAnsi" w:hAnsiTheme="minorHAnsi" w:cstheme="minorHAnsi"/>
          <w:sz w:val="24"/>
          <w:szCs w:val="24"/>
          <w:lang w:val="sk-SK" w:bidi="ar-SA"/>
        </w:rPr>
      </w:pPr>
      <w:r>
        <w:rPr>
          <w:rFonts w:asciiTheme="minorHAnsi" w:eastAsiaTheme="minorHAnsi" w:hAnsiTheme="minorHAnsi" w:cstheme="minorHAnsi"/>
          <w:sz w:val="24"/>
          <w:szCs w:val="24"/>
          <w:lang w:val="sk-SK" w:bidi="ar-SA"/>
        </w:rPr>
        <w:t>z</w:t>
      </w:r>
      <w:r w:rsidRPr="002106A3">
        <w:rPr>
          <w:rFonts w:asciiTheme="minorHAnsi" w:eastAsiaTheme="minorHAnsi" w:hAnsiTheme="minorHAnsi" w:cstheme="minorHAnsi"/>
          <w:sz w:val="24"/>
          <w:szCs w:val="24"/>
          <w:lang w:val="sk-SK" w:bidi="ar-SA"/>
        </w:rPr>
        <w:t>ískanie nových profesionálnych a pedagogických kompetencií, ktoré sú uplatňované v procese vzdelávania (využívanie inšpiratívnych metód vzdelávania);</w:t>
      </w:r>
    </w:p>
    <w:p w:rsidR="00937170" w:rsidRPr="002106A3" w:rsidRDefault="00937170" w:rsidP="00477C9A">
      <w:pPr>
        <w:numPr>
          <w:ilvl w:val="0"/>
          <w:numId w:val="55"/>
        </w:numPr>
        <w:spacing w:afterLines="60" w:after="144"/>
        <w:ind w:left="709" w:hanging="283"/>
        <w:contextualSpacing/>
        <w:rPr>
          <w:rFonts w:asciiTheme="minorHAnsi" w:eastAsiaTheme="minorHAnsi" w:hAnsiTheme="minorHAnsi" w:cstheme="minorHAnsi"/>
          <w:sz w:val="24"/>
          <w:szCs w:val="24"/>
          <w:lang w:val="sk-SK" w:bidi="ar-SA"/>
        </w:rPr>
      </w:pPr>
      <w:r>
        <w:rPr>
          <w:rFonts w:asciiTheme="minorHAnsi" w:eastAsiaTheme="minorHAnsi" w:hAnsiTheme="minorHAnsi" w:cstheme="minorHAnsi"/>
          <w:sz w:val="24"/>
          <w:szCs w:val="24"/>
          <w:lang w:val="sk-SK" w:bidi="ar-SA"/>
        </w:rPr>
        <w:t>r</w:t>
      </w:r>
      <w:r w:rsidRPr="002106A3">
        <w:rPr>
          <w:rFonts w:asciiTheme="minorHAnsi" w:eastAsiaTheme="minorHAnsi" w:hAnsiTheme="minorHAnsi" w:cstheme="minorHAnsi"/>
          <w:sz w:val="24"/>
          <w:szCs w:val="24"/>
          <w:lang w:val="sk-SK" w:bidi="ar-SA"/>
        </w:rPr>
        <w:t>ozvoj komunikačnej kompetencie v cudzom jazyku;</w:t>
      </w:r>
    </w:p>
    <w:p w:rsidR="00937170" w:rsidRPr="002106A3" w:rsidRDefault="00937170" w:rsidP="00477C9A">
      <w:pPr>
        <w:numPr>
          <w:ilvl w:val="0"/>
          <w:numId w:val="55"/>
        </w:numPr>
        <w:spacing w:afterLines="60" w:after="144"/>
        <w:ind w:left="709" w:hanging="283"/>
        <w:contextualSpacing/>
        <w:rPr>
          <w:rFonts w:asciiTheme="minorHAnsi" w:eastAsiaTheme="minorHAnsi" w:hAnsiTheme="minorHAnsi" w:cstheme="minorHAnsi"/>
          <w:b/>
          <w:sz w:val="24"/>
          <w:szCs w:val="24"/>
          <w:lang w:val="sk-SK" w:bidi="ar-SA"/>
        </w:rPr>
      </w:pPr>
      <w:r>
        <w:rPr>
          <w:rFonts w:asciiTheme="minorHAnsi" w:eastAsiaTheme="minorHAnsi" w:hAnsiTheme="minorHAnsi" w:cstheme="minorHAnsi"/>
          <w:sz w:val="24"/>
          <w:szCs w:val="24"/>
          <w:lang w:val="sk-SK" w:bidi="ar-SA"/>
        </w:rPr>
        <w:t>z</w:t>
      </w:r>
      <w:r w:rsidRPr="002106A3">
        <w:rPr>
          <w:rFonts w:asciiTheme="minorHAnsi" w:eastAsiaTheme="minorHAnsi" w:hAnsiTheme="minorHAnsi" w:cstheme="minorHAnsi"/>
          <w:sz w:val="24"/>
          <w:szCs w:val="24"/>
          <w:lang w:val="sk-SK" w:bidi="ar-SA"/>
        </w:rPr>
        <w:t>ískanie informácií o fungovaní a prevádzke urgentného príjmu (detí a dospelých), KAIM a</w:t>
      </w:r>
      <w:r>
        <w:rPr>
          <w:rFonts w:asciiTheme="minorHAnsi" w:eastAsiaTheme="minorHAnsi" w:hAnsiTheme="minorHAnsi" w:cstheme="minorHAnsi"/>
          <w:sz w:val="24"/>
          <w:szCs w:val="24"/>
          <w:lang w:val="sk-SK" w:bidi="ar-SA"/>
        </w:rPr>
        <w:t xml:space="preserve"> </w:t>
      </w:r>
      <w:r w:rsidRPr="002106A3">
        <w:rPr>
          <w:rFonts w:asciiTheme="minorHAnsi" w:eastAsiaTheme="minorHAnsi" w:hAnsiTheme="minorHAnsi" w:cstheme="minorHAnsi"/>
          <w:sz w:val="24"/>
          <w:szCs w:val="24"/>
          <w:lang w:val="sk-SK" w:bidi="ar-SA"/>
        </w:rPr>
        <w:t>iných odd. organizáci</w:t>
      </w:r>
      <w:r>
        <w:rPr>
          <w:rFonts w:asciiTheme="minorHAnsi" w:eastAsiaTheme="minorHAnsi" w:hAnsiTheme="minorHAnsi" w:cstheme="minorHAnsi"/>
          <w:sz w:val="24"/>
          <w:szCs w:val="24"/>
          <w:lang w:val="sk-SK" w:bidi="ar-SA"/>
        </w:rPr>
        <w:t>e</w:t>
      </w:r>
      <w:r w:rsidRPr="002106A3">
        <w:rPr>
          <w:rFonts w:asciiTheme="minorHAnsi" w:eastAsiaTheme="minorHAnsi" w:hAnsiTheme="minorHAnsi" w:cstheme="minorHAnsi"/>
          <w:sz w:val="24"/>
          <w:szCs w:val="24"/>
          <w:lang w:val="sk-SK" w:bidi="ar-SA"/>
        </w:rPr>
        <w:t xml:space="preserve"> práce jednotlivých úsekov</w:t>
      </w:r>
      <w:r>
        <w:rPr>
          <w:rFonts w:asciiTheme="minorHAnsi" w:eastAsiaTheme="minorHAnsi" w:hAnsiTheme="minorHAnsi" w:cstheme="minorHAnsi"/>
          <w:sz w:val="24"/>
          <w:szCs w:val="24"/>
          <w:lang w:val="sk-SK" w:bidi="ar-SA"/>
        </w:rPr>
        <w:t>,</w:t>
      </w:r>
      <w:r w:rsidRPr="002106A3">
        <w:rPr>
          <w:rFonts w:asciiTheme="minorHAnsi" w:eastAsiaTheme="minorHAnsi" w:hAnsiTheme="minorHAnsi" w:cstheme="minorHAnsi"/>
          <w:sz w:val="24"/>
          <w:szCs w:val="24"/>
          <w:lang w:val="sk-SK" w:bidi="ar-SA"/>
        </w:rPr>
        <w:t xml:space="preserve"> ako aj manažmentu starostlivosti o pacienta s rôznymi zraneniami a stavmi, ktoré sú implementované </w:t>
      </w:r>
      <w:r w:rsidR="0031244F">
        <w:rPr>
          <w:rFonts w:asciiTheme="minorHAnsi" w:eastAsiaTheme="minorHAnsi" w:hAnsiTheme="minorHAnsi" w:cstheme="minorHAnsi"/>
          <w:sz w:val="24"/>
          <w:szCs w:val="24"/>
          <w:lang w:val="sk-SK" w:bidi="ar-SA"/>
        </w:rPr>
        <w:br/>
      </w:r>
      <w:r w:rsidRPr="002106A3">
        <w:rPr>
          <w:rFonts w:asciiTheme="minorHAnsi" w:eastAsiaTheme="minorHAnsi" w:hAnsiTheme="minorHAnsi" w:cstheme="minorHAnsi"/>
          <w:sz w:val="24"/>
          <w:szCs w:val="24"/>
          <w:lang w:val="sk-SK" w:bidi="ar-SA"/>
        </w:rPr>
        <w:t>do vzdelávania študentov urgentnej zdravotnej starostlivosti FSVaZ;</w:t>
      </w:r>
    </w:p>
    <w:p w:rsidR="00937170" w:rsidRPr="002106A3" w:rsidRDefault="00937170" w:rsidP="00477C9A">
      <w:pPr>
        <w:numPr>
          <w:ilvl w:val="0"/>
          <w:numId w:val="55"/>
        </w:numPr>
        <w:spacing w:afterLines="60" w:after="144"/>
        <w:ind w:left="709" w:hanging="283"/>
        <w:contextualSpacing/>
        <w:rPr>
          <w:rFonts w:asciiTheme="minorHAnsi" w:eastAsiaTheme="minorHAnsi" w:hAnsiTheme="minorHAnsi" w:cstheme="minorHAnsi"/>
          <w:sz w:val="24"/>
          <w:szCs w:val="24"/>
          <w:lang w:val="sk-SK" w:bidi="ar-SA"/>
        </w:rPr>
      </w:pPr>
      <w:r>
        <w:rPr>
          <w:rFonts w:asciiTheme="minorHAnsi" w:eastAsiaTheme="minorHAnsi" w:hAnsiTheme="minorHAnsi" w:cstheme="minorHAnsi"/>
          <w:sz w:val="24"/>
          <w:szCs w:val="24"/>
          <w:lang w:val="sk-SK" w:bidi="ar-SA"/>
        </w:rPr>
        <w:t>n</w:t>
      </w:r>
      <w:r w:rsidRPr="002106A3">
        <w:rPr>
          <w:rFonts w:asciiTheme="minorHAnsi" w:eastAsiaTheme="minorHAnsi" w:hAnsiTheme="minorHAnsi" w:cstheme="minorHAnsi"/>
          <w:sz w:val="24"/>
          <w:szCs w:val="24"/>
          <w:lang w:val="sk-SK" w:bidi="ar-SA"/>
        </w:rPr>
        <w:t>adviazanie spolupráce a vytvorenie podmienok pre mobilitu študentov a zamestnancov odboru UZS vo Fakultnej nemocnici Motol;</w:t>
      </w:r>
    </w:p>
    <w:p w:rsidR="00937170" w:rsidRPr="002106A3" w:rsidRDefault="00937170" w:rsidP="00477C9A">
      <w:pPr>
        <w:numPr>
          <w:ilvl w:val="0"/>
          <w:numId w:val="55"/>
        </w:numPr>
        <w:spacing w:afterLines="60" w:after="144"/>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vzájomné zdieľanie skúseností z oblasti medzinárodných vzťahov, medzinárodných projektov, spoznávanie odborníkov na navštívených inštitúciách v oblastiach zacielenia školení;</w:t>
      </w:r>
    </w:p>
    <w:p w:rsidR="00937170" w:rsidRPr="002106A3" w:rsidRDefault="00937170" w:rsidP="00477C9A">
      <w:pPr>
        <w:numPr>
          <w:ilvl w:val="0"/>
          <w:numId w:val="55"/>
        </w:numPr>
        <w:spacing w:afterLines="60" w:after="144"/>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 xml:space="preserve">medzinárodná spolupráca, rozvoj v možnom a vzájomne dohodnutom rozsahu (pripravená zmluva na podpis Erasmus+ s University of Patras pre odbor psychológia; sociálna práca a pedagogické vedy; dohoda o budúcom pokračovaní spolupráce </w:t>
      </w:r>
      <w:r>
        <w:rPr>
          <w:rFonts w:asciiTheme="minorHAnsi" w:eastAsiaTheme="minorHAnsi" w:hAnsiTheme="minorHAnsi" w:cstheme="minorHAnsi"/>
          <w:sz w:val="24"/>
          <w:szCs w:val="24"/>
          <w:lang w:val="sk-SK" w:bidi="ar-SA"/>
        </w:rPr>
        <w:br/>
      </w:r>
      <w:r w:rsidRPr="002106A3">
        <w:rPr>
          <w:rFonts w:asciiTheme="minorHAnsi" w:eastAsiaTheme="minorHAnsi" w:hAnsiTheme="minorHAnsi" w:cstheme="minorHAnsi"/>
          <w:sz w:val="24"/>
          <w:szCs w:val="24"/>
          <w:lang w:val="sk-SK" w:bidi="ar-SA"/>
        </w:rPr>
        <w:t>s Vysokou školou polytechnickou v Jihlave);</w:t>
      </w:r>
    </w:p>
    <w:p w:rsidR="00937170" w:rsidRPr="002106A3" w:rsidRDefault="00937170" w:rsidP="00477C9A">
      <w:pPr>
        <w:numPr>
          <w:ilvl w:val="0"/>
          <w:numId w:val="55"/>
        </w:numPr>
        <w:spacing w:afterLines="60" w:after="144"/>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získanie nových informácií o spôsobe práce zahraničných kolegov a systéme spolupráce s tretími stranami; získanie nových kontaktov a sieťovanie pracovísk;</w:t>
      </w:r>
    </w:p>
    <w:p w:rsidR="00937170" w:rsidRPr="002106A3" w:rsidRDefault="00937170" w:rsidP="00477C9A">
      <w:pPr>
        <w:numPr>
          <w:ilvl w:val="0"/>
          <w:numId w:val="55"/>
        </w:numPr>
        <w:spacing w:afterLines="60" w:after="144"/>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spoločná organizácia podujatí: Medzinárodný seminár Deň sestier 2020 s</w:t>
      </w:r>
      <w:r>
        <w:rPr>
          <w:rFonts w:asciiTheme="minorHAnsi" w:eastAsiaTheme="minorHAnsi" w:hAnsiTheme="minorHAnsi" w:cstheme="minorHAnsi"/>
          <w:sz w:val="24"/>
          <w:szCs w:val="24"/>
          <w:lang w:val="sk-SK" w:bidi="ar-SA"/>
        </w:rPr>
        <w:t> </w:t>
      </w:r>
      <w:r w:rsidRPr="002106A3">
        <w:rPr>
          <w:rFonts w:asciiTheme="minorHAnsi" w:eastAsiaTheme="minorHAnsi" w:hAnsiTheme="minorHAnsi" w:cstheme="minorHAnsi"/>
          <w:sz w:val="24"/>
          <w:szCs w:val="24"/>
          <w:lang w:val="sk-SK" w:bidi="ar-SA"/>
        </w:rPr>
        <w:t>témou</w:t>
      </w:r>
      <w:r>
        <w:rPr>
          <w:rFonts w:asciiTheme="minorHAnsi" w:eastAsiaTheme="minorHAnsi" w:hAnsiTheme="minorHAnsi" w:cstheme="minorHAnsi"/>
          <w:sz w:val="24"/>
          <w:szCs w:val="24"/>
          <w:lang w:val="sk-SK" w:bidi="ar-SA"/>
        </w:rPr>
        <w:t>,</w:t>
      </w:r>
      <w:r w:rsidRPr="002106A3">
        <w:rPr>
          <w:rFonts w:asciiTheme="minorHAnsi" w:eastAsiaTheme="minorHAnsi" w:hAnsiTheme="minorHAnsi" w:cstheme="minorHAnsi"/>
          <w:sz w:val="24"/>
          <w:szCs w:val="24"/>
          <w:lang w:val="sk-SK" w:bidi="ar-SA"/>
        </w:rPr>
        <w:t xml:space="preserve"> ktorá bola ICN vyhlásená na tento rok Nurses: A voice to lead - Nursing the World to Health</w:t>
      </w:r>
      <w:r>
        <w:rPr>
          <w:rFonts w:asciiTheme="minorHAnsi" w:eastAsiaTheme="minorHAnsi" w:hAnsiTheme="minorHAnsi" w:cstheme="minorHAnsi"/>
          <w:sz w:val="24"/>
          <w:szCs w:val="24"/>
          <w:lang w:val="sk-SK" w:bidi="ar-SA"/>
        </w:rPr>
        <w:t>.</w:t>
      </w:r>
    </w:p>
    <w:p w:rsidR="00937170" w:rsidRPr="002106A3" w:rsidRDefault="00937170" w:rsidP="00937170">
      <w:pPr>
        <w:shd w:val="clear" w:color="auto" w:fill="FFFFFF"/>
        <w:spacing w:afterLines="60" w:after="144"/>
        <w:contextualSpacing/>
        <w:rPr>
          <w:rFonts w:asciiTheme="minorHAnsi" w:eastAsiaTheme="minorHAnsi" w:hAnsiTheme="minorHAnsi" w:cstheme="minorHAnsi"/>
          <w:sz w:val="24"/>
          <w:szCs w:val="24"/>
          <w:lang w:val="sk-SK" w:bidi="ar-SA"/>
        </w:rPr>
      </w:pPr>
    </w:p>
    <w:p w:rsidR="00937170" w:rsidRPr="002106A3" w:rsidRDefault="00937170" w:rsidP="00937170">
      <w:pPr>
        <w:spacing w:afterLines="60" w:after="144"/>
        <w:ind w:firstLine="0"/>
        <w:rPr>
          <w:rFonts w:asciiTheme="minorHAnsi" w:eastAsiaTheme="minorHAnsi" w:hAnsiTheme="minorHAnsi" w:cstheme="minorHAnsi"/>
          <w:b/>
          <w:sz w:val="24"/>
          <w:szCs w:val="24"/>
          <w:lang w:val="sk-SK" w:bidi="ar-SA"/>
        </w:rPr>
      </w:pPr>
      <w:r w:rsidRPr="002106A3">
        <w:rPr>
          <w:rFonts w:asciiTheme="minorHAnsi" w:eastAsiaTheme="minorHAnsi" w:hAnsiTheme="minorHAnsi" w:cstheme="minorHAnsi"/>
          <w:b/>
          <w:sz w:val="24"/>
          <w:szCs w:val="24"/>
          <w:lang w:val="sk-SK" w:bidi="ar-SA"/>
        </w:rPr>
        <w:t>Prínos mobilít na úrovni jednotlivca</w:t>
      </w:r>
    </w:p>
    <w:p w:rsidR="00937170" w:rsidRPr="002106A3" w:rsidRDefault="00937170" w:rsidP="00477C9A">
      <w:pPr>
        <w:numPr>
          <w:ilvl w:val="0"/>
          <w:numId w:val="54"/>
        </w:numPr>
        <w:spacing w:afterLines="60" w:after="144"/>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zlepšenie cudzojazyčnej kompetencie</w:t>
      </w:r>
      <w:r w:rsidR="002550BB">
        <w:rPr>
          <w:rFonts w:asciiTheme="minorHAnsi" w:eastAsiaTheme="minorHAnsi" w:hAnsiTheme="minorHAnsi" w:cstheme="minorHAnsi"/>
          <w:sz w:val="24"/>
          <w:szCs w:val="24"/>
          <w:lang w:val="sk-SK" w:bidi="ar-SA"/>
        </w:rPr>
        <w:t>,</w:t>
      </w:r>
    </w:p>
    <w:p w:rsidR="00937170" w:rsidRPr="002106A3" w:rsidRDefault="00937170" w:rsidP="00477C9A">
      <w:pPr>
        <w:numPr>
          <w:ilvl w:val="0"/>
          <w:numId w:val="54"/>
        </w:numPr>
        <w:spacing w:afterLines="60" w:after="144"/>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rozvoj špecifických pedagogických a profesionálnych kompetencií</w:t>
      </w:r>
      <w:r w:rsidR="002550BB">
        <w:rPr>
          <w:rFonts w:asciiTheme="minorHAnsi" w:eastAsiaTheme="minorHAnsi" w:hAnsiTheme="minorHAnsi" w:cstheme="minorHAnsi"/>
          <w:sz w:val="24"/>
          <w:szCs w:val="24"/>
          <w:lang w:val="sk-SK" w:bidi="ar-SA"/>
        </w:rPr>
        <w:t>,</w:t>
      </w:r>
    </w:p>
    <w:p w:rsidR="00937170" w:rsidRPr="002106A3" w:rsidRDefault="00937170" w:rsidP="00477C9A">
      <w:pPr>
        <w:numPr>
          <w:ilvl w:val="0"/>
          <w:numId w:val="54"/>
        </w:numPr>
        <w:spacing w:afterLines="60" w:after="144"/>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budovanie siete odborných kontaktov so zahraničnými odborníkmi</w:t>
      </w:r>
      <w:r w:rsidR="002550BB">
        <w:rPr>
          <w:rFonts w:asciiTheme="minorHAnsi" w:eastAsiaTheme="minorHAnsi" w:hAnsiTheme="minorHAnsi" w:cstheme="minorHAnsi"/>
          <w:sz w:val="24"/>
          <w:szCs w:val="24"/>
          <w:lang w:val="sk-SK" w:bidi="ar-SA"/>
        </w:rPr>
        <w:t>.</w:t>
      </w:r>
    </w:p>
    <w:p w:rsidR="00937170" w:rsidRPr="002106A3" w:rsidRDefault="00937170" w:rsidP="00937170">
      <w:pPr>
        <w:spacing w:afterLines="60" w:after="144"/>
        <w:ind w:firstLine="0"/>
        <w:rPr>
          <w:rFonts w:asciiTheme="minorHAnsi" w:eastAsiaTheme="minorHAnsi" w:hAnsiTheme="minorHAnsi" w:cstheme="minorHAnsi"/>
          <w:b/>
          <w:sz w:val="24"/>
          <w:szCs w:val="24"/>
          <w:lang w:val="sk-SK" w:bidi="ar-SA"/>
        </w:rPr>
      </w:pPr>
    </w:p>
    <w:p w:rsidR="00937170" w:rsidRPr="002106A3" w:rsidRDefault="00937170" w:rsidP="00937170">
      <w:pPr>
        <w:spacing w:afterLines="60" w:after="144"/>
        <w:ind w:firstLine="0"/>
        <w:rPr>
          <w:rFonts w:asciiTheme="minorHAnsi" w:eastAsiaTheme="minorHAnsi" w:hAnsiTheme="minorHAnsi" w:cstheme="minorHAnsi"/>
          <w:b/>
          <w:sz w:val="24"/>
          <w:szCs w:val="24"/>
          <w:lang w:val="sk-SK" w:bidi="ar-SA"/>
        </w:rPr>
      </w:pPr>
      <w:r w:rsidRPr="002106A3">
        <w:rPr>
          <w:rFonts w:asciiTheme="minorHAnsi" w:eastAsiaTheme="minorHAnsi" w:hAnsiTheme="minorHAnsi" w:cstheme="minorHAnsi"/>
          <w:b/>
          <w:sz w:val="24"/>
          <w:szCs w:val="24"/>
          <w:lang w:val="sk-SK" w:bidi="ar-SA"/>
        </w:rPr>
        <w:t>Prínos mobilít na úrovni fakulty</w:t>
      </w:r>
    </w:p>
    <w:p w:rsidR="00937170" w:rsidRPr="002106A3" w:rsidRDefault="00937170" w:rsidP="00477C9A">
      <w:pPr>
        <w:numPr>
          <w:ilvl w:val="0"/>
          <w:numId w:val="56"/>
        </w:numPr>
        <w:spacing w:afterLines="60" w:after="144"/>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podpis novej zmluvy v programe Erasmus+</w:t>
      </w:r>
      <w:r w:rsidR="002550BB">
        <w:rPr>
          <w:rFonts w:asciiTheme="minorHAnsi" w:eastAsiaTheme="minorHAnsi" w:hAnsiTheme="minorHAnsi" w:cstheme="minorHAnsi"/>
          <w:sz w:val="24"/>
          <w:szCs w:val="24"/>
          <w:lang w:val="sk-SK" w:bidi="ar-SA"/>
        </w:rPr>
        <w:t>,</w:t>
      </w:r>
    </w:p>
    <w:p w:rsidR="00937170" w:rsidRPr="002106A3" w:rsidRDefault="00937170" w:rsidP="00477C9A">
      <w:pPr>
        <w:numPr>
          <w:ilvl w:val="0"/>
          <w:numId w:val="56"/>
        </w:numPr>
        <w:spacing w:afterLines="60" w:after="144"/>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rozvoj existujúcej spolupráce, zabezpečenie možností mobilít študentov v odborne a technologicky atraktívnych inštitúciách</w:t>
      </w:r>
      <w:r w:rsidR="002550BB">
        <w:rPr>
          <w:rFonts w:asciiTheme="minorHAnsi" w:eastAsiaTheme="minorHAnsi" w:hAnsiTheme="minorHAnsi" w:cstheme="minorHAnsi"/>
          <w:sz w:val="24"/>
          <w:szCs w:val="24"/>
          <w:lang w:val="sk-SK" w:bidi="ar-SA"/>
        </w:rPr>
        <w:t>,</w:t>
      </w:r>
      <w:r w:rsidRPr="002106A3">
        <w:rPr>
          <w:rFonts w:asciiTheme="minorHAnsi" w:eastAsiaTheme="minorHAnsi" w:hAnsiTheme="minorHAnsi" w:cstheme="minorHAnsi"/>
          <w:sz w:val="24"/>
          <w:szCs w:val="24"/>
          <w:lang w:val="sk-SK" w:bidi="ar-SA"/>
        </w:rPr>
        <w:t xml:space="preserve"> </w:t>
      </w:r>
    </w:p>
    <w:p w:rsidR="00937170" w:rsidRPr="002106A3" w:rsidRDefault="00937170" w:rsidP="00477C9A">
      <w:pPr>
        <w:numPr>
          <w:ilvl w:val="0"/>
          <w:numId w:val="56"/>
        </w:numPr>
        <w:spacing w:afterLines="60" w:after="144"/>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lastRenderedPageBreak/>
        <w:t>inšpiratívne návrhy zamestnancov na zabezpečenie a rozvoj vyučovacích priestorov a inovatívnych vzdelávacích metód</w:t>
      </w:r>
      <w:r w:rsidR="002550BB">
        <w:rPr>
          <w:rFonts w:asciiTheme="minorHAnsi" w:eastAsiaTheme="minorHAnsi" w:hAnsiTheme="minorHAnsi" w:cstheme="minorHAnsi"/>
          <w:sz w:val="24"/>
          <w:szCs w:val="24"/>
          <w:lang w:val="sk-SK" w:bidi="ar-SA"/>
        </w:rPr>
        <w:t>,</w:t>
      </w:r>
    </w:p>
    <w:p w:rsidR="00937170" w:rsidRPr="002106A3" w:rsidRDefault="00937170" w:rsidP="00477C9A">
      <w:pPr>
        <w:numPr>
          <w:ilvl w:val="0"/>
          <w:numId w:val="56"/>
        </w:numPr>
        <w:spacing w:afterLines="60" w:after="144"/>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 xml:space="preserve">zvýšenie počtu študentských mobilít v akademickom roku 2019/2020 smerovaných </w:t>
      </w:r>
      <w:r w:rsidR="00D60245">
        <w:rPr>
          <w:rFonts w:asciiTheme="minorHAnsi" w:eastAsiaTheme="minorHAnsi" w:hAnsiTheme="minorHAnsi" w:cstheme="minorHAnsi"/>
          <w:sz w:val="24"/>
          <w:szCs w:val="24"/>
          <w:lang w:val="sk-SK" w:bidi="ar-SA"/>
        </w:rPr>
        <w:br/>
      </w:r>
      <w:r w:rsidRPr="002106A3">
        <w:rPr>
          <w:rFonts w:asciiTheme="minorHAnsi" w:eastAsiaTheme="minorHAnsi" w:hAnsiTheme="minorHAnsi" w:cstheme="minorHAnsi"/>
          <w:sz w:val="24"/>
          <w:szCs w:val="24"/>
          <w:lang w:val="sk-SK" w:bidi="ar-SA"/>
        </w:rPr>
        <w:t>do navštívených inštitúcií</w:t>
      </w:r>
      <w:r w:rsidR="002550BB">
        <w:rPr>
          <w:rFonts w:asciiTheme="minorHAnsi" w:eastAsiaTheme="minorHAnsi" w:hAnsiTheme="minorHAnsi" w:cstheme="minorHAnsi"/>
          <w:sz w:val="24"/>
          <w:szCs w:val="24"/>
          <w:lang w:val="sk-SK" w:bidi="ar-SA"/>
        </w:rPr>
        <w:t>,</w:t>
      </w:r>
    </w:p>
    <w:p w:rsidR="00937170" w:rsidRPr="00D60245" w:rsidRDefault="00937170" w:rsidP="00477C9A">
      <w:pPr>
        <w:numPr>
          <w:ilvl w:val="0"/>
          <w:numId w:val="56"/>
        </w:numPr>
        <w:spacing w:afterLines="60" w:after="144"/>
        <w:ind w:left="709" w:hanging="283"/>
        <w:contextualSpacing/>
        <w:rPr>
          <w:rFonts w:asciiTheme="minorHAnsi" w:eastAsiaTheme="minorHAnsi" w:hAnsiTheme="minorHAnsi" w:cstheme="minorHAnsi"/>
          <w:spacing w:val="-2"/>
          <w:sz w:val="24"/>
          <w:szCs w:val="24"/>
          <w:lang w:val="sk-SK" w:bidi="ar-SA"/>
        </w:rPr>
      </w:pPr>
      <w:r w:rsidRPr="00D60245">
        <w:rPr>
          <w:rFonts w:asciiTheme="minorHAnsi" w:eastAsiaTheme="minorHAnsi" w:hAnsiTheme="minorHAnsi" w:cstheme="minorHAnsi"/>
          <w:spacing w:val="-4"/>
          <w:sz w:val="24"/>
          <w:szCs w:val="24"/>
          <w:lang w:val="sk-SK" w:bidi="ar-SA"/>
        </w:rPr>
        <w:t xml:space="preserve">posilnenie internacionalizácie FSVaZ účasťou zahraničných odborníkov na </w:t>
      </w:r>
      <w:r w:rsidR="00D60245" w:rsidRPr="00D60245">
        <w:rPr>
          <w:rFonts w:asciiTheme="minorHAnsi" w:eastAsiaTheme="minorHAnsi" w:hAnsiTheme="minorHAnsi" w:cstheme="minorHAnsi"/>
          <w:spacing w:val="-4"/>
          <w:sz w:val="24"/>
          <w:szCs w:val="24"/>
          <w:lang w:val="sk-SK" w:bidi="ar-SA"/>
        </w:rPr>
        <w:t>o</w:t>
      </w:r>
      <w:r w:rsidRPr="00D60245">
        <w:rPr>
          <w:rFonts w:asciiTheme="minorHAnsi" w:eastAsiaTheme="minorHAnsi" w:hAnsiTheme="minorHAnsi" w:cstheme="minorHAnsi"/>
          <w:spacing w:val="-4"/>
          <w:sz w:val="24"/>
          <w:szCs w:val="24"/>
          <w:lang w:val="sk-SK" w:bidi="ar-SA"/>
        </w:rPr>
        <w:t>rganizovaných</w:t>
      </w:r>
      <w:r w:rsidRPr="00D60245">
        <w:rPr>
          <w:rFonts w:asciiTheme="minorHAnsi" w:eastAsiaTheme="minorHAnsi" w:hAnsiTheme="minorHAnsi" w:cstheme="minorHAnsi"/>
          <w:spacing w:val="-2"/>
          <w:sz w:val="24"/>
          <w:szCs w:val="24"/>
          <w:lang w:val="sk-SK" w:bidi="ar-SA"/>
        </w:rPr>
        <w:t xml:space="preserve"> vedeckých podujatiach a konferenciách v akademickom roku 2019/2020</w:t>
      </w:r>
      <w:r w:rsidR="002550BB" w:rsidRPr="00D60245">
        <w:rPr>
          <w:rFonts w:asciiTheme="minorHAnsi" w:eastAsiaTheme="minorHAnsi" w:hAnsiTheme="minorHAnsi" w:cstheme="minorHAnsi"/>
          <w:spacing w:val="-2"/>
          <w:sz w:val="24"/>
          <w:szCs w:val="24"/>
          <w:lang w:val="sk-SK" w:bidi="ar-SA"/>
        </w:rPr>
        <w:t>,</w:t>
      </w:r>
    </w:p>
    <w:p w:rsidR="00937170" w:rsidRPr="002106A3" w:rsidRDefault="00937170" w:rsidP="00477C9A">
      <w:pPr>
        <w:numPr>
          <w:ilvl w:val="0"/>
          <w:numId w:val="56"/>
        </w:numPr>
        <w:spacing w:afterLines="60" w:after="144"/>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zvyšovanie atraktívnosti fakulty a jej konkurencieschopnosti v univerzitnom priestore na Slovensku prostredníctvom kvalitnej medzinárodnej spolupráce</w:t>
      </w:r>
      <w:r w:rsidR="002550BB">
        <w:rPr>
          <w:rFonts w:asciiTheme="minorHAnsi" w:eastAsiaTheme="minorHAnsi" w:hAnsiTheme="minorHAnsi" w:cstheme="minorHAnsi"/>
          <w:sz w:val="24"/>
          <w:szCs w:val="24"/>
          <w:lang w:val="sk-SK" w:bidi="ar-SA"/>
        </w:rPr>
        <w:t>.</w:t>
      </w:r>
      <w:r w:rsidRPr="002106A3">
        <w:rPr>
          <w:rFonts w:asciiTheme="minorHAnsi" w:eastAsiaTheme="minorHAnsi" w:hAnsiTheme="minorHAnsi" w:cstheme="minorHAnsi"/>
          <w:sz w:val="24"/>
          <w:szCs w:val="24"/>
          <w:lang w:val="sk-SK" w:bidi="ar-SA"/>
        </w:rPr>
        <w:t xml:space="preserve"> </w:t>
      </w:r>
    </w:p>
    <w:p w:rsidR="00937170" w:rsidRPr="00E52671" w:rsidRDefault="00937170" w:rsidP="00937170">
      <w:pPr>
        <w:spacing w:afterLines="60" w:after="144"/>
        <w:ind w:firstLine="0"/>
        <w:rPr>
          <w:rFonts w:asciiTheme="minorHAnsi" w:hAnsiTheme="minorHAnsi" w:cstheme="minorHAnsi"/>
          <w:b/>
          <w:bCs/>
          <w:sz w:val="24"/>
          <w:szCs w:val="24"/>
          <w:u w:val="single"/>
          <w:lang w:val="sk-SK"/>
        </w:rPr>
      </w:pPr>
    </w:p>
    <w:p w:rsidR="00937170" w:rsidRPr="002106A3" w:rsidRDefault="00937170" w:rsidP="00937170">
      <w:pPr>
        <w:spacing w:afterLines="60" w:after="144"/>
        <w:ind w:firstLine="0"/>
        <w:rPr>
          <w:rFonts w:asciiTheme="minorHAnsi" w:hAnsiTheme="minorHAnsi" w:cstheme="minorHAnsi"/>
          <w:b/>
          <w:bCs/>
          <w:sz w:val="24"/>
          <w:szCs w:val="24"/>
          <w:u w:val="single"/>
          <w:lang w:val="sk-SK"/>
        </w:rPr>
      </w:pPr>
      <w:r w:rsidRPr="002106A3">
        <w:rPr>
          <w:rFonts w:asciiTheme="minorHAnsi" w:hAnsiTheme="minorHAnsi" w:cstheme="minorHAnsi"/>
          <w:b/>
          <w:bCs/>
          <w:sz w:val="24"/>
          <w:szCs w:val="24"/>
          <w:u w:val="single"/>
          <w:lang w:val="sk-SK"/>
        </w:rPr>
        <w:t>Fakulta prírodných vied</w:t>
      </w:r>
    </w:p>
    <w:p w:rsidR="00937170" w:rsidRPr="002106A3" w:rsidRDefault="00937170" w:rsidP="00937170">
      <w:pPr>
        <w:spacing w:afterLines="60" w:after="144"/>
        <w:ind w:firstLine="0"/>
        <w:rPr>
          <w:rFonts w:asciiTheme="minorHAnsi" w:hAnsiTheme="minorHAnsi" w:cstheme="minorHAnsi"/>
          <w:bCs/>
          <w:sz w:val="24"/>
          <w:szCs w:val="24"/>
          <w:lang w:val="sk-SK"/>
        </w:rPr>
      </w:pPr>
      <w:r w:rsidRPr="002106A3">
        <w:rPr>
          <w:rFonts w:asciiTheme="minorHAnsi" w:hAnsiTheme="minorHAnsi" w:cstheme="minorHAnsi"/>
          <w:bCs/>
          <w:sz w:val="24"/>
          <w:szCs w:val="24"/>
          <w:lang w:val="sk-SK"/>
        </w:rPr>
        <w:t>Mobility pracovníkov boli tradične zamerané na rozvoj osobných kompetencií v oblasti výučby odborných predmetov na univerzite, ale aj výmenu skúseností s výučbou na stredných školách a prípravou budúcich pedagógov.</w:t>
      </w:r>
    </w:p>
    <w:p w:rsidR="00937170" w:rsidRPr="002106A3" w:rsidRDefault="00937170" w:rsidP="00937170">
      <w:pPr>
        <w:spacing w:afterLines="60" w:after="144"/>
        <w:ind w:firstLine="0"/>
        <w:rPr>
          <w:rFonts w:asciiTheme="minorHAnsi" w:hAnsiTheme="minorHAnsi" w:cstheme="minorHAnsi"/>
          <w:b/>
          <w:bCs/>
          <w:sz w:val="24"/>
          <w:szCs w:val="24"/>
          <w:lang w:val="sk-SK"/>
        </w:rPr>
      </w:pPr>
      <w:r w:rsidRPr="002106A3">
        <w:rPr>
          <w:rFonts w:asciiTheme="minorHAnsi" w:hAnsiTheme="minorHAnsi" w:cstheme="minorHAnsi"/>
          <w:b/>
          <w:bCs/>
          <w:sz w:val="24"/>
          <w:szCs w:val="24"/>
          <w:lang w:val="sk-SK"/>
        </w:rPr>
        <w:t xml:space="preserve">Prínos zahraničných Erasmus pobytov:  </w:t>
      </w:r>
    </w:p>
    <w:p w:rsidR="00937170" w:rsidRPr="002106A3" w:rsidRDefault="00937170" w:rsidP="00477C9A">
      <w:pPr>
        <w:numPr>
          <w:ilvl w:val="0"/>
          <w:numId w:val="57"/>
        </w:numPr>
        <w:spacing w:afterLines="60" w:after="144"/>
        <w:ind w:left="709" w:hanging="283"/>
        <w:contextualSpacing/>
        <w:rPr>
          <w:rFonts w:asciiTheme="minorHAnsi" w:eastAsiaTheme="minorHAnsi" w:hAnsiTheme="minorHAnsi" w:cstheme="minorHAnsi"/>
          <w:bCs/>
          <w:sz w:val="24"/>
          <w:szCs w:val="24"/>
          <w:lang w:val="sk-SK" w:bidi="ar-SA"/>
        </w:rPr>
      </w:pPr>
      <w:r>
        <w:rPr>
          <w:rFonts w:asciiTheme="minorHAnsi" w:eastAsiaTheme="minorHAnsi" w:hAnsiTheme="minorHAnsi" w:cstheme="minorHAnsi"/>
          <w:bCs/>
          <w:sz w:val="24"/>
          <w:szCs w:val="24"/>
          <w:lang w:val="sk-SK" w:bidi="ar-SA"/>
        </w:rPr>
        <w:t>r</w:t>
      </w:r>
      <w:r w:rsidRPr="002106A3">
        <w:rPr>
          <w:rFonts w:asciiTheme="minorHAnsi" w:eastAsiaTheme="minorHAnsi" w:hAnsiTheme="minorHAnsi" w:cstheme="minorHAnsi"/>
          <w:bCs/>
          <w:sz w:val="24"/>
          <w:szCs w:val="24"/>
          <w:lang w:val="sk-SK" w:bidi="ar-SA"/>
        </w:rPr>
        <w:t>ozvoj partnerstiev s pracoviskami v</w:t>
      </w:r>
      <w:r w:rsidR="002550BB">
        <w:rPr>
          <w:rFonts w:asciiTheme="minorHAnsi" w:eastAsiaTheme="minorHAnsi" w:hAnsiTheme="minorHAnsi" w:cstheme="minorHAnsi"/>
          <w:bCs/>
          <w:sz w:val="24"/>
          <w:szCs w:val="24"/>
          <w:lang w:val="sk-SK" w:bidi="ar-SA"/>
        </w:rPr>
        <w:t> </w:t>
      </w:r>
      <w:r w:rsidRPr="002106A3">
        <w:rPr>
          <w:rFonts w:asciiTheme="minorHAnsi" w:eastAsiaTheme="minorHAnsi" w:hAnsiTheme="minorHAnsi" w:cstheme="minorHAnsi"/>
          <w:bCs/>
          <w:sz w:val="24"/>
          <w:szCs w:val="24"/>
          <w:lang w:val="sk-SK" w:bidi="ar-SA"/>
        </w:rPr>
        <w:t>zahraničí</w:t>
      </w:r>
      <w:r w:rsidR="002550BB">
        <w:rPr>
          <w:rFonts w:asciiTheme="minorHAnsi" w:eastAsiaTheme="minorHAnsi" w:hAnsiTheme="minorHAnsi" w:cstheme="minorHAnsi"/>
          <w:bCs/>
          <w:sz w:val="24"/>
          <w:szCs w:val="24"/>
          <w:lang w:val="sk-SK" w:bidi="ar-SA"/>
        </w:rPr>
        <w:t>,</w:t>
      </w:r>
    </w:p>
    <w:p w:rsidR="00937170" w:rsidRDefault="00937170" w:rsidP="00477C9A">
      <w:pPr>
        <w:numPr>
          <w:ilvl w:val="0"/>
          <w:numId w:val="57"/>
        </w:numPr>
        <w:spacing w:afterLines="60" w:after="144"/>
        <w:ind w:left="709" w:hanging="283"/>
        <w:contextualSpacing/>
        <w:rPr>
          <w:rFonts w:asciiTheme="minorHAnsi" w:eastAsiaTheme="minorHAnsi" w:hAnsiTheme="minorHAnsi" w:cstheme="minorHAnsi"/>
          <w:bCs/>
          <w:sz w:val="24"/>
          <w:szCs w:val="24"/>
          <w:lang w:val="sk-SK" w:bidi="ar-SA"/>
        </w:rPr>
      </w:pPr>
      <w:r w:rsidRPr="0083786F">
        <w:rPr>
          <w:rFonts w:asciiTheme="minorHAnsi" w:eastAsiaTheme="minorHAnsi" w:hAnsiTheme="minorHAnsi" w:cstheme="minorHAnsi"/>
          <w:bCs/>
          <w:sz w:val="24"/>
          <w:szCs w:val="24"/>
          <w:lang w:val="sk-SK" w:bidi="ar-SA"/>
        </w:rPr>
        <w:t>rozvoj a overenie nových vzdelávacích postupov a metód výučby</w:t>
      </w:r>
      <w:r w:rsidR="002550BB">
        <w:rPr>
          <w:rFonts w:asciiTheme="minorHAnsi" w:eastAsiaTheme="minorHAnsi" w:hAnsiTheme="minorHAnsi" w:cstheme="minorHAnsi"/>
          <w:bCs/>
          <w:sz w:val="24"/>
          <w:szCs w:val="24"/>
          <w:lang w:val="sk-SK" w:bidi="ar-SA"/>
        </w:rPr>
        <w:t>,</w:t>
      </w:r>
    </w:p>
    <w:p w:rsidR="00937170" w:rsidRPr="0083786F" w:rsidRDefault="00937170" w:rsidP="00477C9A">
      <w:pPr>
        <w:numPr>
          <w:ilvl w:val="0"/>
          <w:numId w:val="57"/>
        </w:numPr>
        <w:spacing w:afterLines="60" w:after="144"/>
        <w:ind w:left="709" w:hanging="283"/>
        <w:contextualSpacing/>
        <w:rPr>
          <w:rFonts w:asciiTheme="minorHAnsi" w:eastAsiaTheme="minorHAnsi" w:hAnsiTheme="minorHAnsi" w:cstheme="minorHAnsi"/>
          <w:bCs/>
          <w:sz w:val="24"/>
          <w:szCs w:val="24"/>
          <w:lang w:val="sk-SK" w:bidi="ar-SA"/>
        </w:rPr>
      </w:pPr>
      <w:r w:rsidRPr="0083786F">
        <w:rPr>
          <w:rFonts w:asciiTheme="minorHAnsi" w:eastAsiaTheme="minorHAnsi" w:hAnsiTheme="minorHAnsi" w:cstheme="minorHAnsi"/>
          <w:bCs/>
          <w:sz w:val="24"/>
          <w:szCs w:val="24"/>
          <w:lang w:val="sk-SK" w:bidi="ar-SA"/>
        </w:rPr>
        <w:t>skúsenosti s organiz</w:t>
      </w:r>
      <w:r w:rsidR="002550BB">
        <w:rPr>
          <w:rFonts w:asciiTheme="minorHAnsi" w:eastAsiaTheme="minorHAnsi" w:hAnsiTheme="minorHAnsi" w:cstheme="minorHAnsi"/>
          <w:bCs/>
          <w:sz w:val="24"/>
          <w:szCs w:val="24"/>
          <w:lang w:val="sk-SK" w:bidi="ar-SA"/>
        </w:rPr>
        <w:t>áciu medzinárodnej letnej školy,</w:t>
      </w:r>
    </w:p>
    <w:p w:rsidR="00937170" w:rsidRPr="002106A3" w:rsidRDefault="00937170" w:rsidP="00477C9A">
      <w:pPr>
        <w:numPr>
          <w:ilvl w:val="0"/>
          <w:numId w:val="57"/>
        </w:numPr>
        <w:spacing w:afterLines="60" w:after="144"/>
        <w:ind w:left="709" w:hanging="283"/>
        <w:contextualSpacing/>
        <w:rPr>
          <w:rFonts w:asciiTheme="minorHAnsi" w:eastAsiaTheme="minorHAnsi" w:hAnsiTheme="minorHAnsi" w:cstheme="minorHAnsi"/>
          <w:bCs/>
          <w:sz w:val="24"/>
          <w:szCs w:val="24"/>
          <w:lang w:val="sk-SK" w:bidi="ar-SA"/>
        </w:rPr>
      </w:pPr>
      <w:r>
        <w:rPr>
          <w:rFonts w:asciiTheme="minorHAnsi" w:eastAsiaTheme="minorHAnsi" w:hAnsiTheme="minorHAnsi" w:cstheme="minorHAnsi"/>
          <w:bCs/>
          <w:sz w:val="24"/>
          <w:szCs w:val="24"/>
          <w:lang w:val="sk-SK" w:bidi="ar-SA"/>
        </w:rPr>
        <w:t>s</w:t>
      </w:r>
      <w:r w:rsidRPr="002106A3">
        <w:rPr>
          <w:rFonts w:asciiTheme="minorHAnsi" w:eastAsiaTheme="minorHAnsi" w:hAnsiTheme="minorHAnsi" w:cstheme="minorHAnsi"/>
          <w:bCs/>
          <w:sz w:val="24"/>
          <w:szCs w:val="24"/>
          <w:lang w:val="sk-SK" w:bidi="ar-SA"/>
        </w:rPr>
        <w:t>kúsenosti s prácou so študentmi v medzinárodnom prostredí</w:t>
      </w:r>
      <w:r w:rsidR="002550BB">
        <w:rPr>
          <w:rFonts w:asciiTheme="minorHAnsi" w:eastAsiaTheme="minorHAnsi" w:hAnsiTheme="minorHAnsi" w:cstheme="minorHAnsi"/>
          <w:bCs/>
          <w:sz w:val="24"/>
          <w:szCs w:val="24"/>
          <w:lang w:val="sk-SK" w:bidi="ar-SA"/>
        </w:rPr>
        <w:t>,</w:t>
      </w:r>
    </w:p>
    <w:p w:rsidR="00937170" w:rsidRPr="002106A3" w:rsidRDefault="00937170" w:rsidP="00477C9A">
      <w:pPr>
        <w:numPr>
          <w:ilvl w:val="0"/>
          <w:numId w:val="57"/>
        </w:numPr>
        <w:spacing w:afterLines="60" w:after="144"/>
        <w:ind w:left="709" w:hanging="283"/>
        <w:contextualSpacing/>
        <w:rPr>
          <w:rFonts w:asciiTheme="minorHAnsi" w:eastAsiaTheme="minorHAnsi" w:hAnsiTheme="minorHAnsi" w:cstheme="minorHAnsi"/>
          <w:bCs/>
          <w:sz w:val="24"/>
          <w:szCs w:val="24"/>
          <w:lang w:val="sk-SK" w:bidi="ar-SA"/>
        </w:rPr>
      </w:pPr>
      <w:r>
        <w:rPr>
          <w:rFonts w:asciiTheme="minorHAnsi" w:eastAsiaTheme="minorHAnsi" w:hAnsiTheme="minorHAnsi" w:cstheme="minorHAnsi"/>
          <w:bCs/>
          <w:sz w:val="24"/>
          <w:szCs w:val="24"/>
          <w:lang w:val="sk-SK" w:bidi="ar-SA"/>
        </w:rPr>
        <w:t>v</w:t>
      </w:r>
      <w:r w:rsidRPr="002106A3">
        <w:rPr>
          <w:rFonts w:asciiTheme="minorHAnsi" w:eastAsiaTheme="minorHAnsi" w:hAnsiTheme="minorHAnsi" w:cstheme="minorHAnsi"/>
          <w:bCs/>
          <w:sz w:val="24"/>
          <w:szCs w:val="24"/>
          <w:lang w:val="sk-SK" w:bidi="ar-SA"/>
        </w:rPr>
        <w:t>ytvorenie platformy pre prípravu spoločných študijných programov</w:t>
      </w:r>
      <w:r w:rsidR="002550BB">
        <w:rPr>
          <w:rFonts w:asciiTheme="minorHAnsi" w:eastAsiaTheme="minorHAnsi" w:hAnsiTheme="minorHAnsi" w:cstheme="minorHAnsi"/>
          <w:bCs/>
          <w:sz w:val="24"/>
          <w:szCs w:val="24"/>
          <w:lang w:val="sk-SK" w:bidi="ar-SA"/>
        </w:rPr>
        <w:t>,</w:t>
      </w:r>
    </w:p>
    <w:p w:rsidR="00937170" w:rsidRPr="002106A3" w:rsidRDefault="00937170" w:rsidP="00477C9A">
      <w:pPr>
        <w:numPr>
          <w:ilvl w:val="0"/>
          <w:numId w:val="57"/>
        </w:numPr>
        <w:spacing w:afterLines="60" w:after="144"/>
        <w:ind w:left="709" w:hanging="283"/>
        <w:contextualSpacing/>
        <w:rPr>
          <w:rFonts w:asciiTheme="minorHAnsi" w:eastAsiaTheme="minorHAnsi" w:hAnsiTheme="minorHAnsi" w:cstheme="minorHAnsi"/>
          <w:bCs/>
          <w:sz w:val="24"/>
          <w:szCs w:val="24"/>
          <w:lang w:val="sk-SK" w:bidi="ar-SA"/>
        </w:rPr>
      </w:pPr>
      <w:r>
        <w:rPr>
          <w:rFonts w:asciiTheme="minorHAnsi" w:eastAsiaTheme="minorHAnsi" w:hAnsiTheme="minorHAnsi" w:cstheme="minorHAnsi"/>
          <w:bCs/>
          <w:sz w:val="24"/>
          <w:szCs w:val="24"/>
          <w:lang w:val="sk-SK" w:bidi="ar-SA"/>
        </w:rPr>
        <w:t>v</w:t>
      </w:r>
      <w:r w:rsidRPr="002106A3">
        <w:rPr>
          <w:rFonts w:asciiTheme="minorHAnsi" w:eastAsiaTheme="minorHAnsi" w:hAnsiTheme="minorHAnsi" w:cstheme="minorHAnsi"/>
          <w:bCs/>
          <w:sz w:val="24"/>
          <w:szCs w:val="24"/>
          <w:lang w:val="sk-SK" w:bidi="ar-SA"/>
        </w:rPr>
        <w:t>ýmen</w:t>
      </w:r>
      <w:r>
        <w:rPr>
          <w:rFonts w:asciiTheme="minorHAnsi" w:eastAsiaTheme="minorHAnsi" w:hAnsiTheme="minorHAnsi" w:cstheme="minorHAnsi"/>
          <w:bCs/>
          <w:sz w:val="24"/>
          <w:szCs w:val="24"/>
          <w:lang w:val="sk-SK" w:bidi="ar-SA"/>
        </w:rPr>
        <w:t>a</w:t>
      </w:r>
      <w:r w:rsidRPr="002106A3">
        <w:rPr>
          <w:rFonts w:asciiTheme="minorHAnsi" w:eastAsiaTheme="minorHAnsi" w:hAnsiTheme="minorHAnsi" w:cstheme="minorHAnsi"/>
          <w:bCs/>
          <w:sz w:val="24"/>
          <w:szCs w:val="24"/>
          <w:lang w:val="sk-SK" w:bidi="ar-SA"/>
        </w:rPr>
        <w:t xml:space="preserve"> skúseností s rozvojom regionálneho cestovného ruchu, prípravou budúcich pracovníkov v tejto oblasti a realizáciou praktických exkurzií pre študentov v oblasti cestovného ruchu.</w:t>
      </w:r>
    </w:p>
    <w:p w:rsidR="00937170" w:rsidRDefault="00937170" w:rsidP="00937170">
      <w:pPr>
        <w:spacing w:afterLines="60" w:after="144"/>
        <w:ind w:firstLine="0"/>
        <w:rPr>
          <w:rFonts w:asciiTheme="minorHAnsi" w:hAnsiTheme="minorHAnsi" w:cstheme="minorHAnsi"/>
          <w:bCs/>
          <w:sz w:val="24"/>
          <w:szCs w:val="24"/>
          <w:lang w:val="sk-SK"/>
        </w:rPr>
      </w:pPr>
      <w:r w:rsidRPr="002106A3">
        <w:rPr>
          <w:rFonts w:asciiTheme="minorHAnsi" w:hAnsiTheme="minorHAnsi" w:cstheme="minorHAnsi"/>
          <w:bCs/>
          <w:sz w:val="24"/>
          <w:szCs w:val="24"/>
          <w:lang w:val="sk-SK"/>
        </w:rPr>
        <w:t>Erasmus mobility pracovníkov v oblasti vzdelávania prinášajú možnosť výmeny skúseností s výučbou odborných predmetov, porovnanie pracovísk s</w:t>
      </w:r>
      <w:r w:rsidR="0031244F">
        <w:rPr>
          <w:rFonts w:asciiTheme="minorHAnsi" w:hAnsiTheme="minorHAnsi" w:cstheme="minorHAnsi"/>
          <w:bCs/>
          <w:sz w:val="24"/>
          <w:szCs w:val="24"/>
          <w:lang w:val="sk-SK"/>
        </w:rPr>
        <w:t xml:space="preserve"> </w:t>
      </w:r>
      <w:r w:rsidRPr="002106A3">
        <w:rPr>
          <w:rFonts w:asciiTheme="minorHAnsi" w:hAnsiTheme="minorHAnsi" w:cstheme="minorHAnsi"/>
          <w:bCs/>
          <w:sz w:val="24"/>
          <w:szCs w:val="24"/>
          <w:lang w:val="sk-SK"/>
        </w:rPr>
        <w:t>pracoviskami s</w:t>
      </w:r>
      <w:r w:rsidR="0031244F">
        <w:rPr>
          <w:rFonts w:asciiTheme="minorHAnsi" w:hAnsiTheme="minorHAnsi" w:cstheme="minorHAnsi"/>
          <w:bCs/>
          <w:sz w:val="24"/>
          <w:szCs w:val="24"/>
          <w:lang w:val="sk-SK"/>
        </w:rPr>
        <w:t xml:space="preserve"> </w:t>
      </w:r>
      <w:r w:rsidRPr="002106A3">
        <w:rPr>
          <w:rFonts w:asciiTheme="minorHAnsi" w:hAnsiTheme="minorHAnsi" w:cstheme="minorHAnsi"/>
          <w:bCs/>
          <w:sz w:val="24"/>
          <w:szCs w:val="24"/>
          <w:lang w:val="sk-SK"/>
        </w:rPr>
        <w:t>podobným zameraním v</w:t>
      </w:r>
      <w:r w:rsidR="0031244F">
        <w:rPr>
          <w:rFonts w:asciiTheme="minorHAnsi" w:hAnsiTheme="minorHAnsi" w:cstheme="minorHAnsi"/>
          <w:bCs/>
          <w:sz w:val="24"/>
          <w:szCs w:val="24"/>
          <w:lang w:val="sk-SK"/>
        </w:rPr>
        <w:t xml:space="preserve"> </w:t>
      </w:r>
      <w:r w:rsidRPr="002106A3">
        <w:rPr>
          <w:rFonts w:asciiTheme="minorHAnsi" w:hAnsiTheme="minorHAnsi" w:cstheme="minorHAnsi"/>
          <w:bCs/>
          <w:sz w:val="24"/>
          <w:szCs w:val="24"/>
          <w:lang w:val="sk-SK"/>
        </w:rPr>
        <w:t>zahraničí a</w:t>
      </w:r>
      <w:r w:rsidR="0031244F">
        <w:rPr>
          <w:rFonts w:asciiTheme="minorHAnsi" w:hAnsiTheme="minorHAnsi" w:cstheme="minorHAnsi"/>
          <w:bCs/>
          <w:sz w:val="24"/>
          <w:szCs w:val="24"/>
          <w:lang w:val="sk-SK"/>
        </w:rPr>
        <w:t xml:space="preserve"> </w:t>
      </w:r>
      <w:r w:rsidRPr="002106A3">
        <w:rPr>
          <w:rFonts w:asciiTheme="minorHAnsi" w:hAnsiTheme="minorHAnsi" w:cstheme="minorHAnsi"/>
          <w:bCs/>
          <w:sz w:val="24"/>
          <w:szCs w:val="24"/>
          <w:lang w:val="sk-SK"/>
        </w:rPr>
        <w:t>príležitosti vyskúšať si prácu so študentmi v</w:t>
      </w:r>
      <w:r w:rsidR="0031244F">
        <w:rPr>
          <w:rFonts w:asciiTheme="minorHAnsi" w:hAnsiTheme="minorHAnsi" w:cstheme="minorHAnsi"/>
          <w:bCs/>
          <w:sz w:val="24"/>
          <w:szCs w:val="24"/>
          <w:lang w:val="sk-SK"/>
        </w:rPr>
        <w:t xml:space="preserve"> </w:t>
      </w:r>
      <w:r w:rsidRPr="002106A3">
        <w:rPr>
          <w:rFonts w:asciiTheme="minorHAnsi" w:hAnsiTheme="minorHAnsi" w:cstheme="minorHAnsi"/>
          <w:bCs/>
          <w:sz w:val="24"/>
          <w:szCs w:val="24"/>
          <w:lang w:val="sk-SK"/>
        </w:rPr>
        <w:t>medzinárodnom prostredí.</w:t>
      </w:r>
    </w:p>
    <w:p w:rsidR="00D60245" w:rsidRPr="002106A3" w:rsidRDefault="00D60245" w:rsidP="00937170">
      <w:pPr>
        <w:spacing w:afterLines="60" w:after="144"/>
        <w:ind w:firstLine="0"/>
        <w:rPr>
          <w:rFonts w:asciiTheme="minorHAnsi" w:hAnsiTheme="minorHAnsi" w:cstheme="minorHAnsi"/>
          <w:bCs/>
          <w:sz w:val="24"/>
          <w:szCs w:val="24"/>
          <w:lang w:val="sk-SK"/>
        </w:rPr>
      </w:pPr>
    </w:p>
    <w:p w:rsidR="00937170" w:rsidRPr="002106A3" w:rsidRDefault="00937170" w:rsidP="00937170">
      <w:pPr>
        <w:spacing w:afterLines="60" w:after="144"/>
        <w:ind w:firstLine="0"/>
        <w:rPr>
          <w:rFonts w:asciiTheme="minorHAnsi" w:hAnsiTheme="minorHAnsi" w:cstheme="minorHAnsi"/>
          <w:b/>
          <w:bCs/>
          <w:sz w:val="24"/>
          <w:szCs w:val="24"/>
          <w:lang w:val="sk-SK"/>
        </w:rPr>
      </w:pPr>
      <w:r w:rsidRPr="002106A3">
        <w:rPr>
          <w:rFonts w:asciiTheme="minorHAnsi" w:hAnsiTheme="minorHAnsi" w:cstheme="minorHAnsi"/>
          <w:b/>
          <w:bCs/>
          <w:sz w:val="24"/>
          <w:szCs w:val="24"/>
          <w:lang w:val="sk-SK"/>
        </w:rPr>
        <w:t xml:space="preserve">Prínos Erasmus mobilít zamestnancov v oblasti výskumu:   </w:t>
      </w:r>
    </w:p>
    <w:p w:rsidR="00937170" w:rsidRPr="002106A3" w:rsidRDefault="00937170" w:rsidP="00477C9A">
      <w:pPr>
        <w:numPr>
          <w:ilvl w:val="0"/>
          <w:numId w:val="57"/>
        </w:numPr>
        <w:spacing w:afterLines="60" w:after="144"/>
        <w:ind w:left="709" w:hanging="283"/>
        <w:contextualSpacing/>
        <w:rPr>
          <w:rFonts w:asciiTheme="minorHAnsi" w:eastAsiaTheme="minorHAnsi" w:hAnsiTheme="minorHAnsi" w:cstheme="minorHAnsi"/>
          <w:bCs/>
          <w:sz w:val="24"/>
          <w:szCs w:val="24"/>
          <w:lang w:val="sk-SK" w:bidi="ar-SA"/>
        </w:rPr>
      </w:pPr>
      <w:r>
        <w:rPr>
          <w:rFonts w:asciiTheme="minorHAnsi" w:eastAsiaTheme="minorHAnsi" w:hAnsiTheme="minorHAnsi" w:cstheme="minorHAnsi"/>
          <w:bCs/>
          <w:sz w:val="24"/>
          <w:szCs w:val="24"/>
          <w:lang w:val="sk-SK" w:bidi="ar-SA"/>
        </w:rPr>
        <w:t>m</w:t>
      </w:r>
      <w:r w:rsidRPr="002106A3">
        <w:rPr>
          <w:rFonts w:asciiTheme="minorHAnsi" w:eastAsiaTheme="minorHAnsi" w:hAnsiTheme="minorHAnsi" w:cstheme="minorHAnsi"/>
          <w:bCs/>
          <w:sz w:val="24"/>
          <w:szCs w:val="24"/>
          <w:lang w:val="sk-SK" w:bidi="ar-SA"/>
        </w:rPr>
        <w:t>ožnosť prieniku spoločných výskumných problémov s pracoviskami v zahraničí</w:t>
      </w:r>
    </w:p>
    <w:p w:rsidR="00937170" w:rsidRPr="002106A3" w:rsidRDefault="00937170" w:rsidP="00477C9A">
      <w:pPr>
        <w:numPr>
          <w:ilvl w:val="0"/>
          <w:numId w:val="57"/>
        </w:numPr>
        <w:spacing w:afterLines="60" w:after="144"/>
        <w:ind w:left="709" w:hanging="283"/>
        <w:contextualSpacing/>
        <w:rPr>
          <w:rFonts w:asciiTheme="minorHAnsi" w:eastAsiaTheme="minorHAnsi" w:hAnsiTheme="minorHAnsi" w:cstheme="minorHAnsi"/>
          <w:bCs/>
          <w:sz w:val="24"/>
          <w:szCs w:val="24"/>
          <w:lang w:val="sk-SK" w:bidi="ar-SA"/>
        </w:rPr>
      </w:pPr>
      <w:r>
        <w:rPr>
          <w:rFonts w:asciiTheme="minorHAnsi" w:eastAsiaTheme="minorHAnsi" w:hAnsiTheme="minorHAnsi" w:cstheme="minorHAnsi"/>
          <w:bCs/>
          <w:sz w:val="24"/>
          <w:szCs w:val="24"/>
          <w:lang w:val="sk-SK" w:bidi="ar-SA"/>
        </w:rPr>
        <w:t>r</w:t>
      </w:r>
      <w:r w:rsidRPr="002106A3">
        <w:rPr>
          <w:rFonts w:asciiTheme="minorHAnsi" w:eastAsiaTheme="minorHAnsi" w:hAnsiTheme="minorHAnsi" w:cstheme="minorHAnsi"/>
          <w:bCs/>
          <w:sz w:val="24"/>
          <w:szCs w:val="24"/>
          <w:lang w:val="sk-SK" w:bidi="ar-SA"/>
        </w:rPr>
        <w:t>ozvoj a porovnanie metodík výskumu</w:t>
      </w:r>
      <w:r w:rsidR="002550BB">
        <w:rPr>
          <w:rFonts w:asciiTheme="minorHAnsi" w:eastAsiaTheme="minorHAnsi" w:hAnsiTheme="minorHAnsi" w:cstheme="minorHAnsi"/>
          <w:bCs/>
          <w:sz w:val="24"/>
          <w:szCs w:val="24"/>
          <w:lang w:val="sk-SK" w:bidi="ar-SA"/>
        </w:rPr>
        <w:t>,</w:t>
      </w:r>
    </w:p>
    <w:p w:rsidR="00937170" w:rsidRPr="002106A3" w:rsidRDefault="00937170" w:rsidP="00477C9A">
      <w:pPr>
        <w:numPr>
          <w:ilvl w:val="0"/>
          <w:numId w:val="57"/>
        </w:numPr>
        <w:spacing w:afterLines="60" w:after="144"/>
        <w:ind w:left="709" w:hanging="283"/>
        <w:contextualSpacing/>
        <w:rPr>
          <w:rFonts w:asciiTheme="minorHAnsi" w:eastAsiaTheme="minorHAnsi" w:hAnsiTheme="minorHAnsi" w:cstheme="minorHAnsi"/>
          <w:bCs/>
          <w:sz w:val="24"/>
          <w:szCs w:val="24"/>
          <w:lang w:val="sk-SK" w:bidi="ar-SA"/>
        </w:rPr>
      </w:pPr>
      <w:r>
        <w:rPr>
          <w:rFonts w:asciiTheme="minorHAnsi" w:eastAsiaTheme="minorHAnsi" w:hAnsiTheme="minorHAnsi" w:cstheme="minorHAnsi"/>
          <w:bCs/>
          <w:sz w:val="24"/>
          <w:szCs w:val="24"/>
          <w:lang w:val="sk-SK" w:bidi="ar-SA"/>
        </w:rPr>
        <w:t>z</w:t>
      </w:r>
      <w:r w:rsidRPr="002106A3">
        <w:rPr>
          <w:rFonts w:asciiTheme="minorHAnsi" w:eastAsiaTheme="minorHAnsi" w:hAnsiTheme="minorHAnsi" w:cstheme="minorHAnsi"/>
          <w:bCs/>
          <w:sz w:val="24"/>
          <w:szCs w:val="24"/>
          <w:lang w:val="sk-SK" w:bidi="ar-SA"/>
        </w:rPr>
        <w:t>ískanie garantov medzinárodnej letnej školy pre doktorandov</w:t>
      </w:r>
      <w:r w:rsidR="002550BB">
        <w:rPr>
          <w:rFonts w:asciiTheme="minorHAnsi" w:eastAsiaTheme="minorHAnsi" w:hAnsiTheme="minorHAnsi" w:cstheme="minorHAnsi"/>
          <w:bCs/>
          <w:sz w:val="24"/>
          <w:szCs w:val="24"/>
          <w:lang w:val="sk-SK" w:bidi="ar-SA"/>
        </w:rPr>
        <w:t>,</w:t>
      </w:r>
      <w:r w:rsidRPr="002106A3">
        <w:rPr>
          <w:rFonts w:asciiTheme="minorHAnsi" w:eastAsiaTheme="minorHAnsi" w:hAnsiTheme="minorHAnsi" w:cstheme="minorHAnsi"/>
          <w:bCs/>
          <w:sz w:val="24"/>
          <w:szCs w:val="24"/>
          <w:lang w:val="sk-SK" w:bidi="ar-SA"/>
        </w:rPr>
        <w:t xml:space="preserve"> </w:t>
      </w:r>
    </w:p>
    <w:p w:rsidR="00937170" w:rsidRPr="002106A3" w:rsidRDefault="00937170" w:rsidP="00477C9A">
      <w:pPr>
        <w:numPr>
          <w:ilvl w:val="0"/>
          <w:numId w:val="57"/>
        </w:numPr>
        <w:spacing w:afterLines="60" w:after="144"/>
        <w:ind w:left="709" w:hanging="283"/>
        <w:contextualSpacing/>
        <w:rPr>
          <w:rFonts w:asciiTheme="minorHAnsi" w:eastAsiaTheme="minorHAnsi" w:hAnsiTheme="minorHAnsi" w:cstheme="minorHAnsi"/>
          <w:bCs/>
          <w:sz w:val="24"/>
          <w:szCs w:val="24"/>
          <w:lang w:val="sk-SK" w:bidi="ar-SA"/>
        </w:rPr>
      </w:pPr>
      <w:r>
        <w:rPr>
          <w:rFonts w:asciiTheme="minorHAnsi" w:eastAsiaTheme="minorHAnsi" w:hAnsiTheme="minorHAnsi" w:cstheme="minorHAnsi"/>
          <w:bCs/>
          <w:sz w:val="24"/>
          <w:szCs w:val="24"/>
          <w:lang w:val="sk-SK" w:bidi="ar-SA"/>
        </w:rPr>
        <w:t>v</w:t>
      </w:r>
      <w:r w:rsidRPr="002106A3">
        <w:rPr>
          <w:rFonts w:asciiTheme="minorHAnsi" w:eastAsiaTheme="minorHAnsi" w:hAnsiTheme="minorHAnsi" w:cstheme="minorHAnsi"/>
          <w:bCs/>
          <w:sz w:val="24"/>
          <w:szCs w:val="24"/>
          <w:lang w:val="sk-SK" w:bidi="ar-SA"/>
        </w:rPr>
        <w:t xml:space="preserve">ýskum vybraných problémov v oblasti nových metód inkluzívnej pedagogiky </w:t>
      </w:r>
      <w:r w:rsidR="0031244F">
        <w:rPr>
          <w:rFonts w:asciiTheme="minorHAnsi" w:eastAsiaTheme="minorHAnsi" w:hAnsiTheme="minorHAnsi" w:cstheme="minorHAnsi"/>
          <w:bCs/>
          <w:sz w:val="24"/>
          <w:szCs w:val="24"/>
          <w:lang w:val="sk-SK" w:bidi="ar-SA"/>
        </w:rPr>
        <w:br/>
      </w:r>
      <w:r w:rsidRPr="002106A3">
        <w:rPr>
          <w:rFonts w:asciiTheme="minorHAnsi" w:eastAsiaTheme="minorHAnsi" w:hAnsiTheme="minorHAnsi" w:cstheme="minorHAnsi"/>
          <w:bCs/>
          <w:sz w:val="24"/>
          <w:szCs w:val="24"/>
          <w:lang w:val="sk-SK" w:bidi="ar-SA"/>
        </w:rPr>
        <w:t>vo vyučovaní STEM predmetov, outdoor vyučovania matematiky, využitia digitálnych technológií vo vyučovaní matematiky a</w:t>
      </w:r>
      <w:r w:rsidR="002550BB">
        <w:rPr>
          <w:rFonts w:asciiTheme="minorHAnsi" w:eastAsiaTheme="minorHAnsi" w:hAnsiTheme="minorHAnsi" w:cstheme="minorHAnsi"/>
          <w:bCs/>
          <w:sz w:val="24"/>
          <w:szCs w:val="24"/>
          <w:lang w:val="sk-SK" w:bidi="ar-SA"/>
        </w:rPr>
        <w:t> </w:t>
      </w:r>
      <w:r w:rsidRPr="002106A3">
        <w:rPr>
          <w:rFonts w:asciiTheme="minorHAnsi" w:eastAsiaTheme="minorHAnsi" w:hAnsiTheme="minorHAnsi" w:cstheme="minorHAnsi"/>
          <w:bCs/>
          <w:sz w:val="24"/>
          <w:szCs w:val="24"/>
          <w:lang w:val="sk-SK" w:bidi="ar-SA"/>
        </w:rPr>
        <w:t>informatiky</w:t>
      </w:r>
      <w:r w:rsidR="002550BB">
        <w:rPr>
          <w:rFonts w:asciiTheme="minorHAnsi" w:eastAsiaTheme="minorHAnsi" w:hAnsiTheme="minorHAnsi" w:cstheme="minorHAnsi"/>
          <w:bCs/>
          <w:sz w:val="24"/>
          <w:szCs w:val="24"/>
          <w:lang w:val="sk-SK" w:bidi="ar-SA"/>
        </w:rPr>
        <w:t>,</w:t>
      </w:r>
      <w:r w:rsidRPr="002106A3">
        <w:rPr>
          <w:rFonts w:asciiTheme="minorHAnsi" w:eastAsiaTheme="minorHAnsi" w:hAnsiTheme="minorHAnsi" w:cstheme="minorHAnsi"/>
          <w:bCs/>
          <w:sz w:val="24"/>
          <w:szCs w:val="24"/>
          <w:lang w:val="sk-SK" w:bidi="ar-SA"/>
        </w:rPr>
        <w:t xml:space="preserve"> </w:t>
      </w:r>
    </w:p>
    <w:p w:rsidR="00937170" w:rsidRPr="002106A3" w:rsidRDefault="00937170" w:rsidP="00477C9A">
      <w:pPr>
        <w:numPr>
          <w:ilvl w:val="0"/>
          <w:numId w:val="57"/>
        </w:numPr>
        <w:spacing w:afterLines="60" w:after="144"/>
        <w:ind w:left="709" w:hanging="283"/>
        <w:contextualSpacing/>
        <w:rPr>
          <w:rFonts w:asciiTheme="minorHAnsi" w:eastAsiaTheme="minorHAnsi" w:hAnsiTheme="minorHAnsi" w:cstheme="minorHAnsi"/>
          <w:b/>
          <w:bCs/>
          <w:sz w:val="24"/>
          <w:szCs w:val="24"/>
          <w:lang w:val="sk-SK" w:bidi="ar-SA"/>
        </w:rPr>
      </w:pPr>
      <w:r>
        <w:rPr>
          <w:rFonts w:asciiTheme="minorHAnsi" w:eastAsiaTheme="minorHAnsi" w:hAnsiTheme="minorHAnsi" w:cstheme="minorHAnsi"/>
          <w:bCs/>
          <w:sz w:val="24"/>
          <w:szCs w:val="24"/>
          <w:lang w:val="sk-SK" w:bidi="ar-SA"/>
        </w:rPr>
        <w:t>p</w:t>
      </w:r>
      <w:r w:rsidRPr="002106A3">
        <w:rPr>
          <w:rFonts w:asciiTheme="minorHAnsi" w:eastAsiaTheme="minorHAnsi" w:hAnsiTheme="minorHAnsi" w:cstheme="minorHAnsi"/>
          <w:bCs/>
          <w:sz w:val="24"/>
          <w:szCs w:val="24"/>
          <w:lang w:val="sk-SK" w:bidi="ar-SA"/>
        </w:rPr>
        <w:t xml:space="preserve">ríprava podkladov pre prípravu spoločných projektov: Erasmus+, Akcia EK </w:t>
      </w:r>
      <w:r w:rsidR="0031244F">
        <w:rPr>
          <w:rFonts w:asciiTheme="minorHAnsi" w:eastAsiaTheme="minorHAnsi" w:hAnsiTheme="minorHAnsi" w:cstheme="minorHAnsi"/>
          <w:bCs/>
          <w:sz w:val="24"/>
          <w:szCs w:val="24"/>
          <w:lang w:val="sk-SK" w:bidi="ar-SA"/>
        </w:rPr>
        <w:br/>
      </w:r>
      <w:r w:rsidRPr="002106A3">
        <w:rPr>
          <w:rFonts w:asciiTheme="minorHAnsi" w:eastAsiaTheme="minorHAnsi" w:hAnsiTheme="minorHAnsi" w:cstheme="minorHAnsi"/>
          <w:bCs/>
          <w:sz w:val="24"/>
          <w:szCs w:val="24"/>
          <w:lang w:val="sk-SK" w:bidi="ar-SA"/>
        </w:rPr>
        <w:t>pre projekty s viacnásobnými prijímateľmi.</w:t>
      </w:r>
    </w:p>
    <w:p w:rsidR="00937170" w:rsidRPr="002106A3" w:rsidRDefault="00937170" w:rsidP="00937170">
      <w:pPr>
        <w:spacing w:afterLines="60" w:after="144"/>
        <w:ind w:firstLine="0"/>
        <w:rPr>
          <w:rFonts w:asciiTheme="minorHAnsi" w:hAnsiTheme="minorHAnsi" w:cstheme="minorHAnsi"/>
          <w:bCs/>
          <w:sz w:val="24"/>
          <w:szCs w:val="24"/>
          <w:lang w:val="sk-SK"/>
        </w:rPr>
      </w:pPr>
      <w:r w:rsidRPr="002106A3">
        <w:rPr>
          <w:rFonts w:asciiTheme="minorHAnsi" w:hAnsiTheme="minorHAnsi" w:cstheme="minorHAnsi"/>
          <w:bCs/>
          <w:sz w:val="24"/>
          <w:szCs w:val="24"/>
          <w:lang w:val="sk-SK"/>
        </w:rPr>
        <w:t>Môžeme konštatovať, že hoci oblasť výskumu nepredstavuje primárny prínos mobilít pracovníkov FPV, výmena skúseností a príkladov dobrej praxe, možnosť porovnani</w:t>
      </w:r>
      <w:r>
        <w:rPr>
          <w:rFonts w:asciiTheme="minorHAnsi" w:hAnsiTheme="minorHAnsi" w:cstheme="minorHAnsi"/>
          <w:bCs/>
          <w:sz w:val="24"/>
          <w:szCs w:val="24"/>
          <w:lang w:val="sk-SK"/>
        </w:rPr>
        <w:t>a</w:t>
      </w:r>
      <w:r w:rsidRPr="002106A3">
        <w:rPr>
          <w:rFonts w:asciiTheme="minorHAnsi" w:hAnsiTheme="minorHAnsi" w:cstheme="minorHAnsi"/>
          <w:bCs/>
          <w:sz w:val="24"/>
          <w:szCs w:val="24"/>
          <w:lang w:val="sk-SK"/>
        </w:rPr>
        <w:t xml:space="preserve"> sa s podobnými pracoviskami v zahraničí a rozvoj osobných kontaktov v rámci mobilít majú dostatočný potenciál aj pre rozvoj existujúcej a budúcej spolupráce v rôznych oblastiach výskumu na FPV</w:t>
      </w:r>
      <w:r>
        <w:rPr>
          <w:rFonts w:asciiTheme="minorHAnsi" w:hAnsiTheme="minorHAnsi" w:cstheme="minorHAnsi"/>
          <w:bCs/>
          <w:sz w:val="24"/>
          <w:szCs w:val="24"/>
          <w:lang w:val="sk-SK"/>
        </w:rPr>
        <w:t>,</w:t>
      </w:r>
      <w:r w:rsidRPr="002106A3">
        <w:rPr>
          <w:rFonts w:asciiTheme="minorHAnsi" w:hAnsiTheme="minorHAnsi" w:cstheme="minorHAnsi"/>
          <w:bCs/>
          <w:sz w:val="24"/>
          <w:szCs w:val="24"/>
          <w:lang w:val="sk-SK"/>
        </w:rPr>
        <w:t xml:space="preserve"> a to prostredníctvom projektu Erasmus+</w:t>
      </w:r>
      <w:r>
        <w:rPr>
          <w:rFonts w:asciiTheme="minorHAnsi" w:hAnsiTheme="minorHAnsi" w:cstheme="minorHAnsi"/>
          <w:bCs/>
          <w:sz w:val="24"/>
          <w:szCs w:val="24"/>
          <w:lang w:val="sk-SK"/>
        </w:rPr>
        <w:t>.</w:t>
      </w:r>
    </w:p>
    <w:p w:rsidR="00937170" w:rsidRPr="002106A3" w:rsidRDefault="00937170" w:rsidP="00937170">
      <w:pPr>
        <w:spacing w:afterLines="60" w:after="144"/>
        <w:ind w:firstLine="0"/>
        <w:rPr>
          <w:rFonts w:asciiTheme="minorHAnsi" w:hAnsiTheme="minorHAnsi" w:cstheme="minorHAnsi"/>
          <w:bCs/>
          <w:sz w:val="24"/>
          <w:szCs w:val="24"/>
          <w:lang w:val="sk-SK"/>
        </w:rPr>
      </w:pPr>
      <w:r w:rsidRPr="002106A3">
        <w:rPr>
          <w:rFonts w:asciiTheme="minorHAnsi" w:hAnsiTheme="minorHAnsi" w:cstheme="minorHAnsi"/>
          <w:bCs/>
          <w:sz w:val="24"/>
          <w:szCs w:val="24"/>
          <w:lang w:val="sk-SK"/>
        </w:rPr>
        <w:lastRenderedPageBreak/>
        <w:t xml:space="preserve">Zahraničné mobility pracovníkov FPV nie sú primárne zamerané na prípravu spoločných publikačných výstupov. Tie vznikajú častejšie počas spolupráce na spoločných projektoch. V oboch prípadoch možno ale predpokladať, že opakované návštevy pracovníkov FPV </w:t>
      </w:r>
      <w:r w:rsidR="0031244F">
        <w:rPr>
          <w:rFonts w:asciiTheme="minorHAnsi" w:hAnsiTheme="minorHAnsi" w:cstheme="minorHAnsi"/>
          <w:bCs/>
          <w:sz w:val="24"/>
          <w:szCs w:val="24"/>
          <w:lang w:val="sk-SK"/>
        </w:rPr>
        <w:br/>
      </w:r>
      <w:r w:rsidRPr="002106A3">
        <w:rPr>
          <w:rFonts w:asciiTheme="minorHAnsi" w:hAnsiTheme="minorHAnsi" w:cstheme="minorHAnsi"/>
          <w:bCs/>
          <w:sz w:val="24"/>
          <w:szCs w:val="24"/>
          <w:lang w:val="sk-SK"/>
        </w:rPr>
        <w:t>na zahraničných pracoviskách sú jedným zo spôsobov, ako vytvoriť priestor pre diskusiu o témach možného spoločného výskumu a publikácií.</w:t>
      </w:r>
    </w:p>
    <w:p w:rsidR="00937170" w:rsidRPr="002106A3" w:rsidRDefault="00937170" w:rsidP="00937170">
      <w:pPr>
        <w:spacing w:afterLines="60" w:after="144"/>
        <w:ind w:firstLine="0"/>
        <w:rPr>
          <w:rFonts w:asciiTheme="minorHAnsi" w:hAnsiTheme="minorHAnsi" w:cstheme="minorHAnsi"/>
          <w:bCs/>
          <w:sz w:val="24"/>
          <w:szCs w:val="24"/>
          <w:lang w:val="sk-SK"/>
        </w:rPr>
      </w:pPr>
      <w:r w:rsidRPr="002106A3">
        <w:rPr>
          <w:rFonts w:asciiTheme="minorHAnsi" w:hAnsiTheme="minorHAnsi" w:cstheme="minorHAnsi"/>
          <w:bCs/>
          <w:sz w:val="24"/>
          <w:szCs w:val="24"/>
          <w:lang w:val="sk-SK"/>
        </w:rPr>
        <w:t>Na základe spätnej väzby od účastníkov zahraničných mobilít možno konštatovať, že z pohľadu FPV UKF predstavujú mobility jedinečný nástroj na rozvoj osobných pracovných kontaktov a v dlhodobom meradle môžu viesť k spoločným publikačným výstupom, napríklad v oblasti environmentalistiky, matematiky a geografie.</w:t>
      </w:r>
    </w:p>
    <w:p w:rsidR="00937170" w:rsidRPr="002106A3" w:rsidRDefault="00937170" w:rsidP="00937170">
      <w:pPr>
        <w:spacing w:afterLines="60" w:after="144"/>
        <w:ind w:firstLine="0"/>
        <w:rPr>
          <w:rFonts w:asciiTheme="minorHAnsi" w:hAnsiTheme="minorHAnsi" w:cstheme="minorHAnsi"/>
          <w:bCs/>
          <w:sz w:val="24"/>
          <w:szCs w:val="24"/>
          <w:lang w:val="sk-SK"/>
        </w:rPr>
      </w:pPr>
      <w:r w:rsidRPr="002106A3">
        <w:rPr>
          <w:rFonts w:asciiTheme="minorHAnsi" w:hAnsiTheme="minorHAnsi" w:cstheme="minorHAnsi"/>
          <w:bCs/>
          <w:sz w:val="24"/>
          <w:szCs w:val="24"/>
          <w:lang w:val="sk-SK"/>
        </w:rPr>
        <w:t>Erasmus mobility pracovníkov FPV predstavujú dôležitý nástroj pre udržiavanie dobrých pracovných vzťahov so zahraničnými partnermi, s ktorými spolupracovali na spoločných projektoch v predchádzajúcom období. Ak táto spolupráca pretrváva, vytvára vhodné prostredie pre prípravu ďalších spoločných medzinárodných projektov, ku ktorým sa iným spôsobom pracovníci FPV systematicky nedostávajú. Príkladom dobrej praxe je tak dlhodobá spolupráca pracovníkov Katedry matematiky v rámci konzorcia, ktoré aktuálne získalo projekt Európskej komisie, číslo projektu: LC-01380173, názov projektu: Girls4STEM-2019, začiatok realizácie projektu 1.</w:t>
      </w:r>
      <w:r>
        <w:rPr>
          <w:rFonts w:asciiTheme="minorHAnsi" w:hAnsiTheme="minorHAnsi" w:cstheme="minorHAnsi"/>
          <w:bCs/>
          <w:sz w:val="24"/>
          <w:szCs w:val="24"/>
          <w:lang w:val="sk-SK"/>
        </w:rPr>
        <w:t xml:space="preserve"> </w:t>
      </w:r>
      <w:r w:rsidRPr="002106A3">
        <w:rPr>
          <w:rFonts w:asciiTheme="minorHAnsi" w:hAnsiTheme="minorHAnsi" w:cstheme="minorHAnsi"/>
          <w:bCs/>
          <w:sz w:val="24"/>
          <w:szCs w:val="24"/>
          <w:lang w:val="sk-SK"/>
        </w:rPr>
        <w:t xml:space="preserve">1. 2020 a príprava projektu v rámci Erasmus+ Strategické partnerstvá. </w:t>
      </w:r>
    </w:p>
    <w:p w:rsidR="00937170" w:rsidRPr="002106A3" w:rsidRDefault="00937170" w:rsidP="00937170">
      <w:pPr>
        <w:spacing w:afterLines="60" w:after="144"/>
        <w:ind w:firstLine="0"/>
        <w:rPr>
          <w:rFonts w:asciiTheme="minorHAnsi" w:hAnsiTheme="minorHAnsi" w:cstheme="minorHAnsi"/>
          <w:bCs/>
          <w:sz w:val="24"/>
          <w:szCs w:val="24"/>
          <w:lang w:val="sk-SK"/>
        </w:rPr>
      </w:pPr>
      <w:r w:rsidRPr="002106A3">
        <w:rPr>
          <w:rFonts w:asciiTheme="minorHAnsi" w:hAnsiTheme="minorHAnsi" w:cstheme="minorHAnsi"/>
          <w:bCs/>
          <w:sz w:val="24"/>
          <w:szCs w:val="24"/>
          <w:lang w:val="sk-SK"/>
        </w:rPr>
        <w:t xml:space="preserve">Transfer skúseností s riadením univerzity a jej pracovísk predstavuje ďalšiu oblasť, v ktorej má medzinárodná mobilita pracovníkov FPV nezastupiteľné miesto. V rámci nej sa pracovníci oboznámili s podnikovými procesmi na zahraničných univerzitách, </w:t>
      </w:r>
      <w:r>
        <w:rPr>
          <w:rFonts w:asciiTheme="minorHAnsi" w:hAnsiTheme="minorHAnsi" w:cstheme="minorHAnsi"/>
          <w:bCs/>
          <w:sz w:val="24"/>
          <w:szCs w:val="24"/>
          <w:lang w:val="sk-SK"/>
        </w:rPr>
        <w:t xml:space="preserve">s </w:t>
      </w:r>
      <w:r w:rsidRPr="002106A3">
        <w:rPr>
          <w:rFonts w:asciiTheme="minorHAnsi" w:hAnsiTheme="minorHAnsi" w:cstheme="minorHAnsi"/>
          <w:bCs/>
          <w:sz w:val="24"/>
          <w:szCs w:val="24"/>
          <w:lang w:val="sk-SK"/>
        </w:rPr>
        <w:t>modernými metodickými postupmi v administratíve univerzít, s efektívnymi prístupmi riadenia projektov, organizačnou a personálnou politikou a pod</w:t>
      </w:r>
      <w:r>
        <w:rPr>
          <w:rFonts w:asciiTheme="minorHAnsi" w:hAnsiTheme="minorHAnsi" w:cstheme="minorHAnsi"/>
          <w:bCs/>
          <w:sz w:val="24"/>
          <w:szCs w:val="24"/>
          <w:lang w:val="sk-SK"/>
        </w:rPr>
        <w:t>obne</w:t>
      </w:r>
      <w:r w:rsidRPr="002106A3">
        <w:rPr>
          <w:rFonts w:asciiTheme="minorHAnsi" w:hAnsiTheme="minorHAnsi" w:cstheme="minorHAnsi"/>
          <w:bCs/>
          <w:sz w:val="24"/>
          <w:szCs w:val="24"/>
          <w:lang w:val="sk-SK"/>
        </w:rPr>
        <w:t>.</w:t>
      </w:r>
    </w:p>
    <w:p w:rsidR="00937170" w:rsidRPr="002106A3" w:rsidRDefault="00937170"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ind w:firstLine="0"/>
        <w:rPr>
          <w:rFonts w:asciiTheme="minorHAnsi" w:hAnsiTheme="minorHAnsi" w:cstheme="minorHAnsi"/>
          <w:b/>
          <w:bCs/>
          <w:sz w:val="24"/>
          <w:szCs w:val="24"/>
          <w:u w:val="single"/>
          <w:lang w:val="sk-SK"/>
        </w:rPr>
      </w:pPr>
    </w:p>
    <w:p w:rsidR="00937170" w:rsidRPr="002106A3" w:rsidRDefault="00937170"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ind w:firstLine="0"/>
        <w:rPr>
          <w:rFonts w:asciiTheme="minorHAnsi" w:hAnsiTheme="minorHAnsi" w:cstheme="minorHAnsi"/>
          <w:b/>
          <w:bCs/>
          <w:sz w:val="24"/>
          <w:szCs w:val="24"/>
          <w:u w:val="single"/>
          <w:lang w:val="sk-SK"/>
        </w:rPr>
      </w:pPr>
      <w:r w:rsidRPr="002106A3">
        <w:rPr>
          <w:rFonts w:asciiTheme="minorHAnsi" w:hAnsiTheme="minorHAnsi" w:cstheme="minorHAnsi"/>
          <w:b/>
          <w:bCs/>
          <w:sz w:val="24"/>
          <w:szCs w:val="24"/>
          <w:u w:val="single"/>
          <w:lang w:val="sk-SK"/>
        </w:rPr>
        <w:t>Filozofická fakulta</w:t>
      </w:r>
    </w:p>
    <w:p w:rsidR="00937170" w:rsidRPr="002106A3" w:rsidRDefault="00937170" w:rsidP="00910ABE">
      <w:pPr>
        <w:spacing w:afterLines="200" w:after="480"/>
        <w:ind w:firstLine="0"/>
        <w:rPr>
          <w:rFonts w:asciiTheme="minorHAnsi" w:hAnsiTheme="minorHAnsi" w:cstheme="minorHAnsi"/>
          <w:sz w:val="24"/>
          <w:szCs w:val="24"/>
          <w:lang w:val="sk-SK"/>
        </w:rPr>
      </w:pPr>
      <w:r>
        <w:rPr>
          <w:rFonts w:asciiTheme="minorHAnsi" w:hAnsiTheme="minorHAnsi" w:cstheme="minorHAnsi"/>
          <w:sz w:val="24"/>
          <w:szCs w:val="24"/>
          <w:lang w:val="sk-SK"/>
        </w:rPr>
        <w:t>S</w:t>
      </w:r>
      <w:r w:rsidRPr="002106A3">
        <w:rPr>
          <w:rFonts w:asciiTheme="minorHAnsi" w:hAnsiTheme="minorHAnsi" w:cstheme="minorHAnsi"/>
          <w:sz w:val="24"/>
          <w:szCs w:val="24"/>
          <w:lang w:val="sk-SK"/>
        </w:rPr>
        <w:t xml:space="preserve">poločným benefitom Erasmus mobilít zamestnancov FF UKF  bolo okrem kvalitnej výučby nadviazanie osobných i pracovných kontaktov s kolegami v zahraničí ako základný predpoklad rozvíjania akejkoľvek  medzinárodnej spolupráce v oblasti vedeckého výskumu, riešenia spoločných projektov a spoločnej medzinárodnej publikačnej činnosti. </w:t>
      </w:r>
    </w:p>
    <w:p w:rsidR="00937170" w:rsidRPr="002106A3" w:rsidRDefault="00937170"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ind w:firstLine="0"/>
        <w:rPr>
          <w:rFonts w:asciiTheme="minorHAnsi" w:hAnsiTheme="minorHAnsi" w:cstheme="minorHAnsi"/>
          <w:b/>
          <w:bCs/>
          <w:sz w:val="24"/>
          <w:szCs w:val="24"/>
          <w:lang w:val="sk-SK"/>
        </w:rPr>
      </w:pPr>
      <w:r w:rsidRPr="002106A3">
        <w:rPr>
          <w:rFonts w:asciiTheme="minorHAnsi" w:hAnsiTheme="minorHAnsi" w:cstheme="minorHAnsi"/>
          <w:b/>
          <w:bCs/>
          <w:sz w:val="24"/>
          <w:szCs w:val="24"/>
          <w:lang w:val="sk-SK"/>
        </w:rPr>
        <w:t>Prof. ThDr. PaedDr. Roman Králik, ThD. - Katedra všeobecnej a aplikovanej etiky FF UKF, riaditeľ Stredoeurópskeho výskumného ústavu Sorena Kierkegaarda v Nitre</w:t>
      </w:r>
    </w:p>
    <w:p w:rsidR="00937170" w:rsidRPr="002106A3" w:rsidRDefault="00937170"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ind w:firstLine="0"/>
        <w:rPr>
          <w:rFonts w:asciiTheme="minorHAnsi" w:hAnsiTheme="minorHAnsi" w:cstheme="minorHAnsi"/>
          <w:sz w:val="24"/>
          <w:szCs w:val="24"/>
          <w:lang w:val="sk-SK"/>
        </w:rPr>
      </w:pPr>
      <w:r w:rsidRPr="002106A3">
        <w:rPr>
          <w:rFonts w:asciiTheme="minorHAnsi" w:hAnsiTheme="minorHAnsi" w:cstheme="minorHAnsi"/>
          <w:sz w:val="24"/>
          <w:szCs w:val="24"/>
          <w:lang w:val="sk-SK"/>
        </w:rPr>
        <w:t>V akademickom roku 2018/2019 absolvoval Erasmus školenie na prestížnej University of Granada (UdG) v</w:t>
      </w:r>
      <w:r>
        <w:rPr>
          <w:rFonts w:asciiTheme="minorHAnsi" w:hAnsiTheme="minorHAnsi" w:cstheme="minorHAnsi"/>
          <w:sz w:val="24"/>
          <w:szCs w:val="24"/>
          <w:lang w:val="sk-SK"/>
        </w:rPr>
        <w:t> </w:t>
      </w:r>
      <w:r w:rsidRPr="002106A3">
        <w:rPr>
          <w:rFonts w:asciiTheme="minorHAnsi" w:hAnsiTheme="minorHAnsi" w:cstheme="minorHAnsi"/>
          <w:sz w:val="24"/>
          <w:szCs w:val="24"/>
          <w:lang w:val="sk-SK"/>
        </w:rPr>
        <w:t>Španielsku</w:t>
      </w:r>
      <w:r>
        <w:rPr>
          <w:rFonts w:asciiTheme="minorHAnsi" w:hAnsiTheme="minorHAnsi" w:cstheme="minorHAnsi"/>
          <w:sz w:val="24"/>
          <w:szCs w:val="24"/>
          <w:lang w:val="sk-SK"/>
        </w:rPr>
        <w:t>,</w:t>
      </w:r>
      <w:r w:rsidRPr="002106A3">
        <w:rPr>
          <w:rFonts w:asciiTheme="minorHAnsi" w:hAnsiTheme="minorHAnsi" w:cstheme="minorHAnsi"/>
          <w:sz w:val="24"/>
          <w:szCs w:val="24"/>
          <w:lang w:val="sk-SK"/>
        </w:rPr>
        <w:t xml:space="preserve"> na Katedre sociológie (prof. Jose García Martin). Výsledkom   jeho Erasmus školenia sú: </w:t>
      </w:r>
    </w:p>
    <w:p w:rsidR="00937170" w:rsidRPr="002106A3" w:rsidRDefault="00937170" w:rsidP="0031244F">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ind w:left="709" w:hanging="283"/>
        <w:jc w:val="left"/>
        <w:rPr>
          <w:rFonts w:asciiTheme="minorHAnsi" w:hAnsiTheme="minorHAnsi" w:cstheme="minorHAnsi"/>
          <w:sz w:val="24"/>
          <w:szCs w:val="24"/>
          <w:lang w:val="sk-SK"/>
        </w:rPr>
      </w:pPr>
      <w:r w:rsidRPr="002106A3">
        <w:rPr>
          <w:rFonts w:asciiTheme="minorHAnsi" w:hAnsiTheme="minorHAnsi" w:cstheme="minorHAnsi"/>
          <w:sz w:val="24"/>
          <w:szCs w:val="24"/>
          <w:lang w:val="sk-SK"/>
        </w:rPr>
        <w:t xml:space="preserve"> - </w:t>
      </w:r>
      <w:r>
        <w:rPr>
          <w:rFonts w:asciiTheme="minorHAnsi" w:hAnsiTheme="minorHAnsi" w:cstheme="minorHAnsi"/>
          <w:sz w:val="24"/>
          <w:szCs w:val="24"/>
          <w:lang w:val="sk-SK"/>
        </w:rPr>
        <w:tab/>
      </w:r>
      <w:r w:rsidRPr="002106A3">
        <w:rPr>
          <w:rFonts w:asciiTheme="minorHAnsi" w:hAnsiTheme="minorHAnsi" w:cstheme="minorHAnsi"/>
          <w:sz w:val="24"/>
          <w:szCs w:val="24"/>
          <w:lang w:val="sk-SK"/>
        </w:rPr>
        <w:t>spoločné publikácie pedagógov UdG a UKF v databázových časopisoch Scopus a</w:t>
      </w:r>
      <w:r>
        <w:rPr>
          <w:rFonts w:asciiTheme="minorHAnsi" w:hAnsiTheme="minorHAnsi" w:cstheme="minorHAnsi"/>
          <w:sz w:val="24"/>
          <w:szCs w:val="24"/>
          <w:lang w:val="sk-SK"/>
        </w:rPr>
        <w:t> </w:t>
      </w:r>
      <w:r w:rsidRPr="002106A3">
        <w:rPr>
          <w:rFonts w:asciiTheme="minorHAnsi" w:hAnsiTheme="minorHAnsi" w:cstheme="minorHAnsi"/>
          <w:sz w:val="24"/>
          <w:szCs w:val="24"/>
          <w:lang w:val="sk-SK"/>
        </w:rPr>
        <w:t>WOS</w:t>
      </w:r>
      <w:r>
        <w:rPr>
          <w:rFonts w:asciiTheme="minorHAnsi" w:hAnsiTheme="minorHAnsi" w:cstheme="minorHAnsi"/>
          <w:sz w:val="24"/>
          <w:szCs w:val="24"/>
          <w:lang w:val="sk-SK"/>
        </w:rPr>
        <w:t>,</w:t>
      </w:r>
    </w:p>
    <w:p w:rsidR="00937170" w:rsidRPr="002106A3" w:rsidRDefault="00937170" w:rsidP="00477C9A">
      <w:pPr>
        <w:numPr>
          <w:ilvl w:val="0"/>
          <w:numId w:val="59"/>
        </w:numPr>
        <w:pBdr>
          <w:top w:val="nil"/>
          <w:left w:val="nil"/>
          <w:bottom w:val="nil"/>
          <w:right w:val="nil"/>
          <w:between w:val="nil"/>
          <w:bar w:val="nil"/>
        </w:pBdr>
        <w:shd w:val="clear" w:color="auto" w:fill="FFFFFF"/>
        <w:spacing w:afterLines="60" w:after="144"/>
        <w:ind w:left="709" w:hanging="283"/>
        <w:rPr>
          <w:rFonts w:asciiTheme="minorHAnsi" w:hAnsiTheme="minorHAnsi" w:cstheme="minorHAnsi"/>
          <w:sz w:val="24"/>
          <w:szCs w:val="24"/>
          <w:lang w:val="sk-SK"/>
        </w:rPr>
      </w:pPr>
      <w:r w:rsidRPr="002106A3">
        <w:rPr>
          <w:rFonts w:asciiTheme="minorHAnsi" w:hAnsiTheme="minorHAnsi" w:cstheme="minorHAnsi"/>
          <w:sz w:val="24"/>
          <w:szCs w:val="24"/>
          <w:lang w:val="sk-SK"/>
        </w:rPr>
        <w:t>podpísanie bilaterálnej zmluvy na rektorátnej úrovni medzi UdG a UKF v Nitre na základe dlhoročnej spolupráce profesora Romana Králika s profesorom Jose Garcia Martinom</w:t>
      </w:r>
      <w:r>
        <w:rPr>
          <w:rFonts w:asciiTheme="minorHAnsi" w:hAnsiTheme="minorHAnsi" w:cstheme="minorHAnsi"/>
          <w:sz w:val="24"/>
          <w:szCs w:val="24"/>
          <w:lang w:val="sk-SK"/>
        </w:rPr>
        <w:t>,</w:t>
      </w:r>
    </w:p>
    <w:p w:rsidR="00937170" w:rsidRPr="002106A3" w:rsidRDefault="00937170" w:rsidP="00477C9A">
      <w:pPr>
        <w:numPr>
          <w:ilvl w:val="0"/>
          <w:numId w:val="59"/>
        </w:numPr>
        <w:pBdr>
          <w:top w:val="nil"/>
          <w:left w:val="nil"/>
          <w:bottom w:val="nil"/>
          <w:right w:val="nil"/>
          <w:between w:val="nil"/>
          <w:bar w:val="nil"/>
        </w:pBdr>
        <w:shd w:val="clear" w:color="auto" w:fill="FFFFFF"/>
        <w:spacing w:afterLines="60" w:after="144"/>
        <w:ind w:left="709" w:hanging="283"/>
        <w:rPr>
          <w:rFonts w:asciiTheme="minorHAnsi" w:hAnsiTheme="minorHAnsi" w:cstheme="minorHAnsi"/>
          <w:sz w:val="24"/>
          <w:szCs w:val="24"/>
          <w:lang w:val="sk-SK"/>
        </w:rPr>
      </w:pPr>
      <w:r w:rsidRPr="002106A3">
        <w:rPr>
          <w:rFonts w:asciiTheme="minorHAnsi" w:hAnsiTheme="minorHAnsi" w:cstheme="minorHAnsi"/>
          <w:sz w:val="24"/>
          <w:szCs w:val="24"/>
          <w:lang w:val="sk-SK"/>
        </w:rPr>
        <w:t>účasť na spoločných konferenciách v Granade a v</w:t>
      </w:r>
      <w:r>
        <w:rPr>
          <w:rFonts w:asciiTheme="minorHAnsi" w:hAnsiTheme="minorHAnsi" w:cstheme="minorHAnsi"/>
          <w:sz w:val="24"/>
          <w:szCs w:val="24"/>
          <w:lang w:val="sk-SK"/>
        </w:rPr>
        <w:t> </w:t>
      </w:r>
      <w:r w:rsidRPr="002106A3">
        <w:rPr>
          <w:rFonts w:asciiTheme="minorHAnsi" w:hAnsiTheme="minorHAnsi" w:cstheme="minorHAnsi"/>
          <w:sz w:val="24"/>
          <w:szCs w:val="24"/>
          <w:lang w:val="sk-SK"/>
        </w:rPr>
        <w:t>Nitre</w:t>
      </w:r>
      <w:r>
        <w:rPr>
          <w:rFonts w:asciiTheme="minorHAnsi" w:hAnsiTheme="minorHAnsi" w:cstheme="minorHAnsi"/>
          <w:sz w:val="24"/>
          <w:szCs w:val="24"/>
          <w:lang w:val="sk-SK"/>
        </w:rPr>
        <w:t>,</w:t>
      </w:r>
      <w:r w:rsidRPr="002106A3">
        <w:rPr>
          <w:rFonts w:asciiTheme="minorHAnsi" w:hAnsiTheme="minorHAnsi" w:cstheme="minorHAnsi"/>
          <w:sz w:val="24"/>
          <w:szCs w:val="24"/>
          <w:lang w:val="sk-SK"/>
        </w:rPr>
        <w:t xml:space="preserve"> </w:t>
      </w:r>
    </w:p>
    <w:p w:rsidR="00937170" w:rsidRPr="002106A3" w:rsidRDefault="00937170" w:rsidP="00477C9A">
      <w:pPr>
        <w:numPr>
          <w:ilvl w:val="0"/>
          <w:numId w:val="59"/>
        </w:numPr>
        <w:pBdr>
          <w:top w:val="nil"/>
          <w:left w:val="nil"/>
          <w:bottom w:val="nil"/>
          <w:right w:val="nil"/>
          <w:between w:val="nil"/>
          <w:bar w:val="nil"/>
        </w:pBdr>
        <w:shd w:val="clear" w:color="auto" w:fill="FFFFFF"/>
        <w:spacing w:afterLines="60" w:after="144"/>
        <w:ind w:left="709" w:hanging="283"/>
        <w:rPr>
          <w:rFonts w:asciiTheme="minorHAnsi" w:hAnsiTheme="minorHAnsi" w:cstheme="minorHAnsi"/>
          <w:sz w:val="24"/>
          <w:szCs w:val="24"/>
          <w:lang w:val="sk-SK"/>
        </w:rPr>
      </w:pPr>
      <w:r w:rsidRPr="002106A3">
        <w:rPr>
          <w:rFonts w:asciiTheme="minorHAnsi" w:hAnsiTheme="minorHAnsi" w:cstheme="minorHAnsi"/>
          <w:sz w:val="24"/>
          <w:szCs w:val="24"/>
          <w:lang w:val="sk-SK"/>
        </w:rPr>
        <w:lastRenderedPageBreak/>
        <w:t>spoločné publikácie výstupu Kapitol v monografii ABC  (University of Toronto, 2019),</w:t>
      </w:r>
    </w:p>
    <w:p w:rsidR="00937170" w:rsidRPr="002106A3" w:rsidRDefault="00937170" w:rsidP="00477C9A">
      <w:pPr>
        <w:numPr>
          <w:ilvl w:val="0"/>
          <w:numId w:val="59"/>
        </w:numPr>
        <w:pBdr>
          <w:top w:val="nil"/>
          <w:left w:val="nil"/>
          <w:bottom w:val="nil"/>
          <w:right w:val="nil"/>
          <w:between w:val="nil"/>
          <w:bar w:val="nil"/>
        </w:pBdr>
        <w:shd w:val="clear" w:color="auto" w:fill="FFFFFF"/>
        <w:spacing w:afterLines="60" w:after="144"/>
        <w:ind w:left="709" w:hanging="283"/>
        <w:rPr>
          <w:rFonts w:asciiTheme="minorHAnsi" w:hAnsiTheme="minorHAnsi" w:cstheme="minorHAnsi"/>
          <w:sz w:val="24"/>
          <w:szCs w:val="24"/>
          <w:lang w:val="sk-SK"/>
        </w:rPr>
      </w:pPr>
      <w:r w:rsidRPr="002106A3">
        <w:rPr>
          <w:rFonts w:asciiTheme="minorHAnsi" w:hAnsiTheme="minorHAnsi" w:cstheme="minorHAnsi"/>
          <w:sz w:val="24"/>
          <w:szCs w:val="24"/>
          <w:lang w:val="sk-SK"/>
        </w:rPr>
        <w:t>prof. José García Martin (UdG) prijal UKF študentov na stáž na inštitút Sociedad Hispánica de Amigos de Kierkegaard, Malaga (SHAK)</w:t>
      </w:r>
      <w:r>
        <w:rPr>
          <w:rFonts w:asciiTheme="minorHAnsi" w:hAnsiTheme="minorHAnsi" w:cstheme="minorHAnsi"/>
          <w:sz w:val="24"/>
          <w:szCs w:val="24"/>
          <w:lang w:val="sk-SK"/>
        </w:rPr>
        <w:t>.</w:t>
      </w:r>
    </w:p>
    <w:p w:rsidR="00937170" w:rsidRPr="002106A3" w:rsidRDefault="00937170" w:rsidP="00937170">
      <w:pPr>
        <w:pBdr>
          <w:top w:val="nil"/>
          <w:left w:val="nil"/>
          <w:bottom w:val="nil"/>
          <w:right w:val="nil"/>
          <w:between w:val="nil"/>
          <w:bar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ind w:firstLine="0"/>
        <w:rPr>
          <w:rFonts w:asciiTheme="minorHAnsi" w:hAnsiTheme="minorHAnsi" w:cstheme="minorHAnsi"/>
          <w:sz w:val="24"/>
          <w:szCs w:val="24"/>
          <w:lang w:val="sk-SK"/>
        </w:rPr>
      </w:pPr>
      <w:r w:rsidRPr="002106A3">
        <w:rPr>
          <w:rFonts w:asciiTheme="minorHAnsi" w:hAnsiTheme="minorHAnsi" w:cstheme="minorHAnsi"/>
          <w:sz w:val="24"/>
          <w:szCs w:val="24"/>
          <w:lang w:val="sk-SK"/>
        </w:rPr>
        <w:t xml:space="preserve">V roku 2019 v rámci projektu Erasmus+ KA107 absolvoval mobilitu školenie v Číne na Beijing International Studies University (BISU). Spolupráca s BISU bola úspešne nadviazaná počas  účasti prof. Králika na Svetovom filozofickom kongrese v Pekingu. </w:t>
      </w:r>
    </w:p>
    <w:p w:rsidR="00937170" w:rsidRPr="002106A3" w:rsidRDefault="00937170" w:rsidP="00937170">
      <w:pPr>
        <w:pBdr>
          <w:top w:val="nil"/>
          <w:left w:val="nil"/>
          <w:bottom w:val="nil"/>
          <w:right w:val="nil"/>
          <w:between w:val="nil"/>
          <w:bar w:val="nil"/>
        </w:pBdr>
        <w:shd w:val="clear" w:color="auto" w:fill="FFFFFF"/>
        <w:spacing w:afterLines="60" w:after="144"/>
        <w:ind w:firstLine="0"/>
        <w:rPr>
          <w:rFonts w:asciiTheme="minorHAnsi" w:hAnsiTheme="minorHAnsi" w:cstheme="minorHAnsi"/>
          <w:sz w:val="24"/>
          <w:szCs w:val="24"/>
          <w:lang w:val="sk-SK"/>
        </w:rPr>
      </w:pPr>
      <w:r w:rsidRPr="002106A3">
        <w:rPr>
          <w:rFonts w:asciiTheme="minorHAnsi" w:hAnsiTheme="minorHAnsi" w:cstheme="minorHAnsi"/>
          <w:sz w:val="24"/>
          <w:szCs w:val="24"/>
          <w:lang w:val="sk-SK"/>
        </w:rPr>
        <w:t xml:space="preserve">V roku 2019 taktiež absolvoval Erasmus+ KA107 školenie na Piedmont College, Georgia, v Spojených štátoch amerických. Výsledkom školenia bolo prehĺbenie úzkej spolupráce </w:t>
      </w:r>
      <w:r w:rsidR="0031244F">
        <w:rPr>
          <w:rFonts w:asciiTheme="minorHAnsi" w:hAnsiTheme="minorHAnsi" w:cstheme="minorHAnsi"/>
          <w:sz w:val="24"/>
          <w:szCs w:val="24"/>
          <w:lang w:val="sk-SK"/>
        </w:rPr>
        <w:br/>
      </w:r>
      <w:r w:rsidRPr="002106A3">
        <w:rPr>
          <w:rFonts w:asciiTheme="minorHAnsi" w:hAnsiTheme="minorHAnsi" w:cstheme="minorHAnsi"/>
          <w:sz w:val="24"/>
          <w:szCs w:val="24"/>
          <w:lang w:val="sk-SK"/>
        </w:rPr>
        <w:t xml:space="preserve">s Dr. Webbom Carsonom v oblasti filozofie a výskumu Sorena Kierkegaarda v rámci </w:t>
      </w:r>
      <w:hyperlink r:id="rId46" w:history="1">
        <w:r w:rsidRPr="00A22020">
          <w:rPr>
            <w:rFonts w:asciiTheme="minorHAnsi" w:hAnsiTheme="minorHAnsi" w:cstheme="minorHAnsi"/>
            <w:sz w:val="24"/>
            <w:szCs w:val="24"/>
            <w:u w:val="single"/>
            <w:lang w:val="sk-SK"/>
          </w:rPr>
          <w:t>www.ceri.sk</w:t>
        </w:r>
      </w:hyperlink>
      <w:r w:rsidRPr="00A22020">
        <w:rPr>
          <w:rFonts w:asciiTheme="minorHAnsi" w:hAnsiTheme="minorHAnsi" w:cstheme="minorHAnsi"/>
          <w:sz w:val="24"/>
          <w:szCs w:val="24"/>
          <w:lang w:val="sk-SK"/>
        </w:rPr>
        <w:t xml:space="preserve">. </w:t>
      </w:r>
      <w:r w:rsidRPr="002106A3">
        <w:rPr>
          <w:rFonts w:asciiTheme="minorHAnsi" w:hAnsiTheme="minorHAnsi" w:cstheme="minorHAnsi"/>
          <w:sz w:val="24"/>
          <w:szCs w:val="24"/>
          <w:lang w:val="sk-SK"/>
        </w:rPr>
        <w:t xml:space="preserve">Výsledkom Erasmus mobilít je pripravovaná nová prestížna séria publikácií Acta Kierkegaardiana v  spolupráci s prof. Abrahimom Khanom Dr.h.c. na základe medzinárodného uznania výskumu prof. Romana Králika v oblasti teológie a výskumu Sorena Kierkegaarda v  celosvetovom meradle. </w:t>
      </w:r>
    </w:p>
    <w:p w:rsidR="00937170" w:rsidRDefault="00937170"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ind w:firstLine="0"/>
        <w:rPr>
          <w:rFonts w:asciiTheme="minorHAnsi" w:hAnsiTheme="minorHAnsi" w:cstheme="minorHAnsi"/>
          <w:b/>
          <w:bCs/>
          <w:sz w:val="24"/>
          <w:szCs w:val="24"/>
          <w:lang w:val="sk-SK"/>
        </w:rPr>
      </w:pPr>
    </w:p>
    <w:p w:rsidR="00937170" w:rsidRPr="002106A3" w:rsidRDefault="00937170"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ind w:firstLine="0"/>
        <w:rPr>
          <w:rFonts w:asciiTheme="minorHAnsi" w:hAnsiTheme="minorHAnsi" w:cstheme="minorHAnsi"/>
          <w:b/>
          <w:bCs/>
          <w:sz w:val="24"/>
          <w:szCs w:val="24"/>
          <w:lang w:val="sk-SK"/>
        </w:rPr>
      </w:pPr>
      <w:r w:rsidRPr="002106A3">
        <w:rPr>
          <w:rFonts w:asciiTheme="minorHAnsi" w:hAnsiTheme="minorHAnsi" w:cstheme="minorHAnsi"/>
          <w:b/>
          <w:bCs/>
          <w:sz w:val="24"/>
          <w:szCs w:val="24"/>
          <w:lang w:val="sk-SK"/>
        </w:rPr>
        <w:t>Doc. PhDr. Ondrej Štefaňak, PhD. - Katedra sociológie FF UKF</w:t>
      </w:r>
    </w:p>
    <w:p w:rsidR="00937170" w:rsidRPr="002106A3" w:rsidRDefault="00937170"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ind w:firstLine="0"/>
        <w:rPr>
          <w:rFonts w:asciiTheme="minorHAnsi" w:hAnsiTheme="minorHAnsi" w:cstheme="minorHAnsi"/>
          <w:sz w:val="24"/>
          <w:szCs w:val="24"/>
          <w:lang w:val="sk-SK"/>
        </w:rPr>
      </w:pPr>
      <w:r w:rsidRPr="002106A3">
        <w:rPr>
          <w:rFonts w:asciiTheme="minorHAnsi" w:hAnsiTheme="minorHAnsi" w:cstheme="minorHAnsi"/>
          <w:sz w:val="24"/>
          <w:szCs w:val="24"/>
          <w:lang w:val="sk-SK"/>
        </w:rPr>
        <w:t>V akademickom roku 2018/2019 absolvoval učiteľskú mobilitu na Katedre sociológie Filozofickej fakulty Ostravskej univerzity v Ostrave. Výsledkom mobility je nadviazanie pracovných kontaktov a aktívna účasť doc. Jána Kajfosza z Katedry sociológie FF OU v Ostrave na medzinárodnej vedeckej konferencii, ktorú 24. októbra 2019</w:t>
      </w:r>
      <w:r>
        <w:rPr>
          <w:rFonts w:asciiTheme="minorHAnsi" w:hAnsiTheme="minorHAnsi" w:cstheme="minorHAnsi"/>
          <w:sz w:val="24"/>
          <w:szCs w:val="24"/>
          <w:lang w:val="sk-SK"/>
        </w:rPr>
        <w:t xml:space="preserve"> </w:t>
      </w:r>
      <w:r w:rsidRPr="002106A3">
        <w:rPr>
          <w:rFonts w:asciiTheme="minorHAnsi" w:hAnsiTheme="minorHAnsi" w:cstheme="minorHAnsi"/>
          <w:sz w:val="24"/>
          <w:szCs w:val="24"/>
          <w:lang w:val="sk-SK"/>
        </w:rPr>
        <w:t xml:space="preserve">organizovala Katedra sociológie FF UKF v Nitre na tému „Pamäť v kultúre. Kultúra pamäti“. </w:t>
      </w:r>
    </w:p>
    <w:p w:rsidR="00937170" w:rsidRPr="002106A3" w:rsidRDefault="00937170" w:rsidP="00937170">
      <w:pPr>
        <w:spacing w:afterLines="60" w:after="144"/>
        <w:ind w:firstLine="0"/>
        <w:rPr>
          <w:rFonts w:asciiTheme="minorHAnsi" w:hAnsiTheme="minorHAnsi" w:cstheme="minorHAnsi"/>
          <w:bCs/>
          <w:sz w:val="24"/>
          <w:szCs w:val="24"/>
          <w:lang w:val="sk-SK"/>
        </w:rPr>
      </w:pPr>
    </w:p>
    <w:p w:rsidR="00937170" w:rsidRPr="002106A3" w:rsidRDefault="00937170" w:rsidP="00937170">
      <w:pPr>
        <w:spacing w:afterLines="60" w:after="144"/>
        <w:ind w:firstLine="0"/>
        <w:rPr>
          <w:rFonts w:asciiTheme="minorHAnsi" w:hAnsiTheme="minorHAnsi" w:cstheme="minorHAnsi"/>
          <w:b/>
          <w:bCs/>
          <w:sz w:val="24"/>
          <w:szCs w:val="24"/>
          <w:lang w:val="sk-SK"/>
        </w:rPr>
      </w:pPr>
      <w:r w:rsidRPr="002106A3">
        <w:rPr>
          <w:rFonts w:asciiTheme="minorHAnsi" w:hAnsiTheme="minorHAnsi" w:cstheme="minorHAnsi"/>
          <w:b/>
          <w:bCs/>
          <w:sz w:val="24"/>
          <w:szCs w:val="24"/>
          <w:lang w:val="sk-SK"/>
        </w:rPr>
        <w:t>Mgr. Katarína Gabašová, PhD. – Katedra kulturológie</w:t>
      </w:r>
    </w:p>
    <w:p w:rsidR="00937170" w:rsidRPr="002106A3" w:rsidRDefault="00937170"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ind w:firstLine="0"/>
        <w:rPr>
          <w:rFonts w:asciiTheme="minorHAnsi" w:hAnsiTheme="minorHAnsi" w:cstheme="minorHAnsi"/>
          <w:sz w:val="24"/>
          <w:szCs w:val="24"/>
          <w:lang w:val="sk-SK"/>
        </w:rPr>
      </w:pPr>
      <w:r w:rsidRPr="002106A3">
        <w:rPr>
          <w:rFonts w:asciiTheme="minorHAnsi" w:hAnsiTheme="minorHAnsi" w:cstheme="minorHAnsi"/>
          <w:sz w:val="24"/>
          <w:szCs w:val="24"/>
          <w:lang w:val="sk-SK"/>
        </w:rPr>
        <w:t>Výsledkom mobility na Viedenskej univerzite - Institut für Philosophie je  spolupráca v zmysle pozvanej prednášky zahraničného hosťa na FF UKF v Nitre, riaditeľa spomínaného Filozofického ústavu  Assoz. prof. Dr. George Karamanolis</w:t>
      </w:r>
      <w:r>
        <w:rPr>
          <w:rFonts w:asciiTheme="minorHAnsi" w:hAnsiTheme="minorHAnsi" w:cstheme="minorHAnsi"/>
          <w:sz w:val="24"/>
          <w:szCs w:val="24"/>
          <w:lang w:val="sk-SK"/>
        </w:rPr>
        <w:t>a</w:t>
      </w:r>
      <w:r w:rsidRPr="002106A3">
        <w:rPr>
          <w:rFonts w:asciiTheme="minorHAnsi" w:hAnsiTheme="minorHAnsi" w:cstheme="minorHAnsi"/>
          <w:sz w:val="24"/>
          <w:szCs w:val="24"/>
          <w:lang w:val="sk-SK"/>
        </w:rPr>
        <w:t>, Privatdoz., MA. V rámci návštevy bola 22.</w:t>
      </w:r>
      <w:r>
        <w:rPr>
          <w:rFonts w:asciiTheme="minorHAnsi" w:hAnsiTheme="minorHAnsi" w:cstheme="minorHAnsi"/>
          <w:sz w:val="24"/>
          <w:szCs w:val="24"/>
          <w:lang w:val="sk-SK"/>
        </w:rPr>
        <w:t xml:space="preserve"> novembra </w:t>
      </w:r>
      <w:r w:rsidRPr="002106A3">
        <w:rPr>
          <w:rFonts w:asciiTheme="minorHAnsi" w:hAnsiTheme="minorHAnsi" w:cstheme="minorHAnsi"/>
          <w:sz w:val="24"/>
          <w:szCs w:val="24"/>
          <w:lang w:val="sk-SK"/>
        </w:rPr>
        <w:t xml:space="preserve">2019 realizovaná verejná prednáška, verejné seminárne stretnutie </w:t>
      </w:r>
      <w:r>
        <w:rPr>
          <w:rFonts w:asciiTheme="minorHAnsi" w:hAnsiTheme="minorHAnsi" w:cstheme="minorHAnsi"/>
          <w:sz w:val="24"/>
          <w:szCs w:val="24"/>
          <w:lang w:val="sk-SK"/>
        </w:rPr>
        <w:br/>
      </w:r>
      <w:r w:rsidRPr="002106A3">
        <w:rPr>
          <w:rFonts w:asciiTheme="minorHAnsi" w:hAnsiTheme="minorHAnsi" w:cstheme="minorHAnsi"/>
          <w:sz w:val="24"/>
          <w:szCs w:val="24"/>
          <w:lang w:val="sk-SK"/>
        </w:rPr>
        <w:t xml:space="preserve">pre študentov kulturológie, filozofie, ale aj všetkých záujemcov z iných odborov. Zároveň bol vytvorený priestor pre realizovanie pozvaných prednášok pracovníkov FF UKF v Nitre v rámci viedenského Filozofického ústavu, primárne z Katedry kulturológie, Katedry filozofie a Katedra všeobecnej a aplikovanej etiky. </w:t>
      </w:r>
    </w:p>
    <w:p w:rsidR="00937170" w:rsidRPr="002106A3" w:rsidRDefault="00937170" w:rsidP="00937170">
      <w:pPr>
        <w:spacing w:afterLines="60" w:after="144"/>
        <w:rPr>
          <w:rFonts w:asciiTheme="minorHAnsi" w:hAnsiTheme="minorHAnsi" w:cstheme="minorHAnsi"/>
          <w:sz w:val="24"/>
          <w:szCs w:val="24"/>
          <w:lang w:val="sk-SK"/>
        </w:rPr>
      </w:pPr>
    </w:p>
    <w:p w:rsidR="00937170" w:rsidRPr="002106A3" w:rsidRDefault="00937170"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ind w:firstLine="0"/>
        <w:rPr>
          <w:rFonts w:asciiTheme="minorHAnsi" w:hAnsiTheme="minorHAnsi" w:cstheme="minorHAnsi"/>
          <w:b/>
          <w:bCs/>
          <w:sz w:val="24"/>
          <w:szCs w:val="24"/>
          <w:lang w:val="sk-SK"/>
        </w:rPr>
      </w:pPr>
      <w:r w:rsidRPr="002106A3">
        <w:rPr>
          <w:rFonts w:asciiTheme="minorHAnsi" w:hAnsiTheme="minorHAnsi" w:cstheme="minorHAnsi"/>
          <w:b/>
          <w:bCs/>
          <w:sz w:val="24"/>
          <w:szCs w:val="24"/>
          <w:lang w:val="sk-SK"/>
        </w:rPr>
        <w:t>Mgr. Viera Zozuľaková, PhD. – Katedra sociológie</w:t>
      </w:r>
    </w:p>
    <w:p w:rsidR="00937170" w:rsidRPr="002106A3" w:rsidRDefault="00937170"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ind w:firstLine="0"/>
        <w:rPr>
          <w:rFonts w:asciiTheme="minorHAnsi" w:hAnsiTheme="minorHAnsi" w:cstheme="minorHAnsi"/>
          <w:sz w:val="24"/>
          <w:szCs w:val="24"/>
          <w:lang w:val="sk-SK"/>
        </w:rPr>
      </w:pPr>
      <w:r w:rsidRPr="002106A3">
        <w:rPr>
          <w:rFonts w:asciiTheme="minorHAnsi" w:hAnsiTheme="minorHAnsi" w:cstheme="minorHAnsi"/>
          <w:sz w:val="24"/>
          <w:szCs w:val="24"/>
          <w:lang w:val="sk-SK"/>
        </w:rPr>
        <w:t xml:space="preserve">V roku 2019 absolvovala mobilitu </w:t>
      </w:r>
      <w:r>
        <w:rPr>
          <w:rFonts w:asciiTheme="minorHAnsi" w:hAnsiTheme="minorHAnsi" w:cstheme="minorHAnsi"/>
          <w:sz w:val="24"/>
          <w:szCs w:val="24"/>
          <w:lang w:val="sk-SK"/>
        </w:rPr>
        <w:t xml:space="preserve">- </w:t>
      </w:r>
      <w:r w:rsidRPr="002106A3">
        <w:rPr>
          <w:rFonts w:asciiTheme="minorHAnsi" w:hAnsiTheme="minorHAnsi" w:cstheme="minorHAnsi"/>
          <w:sz w:val="24"/>
          <w:szCs w:val="24"/>
          <w:lang w:val="sk-SK"/>
        </w:rPr>
        <w:t xml:space="preserve">školenie na Akademii Jakuba z Paradyža (Gorzow Wielkopolski) s cieľom nadviazania vzájomnej spolupráce. Rektorka z Gorzowa sa spolu </w:t>
      </w:r>
      <w:r w:rsidR="0031244F">
        <w:rPr>
          <w:rFonts w:asciiTheme="minorHAnsi" w:hAnsiTheme="minorHAnsi" w:cstheme="minorHAnsi"/>
          <w:sz w:val="24"/>
          <w:szCs w:val="24"/>
          <w:lang w:val="sk-SK"/>
        </w:rPr>
        <w:br/>
      </w:r>
      <w:r w:rsidRPr="002106A3">
        <w:rPr>
          <w:rFonts w:asciiTheme="minorHAnsi" w:hAnsiTheme="minorHAnsi" w:cstheme="minorHAnsi"/>
          <w:sz w:val="24"/>
          <w:szCs w:val="24"/>
          <w:lang w:val="sk-SK"/>
        </w:rPr>
        <w:t xml:space="preserve">s ďalšími troma pedagógmi následne zúčastnila na konferencii na FF UKF, ktorá sa konala </w:t>
      </w:r>
      <w:r w:rsidR="0031244F">
        <w:rPr>
          <w:rFonts w:asciiTheme="minorHAnsi" w:hAnsiTheme="minorHAnsi" w:cstheme="minorHAnsi"/>
          <w:sz w:val="24"/>
          <w:szCs w:val="24"/>
          <w:lang w:val="sk-SK"/>
        </w:rPr>
        <w:br/>
      </w:r>
      <w:r w:rsidRPr="002106A3">
        <w:rPr>
          <w:rFonts w:asciiTheme="minorHAnsi" w:hAnsiTheme="minorHAnsi" w:cstheme="minorHAnsi"/>
          <w:sz w:val="24"/>
          <w:szCs w:val="24"/>
          <w:lang w:val="sk-SK"/>
        </w:rPr>
        <w:t xml:space="preserve">v rámci APVV riešeného na pôde FF UKF. </w:t>
      </w:r>
    </w:p>
    <w:p w:rsidR="00937170" w:rsidRDefault="00937170"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rPr>
          <w:rFonts w:asciiTheme="minorHAnsi" w:hAnsiTheme="minorHAnsi" w:cstheme="minorHAnsi"/>
          <w:sz w:val="24"/>
          <w:szCs w:val="24"/>
          <w:lang w:val="sk-SK"/>
        </w:rPr>
      </w:pPr>
    </w:p>
    <w:p w:rsidR="00AA523C" w:rsidRPr="002106A3" w:rsidRDefault="00AA523C"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rPr>
          <w:rFonts w:asciiTheme="minorHAnsi" w:hAnsiTheme="minorHAnsi" w:cstheme="minorHAnsi"/>
          <w:sz w:val="24"/>
          <w:szCs w:val="24"/>
          <w:lang w:val="sk-SK"/>
        </w:rPr>
      </w:pPr>
    </w:p>
    <w:p w:rsidR="00937170" w:rsidRPr="002106A3" w:rsidRDefault="00937170" w:rsidP="00937170">
      <w:pPr>
        <w:spacing w:afterLines="60" w:after="144"/>
        <w:ind w:firstLine="0"/>
        <w:rPr>
          <w:rFonts w:asciiTheme="minorHAnsi" w:hAnsiTheme="minorHAnsi" w:cstheme="minorHAnsi"/>
          <w:b/>
          <w:bCs/>
          <w:sz w:val="24"/>
          <w:szCs w:val="24"/>
          <w:lang w:val="sk-SK"/>
        </w:rPr>
      </w:pPr>
      <w:r w:rsidRPr="002106A3">
        <w:rPr>
          <w:rFonts w:asciiTheme="minorHAnsi" w:hAnsiTheme="minorHAnsi" w:cstheme="minorHAnsi"/>
          <w:b/>
          <w:bCs/>
          <w:sz w:val="24"/>
          <w:szCs w:val="24"/>
          <w:lang w:val="sk-SK"/>
        </w:rPr>
        <w:lastRenderedPageBreak/>
        <w:t>Doc. PhDr. Lucia Spálová, PHD. – Katedra masmediálnej komunikácie a reklamy</w:t>
      </w:r>
    </w:p>
    <w:p w:rsidR="00937170" w:rsidRPr="002106A3" w:rsidRDefault="00937170" w:rsidP="00937170">
      <w:pPr>
        <w:spacing w:afterLines="60" w:after="144"/>
        <w:ind w:firstLine="0"/>
        <w:rPr>
          <w:rFonts w:asciiTheme="minorHAnsi" w:hAnsiTheme="minorHAnsi" w:cstheme="minorHAnsi"/>
          <w:sz w:val="24"/>
          <w:szCs w:val="24"/>
          <w:lang w:val="sk-SK"/>
        </w:rPr>
      </w:pPr>
      <w:r w:rsidRPr="002106A3">
        <w:rPr>
          <w:rFonts w:asciiTheme="minorHAnsi" w:hAnsiTheme="minorHAnsi" w:cstheme="minorHAnsi"/>
          <w:sz w:val="24"/>
          <w:szCs w:val="24"/>
          <w:lang w:val="sk-SK"/>
        </w:rPr>
        <w:t>Absolvovala mobilitu na Metropolitnej univerzite v</w:t>
      </w:r>
      <w:r w:rsidR="0031244F">
        <w:rPr>
          <w:rFonts w:asciiTheme="minorHAnsi" w:hAnsiTheme="minorHAnsi" w:cstheme="minorHAnsi"/>
          <w:sz w:val="24"/>
          <w:szCs w:val="24"/>
          <w:lang w:val="sk-SK"/>
        </w:rPr>
        <w:t xml:space="preserve"> </w:t>
      </w:r>
      <w:r w:rsidRPr="002106A3">
        <w:rPr>
          <w:rFonts w:asciiTheme="minorHAnsi" w:hAnsiTheme="minorHAnsi" w:cstheme="minorHAnsi"/>
          <w:sz w:val="24"/>
          <w:szCs w:val="24"/>
          <w:lang w:val="sk-SK"/>
        </w:rPr>
        <w:t xml:space="preserve">Prahe, Katedra mediálních studií, </w:t>
      </w:r>
      <w:r w:rsidR="0031244F">
        <w:rPr>
          <w:rFonts w:asciiTheme="minorHAnsi" w:hAnsiTheme="minorHAnsi" w:cstheme="minorHAnsi"/>
          <w:sz w:val="24"/>
          <w:szCs w:val="24"/>
          <w:lang w:val="sk-SK"/>
        </w:rPr>
        <w:br/>
      </w:r>
      <w:r w:rsidRPr="002106A3">
        <w:rPr>
          <w:rFonts w:asciiTheme="minorHAnsi" w:hAnsiTheme="minorHAnsi" w:cstheme="minorHAnsi"/>
          <w:sz w:val="24"/>
          <w:szCs w:val="24"/>
          <w:lang w:val="sk-SK"/>
        </w:rPr>
        <w:t xml:space="preserve">a jej výsledkom je viacero impaktov vzájomnej spolupráce: </w:t>
      </w:r>
    </w:p>
    <w:p w:rsidR="00937170" w:rsidRPr="002106A3" w:rsidRDefault="00937170" w:rsidP="00477C9A">
      <w:pPr>
        <w:numPr>
          <w:ilvl w:val="0"/>
          <w:numId w:val="61"/>
        </w:numPr>
        <w:pBdr>
          <w:top w:val="nil"/>
          <w:left w:val="nil"/>
          <w:bottom w:val="nil"/>
          <w:right w:val="nil"/>
          <w:between w:val="nil"/>
          <w:bar w:val="nil"/>
        </w:pBdr>
        <w:spacing w:afterLines="60" w:after="144"/>
        <w:ind w:left="709" w:hanging="283"/>
        <w:rPr>
          <w:rFonts w:asciiTheme="minorHAnsi" w:hAnsiTheme="minorHAnsi" w:cstheme="minorHAnsi"/>
          <w:sz w:val="24"/>
          <w:szCs w:val="24"/>
          <w:lang w:val="sk-SK"/>
        </w:rPr>
      </w:pPr>
      <w:r>
        <w:rPr>
          <w:rFonts w:asciiTheme="minorHAnsi" w:hAnsiTheme="minorHAnsi" w:cstheme="minorHAnsi"/>
          <w:sz w:val="24"/>
          <w:szCs w:val="24"/>
          <w:lang w:val="sk-SK"/>
        </w:rPr>
        <w:t>m</w:t>
      </w:r>
      <w:r w:rsidRPr="002106A3">
        <w:rPr>
          <w:rFonts w:asciiTheme="minorHAnsi" w:hAnsiTheme="minorHAnsi" w:cstheme="minorHAnsi"/>
          <w:sz w:val="24"/>
          <w:szCs w:val="24"/>
          <w:lang w:val="sk-SK"/>
        </w:rPr>
        <w:t xml:space="preserve">edzinárodný vedecký projektový seminár k projektu APVV-18-0257 Inkubátor multimediálnej digitálnej produkcie - recipročný transfer vedy, umenia a kreatívnych priemyslov: </w:t>
      </w:r>
      <w:r w:rsidRPr="002106A3">
        <w:rPr>
          <w:rFonts w:asciiTheme="minorHAnsi" w:hAnsiTheme="minorHAnsi" w:cstheme="minorHAnsi"/>
          <w:i/>
          <w:iCs/>
          <w:sz w:val="24"/>
          <w:szCs w:val="24"/>
          <w:lang w:val="sk-SK"/>
        </w:rPr>
        <w:t>Inkubátor multimediálnej tvorby: teória, metodológia, trendy.</w:t>
      </w:r>
      <w:r w:rsidRPr="002106A3">
        <w:rPr>
          <w:rFonts w:asciiTheme="minorHAnsi" w:hAnsiTheme="minorHAnsi" w:cstheme="minorHAnsi"/>
          <w:sz w:val="24"/>
          <w:szCs w:val="24"/>
          <w:lang w:val="sk-SK"/>
        </w:rPr>
        <w:t xml:space="preserve">  Metropolitná univerzita Praha, Česká republika, 20.</w:t>
      </w:r>
      <w:r>
        <w:rPr>
          <w:rFonts w:asciiTheme="minorHAnsi" w:hAnsiTheme="minorHAnsi" w:cstheme="minorHAnsi"/>
          <w:sz w:val="24"/>
          <w:szCs w:val="24"/>
          <w:lang w:val="sk-SK"/>
        </w:rPr>
        <w:t xml:space="preserve"> </w:t>
      </w:r>
      <w:r w:rsidRPr="002106A3">
        <w:rPr>
          <w:rFonts w:asciiTheme="minorHAnsi" w:hAnsiTheme="minorHAnsi" w:cstheme="minorHAnsi"/>
          <w:sz w:val="24"/>
          <w:szCs w:val="24"/>
          <w:lang w:val="sk-SK"/>
        </w:rPr>
        <w:t>11.</w:t>
      </w:r>
      <w:r>
        <w:rPr>
          <w:rFonts w:asciiTheme="minorHAnsi" w:hAnsiTheme="minorHAnsi" w:cstheme="minorHAnsi"/>
          <w:sz w:val="24"/>
          <w:szCs w:val="24"/>
          <w:lang w:val="sk-SK"/>
        </w:rPr>
        <w:t xml:space="preserve"> </w:t>
      </w:r>
      <w:r w:rsidRPr="002106A3">
        <w:rPr>
          <w:rFonts w:asciiTheme="minorHAnsi" w:hAnsiTheme="minorHAnsi" w:cstheme="minorHAnsi"/>
          <w:sz w:val="24"/>
          <w:szCs w:val="24"/>
          <w:lang w:val="sk-SK"/>
        </w:rPr>
        <w:t>2019</w:t>
      </w:r>
    </w:p>
    <w:p w:rsidR="00937170" w:rsidRPr="002106A3" w:rsidRDefault="00937170" w:rsidP="00477C9A">
      <w:pPr>
        <w:numPr>
          <w:ilvl w:val="0"/>
          <w:numId w:val="61"/>
        </w:numPr>
        <w:pBdr>
          <w:top w:val="nil"/>
          <w:left w:val="nil"/>
          <w:bottom w:val="nil"/>
          <w:right w:val="nil"/>
          <w:between w:val="nil"/>
          <w:bar w:val="nil"/>
        </w:pBdr>
        <w:spacing w:afterLines="60" w:after="144"/>
        <w:ind w:left="709" w:hanging="283"/>
        <w:rPr>
          <w:rFonts w:asciiTheme="minorHAnsi" w:hAnsiTheme="minorHAnsi" w:cstheme="minorHAnsi"/>
          <w:sz w:val="24"/>
          <w:szCs w:val="24"/>
          <w:lang w:val="sk-SK"/>
        </w:rPr>
      </w:pPr>
      <w:r>
        <w:rPr>
          <w:rFonts w:asciiTheme="minorHAnsi" w:hAnsiTheme="minorHAnsi" w:cstheme="minorHAnsi"/>
          <w:sz w:val="24"/>
          <w:szCs w:val="24"/>
          <w:lang w:val="sk-SK"/>
        </w:rPr>
        <w:t>p</w:t>
      </w:r>
      <w:r w:rsidRPr="002106A3">
        <w:rPr>
          <w:rFonts w:asciiTheme="minorHAnsi" w:hAnsiTheme="minorHAnsi" w:cstheme="minorHAnsi"/>
          <w:sz w:val="24"/>
          <w:szCs w:val="24"/>
          <w:lang w:val="sk-SK"/>
        </w:rPr>
        <w:t>rijat</w:t>
      </w:r>
      <w:r>
        <w:rPr>
          <w:rFonts w:asciiTheme="minorHAnsi" w:hAnsiTheme="minorHAnsi" w:cstheme="minorHAnsi"/>
          <w:sz w:val="24"/>
          <w:szCs w:val="24"/>
          <w:lang w:val="sk-SK"/>
        </w:rPr>
        <w:t>ie</w:t>
      </w:r>
      <w:r w:rsidRPr="002106A3">
        <w:rPr>
          <w:rFonts w:asciiTheme="minorHAnsi" w:hAnsiTheme="minorHAnsi" w:cstheme="minorHAnsi"/>
          <w:sz w:val="24"/>
          <w:szCs w:val="24"/>
          <w:lang w:val="sk-SK"/>
        </w:rPr>
        <w:t xml:space="preserve"> zahraničného hosťa Mgr. Martin</w:t>
      </w:r>
      <w:r>
        <w:rPr>
          <w:rFonts w:asciiTheme="minorHAnsi" w:hAnsiTheme="minorHAnsi" w:cstheme="minorHAnsi"/>
          <w:sz w:val="24"/>
          <w:szCs w:val="24"/>
          <w:lang w:val="sk-SK"/>
        </w:rPr>
        <w:t>a</w:t>
      </w:r>
      <w:r w:rsidRPr="002106A3">
        <w:rPr>
          <w:rFonts w:asciiTheme="minorHAnsi" w:hAnsiTheme="minorHAnsi" w:cstheme="minorHAnsi"/>
          <w:sz w:val="24"/>
          <w:szCs w:val="24"/>
          <w:lang w:val="sk-SK"/>
        </w:rPr>
        <w:t xml:space="preserve"> Charvát</w:t>
      </w:r>
      <w:r>
        <w:rPr>
          <w:rFonts w:asciiTheme="minorHAnsi" w:hAnsiTheme="minorHAnsi" w:cstheme="minorHAnsi"/>
          <w:sz w:val="24"/>
          <w:szCs w:val="24"/>
          <w:lang w:val="sk-SK"/>
        </w:rPr>
        <w:t>a</w:t>
      </w:r>
      <w:r w:rsidRPr="002106A3">
        <w:rPr>
          <w:rFonts w:asciiTheme="minorHAnsi" w:hAnsiTheme="minorHAnsi" w:cstheme="minorHAnsi"/>
          <w:sz w:val="24"/>
          <w:szCs w:val="24"/>
          <w:lang w:val="sk-SK"/>
        </w:rPr>
        <w:t>, PhD.</w:t>
      </w:r>
      <w:r>
        <w:rPr>
          <w:rFonts w:asciiTheme="minorHAnsi" w:hAnsiTheme="minorHAnsi" w:cstheme="minorHAnsi"/>
          <w:sz w:val="24"/>
          <w:szCs w:val="24"/>
          <w:lang w:val="sk-SK"/>
        </w:rPr>
        <w:t>,</w:t>
      </w:r>
      <w:r w:rsidRPr="002106A3">
        <w:rPr>
          <w:rFonts w:asciiTheme="minorHAnsi" w:hAnsiTheme="minorHAnsi" w:cstheme="minorHAnsi"/>
          <w:sz w:val="24"/>
          <w:szCs w:val="24"/>
          <w:lang w:val="sk-SK"/>
        </w:rPr>
        <w:t xml:space="preserve"> Metropolitná univerzita Praha, Česká republika, </w:t>
      </w:r>
      <w:r>
        <w:rPr>
          <w:rFonts w:asciiTheme="minorHAnsi" w:hAnsiTheme="minorHAnsi" w:cstheme="minorHAnsi"/>
          <w:sz w:val="24"/>
          <w:szCs w:val="24"/>
          <w:lang w:val="sk-SK"/>
        </w:rPr>
        <w:t>v</w:t>
      </w:r>
      <w:r w:rsidRPr="002106A3">
        <w:rPr>
          <w:rFonts w:asciiTheme="minorHAnsi" w:hAnsiTheme="minorHAnsi" w:cstheme="minorHAnsi"/>
          <w:sz w:val="24"/>
          <w:szCs w:val="24"/>
          <w:lang w:val="sk-SK"/>
        </w:rPr>
        <w:t xml:space="preserve">edenie workshopu </w:t>
      </w:r>
      <w:r w:rsidRPr="002106A3">
        <w:rPr>
          <w:rFonts w:asciiTheme="minorHAnsi" w:hAnsiTheme="minorHAnsi" w:cstheme="minorHAnsi"/>
          <w:i/>
          <w:iCs/>
          <w:sz w:val="24"/>
          <w:szCs w:val="24"/>
          <w:lang w:val="sk-SK"/>
        </w:rPr>
        <w:t>Grafika videohier: od 2D k virtuálnej imerzii</w:t>
      </w:r>
      <w:r w:rsidRPr="002106A3">
        <w:rPr>
          <w:rFonts w:asciiTheme="minorHAnsi" w:hAnsiTheme="minorHAnsi" w:cstheme="minorHAnsi"/>
          <w:sz w:val="24"/>
          <w:szCs w:val="24"/>
          <w:lang w:val="sk-SK"/>
        </w:rPr>
        <w:t xml:space="preserve"> </w:t>
      </w:r>
    </w:p>
    <w:p w:rsidR="00937170" w:rsidRPr="002106A3" w:rsidRDefault="00937170" w:rsidP="00477C9A">
      <w:pPr>
        <w:numPr>
          <w:ilvl w:val="0"/>
          <w:numId w:val="61"/>
        </w:numPr>
        <w:pBdr>
          <w:top w:val="nil"/>
          <w:left w:val="nil"/>
          <w:bottom w:val="nil"/>
          <w:right w:val="nil"/>
          <w:between w:val="nil"/>
          <w:bar w:val="nil"/>
        </w:pBdr>
        <w:spacing w:afterLines="60" w:after="144"/>
        <w:ind w:left="709" w:hanging="283"/>
        <w:rPr>
          <w:rFonts w:asciiTheme="minorHAnsi" w:hAnsiTheme="minorHAnsi" w:cstheme="minorHAnsi"/>
          <w:sz w:val="24"/>
          <w:szCs w:val="24"/>
          <w:lang w:val="sk-SK"/>
        </w:rPr>
      </w:pPr>
      <w:r>
        <w:rPr>
          <w:rFonts w:asciiTheme="minorHAnsi" w:hAnsiTheme="minorHAnsi" w:cstheme="minorHAnsi"/>
          <w:sz w:val="24"/>
          <w:szCs w:val="24"/>
          <w:lang w:val="sk-SK"/>
        </w:rPr>
        <w:t>s</w:t>
      </w:r>
      <w:r w:rsidRPr="002106A3">
        <w:rPr>
          <w:rFonts w:asciiTheme="minorHAnsi" w:hAnsiTheme="minorHAnsi" w:cstheme="minorHAnsi"/>
          <w:sz w:val="24"/>
          <w:szCs w:val="24"/>
          <w:lang w:val="sk-SK"/>
        </w:rPr>
        <w:t xml:space="preserve">polupráca na projekte VEGA Formovanie postojov generácie Y v geografickom priestore V4 k problematike migrantov prostredníctvom digitálnej komunikácie </w:t>
      </w:r>
      <w:r w:rsidR="0031244F">
        <w:rPr>
          <w:rFonts w:asciiTheme="minorHAnsi" w:hAnsiTheme="minorHAnsi" w:cstheme="minorHAnsi"/>
          <w:sz w:val="24"/>
          <w:szCs w:val="24"/>
          <w:lang w:val="sk-SK"/>
        </w:rPr>
        <w:br/>
      </w:r>
      <w:r w:rsidRPr="002106A3">
        <w:rPr>
          <w:rFonts w:asciiTheme="minorHAnsi" w:hAnsiTheme="minorHAnsi" w:cstheme="minorHAnsi"/>
          <w:sz w:val="24"/>
          <w:szCs w:val="24"/>
          <w:lang w:val="sk-SK"/>
        </w:rPr>
        <w:t xml:space="preserve">na sociálnych sieťach </w:t>
      </w:r>
    </w:p>
    <w:p w:rsidR="00937170" w:rsidRPr="002106A3" w:rsidRDefault="00937170" w:rsidP="00477C9A">
      <w:pPr>
        <w:numPr>
          <w:ilvl w:val="0"/>
          <w:numId w:val="61"/>
        </w:numPr>
        <w:pBdr>
          <w:top w:val="nil"/>
          <w:left w:val="nil"/>
          <w:bottom w:val="nil"/>
          <w:right w:val="nil"/>
          <w:between w:val="nil"/>
          <w:bar w:val="nil"/>
        </w:pBdr>
        <w:spacing w:afterLines="60" w:after="144"/>
        <w:ind w:left="709" w:hanging="283"/>
        <w:rPr>
          <w:rFonts w:asciiTheme="minorHAnsi" w:hAnsiTheme="minorHAnsi" w:cstheme="minorHAnsi"/>
          <w:sz w:val="24"/>
          <w:szCs w:val="24"/>
          <w:lang w:val="sk-SK"/>
        </w:rPr>
      </w:pPr>
      <w:r>
        <w:rPr>
          <w:rFonts w:asciiTheme="minorHAnsi" w:hAnsiTheme="minorHAnsi" w:cstheme="minorHAnsi"/>
          <w:sz w:val="24"/>
          <w:szCs w:val="24"/>
          <w:lang w:val="sk-SK"/>
        </w:rPr>
        <w:t>p</w:t>
      </w:r>
      <w:r w:rsidRPr="002106A3">
        <w:rPr>
          <w:rFonts w:asciiTheme="minorHAnsi" w:hAnsiTheme="minorHAnsi" w:cstheme="minorHAnsi"/>
          <w:sz w:val="24"/>
          <w:szCs w:val="24"/>
          <w:lang w:val="sk-SK"/>
        </w:rPr>
        <w:t>ríprava spoločnej monografie, nadviazanie spolupráce aj s Katedrou politológie MUP v Prahe</w:t>
      </w:r>
    </w:p>
    <w:p w:rsidR="00937170" w:rsidRPr="002106A3" w:rsidRDefault="00937170" w:rsidP="00477C9A">
      <w:pPr>
        <w:numPr>
          <w:ilvl w:val="0"/>
          <w:numId w:val="61"/>
        </w:numPr>
        <w:pBdr>
          <w:top w:val="nil"/>
          <w:left w:val="nil"/>
          <w:bottom w:val="nil"/>
          <w:right w:val="nil"/>
          <w:between w:val="nil"/>
          <w:bar w:val="nil"/>
        </w:pBdr>
        <w:spacing w:afterLines="60" w:after="144"/>
        <w:ind w:left="709" w:hanging="283"/>
        <w:rPr>
          <w:rFonts w:asciiTheme="minorHAnsi" w:hAnsiTheme="minorHAnsi" w:cstheme="minorHAnsi"/>
          <w:sz w:val="24"/>
          <w:szCs w:val="24"/>
          <w:lang w:val="sk-SK"/>
        </w:rPr>
      </w:pPr>
      <w:r w:rsidRPr="002106A3">
        <w:rPr>
          <w:rFonts w:asciiTheme="minorHAnsi" w:hAnsiTheme="minorHAnsi" w:cstheme="minorHAnsi"/>
          <w:color w:val="000000"/>
          <w:sz w:val="24"/>
          <w:szCs w:val="24"/>
          <w:u w:color="000000"/>
          <w:lang w:val="sk-SK"/>
        </w:rPr>
        <w:t>ŠOKG – Medzinárodný workshop/súťaž študentov v kreatívnej guerilla reklame, jún 2019, v spolupráci s Metropolitnou univerzitou Praha, Katedra mediální kultury</w:t>
      </w:r>
      <w:r>
        <w:rPr>
          <w:rFonts w:asciiTheme="minorHAnsi" w:hAnsiTheme="minorHAnsi" w:cstheme="minorHAnsi"/>
          <w:color w:val="000000"/>
          <w:sz w:val="24"/>
          <w:szCs w:val="24"/>
          <w:u w:color="000000"/>
          <w:lang w:val="sk-SK"/>
        </w:rPr>
        <w:t>,</w:t>
      </w:r>
      <w:r w:rsidRPr="002106A3">
        <w:rPr>
          <w:rFonts w:asciiTheme="minorHAnsi" w:hAnsiTheme="minorHAnsi" w:cstheme="minorHAnsi"/>
          <w:color w:val="000000"/>
          <w:sz w:val="24"/>
          <w:szCs w:val="24"/>
          <w:u w:color="000000"/>
          <w:lang w:val="sk-SK"/>
        </w:rPr>
        <w:t xml:space="preserve"> a Vysokou školou kreativní komunikace, Praha – účasť študentov z MUP, člen poroty </w:t>
      </w:r>
      <w:r w:rsidR="0031244F">
        <w:rPr>
          <w:rFonts w:asciiTheme="minorHAnsi" w:hAnsiTheme="minorHAnsi" w:cstheme="minorHAnsi"/>
          <w:color w:val="000000"/>
          <w:sz w:val="24"/>
          <w:szCs w:val="24"/>
          <w:u w:color="000000"/>
          <w:lang w:val="sk-SK"/>
        </w:rPr>
        <w:br/>
      </w:r>
      <w:r w:rsidRPr="002106A3">
        <w:rPr>
          <w:rFonts w:asciiTheme="minorHAnsi" w:hAnsiTheme="minorHAnsi" w:cstheme="minorHAnsi"/>
          <w:color w:val="000000"/>
          <w:sz w:val="24"/>
          <w:szCs w:val="24"/>
          <w:u w:color="000000"/>
          <w:lang w:val="sk-SK"/>
        </w:rPr>
        <w:t>z MUP</w:t>
      </w:r>
    </w:p>
    <w:p w:rsidR="00937170" w:rsidRPr="002106A3" w:rsidRDefault="00937170" w:rsidP="00937170">
      <w:pPr>
        <w:spacing w:afterLines="60" w:after="144"/>
        <w:rPr>
          <w:rFonts w:asciiTheme="minorHAnsi" w:hAnsiTheme="minorHAnsi" w:cstheme="minorHAnsi"/>
          <w:sz w:val="24"/>
          <w:szCs w:val="24"/>
          <w:lang w:val="sk-SK"/>
        </w:rPr>
      </w:pPr>
    </w:p>
    <w:p w:rsidR="00937170" w:rsidRPr="002106A3" w:rsidRDefault="00937170" w:rsidP="00937170">
      <w:pPr>
        <w:pBdr>
          <w:top w:val="nil"/>
          <w:left w:val="nil"/>
          <w:bottom w:val="nil"/>
          <w:right w:val="nil"/>
          <w:between w:val="nil"/>
          <w:bar w:val="nil"/>
        </w:pBdr>
        <w:shd w:val="clear" w:color="auto" w:fill="FFFFFF"/>
        <w:spacing w:afterLines="60" w:after="144"/>
        <w:ind w:firstLine="0"/>
        <w:rPr>
          <w:rFonts w:asciiTheme="minorHAnsi" w:eastAsia="Arial Unicode MS" w:hAnsiTheme="minorHAnsi" w:cstheme="minorHAnsi"/>
          <w:b/>
          <w:bCs/>
          <w:color w:val="000000"/>
          <w:sz w:val="24"/>
          <w:szCs w:val="24"/>
          <w:u w:color="000000"/>
          <w:bdr w:val="nil"/>
          <w:lang w:val="sk-SK" w:eastAsia="sk-SK" w:bidi="ar-SA"/>
        </w:rPr>
      </w:pPr>
      <w:r w:rsidRPr="002106A3">
        <w:rPr>
          <w:rFonts w:asciiTheme="minorHAnsi" w:eastAsia="Arial Unicode MS" w:hAnsiTheme="minorHAnsi" w:cstheme="minorHAnsi"/>
          <w:b/>
          <w:bCs/>
          <w:color w:val="000000"/>
          <w:sz w:val="24"/>
          <w:szCs w:val="24"/>
          <w:u w:color="000000"/>
          <w:bdr w:val="nil"/>
          <w:lang w:val="sk-SK" w:eastAsia="sk-SK" w:bidi="ar-SA"/>
        </w:rPr>
        <w:t xml:space="preserve">Prof. </w:t>
      </w:r>
      <w:r>
        <w:rPr>
          <w:rFonts w:asciiTheme="minorHAnsi" w:eastAsia="Arial Unicode MS" w:hAnsiTheme="minorHAnsi" w:cstheme="minorHAnsi"/>
          <w:b/>
          <w:bCs/>
          <w:color w:val="000000"/>
          <w:sz w:val="24"/>
          <w:szCs w:val="24"/>
          <w:u w:color="000000"/>
          <w:bdr w:val="nil"/>
          <w:lang w:val="sk-SK" w:eastAsia="sk-SK" w:bidi="ar-SA"/>
        </w:rPr>
        <w:t xml:space="preserve">PhDr. </w:t>
      </w:r>
      <w:r w:rsidRPr="002106A3">
        <w:rPr>
          <w:rFonts w:asciiTheme="minorHAnsi" w:eastAsia="Arial Unicode MS" w:hAnsiTheme="minorHAnsi" w:cstheme="minorHAnsi"/>
          <w:b/>
          <w:bCs/>
          <w:color w:val="000000"/>
          <w:sz w:val="24"/>
          <w:szCs w:val="24"/>
          <w:u w:color="000000"/>
          <w:bdr w:val="nil"/>
          <w:lang w:val="sk-SK" w:eastAsia="sk-SK" w:bidi="ar-SA"/>
        </w:rPr>
        <w:t>Noémi Beljak Pažinová</w:t>
      </w:r>
      <w:r>
        <w:rPr>
          <w:rFonts w:asciiTheme="minorHAnsi" w:eastAsia="Arial Unicode MS" w:hAnsiTheme="minorHAnsi" w:cstheme="minorHAnsi"/>
          <w:b/>
          <w:bCs/>
          <w:color w:val="000000"/>
          <w:sz w:val="24"/>
          <w:szCs w:val="24"/>
          <w:u w:color="000000"/>
          <w:bdr w:val="nil"/>
          <w:lang w:val="sk-SK" w:eastAsia="sk-SK" w:bidi="ar-SA"/>
        </w:rPr>
        <w:t>, PhD.</w:t>
      </w:r>
      <w:r w:rsidRPr="002106A3">
        <w:rPr>
          <w:rFonts w:asciiTheme="minorHAnsi" w:eastAsia="Arial Unicode MS" w:hAnsiTheme="minorHAnsi" w:cstheme="minorHAnsi"/>
          <w:b/>
          <w:bCs/>
          <w:color w:val="000000"/>
          <w:sz w:val="24"/>
          <w:szCs w:val="24"/>
          <w:u w:color="000000"/>
          <w:bdr w:val="nil"/>
          <w:lang w:val="sk-SK" w:eastAsia="sk-SK" w:bidi="ar-SA"/>
        </w:rPr>
        <w:t xml:space="preserve"> – Katedra archeológie</w:t>
      </w:r>
    </w:p>
    <w:p w:rsidR="00937170" w:rsidRDefault="00937170" w:rsidP="00937170">
      <w:pPr>
        <w:pBdr>
          <w:top w:val="nil"/>
          <w:left w:val="nil"/>
          <w:bottom w:val="nil"/>
          <w:right w:val="nil"/>
          <w:between w:val="nil"/>
          <w:bar w:val="nil"/>
        </w:pBdr>
        <w:shd w:val="clear" w:color="auto" w:fill="FFFFFF"/>
        <w:spacing w:afterLines="60" w:after="144"/>
        <w:ind w:firstLine="0"/>
        <w:rPr>
          <w:rFonts w:asciiTheme="minorHAnsi" w:eastAsia="Arial Unicode MS" w:hAnsiTheme="minorHAnsi" w:cstheme="minorHAnsi"/>
          <w:color w:val="000000"/>
          <w:sz w:val="24"/>
          <w:szCs w:val="24"/>
          <w:u w:color="000000"/>
          <w:bdr w:val="nil"/>
          <w:lang w:val="sk-SK" w:eastAsia="sk-SK" w:bidi="ar-SA"/>
        </w:rPr>
      </w:pPr>
      <w:r w:rsidRPr="002106A3">
        <w:rPr>
          <w:rFonts w:asciiTheme="minorHAnsi" w:eastAsia="Arial Unicode MS" w:hAnsiTheme="minorHAnsi" w:cstheme="minorHAnsi"/>
          <w:color w:val="000000"/>
          <w:sz w:val="24"/>
          <w:szCs w:val="24"/>
          <w:u w:color="000000"/>
          <w:bdr w:val="nil"/>
          <w:lang w:val="sk-SK" w:eastAsia="sk-SK" w:bidi="ar-SA"/>
        </w:rPr>
        <w:t xml:space="preserve">Absolvovala stáž v Národnom múzeu v Budapešti. Vďaka stáži  sa vytvorila možnosť porovnať a identifikovať archeologické nálezy, ktoré sa v Karpatskej kotline objavujú, pričom  sa </w:t>
      </w:r>
      <w:r w:rsidR="00910ABE">
        <w:rPr>
          <w:rFonts w:asciiTheme="minorHAnsi" w:eastAsia="Arial Unicode MS" w:hAnsiTheme="minorHAnsi" w:cstheme="minorHAnsi"/>
          <w:color w:val="000000"/>
          <w:sz w:val="24"/>
          <w:szCs w:val="24"/>
          <w:u w:color="000000"/>
          <w:bdr w:val="nil"/>
          <w:lang w:val="sk-SK" w:eastAsia="sk-SK" w:bidi="ar-SA"/>
        </w:rPr>
        <w:br/>
      </w:r>
      <w:r w:rsidRPr="002106A3">
        <w:rPr>
          <w:rFonts w:asciiTheme="minorHAnsi" w:eastAsia="Arial Unicode MS" w:hAnsiTheme="minorHAnsi" w:cstheme="minorHAnsi"/>
          <w:color w:val="000000"/>
          <w:sz w:val="24"/>
          <w:szCs w:val="24"/>
          <w:u w:color="000000"/>
          <w:bdr w:val="nil"/>
          <w:lang w:val="sk-SK" w:eastAsia="sk-SK" w:bidi="ar-SA"/>
        </w:rPr>
        <w:t>na Slovensku často nachádzajú priamo importy z Maďarska (stredovekého Uhorska). Ďalšia pridaná hodnota znamenala nadviazanie kontaktov s</w:t>
      </w:r>
      <w:r w:rsidR="00744743">
        <w:rPr>
          <w:rFonts w:asciiTheme="minorHAnsi" w:eastAsia="Arial Unicode MS" w:hAnsiTheme="minorHAnsi" w:cstheme="minorHAnsi"/>
          <w:color w:val="000000"/>
          <w:sz w:val="24"/>
          <w:szCs w:val="24"/>
          <w:u w:color="000000"/>
          <w:bdr w:val="nil"/>
          <w:lang w:val="sk-SK" w:eastAsia="sk-SK" w:bidi="ar-SA"/>
        </w:rPr>
        <w:t xml:space="preserve"> </w:t>
      </w:r>
      <w:r w:rsidRPr="002106A3">
        <w:rPr>
          <w:rFonts w:asciiTheme="minorHAnsi" w:eastAsia="Arial Unicode MS" w:hAnsiTheme="minorHAnsi" w:cstheme="minorHAnsi"/>
          <w:color w:val="000000"/>
          <w:sz w:val="24"/>
          <w:szCs w:val="24"/>
          <w:u w:color="000000"/>
          <w:bdr w:val="nil"/>
          <w:lang w:val="sk-SK" w:eastAsia="sk-SK" w:bidi="ar-SA"/>
        </w:rPr>
        <w:t xml:space="preserve">kolegami, možnosť publikovať </w:t>
      </w:r>
      <w:r w:rsidR="00910ABE">
        <w:rPr>
          <w:rFonts w:asciiTheme="minorHAnsi" w:eastAsia="Arial Unicode MS" w:hAnsiTheme="minorHAnsi" w:cstheme="minorHAnsi"/>
          <w:color w:val="000000"/>
          <w:sz w:val="24"/>
          <w:szCs w:val="24"/>
          <w:u w:color="000000"/>
          <w:bdr w:val="nil"/>
          <w:lang w:val="sk-SK" w:eastAsia="sk-SK" w:bidi="ar-SA"/>
        </w:rPr>
        <w:br/>
      </w:r>
      <w:r w:rsidRPr="002106A3">
        <w:rPr>
          <w:rFonts w:asciiTheme="minorHAnsi" w:eastAsia="Arial Unicode MS" w:hAnsiTheme="minorHAnsi" w:cstheme="minorHAnsi"/>
          <w:color w:val="000000"/>
          <w:sz w:val="24"/>
          <w:szCs w:val="24"/>
          <w:u w:color="000000"/>
          <w:bdr w:val="nil"/>
          <w:lang w:val="sk-SK" w:eastAsia="sk-SK" w:bidi="ar-SA"/>
        </w:rPr>
        <w:t xml:space="preserve">v impaktovanom časopise múzea a možnosť našich študentov praxovať v spomínanom múzeu. Napr. naša interná doktorandka Barbora Jančiová ide práve v tomto (letnom) semestri </w:t>
      </w:r>
      <w:r w:rsidR="00910ABE">
        <w:rPr>
          <w:rFonts w:asciiTheme="minorHAnsi" w:eastAsia="Arial Unicode MS" w:hAnsiTheme="minorHAnsi" w:cstheme="minorHAnsi"/>
          <w:color w:val="000000"/>
          <w:sz w:val="24"/>
          <w:szCs w:val="24"/>
          <w:u w:color="000000"/>
          <w:bdr w:val="nil"/>
          <w:lang w:val="sk-SK" w:eastAsia="sk-SK" w:bidi="ar-SA"/>
        </w:rPr>
        <w:br/>
      </w:r>
      <w:r w:rsidRPr="002106A3">
        <w:rPr>
          <w:rFonts w:asciiTheme="minorHAnsi" w:eastAsia="Arial Unicode MS" w:hAnsiTheme="minorHAnsi" w:cstheme="minorHAnsi"/>
          <w:color w:val="000000"/>
          <w:sz w:val="24"/>
          <w:szCs w:val="24"/>
          <w:u w:color="000000"/>
          <w:bdr w:val="nil"/>
          <w:lang w:val="sk-SK" w:eastAsia="sk-SK" w:bidi="ar-SA"/>
        </w:rPr>
        <w:t>na 2 mesačnú stáž do Národného múzea v Budapešti.</w:t>
      </w:r>
    </w:p>
    <w:p w:rsidR="00937170" w:rsidRPr="002106A3" w:rsidRDefault="00937170" w:rsidP="00937170">
      <w:pPr>
        <w:pBdr>
          <w:top w:val="nil"/>
          <w:left w:val="nil"/>
          <w:bottom w:val="nil"/>
          <w:right w:val="nil"/>
          <w:between w:val="nil"/>
          <w:bar w:val="nil"/>
        </w:pBdr>
        <w:shd w:val="clear" w:color="auto" w:fill="FFFFFF"/>
        <w:spacing w:afterLines="60" w:after="144"/>
        <w:ind w:firstLine="0"/>
        <w:rPr>
          <w:rFonts w:asciiTheme="minorHAnsi" w:eastAsia="Arial Unicode MS" w:hAnsiTheme="minorHAnsi" w:cstheme="minorHAnsi"/>
          <w:b/>
          <w:bCs/>
          <w:color w:val="000000"/>
          <w:sz w:val="24"/>
          <w:szCs w:val="24"/>
          <w:u w:color="000000"/>
          <w:bdr w:val="nil"/>
          <w:lang w:val="sk-SK" w:eastAsia="sk-SK" w:bidi="ar-SA"/>
        </w:rPr>
      </w:pPr>
      <w:r w:rsidRPr="002106A3">
        <w:rPr>
          <w:rFonts w:asciiTheme="minorHAnsi" w:eastAsia="Arial Unicode MS" w:hAnsiTheme="minorHAnsi" w:cstheme="minorHAnsi"/>
          <w:color w:val="000000"/>
          <w:sz w:val="24"/>
          <w:szCs w:val="24"/>
          <w:u w:color="000000"/>
          <w:bdr w:val="nil"/>
          <w:lang w:val="sk-SK" w:eastAsia="sk-SK" w:bidi="ar-SA"/>
        </w:rPr>
        <w:t> </w:t>
      </w:r>
    </w:p>
    <w:p w:rsidR="00937170" w:rsidRPr="002106A3" w:rsidRDefault="00937170" w:rsidP="00937170">
      <w:pPr>
        <w:pBdr>
          <w:top w:val="nil"/>
          <w:left w:val="nil"/>
          <w:bottom w:val="nil"/>
          <w:right w:val="nil"/>
          <w:between w:val="nil"/>
          <w:bar w:val="nil"/>
        </w:pBdr>
        <w:shd w:val="clear" w:color="auto" w:fill="FFFFFF"/>
        <w:spacing w:afterLines="60" w:after="144"/>
        <w:ind w:firstLine="0"/>
        <w:rPr>
          <w:rFonts w:asciiTheme="minorHAnsi" w:eastAsia="Arial Unicode MS" w:hAnsiTheme="minorHAnsi" w:cstheme="minorHAnsi"/>
          <w:b/>
          <w:bCs/>
          <w:color w:val="000000"/>
          <w:sz w:val="24"/>
          <w:szCs w:val="24"/>
          <w:u w:color="000000"/>
          <w:bdr w:val="nil"/>
          <w:lang w:val="sk-SK" w:eastAsia="sk-SK" w:bidi="ar-SA"/>
        </w:rPr>
      </w:pPr>
      <w:r w:rsidRPr="002106A3">
        <w:rPr>
          <w:rFonts w:asciiTheme="minorHAnsi" w:eastAsia="Arial Unicode MS" w:hAnsiTheme="minorHAnsi" w:cstheme="minorHAnsi"/>
          <w:b/>
          <w:bCs/>
          <w:color w:val="000000"/>
          <w:sz w:val="24"/>
          <w:szCs w:val="24"/>
          <w:u w:color="000000"/>
          <w:bdr w:val="nil"/>
          <w:lang w:val="sk-SK" w:eastAsia="sk-SK" w:bidi="ar-SA"/>
        </w:rPr>
        <w:t>Prof.</w:t>
      </w:r>
      <w:r>
        <w:rPr>
          <w:rFonts w:asciiTheme="minorHAnsi" w:eastAsia="Arial Unicode MS" w:hAnsiTheme="minorHAnsi" w:cstheme="minorHAnsi"/>
          <w:b/>
          <w:bCs/>
          <w:color w:val="000000"/>
          <w:sz w:val="24"/>
          <w:szCs w:val="24"/>
          <w:u w:color="000000"/>
          <w:bdr w:val="nil"/>
          <w:lang w:val="sk-SK" w:eastAsia="sk-SK" w:bidi="ar-SA"/>
        </w:rPr>
        <w:t xml:space="preserve"> ThDr. </w:t>
      </w:r>
      <w:r w:rsidRPr="002106A3">
        <w:rPr>
          <w:rFonts w:asciiTheme="minorHAnsi" w:eastAsia="Arial Unicode MS" w:hAnsiTheme="minorHAnsi" w:cstheme="minorHAnsi"/>
          <w:b/>
          <w:bCs/>
          <w:color w:val="000000"/>
          <w:sz w:val="24"/>
          <w:szCs w:val="24"/>
          <w:u w:color="000000"/>
          <w:bdr w:val="nil"/>
          <w:lang w:val="sk-SK" w:eastAsia="sk-SK" w:bidi="ar-SA"/>
        </w:rPr>
        <w:t>Ján Zozuľak</w:t>
      </w:r>
      <w:r>
        <w:rPr>
          <w:rFonts w:asciiTheme="minorHAnsi" w:eastAsia="Arial Unicode MS" w:hAnsiTheme="minorHAnsi" w:cstheme="minorHAnsi"/>
          <w:b/>
          <w:bCs/>
          <w:color w:val="000000"/>
          <w:sz w:val="24"/>
          <w:szCs w:val="24"/>
          <w:u w:color="000000"/>
          <w:bdr w:val="nil"/>
          <w:lang w:val="sk-SK" w:eastAsia="sk-SK" w:bidi="ar-SA"/>
        </w:rPr>
        <w:t xml:space="preserve">, PhD. </w:t>
      </w:r>
      <w:r w:rsidRPr="002106A3">
        <w:rPr>
          <w:rFonts w:asciiTheme="minorHAnsi" w:eastAsia="Arial Unicode MS" w:hAnsiTheme="minorHAnsi" w:cstheme="minorHAnsi"/>
          <w:b/>
          <w:bCs/>
          <w:color w:val="000000"/>
          <w:sz w:val="24"/>
          <w:szCs w:val="24"/>
          <w:u w:color="000000"/>
          <w:bdr w:val="nil"/>
          <w:lang w:val="sk-SK" w:eastAsia="sk-SK" w:bidi="ar-SA"/>
        </w:rPr>
        <w:t>– Katedra filozofie </w:t>
      </w:r>
    </w:p>
    <w:p w:rsidR="00937170" w:rsidRDefault="00937170"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ind w:firstLine="0"/>
        <w:rPr>
          <w:rFonts w:asciiTheme="minorHAnsi" w:hAnsiTheme="minorHAnsi" w:cstheme="minorHAnsi"/>
          <w:sz w:val="24"/>
          <w:szCs w:val="24"/>
          <w:lang w:val="sk-SK"/>
        </w:rPr>
      </w:pPr>
      <w:r w:rsidRPr="002106A3">
        <w:rPr>
          <w:rFonts w:asciiTheme="minorHAnsi" w:hAnsiTheme="minorHAnsi" w:cstheme="minorHAnsi"/>
          <w:sz w:val="24"/>
          <w:szCs w:val="24"/>
          <w:lang w:val="sk-SK"/>
        </w:rPr>
        <w:t xml:space="preserve">Absolvoval mobilitu v rámci programu Erasmus+ KA107 v Perme a nadviazal medzinárodnú spoluprácu, výsledkom ktorej bola mobilita dvoch kolegov z Permu na FF UKF </w:t>
      </w:r>
      <w:r w:rsidR="0031244F">
        <w:rPr>
          <w:rFonts w:asciiTheme="minorHAnsi" w:hAnsiTheme="minorHAnsi" w:cstheme="minorHAnsi"/>
          <w:sz w:val="24"/>
          <w:szCs w:val="24"/>
          <w:lang w:val="sk-SK"/>
        </w:rPr>
        <w:br/>
      </w:r>
      <w:r w:rsidRPr="002106A3">
        <w:rPr>
          <w:rFonts w:asciiTheme="minorHAnsi" w:hAnsiTheme="minorHAnsi" w:cstheme="minorHAnsi"/>
          <w:sz w:val="24"/>
          <w:szCs w:val="24"/>
          <w:lang w:val="sk-SK"/>
        </w:rPr>
        <w:t>a jednosemestrálne štúdium dvoch študentov z Permu na FF UKF v Nitre. Jeden z ruských kolegov publikoval článok v časopise Konštantínove listy a druhý článok do toho istého časopisu pripravuje</w:t>
      </w:r>
      <w:r>
        <w:rPr>
          <w:rFonts w:asciiTheme="minorHAnsi" w:hAnsiTheme="minorHAnsi" w:cstheme="minorHAnsi"/>
          <w:sz w:val="24"/>
          <w:szCs w:val="24"/>
          <w:lang w:val="sk-SK"/>
        </w:rPr>
        <w:t>.</w:t>
      </w:r>
    </w:p>
    <w:p w:rsidR="00AA523C" w:rsidRDefault="00AA523C"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ind w:firstLine="0"/>
        <w:rPr>
          <w:rFonts w:asciiTheme="minorHAnsi" w:hAnsiTheme="minorHAnsi" w:cstheme="minorHAnsi"/>
          <w:sz w:val="24"/>
          <w:szCs w:val="24"/>
          <w:lang w:val="sk-SK"/>
        </w:rPr>
      </w:pPr>
    </w:p>
    <w:p w:rsidR="00AA523C" w:rsidRPr="002106A3" w:rsidRDefault="00AA523C"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ind w:firstLine="0"/>
        <w:rPr>
          <w:rFonts w:asciiTheme="minorHAnsi" w:hAnsiTheme="minorHAnsi" w:cstheme="minorHAnsi"/>
          <w:sz w:val="24"/>
          <w:szCs w:val="24"/>
          <w:lang w:val="sk-SK"/>
        </w:rPr>
      </w:pPr>
    </w:p>
    <w:p w:rsidR="00937170" w:rsidRPr="002106A3" w:rsidRDefault="00937170" w:rsidP="00937170">
      <w:pPr>
        <w:spacing w:afterLines="60" w:after="144"/>
        <w:ind w:firstLine="0"/>
        <w:rPr>
          <w:rFonts w:asciiTheme="minorHAnsi" w:hAnsiTheme="minorHAnsi" w:cstheme="minorHAnsi"/>
          <w:b/>
          <w:bCs/>
          <w:sz w:val="24"/>
          <w:szCs w:val="24"/>
          <w:shd w:val="clear" w:color="auto" w:fill="FFFFFF"/>
          <w:lang w:val="sk-SK"/>
        </w:rPr>
      </w:pPr>
    </w:p>
    <w:p w:rsidR="00937170" w:rsidRPr="002106A3" w:rsidRDefault="00937170" w:rsidP="00937170">
      <w:pPr>
        <w:spacing w:afterLines="60" w:after="144"/>
        <w:ind w:firstLine="0"/>
        <w:rPr>
          <w:rFonts w:asciiTheme="minorHAnsi" w:hAnsiTheme="minorHAnsi" w:cstheme="minorHAnsi"/>
          <w:b/>
          <w:bCs/>
          <w:sz w:val="24"/>
          <w:szCs w:val="24"/>
          <w:shd w:val="clear" w:color="auto" w:fill="FFFFFF"/>
          <w:lang w:val="sk-SK"/>
        </w:rPr>
      </w:pPr>
      <w:r w:rsidRPr="002106A3">
        <w:rPr>
          <w:rFonts w:asciiTheme="minorHAnsi" w:hAnsiTheme="minorHAnsi" w:cstheme="minorHAnsi"/>
          <w:b/>
          <w:bCs/>
          <w:sz w:val="24"/>
          <w:szCs w:val="24"/>
          <w:shd w:val="clear" w:color="auto" w:fill="FFFFFF"/>
          <w:lang w:val="sk-SK"/>
        </w:rPr>
        <w:lastRenderedPageBreak/>
        <w:t>PhDr. Marek Debnár, PhD. – Katedra všeobecnej a aplikovanej etiky</w:t>
      </w:r>
    </w:p>
    <w:p w:rsidR="00937170" w:rsidRPr="002106A3" w:rsidRDefault="00937170" w:rsidP="00937170">
      <w:pPr>
        <w:shd w:val="clear" w:color="auto" w:fill="FFFFFF"/>
        <w:spacing w:afterLines="60" w:after="144"/>
        <w:ind w:firstLine="0"/>
        <w:rPr>
          <w:rFonts w:asciiTheme="minorHAnsi" w:hAnsiTheme="minorHAnsi" w:cstheme="minorHAnsi"/>
          <w:sz w:val="24"/>
          <w:szCs w:val="24"/>
          <w:lang w:val="sk-SK"/>
        </w:rPr>
      </w:pPr>
      <w:r w:rsidRPr="002106A3">
        <w:rPr>
          <w:rFonts w:asciiTheme="minorHAnsi" w:hAnsiTheme="minorHAnsi" w:cstheme="minorHAnsi"/>
          <w:sz w:val="24"/>
          <w:szCs w:val="24"/>
          <w:lang w:val="sk-SK"/>
        </w:rPr>
        <w:t xml:space="preserve">Absolvoval mobilitu </w:t>
      </w:r>
      <w:r>
        <w:rPr>
          <w:rFonts w:asciiTheme="minorHAnsi" w:hAnsiTheme="minorHAnsi" w:cstheme="minorHAnsi"/>
          <w:sz w:val="24"/>
          <w:szCs w:val="24"/>
          <w:lang w:val="sk-SK"/>
        </w:rPr>
        <w:t xml:space="preserve">- </w:t>
      </w:r>
      <w:r w:rsidRPr="002106A3">
        <w:rPr>
          <w:rFonts w:asciiTheme="minorHAnsi" w:hAnsiTheme="minorHAnsi" w:cstheme="minorHAnsi"/>
          <w:sz w:val="24"/>
          <w:szCs w:val="24"/>
          <w:lang w:val="sk-SK"/>
        </w:rPr>
        <w:t>školenie na Fakulte humanitních studií UK v Prahe.  Počas tejto mobility sa zúčastnil workshopu V4Py na UK, ktor</w:t>
      </w:r>
      <w:r>
        <w:rPr>
          <w:rFonts w:asciiTheme="minorHAnsi" w:hAnsiTheme="minorHAnsi" w:cstheme="minorHAnsi"/>
          <w:sz w:val="24"/>
          <w:szCs w:val="24"/>
          <w:lang w:val="sk-SK"/>
        </w:rPr>
        <w:t>ý</w:t>
      </w:r>
      <w:r w:rsidRPr="002106A3">
        <w:rPr>
          <w:rFonts w:asciiTheme="minorHAnsi" w:hAnsiTheme="minorHAnsi" w:cstheme="minorHAnsi"/>
          <w:sz w:val="24"/>
          <w:szCs w:val="24"/>
          <w:lang w:val="sk-SK"/>
        </w:rPr>
        <w:t xml:space="preserve"> sa venoval programovaniu v jazyku Pyton </w:t>
      </w:r>
      <w:r w:rsidR="0031244F">
        <w:rPr>
          <w:rFonts w:asciiTheme="minorHAnsi" w:hAnsiTheme="minorHAnsi" w:cstheme="minorHAnsi"/>
          <w:sz w:val="24"/>
          <w:szCs w:val="24"/>
          <w:lang w:val="sk-SK"/>
        </w:rPr>
        <w:br/>
      </w:r>
      <w:r w:rsidRPr="002106A3">
        <w:rPr>
          <w:rFonts w:asciiTheme="minorHAnsi" w:hAnsiTheme="minorHAnsi" w:cstheme="minorHAnsi"/>
          <w:sz w:val="24"/>
          <w:szCs w:val="24"/>
          <w:lang w:val="sk-SK"/>
        </w:rPr>
        <w:t xml:space="preserve">a spracovaniu prirodzeného jazyka, tzv. NLP pre potreby digitálnych humanitných vied. </w:t>
      </w:r>
      <w:r w:rsidR="0031244F">
        <w:rPr>
          <w:rFonts w:asciiTheme="minorHAnsi" w:hAnsiTheme="minorHAnsi" w:cstheme="minorHAnsi"/>
          <w:sz w:val="24"/>
          <w:szCs w:val="24"/>
          <w:lang w:val="sk-SK"/>
        </w:rPr>
        <w:br/>
      </w:r>
      <w:r w:rsidRPr="002106A3">
        <w:rPr>
          <w:rFonts w:asciiTheme="minorHAnsi" w:hAnsiTheme="minorHAnsi" w:cstheme="minorHAnsi"/>
          <w:sz w:val="24"/>
          <w:szCs w:val="24"/>
          <w:lang w:val="sk-SK"/>
        </w:rPr>
        <w:t xml:space="preserve">O absolvovaní tohto školenia má certifikát. Okrem toho počas mobility nadviazal kontakt </w:t>
      </w:r>
      <w:r w:rsidR="0031244F">
        <w:rPr>
          <w:rFonts w:asciiTheme="minorHAnsi" w:hAnsiTheme="minorHAnsi" w:cstheme="minorHAnsi"/>
          <w:sz w:val="24"/>
          <w:szCs w:val="24"/>
          <w:lang w:val="sk-SK"/>
        </w:rPr>
        <w:br/>
      </w:r>
      <w:r w:rsidRPr="002106A3">
        <w:rPr>
          <w:rFonts w:asciiTheme="minorHAnsi" w:hAnsiTheme="minorHAnsi" w:cstheme="minorHAnsi"/>
          <w:sz w:val="24"/>
          <w:szCs w:val="24"/>
          <w:lang w:val="sk-SK"/>
        </w:rPr>
        <w:t xml:space="preserve">s viacerými kolegami, ktorí sa venujú oblasti Digital Humanities. Z týchto kontaktov sa vytvorila fungujúca spolupráca, ktorá bola aj potvrdená podpísaním troch memoránd o spolupráci Centra pre digitálne humanitné vedy FF UKF s Ústavom českej literatúry ČAV v Prahe, Českou asociáciou pre Digital Humanities a Národnou knižnicou v Prahe. Okrem toho počas pobytu dohodol prednášku českého kolegu z Filozofického ústavu ČAV, dr. Radima Hladíka na tému </w:t>
      </w:r>
      <w:r>
        <w:rPr>
          <w:rFonts w:asciiTheme="minorHAnsi" w:hAnsiTheme="minorHAnsi" w:cstheme="minorHAnsi"/>
          <w:sz w:val="24"/>
          <w:szCs w:val="24"/>
          <w:lang w:val="sk-SK"/>
        </w:rPr>
        <w:t>„</w:t>
      </w:r>
      <w:r w:rsidRPr="002106A3">
        <w:rPr>
          <w:rFonts w:asciiTheme="minorHAnsi" w:hAnsiTheme="minorHAnsi" w:cstheme="minorHAnsi"/>
          <w:sz w:val="24"/>
          <w:szCs w:val="24"/>
          <w:lang w:val="sk-SK"/>
        </w:rPr>
        <w:t xml:space="preserve">Tematické modelovanie v sociologických textoch", ktorá sa uskutočnila v rámci rozvojového projektu na pôde FF UKF na jeseň minulého roka. </w:t>
      </w:r>
    </w:p>
    <w:p w:rsidR="00937170" w:rsidRPr="002106A3" w:rsidRDefault="00937170" w:rsidP="00937170">
      <w:pPr>
        <w:shd w:val="clear" w:color="auto" w:fill="FFFFFF"/>
        <w:spacing w:afterLines="60" w:after="144"/>
        <w:rPr>
          <w:rFonts w:asciiTheme="minorHAnsi" w:hAnsiTheme="minorHAnsi" w:cstheme="minorHAnsi"/>
          <w:sz w:val="24"/>
          <w:szCs w:val="24"/>
          <w:lang w:val="sk-SK"/>
        </w:rPr>
      </w:pPr>
    </w:p>
    <w:p w:rsidR="00937170" w:rsidRPr="002106A3" w:rsidRDefault="00937170"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ind w:firstLine="0"/>
        <w:rPr>
          <w:rFonts w:asciiTheme="minorHAnsi" w:hAnsiTheme="minorHAnsi" w:cstheme="minorHAnsi"/>
          <w:b/>
          <w:bCs/>
          <w:sz w:val="24"/>
          <w:szCs w:val="24"/>
          <w:lang w:val="sk-SK"/>
        </w:rPr>
      </w:pPr>
      <w:r w:rsidRPr="002106A3">
        <w:rPr>
          <w:rFonts w:asciiTheme="minorHAnsi" w:hAnsiTheme="minorHAnsi" w:cstheme="minorHAnsi"/>
          <w:b/>
          <w:bCs/>
          <w:sz w:val="24"/>
          <w:szCs w:val="24"/>
          <w:lang w:val="sk-SK"/>
        </w:rPr>
        <w:t xml:space="preserve">Mgr. Hana Zeleňáková, PhD. </w:t>
      </w:r>
      <w:r>
        <w:rPr>
          <w:rFonts w:asciiTheme="minorHAnsi" w:hAnsiTheme="minorHAnsi" w:cstheme="minorHAnsi"/>
          <w:b/>
          <w:bCs/>
          <w:sz w:val="24"/>
          <w:szCs w:val="24"/>
          <w:lang w:val="sk-SK"/>
        </w:rPr>
        <w:t>-</w:t>
      </w:r>
      <w:r w:rsidRPr="002106A3">
        <w:rPr>
          <w:rFonts w:asciiTheme="minorHAnsi" w:hAnsiTheme="minorHAnsi" w:cstheme="minorHAnsi"/>
          <w:b/>
          <w:bCs/>
          <w:sz w:val="24"/>
          <w:szCs w:val="24"/>
          <w:lang w:val="sk-SK"/>
        </w:rPr>
        <w:t xml:space="preserve"> Ústav umeleckej a literárnej komunikácie</w:t>
      </w:r>
    </w:p>
    <w:p w:rsidR="00937170" w:rsidRPr="002106A3" w:rsidRDefault="00937170"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ind w:firstLine="0"/>
        <w:rPr>
          <w:rFonts w:asciiTheme="minorHAnsi" w:hAnsiTheme="minorHAnsi" w:cstheme="minorHAnsi"/>
          <w:sz w:val="24"/>
          <w:szCs w:val="24"/>
          <w:lang w:val="sk-SK"/>
        </w:rPr>
      </w:pPr>
      <w:r w:rsidRPr="002106A3">
        <w:rPr>
          <w:rFonts w:asciiTheme="minorHAnsi" w:hAnsiTheme="minorHAnsi" w:cstheme="minorHAnsi"/>
          <w:sz w:val="24"/>
          <w:szCs w:val="24"/>
          <w:lang w:val="sk-SK"/>
        </w:rPr>
        <w:t>Absolvovala mobilitu na Univerzite Palackého v</w:t>
      </w:r>
      <w:r>
        <w:rPr>
          <w:rFonts w:asciiTheme="minorHAnsi" w:hAnsiTheme="minorHAnsi" w:cstheme="minorHAnsi"/>
          <w:sz w:val="24"/>
          <w:szCs w:val="24"/>
          <w:lang w:val="sk-SK"/>
        </w:rPr>
        <w:t> </w:t>
      </w:r>
      <w:r w:rsidRPr="002106A3">
        <w:rPr>
          <w:rFonts w:asciiTheme="minorHAnsi" w:hAnsiTheme="minorHAnsi" w:cstheme="minorHAnsi"/>
          <w:sz w:val="24"/>
          <w:szCs w:val="24"/>
          <w:lang w:val="sk-SK"/>
        </w:rPr>
        <w:t>Olomouci</w:t>
      </w:r>
      <w:r>
        <w:rPr>
          <w:rFonts w:asciiTheme="minorHAnsi" w:hAnsiTheme="minorHAnsi" w:cstheme="minorHAnsi"/>
          <w:sz w:val="24"/>
          <w:szCs w:val="24"/>
          <w:lang w:val="sk-SK"/>
        </w:rPr>
        <w:t>,</w:t>
      </w:r>
      <w:r w:rsidRPr="002106A3">
        <w:rPr>
          <w:rFonts w:asciiTheme="minorHAnsi" w:hAnsiTheme="minorHAnsi" w:cstheme="minorHAnsi"/>
          <w:sz w:val="24"/>
          <w:szCs w:val="24"/>
          <w:lang w:val="sk-SK"/>
        </w:rPr>
        <w:t xml:space="preserve"> Katedra českého jazyka a literatury, pričom jej výsledkom je viacero benefitov:</w:t>
      </w:r>
    </w:p>
    <w:p w:rsidR="00937170" w:rsidRPr="002106A3" w:rsidRDefault="00937170" w:rsidP="0031244F">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ind w:left="709" w:hanging="283"/>
        <w:rPr>
          <w:rFonts w:asciiTheme="minorHAnsi" w:hAnsiTheme="minorHAnsi" w:cstheme="minorHAnsi"/>
          <w:sz w:val="24"/>
          <w:szCs w:val="24"/>
          <w:lang w:val="sk-SK"/>
        </w:rPr>
      </w:pPr>
      <w:r>
        <w:rPr>
          <w:rFonts w:asciiTheme="minorHAnsi" w:hAnsiTheme="minorHAnsi" w:cstheme="minorHAnsi"/>
          <w:sz w:val="24"/>
          <w:szCs w:val="24"/>
          <w:lang w:val="sk-SK"/>
        </w:rPr>
        <w:t>-</w:t>
      </w:r>
      <w:r w:rsidRPr="002106A3">
        <w:rPr>
          <w:rFonts w:asciiTheme="minorHAnsi" w:hAnsiTheme="minorHAnsi" w:cstheme="minorHAnsi"/>
          <w:sz w:val="24"/>
          <w:szCs w:val="24"/>
          <w:lang w:val="sk-SK"/>
        </w:rPr>
        <w:t xml:space="preserve"> </w:t>
      </w:r>
      <w:r w:rsidR="0031244F">
        <w:rPr>
          <w:rFonts w:asciiTheme="minorHAnsi" w:hAnsiTheme="minorHAnsi" w:cstheme="minorHAnsi"/>
          <w:sz w:val="24"/>
          <w:szCs w:val="24"/>
          <w:lang w:val="sk-SK"/>
        </w:rPr>
        <w:tab/>
      </w:r>
      <w:r w:rsidRPr="002106A3">
        <w:rPr>
          <w:rFonts w:asciiTheme="minorHAnsi" w:hAnsiTheme="minorHAnsi" w:cstheme="minorHAnsi"/>
          <w:sz w:val="24"/>
          <w:szCs w:val="24"/>
          <w:lang w:val="sk-SK"/>
        </w:rPr>
        <w:t>účasť na konferencii Metody a formy práce ve výuce mateřského jazyka organizovanej prijímajúcim pracoviskom (v čase mobility),</w:t>
      </w:r>
    </w:p>
    <w:p w:rsidR="00937170" w:rsidRPr="002106A3" w:rsidRDefault="00937170" w:rsidP="0031244F">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ind w:left="709" w:hanging="283"/>
        <w:rPr>
          <w:rFonts w:asciiTheme="minorHAnsi" w:hAnsiTheme="minorHAnsi" w:cstheme="minorHAnsi"/>
          <w:sz w:val="24"/>
          <w:szCs w:val="24"/>
          <w:lang w:val="sk-SK"/>
        </w:rPr>
      </w:pPr>
      <w:r>
        <w:rPr>
          <w:rFonts w:asciiTheme="minorHAnsi" w:hAnsiTheme="minorHAnsi" w:cstheme="minorHAnsi"/>
          <w:sz w:val="24"/>
          <w:szCs w:val="24"/>
          <w:lang w:val="sk-SK"/>
        </w:rPr>
        <w:t>-</w:t>
      </w:r>
      <w:r w:rsidRPr="002106A3">
        <w:rPr>
          <w:rFonts w:asciiTheme="minorHAnsi" w:hAnsiTheme="minorHAnsi" w:cstheme="minorHAnsi"/>
          <w:sz w:val="24"/>
          <w:szCs w:val="24"/>
          <w:lang w:val="sk-SK"/>
        </w:rPr>
        <w:t xml:space="preserve"> </w:t>
      </w:r>
      <w:r w:rsidR="0031244F">
        <w:rPr>
          <w:rFonts w:asciiTheme="minorHAnsi" w:hAnsiTheme="minorHAnsi" w:cstheme="minorHAnsi"/>
          <w:sz w:val="24"/>
          <w:szCs w:val="24"/>
          <w:lang w:val="sk-SK"/>
        </w:rPr>
        <w:tab/>
      </w:r>
      <w:r w:rsidRPr="002106A3">
        <w:rPr>
          <w:rFonts w:asciiTheme="minorHAnsi" w:hAnsiTheme="minorHAnsi" w:cstheme="minorHAnsi"/>
          <w:sz w:val="24"/>
          <w:szCs w:val="24"/>
          <w:lang w:val="sk-SK"/>
        </w:rPr>
        <w:t xml:space="preserve">účasť českého kolegu doc. Jaroslava Vala na projekte Literárna konštrukcia textov pre deti a mládež v praktických rozboroch (KEGA 021 UKF-4/2019), ktorý sa rieši na KSJaL. V rámci neho príde na FF UKF na jar tohto roku a bude viesť workshop zameraný </w:t>
      </w:r>
      <w:r w:rsidR="0031244F">
        <w:rPr>
          <w:rFonts w:asciiTheme="minorHAnsi" w:hAnsiTheme="minorHAnsi" w:cstheme="minorHAnsi"/>
          <w:sz w:val="24"/>
          <w:szCs w:val="24"/>
          <w:lang w:val="sk-SK"/>
        </w:rPr>
        <w:br/>
      </w:r>
      <w:r w:rsidRPr="002106A3">
        <w:rPr>
          <w:rFonts w:asciiTheme="minorHAnsi" w:hAnsiTheme="minorHAnsi" w:cstheme="minorHAnsi"/>
          <w:sz w:val="24"/>
          <w:szCs w:val="24"/>
          <w:lang w:val="sk-SK"/>
        </w:rPr>
        <w:t>na čitateľskú dielňu so študentmi slovenského jazyka a literatúry a estetiky</w:t>
      </w:r>
    </w:p>
    <w:p w:rsidR="00937170" w:rsidRDefault="00937170" w:rsidP="0031244F">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ind w:left="709" w:hanging="283"/>
        <w:rPr>
          <w:rFonts w:asciiTheme="minorHAnsi" w:hAnsiTheme="minorHAnsi" w:cstheme="minorHAnsi"/>
          <w:sz w:val="24"/>
          <w:szCs w:val="24"/>
          <w:lang w:val="sk-SK"/>
        </w:rPr>
      </w:pPr>
      <w:r>
        <w:rPr>
          <w:rFonts w:asciiTheme="minorHAnsi" w:hAnsiTheme="minorHAnsi" w:cstheme="minorHAnsi"/>
          <w:sz w:val="24"/>
          <w:szCs w:val="24"/>
          <w:lang w:val="sk-SK"/>
        </w:rPr>
        <w:t>-</w:t>
      </w:r>
      <w:r w:rsidRPr="002106A3">
        <w:rPr>
          <w:rFonts w:asciiTheme="minorHAnsi" w:hAnsiTheme="minorHAnsi" w:cstheme="minorHAnsi"/>
          <w:sz w:val="24"/>
          <w:szCs w:val="24"/>
          <w:lang w:val="sk-SK"/>
        </w:rPr>
        <w:t xml:space="preserve"> </w:t>
      </w:r>
      <w:r w:rsidR="0031244F">
        <w:rPr>
          <w:rFonts w:asciiTheme="minorHAnsi" w:hAnsiTheme="minorHAnsi" w:cstheme="minorHAnsi"/>
          <w:sz w:val="24"/>
          <w:szCs w:val="24"/>
          <w:lang w:val="sk-SK"/>
        </w:rPr>
        <w:tab/>
      </w:r>
      <w:r w:rsidRPr="002106A3">
        <w:rPr>
          <w:rFonts w:asciiTheme="minorHAnsi" w:hAnsiTheme="minorHAnsi" w:cstheme="minorHAnsi"/>
          <w:sz w:val="24"/>
          <w:szCs w:val="24"/>
          <w:lang w:val="sk-SK"/>
        </w:rPr>
        <w:t>možnosť publikovania  štúdie (PRIPOMÍNAŤ HOLOKAUST. AKO? /ČÍTANIE VOJNOVÉHO PRÍBEHU V OPTIKE DETSKÝCH ROVESNÍKOV/ v odbornom časopise Jazyk - literatura - komunikace.</w:t>
      </w:r>
    </w:p>
    <w:p w:rsidR="00937170" w:rsidRPr="002106A3" w:rsidRDefault="00937170"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rPr>
          <w:rFonts w:asciiTheme="minorHAnsi" w:hAnsiTheme="minorHAnsi" w:cstheme="minorHAnsi"/>
          <w:sz w:val="24"/>
          <w:szCs w:val="24"/>
          <w:lang w:val="sk-SK"/>
        </w:rPr>
      </w:pPr>
    </w:p>
    <w:p w:rsidR="00937170" w:rsidRPr="002106A3" w:rsidRDefault="00937170"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ind w:firstLine="0"/>
        <w:rPr>
          <w:rFonts w:asciiTheme="minorHAnsi" w:hAnsiTheme="minorHAnsi" w:cstheme="minorHAnsi"/>
          <w:b/>
          <w:bCs/>
          <w:sz w:val="24"/>
          <w:szCs w:val="24"/>
          <w:lang w:val="sk-SK"/>
        </w:rPr>
      </w:pPr>
      <w:r w:rsidRPr="002106A3">
        <w:rPr>
          <w:rFonts w:asciiTheme="minorHAnsi" w:hAnsiTheme="minorHAnsi" w:cstheme="minorHAnsi"/>
          <w:b/>
          <w:bCs/>
          <w:sz w:val="24"/>
          <w:szCs w:val="24"/>
          <w:lang w:val="sk-SK"/>
        </w:rPr>
        <w:t>Doc. PhDr. Jana Waldnerová, PhD. - Katedr</w:t>
      </w:r>
      <w:r>
        <w:rPr>
          <w:rFonts w:asciiTheme="minorHAnsi" w:hAnsiTheme="minorHAnsi" w:cstheme="minorHAnsi"/>
          <w:b/>
          <w:bCs/>
          <w:sz w:val="24"/>
          <w:szCs w:val="24"/>
          <w:lang w:val="sk-SK"/>
        </w:rPr>
        <w:t>a</w:t>
      </w:r>
      <w:r w:rsidRPr="002106A3">
        <w:rPr>
          <w:rFonts w:asciiTheme="minorHAnsi" w:hAnsiTheme="minorHAnsi" w:cstheme="minorHAnsi"/>
          <w:b/>
          <w:bCs/>
          <w:sz w:val="24"/>
          <w:szCs w:val="24"/>
          <w:lang w:val="sk-SK"/>
        </w:rPr>
        <w:t xml:space="preserve"> anglistiky a amerikanistiky </w:t>
      </w:r>
    </w:p>
    <w:p w:rsidR="00937170" w:rsidRPr="002106A3" w:rsidRDefault="00937170"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ind w:firstLine="0"/>
        <w:rPr>
          <w:rFonts w:asciiTheme="minorHAnsi" w:hAnsiTheme="minorHAnsi" w:cstheme="minorHAnsi"/>
          <w:sz w:val="24"/>
          <w:szCs w:val="24"/>
          <w:lang w:val="sk-SK"/>
        </w:rPr>
      </w:pPr>
      <w:r w:rsidRPr="002106A3">
        <w:rPr>
          <w:rFonts w:asciiTheme="minorHAnsi" w:hAnsiTheme="minorHAnsi" w:cstheme="minorHAnsi"/>
          <w:sz w:val="24"/>
          <w:szCs w:val="24"/>
          <w:lang w:val="sk-SK"/>
        </w:rPr>
        <w:t xml:space="preserve">Mobilitu absolvovala na Katedre anglistiky a amerikanistiky Pedagogickej fakulty Karlovej univerzity. Okrem výučby (literárne semináre a prednášky) zameranej na britskú literatúru </w:t>
      </w:r>
      <w:r w:rsidR="0031244F">
        <w:rPr>
          <w:rFonts w:asciiTheme="minorHAnsi" w:hAnsiTheme="minorHAnsi" w:cstheme="minorHAnsi"/>
          <w:sz w:val="24"/>
          <w:szCs w:val="24"/>
          <w:lang w:val="sk-SK"/>
        </w:rPr>
        <w:br/>
      </w:r>
      <w:r w:rsidRPr="002106A3">
        <w:rPr>
          <w:rFonts w:asciiTheme="minorHAnsi" w:hAnsiTheme="minorHAnsi" w:cstheme="minorHAnsi"/>
          <w:sz w:val="24"/>
          <w:szCs w:val="24"/>
          <w:lang w:val="sk-SK"/>
        </w:rPr>
        <w:t>20</w:t>
      </w:r>
      <w:r>
        <w:rPr>
          <w:rFonts w:asciiTheme="minorHAnsi" w:hAnsiTheme="minorHAnsi" w:cstheme="minorHAnsi"/>
          <w:sz w:val="24"/>
          <w:szCs w:val="24"/>
          <w:lang w:val="sk-SK"/>
        </w:rPr>
        <w:t>.</w:t>
      </w:r>
      <w:r w:rsidRPr="002106A3">
        <w:rPr>
          <w:rFonts w:asciiTheme="minorHAnsi" w:hAnsiTheme="minorHAnsi" w:cstheme="minorHAnsi"/>
          <w:sz w:val="24"/>
          <w:szCs w:val="24"/>
          <w:lang w:val="sk-SK"/>
        </w:rPr>
        <w:t xml:space="preserve"> storočia možno pozitívne hodnotiť celý rad ďalších interakcií</w:t>
      </w:r>
      <w:r>
        <w:rPr>
          <w:rFonts w:asciiTheme="minorHAnsi" w:hAnsiTheme="minorHAnsi" w:cstheme="minorHAnsi"/>
          <w:sz w:val="24"/>
          <w:szCs w:val="24"/>
          <w:lang w:val="sk-SK"/>
        </w:rPr>
        <w:t>,</w:t>
      </w:r>
      <w:r w:rsidRPr="002106A3">
        <w:rPr>
          <w:rFonts w:asciiTheme="minorHAnsi" w:hAnsiTheme="minorHAnsi" w:cstheme="minorHAnsi"/>
          <w:sz w:val="24"/>
          <w:szCs w:val="24"/>
          <w:lang w:val="sk-SK"/>
        </w:rPr>
        <w:t xml:space="preserve"> ako napr. konzultácie </w:t>
      </w:r>
      <w:r w:rsidR="0031244F">
        <w:rPr>
          <w:rFonts w:asciiTheme="minorHAnsi" w:hAnsiTheme="minorHAnsi" w:cstheme="minorHAnsi"/>
          <w:sz w:val="24"/>
          <w:szCs w:val="24"/>
          <w:lang w:val="sk-SK"/>
        </w:rPr>
        <w:br/>
      </w:r>
      <w:r w:rsidRPr="002106A3">
        <w:rPr>
          <w:rFonts w:asciiTheme="minorHAnsi" w:hAnsiTheme="minorHAnsi" w:cstheme="minorHAnsi"/>
          <w:sz w:val="24"/>
          <w:szCs w:val="24"/>
          <w:lang w:val="sk-SK"/>
        </w:rPr>
        <w:t xml:space="preserve">s kolegami z odboru o spôsobe práce so študentmi, o komparácii rozdielov a zhôd, </w:t>
      </w:r>
      <w:r w:rsidR="0031244F">
        <w:rPr>
          <w:rFonts w:asciiTheme="minorHAnsi" w:hAnsiTheme="minorHAnsi" w:cstheme="minorHAnsi"/>
          <w:sz w:val="24"/>
          <w:szCs w:val="24"/>
          <w:lang w:val="sk-SK"/>
        </w:rPr>
        <w:br/>
      </w:r>
      <w:r w:rsidRPr="002106A3">
        <w:rPr>
          <w:rFonts w:asciiTheme="minorHAnsi" w:hAnsiTheme="minorHAnsi" w:cstheme="minorHAnsi"/>
          <w:sz w:val="24"/>
          <w:szCs w:val="24"/>
          <w:lang w:val="sk-SK"/>
        </w:rPr>
        <w:t xml:space="preserve">resp. o podmienkach budúcej konkrétnej spolupráce medzi pracoviskami mimo rámca programu Erasmus+. </w:t>
      </w:r>
    </w:p>
    <w:p w:rsidR="00937170" w:rsidRPr="002106A3" w:rsidRDefault="00937170" w:rsidP="00937170">
      <w:pPr>
        <w:spacing w:afterLines="60" w:after="144"/>
        <w:rPr>
          <w:rFonts w:asciiTheme="minorHAnsi" w:hAnsiTheme="minorHAnsi" w:cstheme="minorHAnsi"/>
          <w:sz w:val="24"/>
          <w:szCs w:val="24"/>
          <w:lang w:val="sk-SK"/>
        </w:rPr>
      </w:pPr>
    </w:p>
    <w:p w:rsidR="00937170" w:rsidRPr="002106A3" w:rsidRDefault="00937170"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ind w:firstLine="0"/>
        <w:rPr>
          <w:rFonts w:asciiTheme="minorHAnsi" w:hAnsiTheme="minorHAnsi" w:cstheme="minorHAnsi"/>
          <w:b/>
          <w:bCs/>
          <w:sz w:val="24"/>
          <w:szCs w:val="24"/>
          <w:lang w:val="sk-SK"/>
        </w:rPr>
      </w:pPr>
      <w:r w:rsidRPr="002106A3">
        <w:rPr>
          <w:rFonts w:asciiTheme="minorHAnsi" w:hAnsiTheme="minorHAnsi" w:cstheme="minorHAnsi"/>
          <w:b/>
          <w:bCs/>
          <w:sz w:val="24"/>
          <w:szCs w:val="24"/>
          <w:lang w:val="sk-SK"/>
        </w:rPr>
        <w:t xml:space="preserve">Mgr. Kristína Jakubovská, PhD. </w:t>
      </w:r>
      <w:r>
        <w:rPr>
          <w:rFonts w:asciiTheme="minorHAnsi" w:hAnsiTheme="minorHAnsi" w:cstheme="minorHAnsi"/>
          <w:b/>
          <w:bCs/>
          <w:sz w:val="24"/>
          <w:szCs w:val="24"/>
          <w:lang w:val="sk-SK"/>
        </w:rPr>
        <w:t>-</w:t>
      </w:r>
      <w:r w:rsidRPr="002106A3">
        <w:rPr>
          <w:rFonts w:asciiTheme="minorHAnsi" w:hAnsiTheme="minorHAnsi" w:cstheme="minorHAnsi"/>
          <w:b/>
          <w:bCs/>
          <w:sz w:val="24"/>
          <w:szCs w:val="24"/>
          <w:lang w:val="sk-SK"/>
        </w:rPr>
        <w:t xml:space="preserve"> Katedra kulturológie </w:t>
      </w:r>
    </w:p>
    <w:p w:rsidR="00937170" w:rsidRDefault="00937170"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ind w:firstLine="0"/>
        <w:rPr>
          <w:rFonts w:asciiTheme="minorHAnsi" w:hAnsiTheme="minorHAnsi" w:cstheme="minorHAnsi"/>
          <w:sz w:val="24"/>
          <w:szCs w:val="24"/>
          <w:lang w:val="sk-SK"/>
        </w:rPr>
      </w:pPr>
      <w:r w:rsidRPr="002106A3">
        <w:rPr>
          <w:rFonts w:asciiTheme="minorHAnsi" w:hAnsiTheme="minorHAnsi" w:cstheme="minorHAnsi"/>
          <w:sz w:val="24"/>
          <w:szCs w:val="24"/>
          <w:lang w:val="sk-SK"/>
        </w:rPr>
        <w:t>Absolvovala školenie na Katedre sociológie na Univerzit</w:t>
      </w:r>
      <w:r>
        <w:rPr>
          <w:rFonts w:asciiTheme="minorHAnsi" w:hAnsiTheme="minorHAnsi" w:cstheme="minorHAnsi"/>
          <w:sz w:val="24"/>
          <w:szCs w:val="24"/>
          <w:lang w:val="sk-SK"/>
        </w:rPr>
        <w:t>e</w:t>
      </w:r>
      <w:r w:rsidRPr="002106A3">
        <w:rPr>
          <w:rFonts w:asciiTheme="minorHAnsi" w:hAnsiTheme="minorHAnsi" w:cstheme="minorHAnsi"/>
          <w:sz w:val="24"/>
          <w:szCs w:val="24"/>
          <w:lang w:val="sk-SK"/>
        </w:rPr>
        <w:t xml:space="preserve"> v Hradci Králové. Výsledkom bola mobilita študenta z tejto univerzity na pôde FF UKF a jeho pozitívna reflexia po návrate </w:t>
      </w:r>
      <w:r w:rsidR="0031244F">
        <w:rPr>
          <w:rFonts w:asciiTheme="minorHAnsi" w:hAnsiTheme="minorHAnsi" w:cstheme="minorHAnsi"/>
          <w:sz w:val="24"/>
          <w:szCs w:val="24"/>
          <w:lang w:val="sk-SK"/>
        </w:rPr>
        <w:br/>
      </w:r>
      <w:r w:rsidRPr="002106A3">
        <w:rPr>
          <w:rFonts w:asciiTheme="minorHAnsi" w:hAnsiTheme="minorHAnsi" w:cstheme="minorHAnsi"/>
          <w:sz w:val="24"/>
          <w:szCs w:val="24"/>
          <w:lang w:val="sk-SK"/>
        </w:rPr>
        <w:t xml:space="preserve">na domovskú univerzitu.  </w:t>
      </w:r>
    </w:p>
    <w:p w:rsidR="0031244F" w:rsidRPr="002106A3" w:rsidRDefault="0031244F"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ind w:firstLine="0"/>
        <w:rPr>
          <w:rFonts w:asciiTheme="minorHAnsi" w:hAnsiTheme="minorHAnsi" w:cstheme="minorHAnsi"/>
          <w:sz w:val="24"/>
          <w:szCs w:val="24"/>
          <w:lang w:val="sk-SK"/>
        </w:rPr>
      </w:pPr>
    </w:p>
    <w:p w:rsidR="00937170" w:rsidRPr="002106A3" w:rsidRDefault="00744743"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spacing w:afterLines="60" w:after="144"/>
        <w:ind w:firstLine="0"/>
        <w:rPr>
          <w:rFonts w:asciiTheme="minorHAnsi" w:hAnsiTheme="minorHAnsi" w:cstheme="minorHAnsi"/>
          <w:b/>
          <w:sz w:val="24"/>
          <w:szCs w:val="24"/>
          <w:lang w:val="sk-SK"/>
        </w:rPr>
      </w:pPr>
      <w:r>
        <w:rPr>
          <w:rFonts w:asciiTheme="minorHAnsi" w:hAnsiTheme="minorHAnsi" w:cstheme="minorHAnsi"/>
          <w:b/>
          <w:sz w:val="24"/>
          <w:szCs w:val="24"/>
          <w:lang w:val="sk-SK"/>
        </w:rPr>
        <w:lastRenderedPageBreak/>
        <w:t>P</w:t>
      </w:r>
      <w:r w:rsidR="00937170" w:rsidRPr="002106A3">
        <w:rPr>
          <w:rFonts w:asciiTheme="minorHAnsi" w:hAnsiTheme="minorHAnsi" w:cstheme="minorHAnsi"/>
          <w:b/>
          <w:sz w:val="24"/>
          <w:szCs w:val="24"/>
          <w:lang w:val="sk-SK"/>
        </w:rPr>
        <w:t>rof. PaedDr. Zdenka Gadušová, CSc.  - Katedra anglistiky a amerikanistiky</w:t>
      </w:r>
    </w:p>
    <w:p w:rsidR="00937170" w:rsidRPr="002106A3" w:rsidRDefault="00937170" w:rsidP="00937170">
      <w:pPr>
        <w:spacing w:afterLines="60" w:after="144"/>
        <w:ind w:firstLine="0"/>
        <w:rPr>
          <w:rFonts w:asciiTheme="minorHAnsi" w:hAnsiTheme="minorHAnsi" w:cstheme="minorHAnsi"/>
          <w:sz w:val="24"/>
          <w:szCs w:val="24"/>
          <w:lang w:val="sk-SK"/>
        </w:rPr>
      </w:pPr>
      <w:r w:rsidRPr="002106A3">
        <w:rPr>
          <w:rFonts w:asciiTheme="minorHAnsi" w:hAnsiTheme="minorHAnsi" w:cstheme="minorHAnsi"/>
          <w:sz w:val="24"/>
          <w:szCs w:val="24"/>
          <w:lang w:val="sk-SK"/>
        </w:rPr>
        <w:t xml:space="preserve">Absolvovala pozvaný 10-dňový prednáškový pobyt na Štátnej univerzite v Qarshi (Uzbekistan), kde mala prednášky z metodiky vyučovania cudzích jazykov pre študentov bakalárskeho a magisterského štúdia a tiež pre frekventantov - učiteľov anglického jazyka v rámci ich ďalšieho vzdelávania. Počas pobytu nadviazala viacero pracovných kontaktov a uvedenú univerzitu zapojila v tomto akademickom roku do projektu </w:t>
      </w:r>
      <w:r w:rsidRPr="002106A3">
        <w:rPr>
          <w:rFonts w:asciiTheme="minorHAnsi" w:hAnsiTheme="minorHAnsi" w:cstheme="minorHAnsi"/>
          <w:i/>
          <w:sz w:val="24"/>
          <w:szCs w:val="24"/>
          <w:lang w:val="sk-SK"/>
        </w:rPr>
        <w:t>CINDICA: Tuning of Capacities for International Dimensions in Higher Education Institutions of Central Asia</w:t>
      </w:r>
      <w:r w:rsidRPr="002106A3">
        <w:rPr>
          <w:rFonts w:asciiTheme="minorHAnsi" w:hAnsiTheme="minorHAnsi" w:cstheme="minorHAnsi"/>
          <w:sz w:val="24"/>
          <w:szCs w:val="24"/>
          <w:lang w:val="sk-SK"/>
        </w:rPr>
        <w:t xml:space="preserve"> (618412-EPP-1-2020-1-SK-EPPKA2-CBHE-JP), ktorého je hlavným koordinátorom a bol podaný ako projekt UKF v Nitre.</w:t>
      </w:r>
    </w:p>
    <w:p w:rsidR="00937170" w:rsidRPr="002106A3" w:rsidRDefault="00937170" w:rsidP="00937170">
      <w:pPr>
        <w:tabs>
          <w:tab w:val="left" w:pos="1560"/>
        </w:tabs>
        <w:spacing w:afterLines="60" w:after="144"/>
        <w:ind w:firstLine="0"/>
        <w:rPr>
          <w:rFonts w:asciiTheme="minorHAnsi" w:hAnsiTheme="minorHAnsi" w:cstheme="minorHAnsi"/>
          <w:sz w:val="24"/>
          <w:szCs w:val="24"/>
          <w:lang w:val="sk-SK"/>
        </w:rPr>
      </w:pPr>
      <w:r w:rsidRPr="002106A3">
        <w:rPr>
          <w:rFonts w:asciiTheme="minorHAnsi" w:hAnsiTheme="minorHAnsi" w:cstheme="minorHAnsi"/>
          <w:sz w:val="24"/>
          <w:szCs w:val="24"/>
          <w:lang w:val="sk-SK"/>
        </w:rPr>
        <w:t xml:space="preserve">Absolvovala týždňové školenie v rámci Erasmus+ KA103 na University of Iceland v Reykjaviku (Island). </w:t>
      </w:r>
      <w:r w:rsidRPr="002106A3">
        <w:rPr>
          <w:rFonts w:asciiTheme="minorHAnsi" w:hAnsiTheme="minorHAnsi" w:cstheme="minorHAnsi"/>
          <w:iCs/>
          <w:sz w:val="24"/>
          <w:szCs w:val="24"/>
          <w:lang w:val="sk-SK"/>
        </w:rPr>
        <w:t xml:space="preserve">Počas pobytu mala 2 prednášky o výsledkoch projektu APVV-14-0446 </w:t>
      </w:r>
      <w:r w:rsidRPr="002106A3">
        <w:rPr>
          <w:rFonts w:asciiTheme="minorHAnsi" w:hAnsiTheme="minorHAnsi" w:cstheme="minorHAnsi"/>
          <w:i/>
          <w:iCs/>
          <w:sz w:val="24"/>
          <w:szCs w:val="24"/>
          <w:lang w:val="sk-SK"/>
        </w:rPr>
        <w:t>Hodnotenie kompetencií učiteľov</w:t>
      </w:r>
      <w:r w:rsidRPr="002106A3">
        <w:rPr>
          <w:rFonts w:asciiTheme="minorHAnsi" w:hAnsiTheme="minorHAnsi" w:cstheme="minorHAnsi"/>
          <w:iCs/>
          <w:sz w:val="24"/>
          <w:szCs w:val="24"/>
          <w:lang w:val="sk-SK"/>
        </w:rPr>
        <w:t xml:space="preserve"> (ktorého bola zodpovednou riešiteľkou) pre učiteľov Fakulty humanitných vied a pre učiteľov cudzích jazykov v Svetovom centre jazykov (link </w:t>
      </w:r>
      <w:r w:rsidR="0031244F">
        <w:rPr>
          <w:rFonts w:asciiTheme="minorHAnsi" w:hAnsiTheme="minorHAnsi" w:cstheme="minorHAnsi"/>
          <w:iCs/>
          <w:sz w:val="24"/>
          <w:szCs w:val="24"/>
          <w:lang w:val="sk-SK"/>
        </w:rPr>
        <w:br/>
      </w:r>
      <w:r w:rsidRPr="002106A3">
        <w:rPr>
          <w:rFonts w:asciiTheme="minorHAnsi" w:hAnsiTheme="minorHAnsi" w:cstheme="minorHAnsi"/>
          <w:iCs/>
          <w:sz w:val="24"/>
          <w:szCs w:val="24"/>
          <w:lang w:val="sk-SK"/>
        </w:rPr>
        <w:t>na predn</w:t>
      </w:r>
      <w:r w:rsidR="00672BA3">
        <w:rPr>
          <w:rFonts w:asciiTheme="minorHAnsi" w:hAnsiTheme="minorHAnsi" w:cstheme="minorHAnsi"/>
          <w:iCs/>
          <w:sz w:val="24"/>
          <w:szCs w:val="24"/>
          <w:lang w:val="sk-SK"/>
        </w:rPr>
        <w:t>á</w:t>
      </w:r>
      <w:r w:rsidRPr="002106A3">
        <w:rPr>
          <w:rFonts w:asciiTheme="minorHAnsi" w:hAnsiTheme="minorHAnsi" w:cstheme="minorHAnsi"/>
          <w:iCs/>
          <w:sz w:val="24"/>
          <w:szCs w:val="24"/>
          <w:lang w:val="sk-SK"/>
        </w:rPr>
        <w:t xml:space="preserve">šku: </w:t>
      </w:r>
      <w:r w:rsidRPr="002106A3">
        <w:rPr>
          <w:rFonts w:asciiTheme="minorHAnsi" w:hAnsiTheme="minorHAnsi" w:cstheme="minorHAnsi"/>
          <w:i/>
          <w:iCs/>
          <w:sz w:val="24"/>
          <w:szCs w:val="24"/>
          <w:lang w:val="sk-SK"/>
        </w:rPr>
        <w:t>http://rim.hi.is/bitabox/</w:t>
      </w:r>
      <w:r w:rsidRPr="002106A3">
        <w:rPr>
          <w:rFonts w:asciiTheme="minorHAnsi" w:hAnsiTheme="minorHAnsi" w:cstheme="minorHAnsi"/>
          <w:iCs/>
          <w:sz w:val="24"/>
          <w:szCs w:val="24"/>
          <w:lang w:val="sk-SK"/>
        </w:rPr>
        <w:t>). Rokovala s vedúcim katedry cudzích jazykov Eyjólfur Már Sigurðssonom</w:t>
      </w:r>
      <w:r>
        <w:rPr>
          <w:rFonts w:asciiTheme="minorHAnsi" w:hAnsiTheme="minorHAnsi" w:cstheme="minorHAnsi"/>
          <w:iCs/>
          <w:sz w:val="24"/>
          <w:szCs w:val="24"/>
          <w:lang w:val="sk-SK"/>
        </w:rPr>
        <w:t>,</w:t>
      </w:r>
      <w:r w:rsidRPr="002106A3">
        <w:rPr>
          <w:rFonts w:asciiTheme="minorHAnsi" w:hAnsiTheme="minorHAnsi" w:cstheme="minorHAnsi"/>
          <w:iCs/>
          <w:sz w:val="24"/>
          <w:szCs w:val="24"/>
          <w:lang w:val="sk-SK"/>
        </w:rPr>
        <w:t xml:space="preserve"> ako aj s novovymenovaným prorektorom pre zahraničné vzťahy Branislavom Bedim o možnostiach ďalšej spolupráce. Súčasťou pobytu bola aj návšteva Inštitútu islandských štúdií </w:t>
      </w:r>
      <w:r w:rsidRPr="002106A3">
        <w:rPr>
          <w:rFonts w:asciiTheme="minorHAnsi" w:hAnsiTheme="minorHAnsi" w:cstheme="minorHAnsi"/>
          <w:bCs/>
          <w:sz w:val="24"/>
          <w:szCs w:val="24"/>
          <w:lang w:val="sk-SK"/>
        </w:rPr>
        <w:t xml:space="preserve">Árni Magnússona, kde rokovala s jej riaditeľkou </w:t>
      </w:r>
      <w:r>
        <w:rPr>
          <w:rFonts w:asciiTheme="minorHAnsi" w:hAnsiTheme="minorHAnsi" w:cstheme="minorHAnsi"/>
          <w:bCs/>
          <w:sz w:val="24"/>
          <w:szCs w:val="24"/>
          <w:lang w:val="sk-SK"/>
        </w:rPr>
        <w:t xml:space="preserve">- </w:t>
      </w:r>
      <w:r w:rsidRPr="002106A3">
        <w:rPr>
          <w:rFonts w:asciiTheme="minorHAnsi" w:hAnsiTheme="minorHAnsi" w:cstheme="minorHAnsi"/>
          <w:bCs/>
          <w:sz w:val="24"/>
          <w:szCs w:val="24"/>
          <w:lang w:val="sk-SK"/>
        </w:rPr>
        <w:t>p</w:t>
      </w:r>
      <w:r w:rsidRPr="002106A3">
        <w:rPr>
          <w:rFonts w:asciiTheme="minorHAnsi" w:hAnsiTheme="minorHAnsi" w:cstheme="minorHAnsi"/>
          <w:sz w:val="24"/>
          <w:szCs w:val="24"/>
          <w:lang w:val="sk-SK"/>
        </w:rPr>
        <w:t xml:space="preserve">rofesorkou Guðrún Nordalovou. Dňa 9. mája sa na Reykjavíckej radnici zúčastnila aj podujatia ku Dňu Európy, ktoré organizovali predstavitelia zastupiteľských úradov štátov EU v Reykjavíku. </w:t>
      </w:r>
    </w:p>
    <w:p w:rsidR="00937170" w:rsidRPr="002106A3" w:rsidRDefault="00937170" w:rsidP="00937170">
      <w:pPr>
        <w:spacing w:afterLines="60" w:after="144"/>
        <w:ind w:firstLine="0"/>
        <w:rPr>
          <w:rFonts w:asciiTheme="minorHAnsi" w:hAnsiTheme="minorHAnsi" w:cstheme="minorHAnsi"/>
          <w:sz w:val="24"/>
          <w:szCs w:val="24"/>
          <w:lang w:val="sk-SK"/>
        </w:rPr>
      </w:pPr>
      <w:r w:rsidRPr="002106A3">
        <w:rPr>
          <w:rFonts w:asciiTheme="minorHAnsi" w:hAnsiTheme="minorHAnsi" w:cstheme="minorHAnsi"/>
          <w:sz w:val="24"/>
          <w:szCs w:val="24"/>
          <w:lang w:val="sk-SK"/>
        </w:rPr>
        <w:t xml:space="preserve">V rámci projektu Erasmus+ sa zúčastnila aj 3-dňovej </w:t>
      </w:r>
      <w:r w:rsidRPr="002106A3">
        <w:rPr>
          <w:rFonts w:asciiTheme="minorHAnsi" w:hAnsiTheme="minorHAnsi" w:cstheme="minorHAnsi"/>
          <w:sz w:val="24"/>
          <w:szCs w:val="24"/>
          <w:lang w:val="sk-SK" w:eastAsia="en-GB"/>
        </w:rPr>
        <w:t xml:space="preserve">aktivity nadnárodnej spolupráce: </w:t>
      </w:r>
      <w:r w:rsidRPr="002106A3">
        <w:rPr>
          <w:rFonts w:asciiTheme="minorHAnsi" w:hAnsiTheme="minorHAnsi" w:cstheme="minorHAnsi"/>
          <w:bCs/>
          <w:i/>
          <w:sz w:val="24"/>
          <w:szCs w:val="24"/>
          <w:lang w:val="sk-SK"/>
        </w:rPr>
        <w:t>Enhancing student mobility in teacher education</w:t>
      </w:r>
      <w:r w:rsidRPr="002106A3">
        <w:rPr>
          <w:rFonts w:asciiTheme="minorHAnsi" w:hAnsiTheme="minorHAnsi" w:cstheme="minorHAnsi"/>
          <w:bCs/>
          <w:sz w:val="24"/>
          <w:szCs w:val="24"/>
          <w:lang w:val="sk-SK"/>
        </w:rPr>
        <w:t xml:space="preserve">, ktorú v Reykjavíku organizovala </w:t>
      </w:r>
      <w:r w:rsidRPr="002106A3">
        <w:rPr>
          <w:rFonts w:asciiTheme="minorHAnsi" w:hAnsiTheme="minorHAnsi" w:cstheme="minorHAnsi"/>
          <w:sz w:val="24"/>
          <w:szCs w:val="24"/>
          <w:lang w:val="sk-SK"/>
        </w:rPr>
        <w:t xml:space="preserve">Islandská národná kancelária Erasmus+ v spolupráci s Fínskou národnou kanceláriou. Prezentujúci </w:t>
      </w:r>
      <w:r w:rsidR="00910ABE">
        <w:rPr>
          <w:rFonts w:asciiTheme="minorHAnsi" w:hAnsiTheme="minorHAnsi" w:cstheme="minorHAnsi"/>
          <w:sz w:val="24"/>
          <w:szCs w:val="24"/>
          <w:lang w:val="sk-SK"/>
        </w:rPr>
        <w:br/>
      </w:r>
      <w:r w:rsidRPr="002106A3">
        <w:rPr>
          <w:rFonts w:asciiTheme="minorHAnsi" w:hAnsiTheme="minorHAnsi" w:cstheme="minorHAnsi"/>
          <w:sz w:val="24"/>
          <w:szCs w:val="24"/>
          <w:lang w:val="sk-SK"/>
        </w:rPr>
        <w:t xml:space="preserve">vo svojich vystúpeniach analyzovali rôzne aspekty učiteľských mobilít a úspešne realizované projekty. V programe sa striedali prednáškové vystúpenia spojené s diskusiou a interaktívna skupinová práca, v rámci ktorej účastníci (70 účastníkov z 15 štátov EU) prediskutovali rôzne bariéry, ktoré predstavujú v rôznych krajinách viac alebo menej prekonateľné prekážky pre to, aby sa budúci učitelia vo väčšom počte zúčastňovali Erasmus+ mobilít. Skupiny sa zamýšľali tiež nad spôsobmi, ako je možné tieto prekážky eliminovať a odstrániť. Počas aktivity organizátori dbali aj na to, aby jej účastníci mali dostatok času aj na individuálne rozhovory, dvojstrannú výmenu skúseností a nadviazanie nových kontaktov. </w:t>
      </w:r>
    </w:p>
    <w:p w:rsidR="00937170" w:rsidRPr="002106A3" w:rsidRDefault="00937170" w:rsidP="00937170">
      <w:pPr>
        <w:spacing w:afterLines="60" w:after="144"/>
        <w:ind w:firstLine="0"/>
        <w:rPr>
          <w:rFonts w:asciiTheme="minorHAnsi" w:hAnsiTheme="minorHAnsi" w:cstheme="minorHAnsi"/>
          <w:color w:val="000000"/>
          <w:sz w:val="24"/>
          <w:szCs w:val="24"/>
          <w:lang w:val="sk-SK"/>
        </w:rPr>
      </w:pPr>
      <w:r w:rsidRPr="002106A3">
        <w:rPr>
          <w:rFonts w:asciiTheme="minorHAnsi" w:hAnsiTheme="minorHAnsi" w:cstheme="minorHAnsi"/>
          <w:sz w:val="24"/>
          <w:szCs w:val="24"/>
          <w:lang w:val="sk-SK"/>
        </w:rPr>
        <w:t xml:space="preserve">V rámci projektu Erasmus+ absolvovala tiež týždňovú stáž v </w:t>
      </w:r>
      <w:r w:rsidRPr="002106A3">
        <w:rPr>
          <w:rFonts w:asciiTheme="minorHAnsi" w:hAnsiTheme="minorHAnsi" w:cstheme="minorHAnsi"/>
          <w:sz w:val="24"/>
          <w:szCs w:val="24"/>
          <w:lang w:val="sk-SK" w:eastAsia="en-IE"/>
        </w:rPr>
        <w:t>Rus</w:t>
      </w:r>
      <w:r w:rsidRPr="002106A3">
        <w:rPr>
          <w:rFonts w:asciiTheme="minorHAnsi" w:hAnsiTheme="minorHAnsi" w:cstheme="minorHAnsi"/>
          <w:sz w:val="24"/>
          <w:szCs w:val="24"/>
          <w:lang w:val="sk-SK"/>
        </w:rPr>
        <w:t xml:space="preserve">ku, kde sa zúčastnila rokovaní na Petrohradskej štátnej univerzite (PŠU) a Puškinovej leningradskej štátnej univerzite (PLŠU) o spolupráci medzi UKF v Nitre a uvedenými ruskými univerzitami. Počas rokovaní nadviazala viaceré nové pracovné kontakty a dohodnuté boli aj možnosti </w:t>
      </w:r>
      <w:r w:rsidRPr="002106A3">
        <w:rPr>
          <w:rFonts w:asciiTheme="minorHAnsi" w:hAnsiTheme="minorHAnsi" w:cstheme="minorHAnsi"/>
          <w:color w:val="000000"/>
          <w:sz w:val="24"/>
          <w:szCs w:val="24"/>
          <w:lang w:val="sk-SK"/>
        </w:rPr>
        <w:t>oficiálnej spolupráce v konkrétnych oblastiach vedecko-výskumnej činnosti a vzdelávania medzi UKF a PŠU a PLŠU.</w:t>
      </w:r>
    </w:p>
    <w:p w:rsidR="00937170" w:rsidRPr="002106A3" w:rsidRDefault="00937170" w:rsidP="00937170">
      <w:pPr>
        <w:spacing w:afterLines="60" w:after="144"/>
        <w:rPr>
          <w:rFonts w:asciiTheme="minorHAnsi" w:hAnsiTheme="minorHAnsi" w:cstheme="minorHAnsi"/>
          <w:color w:val="000000"/>
          <w:sz w:val="24"/>
          <w:szCs w:val="24"/>
          <w:lang w:val="sk-SK"/>
        </w:rPr>
      </w:pPr>
    </w:p>
    <w:p w:rsidR="00937170" w:rsidRPr="002106A3" w:rsidRDefault="00937170" w:rsidP="00937170">
      <w:pPr>
        <w:spacing w:afterLines="60" w:after="144"/>
        <w:ind w:firstLine="0"/>
        <w:rPr>
          <w:rFonts w:asciiTheme="minorHAnsi" w:hAnsiTheme="minorHAnsi" w:cstheme="minorHAnsi"/>
          <w:b/>
          <w:color w:val="000000"/>
          <w:sz w:val="24"/>
          <w:szCs w:val="24"/>
          <w:u w:val="single"/>
          <w:lang w:val="sk-SK"/>
        </w:rPr>
      </w:pPr>
      <w:r w:rsidRPr="002106A3">
        <w:rPr>
          <w:rFonts w:asciiTheme="minorHAnsi" w:hAnsiTheme="minorHAnsi" w:cstheme="minorHAnsi"/>
          <w:b/>
          <w:color w:val="000000"/>
          <w:sz w:val="24"/>
          <w:szCs w:val="24"/>
          <w:u w:val="single"/>
          <w:lang w:val="sk-SK"/>
        </w:rPr>
        <w:t>Fakulta stredoeurópskych štúdií</w:t>
      </w:r>
    </w:p>
    <w:p w:rsidR="00937170" w:rsidRPr="002106A3" w:rsidRDefault="00937170" w:rsidP="00937170">
      <w:pPr>
        <w:spacing w:afterLines="60" w:after="144"/>
        <w:ind w:firstLine="0"/>
        <w:rPr>
          <w:rFonts w:asciiTheme="minorHAnsi" w:hAnsiTheme="minorHAnsi" w:cstheme="minorHAnsi"/>
          <w:b/>
          <w:color w:val="000000"/>
          <w:sz w:val="24"/>
          <w:szCs w:val="24"/>
          <w:lang w:val="sk-SK"/>
        </w:rPr>
      </w:pPr>
      <w:r w:rsidRPr="002106A3">
        <w:rPr>
          <w:rFonts w:asciiTheme="minorHAnsi" w:hAnsiTheme="minorHAnsi" w:cstheme="minorHAnsi"/>
          <w:b/>
          <w:color w:val="000000"/>
          <w:sz w:val="24"/>
          <w:szCs w:val="24"/>
          <w:lang w:val="sk-SK"/>
        </w:rPr>
        <w:t>Dopad Erasmus+ mobilít školenie na inštitúciu a jednotlivca:</w:t>
      </w:r>
    </w:p>
    <w:p w:rsidR="00937170" w:rsidRPr="002106A3" w:rsidRDefault="00937170" w:rsidP="00910A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
        <w:ind w:left="709" w:hanging="284"/>
        <w:rPr>
          <w:rFonts w:asciiTheme="minorHAnsi" w:hAnsiTheme="minorHAnsi" w:cstheme="minorHAnsi"/>
          <w:color w:val="000000"/>
          <w:sz w:val="24"/>
          <w:szCs w:val="24"/>
          <w:lang w:val="sk-SK" w:bidi="ar-SA"/>
        </w:rPr>
      </w:pPr>
      <w:r w:rsidRPr="002106A3">
        <w:rPr>
          <w:rFonts w:asciiTheme="minorHAnsi" w:hAnsiTheme="minorHAnsi" w:cstheme="minorHAnsi"/>
          <w:color w:val="000000"/>
          <w:sz w:val="24"/>
          <w:szCs w:val="24"/>
          <w:lang w:val="sk-SK" w:bidi="ar-SA"/>
        </w:rPr>
        <w:t xml:space="preserve">- </w:t>
      </w:r>
      <w:r w:rsidR="0031244F">
        <w:rPr>
          <w:rFonts w:asciiTheme="minorHAnsi" w:hAnsiTheme="minorHAnsi" w:cstheme="minorHAnsi"/>
          <w:color w:val="000000"/>
          <w:sz w:val="24"/>
          <w:szCs w:val="24"/>
          <w:lang w:val="sk-SK" w:bidi="ar-SA"/>
        </w:rPr>
        <w:tab/>
      </w:r>
      <w:r w:rsidRPr="002106A3">
        <w:rPr>
          <w:rFonts w:asciiTheme="minorHAnsi" w:hAnsiTheme="minorHAnsi" w:cstheme="minorHAnsi"/>
          <w:color w:val="000000"/>
          <w:sz w:val="24"/>
          <w:szCs w:val="24"/>
          <w:lang w:val="sk-SK" w:bidi="ar-SA"/>
        </w:rPr>
        <w:t>budovanie medzinárodných vzťahov</w:t>
      </w:r>
    </w:p>
    <w:p w:rsidR="00937170" w:rsidRPr="002106A3" w:rsidRDefault="00937170" w:rsidP="00910A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
        <w:ind w:left="709" w:hanging="284"/>
        <w:rPr>
          <w:rFonts w:asciiTheme="minorHAnsi" w:hAnsiTheme="minorHAnsi" w:cstheme="minorHAnsi"/>
          <w:color w:val="000000"/>
          <w:sz w:val="24"/>
          <w:szCs w:val="24"/>
          <w:lang w:val="sk-SK"/>
        </w:rPr>
      </w:pPr>
      <w:r w:rsidRPr="002106A3">
        <w:rPr>
          <w:rFonts w:asciiTheme="minorHAnsi" w:hAnsiTheme="minorHAnsi" w:cstheme="minorHAnsi"/>
          <w:color w:val="000000"/>
          <w:sz w:val="24"/>
          <w:szCs w:val="24"/>
          <w:lang w:val="sk-SK"/>
        </w:rPr>
        <w:t xml:space="preserve">- </w:t>
      </w:r>
      <w:r w:rsidR="0031244F">
        <w:rPr>
          <w:rFonts w:asciiTheme="minorHAnsi" w:hAnsiTheme="minorHAnsi" w:cstheme="minorHAnsi"/>
          <w:color w:val="000000"/>
          <w:sz w:val="24"/>
          <w:szCs w:val="24"/>
          <w:lang w:val="sk-SK"/>
        </w:rPr>
        <w:tab/>
      </w:r>
      <w:r w:rsidRPr="002106A3">
        <w:rPr>
          <w:rFonts w:asciiTheme="minorHAnsi" w:hAnsiTheme="minorHAnsi" w:cstheme="minorHAnsi"/>
          <w:color w:val="000000"/>
          <w:sz w:val="24"/>
          <w:szCs w:val="24"/>
          <w:lang w:val="sk-SK"/>
        </w:rPr>
        <w:t>spoznávanie skúsenejších odborníkov a konzultácia s nimi</w:t>
      </w:r>
    </w:p>
    <w:p w:rsidR="00937170" w:rsidRPr="002106A3" w:rsidRDefault="00937170" w:rsidP="00910A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
        <w:ind w:left="709" w:hanging="284"/>
        <w:rPr>
          <w:rFonts w:asciiTheme="minorHAnsi" w:hAnsiTheme="minorHAnsi" w:cstheme="minorHAnsi"/>
          <w:color w:val="000000"/>
          <w:sz w:val="24"/>
          <w:szCs w:val="24"/>
          <w:lang w:val="sk-SK"/>
        </w:rPr>
      </w:pPr>
      <w:r w:rsidRPr="002106A3">
        <w:rPr>
          <w:rFonts w:asciiTheme="minorHAnsi" w:hAnsiTheme="minorHAnsi" w:cstheme="minorHAnsi"/>
          <w:color w:val="000000"/>
          <w:sz w:val="24"/>
          <w:szCs w:val="24"/>
          <w:lang w:val="sk-SK"/>
        </w:rPr>
        <w:t xml:space="preserve">- </w:t>
      </w:r>
      <w:r w:rsidR="0031244F">
        <w:rPr>
          <w:rFonts w:asciiTheme="minorHAnsi" w:hAnsiTheme="minorHAnsi" w:cstheme="minorHAnsi"/>
          <w:color w:val="000000"/>
          <w:sz w:val="24"/>
          <w:szCs w:val="24"/>
          <w:lang w:val="sk-SK"/>
        </w:rPr>
        <w:tab/>
      </w:r>
      <w:r w:rsidRPr="002106A3">
        <w:rPr>
          <w:rFonts w:asciiTheme="minorHAnsi" w:hAnsiTheme="minorHAnsi" w:cstheme="minorHAnsi"/>
          <w:color w:val="000000"/>
          <w:sz w:val="24"/>
          <w:szCs w:val="24"/>
          <w:lang w:val="sk-SK"/>
        </w:rPr>
        <w:t xml:space="preserve">osvojenie </w:t>
      </w:r>
      <w:r>
        <w:rPr>
          <w:rFonts w:asciiTheme="minorHAnsi" w:hAnsiTheme="minorHAnsi" w:cstheme="minorHAnsi"/>
          <w:color w:val="000000"/>
          <w:sz w:val="24"/>
          <w:szCs w:val="24"/>
          <w:lang w:val="sk-SK"/>
        </w:rPr>
        <w:t xml:space="preserve">si </w:t>
      </w:r>
      <w:r w:rsidRPr="002106A3">
        <w:rPr>
          <w:rFonts w:asciiTheme="minorHAnsi" w:hAnsiTheme="minorHAnsi" w:cstheme="minorHAnsi"/>
          <w:color w:val="000000"/>
          <w:sz w:val="24"/>
          <w:szCs w:val="24"/>
          <w:lang w:val="sk-SK"/>
        </w:rPr>
        <w:t>praktických zručností a rozvoj organizačných schopností</w:t>
      </w:r>
    </w:p>
    <w:p w:rsidR="00937170" w:rsidRPr="002106A3" w:rsidRDefault="00937170" w:rsidP="00910A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
        <w:ind w:left="709" w:hanging="284"/>
        <w:rPr>
          <w:rFonts w:asciiTheme="minorHAnsi" w:hAnsiTheme="minorHAnsi" w:cstheme="minorHAnsi"/>
          <w:color w:val="000000"/>
          <w:sz w:val="24"/>
          <w:szCs w:val="24"/>
          <w:lang w:val="sk-SK"/>
        </w:rPr>
      </w:pPr>
      <w:r w:rsidRPr="002106A3">
        <w:rPr>
          <w:rFonts w:asciiTheme="minorHAnsi" w:hAnsiTheme="minorHAnsi" w:cstheme="minorHAnsi"/>
          <w:color w:val="000000"/>
          <w:sz w:val="24"/>
          <w:szCs w:val="24"/>
          <w:lang w:val="sk-SK"/>
        </w:rPr>
        <w:lastRenderedPageBreak/>
        <w:t xml:space="preserve">- </w:t>
      </w:r>
      <w:r w:rsidR="0031244F">
        <w:rPr>
          <w:rFonts w:asciiTheme="minorHAnsi" w:hAnsiTheme="minorHAnsi" w:cstheme="minorHAnsi"/>
          <w:color w:val="000000"/>
          <w:sz w:val="24"/>
          <w:szCs w:val="24"/>
          <w:lang w:val="sk-SK"/>
        </w:rPr>
        <w:tab/>
      </w:r>
      <w:r w:rsidRPr="002106A3">
        <w:rPr>
          <w:rFonts w:asciiTheme="minorHAnsi" w:hAnsiTheme="minorHAnsi" w:cstheme="minorHAnsi"/>
          <w:color w:val="000000"/>
          <w:sz w:val="24"/>
          <w:szCs w:val="24"/>
          <w:lang w:val="sk-SK"/>
        </w:rPr>
        <w:t>zdieľanie vlastných skúseností a znalostí s pracovníkmi hostiteľskej inštitúcie</w:t>
      </w:r>
    </w:p>
    <w:p w:rsidR="00937170" w:rsidRPr="002106A3" w:rsidRDefault="00937170" w:rsidP="00910A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
        <w:ind w:left="709" w:hanging="284"/>
        <w:rPr>
          <w:rFonts w:asciiTheme="minorHAnsi" w:hAnsiTheme="minorHAnsi" w:cstheme="minorHAnsi"/>
          <w:sz w:val="24"/>
          <w:szCs w:val="24"/>
          <w:lang w:val="sk-SK"/>
        </w:rPr>
      </w:pPr>
      <w:r w:rsidRPr="002106A3">
        <w:rPr>
          <w:rFonts w:asciiTheme="minorHAnsi" w:hAnsiTheme="minorHAnsi" w:cstheme="minorHAnsi"/>
          <w:color w:val="000000"/>
          <w:sz w:val="24"/>
          <w:szCs w:val="24"/>
          <w:lang w:val="sk-SK"/>
        </w:rPr>
        <w:t xml:space="preserve">- </w:t>
      </w:r>
      <w:r w:rsidR="0031244F">
        <w:rPr>
          <w:rFonts w:asciiTheme="minorHAnsi" w:hAnsiTheme="minorHAnsi" w:cstheme="minorHAnsi"/>
          <w:color w:val="000000"/>
          <w:sz w:val="24"/>
          <w:szCs w:val="24"/>
          <w:lang w:val="sk-SK"/>
        </w:rPr>
        <w:tab/>
      </w:r>
      <w:r w:rsidRPr="002106A3">
        <w:rPr>
          <w:rFonts w:asciiTheme="minorHAnsi" w:hAnsiTheme="minorHAnsi" w:cstheme="minorHAnsi"/>
          <w:color w:val="000000"/>
          <w:sz w:val="24"/>
          <w:szCs w:val="24"/>
          <w:lang w:val="sk-SK"/>
        </w:rPr>
        <w:t>rozvoj maďarskej odbornej terminológie</w:t>
      </w:r>
      <w:r w:rsidRPr="002106A3">
        <w:rPr>
          <w:rFonts w:asciiTheme="minorHAnsi" w:hAnsiTheme="minorHAnsi" w:cstheme="minorHAnsi"/>
          <w:sz w:val="24"/>
          <w:szCs w:val="24"/>
          <w:lang w:val="sk-SK"/>
        </w:rPr>
        <w:t xml:space="preserve"> (úradného jazyka)</w:t>
      </w:r>
    </w:p>
    <w:p w:rsidR="00937170" w:rsidRPr="002106A3" w:rsidRDefault="00937170" w:rsidP="00910A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
        <w:ind w:left="709" w:hanging="284"/>
        <w:rPr>
          <w:rFonts w:asciiTheme="minorHAnsi" w:hAnsiTheme="minorHAnsi" w:cstheme="minorHAnsi"/>
          <w:sz w:val="24"/>
          <w:szCs w:val="24"/>
          <w:lang w:val="sk-SK"/>
        </w:rPr>
      </w:pPr>
      <w:r w:rsidRPr="002106A3">
        <w:rPr>
          <w:rFonts w:asciiTheme="minorHAnsi" w:hAnsiTheme="minorHAnsi" w:cstheme="minorHAnsi"/>
          <w:sz w:val="24"/>
          <w:szCs w:val="24"/>
          <w:lang w:val="sk-SK"/>
        </w:rPr>
        <w:t xml:space="preserve"> - </w:t>
      </w:r>
      <w:r w:rsidR="0031244F">
        <w:rPr>
          <w:rFonts w:asciiTheme="minorHAnsi" w:hAnsiTheme="minorHAnsi" w:cstheme="minorHAnsi"/>
          <w:sz w:val="24"/>
          <w:szCs w:val="24"/>
          <w:lang w:val="sk-SK"/>
        </w:rPr>
        <w:tab/>
      </w:r>
      <w:r w:rsidRPr="002106A3">
        <w:rPr>
          <w:rFonts w:asciiTheme="minorHAnsi" w:hAnsiTheme="minorHAnsi" w:cstheme="minorHAnsi"/>
          <w:sz w:val="24"/>
          <w:szCs w:val="24"/>
          <w:lang w:val="sk-SK"/>
        </w:rPr>
        <w:t>zmapovanie ekvivalentov vo vysokoškolskej administrácii</w:t>
      </w:r>
    </w:p>
    <w:p w:rsidR="00937170" w:rsidRPr="002106A3" w:rsidRDefault="00937170" w:rsidP="00910A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
        <w:ind w:left="709" w:hanging="284"/>
        <w:rPr>
          <w:rFonts w:asciiTheme="minorHAnsi" w:hAnsiTheme="minorHAnsi" w:cstheme="minorHAnsi"/>
          <w:color w:val="000000"/>
          <w:sz w:val="24"/>
          <w:szCs w:val="24"/>
          <w:lang w:val="sk-SK" w:bidi="ar-SA"/>
        </w:rPr>
      </w:pPr>
      <w:r w:rsidRPr="002106A3">
        <w:rPr>
          <w:rFonts w:asciiTheme="minorHAnsi" w:hAnsiTheme="minorHAnsi" w:cstheme="minorHAnsi"/>
          <w:color w:val="000000"/>
          <w:sz w:val="24"/>
          <w:szCs w:val="24"/>
          <w:lang w:val="sk-SK" w:bidi="ar-SA"/>
        </w:rPr>
        <w:t xml:space="preserve">-  </w:t>
      </w:r>
      <w:r w:rsidR="0031244F">
        <w:rPr>
          <w:rFonts w:asciiTheme="minorHAnsi" w:hAnsiTheme="minorHAnsi" w:cstheme="minorHAnsi"/>
          <w:color w:val="000000"/>
          <w:sz w:val="24"/>
          <w:szCs w:val="24"/>
          <w:lang w:val="sk-SK" w:bidi="ar-SA"/>
        </w:rPr>
        <w:tab/>
      </w:r>
      <w:r w:rsidRPr="002106A3">
        <w:rPr>
          <w:rFonts w:asciiTheme="minorHAnsi" w:hAnsiTheme="minorHAnsi" w:cstheme="minorHAnsi"/>
          <w:color w:val="000000"/>
          <w:sz w:val="24"/>
          <w:szCs w:val="24"/>
          <w:lang w:val="sk-SK" w:bidi="ar-SA"/>
        </w:rPr>
        <w:t>výmena skúseností a kooperácia s účastníkmi medzinárodného týždňa Erasmus+</w:t>
      </w:r>
    </w:p>
    <w:p w:rsidR="00937170" w:rsidRPr="002106A3" w:rsidRDefault="00937170" w:rsidP="00910A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
        <w:ind w:left="709" w:hanging="284"/>
        <w:rPr>
          <w:rFonts w:asciiTheme="minorHAnsi" w:hAnsiTheme="minorHAnsi" w:cstheme="minorHAnsi"/>
          <w:color w:val="000000"/>
          <w:sz w:val="24"/>
          <w:szCs w:val="24"/>
          <w:lang w:val="sk-SK" w:bidi="ar-SA"/>
        </w:rPr>
      </w:pPr>
      <w:r w:rsidRPr="002106A3">
        <w:rPr>
          <w:rFonts w:asciiTheme="minorHAnsi" w:hAnsiTheme="minorHAnsi" w:cstheme="minorHAnsi"/>
          <w:color w:val="000000"/>
          <w:sz w:val="24"/>
          <w:szCs w:val="24"/>
          <w:lang w:val="sk-SK" w:bidi="ar-SA"/>
        </w:rPr>
        <w:t xml:space="preserve">-  </w:t>
      </w:r>
      <w:r w:rsidR="0031244F">
        <w:rPr>
          <w:rFonts w:asciiTheme="minorHAnsi" w:hAnsiTheme="minorHAnsi" w:cstheme="minorHAnsi"/>
          <w:color w:val="000000"/>
          <w:sz w:val="24"/>
          <w:szCs w:val="24"/>
          <w:lang w:val="sk-SK" w:bidi="ar-SA"/>
        </w:rPr>
        <w:tab/>
      </w:r>
      <w:r w:rsidRPr="002106A3">
        <w:rPr>
          <w:rFonts w:asciiTheme="minorHAnsi" w:hAnsiTheme="minorHAnsi" w:cstheme="minorHAnsi"/>
          <w:color w:val="000000"/>
          <w:sz w:val="24"/>
          <w:szCs w:val="24"/>
          <w:lang w:val="sk-SK" w:bidi="ar-SA"/>
        </w:rPr>
        <w:t>účasť na celodenných programoch s aktuálnymi a zaujímavými prednáškami</w:t>
      </w:r>
    </w:p>
    <w:p w:rsidR="00937170" w:rsidRPr="002106A3" w:rsidRDefault="00937170" w:rsidP="00910A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
        <w:ind w:left="709" w:hanging="284"/>
        <w:rPr>
          <w:rFonts w:asciiTheme="minorHAnsi" w:hAnsiTheme="minorHAnsi" w:cstheme="minorHAnsi"/>
          <w:color w:val="000000"/>
          <w:sz w:val="24"/>
          <w:szCs w:val="24"/>
          <w:lang w:val="sk-SK" w:bidi="ar-SA"/>
        </w:rPr>
      </w:pPr>
      <w:r w:rsidRPr="002106A3">
        <w:rPr>
          <w:rFonts w:asciiTheme="minorHAnsi" w:hAnsiTheme="minorHAnsi" w:cstheme="minorHAnsi"/>
          <w:color w:val="000000"/>
          <w:sz w:val="24"/>
          <w:szCs w:val="24"/>
          <w:lang w:val="sk-SK" w:bidi="ar-SA"/>
        </w:rPr>
        <w:t xml:space="preserve">-  </w:t>
      </w:r>
      <w:r w:rsidR="0031244F">
        <w:rPr>
          <w:rFonts w:asciiTheme="minorHAnsi" w:hAnsiTheme="minorHAnsi" w:cstheme="minorHAnsi"/>
          <w:color w:val="000000"/>
          <w:sz w:val="24"/>
          <w:szCs w:val="24"/>
          <w:lang w:val="sk-SK" w:bidi="ar-SA"/>
        </w:rPr>
        <w:tab/>
      </w:r>
      <w:r w:rsidRPr="002106A3">
        <w:rPr>
          <w:rFonts w:asciiTheme="minorHAnsi" w:hAnsiTheme="minorHAnsi" w:cstheme="minorHAnsi"/>
          <w:color w:val="000000"/>
          <w:sz w:val="24"/>
          <w:szCs w:val="24"/>
          <w:lang w:val="sk-SK" w:bidi="ar-SA"/>
        </w:rPr>
        <w:t>získanie pracovných kontaktov za účelom spolupráce</w:t>
      </w:r>
    </w:p>
    <w:p w:rsidR="00937170" w:rsidRPr="002106A3" w:rsidRDefault="00937170" w:rsidP="00910A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
        <w:ind w:left="709" w:hanging="284"/>
        <w:rPr>
          <w:rFonts w:asciiTheme="minorHAnsi" w:hAnsiTheme="minorHAnsi" w:cstheme="minorHAnsi"/>
          <w:color w:val="000000"/>
          <w:sz w:val="24"/>
          <w:szCs w:val="24"/>
          <w:lang w:val="sk-SK"/>
        </w:rPr>
      </w:pPr>
      <w:r w:rsidRPr="002106A3">
        <w:rPr>
          <w:rFonts w:asciiTheme="minorHAnsi" w:hAnsiTheme="minorHAnsi" w:cstheme="minorHAnsi"/>
          <w:color w:val="000000"/>
          <w:sz w:val="24"/>
          <w:szCs w:val="24"/>
          <w:lang w:val="sk-SK"/>
        </w:rPr>
        <w:t>-  osobný a profesijný rast v oblasti organizovania, realizácie a kontroly pedagogickej praxe</w:t>
      </w:r>
      <w:r>
        <w:rPr>
          <w:rFonts w:asciiTheme="minorHAnsi" w:hAnsiTheme="minorHAnsi" w:cstheme="minorHAnsi"/>
          <w:color w:val="000000"/>
          <w:sz w:val="24"/>
          <w:szCs w:val="24"/>
          <w:lang w:val="sk-SK"/>
        </w:rPr>
        <w:t>.</w:t>
      </w:r>
    </w:p>
    <w:p w:rsidR="00937170" w:rsidRPr="002106A3" w:rsidRDefault="00937170"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ind w:firstLine="0"/>
        <w:rPr>
          <w:rFonts w:asciiTheme="minorHAnsi" w:hAnsiTheme="minorHAnsi" w:cstheme="minorHAnsi"/>
          <w:b/>
          <w:sz w:val="24"/>
          <w:szCs w:val="24"/>
          <w:lang w:val="sk-SK"/>
        </w:rPr>
      </w:pPr>
    </w:p>
    <w:p w:rsidR="00937170" w:rsidRPr="002106A3" w:rsidRDefault="00937170"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ind w:firstLine="0"/>
        <w:rPr>
          <w:rFonts w:asciiTheme="minorHAnsi" w:hAnsiTheme="minorHAnsi" w:cstheme="minorHAnsi"/>
          <w:b/>
          <w:color w:val="000000"/>
          <w:sz w:val="24"/>
          <w:szCs w:val="24"/>
          <w:lang w:val="sk-SK"/>
        </w:rPr>
      </w:pPr>
      <w:r w:rsidRPr="002106A3">
        <w:rPr>
          <w:rFonts w:asciiTheme="minorHAnsi" w:hAnsiTheme="minorHAnsi" w:cstheme="minorHAnsi"/>
          <w:b/>
          <w:sz w:val="24"/>
          <w:szCs w:val="24"/>
          <w:lang w:val="sk-SK"/>
        </w:rPr>
        <w:t xml:space="preserve">Dopad </w:t>
      </w:r>
      <w:r w:rsidRPr="002106A3">
        <w:rPr>
          <w:rFonts w:asciiTheme="minorHAnsi" w:hAnsiTheme="minorHAnsi" w:cstheme="minorHAnsi"/>
          <w:b/>
          <w:color w:val="000000"/>
          <w:sz w:val="24"/>
          <w:szCs w:val="24"/>
          <w:lang w:val="sk-SK"/>
        </w:rPr>
        <w:t>Erasmus+ KA103 mobilít výučba na inštitúciu a jednotlivca:</w:t>
      </w:r>
    </w:p>
    <w:p w:rsidR="00937170" w:rsidRPr="002106A3" w:rsidRDefault="00937170" w:rsidP="00477C9A">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bCs/>
          <w:sz w:val="24"/>
          <w:szCs w:val="24"/>
          <w:lang w:val="sk-SK" w:bidi="ar-SA"/>
        </w:rPr>
        <w:t>zdieľanie vedomostí a zručností so študentmi a pedagógmi</w:t>
      </w:r>
    </w:p>
    <w:p w:rsidR="00937170" w:rsidRPr="002106A3" w:rsidRDefault="00937170" w:rsidP="00477C9A">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color w:val="000000"/>
          <w:sz w:val="24"/>
          <w:szCs w:val="24"/>
          <w:lang w:val="sk-SK" w:bidi="ar-SA"/>
        </w:rPr>
        <w:t xml:space="preserve">prezentácia výsledkov a komparácia v oblasti výskumných metód vo vednom odbore na hosťujúcej inštitúcii </w:t>
      </w:r>
    </w:p>
    <w:p w:rsidR="00937170" w:rsidRPr="002106A3" w:rsidRDefault="00937170" w:rsidP="00477C9A">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bCs/>
          <w:sz w:val="24"/>
          <w:szCs w:val="24"/>
          <w:lang w:val="sk-SK" w:bidi="ar-SA"/>
        </w:rPr>
        <w:t xml:space="preserve">diskusia </w:t>
      </w:r>
      <w:r w:rsidRPr="002106A3">
        <w:rPr>
          <w:rFonts w:asciiTheme="minorHAnsi" w:eastAsiaTheme="minorHAnsi" w:hAnsiTheme="minorHAnsi" w:cstheme="minorHAnsi"/>
          <w:sz w:val="24"/>
          <w:szCs w:val="24"/>
          <w:lang w:val="sk-SK" w:bidi="ar-SA"/>
        </w:rPr>
        <w:t xml:space="preserve">o možnosti medzinárodnej spolupráce s vedením fakulty: </w:t>
      </w:r>
      <w:r w:rsidRPr="002106A3">
        <w:rPr>
          <w:rFonts w:asciiTheme="minorHAnsi" w:hAnsiTheme="minorHAnsi" w:cstheme="minorHAnsi"/>
          <w:color w:val="000000"/>
          <w:sz w:val="24"/>
          <w:szCs w:val="24"/>
          <w:lang w:val="sk-SK" w:bidi="ar-SA"/>
        </w:rPr>
        <w:t>hľadanie spoločných prienikov v oblasti podávania medzinárodných projektov</w:t>
      </w:r>
      <w:r w:rsidRPr="002106A3">
        <w:rPr>
          <w:rFonts w:asciiTheme="minorHAnsi" w:eastAsiaTheme="minorHAnsi" w:hAnsiTheme="minorHAnsi" w:cstheme="minorHAnsi"/>
          <w:sz w:val="24"/>
          <w:szCs w:val="24"/>
          <w:lang w:val="sk-SK" w:bidi="ar-SA"/>
        </w:rPr>
        <w:t xml:space="preserve"> (projekt Perspectives of V4 Translation Studies, medzinárodná konferencia a</w:t>
      </w:r>
      <w:r w:rsidR="00744743">
        <w:rPr>
          <w:rFonts w:asciiTheme="minorHAnsi" w:eastAsiaTheme="minorHAnsi" w:hAnsiTheme="minorHAnsi" w:cstheme="minorHAnsi"/>
          <w:sz w:val="24"/>
          <w:szCs w:val="24"/>
          <w:lang w:val="sk-SK" w:bidi="ar-SA"/>
        </w:rPr>
        <w:t xml:space="preserve"> </w:t>
      </w:r>
      <w:r w:rsidRPr="002106A3">
        <w:rPr>
          <w:rFonts w:asciiTheme="minorHAnsi" w:eastAsiaTheme="minorHAnsi" w:hAnsiTheme="minorHAnsi" w:cstheme="minorHAnsi"/>
          <w:sz w:val="24"/>
          <w:szCs w:val="24"/>
          <w:lang w:val="sk-SK" w:bidi="ar-SA"/>
        </w:rPr>
        <w:t xml:space="preserve">workshop pre študentov a doktorandov – </w:t>
      </w:r>
      <w:r w:rsidRPr="002106A3">
        <w:rPr>
          <w:rFonts w:asciiTheme="minorHAnsi" w:hAnsiTheme="minorHAnsi" w:cstheme="minorHAnsi"/>
          <w:color w:val="000000"/>
          <w:sz w:val="24"/>
          <w:szCs w:val="24"/>
          <w:lang w:val="sk-SK" w:bidi="ar-SA"/>
        </w:rPr>
        <w:t>Univerzita Karlova v Praze; na Era</w:t>
      </w:r>
      <w:r w:rsidRPr="002106A3">
        <w:rPr>
          <w:rFonts w:asciiTheme="minorHAnsi" w:eastAsiaTheme="minorHAnsi" w:hAnsiTheme="minorHAnsi" w:cstheme="minorHAnsi"/>
          <w:color w:val="000000"/>
          <w:sz w:val="24"/>
          <w:szCs w:val="24"/>
          <w:lang w:val="sk-SK" w:bidi="ar-SA"/>
        </w:rPr>
        <w:t xml:space="preserve">smus pobyte bola dohodnutá spoločná expedícia zamestnancov a študentov VŠPJ a Katedry cestovného ruchu FSŠ s názvom Študentská expedícia </w:t>
      </w:r>
      <w:r>
        <w:rPr>
          <w:rFonts w:asciiTheme="minorHAnsi" w:eastAsiaTheme="minorHAnsi" w:hAnsiTheme="minorHAnsi" w:cstheme="minorHAnsi"/>
          <w:color w:val="000000"/>
          <w:sz w:val="24"/>
          <w:szCs w:val="24"/>
          <w:lang w:val="sk-SK" w:bidi="ar-SA"/>
        </w:rPr>
        <w:t>„</w:t>
      </w:r>
      <w:r w:rsidRPr="002106A3">
        <w:rPr>
          <w:rFonts w:asciiTheme="minorHAnsi" w:eastAsiaTheme="minorHAnsi" w:hAnsiTheme="minorHAnsi" w:cstheme="minorHAnsi"/>
          <w:color w:val="000000"/>
          <w:sz w:val="24"/>
          <w:szCs w:val="24"/>
          <w:lang w:val="sk-SK" w:bidi="ar-SA"/>
        </w:rPr>
        <w:t xml:space="preserve">CUBA 2020" – </w:t>
      </w:r>
      <w:r w:rsidRPr="002106A3">
        <w:rPr>
          <w:rFonts w:asciiTheme="minorHAnsi" w:hAnsiTheme="minorHAnsi" w:cstheme="minorHAnsi"/>
          <w:color w:val="000000"/>
          <w:sz w:val="24"/>
          <w:szCs w:val="24"/>
          <w:lang w:val="sk-SK" w:bidi="ar-SA"/>
        </w:rPr>
        <w:t>Vysoká škola polytechnická, Jihlava</w:t>
      </w:r>
      <w:r w:rsidRPr="002106A3">
        <w:rPr>
          <w:rFonts w:asciiTheme="minorHAnsi" w:eastAsiaTheme="minorHAnsi" w:hAnsiTheme="minorHAnsi" w:cstheme="minorHAnsi"/>
          <w:color w:val="000000"/>
          <w:sz w:val="24"/>
          <w:szCs w:val="24"/>
          <w:lang w:val="sk-SK" w:bidi="ar-SA"/>
        </w:rPr>
        <w:t>)</w:t>
      </w:r>
    </w:p>
    <w:p w:rsidR="00937170" w:rsidRPr="002106A3" w:rsidRDefault="00937170" w:rsidP="00477C9A">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bCs/>
          <w:iCs/>
          <w:sz w:val="24"/>
          <w:szCs w:val="24"/>
          <w:lang w:val="sk-SK" w:bidi="ar-SA"/>
        </w:rPr>
        <w:t>získanie nových skúseností a nadviazanie kontaktov s poprednými odborníkmi hosťujúcej univerzity</w:t>
      </w:r>
    </w:p>
    <w:p w:rsidR="00937170" w:rsidRPr="002106A3" w:rsidRDefault="00937170" w:rsidP="00477C9A">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rozvoj profesionálnej spolupráce medzi inštitúciami</w:t>
      </w:r>
    </w:p>
    <w:p w:rsidR="00937170" w:rsidRPr="002106A3" w:rsidRDefault="00937170" w:rsidP="00477C9A">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sz w:val="24"/>
          <w:szCs w:val="24"/>
          <w:lang w:val="sk-SK" w:bidi="ar-SA"/>
        </w:rPr>
        <w:t>plánovanie spoločných aktivít/projektov</w:t>
      </w:r>
    </w:p>
    <w:p w:rsidR="00937170" w:rsidRPr="002106A3" w:rsidRDefault="00937170" w:rsidP="00477C9A">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bCs/>
          <w:sz w:val="24"/>
          <w:szCs w:val="24"/>
          <w:lang w:val="sk-SK" w:bidi="ar-SA"/>
        </w:rPr>
        <w:t>rozvoj vlastných zručností vo vlastnom odbore a zvýšenie relevantnosti vlastnej výučby</w:t>
      </w:r>
    </w:p>
    <w:p w:rsidR="00937170" w:rsidRPr="002106A3" w:rsidRDefault="00937170" w:rsidP="00477C9A">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ind w:left="709" w:hanging="283"/>
        <w:contextualSpacing/>
        <w:rPr>
          <w:rFonts w:asciiTheme="minorHAnsi" w:eastAsiaTheme="minorHAnsi" w:hAnsiTheme="minorHAnsi" w:cstheme="minorHAnsi"/>
          <w:sz w:val="24"/>
          <w:szCs w:val="24"/>
          <w:lang w:val="sk-SK" w:bidi="ar-SA"/>
        </w:rPr>
      </w:pPr>
      <w:r w:rsidRPr="002106A3">
        <w:rPr>
          <w:rFonts w:asciiTheme="minorHAnsi" w:eastAsiaTheme="minorHAnsi" w:hAnsiTheme="minorHAnsi" w:cstheme="minorHAnsi"/>
          <w:bCs/>
          <w:iCs/>
          <w:sz w:val="24"/>
          <w:szCs w:val="24"/>
          <w:lang w:val="sk-SK" w:bidi="ar-SA"/>
        </w:rPr>
        <w:t>vybudovanie nových kontaktov a upevnenie</w:t>
      </w:r>
      <w:r w:rsidRPr="002106A3">
        <w:rPr>
          <w:rFonts w:asciiTheme="minorHAnsi" w:eastAsiaTheme="minorHAnsi" w:hAnsiTheme="minorHAnsi" w:cstheme="minorHAnsi"/>
          <w:sz w:val="24"/>
          <w:szCs w:val="24"/>
          <w:lang w:val="sk-SK" w:bidi="ar-SA"/>
        </w:rPr>
        <w:t xml:space="preserve"> spolupráce s partnerskou inštitúciou (vďaka čomu dve kolegyne z univerzity prijali naše pozvanie aj na Študentskú vedeckú konferenciu ako predsedkyne komisie v Sekcii maďarskej jazykovedy a v Sekcii maďarskej literárnej vedy – </w:t>
      </w:r>
      <w:r w:rsidRPr="002106A3">
        <w:rPr>
          <w:rFonts w:asciiTheme="minorHAnsi" w:hAnsiTheme="minorHAnsi" w:cstheme="minorHAnsi"/>
          <w:color w:val="000000"/>
          <w:sz w:val="24"/>
          <w:szCs w:val="24"/>
          <w:lang w:val="sk-SK" w:bidi="ar-SA"/>
        </w:rPr>
        <w:t>Soproni Egyetem)</w:t>
      </w:r>
    </w:p>
    <w:p w:rsidR="00937170" w:rsidRPr="002106A3" w:rsidRDefault="00937170" w:rsidP="00477C9A">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ind w:left="709" w:hanging="283"/>
        <w:contextualSpacing/>
        <w:rPr>
          <w:rFonts w:asciiTheme="minorHAnsi" w:hAnsiTheme="minorHAnsi" w:cstheme="minorHAnsi"/>
          <w:color w:val="000000"/>
          <w:sz w:val="24"/>
          <w:szCs w:val="24"/>
          <w:lang w:val="sk-SK" w:bidi="ar-SA"/>
        </w:rPr>
      </w:pPr>
      <w:r w:rsidRPr="002106A3">
        <w:rPr>
          <w:rFonts w:asciiTheme="minorHAnsi" w:hAnsiTheme="minorHAnsi" w:cstheme="minorHAnsi"/>
          <w:color w:val="000000"/>
          <w:sz w:val="24"/>
          <w:szCs w:val="24"/>
          <w:lang w:val="sk-SK" w:bidi="ar-SA"/>
        </w:rPr>
        <w:t xml:space="preserve">návšteva knižnice a </w:t>
      </w:r>
      <w:r w:rsidRPr="002106A3">
        <w:rPr>
          <w:rFonts w:asciiTheme="minorHAnsi" w:eastAsiaTheme="minorHAnsi" w:hAnsiTheme="minorHAnsi" w:cstheme="minorHAnsi"/>
          <w:color w:val="000000"/>
          <w:sz w:val="24"/>
          <w:szCs w:val="24"/>
          <w:lang w:val="sk-SK" w:bidi="ar-SA"/>
        </w:rPr>
        <w:t>štúdium literatúry</w:t>
      </w:r>
      <w:r w:rsidRPr="002106A3">
        <w:rPr>
          <w:rFonts w:asciiTheme="minorHAnsi" w:hAnsiTheme="minorHAnsi" w:cstheme="minorHAnsi"/>
          <w:color w:val="000000"/>
          <w:sz w:val="24"/>
          <w:szCs w:val="24"/>
          <w:lang w:val="sk-SK" w:bidi="ar-SA"/>
        </w:rPr>
        <w:t>, vzájomná výmena knižných titulov</w:t>
      </w:r>
    </w:p>
    <w:p w:rsidR="00937170" w:rsidRPr="002106A3" w:rsidRDefault="00937170" w:rsidP="00477C9A">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ind w:left="709" w:hanging="283"/>
        <w:contextualSpacing/>
        <w:rPr>
          <w:rFonts w:asciiTheme="minorHAnsi" w:hAnsiTheme="minorHAnsi" w:cstheme="minorHAnsi"/>
          <w:color w:val="000000"/>
          <w:sz w:val="24"/>
          <w:szCs w:val="24"/>
          <w:lang w:val="sk-SK" w:bidi="ar-SA"/>
        </w:rPr>
      </w:pPr>
      <w:r w:rsidRPr="002106A3">
        <w:rPr>
          <w:rFonts w:asciiTheme="minorHAnsi" w:hAnsiTheme="minorHAnsi" w:cstheme="minorHAnsi"/>
          <w:color w:val="000000"/>
          <w:sz w:val="24"/>
          <w:szCs w:val="24"/>
          <w:lang w:val="sk-SK" w:bidi="ar-SA"/>
        </w:rPr>
        <w:t>prehliadka historických objektov a návšteva miest (UNESCO pamiatky), o ktorých sa prednáša v rámci predmeto</w:t>
      </w:r>
      <w:r>
        <w:rPr>
          <w:rFonts w:asciiTheme="minorHAnsi" w:hAnsiTheme="minorHAnsi" w:cstheme="minorHAnsi"/>
          <w:color w:val="000000"/>
          <w:sz w:val="24"/>
          <w:szCs w:val="24"/>
          <w:lang w:val="sk-SK" w:bidi="ar-SA"/>
        </w:rPr>
        <w:t>v</w:t>
      </w:r>
      <w:r w:rsidRPr="002106A3">
        <w:rPr>
          <w:rFonts w:asciiTheme="minorHAnsi" w:hAnsiTheme="minorHAnsi" w:cstheme="minorHAnsi"/>
          <w:color w:val="000000"/>
          <w:sz w:val="24"/>
          <w:szCs w:val="24"/>
          <w:lang w:val="sk-SK" w:bidi="ar-SA"/>
        </w:rPr>
        <w:t xml:space="preserve"> na FSŠ (napr. predmet Kultúrne osobitosti krajín strednej Európy)</w:t>
      </w:r>
    </w:p>
    <w:p w:rsidR="00937170" w:rsidRDefault="00937170"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ind w:firstLine="0"/>
        <w:contextualSpacing/>
        <w:rPr>
          <w:rFonts w:asciiTheme="minorHAnsi" w:hAnsiTheme="minorHAnsi" w:cstheme="minorHAnsi"/>
          <w:color w:val="000000"/>
          <w:sz w:val="24"/>
          <w:szCs w:val="24"/>
          <w:lang w:val="sk-SK" w:bidi="ar-SA"/>
        </w:rPr>
      </w:pPr>
    </w:p>
    <w:p w:rsidR="00937170" w:rsidRPr="002106A3" w:rsidRDefault="00937170" w:rsidP="009371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ind w:firstLine="0"/>
        <w:rPr>
          <w:rFonts w:asciiTheme="minorHAnsi" w:hAnsiTheme="minorHAnsi" w:cstheme="minorHAnsi"/>
          <w:b/>
          <w:color w:val="000000"/>
          <w:sz w:val="24"/>
          <w:szCs w:val="24"/>
          <w:lang w:val="sk-SK" w:bidi="ar-SA"/>
        </w:rPr>
      </w:pPr>
      <w:r w:rsidRPr="002106A3">
        <w:rPr>
          <w:rFonts w:asciiTheme="minorHAnsi" w:hAnsiTheme="minorHAnsi" w:cstheme="minorHAnsi"/>
          <w:b/>
          <w:color w:val="000000"/>
          <w:sz w:val="24"/>
          <w:szCs w:val="24"/>
          <w:lang w:val="sk-SK" w:bidi="ar-SA"/>
        </w:rPr>
        <w:t>Dopad Erasmus mobilít na publikačnú činnosť fakulty:</w:t>
      </w:r>
    </w:p>
    <w:p w:rsidR="00937170" w:rsidRPr="00381342" w:rsidRDefault="00937170" w:rsidP="00910A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ind w:left="709" w:hanging="283"/>
        <w:rPr>
          <w:rFonts w:asciiTheme="minorHAnsi" w:hAnsiTheme="minorHAnsi" w:cstheme="minorHAnsi"/>
          <w:color w:val="000000"/>
          <w:sz w:val="24"/>
          <w:szCs w:val="24"/>
          <w:lang w:val="sk-SK" w:bidi="ar-SA"/>
        </w:rPr>
      </w:pPr>
      <w:r>
        <w:rPr>
          <w:rFonts w:asciiTheme="minorHAnsi" w:hAnsiTheme="minorHAnsi" w:cstheme="minorHAnsi"/>
          <w:color w:val="000000"/>
          <w:sz w:val="24"/>
          <w:szCs w:val="24"/>
          <w:lang w:val="sk-SK" w:bidi="ar-SA"/>
        </w:rPr>
        <w:t xml:space="preserve">- </w:t>
      </w:r>
      <w:r w:rsidR="00910ABE">
        <w:rPr>
          <w:rFonts w:asciiTheme="minorHAnsi" w:hAnsiTheme="minorHAnsi" w:cstheme="minorHAnsi"/>
          <w:color w:val="000000"/>
          <w:sz w:val="24"/>
          <w:szCs w:val="24"/>
          <w:lang w:val="sk-SK" w:bidi="ar-SA"/>
        </w:rPr>
        <w:tab/>
      </w:r>
      <w:r w:rsidRPr="00381342">
        <w:rPr>
          <w:rFonts w:asciiTheme="minorHAnsi" w:hAnsiTheme="minorHAnsi" w:cstheme="minorHAnsi"/>
          <w:color w:val="000000"/>
          <w:sz w:val="24"/>
          <w:szCs w:val="24"/>
          <w:lang w:val="sk-SK" w:bidi="ar-SA"/>
        </w:rPr>
        <w:t>ADM Vedecké práce v zahraničných časopisoch registrovaných v databázach Web of Science alebo SCOPUS</w:t>
      </w:r>
    </w:p>
    <w:p w:rsidR="00937170" w:rsidRPr="002106A3" w:rsidRDefault="00937170" w:rsidP="00910A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ind w:left="709" w:hanging="283"/>
        <w:rPr>
          <w:rFonts w:asciiTheme="minorHAnsi" w:hAnsiTheme="minorHAnsi" w:cstheme="minorHAnsi"/>
          <w:color w:val="000000"/>
          <w:sz w:val="24"/>
          <w:szCs w:val="24"/>
          <w:lang w:val="sk-SK" w:bidi="ar-SA"/>
        </w:rPr>
      </w:pPr>
      <w:r>
        <w:rPr>
          <w:rFonts w:asciiTheme="minorHAnsi" w:hAnsiTheme="minorHAnsi" w:cstheme="minorHAnsi"/>
          <w:color w:val="000000"/>
          <w:sz w:val="24"/>
          <w:szCs w:val="24"/>
          <w:lang w:val="sk-SK" w:bidi="ar-SA"/>
        </w:rPr>
        <w:t xml:space="preserve">- </w:t>
      </w:r>
      <w:r w:rsidR="00910ABE">
        <w:rPr>
          <w:rFonts w:asciiTheme="minorHAnsi" w:hAnsiTheme="minorHAnsi" w:cstheme="minorHAnsi"/>
          <w:color w:val="000000"/>
          <w:sz w:val="24"/>
          <w:szCs w:val="24"/>
          <w:lang w:val="sk-SK" w:bidi="ar-SA"/>
        </w:rPr>
        <w:tab/>
      </w:r>
      <w:r w:rsidRPr="002106A3">
        <w:rPr>
          <w:rFonts w:asciiTheme="minorHAnsi" w:hAnsiTheme="minorHAnsi" w:cstheme="minorHAnsi"/>
          <w:color w:val="000000"/>
          <w:sz w:val="24"/>
          <w:szCs w:val="24"/>
          <w:lang w:val="sk-SK" w:bidi="ar-SA"/>
        </w:rPr>
        <w:t>ADM001  Petr Chalupa, Ján Veselovský : Peru - the land of Inca descendants = Peru - dežela potomcev Inkov</w:t>
      </w:r>
    </w:p>
    <w:p w:rsidR="00937170" w:rsidRPr="002106A3" w:rsidRDefault="00937170" w:rsidP="00910A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ind w:left="709" w:hanging="283"/>
        <w:rPr>
          <w:rFonts w:asciiTheme="minorHAnsi" w:hAnsiTheme="minorHAnsi" w:cstheme="minorHAnsi"/>
          <w:color w:val="000000"/>
          <w:sz w:val="24"/>
          <w:szCs w:val="24"/>
          <w:lang w:val="sk-SK" w:bidi="ar-SA"/>
        </w:rPr>
      </w:pPr>
      <w:r w:rsidRPr="002106A3">
        <w:rPr>
          <w:rFonts w:asciiTheme="minorHAnsi" w:hAnsiTheme="minorHAnsi" w:cstheme="minorHAnsi"/>
          <w:color w:val="000000"/>
          <w:sz w:val="24"/>
          <w:szCs w:val="24"/>
          <w:lang w:val="sk-SK" w:bidi="ar-SA"/>
        </w:rPr>
        <w:t xml:space="preserve">- </w:t>
      </w:r>
      <w:r w:rsidR="00910ABE">
        <w:rPr>
          <w:rFonts w:asciiTheme="minorHAnsi" w:hAnsiTheme="minorHAnsi" w:cstheme="minorHAnsi"/>
          <w:color w:val="000000"/>
          <w:sz w:val="24"/>
          <w:szCs w:val="24"/>
          <w:lang w:val="sk-SK" w:bidi="ar-SA"/>
        </w:rPr>
        <w:tab/>
      </w:r>
      <w:r w:rsidRPr="002106A3">
        <w:rPr>
          <w:rFonts w:asciiTheme="minorHAnsi" w:hAnsiTheme="minorHAnsi" w:cstheme="minorHAnsi"/>
          <w:color w:val="000000"/>
          <w:sz w:val="24"/>
          <w:szCs w:val="24"/>
          <w:lang w:val="sk-SK" w:bidi="ar-SA"/>
        </w:rPr>
        <w:t>AFD Publikované príspevky na domácich vedeckých konferenciách</w:t>
      </w:r>
      <w:r>
        <w:rPr>
          <w:rFonts w:asciiTheme="minorHAnsi" w:hAnsiTheme="minorHAnsi" w:cstheme="minorHAnsi"/>
          <w:color w:val="000000"/>
          <w:sz w:val="24"/>
          <w:szCs w:val="24"/>
          <w:lang w:val="sk-SK" w:bidi="ar-SA"/>
        </w:rPr>
        <w:t xml:space="preserve"> </w:t>
      </w:r>
      <w:r w:rsidRPr="002106A3">
        <w:rPr>
          <w:rFonts w:asciiTheme="minorHAnsi" w:hAnsiTheme="minorHAnsi" w:cstheme="minorHAnsi"/>
          <w:color w:val="000000"/>
          <w:sz w:val="24"/>
          <w:szCs w:val="24"/>
          <w:lang w:val="sk-SK" w:bidi="ar-SA"/>
        </w:rPr>
        <w:t xml:space="preserve">Petr Chalupa, Ján Veselovský: Link of the natural and human components of the geosphere in historical development as a motivation for the visit of Moravian Karst = Propojenost přírodní </w:t>
      </w:r>
      <w:r w:rsidR="00910ABE">
        <w:rPr>
          <w:rFonts w:asciiTheme="minorHAnsi" w:hAnsiTheme="minorHAnsi" w:cstheme="minorHAnsi"/>
          <w:color w:val="000000"/>
          <w:sz w:val="24"/>
          <w:szCs w:val="24"/>
          <w:lang w:val="sk-SK" w:bidi="ar-SA"/>
        </w:rPr>
        <w:br/>
      </w:r>
      <w:r w:rsidRPr="002106A3">
        <w:rPr>
          <w:rFonts w:asciiTheme="minorHAnsi" w:hAnsiTheme="minorHAnsi" w:cstheme="minorHAnsi"/>
          <w:color w:val="000000"/>
          <w:sz w:val="24"/>
          <w:szCs w:val="24"/>
          <w:lang w:val="sk-SK" w:bidi="ar-SA"/>
        </w:rPr>
        <w:lastRenderedPageBreak/>
        <w:t>a humánní složky geosféry v historickém vývoji jako motivace k návštěvě Moravského krasu, 2018.</w:t>
      </w:r>
    </w:p>
    <w:p w:rsidR="00937170" w:rsidRPr="002106A3" w:rsidRDefault="00937170" w:rsidP="00910A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ind w:left="709" w:hanging="283"/>
        <w:rPr>
          <w:rFonts w:asciiTheme="minorHAnsi" w:hAnsiTheme="minorHAnsi" w:cstheme="minorHAnsi"/>
          <w:color w:val="000000"/>
          <w:sz w:val="24"/>
          <w:szCs w:val="24"/>
          <w:lang w:val="sk-SK" w:bidi="ar-SA"/>
        </w:rPr>
      </w:pPr>
      <w:r>
        <w:rPr>
          <w:rFonts w:asciiTheme="minorHAnsi" w:hAnsiTheme="minorHAnsi" w:cstheme="minorHAnsi"/>
          <w:color w:val="000000"/>
          <w:sz w:val="24"/>
          <w:szCs w:val="24"/>
          <w:lang w:val="sk-SK" w:bidi="ar-SA"/>
        </w:rPr>
        <w:t xml:space="preserve">- </w:t>
      </w:r>
      <w:r w:rsidR="00910ABE">
        <w:rPr>
          <w:rFonts w:asciiTheme="minorHAnsi" w:hAnsiTheme="minorHAnsi" w:cstheme="minorHAnsi"/>
          <w:color w:val="000000"/>
          <w:sz w:val="24"/>
          <w:szCs w:val="24"/>
          <w:lang w:val="sk-SK" w:bidi="ar-SA"/>
        </w:rPr>
        <w:tab/>
      </w:r>
      <w:r w:rsidRPr="002106A3">
        <w:rPr>
          <w:rFonts w:asciiTheme="minorHAnsi" w:hAnsiTheme="minorHAnsi" w:cstheme="minorHAnsi"/>
          <w:color w:val="000000"/>
          <w:sz w:val="24"/>
          <w:szCs w:val="24"/>
          <w:lang w:val="sk-SK" w:bidi="ar-SA"/>
        </w:rPr>
        <w:t>In. Geografické informácie: 26th International Geographical Conference on Geographical Aspects of Central Europe - Slovakia and Czechia - 25 Years on the Political Map of the World, Nitra</w:t>
      </w:r>
    </w:p>
    <w:p w:rsidR="00937170" w:rsidRPr="002106A3" w:rsidRDefault="00937170" w:rsidP="00937170">
      <w:pPr>
        <w:pStyle w:val="Bezriadkovania"/>
        <w:spacing w:afterLines="60" w:after="144" w:line="252" w:lineRule="auto"/>
        <w:ind w:firstLine="567"/>
        <w:rPr>
          <w:rFonts w:asciiTheme="minorHAnsi" w:hAnsiTheme="minorHAnsi" w:cstheme="minorHAnsi"/>
          <w:sz w:val="24"/>
          <w:szCs w:val="24"/>
          <w:lang w:eastAsia="sk-SK"/>
        </w:rPr>
      </w:pPr>
    </w:p>
    <w:p w:rsidR="00937170" w:rsidRPr="002106A3" w:rsidRDefault="00937170" w:rsidP="00937170">
      <w:pPr>
        <w:spacing w:before="120" w:after="120" w:line="360" w:lineRule="auto"/>
        <w:rPr>
          <w:rFonts w:asciiTheme="minorHAnsi" w:hAnsiTheme="minorHAnsi" w:cstheme="minorHAnsi"/>
          <w:color w:val="943634" w:themeColor="accent2" w:themeShade="BF"/>
          <w:sz w:val="24"/>
          <w:szCs w:val="24"/>
        </w:rPr>
      </w:pPr>
    </w:p>
    <w:p w:rsidR="00937170" w:rsidRPr="002106A3" w:rsidRDefault="00937170" w:rsidP="00937170">
      <w:pPr>
        <w:spacing w:before="120" w:after="120" w:line="360" w:lineRule="auto"/>
        <w:rPr>
          <w:rFonts w:asciiTheme="minorHAnsi" w:hAnsiTheme="minorHAnsi" w:cstheme="minorHAnsi"/>
          <w:color w:val="943634" w:themeColor="accent2" w:themeShade="BF"/>
          <w:sz w:val="24"/>
          <w:szCs w:val="24"/>
        </w:rPr>
      </w:pPr>
    </w:p>
    <w:p w:rsidR="00937170" w:rsidRPr="002106A3" w:rsidRDefault="00937170" w:rsidP="00937170">
      <w:pPr>
        <w:spacing w:before="120" w:after="120" w:line="360" w:lineRule="auto"/>
        <w:rPr>
          <w:rFonts w:asciiTheme="minorHAnsi" w:hAnsiTheme="minorHAnsi" w:cstheme="minorHAnsi"/>
          <w:color w:val="943634" w:themeColor="accent2" w:themeShade="BF"/>
          <w:sz w:val="24"/>
          <w:szCs w:val="24"/>
        </w:rPr>
      </w:pPr>
    </w:p>
    <w:p w:rsidR="00937170" w:rsidRDefault="00937170" w:rsidP="00937170">
      <w:pPr>
        <w:spacing w:before="120" w:after="120" w:line="360" w:lineRule="auto"/>
        <w:rPr>
          <w:rFonts w:asciiTheme="minorHAnsi" w:hAnsiTheme="minorHAnsi" w:cstheme="minorHAnsi"/>
          <w:color w:val="943634" w:themeColor="accent2" w:themeShade="BF"/>
          <w:sz w:val="24"/>
          <w:szCs w:val="24"/>
        </w:rPr>
      </w:pPr>
    </w:p>
    <w:p w:rsidR="00937170" w:rsidRDefault="00937170" w:rsidP="00937170">
      <w:pPr>
        <w:spacing w:before="120" w:after="120" w:line="360" w:lineRule="auto"/>
        <w:rPr>
          <w:rFonts w:asciiTheme="minorHAnsi" w:hAnsiTheme="minorHAnsi" w:cstheme="minorHAnsi"/>
          <w:color w:val="943634" w:themeColor="accent2" w:themeShade="BF"/>
          <w:sz w:val="24"/>
          <w:szCs w:val="24"/>
        </w:rPr>
      </w:pPr>
    </w:p>
    <w:p w:rsidR="00937170" w:rsidRDefault="00937170" w:rsidP="00937170">
      <w:pPr>
        <w:spacing w:before="120" w:after="120" w:line="360" w:lineRule="auto"/>
        <w:rPr>
          <w:rFonts w:asciiTheme="minorHAnsi" w:hAnsiTheme="minorHAnsi" w:cstheme="minorHAnsi"/>
          <w:color w:val="943634" w:themeColor="accent2" w:themeShade="BF"/>
          <w:sz w:val="24"/>
          <w:szCs w:val="24"/>
        </w:rPr>
      </w:pPr>
    </w:p>
    <w:p w:rsidR="002106A3" w:rsidRPr="002106A3" w:rsidRDefault="002106A3" w:rsidP="002106A3">
      <w:pPr>
        <w:spacing w:before="120" w:after="120" w:line="360" w:lineRule="auto"/>
        <w:rPr>
          <w:rFonts w:asciiTheme="minorHAnsi" w:hAnsiTheme="minorHAnsi" w:cstheme="minorHAnsi"/>
          <w:color w:val="943634" w:themeColor="accent2" w:themeShade="BF"/>
          <w:sz w:val="24"/>
          <w:szCs w:val="24"/>
        </w:rPr>
      </w:pPr>
    </w:p>
    <w:p w:rsidR="002106A3" w:rsidRDefault="002106A3" w:rsidP="002106A3">
      <w:pPr>
        <w:spacing w:before="120" w:after="120" w:line="360" w:lineRule="auto"/>
        <w:rPr>
          <w:rFonts w:asciiTheme="minorHAnsi" w:hAnsiTheme="minorHAnsi" w:cstheme="minorHAnsi"/>
          <w:color w:val="943634" w:themeColor="accent2" w:themeShade="BF"/>
          <w:sz w:val="24"/>
          <w:szCs w:val="24"/>
        </w:rPr>
      </w:pPr>
    </w:p>
    <w:p w:rsidR="002106A3" w:rsidRDefault="002106A3" w:rsidP="002106A3">
      <w:pPr>
        <w:spacing w:before="120" w:after="120" w:line="360" w:lineRule="auto"/>
        <w:rPr>
          <w:rFonts w:asciiTheme="minorHAnsi" w:hAnsiTheme="minorHAnsi" w:cstheme="minorHAnsi"/>
          <w:color w:val="943634" w:themeColor="accent2" w:themeShade="BF"/>
          <w:sz w:val="24"/>
          <w:szCs w:val="24"/>
        </w:rPr>
      </w:pPr>
    </w:p>
    <w:p w:rsidR="00AA523C" w:rsidRDefault="00AA523C" w:rsidP="002106A3">
      <w:pPr>
        <w:spacing w:before="120" w:after="120" w:line="360" w:lineRule="auto"/>
        <w:rPr>
          <w:rFonts w:asciiTheme="minorHAnsi" w:hAnsiTheme="minorHAnsi" w:cstheme="minorHAnsi"/>
          <w:color w:val="943634" w:themeColor="accent2" w:themeShade="BF"/>
          <w:sz w:val="24"/>
          <w:szCs w:val="24"/>
        </w:rPr>
      </w:pPr>
    </w:p>
    <w:p w:rsidR="00AA523C" w:rsidRDefault="00AA523C" w:rsidP="002106A3">
      <w:pPr>
        <w:spacing w:before="120" w:after="120" w:line="360" w:lineRule="auto"/>
        <w:rPr>
          <w:rFonts w:asciiTheme="minorHAnsi" w:hAnsiTheme="minorHAnsi" w:cstheme="minorHAnsi"/>
          <w:color w:val="943634" w:themeColor="accent2" w:themeShade="BF"/>
          <w:sz w:val="24"/>
          <w:szCs w:val="24"/>
        </w:rPr>
      </w:pPr>
    </w:p>
    <w:p w:rsidR="00AA523C" w:rsidRDefault="00AA523C" w:rsidP="002106A3">
      <w:pPr>
        <w:spacing w:before="120" w:after="120" w:line="360" w:lineRule="auto"/>
        <w:rPr>
          <w:rFonts w:asciiTheme="minorHAnsi" w:hAnsiTheme="minorHAnsi" w:cstheme="minorHAnsi"/>
          <w:color w:val="943634" w:themeColor="accent2" w:themeShade="BF"/>
          <w:sz w:val="24"/>
          <w:szCs w:val="24"/>
        </w:rPr>
      </w:pPr>
    </w:p>
    <w:p w:rsidR="00AA523C" w:rsidRDefault="00AA523C" w:rsidP="002106A3">
      <w:pPr>
        <w:spacing w:before="120" w:after="120" w:line="360" w:lineRule="auto"/>
        <w:rPr>
          <w:rFonts w:asciiTheme="minorHAnsi" w:hAnsiTheme="minorHAnsi" w:cstheme="minorHAnsi"/>
          <w:color w:val="943634" w:themeColor="accent2" w:themeShade="BF"/>
          <w:sz w:val="24"/>
          <w:szCs w:val="24"/>
        </w:rPr>
      </w:pPr>
    </w:p>
    <w:p w:rsidR="00AA523C" w:rsidRDefault="00AA523C" w:rsidP="002106A3">
      <w:pPr>
        <w:spacing w:before="120" w:after="120" w:line="360" w:lineRule="auto"/>
        <w:rPr>
          <w:rFonts w:asciiTheme="minorHAnsi" w:hAnsiTheme="minorHAnsi" w:cstheme="minorHAnsi"/>
          <w:color w:val="943634" w:themeColor="accent2" w:themeShade="BF"/>
          <w:sz w:val="24"/>
          <w:szCs w:val="24"/>
        </w:rPr>
      </w:pPr>
    </w:p>
    <w:p w:rsidR="00AA523C" w:rsidRDefault="00AA523C" w:rsidP="002106A3">
      <w:pPr>
        <w:spacing w:before="120" w:after="120" w:line="360" w:lineRule="auto"/>
        <w:rPr>
          <w:rFonts w:asciiTheme="minorHAnsi" w:hAnsiTheme="minorHAnsi" w:cstheme="minorHAnsi"/>
          <w:color w:val="943634" w:themeColor="accent2" w:themeShade="BF"/>
          <w:sz w:val="24"/>
          <w:szCs w:val="24"/>
        </w:rPr>
      </w:pPr>
    </w:p>
    <w:p w:rsidR="00AA523C" w:rsidRDefault="00AA523C" w:rsidP="002106A3">
      <w:pPr>
        <w:spacing w:before="120" w:after="120" w:line="360" w:lineRule="auto"/>
        <w:rPr>
          <w:rFonts w:asciiTheme="minorHAnsi" w:hAnsiTheme="minorHAnsi" w:cstheme="minorHAnsi"/>
          <w:color w:val="943634" w:themeColor="accent2" w:themeShade="BF"/>
          <w:sz w:val="24"/>
          <w:szCs w:val="24"/>
        </w:rPr>
      </w:pPr>
    </w:p>
    <w:p w:rsidR="002106A3" w:rsidRDefault="002106A3" w:rsidP="002106A3">
      <w:pPr>
        <w:spacing w:before="120" w:after="120" w:line="360" w:lineRule="auto"/>
        <w:rPr>
          <w:rFonts w:asciiTheme="minorHAnsi" w:hAnsiTheme="minorHAnsi" w:cstheme="minorHAnsi"/>
          <w:color w:val="943634" w:themeColor="accent2" w:themeShade="BF"/>
          <w:sz w:val="24"/>
          <w:szCs w:val="24"/>
        </w:rPr>
      </w:pPr>
    </w:p>
    <w:p w:rsidR="002106A3" w:rsidRDefault="002106A3" w:rsidP="002106A3">
      <w:pPr>
        <w:spacing w:before="120" w:after="120" w:line="360" w:lineRule="auto"/>
        <w:rPr>
          <w:rFonts w:asciiTheme="minorHAnsi" w:hAnsiTheme="minorHAnsi" w:cstheme="minorHAnsi"/>
          <w:color w:val="943634" w:themeColor="accent2" w:themeShade="BF"/>
          <w:sz w:val="24"/>
          <w:szCs w:val="24"/>
        </w:rPr>
      </w:pPr>
    </w:p>
    <w:p w:rsidR="002106A3" w:rsidRDefault="002106A3" w:rsidP="002106A3">
      <w:pPr>
        <w:spacing w:after="120" w:line="240" w:lineRule="auto"/>
        <w:rPr>
          <w:rFonts w:asciiTheme="minorHAnsi" w:hAnsiTheme="minorHAnsi" w:cstheme="minorHAnsi"/>
          <w:color w:val="943634" w:themeColor="accent2" w:themeShade="BF"/>
          <w:sz w:val="24"/>
          <w:szCs w:val="24"/>
        </w:rPr>
      </w:pPr>
    </w:p>
    <w:p w:rsidR="002106A3" w:rsidRDefault="002106A3" w:rsidP="002106A3">
      <w:pPr>
        <w:spacing w:after="120" w:line="240" w:lineRule="auto"/>
        <w:rPr>
          <w:rFonts w:asciiTheme="minorHAnsi" w:hAnsiTheme="minorHAnsi" w:cstheme="minorHAnsi"/>
          <w:color w:val="943634" w:themeColor="accent2" w:themeShade="BF"/>
          <w:sz w:val="24"/>
          <w:szCs w:val="24"/>
        </w:rPr>
      </w:pPr>
    </w:p>
    <w:p w:rsidR="002106A3" w:rsidRDefault="002106A3" w:rsidP="002106A3">
      <w:pPr>
        <w:spacing w:after="120" w:line="240" w:lineRule="auto"/>
        <w:rPr>
          <w:rFonts w:asciiTheme="minorHAnsi" w:hAnsiTheme="minorHAnsi" w:cstheme="minorHAnsi"/>
          <w:color w:val="943634" w:themeColor="accent2" w:themeShade="BF"/>
          <w:sz w:val="24"/>
          <w:szCs w:val="24"/>
        </w:rPr>
      </w:pPr>
    </w:p>
    <w:p w:rsidR="00F27B1B" w:rsidRPr="00C26AEC" w:rsidRDefault="00F27B1B" w:rsidP="00C26AEC">
      <w:pPr>
        <w:pStyle w:val="Nadpis1"/>
        <w:ind w:left="567" w:hanging="567"/>
        <w:rPr>
          <w:color w:val="FFFFFF" w:themeColor="background1"/>
          <w:lang w:val="sk-SK"/>
        </w:rPr>
      </w:pPr>
      <w:bookmarkStart w:id="108" w:name="_Toc42700766"/>
      <w:r w:rsidRPr="00C26AEC">
        <w:rPr>
          <w:color w:val="FFFFFF" w:themeColor="background1"/>
          <w:lang w:val="sk-SK"/>
        </w:rPr>
        <w:lastRenderedPageBreak/>
        <w:t>Podpora študentov</w:t>
      </w:r>
      <w:bookmarkEnd w:id="107"/>
      <w:bookmarkEnd w:id="108"/>
    </w:p>
    <w:p w:rsidR="00FB7B3E" w:rsidRPr="009F1A4E" w:rsidRDefault="00FB7B3E" w:rsidP="00400DD8">
      <w:pPr>
        <w:spacing w:after="0"/>
        <w:rPr>
          <w:rFonts w:asciiTheme="minorHAnsi" w:hAnsiTheme="minorHAnsi" w:cstheme="minorHAnsi"/>
          <w:sz w:val="24"/>
          <w:szCs w:val="24"/>
          <w:highlight w:val="yellow"/>
          <w:lang w:val="sk-SK"/>
        </w:rPr>
      </w:pPr>
      <w:bookmarkStart w:id="109" w:name="_Toc290258369"/>
      <w:bookmarkStart w:id="110" w:name="_Toc325308644"/>
      <w:bookmarkStart w:id="111" w:name="_Toc388281518"/>
    </w:p>
    <w:p w:rsidR="002064E7" w:rsidRPr="009F1A4E" w:rsidRDefault="002064E7" w:rsidP="00E80693">
      <w:pPr>
        <w:pStyle w:val="Nadpis2"/>
      </w:pPr>
      <w:bookmarkStart w:id="112" w:name="_Toc447794089"/>
      <w:bookmarkStart w:id="113" w:name="_Toc42700767"/>
      <w:r w:rsidRPr="009F1A4E">
        <w:t>Ubytovanie študentov</w:t>
      </w:r>
      <w:bookmarkEnd w:id="112"/>
      <w:bookmarkEnd w:id="113"/>
    </w:p>
    <w:p w:rsidR="002064E7" w:rsidRPr="009F1A4E" w:rsidRDefault="002064E7" w:rsidP="00400DD8">
      <w:pPr>
        <w:spacing w:after="0"/>
        <w:ind w:firstLine="567"/>
        <w:rPr>
          <w:rFonts w:asciiTheme="minorHAnsi" w:hAnsiTheme="minorHAnsi" w:cstheme="minorHAnsi"/>
          <w:sz w:val="24"/>
          <w:szCs w:val="24"/>
          <w:lang w:val="sk-SK"/>
        </w:rPr>
      </w:pPr>
    </w:p>
    <w:p w:rsidR="009F1A4E" w:rsidRDefault="009F1A4E" w:rsidP="003B25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firstLine="567"/>
        <w:rPr>
          <w:rFonts w:asciiTheme="minorHAnsi" w:hAnsiTheme="minorHAnsi" w:cstheme="minorHAnsi"/>
          <w:sz w:val="24"/>
          <w:szCs w:val="24"/>
          <w:lang w:val="sk-SK"/>
        </w:rPr>
      </w:pPr>
    </w:p>
    <w:p w:rsidR="009F1A4E" w:rsidRPr="002E6F79" w:rsidRDefault="009F1A4E" w:rsidP="00DE13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heme="minorHAnsi" w:hAnsiTheme="minorHAnsi" w:cstheme="minorHAnsi"/>
          <w:sz w:val="24"/>
          <w:szCs w:val="24"/>
          <w:lang w:val="sk-SK"/>
        </w:rPr>
      </w:pPr>
      <w:r w:rsidRPr="002E6F79">
        <w:rPr>
          <w:rFonts w:asciiTheme="minorHAnsi" w:hAnsiTheme="minorHAnsi" w:cstheme="minorHAnsi"/>
          <w:sz w:val="24"/>
          <w:szCs w:val="24"/>
          <w:lang w:val="sk-SK"/>
        </w:rPr>
        <w:t>UKF v Nitre poskytovala v roku 201</w:t>
      </w:r>
      <w:r>
        <w:rPr>
          <w:rFonts w:asciiTheme="minorHAnsi" w:hAnsiTheme="minorHAnsi" w:cstheme="minorHAnsi"/>
          <w:sz w:val="24"/>
          <w:szCs w:val="24"/>
          <w:lang w:val="sk-SK"/>
        </w:rPr>
        <w:t>9</w:t>
      </w:r>
      <w:r w:rsidRPr="002E6F79">
        <w:rPr>
          <w:rFonts w:asciiTheme="minorHAnsi" w:hAnsiTheme="minorHAnsi" w:cstheme="minorHAnsi"/>
          <w:sz w:val="24"/>
          <w:szCs w:val="24"/>
          <w:lang w:val="sk-SK"/>
        </w:rPr>
        <w:t xml:space="preserve"> ubytovan</w:t>
      </w:r>
      <w:r>
        <w:rPr>
          <w:rFonts w:asciiTheme="minorHAnsi" w:hAnsiTheme="minorHAnsi" w:cstheme="minorHAnsi"/>
          <w:sz w:val="24"/>
          <w:szCs w:val="24"/>
          <w:lang w:val="sk-SK"/>
        </w:rPr>
        <w:t xml:space="preserve">ie študentom denného štúdia </w:t>
      </w:r>
      <w:r>
        <w:rPr>
          <w:rFonts w:asciiTheme="minorHAnsi" w:hAnsiTheme="minorHAnsi" w:cstheme="minorHAnsi"/>
          <w:sz w:val="24"/>
          <w:szCs w:val="24"/>
          <w:lang w:val="sk-SK"/>
        </w:rPr>
        <w:br/>
        <w:t>v dvoch</w:t>
      </w:r>
      <w:r w:rsidRPr="002E6F79">
        <w:rPr>
          <w:rFonts w:asciiTheme="minorHAnsi" w:hAnsiTheme="minorHAnsi" w:cstheme="minorHAnsi"/>
          <w:sz w:val="24"/>
          <w:szCs w:val="24"/>
          <w:lang w:val="sk-SK"/>
        </w:rPr>
        <w:t xml:space="preserve"> vlastných ubytovacích zariadeniach:</w:t>
      </w:r>
    </w:p>
    <w:p w:rsidR="009F1A4E" w:rsidRPr="002E6F79" w:rsidRDefault="009F1A4E" w:rsidP="00DE1388">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hanging="295"/>
        <w:rPr>
          <w:rFonts w:asciiTheme="minorHAnsi" w:hAnsiTheme="minorHAnsi" w:cstheme="minorHAnsi"/>
          <w:sz w:val="24"/>
          <w:szCs w:val="24"/>
          <w:lang w:val="sk-SK"/>
        </w:rPr>
      </w:pPr>
      <w:r w:rsidRPr="002E6F79">
        <w:rPr>
          <w:rFonts w:asciiTheme="minorHAnsi" w:hAnsiTheme="minorHAnsi" w:cstheme="minorHAnsi"/>
          <w:sz w:val="24"/>
          <w:szCs w:val="24"/>
          <w:lang w:val="sk-SK"/>
        </w:rPr>
        <w:t>Študentský domov Zobor, Dražovská 2,  Nitra</w:t>
      </w:r>
      <w:r>
        <w:rPr>
          <w:rFonts w:asciiTheme="minorHAnsi" w:hAnsiTheme="minorHAnsi" w:cstheme="minorHAnsi"/>
          <w:sz w:val="24"/>
          <w:szCs w:val="24"/>
          <w:lang w:val="sk-SK"/>
        </w:rPr>
        <w:t>,</w:t>
      </w:r>
    </w:p>
    <w:p w:rsidR="009F1A4E" w:rsidRPr="002E6F79" w:rsidRDefault="009F1A4E" w:rsidP="00DE1388">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hanging="295"/>
        <w:rPr>
          <w:rFonts w:asciiTheme="minorHAnsi" w:hAnsiTheme="minorHAnsi" w:cstheme="minorHAnsi"/>
          <w:sz w:val="24"/>
          <w:szCs w:val="24"/>
          <w:lang w:val="sk-SK"/>
        </w:rPr>
      </w:pPr>
      <w:r w:rsidRPr="002E6F79">
        <w:rPr>
          <w:rFonts w:asciiTheme="minorHAnsi" w:hAnsiTheme="minorHAnsi" w:cstheme="minorHAnsi"/>
          <w:sz w:val="24"/>
          <w:szCs w:val="24"/>
          <w:lang w:val="sk-SK"/>
        </w:rPr>
        <w:t>Študentský domov Nitra, Slančíkovej 1,  Nitra</w:t>
      </w:r>
      <w:r>
        <w:rPr>
          <w:rFonts w:asciiTheme="minorHAnsi" w:hAnsiTheme="minorHAnsi" w:cstheme="minorHAnsi"/>
          <w:sz w:val="24"/>
          <w:szCs w:val="24"/>
          <w:lang w:val="sk-SK"/>
        </w:rPr>
        <w:t>.</w:t>
      </w:r>
    </w:p>
    <w:p w:rsidR="009F1A4E" w:rsidRPr="002E6F79" w:rsidRDefault="009F1A4E" w:rsidP="003B25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firstLine="0"/>
        <w:rPr>
          <w:rFonts w:asciiTheme="minorHAnsi" w:hAnsiTheme="minorHAnsi" w:cstheme="minorHAnsi"/>
          <w:sz w:val="24"/>
          <w:szCs w:val="24"/>
          <w:lang w:val="sk-SK"/>
        </w:rPr>
      </w:pPr>
    </w:p>
    <w:p w:rsidR="009F1A4E" w:rsidRPr="002E6F79" w:rsidRDefault="009F1A4E" w:rsidP="003B2501">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firstLine="0"/>
        <w:rPr>
          <w:rFonts w:asciiTheme="minorHAnsi" w:hAnsiTheme="minorHAnsi" w:cstheme="minorHAnsi"/>
          <w:sz w:val="24"/>
          <w:szCs w:val="24"/>
          <w:lang w:val="sk-SK"/>
        </w:rPr>
      </w:pPr>
      <w:r w:rsidRPr="002E6F79">
        <w:rPr>
          <w:rFonts w:asciiTheme="minorHAnsi" w:hAnsiTheme="minorHAnsi" w:cstheme="minorHAnsi"/>
          <w:sz w:val="24"/>
          <w:szCs w:val="24"/>
          <w:lang w:val="sk-SK"/>
        </w:rPr>
        <w:tab/>
      </w:r>
      <w:r>
        <w:rPr>
          <w:rFonts w:asciiTheme="minorHAnsi" w:hAnsiTheme="minorHAnsi" w:cstheme="minorHAnsi"/>
          <w:sz w:val="24"/>
          <w:szCs w:val="24"/>
          <w:lang w:val="sk-SK"/>
        </w:rPr>
        <w:t>V Študentskom</w:t>
      </w:r>
      <w:r w:rsidRPr="002E6F79">
        <w:rPr>
          <w:rFonts w:asciiTheme="minorHAnsi" w:hAnsiTheme="minorHAnsi" w:cstheme="minorHAnsi"/>
          <w:sz w:val="24"/>
          <w:szCs w:val="24"/>
          <w:lang w:val="sk-SK"/>
        </w:rPr>
        <w:t xml:space="preserve"> domov</w:t>
      </w:r>
      <w:r>
        <w:rPr>
          <w:rFonts w:asciiTheme="minorHAnsi" w:hAnsiTheme="minorHAnsi" w:cstheme="minorHAnsi"/>
          <w:sz w:val="24"/>
          <w:szCs w:val="24"/>
          <w:lang w:val="sk-SK"/>
        </w:rPr>
        <w:t>e</w:t>
      </w:r>
      <w:r w:rsidRPr="002E6F79">
        <w:rPr>
          <w:rFonts w:asciiTheme="minorHAnsi" w:hAnsiTheme="minorHAnsi" w:cstheme="minorHAnsi"/>
          <w:sz w:val="24"/>
          <w:szCs w:val="24"/>
          <w:lang w:val="sk-SK"/>
        </w:rPr>
        <w:t xml:space="preserve"> Brezový háj</w:t>
      </w:r>
      <w:r>
        <w:rPr>
          <w:rFonts w:asciiTheme="minorHAnsi" w:hAnsiTheme="minorHAnsi" w:cstheme="minorHAnsi"/>
          <w:sz w:val="24"/>
          <w:szCs w:val="24"/>
          <w:lang w:val="sk-SK"/>
        </w:rPr>
        <w:t>, ktorý je mimo prevádzky</w:t>
      </w:r>
      <w:r w:rsidR="00506FEE">
        <w:rPr>
          <w:rFonts w:asciiTheme="minorHAnsi" w:hAnsiTheme="minorHAnsi" w:cstheme="minorHAnsi"/>
          <w:sz w:val="24"/>
          <w:szCs w:val="24"/>
          <w:lang w:val="sk-SK"/>
        </w:rPr>
        <w:t>,</w:t>
      </w:r>
      <w:r>
        <w:rPr>
          <w:rFonts w:asciiTheme="minorHAnsi" w:hAnsiTheme="minorHAnsi" w:cstheme="minorHAnsi"/>
          <w:sz w:val="24"/>
          <w:szCs w:val="24"/>
          <w:lang w:val="sk-SK"/>
        </w:rPr>
        <w:t xml:space="preserve"> sa v roku 2019 začala  druhá a záverečná etapa modernizácie, </w:t>
      </w:r>
      <w:r w:rsidRPr="00DD76DA">
        <w:rPr>
          <w:rFonts w:asciiTheme="minorHAnsi" w:hAnsiTheme="minorHAnsi" w:cstheme="minorHAnsi"/>
          <w:sz w:val="24"/>
          <w:szCs w:val="24"/>
          <w:lang w:val="sk-SK"/>
        </w:rPr>
        <w:t xml:space="preserve">ktorá </w:t>
      </w:r>
      <w:r>
        <w:rPr>
          <w:rFonts w:asciiTheme="minorHAnsi" w:hAnsiTheme="minorHAnsi" w:cstheme="minorHAnsi"/>
          <w:sz w:val="24"/>
          <w:szCs w:val="24"/>
          <w:lang w:val="sk-SK"/>
        </w:rPr>
        <w:t>je</w:t>
      </w:r>
      <w:r w:rsidRPr="00DD76DA">
        <w:rPr>
          <w:rFonts w:asciiTheme="minorHAnsi" w:hAnsiTheme="minorHAnsi" w:cstheme="minorHAnsi"/>
          <w:sz w:val="24"/>
          <w:szCs w:val="24"/>
          <w:lang w:val="sk-SK"/>
        </w:rPr>
        <w:t xml:space="preserve"> zameraná na zníženie energetickej náročnosti a kompletnú modernizáciu internátu</w:t>
      </w:r>
      <w:r>
        <w:rPr>
          <w:rFonts w:asciiTheme="minorHAnsi" w:hAnsiTheme="minorHAnsi" w:cstheme="minorHAnsi"/>
          <w:sz w:val="24"/>
          <w:szCs w:val="24"/>
          <w:lang w:val="sk-SK"/>
        </w:rPr>
        <w:t xml:space="preserve">. Študentský domov Brezový háj bude odovzdaný </w:t>
      </w:r>
      <w:r w:rsidR="00E653AF">
        <w:rPr>
          <w:rFonts w:asciiTheme="minorHAnsi" w:hAnsiTheme="minorHAnsi" w:cstheme="minorHAnsi"/>
          <w:sz w:val="24"/>
          <w:szCs w:val="24"/>
          <w:lang w:val="sk-SK"/>
        </w:rPr>
        <w:br/>
      </w:r>
      <w:r>
        <w:rPr>
          <w:rFonts w:asciiTheme="minorHAnsi" w:hAnsiTheme="minorHAnsi" w:cstheme="minorHAnsi"/>
          <w:sz w:val="24"/>
          <w:szCs w:val="24"/>
          <w:lang w:val="sk-SK"/>
        </w:rPr>
        <w:t>do prevádzky v roku 2021.</w:t>
      </w:r>
    </w:p>
    <w:p w:rsidR="009F1A4E" w:rsidRPr="002E6F79" w:rsidRDefault="009F1A4E" w:rsidP="003B25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firstLine="567"/>
        <w:rPr>
          <w:rFonts w:asciiTheme="minorHAnsi" w:hAnsiTheme="minorHAnsi" w:cstheme="minorHAnsi"/>
          <w:sz w:val="24"/>
          <w:szCs w:val="24"/>
          <w:lang w:val="sk-SK"/>
        </w:rPr>
      </w:pPr>
      <w:r w:rsidRPr="002E6F79">
        <w:rPr>
          <w:rFonts w:asciiTheme="minorHAnsi" w:hAnsiTheme="minorHAnsi" w:cstheme="minorHAnsi"/>
          <w:sz w:val="24"/>
          <w:szCs w:val="24"/>
          <w:lang w:val="sk-SK"/>
        </w:rPr>
        <w:t>Študentské domovy UKF sú súčasťou UKF v Nitre, ktorá pre podporu hlavnej činnosti  UKF a harmonického rozvoja študentov a akademického prostredia UKF sa stará o sociálne podmienky študentov, najmä o ubytovanie študentov.</w:t>
      </w:r>
    </w:p>
    <w:p w:rsidR="009F1A4E" w:rsidRDefault="009F1A4E" w:rsidP="003B25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firstLine="567"/>
        <w:rPr>
          <w:rFonts w:asciiTheme="minorHAnsi" w:hAnsiTheme="minorHAnsi" w:cstheme="minorHAnsi"/>
          <w:sz w:val="24"/>
          <w:szCs w:val="24"/>
          <w:lang w:val="sk-SK"/>
        </w:rPr>
      </w:pPr>
      <w:r w:rsidRPr="002E6F79">
        <w:rPr>
          <w:rFonts w:asciiTheme="minorHAnsi" w:hAnsiTheme="minorHAnsi" w:cstheme="minorHAnsi"/>
          <w:sz w:val="24"/>
          <w:szCs w:val="24"/>
          <w:lang w:val="sk-SK"/>
        </w:rPr>
        <w:t>Študentské domovy UKF v Nitre zabezpečujú ubytovanie a služby s tým spojené  študentom denného štúdia, zahraničným študentom, externým študentom, zamestnancom, hosťom  UKF a študentom v rámci zahraničných študijných programov a v rámci prevádzkových možností aj iným osobám.</w:t>
      </w:r>
    </w:p>
    <w:p w:rsidR="009F1A4E" w:rsidRPr="002E6F79" w:rsidRDefault="009F1A4E" w:rsidP="00DE13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heme="minorHAnsi" w:hAnsiTheme="minorHAnsi" w:cstheme="minorHAnsi"/>
          <w:sz w:val="24"/>
          <w:szCs w:val="24"/>
          <w:lang w:val="sk-SK"/>
        </w:rPr>
      </w:pPr>
      <w:r>
        <w:rPr>
          <w:rFonts w:asciiTheme="minorHAnsi" w:hAnsiTheme="minorHAnsi" w:cstheme="minorHAnsi"/>
          <w:sz w:val="24"/>
          <w:szCs w:val="24"/>
          <w:lang w:val="sk-SK"/>
        </w:rPr>
        <w:t>V roku 2019 nastala zmena v organizačnej štruktúre Študentských domovov UKF, ktorej hlavný cieľom bola optimalizácia ubytovacích procesov a z toho vyplývajúce zriadenie Ubytovacieho centra ako centrálneho pracoviska študentských domovov. Ubytovacie centrum zabezpečuje komplexnú ubytovaciu agendu pre študentov ubytovaných na všetkých študentských domovo</w:t>
      </w:r>
      <w:r w:rsidR="00506FEE">
        <w:rPr>
          <w:rFonts w:asciiTheme="minorHAnsi" w:hAnsiTheme="minorHAnsi" w:cstheme="minorHAnsi"/>
          <w:sz w:val="24"/>
          <w:szCs w:val="24"/>
          <w:lang w:val="sk-SK"/>
        </w:rPr>
        <w:t>ch</w:t>
      </w:r>
      <w:r>
        <w:rPr>
          <w:rFonts w:asciiTheme="minorHAnsi" w:hAnsiTheme="minorHAnsi" w:cstheme="minorHAnsi"/>
          <w:sz w:val="24"/>
          <w:szCs w:val="24"/>
          <w:lang w:val="sk-SK"/>
        </w:rPr>
        <w:t xml:space="preserve"> UKF.</w:t>
      </w:r>
      <w:r w:rsidRPr="002E6F79">
        <w:rPr>
          <w:rFonts w:asciiTheme="minorHAnsi" w:hAnsiTheme="minorHAnsi" w:cstheme="minorHAnsi"/>
          <w:sz w:val="24"/>
          <w:szCs w:val="24"/>
          <w:lang w:val="sk-SK"/>
        </w:rPr>
        <w:t xml:space="preserve"> </w:t>
      </w:r>
    </w:p>
    <w:p w:rsidR="009F1A4E" w:rsidRPr="002E6F79" w:rsidRDefault="009F1A4E" w:rsidP="00DE13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24"/>
          <w:szCs w:val="24"/>
          <w:lang w:val="sk-SK"/>
        </w:rPr>
      </w:pPr>
    </w:p>
    <w:p w:rsidR="009F1A4E" w:rsidRPr="002E6F79" w:rsidRDefault="009F1A4E" w:rsidP="00DE13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heme="minorHAnsi" w:hAnsiTheme="minorHAnsi" w:cstheme="minorHAnsi"/>
          <w:b/>
          <w:bCs/>
          <w:sz w:val="24"/>
          <w:szCs w:val="24"/>
          <w:lang w:val="sk-SK"/>
        </w:rPr>
      </w:pPr>
      <w:r w:rsidRPr="002E6F79">
        <w:rPr>
          <w:rFonts w:asciiTheme="minorHAnsi" w:hAnsiTheme="minorHAnsi" w:cstheme="minorHAnsi"/>
          <w:sz w:val="24"/>
          <w:szCs w:val="24"/>
          <w:lang w:val="sk-SK"/>
        </w:rPr>
        <w:t>K</w:t>
      </w:r>
      <w:r>
        <w:rPr>
          <w:rFonts w:asciiTheme="minorHAnsi" w:hAnsiTheme="minorHAnsi" w:cstheme="minorHAnsi"/>
          <w:b/>
          <w:bCs/>
          <w:sz w:val="24"/>
          <w:szCs w:val="24"/>
          <w:lang w:val="sk-SK"/>
        </w:rPr>
        <w:t>  31.</w:t>
      </w:r>
      <w:r w:rsidR="00943710">
        <w:rPr>
          <w:rFonts w:asciiTheme="minorHAnsi" w:hAnsiTheme="minorHAnsi" w:cstheme="minorHAnsi"/>
          <w:b/>
          <w:bCs/>
          <w:sz w:val="24"/>
          <w:szCs w:val="24"/>
          <w:lang w:val="sk-SK"/>
        </w:rPr>
        <w:t xml:space="preserve"> </w:t>
      </w:r>
      <w:r>
        <w:rPr>
          <w:rFonts w:asciiTheme="minorHAnsi" w:hAnsiTheme="minorHAnsi" w:cstheme="minorHAnsi"/>
          <w:b/>
          <w:bCs/>
          <w:sz w:val="24"/>
          <w:szCs w:val="24"/>
          <w:lang w:val="sk-SK"/>
        </w:rPr>
        <w:t>12.</w:t>
      </w:r>
      <w:r w:rsidR="00943710">
        <w:rPr>
          <w:rFonts w:asciiTheme="minorHAnsi" w:hAnsiTheme="minorHAnsi" w:cstheme="minorHAnsi"/>
          <w:b/>
          <w:bCs/>
          <w:sz w:val="24"/>
          <w:szCs w:val="24"/>
          <w:lang w:val="sk-SK"/>
        </w:rPr>
        <w:t xml:space="preserve"> </w:t>
      </w:r>
      <w:r>
        <w:rPr>
          <w:rFonts w:asciiTheme="minorHAnsi" w:hAnsiTheme="minorHAnsi" w:cstheme="minorHAnsi"/>
          <w:b/>
          <w:bCs/>
          <w:sz w:val="24"/>
          <w:szCs w:val="24"/>
          <w:lang w:val="sk-SK"/>
        </w:rPr>
        <w:t>2019</w:t>
      </w:r>
      <w:r w:rsidRPr="002E6F79">
        <w:rPr>
          <w:rFonts w:asciiTheme="minorHAnsi" w:hAnsiTheme="minorHAnsi" w:cstheme="minorHAnsi"/>
          <w:sz w:val="24"/>
          <w:szCs w:val="24"/>
          <w:lang w:val="sk-SK"/>
        </w:rPr>
        <w:t xml:space="preserve"> bolo v Študentských  domovoch UKF ubytovaných  </w:t>
      </w:r>
      <w:r>
        <w:rPr>
          <w:rFonts w:asciiTheme="minorHAnsi" w:hAnsiTheme="minorHAnsi" w:cstheme="minorHAnsi"/>
          <w:b/>
          <w:bCs/>
          <w:sz w:val="24"/>
          <w:szCs w:val="24"/>
          <w:lang w:val="sk-SK"/>
        </w:rPr>
        <w:t>1593</w:t>
      </w:r>
      <w:r w:rsidRPr="002E6F79">
        <w:rPr>
          <w:rFonts w:asciiTheme="minorHAnsi" w:hAnsiTheme="minorHAnsi" w:cstheme="minorHAnsi"/>
          <w:b/>
          <w:bCs/>
          <w:sz w:val="24"/>
          <w:szCs w:val="24"/>
          <w:lang w:val="sk-SK"/>
        </w:rPr>
        <w:t>  študentov denného štúdia.</w:t>
      </w:r>
    </w:p>
    <w:p w:rsidR="009F1A4E" w:rsidRPr="002E6F79" w:rsidRDefault="009F1A4E" w:rsidP="00DE13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bCs/>
          <w:sz w:val="24"/>
          <w:szCs w:val="24"/>
          <w:lang w:val="sk-SK"/>
        </w:rPr>
      </w:pPr>
    </w:p>
    <w:p w:rsidR="009F1A4E" w:rsidRPr="002E6F79" w:rsidRDefault="009F1A4E" w:rsidP="00DE13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heme="minorHAnsi" w:hAnsiTheme="minorHAnsi" w:cstheme="minorHAnsi"/>
          <w:sz w:val="24"/>
          <w:szCs w:val="24"/>
          <w:lang w:val="sk-SK"/>
        </w:rPr>
      </w:pPr>
      <w:r w:rsidRPr="002E6F79">
        <w:rPr>
          <w:rFonts w:asciiTheme="minorHAnsi" w:hAnsiTheme="minorHAnsi" w:cstheme="minorHAnsi"/>
          <w:bCs/>
          <w:sz w:val="24"/>
          <w:szCs w:val="24"/>
          <w:lang w:val="sk-SK"/>
        </w:rPr>
        <w:t>Z celkového počtu denných študentov bolo ubytovaných:</w:t>
      </w:r>
    </w:p>
    <w:p w:rsidR="009F1A4E" w:rsidRPr="002E6F79" w:rsidRDefault="009F1A4E" w:rsidP="00DE1388">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hanging="284"/>
        <w:rPr>
          <w:rFonts w:asciiTheme="minorHAnsi" w:hAnsiTheme="minorHAnsi" w:cstheme="minorHAnsi"/>
          <w:sz w:val="24"/>
          <w:szCs w:val="24"/>
          <w:lang w:val="sk-SK"/>
        </w:rPr>
      </w:pPr>
      <w:r>
        <w:rPr>
          <w:rFonts w:asciiTheme="minorHAnsi" w:hAnsiTheme="minorHAnsi" w:cstheme="minorHAnsi"/>
          <w:sz w:val="24"/>
          <w:szCs w:val="24"/>
          <w:lang w:val="sk-SK"/>
        </w:rPr>
        <w:t>1344</w:t>
      </w:r>
      <w:r w:rsidRPr="002E6F79">
        <w:rPr>
          <w:rFonts w:asciiTheme="minorHAnsi" w:hAnsiTheme="minorHAnsi" w:cstheme="minorHAnsi"/>
          <w:sz w:val="24"/>
          <w:szCs w:val="24"/>
          <w:lang w:val="sk-SK"/>
        </w:rPr>
        <w:t xml:space="preserve">  študentov slovenskej štátnej príslušnosti  </w:t>
      </w:r>
    </w:p>
    <w:p w:rsidR="009F1A4E" w:rsidRPr="002E6F79" w:rsidRDefault="009F1A4E" w:rsidP="00DE1388">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hanging="284"/>
        <w:rPr>
          <w:rFonts w:asciiTheme="minorHAnsi" w:hAnsiTheme="minorHAnsi" w:cstheme="minorHAnsi"/>
          <w:sz w:val="24"/>
          <w:szCs w:val="24"/>
          <w:lang w:val="sk-SK"/>
        </w:rPr>
      </w:pPr>
      <w:r>
        <w:rPr>
          <w:rFonts w:asciiTheme="minorHAnsi" w:hAnsiTheme="minorHAnsi" w:cstheme="minorHAnsi"/>
          <w:sz w:val="24"/>
          <w:szCs w:val="24"/>
          <w:lang w:val="sk-SK"/>
        </w:rPr>
        <w:t>249</w:t>
      </w:r>
      <w:r w:rsidRPr="002E6F79">
        <w:rPr>
          <w:rFonts w:asciiTheme="minorHAnsi" w:hAnsiTheme="minorHAnsi" w:cstheme="minorHAnsi"/>
          <w:sz w:val="24"/>
          <w:szCs w:val="24"/>
          <w:lang w:val="sk-SK"/>
        </w:rPr>
        <w:t xml:space="preserve"> študentov cudzej štátnej príslušnosti</w:t>
      </w:r>
    </w:p>
    <w:p w:rsidR="009F1A4E" w:rsidRPr="002E6F79" w:rsidRDefault="009F1A4E" w:rsidP="00DE13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24"/>
          <w:szCs w:val="24"/>
          <w:lang w:val="sk-SK"/>
        </w:rPr>
      </w:pPr>
    </w:p>
    <w:p w:rsidR="009F1A4E" w:rsidRPr="002E6F79" w:rsidRDefault="009F1A4E" w:rsidP="00DE13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heme="minorHAnsi" w:hAnsiTheme="minorHAnsi" w:cstheme="minorHAnsi"/>
          <w:sz w:val="24"/>
          <w:szCs w:val="24"/>
          <w:lang w:val="sk-SK"/>
        </w:rPr>
      </w:pPr>
      <w:r w:rsidRPr="002E6F79">
        <w:rPr>
          <w:rFonts w:asciiTheme="minorHAnsi" w:hAnsiTheme="minorHAnsi" w:cstheme="minorHAnsi"/>
          <w:bCs/>
          <w:sz w:val="24"/>
          <w:szCs w:val="24"/>
          <w:lang w:val="sk-SK"/>
        </w:rPr>
        <w:t>Na základe stupňa vysokoškolského štúdia bolo ubytovaných:</w:t>
      </w:r>
    </w:p>
    <w:p w:rsidR="009F1A4E" w:rsidRPr="002E6F79" w:rsidRDefault="009F1A4E" w:rsidP="00477C9A">
      <w:pPr>
        <w:numPr>
          <w:ilvl w:val="1"/>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hanging="284"/>
        <w:rPr>
          <w:rFonts w:asciiTheme="minorHAnsi" w:hAnsiTheme="minorHAnsi" w:cstheme="minorHAnsi"/>
          <w:sz w:val="24"/>
          <w:szCs w:val="24"/>
          <w:lang w:val="sk-SK"/>
        </w:rPr>
      </w:pPr>
      <w:r>
        <w:rPr>
          <w:rFonts w:asciiTheme="minorHAnsi" w:hAnsiTheme="minorHAnsi" w:cstheme="minorHAnsi"/>
          <w:sz w:val="24"/>
          <w:szCs w:val="24"/>
          <w:lang w:val="sk-SK"/>
        </w:rPr>
        <w:t>1562</w:t>
      </w:r>
      <w:r w:rsidRPr="002E6F79">
        <w:rPr>
          <w:rFonts w:asciiTheme="minorHAnsi" w:hAnsiTheme="minorHAnsi" w:cstheme="minorHAnsi"/>
          <w:sz w:val="24"/>
          <w:szCs w:val="24"/>
          <w:lang w:val="sk-SK"/>
        </w:rPr>
        <w:t xml:space="preserve"> študentov prvého a druhého stupňa vysokoškolského štúdia</w:t>
      </w:r>
    </w:p>
    <w:p w:rsidR="009F1A4E" w:rsidRDefault="009F1A4E" w:rsidP="00477C9A">
      <w:pPr>
        <w:numPr>
          <w:ilvl w:val="1"/>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hanging="284"/>
        <w:rPr>
          <w:rFonts w:asciiTheme="minorHAnsi" w:hAnsiTheme="minorHAnsi" w:cstheme="minorHAnsi"/>
          <w:sz w:val="24"/>
          <w:szCs w:val="24"/>
          <w:lang w:val="sk-SK"/>
        </w:rPr>
      </w:pPr>
      <w:r>
        <w:rPr>
          <w:rFonts w:asciiTheme="minorHAnsi" w:hAnsiTheme="minorHAnsi" w:cstheme="minorHAnsi"/>
          <w:sz w:val="24"/>
          <w:szCs w:val="24"/>
          <w:lang w:val="sk-SK"/>
        </w:rPr>
        <w:t>31</w:t>
      </w:r>
      <w:r w:rsidRPr="002E6F79">
        <w:rPr>
          <w:rFonts w:asciiTheme="minorHAnsi" w:hAnsiTheme="minorHAnsi" w:cstheme="minorHAnsi"/>
          <w:sz w:val="24"/>
          <w:szCs w:val="24"/>
          <w:lang w:val="sk-SK"/>
        </w:rPr>
        <w:t xml:space="preserve"> študentov tretieho stupňa vysokoškolského štúdia</w:t>
      </w:r>
    </w:p>
    <w:p w:rsidR="00DE1388" w:rsidRDefault="00DE1388" w:rsidP="00DE13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24"/>
          <w:szCs w:val="24"/>
          <w:lang w:val="sk-SK"/>
        </w:rPr>
      </w:pPr>
    </w:p>
    <w:p w:rsidR="00DE1388" w:rsidRPr="002E6F79" w:rsidRDefault="00DE1388" w:rsidP="00DE13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24"/>
          <w:szCs w:val="24"/>
          <w:lang w:val="sk-SK"/>
        </w:rPr>
      </w:pPr>
    </w:p>
    <w:p w:rsidR="009F1A4E" w:rsidRPr="00E653AF" w:rsidRDefault="009F1A4E" w:rsidP="00DE13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heme="minorHAnsi" w:hAnsiTheme="minorHAnsi"/>
          <w:b/>
          <w:bCs/>
          <w:sz w:val="22"/>
          <w:szCs w:val="24"/>
          <w:lang w:val="sk-SK" w:eastAsia="sk-SK" w:bidi="ar-SA"/>
        </w:rPr>
      </w:pPr>
      <w:r w:rsidRPr="00E52671">
        <w:rPr>
          <w:rFonts w:asciiTheme="minorHAnsi" w:hAnsiTheme="minorHAnsi"/>
          <w:b/>
          <w:sz w:val="22"/>
          <w:szCs w:val="24"/>
          <w:lang w:val="sk-SK"/>
        </w:rPr>
        <w:lastRenderedPageBreak/>
        <w:t xml:space="preserve">Tabuľka </w:t>
      </w:r>
      <w:r w:rsidR="00E653AF" w:rsidRPr="00E52671">
        <w:rPr>
          <w:rFonts w:asciiTheme="minorHAnsi" w:hAnsiTheme="minorHAnsi"/>
          <w:b/>
          <w:sz w:val="22"/>
          <w:szCs w:val="24"/>
          <w:lang w:val="sk-SK"/>
        </w:rPr>
        <w:t>2</w:t>
      </w:r>
      <w:r w:rsidR="006D37E4" w:rsidRPr="00E52671">
        <w:rPr>
          <w:rFonts w:asciiTheme="minorHAnsi" w:hAnsiTheme="minorHAnsi"/>
          <w:b/>
          <w:sz w:val="22"/>
          <w:szCs w:val="24"/>
          <w:lang w:val="sk-SK"/>
        </w:rPr>
        <w:t>2</w:t>
      </w:r>
      <w:r w:rsidR="00E653AF" w:rsidRPr="00E52671">
        <w:rPr>
          <w:rFonts w:asciiTheme="minorHAnsi" w:hAnsiTheme="minorHAnsi"/>
          <w:b/>
          <w:sz w:val="22"/>
          <w:szCs w:val="24"/>
          <w:lang w:val="sk-SK"/>
        </w:rPr>
        <w:t>:</w:t>
      </w:r>
      <w:r w:rsidRPr="00E52671">
        <w:rPr>
          <w:rFonts w:asciiTheme="minorHAnsi" w:hAnsiTheme="minorHAnsi"/>
          <w:b/>
          <w:sz w:val="22"/>
          <w:szCs w:val="24"/>
          <w:lang w:val="sk-SK"/>
        </w:rPr>
        <w:t xml:space="preserve"> </w:t>
      </w:r>
      <w:r w:rsidRPr="00E653AF">
        <w:rPr>
          <w:rFonts w:asciiTheme="minorHAnsi" w:hAnsiTheme="minorHAnsi"/>
          <w:b/>
          <w:bCs/>
          <w:sz w:val="22"/>
          <w:szCs w:val="24"/>
          <w:lang w:val="sk-SK" w:eastAsia="sk-SK" w:bidi="ar-SA"/>
        </w:rPr>
        <w:t>Prehľad o počte ubytovaných študentov v</w:t>
      </w:r>
      <w:r w:rsidR="00E653AF">
        <w:rPr>
          <w:rFonts w:asciiTheme="minorHAnsi" w:hAnsiTheme="minorHAnsi"/>
          <w:b/>
          <w:bCs/>
          <w:sz w:val="22"/>
          <w:szCs w:val="24"/>
          <w:lang w:val="sk-SK" w:eastAsia="sk-SK" w:bidi="ar-SA"/>
        </w:rPr>
        <w:t xml:space="preserve"> </w:t>
      </w:r>
      <w:r w:rsidRPr="00E653AF">
        <w:rPr>
          <w:rFonts w:asciiTheme="minorHAnsi" w:hAnsiTheme="minorHAnsi"/>
          <w:b/>
          <w:bCs/>
          <w:sz w:val="22"/>
          <w:szCs w:val="24"/>
          <w:lang w:val="sk-SK" w:eastAsia="sk-SK" w:bidi="ar-SA"/>
        </w:rPr>
        <w:t xml:space="preserve">jednotlivých zariadeniach                                                                 </w:t>
      </w:r>
      <w:r w:rsidRPr="00E52671">
        <w:rPr>
          <w:rFonts w:asciiTheme="minorHAnsi" w:hAnsiTheme="minorHAnsi"/>
          <w:b/>
          <w:sz w:val="22"/>
          <w:szCs w:val="24"/>
          <w:lang w:val="sk-SK"/>
        </w:rPr>
        <w:t>k 31.</w:t>
      </w:r>
      <w:r w:rsidR="00943710" w:rsidRPr="00E52671">
        <w:rPr>
          <w:rFonts w:asciiTheme="minorHAnsi" w:hAnsiTheme="minorHAnsi"/>
          <w:b/>
          <w:sz w:val="22"/>
          <w:szCs w:val="24"/>
          <w:lang w:val="sk-SK"/>
        </w:rPr>
        <w:t xml:space="preserve"> </w:t>
      </w:r>
      <w:r w:rsidRPr="00E653AF">
        <w:rPr>
          <w:rFonts w:asciiTheme="minorHAnsi" w:hAnsiTheme="minorHAnsi"/>
          <w:b/>
          <w:sz w:val="22"/>
          <w:szCs w:val="24"/>
        </w:rPr>
        <w:t>12.</w:t>
      </w:r>
      <w:r w:rsidR="00943710" w:rsidRPr="00E653AF">
        <w:rPr>
          <w:rFonts w:asciiTheme="minorHAnsi" w:hAnsiTheme="minorHAnsi"/>
          <w:b/>
          <w:sz w:val="22"/>
          <w:szCs w:val="24"/>
        </w:rPr>
        <w:t xml:space="preserve"> </w:t>
      </w:r>
      <w:r w:rsidRPr="00E653AF">
        <w:rPr>
          <w:rFonts w:asciiTheme="minorHAnsi" w:hAnsiTheme="minorHAnsi"/>
          <w:b/>
          <w:sz w:val="22"/>
          <w:szCs w:val="24"/>
        </w:rPr>
        <w:t>2019</w:t>
      </w:r>
    </w:p>
    <w:tbl>
      <w:tblPr>
        <w:tblW w:w="8789" w:type="dxa"/>
        <w:tblInd w:w="108" w:type="dxa"/>
        <w:tblLayout w:type="fixed"/>
        <w:tblCellMar>
          <w:left w:w="0" w:type="dxa"/>
          <w:right w:w="0" w:type="dxa"/>
        </w:tblCellMar>
        <w:tblLook w:val="04A0" w:firstRow="1" w:lastRow="0" w:firstColumn="1" w:lastColumn="0" w:noHBand="0" w:noVBand="1"/>
      </w:tblPr>
      <w:tblGrid>
        <w:gridCol w:w="1984"/>
        <w:gridCol w:w="1414"/>
        <w:gridCol w:w="1276"/>
        <w:gridCol w:w="1276"/>
        <w:gridCol w:w="236"/>
        <w:gridCol w:w="1183"/>
        <w:gridCol w:w="1420"/>
      </w:tblGrid>
      <w:tr w:rsidR="009F1A4E" w:rsidRPr="00E23120" w:rsidTr="00AB0758">
        <w:trPr>
          <w:trHeight w:val="608"/>
        </w:trPr>
        <w:tc>
          <w:tcPr>
            <w:tcW w:w="1984" w:type="dxa"/>
            <w:vMerge w:val="restart"/>
            <w:tcBorders>
              <w:top w:val="single" w:sz="8" w:space="0" w:color="auto"/>
              <w:left w:val="single" w:sz="8" w:space="0" w:color="auto"/>
              <w:bottom w:val="single" w:sz="8" w:space="0" w:color="auto"/>
              <w:right w:val="single" w:sz="8" w:space="0" w:color="auto"/>
            </w:tcBorders>
            <w:shd w:val="clear" w:color="auto" w:fill="DBE5F1" w:themeFill="accent1" w:themeFillTint="33"/>
            <w:tcMar>
              <w:top w:w="0" w:type="dxa"/>
              <w:left w:w="108" w:type="dxa"/>
              <w:bottom w:w="0" w:type="dxa"/>
              <w:right w:w="108" w:type="dxa"/>
            </w:tcMar>
          </w:tcPr>
          <w:p w:rsidR="009F1A4E" w:rsidRPr="00E23120" w:rsidRDefault="009F1A4E" w:rsidP="003B2501">
            <w:pPr>
              <w:spacing w:after="120" w:line="240" w:lineRule="auto"/>
              <w:ind w:firstLine="0"/>
              <w:jc w:val="left"/>
              <w:rPr>
                <w:rFonts w:asciiTheme="minorHAnsi" w:hAnsiTheme="minorHAnsi"/>
                <w:b/>
                <w:sz w:val="22"/>
                <w:szCs w:val="22"/>
                <w:lang w:val="sk-SK" w:eastAsia="sk-SK" w:bidi="ar-SA"/>
              </w:rPr>
            </w:pPr>
          </w:p>
          <w:p w:rsidR="009F1A4E" w:rsidRPr="00E23120" w:rsidRDefault="009F1A4E" w:rsidP="003B2501">
            <w:pPr>
              <w:spacing w:after="120" w:line="240" w:lineRule="auto"/>
              <w:ind w:firstLine="0"/>
              <w:jc w:val="left"/>
              <w:rPr>
                <w:rFonts w:asciiTheme="minorHAnsi" w:hAnsiTheme="minorHAnsi"/>
                <w:b/>
                <w:sz w:val="22"/>
                <w:szCs w:val="22"/>
                <w:lang w:val="sk-SK" w:eastAsia="sk-SK" w:bidi="ar-SA"/>
              </w:rPr>
            </w:pPr>
          </w:p>
          <w:p w:rsidR="009F1A4E" w:rsidRPr="00E23120" w:rsidRDefault="009F1A4E" w:rsidP="003B2501">
            <w:pPr>
              <w:spacing w:after="120" w:line="240" w:lineRule="auto"/>
              <w:ind w:firstLine="0"/>
              <w:jc w:val="left"/>
              <w:rPr>
                <w:rFonts w:asciiTheme="minorHAnsi" w:hAnsiTheme="minorHAnsi"/>
                <w:b/>
                <w:sz w:val="22"/>
                <w:szCs w:val="22"/>
                <w:lang w:val="sk-SK" w:eastAsia="sk-SK" w:bidi="ar-SA"/>
              </w:rPr>
            </w:pPr>
            <w:r w:rsidRPr="00E23120">
              <w:rPr>
                <w:rFonts w:asciiTheme="minorHAnsi" w:hAnsiTheme="minorHAnsi"/>
                <w:b/>
                <w:sz w:val="22"/>
                <w:szCs w:val="22"/>
                <w:lang w:val="sk-SK" w:eastAsia="sk-SK" w:bidi="ar-SA"/>
              </w:rPr>
              <w:t>Študentský domov</w:t>
            </w:r>
          </w:p>
        </w:tc>
        <w:tc>
          <w:tcPr>
            <w:tcW w:w="5385" w:type="dxa"/>
            <w:gridSpan w:val="5"/>
            <w:tcBorders>
              <w:top w:val="single" w:sz="8" w:space="0" w:color="auto"/>
              <w:left w:val="nil"/>
              <w:bottom w:val="single" w:sz="8" w:space="0" w:color="auto"/>
              <w:right w:val="single" w:sz="8" w:space="0" w:color="auto"/>
            </w:tcBorders>
            <w:shd w:val="clear" w:color="auto" w:fill="DBE5F1" w:themeFill="accent1" w:themeFillTint="33"/>
            <w:tcMar>
              <w:top w:w="0" w:type="dxa"/>
              <w:left w:w="108" w:type="dxa"/>
              <w:bottom w:w="0" w:type="dxa"/>
              <w:right w:w="108" w:type="dxa"/>
            </w:tcMar>
            <w:vAlign w:val="center"/>
            <w:hideMark/>
          </w:tcPr>
          <w:p w:rsidR="009F1A4E" w:rsidRPr="00E23120" w:rsidRDefault="009F1A4E" w:rsidP="00AB0758">
            <w:pPr>
              <w:spacing w:after="120" w:line="240" w:lineRule="auto"/>
              <w:ind w:firstLine="0"/>
              <w:jc w:val="center"/>
              <w:rPr>
                <w:rFonts w:asciiTheme="minorHAnsi" w:hAnsiTheme="minorHAnsi"/>
                <w:b/>
                <w:sz w:val="22"/>
                <w:szCs w:val="22"/>
                <w:lang w:val="sk-SK" w:eastAsia="sk-SK" w:bidi="ar-SA"/>
              </w:rPr>
            </w:pPr>
            <w:r w:rsidRPr="00E23120">
              <w:rPr>
                <w:rFonts w:asciiTheme="minorHAnsi" w:hAnsiTheme="minorHAnsi"/>
                <w:b/>
                <w:bCs/>
                <w:sz w:val="22"/>
                <w:szCs w:val="22"/>
                <w:lang w:val="sk-SK" w:eastAsia="sk-SK" w:bidi="ar-SA"/>
              </w:rPr>
              <w:t xml:space="preserve">Počet </w:t>
            </w:r>
            <w:r w:rsidR="00AB0758">
              <w:rPr>
                <w:rFonts w:asciiTheme="minorHAnsi" w:hAnsiTheme="minorHAnsi"/>
                <w:b/>
                <w:bCs/>
                <w:sz w:val="22"/>
                <w:szCs w:val="22"/>
                <w:lang w:val="sk-SK" w:eastAsia="sk-SK" w:bidi="ar-SA"/>
              </w:rPr>
              <w:br/>
            </w:r>
            <w:r w:rsidRPr="00E23120">
              <w:rPr>
                <w:rFonts w:asciiTheme="minorHAnsi" w:hAnsiTheme="minorHAnsi"/>
                <w:b/>
                <w:bCs/>
                <w:sz w:val="22"/>
                <w:szCs w:val="22"/>
                <w:lang w:val="sk-SK" w:eastAsia="sk-SK" w:bidi="ar-SA"/>
              </w:rPr>
              <w:t>lôžok</w:t>
            </w:r>
            <w:r w:rsidR="00AB0758">
              <w:rPr>
                <w:rFonts w:asciiTheme="minorHAnsi" w:hAnsiTheme="minorHAnsi"/>
                <w:b/>
                <w:bCs/>
                <w:sz w:val="22"/>
                <w:szCs w:val="22"/>
                <w:lang w:val="sk-SK" w:eastAsia="sk-SK" w:bidi="ar-SA"/>
              </w:rPr>
              <w:t xml:space="preserve"> </w:t>
            </w:r>
            <w:r w:rsidRPr="00E23120">
              <w:rPr>
                <w:rFonts w:asciiTheme="minorHAnsi" w:hAnsiTheme="minorHAnsi"/>
                <w:b/>
                <w:bCs/>
                <w:sz w:val="22"/>
                <w:szCs w:val="22"/>
                <w:lang w:val="sk-SK" w:eastAsia="sk-SK" w:bidi="ar-SA"/>
              </w:rPr>
              <w:t>v izbách</w:t>
            </w:r>
          </w:p>
        </w:tc>
        <w:tc>
          <w:tcPr>
            <w:tcW w:w="1420" w:type="dxa"/>
            <w:tcBorders>
              <w:top w:val="single" w:sz="8" w:space="0" w:color="auto"/>
              <w:left w:val="nil"/>
              <w:bottom w:val="single" w:sz="8" w:space="0" w:color="auto"/>
              <w:right w:val="single" w:sz="8" w:space="0" w:color="auto"/>
            </w:tcBorders>
            <w:shd w:val="clear" w:color="auto" w:fill="DBE5F1" w:themeFill="accent1" w:themeFillTint="33"/>
            <w:vAlign w:val="center"/>
            <w:hideMark/>
          </w:tcPr>
          <w:p w:rsidR="009F1A4E" w:rsidRPr="00E23120" w:rsidRDefault="009F1A4E" w:rsidP="00AB0758">
            <w:pPr>
              <w:spacing w:after="120" w:line="240" w:lineRule="auto"/>
              <w:ind w:firstLine="0"/>
              <w:jc w:val="center"/>
              <w:rPr>
                <w:rFonts w:asciiTheme="minorHAnsi" w:hAnsiTheme="minorHAnsi"/>
                <w:b/>
                <w:sz w:val="22"/>
                <w:szCs w:val="22"/>
                <w:lang w:val="sk-SK" w:eastAsia="sk-SK" w:bidi="ar-SA"/>
              </w:rPr>
            </w:pPr>
            <w:r w:rsidRPr="00E23120">
              <w:rPr>
                <w:rFonts w:asciiTheme="minorHAnsi" w:hAnsiTheme="minorHAnsi"/>
                <w:b/>
                <w:bCs/>
                <w:sz w:val="22"/>
                <w:szCs w:val="22"/>
                <w:lang w:val="sk-SK" w:eastAsia="sk-SK" w:bidi="ar-SA"/>
              </w:rPr>
              <w:t>Počet</w:t>
            </w:r>
            <w:r w:rsidR="00AB0758">
              <w:rPr>
                <w:rFonts w:asciiTheme="minorHAnsi" w:hAnsiTheme="minorHAnsi"/>
                <w:b/>
                <w:bCs/>
                <w:sz w:val="22"/>
                <w:szCs w:val="22"/>
                <w:lang w:val="sk-SK" w:eastAsia="sk-SK" w:bidi="ar-SA"/>
              </w:rPr>
              <w:br/>
            </w:r>
            <w:r w:rsidRPr="00E23120">
              <w:rPr>
                <w:rFonts w:asciiTheme="minorHAnsi" w:hAnsiTheme="minorHAnsi"/>
                <w:b/>
                <w:bCs/>
                <w:sz w:val="22"/>
                <w:szCs w:val="22"/>
                <w:lang w:val="sk-SK" w:eastAsia="sk-SK" w:bidi="ar-SA"/>
              </w:rPr>
              <w:t>lôžok  spolu</w:t>
            </w:r>
          </w:p>
        </w:tc>
      </w:tr>
      <w:tr w:rsidR="009F1A4E" w:rsidRPr="00E23120" w:rsidTr="00A11430">
        <w:tc>
          <w:tcPr>
            <w:tcW w:w="1984" w:type="dxa"/>
            <w:vMerge/>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hideMark/>
          </w:tcPr>
          <w:p w:rsidR="009F1A4E" w:rsidRPr="00E23120" w:rsidRDefault="009F1A4E" w:rsidP="003B2501">
            <w:pPr>
              <w:spacing w:after="120" w:line="240" w:lineRule="auto"/>
              <w:ind w:firstLine="0"/>
              <w:jc w:val="left"/>
              <w:rPr>
                <w:rFonts w:asciiTheme="minorHAnsi" w:hAnsiTheme="minorHAnsi"/>
                <w:b/>
                <w:sz w:val="22"/>
                <w:szCs w:val="22"/>
                <w:lang w:val="sk-SK" w:eastAsia="sk-SK" w:bidi="ar-SA"/>
              </w:rPr>
            </w:pPr>
          </w:p>
        </w:tc>
        <w:tc>
          <w:tcPr>
            <w:tcW w:w="1414" w:type="dxa"/>
            <w:tcBorders>
              <w:top w:val="nil"/>
              <w:left w:val="nil"/>
              <w:bottom w:val="single" w:sz="8" w:space="0" w:color="auto"/>
              <w:right w:val="single" w:sz="8" w:space="0" w:color="auto"/>
            </w:tcBorders>
            <w:shd w:val="clear" w:color="auto" w:fill="DBE5F1" w:themeFill="accent1" w:themeFillTint="33"/>
            <w:tcMar>
              <w:top w:w="0" w:type="dxa"/>
              <w:left w:w="108" w:type="dxa"/>
              <w:bottom w:w="0" w:type="dxa"/>
              <w:right w:w="108" w:type="dxa"/>
            </w:tcMar>
            <w:vAlign w:val="center"/>
            <w:hideMark/>
          </w:tcPr>
          <w:p w:rsidR="009F1A4E" w:rsidRPr="00E23120" w:rsidRDefault="009F1A4E" w:rsidP="003B2501">
            <w:pPr>
              <w:spacing w:after="120" w:line="240" w:lineRule="auto"/>
              <w:ind w:firstLine="0"/>
              <w:jc w:val="center"/>
              <w:rPr>
                <w:rFonts w:asciiTheme="minorHAnsi" w:hAnsiTheme="minorHAnsi"/>
                <w:sz w:val="22"/>
                <w:szCs w:val="22"/>
                <w:lang w:val="sk-SK" w:eastAsia="sk-SK" w:bidi="ar-SA"/>
              </w:rPr>
            </w:pPr>
            <w:r w:rsidRPr="00E23120">
              <w:rPr>
                <w:rFonts w:asciiTheme="minorHAnsi" w:hAnsiTheme="minorHAnsi"/>
                <w:sz w:val="22"/>
                <w:szCs w:val="22"/>
                <w:lang w:val="sk-SK" w:eastAsia="sk-SK" w:bidi="ar-SA"/>
              </w:rPr>
              <w:t>v  1-posteľ.</w:t>
            </w:r>
          </w:p>
        </w:tc>
        <w:tc>
          <w:tcPr>
            <w:tcW w:w="1276" w:type="dxa"/>
            <w:tcBorders>
              <w:top w:val="nil"/>
              <w:left w:val="nil"/>
              <w:bottom w:val="single" w:sz="8" w:space="0" w:color="auto"/>
              <w:right w:val="single" w:sz="8" w:space="0" w:color="auto"/>
            </w:tcBorders>
            <w:shd w:val="clear" w:color="auto" w:fill="DBE5F1" w:themeFill="accent1" w:themeFillTint="33"/>
            <w:tcMar>
              <w:top w:w="0" w:type="dxa"/>
              <w:left w:w="108" w:type="dxa"/>
              <w:bottom w:w="0" w:type="dxa"/>
              <w:right w:w="108" w:type="dxa"/>
            </w:tcMar>
            <w:vAlign w:val="center"/>
            <w:hideMark/>
          </w:tcPr>
          <w:p w:rsidR="009F1A4E" w:rsidRPr="00E23120" w:rsidRDefault="009F1A4E" w:rsidP="003B2501">
            <w:pPr>
              <w:spacing w:after="120" w:line="240" w:lineRule="auto"/>
              <w:ind w:firstLine="0"/>
              <w:jc w:val="center"/>
              <w:rPr>
                <w:rFonts w:asciiTheme="minorHAnsi" w:hAnsiTheme="minorHAnsi"/>
                <w:sz w:val="22"/>
                <w:szCs w:val="22"/>
                <w:lang w:val="sk-SK" w:eastAsia="sk-SK" w:bidi="ar-SA"/>
              </w:rPr>
            </w:pPr>
            <w:r w:rsidRPr="00E23120">
              <w:rPr>
                <w:rFonts w:asciiTheme="minorHAnsi" w:hAnsiTheme="minorHAnsi"/>
                <w:sz w:val="22"/>
                <w:szCs w:val="22"/>
                <w:lang w:val="sk-SK" w:eastAsia="sk-SK" w:bidi="ar-SA"/>
              </w:rPr>
              <w:t>v  2-posteľ.</w:t>
            </w:r>
          </w:p>
        </w:tc>
        <w:tc>
          <w:tcPr>
            <w:tcW w:w="1276" w:type="dxa"/>
            <w:tcBorders>
              <w:top w:val="nil"/>
              <w:left w:val="nil"/>
              <w:bottom w:val="single" w:sz="8" w:space="0" w:color="000000"/>
              <w:right w:val="nil"/>
            </w:tcBorders>
            <w:shd w:val="clear" w:color="auto" w:fill="DBE5F1" w:themeFill="accent1" w:themeFillTint="33"/>
            <w:tcMar>
              <w:top w:w="0" w:type="dxa"/>
              <w:left w:w="108" w:type="dxa"/>
              <w:bottom w:w="0" w:type="dxa"/>
              <w:right w:w="108" w:type="dxa"/>
            </w:tcMar>
            <w:vAlign w:val="center"/>
            <w:hideMark/>
          </w:tcPr>
          <w:p w:rsidR="009F1A4E" w:rsidRPr="00E23120" w:rsidRDefault="009F1A4E" w:rsidP="00A11430">
            <w:pPr>
              <w:spacing w:after="120" w:line="240" w:lineRule="auto"/>
              <w:ind w:firstLine="0"/>
              <w:jc w:val="center"/>
              <w:rPr>
                <w:rFonts w:asciiTheme="minorHAnsi" w:hAnsiTheme="minorHAnsi"/>
                <w:sz w:val="22"/>
                <w:szCs w:val="22"/>
                <w:lang w:val="sk-SK" w:eastAsia="sk-SK" w:bidi="ar-SA"/>
              </w:rPr>
            </w:pPr>
            <w:r w:rsidRPr="00E23120">
              <w:rPr>
                <w:rFonts w:asciiTheme="minorHAnsi" w:hAnsiTheme="minorHAnsi"/>
                <w:sz w:val="22"/>
                <w:szCs w:val="22"/>
                <w:lang w:val="sk-SK" w:eastAsia="sk-SK" w:bidi="ar-SA"/>
              </w:rPr>
              <w:t>v  3-posteľ.</w:t>
            </w:r>
          </w:p>
        </w:tc>
        <w:tc>
          <w:tcPr>
            <w:tcW w:w="236" w:type="dxa"/>
            <w:tcBorders>
              <w:top w:val="nil"/>
              <w:left w:val="nil"/>
              <w:bottom w:val="single" w:sz="8" w:space="0" w:color="000000"/>
              <w:right w:val="single" w:sz="8" w:space="0" w:color="000000"/>
            </w:tcBorders>
            <w:shd w:val="clear" w:color="auto" w:fill="DBE5F1" w:themeFill="accent1" w:themeFillTint="33"/>
            <w:tcMar>
              <w:top w:w="0" w:type="dxa"/>
              <w:left w:w="108" w:type="dxa"/>
              <w:bottom w:w="0" w:type="dxa"/>
              <w:right w:w="108" w:type="dxa"/>
            </w:tcMar>
            <w:vAlign w:val="center"/>
          </w:tcPr>
          <w:p w:rsidR="009F1A4E" w:rsidRPr="00E23120" w:rsidRDefault="009F1A4E" w:rsidP="003B2501">
            <w:pPr>
              <w:spacing w:after="120" w:line="240" w:lineRule="auto"/>
              <w:ind w:left="79" w:firstLine="0"/>
              <w:jc w:val="center"/>
              <w:rPr>
                <w:rFonts w:asciiTheme="minorHAnsi" w:hAnsiTheme="minorHAnsi"/>
                <w:sz w:val="22"/>
                <w:szCs w:val="22"/>
                <w:lang w:val="sk-SK" w:eastAsia="sk-SK" w:bidi="ar-SA"/>
              </w:rPr>
            </w:pPr>
          </w:p>
        </w:tc>
        <w:tc>
          <w:tcPr>
            <w:tcW w:w="1183" w:type="dxa"/>
            <w:tcBorders>
              <w:top w:val="single" w:sz="8" w:space="0" w:color="auto"/>
              <w:left w:val="single" w:sz="8" w:space="0" w:color="000000"/>
              <w:bottom w:val="single" w:sz="8" w:space="0" w:color="auto"/>
              <w:right w:val="single" w:sz="8" w:space="0" w:color="auto"/>
            </w:tcBorders>
            <w:shd w:val="clear" w:color="auto" w:fill="DBE5F1" w:themeFill="accent1" w:themeFillTint="33"/>
            <w:vAlign w:val="center"/>
            <w:hideMark/>
          </w:tcPr>
          <w:p w:rsidR="009F1A4E" w:rsidRPr="00E23120" w:rsidRDefault="009F1A4E" w:rsidP="00A11430">
            <w:pPr>
              <w:spacing w:after="120" w:line="240" w:lineRule="auto"/>
              <w:ind w:firstLine="0"/>
              <w:jc w:val="center"/>
              <w:rPr>
                <w:rFonts w:asciiTheme="minorHAnsi" w:hAnsiTheme="minorHAnsi"/>
                <w:sz w:val="22"/>
                <w:szCs w:val="22"/>
                <w:lang w:val="sk-SK" w:eastAsia="sk-SK" w:bidi="ar-SA"/>
              </w:rPr>
            </w:pPr>
            <w:r w:rsidRPr="00E23120">
              <w:rPr>
                <w:rFonts w:asciiTheme="minorHAnsi" w:hAnsiTheme="minorHAnsi"/>
                <w:sz w:val="22"/>
                <w:szCs w:val="22"/>
                <w:lang w:val="sk-SK" w:eastAsia="sk-SK" w:bidi="ar-SA"/>
              </w:rPr>
              <w:t xml:space="preserve"> v 4 - posteľ.</w:t>
            </w:r>
          </w:p>
        </w:tc>
        <w:tc>
          <w:tcPr>
            <w:tcW w:w="1420" w:type="dxa"/>
            <w:tcBorders>
              <w:top w:val="single" w:sz="8" w:space="0" w:color="auto"/>
              <w:left w:val="nil"/>
              <w:bottom w:val="single" w:sz="8" w:space="0" w:color="auto"/>
              <w:right w:val="single" w:sz="8" w:space="0" w:color="auto"/>
            </w:tcBorders>
            <w:shd w:val="clear" w:color="auto" w:fill="DBE5F1" w:themeFill="accent1" w:themeFillTint="33"/>
            <w:vAlign w:val="center"/>
            <w:hideMark/>
          </w:tcPr>
          <w:p w:rsidR="009F1A4E" w:rsidRPr="00E23120" w:rsidRDefault="009F1A4E" w:rsidP="003B2501">
            <w:pPr>
              <w:spacing w:after="120" w:line="240" w:lineRule="auto"/>
              <w:ind w:firstLine="0"/>
              <w:jc w:val="left"/>
              <w:rPr>
                <w:rFonts w:asciiTheme="minorHAnsi" w:eastAsiaTheme="minorHAnsi" w:hAnsiTheme="minorHAnsi"/>
                <w:sz w:val="22"/>
                <w:szCs w:val="22"/>
                <w:lang w:val="sk-SK" w:bidi="ar-SA"/>
              </w:rPr>
            </w:pPr>
          </w:p>
        </w:tc>
      </w:tr>
      <w:tr w:rsidR="009F1A4E" w:rsidRPr="00E23120" w:rsidTr="00AB0758">
        <w:trPr>
          <w:trHeight w:val="390"/>
        </w:trPr>
        <w:tc>
          <w:tcPr>
            <w:tcW w:w="1984" w:type="dxa"/>
            <w:tcBorders>
              <w:top w:val="nil"/>
              <w:left w:val="single" w:sz="8" w:space="0" w:color="auto"/>
              <w:bottom w:val="single" w:sz="8" w:space="0" w:color="auto"/>
              <w:right w:val="single" w:sz="8" w:space="0" w:color="auto"/>
            </w:tcBorders>
            <w:shd w:val="clear" w:color="auto" w:fill="DBE5F1" w:themeFill="accent1" w:themeFillTint="33"/>
            <w:tcMar>
              <w:top w:w="0" w:type="dxa"/>
              <w:left w:w="108" w:type="dxa"/>
              <w:bottom w:w="0" w:type="dxa"/>
              <w:right w:w="108" w:type="dxa"/>
            </w:tcMar>
            <w:vAlign w:val="center"/>
            <w:hideMark/>
          </w:tcPr>
          <w:p w:rsidR="009F1A4E" w:rsidRPr="00E23120" w:rsidRDefault="009F1A4E" w:rsidP="003B2501">
            <w:pPr>
              <w:spacing w:after="120" w:line="240" w:lineRule="auto"/>
              <w:ind w:firstLine="0"/>
              <w:jc w:val="left"/>
              <w:rPr>
                <w:rFonts w:asciiTheme="minorHAnsi" w:hAnsiTheme="minorHAnsi"/>
                <w:b/>
                <w:bCs/>
                <w:sz w:val="22"/>
                <w:szCs w:val="22"/>
                <w:lang w:val="sk-SK" w:eastAsia="sk-SK" w:bidi="ar-SA"/>
              </w:rPr>
            </w:pPr>
            <w:r w:rsidRPr="00E23120">
              <w:rPr>
                <w:rFonts w:asciiTheme="minorHAnsi" w:hAnsiTheme="minorHAnsi"/>
                <w:b/>
                <w:bCs/>
                <w:sz w:val="22"/>
                <w:szCs w:val="22"/>
                <w:lang w:val="sk-SK" w:eastAsia="sk-SK" w:bidi="ar-SA"/>
              </w:rPr>
              <w:t>ŠD  NITRA</w:t>
            </w:r>
          </w:p>
        </w:tc>
        <w:tc>
          <w:tcPr>
            <w:tcW w:w="1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F1A4E" w:rsidRPr="00E23120" w:rsidRDefault="009F1A4E" w:rsidP="003B2501">
            <w:pPr>
              <w:spacing w:after="120" w:line="240" w:lineRule="auto"/>
              <w:ind w:firstLine="0"/>
              <w:jc w:val="center"/>
              <w:rPr>
                <w:rFonts w:asciiTheme="minorHAnsi" w:hAnsiTheme="minorHAnsi"/>
                <w:b/>
                <w:bCs/>
                <w:sz w:val="22"/>
                <w:szCs w:val="22"/>
                <w:lang w:val="sk-SK" w:eastAsia="sk-SK" w:bidi="ar-SA"/>
              </w:rPr>
            </w:pPr>
            <w:r w:rsidRPr="00E23120">
              <w:rPr>
                <w:rFonts w:asciiTheme="minorHAnsi" w:hAnsiTheme="minorHAnsi"/>
                <w:b/>
                <w:bCs/>
                <w:sz w:val="22"/>
                <w:szCs w:val="22"/>
                <w:lang w:val="sk-SK" w:eastAsia="sk-SK" w:bidi="ar-SA"/>
              </w:rPr>
              <w:t>-</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F1A4E" w:rsidRPr="00E23120" w:rsidRDefault="009F1A4E" w:rsidP="003B2501">
            <w:pPr>
              <w:spacing w:after="120" w:line="240" w:lineRule="auto"/>
              <w:ind w:firstLine="0"/>
              <w:jc w:val="center"/>
              <w:rPr>
                <w:rFonts w:asciiTheme="minorHAnsi" w:hAnsiTheme="minorHAnsi"/>
                <w:b/>
                <w:bCs/>
                <w:sz w:val="22"/>
                <w:szCs w:val="22"/>
                <w:lang w:val="sk-SK" w:eastAsia="sk-SK" w:bidi="ar-SA"/>
              </w:rPr>
            </w:pPr>
            <w:r w:rsidRPr="00E23120">
              <w:rPr>
                <w:rFonts w:asciiTheme="minorHAnsi" w:hAnsiTheme="minorHAnsi"/>
                <w:b/>
                <w:bCs/>
                <w:sz w:val="22"/>
                <w:szCs w:val="22"/>
                <w:lang w:val="sk-SK" w:eastAsia="sk-SK" w:bidi="ar-SA"/>
              </w:rPr>
              <w:t>-</w:t>
            </w:r>
          </w:p>
        </w:tc>
        <w:tc>
          <w:tcPr>
            <w:tcW w:w="1276" w:type="dxa"/>
            <w:tcBorders>
              <w:top w:val="nil"/>
              <w:left w:val="nil"/>
              <w:bottom w:val="single" w:sz="8" w:space="0" w:color="000000"/>
              <w:right w:val="nil"/>
            </w:tcBorders>
            <w:tcMar>
              <w:top w:w="0" w:type="dxa"/>
              <w:left w:w="108" w:type="dxa"/>
              <w:bottom w:w="0" w:type="dxa"/>
              <w:right w:w="108" w:type="dxa"/>
            </w:tcMar>
            <w:vAlign w:val="center"/>
            <w:hideMark/>
          </w:tcPr>
          <w:p w:rsidR="009F1A4E" w:rsidRPr="00E23120" w:rsidRDefault="009F1A4E" w:rsidP="003B2501">
            <w:pPr>
              <w:spacing w:after="120" w:line="240" w:lineRule="auto"/>
              <w:ind w:firstLine="0"/>
              <w:jc w:val="center"/>
              <w:rPr>
                <w:rFonts w:asciiTheme="minorHAnsi" w:hAnsiTheme="minorHAnsi"/>
                <w:b/>
                <w:bCs/>
                <w:sz w:val="22"/>
                <w:szCs w:val="22"/>
                <w:lang w:val="sk-SK" w:eastAsia="sk-SK" w:bidi="ar-SA"/>
              </w:rPr>
            </w:pPr>
            <w:r w:rsidRPr="00E23120">
              <w:rPr>
                <w:rFonts w:asciiTheme="minorHAnsi" w:hAnsiTheme="minorHAnsi"/>
                <w:b/>
                <w:bCs/>
                <w:sz w:val="22"/>
                <w:szCs w:val="22"/>
                <w:lang w:val="sk-SK" w:eastAsia="sk-SK" w:bidi="ar-SA"/>
              </w:rPr>
              <w:t>394</w:t>
            </w:r>
          </w:p>
        </w:tc>
        <w:tc>
          <w:tcPr>
            <w:tcW w:w="236" w:type="dxa"/>
            <w:tcBorders>
              <w:top w:val="nil"/>
              <w:left w:val="nil"/>
              <w:bottom w:val="single" w:sz="8" w:space="0" w:color="000000"/>
              <w:right w:val="nil"/>
            </w:tcBorders>
            <w:tcMar>
              <w:top w:w="0" w:type="dxa"/>
              <w:left w:w="108" w:type="dxa"/>
              <w:bottom w:w="0" w:type="dxa"/>
              <w:right w:w="108" w:type="dxa"/>
            </w:tcMar>
            <w:vAlign w:val="center"/>
          </w:tcPr>
          <w:p w:rsidR="009F1A4E" w:rsidRPr="00E23120" w:rsidRDefault="009F1A4E" w:rsidP="003B2501">
            <w:pPr>
              <w:spacing w:after="120" w:line="240" w:lineRule="auto"/>
              <w:ind w:firstLine="0"/>
              <w:jc w:val="center"/>
              <w:rPr>
                <w:rFonts w:asciiTheme="minorHAnsi" w:hAnsiTheme="minorHAnsi"/>
                <w:b/>
                <w:bCs/>
                <w:sz w:val="22"/>
                <w:szCs w:val="22"/>
                <w:lang w:val="sk-SK" w:eastAsia="sk-SK" w:bidi="ar-SA"/>
              </w:rPr>
            </w:pPr>
          </w:p>
        </w:tc>
        <w:tc>
          <w:tcPr>
            <w:tcW w:w="11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F1A4E" w:rsidRPr="00E23120" w:rsidRDefault="009F1A4E" w:rsidP="003B2501">
            <w:pPr>
              <w:spacing w:after="120" w:line="240" w:lineRule="auto"/>
              <w:ind w:firstLine="0"/>
              <w:jc w:val="center"/>
              <w:rPr>
                <w:rFonts w:asciiTheme="minorHAnsi" w:hAnsiTheme="minorHAnsi"/>
                <w:b/>
                <w:bCs/>
                <w:sz w:val="22"/>
                <w:szCs w:val="22"/>
                <w:lang w:val="sk-SK" w:eastAsia="sk-SK" w:bidi="ar-SA"/>
              </w:rPr>
            </w:pPr>
            <w:r w:rsidRPr="00E23120">
              <w:rPr>
                <w:rFonts w:asciiTheme="minorHAnsi" w:hAnsiTheme="minorHAnsi"/>
                <w:b/>
                <w:bCs/>
                <w:sz w:val="22"/>
                <w:szCs w:val="22"/>
                <w:lang w:val="sk-SK" w:eastAsia="sk-SK" w:bidi="ar-SA"/>
              </w:rPr>
              <w:t>-</w:t>
            </w:r>
          </w:p>
        </w:tc>
        <w:tc>
          <w:tcPr>
            <w:tcW w:w="1420" w:type="dxa"/>
            <w:tcBorders>
              <w:top w:val="nil"/>
              <w:left w:val="single" w:sz="8" w:space="0" w:color="auto"/>
              <w:bottom w:val="single" w:sz="8" w:space="0" w:color="auto"/>
              <w:right w:val="single" w:sz="8" w:space="0" w:color="auto"/>
            </w:tcBorders>
            <w:vAlign w:val="center"/>
            <w:hideMark/>
          </w:tcPr>
          <w:p w:rsidR="009F1A4E" w:rsidRPr="00E23120" w:rsidRDefault="009F1A4E" w:rsidP="003B2501">
            <w:pPr>
              <w:spacing w:after="120" w:line="240" w:lineRule="auto"/>
              <w:ind w:firstLine="0"/>
              <w:jc w:val="center"/>
              <w:rPr>
                <w:rFonts w:asciiTheme="minorHAnsi" w:hAnsiTheme="minorHAnsi"/>
                <w:b/>
                <w:bCs/>
                <w:sz w:val="22"/>
                <w:szCs w:val="22"/>
                <w:lang w:val="sk-SK" w:eastAsia="sk-SK" w:bidi="ar-SA"/>
              </w:rPr>
            </w:pPr>
            <w:r w:rsidRPr="00E23120">
              <w:rPr>
                <w:rFonts w:asciiTheme="minorHAnsi" w:hAnsiTheme="minorHAnsi"/>
                <w:b/>
                <w:bCs/>
                <w:sz w:val="22"/>
                <w:szCs w:val="22"/>
                <w:lang w:val="sk-SK" w:eastAsia="sk-SK" w:bidi="ar-SA"/>
              </w:rPr>
              <w:t xml:space="preserve">  394</w:t>
            </w:r>
          </w:p>
        </w:tc>
      </w:tr>
      <w:tr w:rsidR="009F1A4E" w:rsidRPr="00E23120" w:rsidTr="00AB0758">
        <w:trPr>
          <w:trHeight w:val="330"/>
        </w:trPr>
        <w:tc>
          <w:tcPr>
            <w:tcW w:w="1984" w:type="dxa"/>
            <w:tcBorders>
              <w:top w:val="nil"/>
              <w:left w:val="single" w:sz="8" w:space="0" w:color="auto"/>
              <w:bottom w:val="single" w:sz="8" w:space="0" w:color="auto"/>
              <w:right w:val="single" w:sz="8" w:space="0" w:color="auto"/>
            </w:tcBorders>
            <w:shd w:val="clear" w:color="auto" w:fill="DBE5F1" w:themeFill="accent1" w:themeFillTint="33"/>
            <w:tcMar>
              <w:top w:w="0" w:type="dxa"/>
              <w:left w:w="108" w:type="dxa"/>
              <w:bottom w:w="0" w:type="dxa"/>
              <w:right w:w="108" w:type="dxa"/>
            </w:tcMar>
            <w:vAlign w:val="center"/>
            <w:hideMark/>
          </w:tcPr>
          <w:p w:rsidR="009F1A4E" w:rsidRPr="00E23120" w:rsidRDefault="009F1A4E" w:rsidP="003B2501">
            <w:pPr>
              <w:spacing w:after="120" w:line="240" w:lineRule="auto"/>
              <w:ind w:firstLine="0"/>
              <w:jc w:val="left"/>
              <w:rPr>
                <w:rFonts w:asciiTheme="minorHAnsi" w:hAnsiTheme="minorHAnsi"/>
                <w:b/>
                <w:bCs/>
                <w:sz w:val="22"/>
                <w:szCs w:val="22"/>
                <w:lang w:val="sk-SK" w:eastAsia="sk-SK" w:bidi="ar-SA"/>
              </w:rPr>
            </w:pPr>
            <w:r w:rsidRPr="00E23120">
              <w:rPr>
                <w:rFonts w:asciiTheme="minorHAnsi" w:hAnsiTheme="minorHAnsi"/>
                <w:b/>
                <w:bCs/>
                <w:sz w:val="22"/>
                <w:szCs w:val="22"/>
                <w:lang w:val="sk-SK" w:eastAsia="sk-SK" w:bidi="ar-SA"/>
              </w:rPr>
              <w:t xml:space="preserve">ŠD ZOBOR </w:t>
            </w:r>
          </w:p>
        </w:tc>
        <w:tc>
          <w:tcPr>
            <w:tcW w:w="1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F1A4E" w:rsidRPr="00E23120" w:rsidRDefault="009F1A4E" w:rsidP="003B2501">
            <w:pPr>
              <w:spacing w:after="120" w:line="240" w:lineRule="auto"/>
              <w:ind w:firstLine="0"/>
              <w:jc w:val="center"/>
              <w:rPr>
                <w:rFonts w:asciiTheme="minorHAnsi" w:hAnsiTheme="minorHAnsi"/>
                <w:b/>
                <w:bCs/>
                <w:sz w:val="22"/>
                <w:szCs w:val="22"/>
                <w:lang w:val="sk-SK" w:eastAsia="sk-SK" w:bidi="ar-SA"/>
              </w:rPr>
            </w:pPr>
            <w:r w:rsidRPr="00E23120">
              <w:rPr>
                <w:rFonts w:asciiTheme="minorHAnsi" w:hAnsiTheme="minorHAnsi"/>
                <w:b/>
                <w:bCs/>
                <w:sz w:val="22"/>
                <w:szCs w:val="22"/>
                <w:lang w:val="sk-SK" w:eastAsia="sk-SK" w:bidi="ar-SA"/>
              </w:rPr>
              <w:t>2</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F1A4E" w:rsidRPr="00E23120" w:rsidRDefault="009F1A4E" w:rsidP="003B2501">
            <w:pPr>
              <w:spacing w:after="120" w:line="240" w:lineRule="auto"/>
              <w:ind w:firstLine="0"/>
              <w:jc w:val="center"/>
              <w:rPr>
                <w:rFonts w:asciiTheme="minorHAnsi" w:hAnsiTheme="minorHAnsi"/>
                <w:b/>
                <w:bCs/>
                <w:sz w:val="22"/>
                <w:szCs w:val="22"/>
                <w:lang w:val="sk-SK" w:eastAsia="sk-SK" w:bidi="ar-SA"/>
              </w:rPr>
            </w:pPr>
            <w:r w:rsidRPr="00E23120">
              <w:rPr>
                <w:rFonts w:asciiTheme="minorHAnsi" w:hAnsiTheme="minorHAnsi"/>
                <w:b/>
                <w:bCs/>
                <w:sz w:val="22"/>
                <w:szCs w:val="22"/>
                <w:lang w:val="sk-SK" w:eastAsia="sk-SK" w:bidi="ar-SA"/>
              </w:rPr>
              <w:t>438</w:t>
            </w:r>
          </w:p>
        </w:tc>
        <w:tc>
          <w:tcPr>
            <w:tcW w:w="1276" w:type="dxa"/>
            <w:tcBorders>
              <w:top w:val="nil"/>
              <w:left w:val="nil"/>
              <w:bottom w:val="single" w:sz="8" w:space="0" w:color="000000"/>
              <w:right w:val="nil"/>
            </w:tcBorders>
            <w:tcMar>
              <w:top w:w="0" w:type="dxa"/>
              <w:left w:w="108" w:type="dxa"/>
              <w:bottom w:w="0" w:type="dxa"/>
              <w:right w:w="108" w:type="dxa"/>
            </w:tcMar>
            <w:vAlign w:val="center"/>
            <w:hideMark/>
          </w:tcPr>
          <w:p w:rsidR="009F1A4E" w:rsidRPr="00E23120" w:rsidRDefault="009F1A4E" w:rsidP="003B2501">
            <w:pPr>
              <w:spacing w:after="120" w:line="240" w:lineRule="auto"/>
              <w:ind w:firstLine="0"/>
              <w:jc w:val="center"/>
              <w:rPr>
                <w:rFonts w:asciiTheme="minorHAnsi" w:hAnsiTheme="minorHAnsi"/>
                <w:b/>
                <w:bCs/>
                <w:sz w:val="22"/>
                <w:szCs w:val="22"/>
                <w:lang w:val="sk-SK" w:eastAsia="sk-SK" w:bidi="ar-SA"/>
              </w:rPr>
            </w:pPr>
            <w:r w:rsidRPr="00E23120">
              <w:rPr>
                <w:rFonts w:asciiTheme="minorHAnsi" w:hAnsiTheme="minorHAnsi"/>
                <w:b/>
                <w:bCs/>
                <w:sz w:val="22"/>
                <w:szCs w:val="22"/>
                <w:lang w:val="sk-SK" w:eastAsia="sk-SK" w:bidi="ar-SA"/>
              </w:rPr>
              <w:t>399</w:t>
            </w:r>
          </w:p>
        </w:tc>
        <w:tc>
          <w:tcPr>
            <w:tcW w:w="236" w:type="dxa"/>
            <w:tcBorders>
              <w:top w:val="nil"/>
              <w:left w:val="nil"/>
              <w:bottom w:val="single" w:sz="8" w:space="0" w:color="000000"/>
              <w:right w:val="nil"/>
            </w:tcBorders>
            <w:tcMar>
              <w:top w:w="0" w:type="dxa"/>
              <w:left w:w="108" w:type="dxa"/>
              <w:bottom w:w="0" w:type="dxa"/>
              <w:right w:w="108" w:type="dxa"/>
            </w:tcMar>
          </w:tcPr>
          <w:p w:rsidR="009F1A4E" w:rsidRPr="00E23120" w:rsidRDefault="009F1A4E" w:rsidP="003B2501">
            <w:pPr>
              <w:spacing w:after="120" w:line="240" w:lineRule="auto"/>
              <w:ind w:firstLine="0"/>
              <w:jc w:val="center"/>
              <w:rPr>
                <w:rFonts w:asciiTheme="minorHAnsi" w:hAnsiTheme="minorHAnsi"/>
                <w:b/>
                <w:bCs/>
                <w:sz w:val="22"/>
                <w:szCs w:val="22"/>
                <w:lang w:val="sk-SK" w:eastAsia="sk-SK" w:bidi="ar-SA"/>
              </w:rPr>
            </w:pPr>
          </w:p>
        </w:tc>
        <w:tc>
          <w:tcPr>
            <w:tcW w:w="11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F1A4E" w:rsidRPr="00E23120" w:rsidRDefault="009F1A4E" w:rsidP="003B2501">
            <w:pPr>
              <w:spacing w:after="120" w:line="240" w:lineRule="auto"/>
              <w:ind w:firstLine="0"/>
              <w:jc w:val="center"/>
              <w:rPr>
                <w:rFonts w:asciiTheme="minorHAnsi" w:hAnsiTheme="minorHAnsi"/>
                <w:b/>
                <w:bCs/>
                <w:sz w:val="22"/>
                <w:szCs w:val="22"/>
                <w:lang w:val="sk-SK" w:eastAsia="sk-SK" w:bidi="ar-SA"/>
              </w:rPr>
            </w:pPr>
            <w:r w:rsidRPr="00E23120">
              <w:rPr>
                <w:rFonts w:asciiTheme="minorHAnsi" w:hAnsiTheme="minorHAnsi"/>
                <w:b/>
                <w:bCs/>
                <w:sz w:val="22"/>
                <w:szCs w:val="22"/>
                <w:lang w:val="sk-SK" w:eastAsia="sk-SK" w:bidi="ar-SA"/>
              </w:rPr>
              <w:t>360</w:t>
            </w:r>
          </w:p>
        </w:tc>
        <w:tc>
          <w:tcPr>
            <w:tcW w:w="1420" w:type="dxa"/>
            <w:tcBorders>
              <w:top w:val="nil"/>
              <w:left w:val="single" w:sz="8" w:space="0" w:color="auto"/>
              <w:bottom w:val="single" w:sz="8" w:space="0" w:color="auto"/>
              <w:right w:val="single" w:sz="8" w:space="0" w:color="auto"/>
            </w:tcBorders>
            <w:vAlign w:val="center"/>
            <w:hideMark/>
          </w:tcPr>
          <w:p w:rsidR="009F1A4E" w:rsidRPr="00E23120" w:rsidRDefault="009F1A4E" w:rsidP="003B2501">
            <w:pPr>
              <w:spacing w:after="120" w:line="240" w:lineRule="auto"/>
              <w:ind w:firstLine="0"/>
              <w:jc w:val="center"/>
              <w:rPr>
                <w:rFonts w:asciiTheme="minorHAnsi" w:hAnsiTheme="minorHAnsi"/>
                <w:b/>
                <w:bCs/>
                <w:sz w:val="22"/>
                <w:szCs w:val="22"/>
                <w:lang w:val="sk-SK" w:eastAsia="sk-SK" w:bidi="ar-SA"/>
              </w:rPr>
            </w:pPr>
            <w:r w:rsidRPr="00E23120">
              <w:rPr>
                <w:rFonts w:asciiTheme="minorHAnsi" w:hAnsiTheme="minorHAnsi"/>
                <w:b/>
                <w:bCs/>
                <w:sz w:val="22"/>
                <w:szCs w:val="22"/>
                <w:lang w:val="sk-SK" w:eastAsia="sk-SK" w:bidi="ar-SA"/>
              </w:rPr>
              <w:t>1199</w:t>
            </w:r>
          </w:p>
        </w:tc>
      </w:tr>
      <w:tr w:rsidR="009F1A4E" w:rsidRPr="009B26E1" w:rsidTr="00AB0758">
        <w:trPr>
          <w:trHeight w:val="475"/>
        </w:trPr>
        <w:tc>
          <w:tcPr>
            <w:tcW w:w="1984" w:type="dxa"/>
            <w:tcBorders>
              <w:top w:val="nil"/>
              <w:left w:val="single" w:sz="8" w:space="0" w:color="auto"/>
              <w:bottom w:val="single" w:sz="8" w:space="0" w:color="auto"/>
              <w:right w:val="single" w:sz="8" w:space="0" w:color="auto"/>
            </w:tcBorders>
            <w:shd w:val="clear" w:color="auto" w:fill="DBE5F1" w:themeFill="accent1" w:themeFillTint="33"/>
            <w:tcMar>
              <w:top w:w="0" w:type="dxa"/>
              <w:left w:w="108" w:type="dxa"/>
              <w:bottom w:w="0" w:type="dxa"/>
              <w:right w:w="108" w:type="dxa"/>
            </w:tcMar>
            <w:vAlign w:val="center"/>
            <w:hideMark/>
          </w:tcPr>
          <w:p w:rsidR="009F1A4E" w:rsidRPr="00E23120" w:rsidRDefault="009F1A4E" w:rsidP="003B2501">
            <w:pPr>
              <w:spacing w:after="120" w:line="240" w:lineRule="auto"/>
              <w:ind w:firstLine="0"/>
              <w:jc w:val="left"/>
              <w:rPr>
                <w:rFonts w:asciiTheme="minorHAnsi" w:hAnsiTheme="minorHAnsi"/>
                <w:b/>
                <w:bCs/>
                <w:sz w:val="22"/>
                <w:szCs w:val="22"/>
                <w:lang w:val="sk-SK" w:eastAsia="sk-SK" w:bidi="ar-SA"/>
              </w:rPr>
            </w:pPr>
            <w:r w:rsidRPr="00E23120">
              <w:rPr>
                <w:rFonts w:asciiTheme="minorHAnsi" w:hAnsiTheme="minorHAnsi"/>
                <w:b/>
                <w:bCs/>
                <w:sz w:val="22"/>
                <w:szCs w:val="22"/>
                <w:lang w:val="sk-SK" w:eastAsia="sk-SK" w:bidi="ar-SA"/>
              </w:rPr>
              <w:t>SPOLU</w:t>
            </w:r>
          </w:p>
        </w:tc>
        <w:tc>
          <w:tcPr>
            <w:tcW w:w="1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F1A4E" w:rsidRPr="00E23120" w:rsidRDefault="009F1A4E" w:rsidP="003B2501">
            <w:pPr>
              <w:spacing w:after="120" w:line="240" w:lineRule="auto"/>
              <w:ind w:firstLine="0"/>
              <w:jc w:val="center"/>
              <w:rPr>
                <w:rFonts w:asciiTheme="minorHAnsi" w:hAnsiTheme="minorHAnsi"/>
                <w:b/>
                <w:bCs/>
                <w:sz w:val="22"/>
                <w:szCs w:val="22"/>
                <w:lang w:val="sk-SK" w:eastAsia="sk-SK" w:bidi="ar-SA"/>
              </w:rPr>
            </w:pPr>
            <w:r w:rsidRPr="00E23120">
              <w:rPr>
                <w:rFonts w:asciiTheme="minorHAnsi" w:hAnsiTheme="minorHAnsi"/>
                <w:b/>
                <w:bCs/>
                <w:sz w:val="22"/>
                <w:szCs w:val="22"/>
                <w:lang w:val="sk-SK" w:eastAsia="sk-SK" w:bidi="ar-SA"/>
              </w:rPr>
              <w:t>2</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F1A4E" w:rsidRPr="00E23120" w:rsidRDefault="009F1A4E" w:rsidP="003B2501">
            <w:pPr>
              <w:spacing w:after="120" w:line="240" w:lineRule="auto"/>
              <w:ind w:firstLine="0"/>
              <w:jc w:val="center"/>
              <w:rPr>
                <w:rFonts w:asciiTheme="minorHAnsi" w:hAnsiTheme="minorHAnsi"/>
                <w:b/>
                <w:bCs/>
                <w:sz w:val="22"/>
                <w:szCs w:val="22"/>
                <w:lang w:val="sk-SK" w:eastAsia="sk-SK" w:bidi="ar-SA"/>
              </w:rPr>
            </w:pPr>
            <w:r w:rsidRPr="00E23120">
              <w:rPr>
                <w:rFonts w:asciiTheme="minorHAnsi" w:hAnsiTheme="minorHAnsi"/>
                <w:b/>
                <w:bCs/>
                <w:sz w:val="22"/>
                <w:szCs w:val="22"/>
                <w:lang w:val="sk-SK" w:eastAsia="sk-SK" w:bidi="ar-SA"/>
              </w:rPr>
              <w:t>438</w:t>
            </w:r>
          </w:p>
        </w:tc>
        <w:tc>
          <w:tcPr>
            <w:tcW w:w="1276" w:type="dxa"/>
            <w:tcBorders>
              <w:top w:val="nil"/>
              <w:left w:val="nil"/>
              <w:bottom w:val="single" w:sz="8" w:space="0" w:color="000000"/>
              <w:right w:val="nil"/>
            </w:tcBorders>
            <w:tcMar>
              <w:top w:w="0" w:type="dxa"/>
              <w:left w:w="108" w:type="dxa"/>
              <w:bottom w:w="0" w:type="dxa"/>
              <w:right w:w="108" w:type="dxa"/>
            </w:tcMar>
            <w:vAlign w:val="center"/>
            <w:hideMark/>
          </w:tcPr>
          <w:p w:rsidR="009F1A4E" w:rsidRPr="00E23120" w:rsidRDefault="009F1A4E" w:rsidP="003B2501">
            <w:pPr>
              <w:spacing w:after="120" w:line="240" w:lineRule="auto"/>
              <w:ind w:firstLine="0"/>
              <w:jc w:val="center"/>
              <w:rPr>
                <w:rFonts w:asciiTheme="minorHAnsi" w:hAnsiTheme="minorHAnsi"/>
                <w:b/>
                <w:bCs/>
                <w:sz w:val="22"/>
                <w:szCs w:val="22"/>
                <w:lang w:val="sk-SK" w:eastAsia="sk-SK" w:bidi="ar-SA"/>
              </w:rPr>
            </w:pPr>
            <w:r w:rsidRPr="00E23120">
              <w:rPr>
                <w:rFonts w:asciiTheme="minorHAnsi" w:hAnsiTheme="minorHAnsi"/>
                <w:b/>
                <w:bCs/>
                <w:sz w:val="22"/>
                <w:szCs w:val="22"/>
                <w:lang w:val="sk-SK" w:eastAsia="sk-SK" w:bidi="ar-SA"/>
              </w:rPr>
              <w:t>793</w:t>
            </w:r>
          </w:p>
        </w:tc>
        <w:tc>
          <w:tcPr>
            <w:tcW w:w="23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9F1A4E" w:rsidRPr="00E23120" w:rsidRDefault="009F1A4E" w:rsidP="003B2501">
            <w:pPr>
              <w:spacing w:after="120" w:line="240" w:lineRule="auto"/>
              <w:ind w:firstLine="0"/>
              <w:jc w:val="center"/>
              <w:rPr>
                <w:rFonts w:asciiTheme="minorHAnsi" w:hAnsiTheme="minorHAnsi"/>
                <w:b/>
                <w:bCs/>
                <w:sz w:val="22"/>
                <w:szCs w:val="22"/>
                <w:lang w:val="sk-SK" w:eastAsia="sk-SK" w:bidi="ar-SA"/>
              </w:rPr>
            </w:pPr>
          </w:p>
        </w:tc>
        <w:tc>
          <w:tcPr>
            <w:tcW w:w="11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F1A4E" w:rsidRPr="00E23120" w:rsidRDefault="009F1A4E" w:rsidP="003B2501">
            <w:pPr>
              <w:spacing w:after="120" w:line="240" w:lineRule="auto"/>
              <w:ind w:firstLine="0"/>
              <w:jc w:val="center"/>
              <w:rPr>
                <w:rFonts w:asciiTheme="minorHAnsi" w:hAnsiTheme="minorHAnsi"/>
                <w:b/>
                <w:bCs/>
                <w:sz w:val="22"/>
                <w:szCs w:val="22"/>
                <w:lang w:val="sk-SK" w:eastAsia="sk-SK" w:bidi="ar-SA"/>
              </w:rPr>
            </w:pPr>
            <w:r w:rsidRPr="00E23120">
              <w:rPr>
                <w:rFonts w:asciiTheme="minorHAnsi" w:hAnsiTheme="minorHAnsi"/>
                <w:b/>
                <w:bCs/>
                <w:sz w:val="22"/>
                <w:szCs w:val="22"/>
                <w:lang w:val="sk-SK" w:eastAsia="sk-SK" w:bidi="ar-SA"/>
              </w:rPr>
              <w:t>360</w:t>
            </w:r>
          </w:p>
        </w:tc>
        <w:tc>
          <w:tcPr>
            <w:tcW w:w="1420" w:type="dxa"/>
            <w:tcBorders>
              <w:top w:val="nil"/>
              <w:left w:val="nil"/>
              <w:bottom w:val="single" w:sz="8" w:space="0" w:color="auto"/>
              <w:right w:val="single" w:sz="8" w:space="0" w:color="auto"/>
            </w:tcBorders>
            <w:vAlign w:val="center"/>
            <w:hideMark/>
          </w:tcPr>
          <w:p w:rsidR="009F1A4E" w:rsidRPr="00147211" w:rsidRDefault="009F1A4E" w:rsidP="003B2501">
            <w:pPr>
              <w:spacing w:after="120" w:line="240" w:lineRule="auto"/>
              <w:ind w:firstLine="0"/>
              <w:jc w:val="center"/>
              <w:rPr>
                <w:rFonts w:asciiTheme="minorHAnsi" w:hAnsiTheme="minorHAnsi"/>
                <w:b/>
                <w:bCs/>
                <w:sz w:val="22"/>
                <w:szCs w:val="22"/>
                <w:lang w:val="sk-SK" w:eastAsia="sk-SK" w:bidi="ar-SA"/>
              </w:rPr>
            </w:pPr>
            <w:r w:rsidRPr="00E23120">
              <w:rPr>
                <w:rFonts w:asciiTheme="minorHAnsi" w:hAnsiTheme="minorHAnsi"/>
                <w:b/>
                <w:bCs/>
                <w:sz w:val="22"/>
                <w:szCs w:val="22"/>
                <w:lang w:val="sk-SK" w:eastAsia="sk-SK" w:bidi="ar-SA"/>
              </w:rPr>
              <w:t>1593</w:t>
            </w:r>
          </w:p>
        </w:tc>
      </w:tr>
    </w:tbl>
    <w:p w:rsidR="009F1A4E" w:rsidRDefault="009F1A4E" w:rsidP="003B2501">
      <w:pPr>
        <w:spacing w:after="120" w:line="240" w:lineRule="auto"/>
        <w:ind w:firstLine="567"/>
        <w:rPr>
          <w:sz w:val="24"/>
          <w:szCs w:val="24"/>
          <w:lang w:val="sk-SK"/>
        </w:rPr>
      </w:pPr>
    </w:p>
    <w:p w:rsidR="009F1A4E" w:rsidRPr="00697F77" w:rsidRDefault="009F1A4E" w:rsidP="003B2501">
      <w:pPr>
        <w:spacing w:after="120" w:line="240" w:lineRule="auto"/>
        <w:ind w:firstLine="567"/>
        <w:rPr>
          <w:sz w:val="24"/>
          <w:szCs w:val="24"/>
          <w:lang w:val="sk-SK"/>
        </w:rPr>
      </w:pPr>
      <w:r w:rsidRPr="00697F77">
        <w:rPr>
          <w:sz w:val="24"/>
          <w:szCs w:val="24"/>
          <w:lang w:val="sk-SK"/>
        </w:rPr>
        <w:t>V </w:t>
      </w:r>
      <w:r w:rsidRPr="00697F77">
        <w:rPr>
          <w:b/>
          <w:sz w:val="24"/>
          <w:szCs w:val="24"/>
          <w:lang w:val="sk-SK"/>
        </w:rPr>
        <w:t>Študentskom domove Zobor</w:t>
      </w:r>
      <w:r w:rsidRPr="00697F77">
        <w:rPr>
          <w:sz w:val="24"/>
          <w:szCs w:val="24"/>
          <w:lang w:val="sk-SK"/>
        </w:rPr>
        <w:t xml:space="preserve"> sú študenti ubytovaní prevažne v 2, 3, a</w:t>
      </w:r>
      <w:r w:rsidR="00A11430">
        <w:rPr>
          <w:sz w:val="24"/>
          <w:szCs w:val="24"/>
          <w:lang w:val="sk-SK"/>
        </w:rPr>
        <w:t> </w:t>
      </w:r>
      <w:r w:rsidRPr="00697F77">
        <w:rPr>
          <w:sz w:val="24"/>
          <w:szCs w:val="24"/>
          <w:lang w:val="sk-SK"/>
        </w:rPr>
        <w:t>4</w:t>
      </w:r>
      <w:r w:rsidR="00A11430">
        <w:rPr>
          <w:sz w:val="24"/>
          <w:szCs w:val="24"/>
          <w:lang w:val="sk-SK"/>
        </w:rPr>
        <w:t>-</w:t>
      </w:r>
      <w:r w:rsidRPr="00697F77">
        <w:rPr>
          <w:sz w:val="24"/>
          <w:szCs w:val="24"/>
          <w:lang w:val="sk-SK"/>
        </w:rPr>
        <w:t xml:space="preserve">posteľových izbách, pričom 2 izby tvoria bunku, ktorá má spoločné sociálne zariadenie a chladničku. </w:t>
      </w:r>
      <w:r>
        <w:rPr>
          <w:sz w:val="24"/>
          <w:szCs w:val="24"/>
          <w:lang w:val="sk-SK"/>
        </w:rPr>
        <w:br/>
      </w:r>
      <w:r w:rsidRPr="00697F77">
        <w:rPr>
          <w:sz w:val="24"/>
          <w:szCs w:val="24"/>
          <w:lang w:val="sk-SK"/>
        </w:rPr>
        <w:t>Na každom poschodí majú k dispozícii kuchynku vybavenú 2 varičmi a mikrovl</w:t>
      </w:r>
      <w:r w:rsidR="00A11430">
        <w:rPr>
          <w:sz w:val="24"/>
          <w:szCs w:val="24"/>
          <w:lang w:val="sk-SK"/>
        </w:rPr>
        <w:t>n</w:t>
      </w:r>
      <w:r w:rsidRPr="00697F77">
        <w:rPr>
          <w:sz w:val="24"/>
          <w:szCs w:val="24"/>
          <w:lang w:val="sk-SK"/>
        </w:rPr>
        <w:t>nou rúrou</w:t>
      </w:r>
      <w:r>
        <w:rPr>
          <w:sz w:val="24"/>
          <w:szCs w:val="24"/>
          <w:lang w:val="sk-SK"/>
        </w:rPr>
        <w:t xml:space="preserve">, </w:t>
      </w:r>
      <w:r w:rsidR="00E653AF">
        <w:rPr>
          <w:sz w:val="24"/>
          <w:szCs w:val="24"/>
          <w:lang w:val="sk-SK"/>
        </w:rPr>
        <w:br/>
      </w:r>
      <w:r>
        <w:rPr>
          <w:sz w:val="24"/>
          <w:szCs w:val="24"/>
          <w:lang w:val="sk-SK"/>
        </w:rPr>
        <w:t>vo vybraných kuchynkách je aj elektrická rúra</w:t>
      </w:r>
      <w:r w:rsidRPr="00697F77">
        <w:rPr>
          <w:sz w:val="24"/>
          <w:szCs w:val="24"/>
          <w:lang w:val="sk-SK"/>
        </w:rPr>
        <w:t>.</w:t>
      </w:r>
    </w:p>
    <w:p w:rsidR="009F1A4E" w:rsidRPr="00697F77" w:rsidRDefault="009F1A4E" w:rsidP="003B2501">
      <w:pPr>
        <w:spacing w:after="120" w:line="240" w:lineRule="auto"/>
        <w:ind w:firstLine="567"/>
        <w:rPr>
          <w:sz w:val="24"/>
          <w:szCs w:val="24"/>
          <w:lang w:val="sk-SK"/>
        </w:rPr>
      </w:pPr>
      <w:r w:rsidRPr="00697F77">
        <w:rPr>
          <w:sz w:val="24"/>
          <w:szCs w:val="24"/>
          <w:lang w:val="sk-SK"/>
        </w:rPr>
        <w:t>V rámci ostatných služieb majú študenti k dispozícii práčovňu vybavenú 3 výkonnými priemyselnými práčkami a sušičkou. Na vrátnici majú možnosť zapožičať</w:t>
      </w:r>
      <w:r w:rsidR="008B7DEB">
        <w:rPr>
          <w:sz w:val="24"/>
          <w:szCs w:val="24"/>
          <w:lang w:val="sk-SK"/>
        </w:rPr>
        <w:t xml:space="preserve"> si</w:t>
      </w:r>
      <w:r w:rsidRPr="00697F77">
        <w:rPr>
          <w:sz w:val="24"/>
          <w:szCs w:val="24"/>
          <w:lang w:val="sk-SK"/>
        </w:rPr>
        <w:t xml:space="preserve"> žehličku, vysávač </w:t>
      </w:r>
      <w:r w:rsidR="00E653AF">
        <w:rPr>
          <w:sz w:val="24"/>
          <w:szCs w:val="24"/>
          <w:lang w:val="sk-SK"/>
        </w:rPr>
        <w:br/>
      </w:r>
      <w:r w:rsidRPr="00697F77">
        <w:rPr>
          <w:sz w:val="24"/>
          <w:szCs w:val="24"/>
          <w:lang w:val="sk-SK"/>
        </w:rPr>
        <w:t>a pracovné náradie na upratovanie izieb.</w:t>
      </w:r>
      <w:r w:rsidRPr="00697F77">
        <w:rPr>
          <w:noProof/>
          <w:sz w:val="24"/>
          <w:szCs w:val="24"/>
          <w:lang w:val="sk-SK" w:eastAsia="sk-SK" w:bidi="ar-SA"/>
        </w:rPr>
        <w:t xml:space="preserve"> </w:t>
      </w:r>
    </w:p>
    <w:p w:rsidR="009F1A4E" w:rsidRPr="00697F77" w:rsidRDefault="009F1A4E" w:rsidP="003B2501">
      <w:pPr>
        <w:spacing w:after="120" w:line="240" w:lineRule="auto"/>
        <w:ind w:firstLine="567"/>
        <w:rPr>
          <w:sz w:val="24"/>
          <w:szCs w:val="24"/>
          <w:lang w:val="sk-SK"/>
        </w:rPr>
      </w:pPr>
      <w:r w:rsidRPr="00697F77">
        <w:rPr>
          <w:sz w:val="24"/>
          <w:szCs w:val="24"/>
          <w:lang w:val="sk-SK"/>
        </w:rPr>
        <w:t>V ubytovacom bloku A a B  má každá izba 2  internetové prípojky. V ubytovacom bloku H má na izbe každý ubytovaný študent samostatnú internetovú prípojku. Vo</w:t>
      </w:r>
      <w:r>
        <w:rPr>
          <w:sz w:val="24"/>
          <w:szCs w:val="24"/>
          <w:lang w:val="sk-SK"/>
        </w:rPr>
        <w:t xml:space="preserve"> všetkých priestoroch</w:t>
      </w:r>
      <w:r w:rsidRPr="00697F77">
        <w:rPr>
          <w:sz w:val="24"/>
          <w:szCs w:val="24"/>
          <w:lang w:val="sk-SK"/>
        </w:rPr>
        <w:t xml:space="preserve"> ŠD</w:t>
      </w:r>
      <w:r>
        <w:rPr>
          <w:sz w:val="24"/>
          <w:szCs w:val="24"/>
          <w:lang w:val="sk-SK"/>
        </w:rPr>
        <w:t xml:space="preserve"> Zobor</w:t>
      </w:r>
      <w:r w:rsidRPr="00697F77">
        <w:rPr>
          <w:sz w:val="24"/>
          <w:szCs w:val="24"/>
          <w:lang w:val="sk-SK"/>
        </w:rPr>
        <w:t xml:space="preserve"> majú študenti možnosť wi-fi pripojenia. </w:t>
      </w:r>
    </w:p>
    <w:p w:rsidR="009F1A4E" w:rsidRPr="007F14EE" w:rsidRDefault="009F1A4E" w:rsidP="003B2501">
      <w:pPr>
        <w:spacing w:after="120" w:line="240" w:lineRule="auto"/>
        <w:ind w:firstLine="567"/>
        <w:rPr>
          <w:sz w:val="24"/>
          <w:szCs w:val="24"/>
          <w:lang w:val="sk-SK"/>
        </w:rPr>
      </w:pPr>
      <w:r w:rsidRPr="00697F77">
        <w:rPr>
          <w:sz w:val="24"/>
          <w:szCs w:val="24"/>
          <w:lang w:val="sk-SK"/>
        </w:rPr>
        <w:t xml:space="preserve">Na samostatné štúdium majú možnosť využívať priestory študovní umiestnených </w:t>
      </w:r>
      <w:r>
        <w:rPr>
          <w:sz w:val="24"/>
          <w:szCs w:val="24"/>
          <w:lang w:val="sk-SK"/>
        </w:rPr>
        <w:br/>
      </w:r>
      <w:r w:rsidRPr="00697F77">
        <w:rPr>
          <w:sz w:val="24"/>
          <w:szCs w:val="24"/>
          <w:lang w:val="sk-SK"/>
        </w:rPr>
        <w:t xml:space="preserve">na jednotlivých poschodiach. V rámci mimoškolskej aktivity majú možnosť využívať priestory </w:t>
      </w:r>
      <w:r w:rsidRPr="007F14EE">
        <w:rPr>
          <w:sz w:val="24"/>
          <w:szCs w:val="24"/>
          <w:lang w:val="sk-SK"/>
        </w:rPr>
        <w:t>telocvične, spoločenskej sály, tanečnej miestnosti a televízne miestnosti.</w:t>
      </w:r>
    </w:p>
    <w:p w:rsidR="009F1A4E" w:rsidRPr="007F14EE" w:rsidRDefault="009F1A4E" w:rsidP="003B2501">
      <w:pPr>
        <w:spacing w:after="120" w:line="240" w:lineRule="auto"/>
        <w:ind w:firstLine="567"/>
        <w:rPr>
          <w:sz w:val="24"/>
          <w:szCs w:val="24"/>
          <w:lang w:val="sk-SK"/>
        </w:rPr>
      </w:pPr>
      <w:r w:rsidRPr="007F14EE">
        <w:rPr>
          <w:sz w:val="24"/>
          <w:szCs w:val="24"/>
          <w:lang w:val="sk-SK"/>
        </w:rPr>
        <w:t>V  budove spoločenskej prístavby sídli Študentské centrum, ktoré ponúka študentom poradenstvo vo viacerých oblastiach.</w:t>
      </w:r>
    </w:p>
    <w:p w:rsidR="009F1A4E" w:rsidRPr="007F14EE" w:rsidRDefault="009F1A4E" w:rsidP="003B2501">
      <w:pPr>
        <w:spacing w:after="120" w:line="240" w:lineRule="auto"/>
        <w:ind w:firstLine="567"/>
        <w:rPr>
          <w:sz w:val="24"/>
          <w:szCs w:val="24"/>
          <w:lang w:val="sk-SK"/>
        </w:rPr>
      </w:pPr>
      <w:r w:rsidRPr="007F14EE">
        <w:rPr>
          <w:sz w:val="24"/>
          <w:szCs w:val="24"/>
          <w:lang w:val="sk-SK"/>
        </w:rPr>
        <w:t>V rámci skvalitnenia ubytovaných služieb boli v roku 2019 realizované hlavne tieto aktivity:</w:t>
      </w:r>
    </w:p>
    <w:p w:rsidR="009F1A4E" w:rsidRPr="007F14EE" w:rsidRDefault="009F1A4E" w:rsidP="00477C9A">
      <w:pPr>
        <w:pStyle w:val="Odsekzoznamu"/>
        <w:numPr>
          <w:ilvl w:val="0"/>
          <w:numId w:val="24"/>
        </w:numPr>
        <w:spacing w:after="120" w:line="240" w:lineRule="auto"/>
        <w:ind w:left="851" w:hanging="425"/>
        <w:rPr>
          <w:sz w:val="24"/>
          <w:szCs w:val="24"/>
          <w:lang w:val="sk-SK"/>
        </w:rPr>
      </w:pPr>
      <w:r w:rsidRPr="007F14EE">
        <w:rPr>
          <w:sz w:val="24"/>
          <w:szCs w:val="24"/>
          <w:lang w:val="sk-SK"/>
        </w:rPr>
        <w:t>modernizácia wifi siete – kompletné pokrytie wifi sieťou všetkých izieb ŠD Zobor – bloky A, B a H,</w:t>
      </w:r>
    </w:p>
    <w:p w:rsidR="009F1A4E" w:rsidRPr="007F14EE" w:rsidRDefault="009F1A4E" w:rsidP="00477C9A">
      <w:pPr>
        <w:pStyle w:val="Odsekzoznamu"/>
        <w:numPr>
          <w:ilvl w:val="0"/>
          <w:numId w:val="24"/>
        </w:numPr>
        <w:spacing w:after="120" w:line="240" w:lineRule="auto"/>
        <w:ind w:left="851" w:hanging="425"/>
        <w:rPr>
          <w:sz w:val="24"/>
          <w:szCs w:val="24"/>
          <w:lang w:val="sk-SK"/>
        </w:rPr>
      </w:pPr>
      <w:r w:rsidRPr="007F14EE">
        <w:rPr>
          <w:sz w:val="24"/>
          <w:szCs w:val="24"/>
          <w:lang w:val="sk-SK"/>
        </w:rPr>
        <w:t>realizácia nových maľoviek na 128-tich izbách a príslušných chodbách a kuchynkách,</w:t>
      </w:r>
    </w:p>
    <w:p w:rsidR="009F1A4E" w:rsidRPr="007F14EE" w:rsidRDefault="009F1A4E" w:rsidP="00477C9A">
      <w:pPr>
        <w:pStyle w:val="Odsekzoznamu"/>
        <w:numPr>
          <w:ilvl w:val="0"/>
          <w:numId w:val="24"/>
        </w:numPr>
        <w:spacing w:after="120" w:line="240" w:lineRule="auto"/>
        <w:ind w:left="851" w:hanging="425"/>
        <w:rPr>
          <w:sz w:val="24"/>
          <w:szCs w:val="24"/>
          <w:lang w:val="sk-SK"/>
        </w:rPr>
      </w:pPr>
      <w:r w:rsidRPr="007F14EE">
        <w:rPr>
          <w:sz w:val="24"/>
          <w:szCs w:val="24"/>
          <w:lang w:val="sk-SK"/>
        </w:rPr>
        <w:t>kompletná alebo čiastková výmena nábytku na 16-tich izbách,</w:t>
      </w:r>
    </w:p>
    <w:p w:rsidR="009F1A4E" w:rsidRPr="007F14EE" w:rsidRDefault="009F1A4E" w:rsidP="00477C9A">
      <w:pPr>
        <w:pStyle w:val="Odsekzoznamu"/>
        <w:numPr>
          <w:ilvl w:val="0"/>
          <w:numId w:val="24"/>
        </w:numPr>
        <w:spacing w:after="120" w:line="240" w:lineRule="auto"/>
        <w:ind w:left="851" w:hanging="425"/>
        <w:rPr>
          <w:sz w:val="24"/>
          <w:szCs w:val="24"/>
          <w:lang w:val="sk-SK"/>
        </w:rPr>
      </w:pPr>
      <w:r w:rsidRPr="007F14EE">
        <w:rPr>
          <w:sz w:val="24"/>
          <w:szCs w:val="24"/>
          <w:lang w:val="sk-SK"/>
        </w:rPr>
        <w:t>doplnenie parkového mobiliáru,</w:t>
      </w:r>
    </w:p>
    <w:p w:rsidR="009F1A4E" w:rsidRPr="007F14EE" w:rsidRDefault="009F1A4E" w:rsidP="00477C9A">
      <w:pPr>
        <w:pStyle w:val="Odsekzoznamu"/>
        <w:numPr>
          <w:ilvl w:val="0"/>
          <w:numId w:val="24"/>
        </w:numPr>
        <w:spacing w:after="120" w:line="240" w:lineRule="auto"/>
        <w:ind w:left="851" w:hanging="425"/>
        <w:rPr>
          <w:sz w:val="24"/>
          <w:szCs w:val="24"/>
          <w:lang w:val="sk-SK"/>
        </w:rPr>
      </w:pPr>
      <w:r w:rsidRPr="007F14EE">
        <w:rPr>
          <w:sz w:val="24"/>
          <w:szCs w:val="24"/>
          <w:lang w:val="sk-SK"/>
        </w:rPr>
        <w:t>inštalácia turniketu s bránkou v bloku H z dôvodu zvýšenia bezpečnosti ubytovaných študentov</w:t>
      </w:r>
      <w:r w:rsidR="00BA03CD">
        <w:rPr>
          <w:sz w:val="24"/>
          <w:szCs w:val="24"/>
          <w:lang w:val="sk-SK"/>
        </w:rPr>
        <w:t>,</w:t>
      </w:r>
    </w:p>
    <w:p w:rsidR="009F1A4E" w:rsidRPr="007F14EE" w:rsidRDefault="009F1A4E" w:rsidP="00477C9A">
      <w:pPr>
        <w:pStyle w:val="Odsekzoznamu"/>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851" w:hanging="425"/>
        <w:rPr>
          <w:sz w:val="24"/>
          <w:szCs w:val="24"/>
          <w:lang w:val="sk-SK"/>
        </w:rPr>
      </w:pPr>
      <w:r w:rsidRPr="007F14EE">
        <w:rPr>
          <w:sz w:val="24"/>
          <w:szCs w:val="24"/>
          <w:lang w:val="sk-SK"/>
        </w:rPr>
        <w:t>modernizácia práčovne – nákup 1 profesionálnej práčky a 1 profesionálnej sušičky</w:t>
      </w:r>
      <w:r w:rsidR="00BA03CD">
        <w:rPr>
          <w:sz w:val="24"/>
          <w:szCs w:val="24"/>
          <w:lang w:val="sk-SK"/>
        </w:rPr>
        <w:t>.</w:t>
      </w:r>
    </w:p>
    <w:p w:rsidR="009F1A4E" w:rsidRPr="009B26E1" w:rsidRDefault="009F1A4E" w:rsidP="003B2501">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0"/>
        <w:rPr>
          <w:rFonts w:asciiTheme="minorHAnsi" w:hAnsiTheme="minorHAnsi" w:cstheme="minorHAnsi"/>
          <w:sz w:val="24"/>
          <w:szCs w:val="24"/>
          <w:lang w:val="sk-SK"/>
        </w:rPr>
      </w:pPr>
    </w:p>
    <w:p w:rsidR="009F1A4E" w:rsidRPr="009B26E1" w:rsidRDefault="009F1A4E" w:rsidP="003B2501">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0"/>
        <w:rPr>
          <w:rFonts w:asciiTheme="minorHAnsi" w:hAnsiTheme="minorHAnsi" w:cstheme="minorHAnsi"/>
          <w:sz w:val="24"/>
          <w:szCs w:val="24"/>
          <w:lang w:val="sk-SK"/>
        </w:rPr>
      </w:pPr>
    </w:p>
    <w:p w:rsidR="009F1A4E" w:rsidRPr="009B26E1" w:rsidRDefault="009F1A4E" w:rsidP="003B2501">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0" w:firstLine="567"/>
        <w:rPr>
          <w:rFonts w:asciiTheme="minorHAnsi" w:hAnsiTheme="minorHAnsi" w:cstheme="minorHAnsi"/>
          <w:sz w:val="24"/>
          <w:szCs w:val="24"/>
          <w:lang w:val="sk-SK"/>
        </w:rPr>
      </w:pPr>
      <w:r w:rsidRPr="009B26E1">
        <w:rPr>
          <w:rFonts w:asciiTheme="minorHAnsi" w:hAnsiTheme="minorHAnsi" w:cstheme="minorHAnsi"/>
          <w:sz w:val="24"/>
          <w:szCs w:val="24"/>
          <w:lang w:val="sk-SK"/>
        </w:rPr>
        <w:t xml:space="preserve">V </w:t>
      </w:r>
      <w:r w:rsidRPr="009B26E1">
        <w:rPr>
          <w:rFonts w:asciiTheme="minorHAnsi" w:hAnsiTheme="minorHAnsi" w:cstheme="minorHAnsi"/>
          <w:b/>
          <w:sz w:val="24"/>
          <w:szCs w:val="24"/>
          <w:lang w:val="sk-SK"/>
        </w:rPr>
        <w:t>Študentskom domove Nitra</w:t>
      </w:r>
      <w:r w:rsidRPr="009B26E1">
        <w:rPr>
          <w:rFonts w:asciiTheme="minorHAnsi" w:hAnsiTheme="minorHAnsi" w:cstheme="minorHAnsi"/>
          <w:sz w:val="24"/>
          <w:szCs w:val="24"/>
          <w:lang w:val="sk-SK"/>
        </w:rPr>
        <w:t xml:space="preserve"> sú študenti ubytovaní v 3-posteľových izbách </w:t>
      </w:r>
      <w:r w:rsidR="00E653AF">
        <w:rPr>
          <w:rFonts w:asciiTheme="minorHAnsi" w:hAnsiTheme="minorHAnsi" w:cstheme="minorHAnsi"/>
          <w:sz w:val="24"/>
          <w:szCs w:val="24"/>
          <w:lang w:val="sk-SK"/>
        </w:rPr>
        <w:br/>
      </w:r>
      <w:r w:rsidRPr="009B26E1">
        <w:rPr>
          <w:rFonts w:asciiTheme="minorHAnsi" w:hAnsiTheme="minorHAnsi" w:cstheme="minorHAnsi"/>
          <w:sz w:val="24"/>
          <w:szCs w:val="24"/>
          <w:lang w:val="sk-SK"/>
        </w:rPr>
        <w:t>so samostatným sociálnym zariadením a chladničkou. Na každom poschodí majú študenti kuchynku vybavenú 2 varičmi a mikrovln</w:t>
      </w:r>
      <w:r w:rsidR="00A11430">
        <w:rPr>
          <w:rFonts w:asciiTheme="minorHAnsi" w:hAnsiTheme="minorHAnsi" w:cstheme="minorHAnsi"/>
          <w:sz w:val="24"/>
          <w:szCs w:val="24"/>
          <w:lang w:val="sk-SK"/>
        </w:rPr>
        <w:t>n</w:t>
      </w:r>
      <w:r w:rsidRPr="009B26E1">
        <w:rPr>
          <w:rFonts w:asciiTheme="minorHAnsi" w:hAnsiTheme="minorHAnsi" w:cstheme="minorHAnsi"/>
          <w:sz w:val="24"/>
          <w:szCs w:val="24"/>
          <w:lang w:val="sk-SK"/>
        </w:rPr>
        <w:t>ou rúrou</w:t>
      </w:r>
      <w:r>
        <w:rPr>
          <w:rFonts w:asciiTheme="minorHAnsi" w:hAnsiTheme="minorHAnsi" w:cstheme="minorHAnsi"/>
          <w:sz w:val="24"/>
          <w:szCs w:val="24"/>
          <w:lang w:val="sk-SK"/>
        </w:rPr>
        <w:t>, v jednej kuchynke je aj elektrická rúra</w:t>
      </w:r>
      <w:r w:rsidRPr="009B26E1">
        <w:rPr>
          <w:rFonts w:asciiTheme="minorHAnsi" w:hAnsiTheme="minorHAnsi" w:cstheme="minorHAnsi"/>
          <w:sz w:val="24"/>
          <w:szCs w:val="24"/>
          <w:lang w:val="sk-SK"/>
        </w:rPr>
        <w:t>.</w:t>
      </w:r>
      <w:r w:rsidRPr="00336214">
        <w:rPr>
          <w:noProof/>
          <w:lang w:val="sk-SK" w:eastAsia="sk-SK" w:bidi="ar-SA"/>
        </w:rPr>
        <w:t xml:space="preserve"> </w:t>
      </w:r>
    </w:p>
    <w:p w:rsidR="009F1A4E" w:rsidRPr="009B26E1" w:rsidRDefault="009F1A4E" w:rsidP="003B2501">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0" w:firstLine="567"/>
        <w:rPr>
          <w:rFonts w:asciiTheme="minorHAnsi" w:hAnsiTheme="minorHAnsi" w:cstheme="minorHAnsi"/>
          <w:sz w:val="24"/>
          <w:szCs w:val="24"/>
          <w:lang w:val="sk-SK"/>
        </w:rPr>
      </w:pPr>
      <w:r w:rsidRPr="009B26E1">
        <w:rPr>
          <w:rFonts w:asciiTheme="minorHAnsi" w:hAnsiTheme="minorHAnsi" w:cstheme="minorHAnsi"/>
          <w:sz w:val="24"/>
          <w:szCs w:val="24"/>
          <w:lang w:val="sk-SK"/>
        </w:rPr>
        <w:t>V rámci ostatných služieb majú študenti k dispozícii 1 práčku a sušičku, vysávač</w:t>
      </w:r>
      <w:r>
        <w:rPr>
          <w:rFonts w:asciiTheme="minorHAnsi" w:hAnsiTheme="minorHAnsi" w:cstheme="minorHAnsi"/>
          <w:sz w:val="24"/>
          <w:szCs w:val="24"/>
          <w:lang w:val="sk-SK"/>
        </w:rPr>
        <w:t>e</w:t>
      </w:r>
      <w:r w:rsidRPr="009B26E1">
        <w:rPr>
          <w:rFonts w:asciiTheme="minorHAnsi" w:hAnsiTheme="minorHAnsi" w:cstheme="minorHAnsi"/>
          <w:sz w:val="24"/>
          <w:szCs w:val="24"/>
          <w:lang w:val="sk-SK"/>
        </w:rPr>
        <w:t>, žehličky a pracovné náradie na up</w:t>
      </w:r>
      <w:r>
        <w:rPr>
          <w:rFonts w:asciiTheme="minorHAnsi" w:hAnsiTheme="minorHAnsi" w:cstheme="minorHAnsi"/>
          <w:sz w:val="24"/>
          <w:szCs w:val="24"/>
          <w:lang w:val="sk-SK"/>
        </w:rPr>
        <w:t>ratovanie izieb. Každá izba má</w:t>
      </w:r>
      <w:r w:rsidRPr="009B26E1">
        <w:rPr>
          <w:rFonts w:asciiTheme="minorHAnsi" w:hAnsiTheme="minorHAnsi" w:cstheme="minorHAnsi"/>
          <w:sz w:val="24"/>
          <w:szCs w:val="24"/>
          <w:lang w:val="sk-SK"/>
        </w:rPr>
        <w:t xml:space="preserve"> internetovú prípojku </w:t>
      </w:r>
      <w:r w:rsidR="00E653AF">
        <w:rPr>
          <w:rFonts w:asciiTheme="minorHAnsi" w:hAnsiTheme="minorHAnsi" w:cstheme="minorHAnsi"/>
          <w:sz w:val="24"/>
          <w:szCs w:val="24"/>
          <w:lang w:val="sk-SK"/>
        </w:rPr>
        <w:br/>
      </w:r>
      <w:r w:rsidRPr="009B26E1">
        <w:rPr>
          <w:rFonts w:asciiTheme="minorHAnsi" w:hAnsiTheme="minorHAnsi" w:cstheme="minorHAnsi"/>
          <w:sz w:val="24"/>
          <w:szCs w:val="24"/>
          <w:lang w:val="sk-SK"/>
        </w:rPr>
        <w:lastRenderedPageBreak/>
        <w:t xml:space="preserve">a vo vestibule majú </w:t>
      </w:r>
      <w:r>
        <w:rPr>
          <w:rFonts w:asciiTheme="minorHAnsi" w:hAnsiTheme="minorHAnsi" w:cstheme="minorHAnsi"/>
          <w:sz w:val="24"/>
          <w:szCs w:val="24"/>
          <w:lang w:val="sk-SK"/>
        </w:rPr>
        <w:t xml:space="preserve">študenti </w:t>
      </w:r>
      <w:r w:rsidRPr="009B26E1">
        <w:rPr>
          <w:rFonts w:asciiTheme="minorHAnsi" w:hAnsiTheme="minorHAnsi" w:cstheme="minorHAnsi"/>
          <w:sz w:val="24"/>
          <w:szCs w:val="24"/>
          <w:lang w:val="sk-SK"/>
        </w:rPr>
        <w:t>možnosť wi-fi pripojenia a taktiež možnosť sledovať televízne programy.</w:t>
      </w:r>
    </w:p>
    <w:p w:rsidR="009F1A4E" w:rsidRPr="009B26E1" w:rsidRDefault="009F1A4E" w:rsidP="003B2501">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0" w:firstLine="567"/>
        <w:rPr>
          <w:rFonts w:asciiTheme="minorHAnsi" w:hAnsiTheme="minorHAnsi" w:cstheme="minorHAnsi"/>
          <w:sz w:val="24"/>
          <w:szCs w:val="24"/>
          <w:lang w:val="sk-SK"/>
        </w:rPr>
      </w:pPr>
      <w:r w:rsidRPr="009B26E1">
        <w:rPr>
          <w:rFonts w:asciiTheme="minorHAnsi" w:hAnsiTheme="minorHAnsi" w:cstheme="minorHAnsi"/>
          <w:sz w:val="24"/>
          <w:szCs w:val="24"/>
          <w:lang w:val="sk-SK"/>
        </w:rPr>
        <w:t>Študenti majú na chodbe pri učebniach k dispozícii 6 stojanov s počítačmi.</w:t>
      </w:r>
    </w:p>
    <w:p w:rsidR="009F1A4E" w:rsidRPr="009B26E1" w:rsidRDefault="009F1A4E" w:rsidP="003B2501">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0" w:firstLine="567"/>
        <w:rPr>
          <w:rFonts w:asciiTheme="minorHAnsi" w:hAnsiTheme="minorHAnsi" w:cstheme="minorHAnsi"/>
          <w:sz w:val="24"/>
          <w:szCs w:val="24"/>
          <w:lang w:val="sk-SK"/>
        </w:rPr>
      </w:pPr>
      <w:r w:rsidRPr="009B26E1">
        <w:rPr>
          <w:rFonts w:asciiTheme="minorHAnsi" w:hAnsiTheme="minorHAnsi" w:cstheme="minorHAnsi"/>
          <w:sz w:val="24"/>
          <w:szCs w:val="24"/>
          <w:lang w:val="sk-SK"/>
        </w:rPr>
        <w:t>V rámci mimoškolskej aktivity majú možno</w:t>
      </w:r>
      <w:r>
        <w:rPr>
          <w:rFonts w:asciiTheme="minorHAnsi" w:hAnsiTheme="minorHAnsi" w:cstheme="minorHAnsi"/>
          <w:sz w:val="24"/>
          <w:szCs w:val="24"/>
          <w:lang w:val="sk-SK"/>
        </w:rPr>
        <w:t xml:space="preserve">sť využívať priestory fitness štúdia </w:t>
      </w:r>
      <w:r w:rsidR="00E653AF">
        <w:rPr>
          <w:rFonts w:asciiTheme="minorHAnsi" w:hAnsiTheme="minorHAnsi" w:cstheme="minorHAnsi"/>
          <w:sz w:val="24"/>
          <w:szCs w:val="24"/>
          <w:lang w:val="sk-SK"/>
        </w:rPr>
        <w:br/>
      </w:r>
      <w:r>
        <w:rPr>
          <w:rFonts w:asciiTheme="minorHAnsi" w:hAnsiTheme="minorHAnsi" w:cstheme="minorHAnsi"/>
          <w:sz w:val="24"/>
          <w:szCs w:val="24"/>
          <w:lang w:val="sk-SK"/>
        </w:rPr>
        <w:t>s posilňovacími</w:t>
      </w:r>
      <w:r w:rsidRPr="009B26E1">
        <w:rPr>
          <w:rFonts w:asciiTheme="minorHAnsi" w:hAnsiTheme="minorHAnsi" w:cstheme="minorHAnsi"/>
          <w:sz w:val="24"/>
          <w:szCs w:val="24"/>
          <w:lang w:val="sk-SK"/>
        </w:rPr>
        <w:t xml:space="preserve"> </w:t>
      </w:r>
      <w:r>
        <w:rPr>
          <w:rFonts w:asciiTheme="minorHAnsi" w:hAnsiTheme="minorHAnsi" w:cstheme="minorHAnsi"/>
          <w:sz w:val="24"/>
          <w:szCs w:val="24"/>
          <w:lang w:val="sk-SK"/>
        </w:rPr>
        <w:t xml:space="preserve">zariadeniami </w:t>
      </w:r>
      <w:r w:rsidR="00A11430">
        <w:rPr>
          <w:rFonts w:asciiTheme="minorHAnsi" w:hAnsiTheme="minorHAnsi" w:cstheme="minorHAnsi"/>
          <w:sz w:val="24"/>
          <w:szCs w:val="24"/>
          <w:lang w:val="sk-SK"/>
        </w:rPr>
        <w:t>a priestory U</w:t>
      </w:r>
      <w:r w:rsidRPr="009B26E1">
        <w:rPr>
          <w:rFonts w:asciiTheme="minorHAnsi" w:hAnsiTheme="minorHAnsi" w:cstheme="minorHAnsi"/>
          <w:sz w:val="24"/>
          <w:szCs w:val="24"/>
          <w:lang w:val="sk-SK"/>
        </w:rPr>
        <w:t>niverzitného tvorivého ateliéru (UTA).</w:t>
      </w:r>
    </w:p>
    <w:p w:rsidR="009F1A4E" w:rsidRPr="00AC07AB" w:rsidRDefault="009F1A4E" w:rsidP="003B2501">
      <w:pPr>
        <w:spacing w:after="120" w:line="240" w:lineRule="auto"/>
        <w:ind w:firstLine="567"/>
        <w:rPr>
          <w:sz w:val="24"/>
          <w:szCs w:val="24"/>
          <w:lang w:val="sk-SK"/>
        </w:rPr>
      </w:pPr>
      <w:r w:rsidRPr="00AC07AB">
        <w:rPr>
          <w:sz w:val="24"/>
          <w:szCs w:val="24"/>
          <w:lang w:val="sk-SK"/>
        </w:rPr>
        <w:t>V rámci skvalitnenia ubytovaných služieb boli v roku 201</w:t>
      </w:r>
      <w:r>
        <w:rPr>
          <w:sz w:val="24"/>
          <w:szCs w:val="24"/>
          <w:lang w:val="sk-SK"/>
        </w:rPr>
        <w:t>9</w:t>
      </w:r>
      <w:r w:rsidRPr="00AC07AB">
        <w:rPr>
          <w:sz w:val="24"/>
          <w:szCs w:val="24"/>
          <w:lang w:val="sk-SK"/>
        </w:rPr>
        <w:t xml:space="preserve"> realizované </w:t>
      </w:r>
      <w:r>
        <w:rPr>
          <w:sz w:val="24"/>
          <w:szCs w:val="24"/>
          <w:lang w:val="sk-SK"/>
        </w:rPr>
        <w:t xml:space="preserve">hlavne </w:t>
      </w:r>
      <w:r w:rsidRPr="00AC07AB">
        <w:rPr>
          <w:sz w:val="24"/>
          <w:szCs w:val="24"/>
          <w:lang w:val="sk-SK"/>
        </w:rPr>
        <w:t>tieto aktivity:</w:t>
      </w:r>
    </w:p>
    <w:p w:rsidR="009F1A4E" w:rsidRPr="00555C2D" w:rsidRDefault="009F1A4E" w:rsidP="00477C9A">
      <w:pPr>
        <w:pStyle w:val="Odsekzoznamu"/>
        <w:numPr>
          <w:ilvl w:val="0"/>
          <w:numId w:val="24"/>
        </w:numPr>
        <w:spacing w:after="120" w:line="240" w:lineRule="auto"/>
        <w:rPr>
          <w:sz w:val="24"/>
          <w:szCs w:val="24"/>
          <w:lang w:val="sk-SK"/>
        </w:rPr>
      </w:pPr>
      <w:r w:rsidRPr="00555C2D">
        <w:rPr>
          <w:sz w:val="24"/>
          <w:szCs w:val="24"/>
          <w:lang w:val="sk-SK"/>
        </w:rPr>
        <w:t>modernizácia wifi siete – kompletné pokrytie wifi sieťou spoločenskej časti ŠD Nitra,</w:t>
      </w:r>
    </w:p>
    <w:p w:rsidR="009F1A4E" w:rsidRPr="00555C2D" w:rsidRDefault="009F1A4E" w:rsidP="00477C9A">
      <w:pPr>
        <w:pStyle w:val="Odsekzoznamu"/>
        <w:numPr>
          <w:ilvl w:val="0"/>
          <w:numId w:val="24"/>
        </w:numPr>
        <w:spacing w:after="120" w:line="240" w:lineRule="auto"/>
        <w:rPr>
          <w:sz w:val="24"/>
          <w:szCs w:val="24"/>
          <w:lang w:val="sk-SK"/>
        </w:rPr>
      </w:pPr>
      <w:r w:rsidRPr="00555C2D">
        <w:rPr>
          <w:sz w:val="24"/>
          <w:szCs w:val="24"/>
          <w:lang w:val="sk-SK"/>
        </w:rPr>
        <w:t>realizácia nových maľoviek na 12-tich izbách,</w:t>
      </w:r>
    </w:p>
    <w:p w:rsidR="009F1A4E" w:rsidRPr="00555C2D" w:rsidRDefault="009F1A4E" w:rsidP="00477C9A">
      <w:pPr>
        <w:pStyle w:val="Odsekzoznamu"/>
        <w:numPr>
          <w:ilvl w:val="0"/>
          <w:numId w:val="24"/>
        </w:numPr>
        <w:spacing w:after="120" w:line="240" w:lineRule="auto"/>
        <w:rPr>
          <w:sz w:val="24"/>
          <w:szCs w:val="24"/>
          <w:lang w:val="sk-SK"/>
        </w:rPr>
      </w:pPr>
      <w:r w:rsidRPr="00555C2D">
        <w:rPr>
          <w:sz w:val="24"/>
          <w:szCs w:val="24"/>
          <w:lang w:val="sk-SK"/>
        </w:rPr>
        <w:t>čiastková výmena nábytku na 20-tich izbách.</w:t>
      </w:r>
    </w:p>
    <w:p w:rsidR="009F1A4E" w:rsidRPr="009B26E1" w:rsidRDefault="009F1A4E" w:rsidP="003B2501">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0"/>
        <w:rPr>
          <w:rFonts w:asciiTheme="minorHAnsi" w:hAnsiTheme="minorHAnsi" w:cstheme="minorHAnsi"/>
          <w:sz w:val="24"/>
          <w:szCs w:val="24"/>
          <w:lang w:val="sk-SK"/>
        </w:rPr>
      </w:pPr>
    </w:p>
    <w:p w:rsidR="009F1A4E" w:rsidRPr="00697F77" w:rsidRDefault="009F1A4E" w:rsidP="003B2501">
      <w:pPr>
        <w:spacing w:after="120" w:line="240" w:lineRule="auto"/>
        <w:ind w:firstLine="567"/>
        <w:rPr>
          <w:sz w:val="24"/>
          <w:szCs w:val="24"/>
          <w:lang w:val="sk-SK"/>
        </w:rPr>
      </w:pPr>
      <w:r w:rsidRPr="00697F77">
        <w:rPr>
          <w:sz w:val="24"/>
          <w:szCs w:val="24"/>
          <w:lang w:val="sk-SK"/>
        </w:rPr>
        <w:t xml:space="preserve">Vzhľadom k tomu, že UKF v Nitre nemá dostatok vlastných ubytovacích kapacít, </w:t>
      </w:r>
      <w:r w:rsidR="00BA03CD">
        <w:rPr>
          <w:sz w:val="24"/>
          <w:szCs w:val="24"/>
          <w:lang w:val="sk-SK"/>
        </w:rPr>
        <w:br/>
      </w:r>
      <w:r w:rsidRPr="00697F77">
        <w:rPr>
          <w:sz w:val="24"/>
          <w:szCs w:val="24"/>
          <w:lang w:val="sk-SK"/>
        </w:rPr>
        <w:t xml:space="preserve">vedenie UKF v Nitre rieši tento problém ubytovaním študentov UKF v zmluvných </w:t>
      </w:r>
      <w:r w:rsidR="00BA03CD">
        <w:rPr>
          <w:sz w:val="24"/>
          <w:szCs w:val="24"/>
          <w:lang w:val="sk-SK"/>
        </w:rPr>
        <w:br/>
      </w:r>
      <w:r w:rsidRPr="00697F77">
        <w:rPr>
          <w:sz w:val="24"/>
          <w:szCs w:val="24"/>
          <w:lang w:val="sk-SK"/>
        </w:rPr>
        <w:t>ubytovacích zariadeniach.</w:t>
      </w:r>
      <w:r>
        <w:rPr>
          <w:sz w:val="24"/>
          <w:szCs w:val="24"/>
          <w:lang w:val="sk-SK"/>
        </w:rPr>
        <w:t xml:space="preserve"> K</w:t>
      </w:r>
      <w:r w:rsidR="00BA03CD">
        <w:rPr>
          <w:sz w:val="24"/>
          <w:szCs w:val="24"/>
          <w:lang w:val="sk-SK"/>
        </w:rPr>
        <w:t xml:space="preserve"> </w:t>
      </w:r>
      <w:r>
        <w:rPr>
          <w:sz w:val="24"/>
          <w:szCs w:val="24"/>
          <w:lang w:val="sk-SK"/>
        </w:rPr>
        <w:t>31.</w:t>
      </w:r>
      <w:r w:rsidR="00BA03CD">
        <w:rPr>
          <w:sz w:val="24"/>
          <w:szCs w:val="24"/>
          <w:lang w:val="sk-SK"/>
        </w:rPr>
        <w:t xml:space="preserve"> </w:t>
      </w:r>
      <w:r>
        <w:rPr>
          <w:sz w:val="24"/>
          <w:szCs w:val="24"/>
          <w:lang w:val="sk-SK"/>
        </w:rPr>
        <w:t>12.</w:t>
      </w:r>
      <w:r w:rsidR="00BA03CD">
        <w:rPr>
          <w:sz w:val="24"/>
          <w:szCs w:val="24"/>
          <w:lang w:val="sk-SK"/>
        </w:rPr>
        <w:t xml:space="preserve"> </w:t>
      </w:r>
      <w:r>
        <w:rPr>
          <w:sz w:val="24"/>
          <w:szCs w:val="24"/>
          <w:lang w:val="sk-SK"/>
        </w:rPr>
        <w:t>2019 bolo v zmluvných ubytovacích zariadeniach ubytovaných 206 študentov UKF.</w:t>
      </w:r>
    </w:p>
    <w:p w:rsidR="009F1A4E" w:rsidRPr="00E52671" w:rsidRDefault="009F1A4E" w:rsidP="003B2501">
      <w:pPr>
        <w:spacing w:after="120" w:line="240" w:lineRule="auto"/>
        <w:rPr>
          <w:sz w:val="24"/>
          <w:szCs w:val="24"/>
          <w:lang w:val="sk-SK"/>
        </w:rPr>
      </w:pPr>
    </w:p>
    <w:p w:rsidR="009F1A4E" w:rsidRPr="00BA03CD" w:rsidRDefault="009F1A4E" w:rsidP="003B2501">
      <w:pPr>
        <w:spacing w:after="120" w:line="240" w:lineRule="auto"/>
        <w:rPr>
          <w:b/>
          <w:sz w:val="22"/>
          <w:szCs w:val="22"/>
        </w:rPr>
      </w:pPr>
      <w:r w:rsidRPr="00E52671">
        <w:rPr>
          <w:b/>
          <w:sz w:val="22"/>
          <w:szCs w:val="22"/>
          <w:lang w:val="sk-SK"/>
        </w:rPr>
        <w:t xml:space="preserve">Tabuľka </w:t>
      </w:r>
      <w:r w:rsidR="00BE397A" w:rsidRPr="00E52671">
        <w:rPr>
          <w:b/>
          <w:sz w:val="22"/>
          <w:szCs w:val="22"/>
          <w:lang w:val="sk-SK"/>
        </w:rPr>
        <w:t>2</w:t>
      </w:r>
      <w:r w:rsidR="006D37E4" w:rsidRPr="00E52671">
        <w:rPr>
          <w:b/>
          <w:sz w:val="22"/>
          <w:szCs w:val="22"/>
          <w:lang w:val="sk-SK"/>
        </w:rPr>
        <w:t>3</w:t>
      </w:r>
      <w:r w:rsidR="00E653AF" w:rsidRPr="00E52671">
        <w:rPr>
          <w:b/>
          <w:sz w:val="22"/>
          <w:szCs w:val="22"/>
          <w:lang w:val="sk-SK"/>
        </w:rPr>
        <w:t>:</w:t>
      </w:r>
      <w:r w:rsidRPr="00E52671">
        <w:rPr>
          <w:b/>
          <w:sz w:val="22"/>
          <w:szCs w:val="22"/>
          <w:lang w:val="sk-SK"/>
        </w:rPr>
        <w:t xml:space="preserve">   Počet študentov v zmluvných ubytovacích zariadeniach k 31.</w:t>
      </w:r>
      <w:r w:rsidR="00943710" w:rsidRPr="00E52671">
        <w:rPr>
          <w:b/>
          <w:sz w:val="22"/>
          <w:szCs w:val="22"/>
          <w:lang w:val="sk-SK"/>
        </w:rPr>
        <w:t xml:space="preserve"> </w:t>
      </w:r>
      <w:r w:rsidRPr="00BA03CD">
        <w:rPr>
          <w:b/>
          <w:sz w:val="22"/>
          <w:szCs w:val="22"/>
        </w:rPr>
        <w:t>12.</w:t>
      </w:r>
      <w:r w:rsidR="00943710" w:rsidRPr="00BA03CD">
        <w:rPr>
          <w:b/>
          <w:sz w:val="22"/>
          <w:szCs w:val="22"/>
        </w:rPr>
        <w:t xml:space="preserve"> </w:t>
      </w:r>
      <w:r w:rsidRPr="00BA03CD">
        <w:rPr>
          <w:b/>
          <w:sz w:val="22"/>
          <w:szCs w:val="22"/>
        </w:rPr>
        <w:t>2019</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8"/>
        <w:gridCol w:w="1701"/>
      </w:tblGrid>
      <w:tr w:rsidR="009F1A4E" w:rsidRPr="00BA03CD" w:rsidTr="009F1A4E">
        <w:trPr>
          <w:trHeight w:val="377"/>
        </w:trPr>
        <w:tc>
          <w:tcPr>
            <w:tcW w:w="637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F1A4E" w:rsidRPr="00BA03CD" w:rsidRDefault="009F1A4E" w:rsidP="003B2501">
            <w:pPr>
              <w:spacing w:after="120" w:line="240" w:lineRule="auto"/>
              <w:rPr>
                <w:b/>
                <w:sz w:val="22"/>
                <w:szCs w:val="22"/>
                <w:lang w:val="sk-SK"/>
              </w:rPr>
            </w:pPr>
            <w:r w:rsidRPr="00BA03CD">
              <w:rPr>
                <w:b/>
                <w:sz w:val="22"/>
                <w:szCs w:val="22"/>
                <w:lang w:val="sk-SK"/>
              </w:rPr>
              <w:t xml:space="preserve"> Ubytovacie zariadenie</w:t>
            </w:r>
          </w:p>
        </w:tc>
        <w:tc>
          <w:tcPr>
            <w:tcW w:w="170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F1A4E" w:rsidRPr="00BA03CD" w:rsidRDefault="009F1A4E" w:rsidP="00943710">
            <w:pPr>
              <w:spacing w:after="120" w:line="240" w:lineRule="auto"/>
              <w:jc w:val="center"/>
              <w:rPr>
                <w:b/>
                <w:sz w:val="22"/>
                <w:szCs w:val="22"/>
                <w:lang w:val="sk-SK"/>
              </w:rPr>
            </w:pPr>
            <w:r w:rsidRPr="00BA03CD">
              <w:rPr>
                <w:b/>
                <w:sz w:val="22"/>
                <w:szCs w:val="22"/>
                <w:lang w:val="sk-SK"/>
              </w:rPr>
              <w:t>Počet študentov</w:t>
            </w:r>
          </w:p>
        </w:tc>
      </w:tr>
      <w:tr w:rsidR="009F1A4E" w:rsidRPr="00BA03CD" w:rsidTr="009F1A4E">
        <w:trPr>
          <w:trHeight w:val="377"/>
        </w:trPr>
        <w:tc>
          <w:tcPr>
            <w:tcW w:w="6378" w:type="dxa"/>
            <w:tcBorders>
              <w:top w:val="single" w:sz="4" w:space="0" w:color="auto"/>
              <w:left w:val="single" w:sz="4" w:space="0" w:color="auto"/>
              <w:bottom w:val="single" w:sz="4" w:space="0" w:color="auto"/>
              <w:right w:val="single" w:sz="4" w:space="0" w:color="auto"/>
            </w:tcBorders>
            <w:vAlign w:val="center"/>
            <w:hideMark/>
          </w:tcPr>
          <w:p w:rsidR="009F1A4E" w:rsidRPr="00BA03CD" w:rsidRDefault="009F1A4E" w:rsidP="003B2501">
            <w:pPr>
              <w:spacing w:after="120" w:line="240" w:lineRule="auto"/>
              <w:rPr>
                <w:sz w:val="22"/>
                <w:szCs w:val="22"/>
                <w:lang w:val="sk-SK"/>
              </w:rPr>
            </w:pPr>
            <w:r w:rsidRPr="00BA03CD">
              <w:rPr>
                <w:sz w:val="22"/>
                <w:szCs w:val="22"/>
                <w:lang w:val="sk-SK"/>
              </w:rPr>
              <w:t>Reformovaná kresťanská cirkev, Fraňa Mojtu 10, Nitra</w:t>
            </w:r>
          </w:p>
        </w:tc>
        <w:tc>
          <w:tcPr>
            <w:tcW w:w="1701" w:type="dxa"/>
            <w:tcBorders>
              <w:top w:val="single" w:sz="4" w:space="0" w:color="auto"/>
              <w:left w:val="single" w:sz="4" w:space="0" w:color="auto"/>
              <w:bottom w:val="single" w:sz="4" w:space="0" w:color="auto"/>
              <w:right w:val="single" w:sz="4" w:space="0" w:color="auto"/>
            </w:tcBorders>
            <w:vAlign w:val="center"/>
            <w:hideMark/>
          </w:tcPr>
          <w:p w:rsidR="009F1A4E" w:rsidRPr="00BA03CD" w:rsidRDefault="009F1A4E" w:rsidP="00943710">
            <w:pPr>
              <w:tabs>
                <w:tab w:val="left" w:pos="778"/>
              </w:tabs>
              <w:spacing w:after="120" w:line="240" w:lineRule="auto"/>
              <w:ind w:right="383"/>
              <w:jc w:val="right"/>
              <w:rPr>
                <w:sz w:val="22"/>
                <w:szCs w:val="22"/>
                <w:lang w:val="sk-SK"/>
              </w:rPr>
            </w:pPr>
            <w:r w:rsidRPr="00BA03CD">
              <w:rPr>
                <w:sz w:val="22"/>
                <w:szCs w:val="22"/>
                <w:lang w:val="sk-SK"/>
              </w:rPr>
              <w:t>90</w:t>
            </w:r>
          </w:p>
        </w:tc>
      </w:tr>
      <w:tr w:rsidR="009F1A4E" w:rsidRPr="00BA03CD" w:rsidTr="009F1A4E">
        <w:trPr>
          <w:trHeight w:val="377"/>
        </w:trPr>
        <w:tc>
          <w:tcPr>
            <w:tcW w:w="6378" w:type="dxa"/>
            <w:tcBorders>
              <w:top w:val="single" w:sz="4" w:space="0" w:color="auto"/>
              <w:left w:val="single" w:sz="4" w:space="0" w:color="auto"/>
              <w:bottom w:val="single" w:sz="4" w:space="0" w:color="auto"/>
              <w:right w:val="single" w:sz="4" w:space="0" w:color="auto"/>
            </w:tcBorders>
            <w:vAlign w:val="center"/>
            <w:hideMark/>
          </w:tcPr>
          <w:p w:rsidR="009F1A4E" w:rsidRPr="00BA03CD" w:rsidRDefault="009F1A4E" w:rsidP="003B2501">
            <w:pPr>
              <w:spacing w:after="120" w:line="240" w:lineRule="auto"/>
              <w:rPr>
                <w:sz w:val="22"/>
                <w:szCs w:val="22"/>
                <w:lang w:val="sk-SK"/>
              </w:rPr>
            </w:pPr>
            <w:r w:rsidRPr="00BA03CD">
              <w:rPr>
                <w:sz w:val="22"/>
                <w:szCs w:val="22"/>
                <w:lang w:val="sk-SK"/>
              </w:rPr>
              <w:t>Agroinštitút Nitra, š.p., Akademická 4, Nitra</w:t>
            </w:r>
          </w:p>
        </w:tc>
        <w:tc>
          <w:tcPr>
            <w:tcW w:w="1701" w:type="dxa"/>
            <w:tcBorders>
              <w:top w:val="single" w:sz="4" w:space="0" w:color="auto"/>
              <w:left w:val="single" w:sz="4" w:space="0" w:color="auto"/>
              <w:bottom w:val="single" w:sz="4" w:space="0" w:color="auto"/>
              <w:right w:val="single" w:sz="4" w:space="0" w:color="auto"/>
            </w:tcBorders>
            <w:vAlign w:val="center"/>
            <w:hideMark/>
          </w:tcPr>
          <w:p w:rsidR="009F1A4E" w:rsidRPr="00BA03CD" w:rsidRDefault="009F1A4E" w:rsidP="00943710">
            <w:pPr>
              <w:tabs>
                <w:tab w:val="left" w:pos="778"/>
              </w:tabs>
              <w:spacing w:after="120" w:line="240" w:lineRule="auto"/>
              <w:ind w:right="383"/>
              <w:jc w:val="right"/>
              <w:rPr>
                <w:sz w:val="22"/>
                <w:szCs w:val="22"/>
                <w:lang w:val="sk-SK"/>
              </w:rPr>
            </w:pPr>
            <w:r w:rsidRPr="00BA03CD">
              <w:rPr>
                <w:sz w:val="22"/>
                <w:szCs w:val="22"/>
                <w:lang w:val="sk-SK"/>
              </w:rPr>
              <w:t>48</w:t>
            </w:r>
          </w:p>
        </w:tc>
      </w:tr>
      <w:tr w:rsidR="009F1A4E" w:rsidRPr="00BA03CD" w:rsidTr="009F1A4E">
        <w:trPr>
          <w:trHeight w:val="377"/>
        </w:trPr>
        <w:tc>
          <w:tcPr>
            <w:tcW w:w="6378" w:type="dxa"/>
            <w:tcBorders>
              <w:top w:val="single" w:sz="4" w:space="0" w:color="auto"/>
              <w:left w:val="single" w:sz="4" w:space="0" w:color="auto"/>
              <w:bottom w:val="single" w:sz="4" w:space="0" w:color="auto"/>
              <w:right w:val="single" w:sz="4" w:space="0" w:color="auto"/>
            </w:tcBorders>
            <w:vAlign w:val="center"/>
          </w:tcPr>
          <w:p w:rsidR="009F1A4E" w:rsidRPr="00BA03CD" w:rsidRDefault="009F1A4E" w:rsidP="003B2501">
            <w:pPr>
              <w:spacing w:after="120" w:line="240" w:lineRule="auto"/>
              <w:rPr>
                <w:sz w:val="22"/>
                <w:szCs w:val="22"/>
                <w:lang w:val="sk-SK"/>
              </w:rPr>
            </w:pPr>
            <w:r w:rsidRPr="00BA03CD">
              <w:rPr>
                <w:sz w:val="22"/>
                <w:szCs w:val="22"/>
                <w:lang w:val="sk-SK"/>
              </w:rPr>
              <w:t>Školský internát SOŠ potravinárskej, Cabajská 10, Nitra</w:t>
            </w:r>
          </w:p>
        </w:tc>
        <w:tc>
          <w:tcPr>
            <w:tcW w:w="1701" w:type="dxa"/>
            <w:tcBorders>
              <w:top w:val="single" w:sz="4" w:space="0" w:color="auto"/>
              <w:left w:val="single" w:sz="4" w:space="0" w:color="auto"/>
              <w:bottom w:val="single" w:sz="4" w:space="0" w:color="auto"/>
              <w:right w:val="single" w:sz="4" w:space="0" w:color="auto"/>
            </w:tcBorders>
            <w:vAlign w:val="center"/>
          </w:tcPr>
          <w:p w:rsidR="009F1A4E" w:rsidRPr="00BA03CD" w:rsidRDefault="009F1A4E" w:rsidP="00943710">
            <w:pPr>
              <w:tabs>
                <w:tab w:val="left" w:pos="778"/>
              </w:tabs>
              <w:spacing w:after="120" w:line="240" w:lineRule="auto"/>
              <w:ind w:right="383"/>
              <w:jc w:val="right"/>
              <w:rPr>
                <w:sz w:val="22"/>
                <w:szCs w:val="22"/>
                <w:lang w:val="sk-SK"/>
              </w:rPr>
            </w:pPr>
            <w:r w:rsidRPr="00BA03CD">
              <w:rPr>
                <w:sz w:val="22"/>
                <w:szCs w:val="22"/>
                <w:lang w:val="sk-SK"/>
              </w:rPr>
              <w:t>68</w:t>
            </w:r>
          </w:p>
        </w:tc>
      </w:tr>
      <w:tr w:rsidR="009F1A4E" w:rsidRPr="00BA03CD" w:rsidTr="009F1A4E">
        <w:trPr>
          <w:trHeight w:val="377"/>
        </w:trPr>
        <w:tc>
          <w:tcPr>
            <w:tcW w:w="637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rsidR="009F1A4E" w:rsidRPr="00BA03CD" w:rsidRDefault="009F1A4E" w:rsidP="003B2501">
            <w:pPr>
              <w:spacing w:after="120" w:line="240" w:lineRule="auto"/>
              <w:rPr>
                <w:b/>
                <w:sz w:val="22"/>
                <w:szCs w:val="22"/>
                <w:lang w:val="sk-SK"/>
              </w:rPr>
            </w:pPr>
            <w:r w:rsidRPr="00BA03CD">
              <w:rPr>
                <w:b/>
                <w:sz w:val="22"/>
                <w:szCs w:val="22"/>
                <w:lang w:val="sk-SK"/>
              </w:rPr>
              <w:t>Spolu</w:t>
            </w:r>
          </w:p>
        </w:tc>
        <w:tc>
          <w:tcPr>
            <w:tcW w:w="170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F1A4E" w:rsidRPr="00BA03CD" w:rsidRDefault="009F1A4E" w:rsidP="00943710">
            <w:pPr>
              <w:tabs>
                <w:tab w:val="left" w:pos="778"/>
              </w:tabs>
              <w:spacing w:after="120" w:line="240" w:lineRule="auto"/>
              <w:ind w:right="383"/>
              <w:jc w:val="right"/>
              <w:rPr>
                <w:b/>
                <w:sz w:val="22"/>
                <w:szCs w:val="22"/>
                <w:lang w:val="sk-SK"/>
              </w:rPr>
            </w:pPr>
            <w:r w:rsidRPr="00BA03CD">
              <w:rPr>
                <w:b/>
                <w:sz w:val="22"/>
                <w:szCs w:val="22"/>
                <w:lang w:val="sk-SK"/>
              </w:rPr>
              <w:t>206</w:t>
            </w:r>
          </w:p>
        </w:tc>
      </w:tr>
    </w:tbl>
    <w:p w:rsidR="009F1A4E" w:rsidRDefault="009F1A4E" w:rsidP="003B2501">
      <w:pPr>
        <w:spacing w:after="120" w:line="240" w:lineRule="auto"/>
      </w:pPr>
    </w:p>
    <w:p w:rsidR="002723BC" w:rsidRDefault="002723BC" w:rsidP="00400DD8">
      <w:pPr>
        <w:ind w:firstLine="0"/>
        <w:rPr>
          <w:color w:val="943634" w:themeColor="accent2" w:themeShade="BF"/>
          <w:sz w:val="24"/>
          <w:szCs w:val="24"/>
        </w:rPr>
      </w:pPr>
    </w:p>
    <w:p w:rsidR="00E609B7" w:rsidRPr="00DA6244" w:rsidRDefault="00E609B7" w:rsidP="00400DD8">
      <w:pPr>
        <w:ind w:firstLine="0"/>
        <w:rPr>
          <w:color w:val="943634" w:themeColor="accent2" w:themeShade="BF"/>
          <w:sz w:val="24"/>
          <w:szCs w:val="24"/>
        </w:rPr>
      </w:pPr>
    </w:p>
    <w:p w:rsidR="00EC5F9F" w:rsidRPr="00E609B7" w:rsidRDefault="00EC5F9F" w:rsidP="00E80693">
      <w:pPr>
        <w:pStyle w:val="Nadpis2"/>
      </w:pPr>
      <w:bookmarkStart w:id="114" w:name="_Toc447794091"/>
      <w:bookmarkStart w:id="115" w:name="_Toc42700768"/>
      <w:r w:rsidRPr="00E609B7">
        <w:t>Stravovanie</w:t>
      </w:r>
      <w:bookmarkEnd w:id="114"/>
      <w:bookmarkEnd w:id="115"/>
    </w:p>
    <w:p w:rsidR="00EC5F9F" w:rsidRPr="00DA6244" w:rsidRDefault="00EC5F9F"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color w:val="943634" w:themeColor="accent2" w:themeShade="BF"/>
          <w:sz w:val="24"/>
          <w:szCs w:val="24"/>
          <w:highlight w:val="yellow"/>
          <w:lang w:val="sk-SK"/>
        </w:rPr>
      </w:pPr>
    </w:p>
    <w:p w:rsidR="00E609B7" w:rsidRDefault="00E609B7" w:rsidP="00E609B7">
      <w:pPr>
        <w:ind w:firstLine="567"/>
        <w:rPr>
          <w:sz w:val="24"/>
          <w:szCs w:val="24"/>
          <w:lang w:val="sk-SK"/>
        </w:rPr>
      </w:pPr>
      <w:bookmarkStart w:id="116" w:name="_Toc447794092"/>
      <w:r>
        <w:rPr>
          <w:sz w:val="24"/>
          <w:szCs w:val="24"/>
          <w:lang w:val="sk-SK"/>
        </w:rPr>
        <w:t>Stravovanie na UKF v Nitre zabezpečuje Univerzitná jedáleň (UJ). Okrem výroby bežných jedál študentom, zamestnancom a iným spotrebiteľom zabezpečuje UJ aj mimoriadne stravovacie služby, akými sú slávnostné obedy, recepcie, plesy, svadby a pod.</w:t>
      </w:r>
    </w:p>
    <w:p w:rsidR="00E609B7" w:rsidRDefault="00E609B7" w:rsidP="00E609B7">
      <w:pPr>
        <w:ind w:firstLine="567"/>
        <w:rPr>
          <w:sz w:val="24"/>
          <w:szCs w:val="24"/>
          <w:highlight w:val="yellow"/>
          <w:lang w:val="sk-SK"/>
        </w:rPr>
      </w:pPr>
      <w:r>
        <w:rPr>
          <w:sz w:val="24"/>
          <w:szCs w:val="24"/>
          <w:lang w:val="sk-SK"/>
        </w:rPr>
        <w:t xml:space="preserve">UJ zabezpečuje denne výrobu jedál v kuchyni na ŠD Brezový háj, Nábrežie mládeže 1, Nitra. Vyrobené jedlá sú každý deň rozvážané študentom a zamestnancom UKF do šiestich výdajní jedál v objektoch UKF Nitra (Trieda Andreja Hlinku 1, Štefánikova 67, ŠD Zobor, </w:t>
      </w:r>
      <w:r>
        <w:rPr>
          <w:sz w:val="24"/>
          <w:szCs w:val="24"/>
          <w:lang w:val="sk-SK"/>
        </w:rPr>
        <w:br/>
        <w:t xml:space="preserve">ŠD Nitra, Kraskova 1, Nábrežie mládeže 91), kde je zo strany UJ zabezpečený aj následný výdaj týchto jedál. Ponuka je rozšírená aj o výrobu a výdaj minútok na ŠD Nitra a ŠD Zobor v čase </w:t>
      </w:r>
      <w:r w:rsidR="00BD095F">
        <w:rPr>
          <w:sz w:val="24"/>
          <w:szCs w:val="24"/>
          <w:lang w:val="sk-SK"/>
        </w:rPr>
        <w:br/>
      </w:r>
      <w:r>
        <w:rPr>
          <w:sz w:val="24"/>
          <w:szCs w:val="24"/>
          <w:lang w:val="sk-SK"/>
        </w:rPr>
        <w:t>od 12,30 do 18,00 hod.</w:t>
      </w:r>
    </w:p>
    <w:p w:rsidR="00E609B7" w:rsidRDefault="00E609B7" w:rsidP="00E609B7">
      <w:pPr>
        <w:rPr>
          <w:i/>
          <w:sz w:val="24"/>
          <w:szCs w:val="24"/>
          <w:lang w:val="sk-SK"/>
        </w:rPr>
      </w:pPr>
    </w:p>
    <w:p w:rsidR="00E609B7" w:rsidRDefault="00E609B7" w:rsidP="00E609B7">
      <w:pPr>
        <w:rPr>
          <w:i/>
          <w:sz w:val="24"/>
          <w:szCs w:val="24"/>
          <w:lang w:val="sk-SK"/>
        </w:rPr>
      </w:pPr>
    </w:p>
    <w:p w:rsidR="00E609B7" w:rsidRPr="00E609B7" w:rsidRDefault="00E609B7" w:rsidP="00E609B7">
      <w:pPr>
        <w:rPr>
          <w:b/>
          <w:sz w:val="22"/>
          <w:szCs w:val="24"/>
          <w:lang w:val="sk-SK"/>
        </w:rPr>
      </w:pPr>
      <w:r w:rsidRPr="00E609B7">
        <w:rPr>
          <w:b/>
          <w:sz w:val="22"/>
          <w:szCs w:val="24"/>
          <w:lang w:val="sk-SK"/>
        </w:rPr>
        <w:lastRenderedPageBreak/>
        <w:t xml:space="preserve">Tabuľka </w:t>
      </w:r>
      <w:r w:rsidR="00A11430">
        <w:rPr>
          <w:b/>
          <w:sz w:val="22"/>
          <w:szCs w:val="24"/>
          <w:lang w:val="sk-SK"/>
        </w:rPr>
        <w:t>2</w:t>
      </w:r>
      <w:r w:rsidR="006D37E4">
        <w:rPr>
          <w:b/>
          <w:sz w:val="22"/>
          <w:szCs w:val="24"/>
          <w:lang w:val="sk-SK"/>
        </w:rPr>
        <w:t>4</w:t>
      </w:r>
      <w:r w:rsidRPr="00E609B7">
        <w:rPr>
          <w:b/>
          <w:sz w:val="22"/>
          <w:szCs w:val="24"/>
          <w:lang w:val="sk-SK"/>
        </w:rPr>
        <w:t>: Prehľad o počte podaných jedál v roku 2014 - 2019</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7"/>
        <w:gridCol w:w="1265"/>
        <w:gridCol w:w="1276"/>
        <w:gridCol w:w="1275"/>
        <w:gridCol w:w="1134"/>
        <w:gridCol w:w="1276"/>
        <w:gridCol w:w="1276"/>
      </w:tblGrid>
      <w:tr w:rsidR="00E609B7" w:rsidTr="00E609B7">
        <w:trPr>
          <w:trHeight w:val="283"/>
        </w:trPr>
        <w:tc>
          <w:tcPr>
            <w:tcW w:w="1367"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E609B7" w:rsidRDefault="00E609B7">
            <w:pPr>
              <w:spacing w:before="20" w:after="20" w:line="240" w:lineRule="auto"/>
              <w:ind w:firstLine="0"/>
              <w:rPr>
                <w:rFonts w:asciiTheme="majorHAnsi" w:hAnsiTheme="majorHAnsi" w:cstheme="minorHAnsi"/>
                <w:b/>
                <w:lang w:val="sk-SK"/>
              </w:rPr>
            </w:pPr>
            <w:r>
              <w:rPr>
                <w:rFonts w:asciiTheme="majorHAnsi" w:hAnsiTheme="majorHAnsi" w:cstheme="minorHAnsi"/>
                <w:b/>
                <w:lang w:val="sk-SK"/>
              </w:rPr>
              <w:t>Stravníci</w:t>
            </w:r>
          </w:p>
        </w:tc>
        <w:tc>
          <w:tcPr>
            <w:tcW w:w="1265" w:type="dxa"/>
            <w:tcBorders>
              <w:top w:val="single" w:sz="4" w:space="0" w:color="auto"/>
              <w:left w:val="single" w:sz="4" w:space="0" w:color="auto"/>
              <w:bottom w:val="single" w:sz="4" w:space="0" w:color="auto"/>
              <w:right w:val="single" w:sz="4" w:space="0" w:color="auto"/>
            </w:tcBorders>
            <w:shd w:val="clear" w:color="auto" w:fill="DBE5F1"/>
            <w:hideMark/>
          </w:tcPr>
          <w:p w:rsidR="00E609B7" w:rsidRDefault="00E609B7">
            <w:pPr>
              <w:spacing w:before="20" w:after="20" w:line="240" w:lineRule="auto"/>
              <w:ind w:firstLine="0"/>
              <w:jc w:val="center"/>
              <w:rPr>
                <w:rFonts w:asciiTheme="majorHAnsi" w:hAnsiTheme="majorHAnsi" w:cstheme="minorHAnsi"/>
                <w:b/>
                <w:lang w:val="sk-SK"/>
              </w:rPr>
            </w:pPr>
            <w:r>
              <w:rPr>
                <w:rFonts w:asciiTheme="majorHAnsi" w:hAnsiTheme="majorHAnsi" w:cstheme="minorHAnsi"/>
                <w:b/>
                <w:lang w:val="sk-SK"/>
              </w:rPr>
              <w:t>2014</w:t>
            </w:r>
          </w:p>
        </w:tc>
        <w:tc>
          <w:tcPr>
            <w:tcW w:w="1276" w:type="dxa"/>
            <w:tcBorders>
              <w:top w:val="single" w:sz="4" w:space="0" w:color="auto"/>
              <w:left w:val="single" w:sz="4" w:space="0" w:color="auto"/>
              <w:bottom w:val="single" w:sz="4" w:space="0" w:color="auto"/>
              <w:right w:val="single" w:sz="4" w:space="0" w:color="auto"/>
            </w:tcBorders>
            <w:shd w:val="clear" w:color="auto" w:fill="DBE5F1"/>
            <w:hideMark/>
          </w:tcPr>
          <w:p w:rsidR="00E609B7" w:rsidRDefault="00E609B7">
            <w:pPr>
              <w:spacing w:before="20" w:after="20" w:line="240" w:lineRule="auto"/>
              <w:ind w:firstLine="0"/>
              <w:jc w:val="center"/>
              <w:rPr>
                <w:rFonts w:asciiTheme="majorHAnsi" w:hAnsiTheme="majorHAnsi" w:cstheme="minorHAnsi"/>
                <w:b/>
                <w:lang w:val="sk-SK"/>
              </w:rPr>
            </w:pPr>
            <w:r>
              <w:rPr>
                <w:rFonts w:asciiTheme="majorHAnsi" w:hAnsiTheme="majorHAnsi" w:cstheme="minorHAnsi"/>
                <w:b/>
                <w:lang w:val="sk-SK"/>
              </w:rPr>
              <w:t>2015</w:t>
            </w:r>
          </w:p>
        </w:tc>
        <w:tc>
          <w:tcPr>
            <w:tcW w:w="1275" w:type="dxa"/>
            <w:tcBorders>
              <w:top w:val="single" w:sz="4" w:space="0" w:color="auto"/>
              <w:left w:val="single" w:sz="4" w:space="0" w:color="auto"/>
              <w:bottom w:val="single" w:sz="4" w:space="0" w:color="auto"/>
              <w:right w:val="single" w:sz="4" w:space="0" w:color="auto"/>
            </w:tcBorders>
            <w:shd w:val="clear" w:color="auto" w:fill="DBE5F1"/>
            <w:hideMark/>
          </w:tcPr>
          <w:p w:rsidR="00E609B7" w:rsidRDefault="00E609B7">
            <w:pPr>
              <w:spacing w:before="20" w:after="20" w:line="240" w:lineRule="auto"/>
              <w:ind w:firstLine="0"/>
              <w:jc w:val="center"/>
              <w:rPr>
                <w:rFonts w:asciiTheme="majorHAnsi" w:hAnsiTheme="majorHAnsi" w:cstheme="minorHAnsi"/>
                <w:b/>
                <w:lang w:val="sk-SK"/>
              </w:rPr>
            </w:pPr>
            <w:r>
              <w:rPr>
                <w:rFonts w:asciiTheme="majorHAnsi" w:hAnsiTheme="majorHAnsi" w:cstheme="minorHAnsi"/>
                <w:b/>
                <w:lang w:val="sk-SK"/>
              </w:rPr>
              <w:t>2016</w:t>
            </w:r>
          </w:p>
        </w:tc>
        <w:tc>
          <w:tcPr>
            <w:tcW w:w="1134" w:type="dxa"/>
            <w:tcBorders>
              <w:top w:val="single" w:sz="4" w:space="0" w:color="auto"/>
              <w:left w:val="single" w:sz="4" w:space="0" w:color="auto"/>
              <w:bottom w:val="single" w:sz="4" w:space="0" w:color="auto"/>
              <w:right w:val="single" w:sz="4" w:space="0" w:color="auto"/>
            </w:tcBorders>
            <w:shd w:val="clear" w:color="auto" w:fill="DBE5F1"/>
            <w:hideMark/>
          </w:tcPr>
          <w:p w:rsidR="00E609B7" w:rsidRDefault="00E609B7">
            <w:pPr>
              <w:spacing w:before="20" w:after="20" w:line="240" w:lineRule="auto"/>
              <w:ind w:firstLine="0"/>
              <w:jc w:val="center"/>
              <w:rPr>
                <w:rFonts w:asciiTheme="majorHAnsi" w:hAnsiTheme="majorHAnsi" w:cstheme="minorHAnsi"/>
                <w:b/>
                <w:lang w:val="sk-SK"/>
              </w:rPr>
            </w:pPr>
            <w:r>
              <w:rPr>
                <w:rFonts w:asciiTheme="majorHAnsi" w:hAnsiTheme="majorHAnsi" w:cstheme="minorHAnsi"/>
                <w:b/>
                <w:lang w:val="sk-SK"/>
              </w:rPr>
              <w:t>2017</w:t>
            </w:r>
          </w:p>
        </w:tc>
        <w:tc>
          <w:tcPr>
            <w:tcW w:w="1276" w:type="dxa"/>
            <w:tcBorders>
              <w:top w:val="single" w:sz="4" w:space="0" w:color="auto"/>
              <w:left w:val="single" w:sz="4" w:space="0" w:color="auto"/>
              <w:bottom w:val="single" w:sz="4" w:space="0" w:color="auto"/>
              <w:right w:val="single" w:sz="4" w:space="0" w:color="auto"/>
            </w:tcBorders>
            <w:shd w:val="clear" w:color="auto" w:fill="DBE5F1"/>
            <w:hideMark/>
          </w:tcPr>
          <w:p w:rsidR="00E609B7" w:rsidRDefault="00E609B7">
            <w:pPr>
              <w:spacing w:before="20" w:after="20" w:line="240" w:lineRule="auto"/>
              <w:ind w:firstLine="0"/>
              <w:jc w:val="center"/>
              <w:rPr>
                <w:rFonts w:asciiTheme="majorHAnsi" w:hAnsiTheme="majorHAnsi" w:cstheme="minorHAnsi"/>
                <w:b/>
                <w:lang w:val="sk-SK"/>
              </w:rPr>
            </w:pPr>
            <w:r>
              <w:rPr>
                <w:rFonts w:asciiTheme="majorHAnsi" w:hAnsiTheme="majorHAnsi" w:cstheme="minorHAnsi"/>
                <w:b/>
                <w:lang w:val="sk-SK"/>
              </w:rPr>
              <w:t>2018</w:t>
            </w:r>
          </w:p>
        </w:tc>
        <w:tc>
          <w:tcPr>
            <w:tcW w:w="1276" w:type="dxa"/>
            <w:tcBorders>
              <w:top w:val="single" w:sz="4" w:space="0" w:color="auto"/>
              <w:left w:val="single" w:sz="4" w:space="0" w:color="auto"/>
              <w:bottom w:val="single" w:sz="4" w:space="0" w:color="auto"/>
              <w:right w:val="single" w:sz="4" w:space="0" w:color="auto"/>
            </w:tcBorders>
            <w:shd w:val="clear" w:color="auto" w:fill="DBE5F1"/>
            <w:hideMark/>
          </w:tcPr>
          <w:p w:rsidR="00E609B7" w:rsidRDefault="00E609B7">
            <w:pPr>
              <w:spacing w:before="20" w:after="20" w:line="240" w:lineRule="auto"/>
              <w:ind w:firstLine="0"/>
              <w:jc w:val="center"/>
              <w:rPr>
                <w:rFonts w:asciiTheme="majorHAnsi" w:hAnsiTheme="majorHAnsi" w:cstheme="minorHAnsi"/>
                <w:b/>
                <w:lang w:val="sk-SK"/>
              </w:rPr>
            </w:pPr>
            <w:r>
              <w:rPr>
                <w:rFonts w:asciiTheme="majorHAnsi" w:hAnsiTheme="majorHAnsi" w:cstheme="minorHAnsi"/>
                <w:b/>
                <w:lang w:val="sk-SK"/>
              </w:rPr>
              <w:t>2019</w:t>
            </w:r>
          </w:p>
        </w:tc>
      </w:tr>
      <w:tr w:rsidR="00E609B7" w:rsidTr="00E609B7">
        <w:trPr>
          <w:trHeight w:val="283"/>
        </w:trPr>
        <w:tc>
          <w:tcPr>
            <w:tcW w:w="1367" w:type="dxa"/>
            <w:tcBorders>
              <w:top w:val="single" w:sz="4" w:space="0" w:color="auto"/>
              <w:left w:val="single" w:sz="4" w:space="0" w:color="auto"/>
              <w:bottom w:val="single" w:sz="4" w:space="0" w:color="auto"/>
              <w:right w:val="single" w:sz="4" w:space="0" w:color="auto"/>
            </w:tcBorders>
            <w:vAlign w:val="center"/>
            <w:hideMark/>
          </w:tcPr>
          <w:p w:rsidR="00E609B7" w:rsidRDefault="00E609B7">
            <w:pPr>
              <w:spacing w:before="20" w:after="20" w:line="240" w:lineRule="auto"/>
              <w:ind w:firstLine="0"/>
              <w:rPr>
                <w:rFonts w:asciiTheme="majorHAnsi" w:hAnsiTheme="majorHAnsi" w:cstheme="minorHAnsi"/>
                <w:lang w:val="sk-SK"/>
              </w:rPr>
            </w:pPr>
            <w:r>
              <w:rPr>
                <w:rFonts w:asciiTheme="majorHAnsi" w:hAnsiTheme="majorHAnsi" w:cstheme="minorHAnsi"/>
                <w:lang w:val="sk-SK"/>
              </w:rPr>
              <w:t>študenti</w:t>
            </w:r>
          </w:p>
        </w:tc>
        <w:tc>
          <w:tcPr>
            <w:tcW w:w="1265" w:type="dxa"/>
            <w:tcBorders>
              <w:top w:val="single" w:sz="4" w:space="0" w:color="auto"/>
              <w:left w:val="single" w:sz="4" w:space="0" w:color="auto"/>
              <w:bottom w:val="single" w:sz="4" w:space="0" w:color="auto"/>
              <w:right w:val="single" w:sz="4" w:space="0" w:color="auto"/>
            </w:tcBorders>
            <w:hideMark/>
          </w:tcPr>
          <w:p w:rsidR="00E609B7" w:rsidRDefault="00E609B7" w:rsidP="00B01AC0">
            <w:pPr>
              <w:spacing w:before="20" w:after="20" w:line="240" w:lineRule="auto"/>
              <w:ind w:right="230" w:firstLine="0"/>
              <w:jc w:val="right"/>
              <w:rPr>
                <w:rFonts w:asciiTheme="majorHAnsi" w:hAnsiTheme="majorHAnsi" w:cstheme="minorHAnsi"/>
                <w:lang w:val="sk-SK"/>
              </w:rPr>
            </w:pPr>
            <w:r>
              <w:rPr>
                <w:rFonts w:asciiTheme="majorHAnsi" w:hAnsiTheme="majorHAnsi" w:cstheme="minorHAnsi"/>
                <w:lang w:val="sk-SK"/>
              </w:rPr>
              <w:t>87 047</w:t>
            </w:r>
          </w:p>
        </w:tc>
        <w:tc>
          <w:tcPr>
            <w:tcW w:w="1276" w:type="dxa"/>
            <w:tcBorders>
              <w:top w:val="single" w:sz="4" w:space="0" w:color="auto"/>
              <w:left w:val="single" w:sz="4" w:space="0" w:color="auto"/>
              <w:bottom w:val="single" w:sz="4" w:space="0" w:color="auto"/>
              <w:right w:val="single" w:sz="4" w:space="0" w:color="auto"/>
            </w:tcBorders>
            <w:hideMark/>
          </w:tcPr>
          <w:p w:rsidR="00E609B7" w:rsidRDefault="00E609B7" w:rsidP="00B01AC0">
            <w:pPr>
              <w:spacing w:before="20" w:after="20" w:line="240" w:lineRule="auto"/>
              <w:ind w:right="230" w:firstLine="0"/>
              <w:jc w:val="right"/>
              <w:rPr>
                <w:rFonts w:asciiTheme="majorHAnsi" w:hAnsiTheme="majorHAnsi" w:cstheme="minorHAnsi"/>
                <w:lang w:val="sk-SK"/>
              </w:rPr>
            </w:pPr>
            <w:r>
              <w:rPr>
                <w:rFonts w:asciiTheme="majorHAnsi" w:hAnsiTheme="majorHAnsi" w:cstheme="minorHAnsi"/>
                <w:lang w:val="sk-SK"/>
              </w:rPr>
              <w:t>91 066</w:t>
            </w:r>
          </w:p>
        </w:tc>
        <w:tc>
          <w:tcPr>
            <w:tcW w:w="1275" w:type="dxa"/>
            <w:tcBorders>
              <w:top w:val="single" w:sz="4" w:space="0" w:color="auto"/>
              <w:left w:val="single" w:sz="4" w:space="0" w:color="auto"/>
              <w:bottom w:val="single" w:sz="4" w:space="0" w:color="auto"/>
              <w:right w:val="single" w:sz="4" w:space="0" w:color="auto"/>
            </w:tcBorders>
            <w:hideMark/>
          </w:tcPr>
          <w:p w:rsidR="00E609B7" w:rsidRDefault="00E609B7" w:rsidP="00B01AC0">
            <w:pPr>
              <w:spacing w:before="20" w:after="20" w:line="240" w:lineRule="auto"/>
              <w:ind w:right="230" w:firstLine="0"/>
              <w:jc w:val="right"/>
              <w:rPr>
                <w:rFonts w:asciiTheme="majorHAnsi" w:hAnsiTheme="majorHAnsi" w:cstheme="minorHAnsi"/>
                <w:lang w:val="sk-SK"/>
              </w:rPr>
            </w:pPr>
            <w:r>
              <w:rPr>
                <w:rFonts w:asciiTheme="majorHAnsi" w:hAnsiTheme="majorHAnsi" w:cstheme="minorHAnsi"/>
                <w:lang w:val="sk-SK"/>
              </w:rPr>
              <w:t>83 452</w:t>
            </w:r>
          </w:p>
        </w:tc>
        <w:tc>
          <w:tcPr>
            <w:tcW w:w="1134" w:type="dxa"/>
            <w:tcBorders>
              <w:top w:val="single" w:sz="4" w:space="0" w:color="auto"/>
              <w:left w:val="single" w:sz="4" w:space="0" w:color="auto"/>
              <w:bottom w:val="single" w:sz="4" w:space="0" w:color="auto"/>
              <w:right w:val="single" w:sz="4" w:space="0" w:color="auto"/>
            </w:tcBorders>
            <w:hideMark/>
          </w:tcPr>
          <w:p w:rsidR="00E609B7" w:rsidRDefault="00E609B7" w:rsidP="00B01AC0">
            <w:pPr>
              <w:tabs>
                <w:tab w:val="left" w:pos="686"/>
              </w:tabs>
              <w:spacing w:before="20" w:after="20" w:line="240" w:lineRule="auto"/>
              <w:ind w:right="230" w:firstLine="0"/>
              <w:jc w:val="right"/>
              <w:rPr>
                <w:rFonts w:asciiTheme="majorHAnsi" w:hAnsiTheme="majorHAnsi" w:cstheme="minorHAnsi"/>
                <w:lang w:val="sk-SK"/>
              </w:rPr>
            </w:pPr>
            <w:r>
              <w:rPr>
                <w:rFonts w:asciiTheme="majorHAnsi" w:hAnsiTheme="majorHAnsi" w:cstheme="minorHAnsi"/>
                <w:lang w:val="sk-SK"/>
              </w:rPr>
              <w:t>74</w:t>
            </w:r>
            <w:r w:rsidR="00B01AC0">
              <w:rPr>
                <w:rFonts w:asciiTheme="majorHAnsi" w:hAnsiTheme="majorHAnsi" w:cstheme="minorHAnsi"/>
                <w:lang w:val="sk-SK"/>
              </w:rPr>
              <w:t xml:space="preserve"> </w:t>
            </w:r>
            <w:r>
              <w:rPr>
                <w:rFonts w:asciiTheme="majorHAnsi" w:hAnsiTheme="majorHAnsi" w:cstheme="minorHAnsi"/>
                <w:lang w:val="sk-SK"/>
              </w:rPr>
              <w:t>767</w:t>
            </w:r>
          </w:p>
        </w:tc>
        <w:tc>
          <w:tcPr>
            <w:tcW w:w="1276" w:type="dxa"/>
            <w:tcBorders>
              <w:top w:val="single" w:sz="4" w:space="0" w:color="auto"/>
              <w:left w:val="single" w:sz="4" w:space="0" w:color="auto"/>
              <w:bottom w:val="single" w:sz="4" w:space="0" w:color="auto"/>
              <w:right w:val="single" w:sz="4" w:space="0" w:color="auto"/>
            </w:tcBorders>
            <w:hideMark/>
          </w:tcPr>
          <w:p w:rsidR="00E609B7" w:rsidRDefault="00E609B7" w:rsidP="00B01AC0">
            <w:pPr>
              <w:spacing w:before="20" w:after="20" w:line="240" w:lineRule="auto"/>
              <w:ind w:right="230" w:firstLine="0"/>
              <w:jc w:val="right"/>
              <w:rPr>
                <w:rFonts w:asciiTheme="majorHAnsi" w:hAnsiTheme="majorHAnsi" w:cstheme="minorHAnsi"/>
                <w:lang w:val="sk-SK"/>
              </w:rPr>
            </w:pPr>
            <w:r>
              <w:rPr>
                <w:rFonts w:asciiTheme="majorHAnsi" w:hAnsiTheme="majorHAnsi" w:cstheme="minorHAnsi"/>
                <w:lang w:val="sk-SK"/>
              </w:rPr>
              <w:t>68</w:t>
            </w:r>
            <w:r w:rsidR="00B01AC0">
              <w:rPr>
                <w:rFonts w:asciiTheme="majorHAnsi" w:hAnsiTheme="majorHAnsi" w:cstheme="minorHAnsi"/>
                <w:lang w:val="sk-SK"/>
              </w:rPr>
              <w:t xml:space="preserve"> </w:t>
            </w:r>
            <w:r>
              <w:rPr>
                <w:rFonts w:asciiTheme="majorHAnsi" w:hAnsiTheme="majorHAnsi" w:cstheme="minorHAnsi"/>
                <w:lang w:val="sk-SK"/>
              </w:rPr>
              <w:t>533</w:t>
            </w:r>
          </w:p>
        </w:tc>
        <w:tc>
          <w:tcPr>
            <w:tcW w:w="1276" w:type="dxa"/>
            <w:tcBorders>
              <w:top w:val="single" w:sz="4" w:space="0" w:color="auto"/>
              <w:left w:val="single" w:sz="4" w:space="0" w:color="auto"/>
              <w:bottom w:val="single" w:sz="4" w:space="0" w:color="auto"/>
              <w:right w:val="single" w:sz="4" w:space="0" w:color="auto"/>
            </w:tcBorders>
            <w:hideMark/>
          </w:tcPr>
          <w:p w:rsidR="00E609B7" w:rsidRDefault="00E609B7" w:rsidP="00B01AC0">
            <w:pPr>
              <w:spacing w:before="20" w:after="20" w:line="240" w:lineRule="auto"/>
              <w:ind w:right="230" w:firstLine="0"/>
              <w:jc w:val="right"/>
              <w:rPr>
                <w:rFonts w:asciiTheme="majorHAnsi" w:hAnsiTheme="majorHAnsi" w:cstheme="minorHAnsi"/>
                <w:lang w:val="sk-SK"/>
              </w:rPr>
            </w:pPr>
            <w:r>
              <w:rPr>
                <w:rFonts w:asciiTheme="majorHAnsi" w:hAnsiTheme="majorHAnsi" w:cstheme="minorHAnsi"/>
                <w:lang w:val="sk-SK"/>
              </w:rPr>
              <w:t>56</w:t>
            </w:r>
            <w:r w:rsidR="00B01AC0">
              <w:rPr>
                <w:rFonts w:asciiTheme="majorHAnsi" w:hAnsiTheme="majorHAnsi" w:cstheme="minorHAnsi"/>
                <w:lang w:val="sk-SK"/>
              </w:rPr>
              <w:t xml:space="preserve"> </w:t>
            </w:r>
            <w:r>
              <w:rPr>
                <w:rFonts w:asciiTheme="majorHAnsi" w:hAnsiTheme="majorHAnsi" w:cstheme="minorHAnsi"/>
                <w:lang w:val="sk-SK"/>
              </w:rPr>
              <w:t>504</w:t>
            </w:r>
          </w:p>
        </w:tc>
      </w:tr>
      <w:tr w:rsidR="00E609B7" w:rsidTr="00E609B7">
        <w:trPr>
          <w:trHeight w:val="283"/>
        </w:trPr>
        <w:tc>
          <w:tcPr>
            <w:tcW w:w="1367" w:type="dxa"/>
            <w:tcBorders>
              <w:top w:val="single" w:sz="4" w:space="0" w:color="auto"/>
              <w:left w:val="single" w:sz="4" w:space="0" w:color="auto"/>
              <w:bottom w:val="single" w:sz="4" w:space="0" w:color="auto"/>
              <w:right w:val="single" w:sz="4" w:space="0" w:color="auto"/>
            </w:tcBorders>
            <w:vAlign w:val="center"/>
            <w:hideMark/>
          </w:tcPr>
          <w:p w:rsidR="00E609B7" w:rsidRDefault="00E609B7">
            <w:pPr>
              <w:spacing w:before="20" w:after="20" w:line="240" w:lineRule="auto"/>
              <w:ind w:firstLine="0"/>
              <w:rPr>
                <w:rFonts w:asciiTheme="majorHAnsi" w:hAnsiTheme="majorHAnsi" w:cstheme="minorHAnsi"/>
                <w:lang w:val="sk-SK"/>
              </w:rPr>
            </w:pPr>
            <w:r>
              <w:rPr>
                <w:rFonts w:asciiTheme="majorHAnsi" w:hAnsiTheme="majorHAnsi" w:cstheme="minorHAnsi"/>
                <w:lang w:val="sk-SK"/>
              </w:rPr>
              <w:t>zamestnanci</w:t>
            </w:r>
          </w:p>
        </w:tc>
        <w:tc>
          <w:tcPr>
            <w:tcW w:w="1265" w:type="dxa"/>
            <w:tcBorders>
              <w:top w:val="single" w:sz="4" w:space="0" w:color="auto"/>
              <w:left w:val="single" w:sz="4" w:space="0" w:color="auto"/>
              <w:bottom w:val="single" w:sz="4" w:space="0" w:color="auto"/>
              <w:right w:val="single" w:sz="4" w:space="0" w:color="auto"/>
            </w:tcBorders>
            <w:hideMark/>
          </w:tcPr>
          <w:p w:rsidR="00E609B7" w:rsidRDefault="00E609B7" w:rsidP="00B01AC0">
            <w:pPr>
              <w:spacing w:before="20" w:after="20" w:line="240" w:lineRule="auto"/>
              <w:ind w:right="230" w:firstLine="0"/>
              <w:jc w:val="right"/>
              <w:rPr>
                <w:rFonts w:asciiTheme="majorHAnsi" w:hAnsiTheme="majorHAnsi" w:cstheme="minorHAnsi"/>
                <w:lang w:val="sk-SK"/>
              </w:rPr>
            </w:pPr>
            <w:r>
              <w:rPr>
                <w:rFonts w:asciiTheme="majorHAnsi" w:hAnsiTheme="majorHAnsi" w:cstheme="minorHAnsi"/>
                <w:lang w:val="sk-SK"/>
              </w:rPr>
              <w:t>59 522</w:t>
            </w:r>
          </w:p>
        </w:tc>
        <w:tc>
          <w:tcPr>
            <w:tcW w:w="1276" w:type="dxa"/>
            <w:tcBorders>
              <w:top w:val="single" w:sz="4" w:space="0" w:color="auto"/>
              <w:left w:val="single" w:sz="4" w:space="0" w:color="auto"/>
              <w:bottom w:val="single" w:sz="4" w:space="0" w:color="auto"/>
              <w:right w:val="single" w:sz="4" w:space="0" w:color="auto"/>
            </w:tcBorders>
            <w:hideMark/>
          </w:tcPr>
          <w:p w:rsidR="00E609B7" w:rsidRDefault="00E609B7" w:rsidP="00B01AC0">
            <w:pPr>
              <w:spacing w:before="20" w:after="20" w:line="240" w:lineRule="auto"/>
              <w:ind w:right="230" w:firstLine="0"/>
              <w:jc w:val="right"/>
              <w:rPr>
                <w:rFonts w:asciiTheme="majorHAnsi" w:hAnsiTheme="majorHAnsi" w:cstheme="minorHAnsi"/>
                <w:lang w:val="sk-SK"/>
              </w:rPr>
            </w:pPr>
            <w:r>
              <w:rPr>
                <w:rFonts w:asciiTheme="majorHAnsi" w:hAnsiTheme="majorHAnsi" w:cstheme="minorHAnsi"/>
                <w:lang w:val="sk-SK"/>
              </w:rPr>
              <w:t>58 411</w:t>
            </w:r>
          </w:p>
        </w:tc>
        <w:tc>
          <w:tcPr>
            <w:tcW w:w="1275" w:type="dxa"/>
            <w:tcBorders>
              <w:top w:val="single" w:sz="4" w:space="0" w:color="auto"/>
              <w:left w:val="single" w:sz="4" w:space="0" w:color="auto"/>
              <w:bottom w:val="single" w:sz="4" w:space="0" w:color="auto"/>
              <w:right w:val="single" w:sz="4" w:space="0" w:color="auto"/>
            </w:tcBorders>
            <w:hideMark/>
          </w:tcPr>
          <w:p w:rsidR="00E609B7" w:rsidRDefault="00E609B7" w:rsidP="00B01AC0">
            <w:pPr>
              <w:spacing w:before="20" w:after="20" w:line="240" w:lineRule="auto"/>
              <w:ind w:right="230" w:firstLine="0"/>
              <w:jc w:val="right"/>
              <w:rPr>
                <w:rFonts w:asciiTheme="majorHAnsi" w:hAnsiTheme="majorHAnsi" w:cstheme="minorHAnsi"/>
                <w:lang w:val="sk-SK"/>
              </w:rPr>
            </w:pPr>
            <w:r>
              <w:rPr>
                <w:rFonts w:asciiTheme="majorHAnsi" w:hAnsiTheme="majorHAnsi" w:cstheme="minorHAnsi"/>
                <w:lang w:val="sk-SK"/>
              </w:rPr>
              <w:t>56 082</w:t>
            </w:r>
          </w:p>
        </w:tc>
        <w:tc>
          <w:tcPr>
            <w:tcW w:w="1134" w:type="dxa"/>
            <w:tcBorders>
              <w:top w:val="single" w:sz="4" w:space="0" w:color="auto"/>
              <w:left w:val="single" w:sz="4" w:space="0" w:color="auto"/>
              <w:bottom w:val="single" w:sz="4" w:space="0" w:color="auto"/>
              <w:right w:val="single" w:sz="4" w:space="0" w:color="auto"/>
            </w:tcBorders>
            <w:hideMark/>
          </w:tcPr>
          <w:p w:rsidR="00E609B7" w:rsidRDefault="00E609B7" w:rsidP="00B01AC0">
            <w:pPr>
              <w:tabs>
                <w:tab w:val="left" w:pos="686"/>
              </w:tabs>
              <w:spacing w:before="20" w:after="20" w:line="240" w:lineRule="auto"/>
              <w:ind w:right="230" w:firstLine="0"/>
              <w:jc w:val="right"/>
              <w:rPr>
                <w:rFonts w:asciiTheme="majorHAnsi" w:hAnsiTheme="majorHAnsi" w:cstheme="minorHAnsi"/>
                <w:lang w:val="sk-SK"/>
              </w:rPr>
            </w:pPr>
            <w:r>
              <w:rPr>
                <w:rFonts w:asciiTheme="majorHAnsi" w:hAnsiTheme="majorHAnsi" w:cstheme="minorHAnsi"/>
                <w:lang w:val="sk-SK"/>
              </w:rPr>
              <w:t>52</w:t>
            </w:r>
            <w:r w:rsidR="00B01AC0">
              <w:rPr>
                <w:rFonts w:asciiTheme="majorHAnsi" w:hAnsiTheme="majorHAnsi" w:cstheme="minorHAnsi"/>
                <w:lang w:val="sk-SK"/>
              </w:rPr>
              <w:t xml:space="preserve"> </w:t>
            </w:r>
            <w:r>
              <w:rPr>
                <w:rFonts w:asciiTheme="majorHAnsi" w:hAnsiTheme="majorHAnsi" w:cstheme="minorHAnsi"/>
                <w:lang w:val="sk-SK"/>
              </w:rPr>
              <w:t>066</w:t>
            </w:r>
          </w:p>
        </w:tc>
        <w:tc>
          <w:tcPr>
            <w:tcW w:w="1276" w:type="dxa"/>
            <w:tcBorders>
              <w:top w:val="single" w:sz="4" w:space="0" w:color="auto"/>
              <w:left w:val="single" w:sz="4" w:space="0" w:color="auto"/>
              <w:bottom w:val="single" w:sz="4" w:space="0" w:color="auto"/>
              <w:right w:val="single" w:sz="4" w:space="0" w:color="auto"/>
            </w:tcBorders>
            <w:hideMark/>
          </w:tcPr>
          <w:p w:rsidR="00E609B7" w:rsidRDefault="00E609B7" w:rsidP="00B01AC0">
            <w:pPr>
              <w:spacing w:before="20" w:after="20" w:line="240" w:lineRule="auto"/>
              <w:ind w:right="230" w:firstLine="0"/>
              <w:jc w:val="right"/>
              <w:rPr>
                <w:rFonts w:asciiTheme="majorHAnsi" w:hAnsiTheme="majorHAnsi" w:cstheme="minorHAnsi"/>
                <w:lang w:val="sk-SK"/>
              </w:rPr>
            </w:pPr>
            <w:r>
              <w:rPr>
                <w:rFonts w:asciiTheme="majorHAnsi" w:hAnsiTheme="majorHAnsi" w:cstheme="minorHAnsi"/>
                <w:lang w:val="sk-SK"/>
              </w:rPr>
              <w:t>48</w:t>
            </w:r>
            <w:r w:rsidR="00B01AC0">
              <w:rPr>
                <w:rFonts w:asciiTheme="majorHAnsi" w:hAnsiTheme="majorHAnsi" w:cstheme="minorHAnsi"/>
                <w:lang w:val="sk-SK"/>
              </w:rPr>
              <w:t xml:space="preserve"> </w:t>
            </w:r>
            <w:r>
              <w:rPr>
                <w:rFonts w:asciiTheme="majorHAnsi" w:hAnsiTheme="majorHAnsi" w:cstheme="minorHAnsi"/>
                <w:lang w:val="sk-SK"/>
              </w:rPr>
              <w:t>376</w:t>
            </w:r>
          </w:p>
        </w:tc>
        <w:tc>
          <w:tcPr>
            <w:tcW w:w="1276" w:type="dxa"/>
            <w:tcBorders>
              <w:top w:val="single" w:sz="4" w:space="0" w:color="auto"/>
              <w:left w:val="single" w:sz="4" w:space="0" w:color="auto"/>
              <w:bottom w:val="single" w:sz="4" w:space="0" w:color="auto"/>
              <w:right w:val="single" w:sz="4" w:space="0" w:color="auto"/>
            </w:tcBorders>
            <w:hideMark/>
          </w:tcPr>
          <w:p w:rsidR="00E609B7" w:rsidRDefault="00E609B7" w:rsidP="00B01AC0">
            <w:pPr>
              <w:spacing w:before="20" w:after="20" w:line="240" w:lineRule="auto"/>
              <w:ind w:right="230" w:firstLine="0"/>
              <w:jc w:val="right"/>
              <w:rPr>
                <w:rFonts w:asciiTheme="majorHAnsi" w:hAnsiTheme="majorHAnsi" w:cstheme="minorHAnsi"/>
                <w:lang w:val="sk-SK"/>
              </w:rPr>
            </w:pPr>
            <w:r>
              <w:rPr>
                <w:rFonts w:asciiTheme="majorHAnsi" w:hAnsiTheme="majorHAnsi" w:cstheme="minorHAnsi"/>
                <w:lang w:val="sk-SK"/>
              </w:rPr>
              <w:t>41</w:t>
            </w:r>
            <w:r w:rsidR="00B01AC0">
              <w:rPr>
                <w:rFonts w:asciiTheme="majorHAnsi" w:hAnsiTheme="majorHAnsi" w:cstheme="minorHAnsi"/>
                <w:lang w:val="sk-SK"/>
              </w:rPr>
              <w:t xml:space="preserve"> </w:t>
            </w:r>
            <w:r>
              <w:rPr>
                <w:rFonts w:asciiTheme="majorHAnsi" w:hAnsiTheme="majorHAnsi" w:cstheme="minorHAnsi"/>
                <w:lang w:val="sk-SK"/>
              </w:rPr>
              <w:t>334</w:t>
            </w:r>
          </w:p>
        </w:tc>
      </w:tr>
      <w:tr w:rsidR="00E609B7" w:rsidTr="00E609B7">
        <w:trPr>
          <w:trHeight w:val="283"/>
        </w:trPr>
        <w:tc>
          <w:tcPr>
            <w:tcW w:w="1367" w:type="dxa"/>
            <w:tcBorders>
              <w:top w:val="single" w:sz="4" w:space="0" w:color="auto"/>
              <w:left w:val="single" w:sz="4" w:space="0" w:color="auto"/>
              <w:bottom w:val="single" w:sz="4" w:space="0" w:color="auto"/>
              <w:right w:val="single" w:sz="4" w:space="0" w:color="auto"/>
            </w:tcBorders>
            <w:vAlign w:val="center"/>
            <w:hideMark/>
          </w:tcPr>
          <w:p w:rsidR="00E609B7" w:rsidRDefault="00E609B7">
            <w:pPr>
              <w:spacing w:before="20" w:after="20" w:line="240" w:lineRule="auto"/>
              <w:ind w:firstLine="0"/>
              <w:rPr>
                <w:rFonts w:asciiTheme="majorHAnsi" w:hAnsiTheme="majorHAnsi" w:cstheme="minorHAnsi"/>
                <w:lang w:val="sk-SK"/>
              </w:rPr>
            </w:pPr>
            <w:r>
              <w:rPr>
                <w:rFonts w:asciiTheme="majorHAnsi" w:hAnsiTheme="majorHAnsi" w:cstheme="minorHAnsi"/>
                <w:lang w:val="sk-SK"/>
              </w:rPr>
              <w:t>ostatní</w:t>
            </w:r>
          </w:p>
        </w:tc>
        <w:tc>
          <w:tcPr>
            <w:tcW w:w="1265" w:type="dxa"/>
            <w:tcBorders>
              <w:top w:val="single" w:sz="4" w:space="0" w:color="auto"/>
              <w:left w:val="single" w:sz="4" w:space="0" w:color="auto"/>
              <w:bottom w:val="single" w:sz="4" w:space="0" w:color="auto"/>
              <w:right w:val="single" w:sz="4" w:space="0" w:color="auto"/>
            </w:tcBorders>
            <w:hideMark/>
          </w:tcPr>
          <w:p w:rsidR="00E609B7" w:rsidRDefault="00E609B7" w:rsidP="00B01AC0">
            <w:pPr>
              <w:spacing w:before="20" w:after="20" w:line="240" w:lineRule="auto"/>
              <w:ind w:right="230" w:firstLine="0"/>
              <w:jc w:val="right"/>
              <w:rPr>
                <w:rFonts w:asciiTheme="majorHAnsi" w:hAnsiTheme="majorHAnsi" w:cstheme="minorHAnsi"/>
                <w:lang w:val="sk-SK"/>
              </w:rPr>
            </w:pPr>
            <w:r>
              <w:rPr>
                <w:rFonts w:asciiTheme="majorHAnsi" w:hAnsiTheme="majorHAnsi" w:cstheme="minorHAnsi"/>
                <w:lang w:val="sk-SK"/>
              </w:rPr>
              <w:t>7 445</w:t>
            </w:r>
          </w:p>
        </w:tc>
        <w:tc>
          <w:tcPr>
            <w:tcW w:w="1276" w:type="dxa"/>
            <w:tcBorders>
              <w:top w:val="single" w:sz="4" w:space="0" w:color="auto"/>
              <w:left w:val="single" w:sz="4" w:space="0" w:color="auto"/>
              <w:bottom w:val="single" w:sz="4" w:space="0" w:color="auto"/>
              <w:right w:val="single" w:sz="4" w:space="0" w:color="auto"/>
            </w:tcBorders>
            <w:hideMark/>
          </w:tcPr>
          <w:p w:rsidR="00E609B7" w:rsidRDefault="00E609B7" w:rsidP="00B01AC0">
            <w:pPr>
              <w:spacing w:before="20" w:after="20" w:line="240" w:lineRule="auto"/>
              <w:ind w:right="230" w:firstLine="0"/>
              <w:jc w:val="right"/>
              <w:rPr>
                <w:rFonts w:asciiTheme="majorHAnsi" w:hAnsiTheme="majorHAnsi" w:cstheme="minorHAnsi"/>
                <w:lang w:val="sk-SK"/>
              </w:rPr>
            </w:pPr>
            <w:r>
              <w:rPr>
                <w:rFonts w:asciiTheme="majorHAnsi" w:hAnsiTheme="majorHAnsi" w:cstheme="minorHAnsi"/>
                <w:lang w:val="sk-SK"/>
              </w:rPr>
              <w:t>2 043</w:t>
            </w:r>
          </w:p>
        </w:tc>
        <w:tc>
          <w:tcPr>
            <w:tcW w:w="1275" w:type="dxa"/>
            <w:tcBorders>
              <w:top w:val="single" w:sz="4" w:space="0" w:color="auto"/>
              <w:left w:val="single" w:sz="4" w:space="0" w:color="auto"/>
              <w:bottom w:val="single" w:sz="4" w:space="0" w:color="auto"/>
              <w:right w:val="single" w:sz="4" w:space="0" w:color="auto"/>
            </w:tcBorders>
            <w:hideMark/>
          </w:tcPr>
          <w:p w:rsidR="00E609B7" w:rsidRDefault="00E609B7" w:rsidP="00B01AC0">
            <w:pPr>
              <w:spacing w:before="20" w:after="20" w:line="240" w:lineRule="auto"/>
              <w:ind w:right="230" w:firstLine="0"/>
              <w:jc w:val="right"/>
              <w:rPr>
                <w:rFonts w:asciiTheme="majorHAnsi" w:hAnsiTheme="majorHAnsi" w:cstheme="minorHAnsi"/>
                <w:lang w:val="sk-SK"/>
              </w:rPr>
            </w:pPr>
            <w:r>
              <w:rPr>
                <w:rFonts w:asciiTheme="majorHAnsi" w:hAnsiTheme="majorHAnsi" w:cstheme="minorHAnsi"/>
                <w:lang w:val="sk-SK"/>
              </w:rPr>
              <w:t>1 722</w:t>
            </w:r>
          </w:p>
        </w:tc>
        <w:tc>
          <w:tcPr>
            <w:tcW w:w="1134" w:type="dxa"/>
            <w:tcBorders>
              <w:top w:val="single" w:sz="4" w:space="0" w:color="auto"/>
              <w:left w:val="single" w:sz="4" w:space="0" w:color="auto"/>
              <w:bottom w:val="single" w:sz="4" w:space="0" w:color="auto"/>
              <w:right w:val="single" w:sz="4" w:space="0" w:color="auto"/>
            </w:tcBorders>
            <w:hideMark/>
          </w:tcPr>
          <w:p w:rsidR="00E609B7" w:rsidRDefault="00E609B7" w:rsidP="00B01AC0">
            <w:pPr>
              <w:tabs>
                <w:tab w:val="left" w:pos="686"/>
              </w:tabs>
              <w:spacing w:before="20" w:after="20" w:line="240" w:lineRule="auto"/>
              <w:ind w:right="230" w:firstLine="0"/>
              <w:jc w:val="right"/>
              <w:rPr>
                <w:rFonts w:asciiTheme="majorHAnsi" w:hAnsiTheme="majorHAnsi" w:cstheme="minorHAnsi"/>
                <w:lang w:val="sk-SK"/>
              </w:rPr>
            </w:pPr>
            <w:r>
              <w:rPr>
                <w:rFonts w:asciiTheme="majorHAnsi" w:hAnsiTheme="majorHAnsi" w:cstheme="minorHAnsi"/>
                <w:lang w:val="sk-SK"/>
              </w:rPr>
              <w:t>1</w:t>
            </w:r>
            <w:r w:rsidR="00B01AC0">
              <w:rPr>
                <w:rFonts w:asciiTheme="majorHAnsi" w:hAnsiTheme="majorHAnsi" w:cstheme="minorHAnsi"/>
                <w:lang w:val="sk-SK"/>
              </w:rPr>
              <w:t xml:space="preserve"> </w:t>
            </w:r>
            <w:r>
              <w:rPr>
                <w:rFonts w:asciiTheme="majorHAnsi" w:hAnsiTheme="majorHAnsi" w:cstheme="minorHAnsi"/>
                <w:lang w:val="sk-SK"/>
              </w:rPr>
              <w:t>436</w:t>
            </w:r>
          </w:p>
        </w:tc>
        <w:tc>
          <w:tcPr>
            <w:tcW w:w="1276" w:type="dxa"/>
            <w:tcBorders>
              <w:top w:val="single" w:sz="4" w:space="0" w:color="auto"/>
              <w:left w:val="single" w:sz="4" w:space="0" w:color="auto"/>
              <w:bottom w:val="single" w:sz="4" w:space="0" w:color="auto"/>
              <w:right w:val="single" w:sz="4" w:space="0" w:color="auto"/>
            </w:tcBorders>
            <w:hideMark/>
          </w:tcPr>
          <w:p w:rsidR="00E609B7" w:rsidRDefault="00E609B7" w:rsidP="00B01AC0">
            <w:pPr>
              <w:spacing w:before="20" w:after="20" w:line="240" w:lineRule="auto"/>
              <w:ind w:right="230" w:firstLine="0"/>
              <w:jc w:val="right"/>
              <w:rPr>
                <w:rFonts w:asciiTheme="majorHAnsi" w:hAnsiTheme="majorHAnsi" w:cstheme="minorHAnsi"/>
                <w:lang w:val="sk-SK"/>
              </w:rPr>
            </w:pPr>
            <w:r>
              <w:rPr>
                <w:rFonts w:asciiTheme="majorHAnsi" w:hAnsiTheme="majorHAnsi" w:cstheme="minorHAnsi"/>
                <w:lang w:val="sk-SK"/>
              </w:rPr>
              <w:t>1</w:t>
            </w:r>
            <w:r w:rsidR="00B01AC0">
              <w:rPr>
                <w:rFonts w:asciiTheme="majorHAnsi" w:hAnsiTheme="majorHAnsi" w:cstheme="minorHAnsi"/>
                <w:lang w:val="sk-SK"/>
              </w:rPr>
              <w:t xml:space="preserve"> </w:t>
            </w:r>
            <w:r>
              <w:rPr>
                <w:rFonts w:asciiTheme="majorHAnsi" w:hAnsiTheme="majorHAnsi" w:cstheme="minorHAnsi"/>
                <w:lang w:val="sk-SK"/>
              </w:rPr>
              <w:t>935</w:t>
            </w:r>
          </w:p>
        </w:tc>
        <w:tc>
          <w:tcPr>
            <w:tcW w:w="1276" w:type="dxa"/>
            <w:tcBorders>
              <w:top w:val="single" w:sz="4" w:space="0" w:color="auto"/>
              <w:left w:val="single" w:sz="4" w:space="0" w:color="auto"/>
              <w:bottom w:val="single" w:sz="4" w:space="0" w:color="auto"/>
              <w:right w:val="single" w:sz="4" w:space="0" w:color="auto"/>
            </w:tcBorders>
            <w:hideMark/>
          </w:tcPr>
          <w:p w:rsidR="00E609B7" w:rsidRDefault="00E609B7" w:rsidP="00B01AC0">
            <w:pPr>
              <w:spacing w:before="20" w:after="20" w:line="240" w:lineRule="auto"/>
              <w:ind w:right="230" w:firstLine="0"/>
              <w:jc w:val="right"/>
              <w:rPr>
                <w:rFonts w:asciiTheme="majorHAnsi" w:hAnsiTheme="majorHAnsi" w:cstheme="minorHAnsi"/>
                <w:lang w:val="sk-SK"/>
              </w:rPr>
            </w:pPr>
            <w:r>
              <w:rPr>
                <w:rFonts w:asciiTheme="majorHAnsi" w:hAnsiTheme="majorHAnsi" w:cstheme="minorHAnsi"/>
                <w:lang w:val="sk-SK"/>
              </w:rPr>
              <w:t>2</w:t>
            </w:r>
            <w:r w:rsidR="00B01AC0">
              <w:rPr>
                <w:rFonts w:asciiTheme="majorHAnsi" w:hAnsiTheme="majorHAnsi" w:cstheme="minorHAnsi"/>
                <w:lang w:val="sk-SK"/>
              </w:rPr>
              <w:t xml:space="preserve"> </w:t>
            </w:r>
            <w:r>
              <w:rPr>
                <w:rFonts w:asciiTheme="majorHAnsi" w:hAnsiTheme="majorHAnsi" w:cstheme="minorHAnsi"/>
                <w:lang w:val="sk-SK"/>
              </w:rPr>
              <w:t>398</w:t>
            </w:r>
          </w:p>
        </w:tc>
      </w:tr>
      <w:tr w:rsidR="00E609B7" w:rsidTr="00E609B7">
        <w:trPr>
          <w:trHeight w:val="283"/>
        </w:trPr>
        <w:tc>
          <w:tcPr>
            <w:tcW w:w="1367"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E609B7" w:rsidRDefault="00E609B7">
            <w:pPr>
              <w:spacing w:before="20" w:after="20" w:line="240" w:lineRule="auto"/>
              <w:ind w:firstLine="0"/>
              <w:rPr>
                <w:rFonts w:asciiTheme="majorHAnsi" w:hAnsiTheme="majorHAnsi" w:cstheme="minorHAnsi"/>
                <w:b/>
                <w:lang w:val="sk-SK"/>
              </w:rPr>
            </w:pPr>
            <w:r>
              <w:rPr>
                <w:rFonts w:asciiTheme="majorHAnsi" w:hAnsiTheme="majorHAnsi" w:cstheme="minorHAnsi"/>
                <w:b/>
                <w:lang w:val="sk-SK"/>
              </w:rPr>
              <w:t>Spolu</w:t>
            </w:r>
          </w:p>
        </w:tc>
        <w:tc>
          <w:tcPr>
            <w:tcW w:w="1265" w:type="dxa"/>
            <w:tcBorders>
              <w:top w:val="single" w:sz="4" w:space="0" w:color="auto"/>
              <w:left w:val="single" w:sz="4" w:space="0" w:color="auto"/>
              <w:bottom w:val="single" w:sz="4" w:space="0" w:color="auto"/>
              <w:right w:val="single" w:sz="4" w:space="0" w:color="auto"/>
            </w:tcBorders>
            <w:shd w:val="clear" w:color="auto" w:fill="DBE5F1"/>
            <w:hideMark/>
          </w:tcPr>
          <w:p w:rsidR="00E609B7" w:rsidRDefault="00E609B7" w:rsidP="00B01AC0">
            <w:pPr>
              <w:spacing w:before="20" w:after="20" w:line="240" w:lineRule="auto"/>
              <w:ind w:right="230" w:firstLine="0"/>
              <w:jc w:val="right"/>
              <w:rPr>
                <w:rFonts w:asciiTheme="majorHAnsi" w:hAnsiTheme="majorHAnsi" w:cstheme="minorHAnsi"/>
                <w:b/>
                <w:lang w:val="sk-SK"/>
              </w:rPr>
            </w:pPr>
            <w:r>
              <w:rPr>
                <w:rFonts w:asciiTheme="majorHAnsi" w:hAnsiTheme="majorHAnsi" w:cstheme="minorHAnsi"/>
                <w:b/>
                <w:lang w:val="sk-SK"/>
              </w:rPr>
              <w:t>154 014</w:t>
            </w:r>
          </w:p>
        </w:tc>
        <w:tc>
          <w:tcPr>
            <w:tcW w:w="1276" w:type="dxa"/>
            <w:tcBorders>
              <w:top w:val="single" w:sz="4" w:space="0" w:color="auto"/>
              <w:left w:val="single" w:sz="4" w:space="0" w:color="auto"/>
              <w:bottom w:val="single" w:sz="4" w:space="0" w:color="auto"/>
              <w:right w:val="single" w:sz="4" w:space="0" w:color="auto"/>
            </w:tcBorders>
            <w:shd w:val="clear" w:color="auto" w:fill="DBE5F1"/>
            <w:hideMark/>
          </w:tcPr>
          <w:p w:rsidR="00E609B7" w:rsidRDefault="00E609B7" w:rsidP="00B01AC0">
            <w:pPr>
              <w:spacing w:before="20" w:after="20" w:line="240" w:lineRule="auto"/>
              <w:ind w:right="230" w:firstLine="0"/>
              <w:jc w:val="right"/>
              <w:rPr>
                <w:rFonts w:asciiTheme="majorHAnsi" w:hAnsiTheme="majorHAnsi" w:cstheme="minorHAnsi"/>
                <w:b/>
                <w:lang w:val="sk-SK"/>
              </w:rPr>
            </w:pPr>
            <w:r>
              <w:rPr>
                <w:rFonts w:asciiTheme="majorHAnsi" w:hAnsiTheme="majorHAnsi" w:cstheme="minorHAnsi"/>
                <w:b/>
                <w:lang w:val="sk-SK"/>
              </w:rPr>
              <w:t>151 520</w:t>
            </w:r>
          </w:p>
        </w:tc>
        <w:tc>
          <w:tcPr>
            <w:tcW w:w="1275" w:type="dxa"/>
            <w:tcBorders>
              <w:top w:val="single" w:sz="4" w:space="0" w:color="auto"/>
              <w:left w:val="single" w:sz="4" w:space="0" w:color="auto"/>
              <w:bottom w:val="single" w:sz="4" w:space="0" w:color="auto"/>
              <w:right w:val="single" w:sz="4" w:space="0" w:color="auto"/>
            </w:tcBorders>
            <w:shd w:val="clear" w:color="auto" w:fill="DBE5F1"/>
            <w:hideMark/>
          </w:tcPr>
          <w:p w:rsidR="00E609B7" w:rsidRDefault="00E609B7" w:rsidP="00B01AC0">
            <w:pPr>
              <w:spacing w:before="20" w:after="20" w:line="240" w:lineRule="auto"/>
              <w:ind w:right="230" w:firstLine="0"/>
              <w:jc w:val="right"/>
              <w:rPr>
                <w:rFonts w:asciiTheme="majorHAnsi" w:hAnsiTheme="majorHAnsi" w:cstheme="minorHAnsi"/>
                <w:b/>
                <w:lang w:val="sk-SK"/>
              </w:rPr>
            </w:pPr>
            <w:r>
              <w:rPr>
                <w:rFonts w:asciiTheme="majorHAnsi" w:hAnsiTheme="majorHAnsi" w:cstheme="minorHAnsi"/>
                <w:b/>
                <w:lang w:val="sk-SK"/>
              </w:rPr>
              <w:t>141 256</w:t>
            </w:r>
          </w:p>
        </w:tc>
        <w:tc>
          <w:tcPr>
            <w:tcW w:w="1134" w:type="dxa"/>
            <w:tcBorders>
              <w:top w:val="single" w:sz="4" w:space="0" w:color="auto"/>
              <w:left w:val="single" w:sz="4" w:space="0" w:color="auto"/>
              <w:bottom w:val="single" w:sz="4" w:space="0" w:color="auto"/>
              <w:right w:val="single" w:sz="4" w:space="0" w:color="auto"/>
            </w:tcBorders>
            <w:shd w:val="clear" w:color="auto" w:fill="DBE5F1"/>
            <w:hideMark/>
          </w:tcPr>
          <w:p w:rsidR="00E609B7" w:rsidRDefault="00E609B7" w:rsidP="00B01AC0">
            <w:pPr>
              <w:tabs>
                <w:tab w:val="left" w:pos="686"/>
              </w:tabs>
              <w:spacing w:before="20" w:after="20" w:line="240" w:lineRule="auto"/>
              <w:ind w:right="78" w:firstLine="0"/>
              <w:rPr>
                <w:rFonts w:asciiTheme="majorHAnsi" w:hAnsiTheme="majorHAnsi" w:cstheme="minorHAnsi"/>
                <w:b/>
                <w:lang w:val="sk-SK"/>
              </w:rPr>
            </w:pPr>
            <w:r>
              <w:rPr>
                <w:rFonts w:asciiTheme="majorHAnsi" w:hAnsiTheme="majorHAnsi" w:cstheme="minorHAnsi"/>
                <w:b/>
                <w:lang w:val="sk-SK"/>
              </w:rPr>
              <w:t>128</w:t>
            </w:r>
            <w:r w:rsidR="00B01AC0">
              <w:rPr>
                <w:rFonts w:asciiTheme="majorHAnsi" w:hAnsiTheme="majorHAnsi" w:cstheme="minorHAnsi"/>
                <w:b/>
                <w:lang w:val="sk-SK"/>
              </w:rPr>
              <w:t xml:space="preserve"> </w:t>
            </w:r>
            <w:r>
              <w:rPr>
                <w:rFonts w:asciiTheme="majorHAnsi" w:hAnsiTheme="majorHAnsi" w:cstheme="minorHAnsi"/>
                <w:b/>
                <w:lang w:val="sk-SK"/>
              </w:rPr>
              <w:t>269</w:t>
            </w:r>
          </w:p>
        </w:tc>
        <w:tc>
          <w:tcPr>
            <w:tcW w:w="1276" w:type="dxa"/>
            <w:tcBorders>
              <w:top w:val="single" w:sz="4" w:space="0" w:color="auto"/>
              <w:left w:val="single" w:sz="4" w:space="0" w:color="auto"/>
              <w:bottom w:val="single" w:sz="4" w:space="0" w:color="auto"/>
              <w:right w:val="single" w:sz="4" w:space="0" w:color="auto"/>
            </w:tcBorders>
            <w:shd w:val="clear" w:color="auto" w:fill="DBE5F1"/>
            <w:hideMark/>
          </w:tcPr>
          <w:p w:rsidR="00E609B7" w:rsidRDefault="00E609B7" w:rsidP="00B01AC0">
            <w:pPr>
              <w:spacing w:before="20" w:after="20" w:line="240" w:lineRule="auto"/>
              <w:ind w:right="230" w:firstLine="0"/>
              <w:jc w:val="right"/>
              <w:rPr>
                <w:rFonts w:asciiTheme="majorHAnsi" w:hAnsiTheme="majorHAnsi" w:cstheme="minorHAnsi"/>
                <w:b/>
                <w:lang w:val="sk-SK"/>
              </w:rPr>
            </w:pPr>
            <w:r>
              <w:rPr>
                <w:rFonts w:asciiTheme="majorHAnsi" w:hAnsiTheme="majorHAnsi" w:cstheme="minorHAnsi"/>
                <w:b/>
                <w:lang w:val="sk-SK"/>
              </w:rPr>
              <w:t>118</w:t>
            </w:r>
            <w:r w:rsidR="00B01AC0">
              <w:rPr>
                <w:rFonts w:asciiTheme="majorHAnsi" w:hAnsiTheme="majorHAnsi" w:cstheme="minorHAnsi"/>
                <w:b/>
                <w:lang w:val="sk-SK"/>
              </w:rPr>
              <w:t xml:space="preserve"> </w:t>
            </w:r>
            <w:r>
              <w:rPr>
                <w:rFonts w:asciiTheme="majorHAnsi" w:hAnsiTheme="majorHAnsi" w:cstheme="minorHAnsi"/>
                <w:b/>
                <w:lang w:val="sk-SK"/>
              </w:rPr>
              <w:t>844</w:t>
            </w:r>
          </w:p>
        </w:tc>
        <w:tc>
          <w:tcPr>
            <w:tcW w:w="1276" w:type="dxa"/>
            <w:tcBorders>
              <w:top w:val="single" w:sz="4" w:space="0" w:color="auto"/>
              <w:left w:val="single" w:sz="4" w:space="0" w:color="auto"/>
              <w:bottom w:val="single" w:sz="4" w:space="0" w:color="auto"/>
              <w:right w:val="single" w:sz="4" w:space="0" w:color="auto"/>
            </w:tcBorders>
            <w:shd w:val="clear" w:color="auto" w:fill="DBE5F1"/>
            <w:hideMark/>
          </w:tcPr>
          <w:p w:rsidR="00E609B7" w:rsidRDefault="00E609B7" w:rsidP="00B01AC0">
            <w:pPr>
              <w:spacing w:before="20" w:after="20" w:line="240" w:lineRule="auto"/>
              <w:ind w:right="230" w:firstLine="0"/>
              <w:jc w:val="right"/>
              <w:rPr>
                <w:rFonts w:asciiTheme="majorHAnsi" w:hAnsiTheme="majorHAnsi" w:cstheme="minorHAnsi"/>
                <w:b/>
                <w:lang w:val="sk-SK"/>
              </w:rPr>
            </w:pPr>
            <w:r>
              <w:rPr>
                <w:rFonts w:asciiTheme="majorHAnsi" w:hAnsiTheme="majorHAnsi" w:cstheme="minorHAnsi"/>
                <w:b/>
                <w:lang w:val="sk-SK"/>
              </w:rPr>
              <w:t>100</w:t>
            </w:r>
            <w:r w:rsidR="00B01AC0">
              <w:rPr>
                <w:rFonts w:asciiTheme="majorHAnsi" w:hAnsiTheme="majorHAnsi" w:cstheme="minorHAnsi"/>
                <w:b/>
                <w:lang w:val="sk-SK"/>
              </w:rPr>
              <w:t xml:space="preserve"> </w:t>
            </w:r>
            <w:r>
              <w:rPr>
                <w:rFonts w:asciiTheme="majorHAnsi" w:hAnsiTheme="majorHAnsi" w:cstheme="minorHAnsi"/>
                <w:b/>
                <w:lang w:val="sk-SK"/>
              </w:rPr>
              <w:t>236</w:t>
            </w:r>
          </w:p>
        </w:tc>
      </w:tr>
    </w:tbl>
    <w:p w:rsidR="00E609B7" w:rsidRDefault="00E609B7" w:rsidP="00E609B7">
      <w:pPr>
        <w:rPr>
          <w:rFonts w:asciiTheme="minorHAnsi" w:hAnsiTheme="minorHAnsi" w:cstheme="minorHAnsi"/>
          <w:sz w:val="24"/>
          <w:szCs w:val="24"/>
          <w:highlight w:val="yellow"/>
          <w:lang w:val="sk-SK"/>
        </w:rPr>
      </w:pPr>
    </w:p>
    <w:p w:rsidR="00E609B7" w:rsidRDefault="00E609B7" w:rsidP="00E609B7">
      <w:pPr>
        <w:ind w:firstLine="567"/>
        <w:rPr>
          <w:rFonts w:asciiTheme="minorHAnsi" w:hAnsiTheme="minorHAnsi" w:cstheme="minorHAnsi"/>
          <w:sz w:val="24"/>
          <w:szCs w:val="24"/>
          <w:lang w:val="sk-SK"/>
        </w:rPr>
      </w:pPr>
      <w:r>
        <w:rPr>
          <w:rFonts w:asciiTheme="minorHAnsi" w:hAnsiTheme="minorHAnsi" w:cstheme="minorHAnsi"/>
          <w:sz w:val="24"/>
          <w:szCs w:val="24"/>
          <w:lang w:val="sk-SK"/>
        </w:rPr>
        <w:t xml:space="preserve">Študentom, zamestnancom a iným spotrebiteľom je k dispozícii 6 bufetov, z toho </w:t>
      </w:r>
      <w:r>
        <w:rPr>
          <w:rFonts w:asciiTheme="minorHAnsi" w:hAnsiTheme="minorHAnsi" w:cstheme="minorHAnsi"/>
          <w:sz w:val="24"/>
          <w:szCs w:val="24"/>
          <w:lang w:val="sk-SK"/>
        </w:rPr>
        <w:br/>
        <w:t>3 vo vlastnej réžii UJ (ŠD Zobor, ŠD Nitra, budova UKF Trieda Andreja Hlinku 1) a 3 bufety formou prenájmu.</w:t>
      </w:r>
    </w:p>
    <w:p w:rsidR="00E609B7" w:rsidRPr="00E52671" w:rsidRDefault="00E609B7" w:rsidP="00E609B7">
      <w:pPr>
        <w:rPr>
          <w:lang w:val="sk-SK"/>
        </w:rPr>
      </w:pPr>
    </w:p>
    <w:p w:rsidR="00F26E38" w:rsidRDefault="00F26E38" w:rsidP="00F26E38">
      <w:pPr>
        <w:ind w:firstLine="0"/>
        <w:rPr>
          <w:rFonts w:asciiTheme="minorHAnsi" w:hAnsiTheme="minorHAnsi" w:cstheme="minorHAnsi"/>
          <w:color w:val="943634" w:themeColor="accent2" w:themeShade="BF"/>
          <w:sz w:val="24"/>
          <w:szCs w:val="24"/>
          <w:lang w:val="sk-SK"/>
        </w:rPr>
      </w:pPr>
    </w:p>
    <w:p w:rsidR="00E609B7" w:rsidRPr="00DA6244" w:rsidRDefault="00E609B7" w:rsidP="00F26E38">
      <w:pPr>
        <w:ind w:firstLine="0"/>
        <w:rPr>
          <w:rFonts w:asciiTheme="minorHAnsi" w:hAnsiTheme="minorHAnsi" w:cstheme="minorHAnsi"/>
          <w:color w:val="943634" w:themeColor="accent2" w:themeShade="BF"/>
          <w:sz w:val="24"/>
          <w:szCs w:val="24"/>
          <w:lang w:val="sk-SK"/>
        </w:rPr>
      </w:pPr>
    </w:p>
    <w:p w:rsidR="00FB7B3E" w:rsidRPr="009F1A4E" w:rsidRDefault="00FB7B3E" w:rsidP="00E80693">
      <w:pPr>
        <w:pStyle w:val="Nadpis2"/>
      </w:pPr>
      <w:bookmarkStart w:id="117" w:name="_Toc388281515"/>
      <w:bookmarkStart w:id="118" w:name="_Toc325308641"/>
      <w:bookmarkStart w:id="119" w:name="_Toc290258372"/>
      <w:bookmarkStart w:id="120" w:name="_Toc447794093"/>
      <w:bookmarkStart w:id="121" w:name="_Toc42700769"/>
      <w:bookmarkStart w:id="122" w:name="_Toc309628988"/>
      <w:bookmarkEnd w:id="116"/>
      <w:r w:rsidRPr="009F1A4E">
        <w:t>Podpora študentov so zdravotným postihnutím</w:t>
      </w:r>
      <w:bookmarkEnd w:id="117"/>
      <w:bookmarkEnd w:id="118"/>
      <w:bookmarkEnd w:id="119"/>
      <w:bookmarkEnd w:id="120"/>
      <w:bookmarkEnd w:id="121"/>
    </w:p>
    <w:p w:rsidR="00EC5F9F" w:rsidRPr="00DA6244" w:rsidRDefault="00EC5F9F" w:rsidP="00F26E38">
      <w:pPr>
        <w:spacing w:after="0" w:line="276" w:lineRule="auto"/>
        <w:rPr>
          <w:rFonts w:asciiTheme="minorHAnsi" w:hAnsiTheme="minorHAnsi" w:cstheme="minorHAnsi"/>
          <w:color w:val="943634" w:themeColor="accent2" w:themeShade="BF"/>
          <w:sz w:val="24"/>
          <w:szCs w:val="24"/>
          <w:lang w:val="sk-SK"/>
        </w:rPr>
      </w:pPr>
    </w:p>
    <w:p w:rsidR="009F1A4E" w:rsidRPr="00B61B92" w:rsidRDefault="009F1A4E" w:rsidP="006D37E4">
      <w:pPr>
        <w:spacing w:afterLines="60" w:after="144"/>
        <w:ind w:firstLine="567"/>
        <w:rPr>
          <w:rFonts w:cstheme="minorHAnsi"/>
          <w:sz w:val="24"/>
          <w:szCs w:val="24"/>
          <w:lang w:val="sk-SK"/>
        </w:rPr>
      </w:pPr>
      <w:r w:rsidRPr="00B61B92">
        <w:rPr>
          <w:rFonts w:cstheme="minorHAnsi"/>
          <w:sz w:val="24"/>
          <w:szCs w:val="24"/>
          <w:lang w:val="sk-SK"/>
        </w:rPr>
        <w:t>Univerzita Konštantína Filozofa v Nitre (ďalej len „UKF“) schválila v súlade s ust. §100 zákona č. 131/2002 Z. z. o vysokých školách a o zmene a doplnení niektorých zákonov v znení neskorších predpisov (ďalej len „zákon o vysokých školách“) vnútorný predpis k zabezpečeniu všeobecne prístupného akademického prostredia pre študentov so špecifickými potrebami číslo 28/2015.</w:t>
      </w:r>
    </w:p>
    <w:p w:rsidR="009F1A4E" w:rsidRPr="00B61B92" w:rsidRDefault="009F1A4E" w:rsidP="006D37E4">
      <w:pPr>
        <w:ind w:firstLine="567"/>
        <w:rPr>
          <w:rFonts w:cstheme="minorHAnsi"/>
          <w:sz w:val="24"/>
          <w:szCs w:val="24"/>
          <w:lang w:val="sk-SK"/>
        </w:rPr>
      </w:pPr>
      <w:r w:rsidRPr="00B61B92">
        <w:rPr>
          <w:rFonts w:cstheme="minorHAnsi"/>
          <w:sz w:val="24"/>
          <w:szCs w:val="24"/>
          <w:lang w:val="sk-SK"/>
        </w:rPr>
        <w:t>UKF vytvára všeobecne prístupné akademické prostredie a zodpovedajúce podmienky štúdia pre študentov so špecifickými potrebami bez znižovania požiadaviek na ich študijný výkon. Za tým účelom podniká také kroky, ktoré majú:</w:t>
      </w:r>
    </w:p>
    <w:p w:rsidR="009F1A4E" w:rsidRPr="00B61B92" w:rsidRDefault="009F1A4E" w:rsidP="006D37E4">
      <w:pPr>
        <w:ind w:left="851" w:hanging="284"/>
        <w:rPr>
          <w:rFonts w:cstheme="minorHAnsi"/>
          <w:sz w:val="24"/>
          <w:szCs w:val="24"/>
          <w:lang w:val="sk-SK"/>
        </w:rPr>
      </w:pPr>
      <w:r w:rsidRPr="00B61B92">
        <w:rPr>
          <w:rFonts w:cstheme="minorHAnsi"/>
          <w:sz w:val="24"/>
          <w:szCs w:val="24"/>
          <w:lang w:val="sk-SK"/>
        </w:rPr>
        <w:t>-</w:t>
      </w:r>
      <w:r w:rsidRPr="00B61B92">
        <w:rPr>
          <w:rFonts w:cstheme="minorHAnsi"/>
          <w:sz w:val="24"/>
          <w:szCs w:val="24"/>
          <w:lang w:val="sk-SK"/>
        </w:rPr>
        <w:tab/>
        <w:t>zvyšovať prístupnosť štúdia pre študentov so špecifickými potrebami,</w:t>
      </w:r>
    </w:p>
    <w:p w:rsidR="009F1A4E" w:rsidRPr="00B61B92" w:rsidRDefault="009F1A4E" w:rsidP="006D37E4">
      <w:pPr>
        <w:ind w:left="851" w:hanging="284"/>
        <w:rPr>
          <w:rFonts w:cstheme="minorHAnsi"/>
          <w:sz w:val="24"/>
          <w:szCs w:val="24"/>
          <w:lang w:val="sk-SK"/>
        </w:rPr>
      </w:pPr>
      <w:r w:rsidRPr="00B61B92">
        <w:rPr>
          <w:rFonts w:cstheme="minorHAnsi"/>
          <w:sz w:val="24"/>
          <w:szCs w:val="24"/>
          <w:lang w:val="sk-SK"/>
        </w:rPr>
        <w:t>-</w:t>
      </w:r>
      <w:r w:rsidRPr="00B61B92">
        <w:rPr>
          <w:rFonts w:cstheme="minorHAnsi"/>
          <w:sz w:val="24"/>
          <w:szCs w:val="24"/>
          <w:lang w:val="sk-SK"/>
        </w:rPr>
        <w:tab/>
        <w:t xml:space="preserve">odstraňovať bariéry tvorené fyzickým, akademickým a kultúrnym prostredím </w:t>
      </w:r>
      <w:r w:rsidRPr="00B61B92">
        <w:rPr>
          <w:rFonts w:cstheme="minorHAnsi"/>
          <w:sz w:val="24"/>
          <w:szCs w:val="24"/>
          <w:lang w:val="sk-SK"/>
        </w:rPr>
        <w:br/>
        <w:t>a predchádzať vytváraniu nových bariér,</w:t>
      </w:r>
    </w:p>
    <w:p w:rsidR="009F1A4E" w:rsidRPr="00B61B92" w:rsidRDefault="009F1A4E" w:rsidP="006D37E4">
      <w:pPr>
        <w:ind w:left="851" w:hanging="284"/>
        <w:rPr>
          <w:rFonts w:cstheme="minorHAnsi"/>
          <w:sz w:val="24"/>
          <w:szCs w:val="24"/>
          <w:lang w:val="sk-SK"/>
        </w:rPr>
      </w:pPr>
      <w:r w:rsidRPr="00B61B92">
        <w:rPr>
          <w:rFonts w:cstheme="minorHAnsi"/>
          <w:sz w:val="24"/>
          <w:szCs w:val="24"/>
          <w:lang w:val="sk-SK"/>
        </w:rPr>
        <w:t>-</w:t>
      </w:r>
      <w:r w:rsidRPr="00B61B92">
        <w:rPr>
          <w:rFonts w:cstheme="minorHAnsi"/>
          <w:sz w:val="24"/>
          <w:szCs w:val="24"/>
          <w:lang w:val="sk-SK"/>
        </w:rPr>
        <w:tab/>
        <w:t>kompenzovať dôsledky existujúcich bariér akademického prostredia uplatňovaním primeraných úprav a poskytovaním podporných služieb študentom so špecifickými potrebami.</w:t>
      </w:r>
    </w:p>
    <w:p w:rsidR="009F1A4E" w:rsidRPr="00B61B92" w:rsidRDefault="009F1A4E" w:rsidP="006D37E4">
      <w:pPr>
        <w:spacing w:afterLines="60" w:after="144"/>
        <w:ind w:firstLine="567"/>
        <w:rPr>
          <w:rFonts w:cstheme="minorHAnsi"/>
          <w:sz w:val="24"/>
          <w:szCs w:val="24"/>
          <w:lang w:val="sk-SK"/>
        </w:rPr>
      </w:pPr>
      <w:r w:rsidRPr="00B61B92">
        <w:rPr>
          <w:rFonts w:cstheme="minorHAnsi"/>
          <w:sz w:val="24"/>
          <w:szCs w:val="24"/>
          <w:lang w:val="sk-SK"/>
        </w:rPr>
        <w:t>Tento vnútorný predpis upravuje zásady všeobecne prístupného akademického prostredia pre študentov so špecifickými potrebami, pojem, klasifikáciu a zodpovednosť študentov</w:t>
      </w:r>
      <w:r w:rsidR="00CB536B">
        <w:rPr>
          <w:rFonts w:cstheme="minorHAnsi"/>
          <w:sz w:val="24"/>
          <w:szCs w:val="24"/>
          <w:lang w:val="sk-SK"/>
        </w:rPr>
        <w:t xml:space="preserve"> </w:t>
      </w:r>
      <w:r w:rsidRPr="00B61B92">
        <w:rPr>
          <w:rFonts w:cstheme="minorHAnsi"/>
          <w:sz w:val="24"/>
          <w:szCs w:val="24"/>
          <w:lang w:val="sk-SK"/>
        </w:rPr>
        <w:t>so špecifickými potrebami, zodpovednosť UKF pri zabezpečovaní prístupného akademického prostredia pre študentov so špecifickými potrebami, pôsobnosť a úlohy koordinátora, fakultných koordinátorov a</w:t>
      </w:r>
      <w:r w:rsidR="000002B9">
        <w:rPr>
          <w:rFonts w:cstheme="minorHAnsi"/>
          <w:sz w:val="24"/>
          <w:szCs w:val="24"/>
          <w:lang w:val="sk-SK"/>
        </w:rPr>
        <w:t xml:space="preserve"> </w:t>
      </w:r>
      <w:r w:rsidRPr="00B61B92">
        <w:rPr>
          <w:rFonts w:cstheme="minorHAnsi"/>
          <w:sz w:val="24"/>
          <w:szCs w:val="24"/>
          <w:lang w:val="sk-SK"/>
        </w:rPr>
        <w:t>Poradenského a servisného centra, konkrétne Poradenstvo a podpora pre študentov so špecifickými vzdelávacími potrebami, ktoré garantujú PaedDr. Vladimíra Poláčková PhD.</w:t>
      </w:r>
      <w:r w:rsidR="009004A2">
        <w:rPr>
          <w:rFonts w:cstheme="minorHAnsi"/>
          <w:sz w:val="24"/>
          <w:szCs w:val="24"/>
          <w:lang w:val="sk-SK"/>
        </w:rPr>
        <w:t>,</w:t>
      </w:r>
      <w:r w:rsidRPr="00B61B92">
        <w:rPr>
          <w:rFonts w:cstheme="minorHAnsi"/>
          <w:sz w:val="24"/>
          <w:szCs w:val="24"/>
          <w:lang w:val="sk-SK"/>
        </w:rPr>
        <w:t xml:space="preserve"> a doc. PaedDr. Erik Žovinec, PhD., pod odborným vedením univerzitného koordinátora prof. PhDr. Petr</w:t>
      </w:r>
      <w:r w:rsidR="009004A2">
        <w:rPr>
          <w:rFonts w:cstheme="minorHAnsi"/>
          <w:sz w:val="24"/>
          <w:szCs w:val="24"/>
          <w:lang w:val="sk-SK"/>
        </w:rPr>
        <w:t>a</w:t>
      </w:r>
      <w:r w:rsidRPr="00B61B92">
        <w:rPr>
          <w:rFonts w:cstheme="minorHAnsi"/>
          <w:sz w:val="24"/>
          <w:szCs w:val="24"/>
          <w:lang w:val="sk-SK"/>
        </w:rPr>
        <w:t xml:space="preserve"> Seidler</w:t>
      </w:r>
      <w:r w:rsidR="009004A2">
        <w:rPr>
          <w:rFonts w:cstheme="minorHAnsi"/>
          <w:sz w:val="24"/>
          <w:szCs w:val="24"/>
          <w:lang w:val="sk-SK"/>
        </w:rPr>
        <w:t>a</w:t>
      </w:r>
      <w:r w:rsidRPr="00B61B92">
        <w:rPr>
          <w:rFonts w:cstheme="minorHAnsi"/>
          <w:sz w:val="24"/>
          <w:szCs w:val="24"/>
          <w:lang w:val="sk-SK"/>
        </w:rPr>
        <w:t>, CSc.</w:t>
      </w:r>
    </w:p>
    <w:p w:rsidR="009F1A4E" w:rsidRPr="00B61B92" w:rsidRDefault="009F1A4E" w:rsidP="006D37E4">
      <w:pPr>
        <w:ind w:firstLine="567"/>
        <w:rPr>
          <w:rFonts w:cstheme="minorHAnsi"/>
          <w:sz w:val="24"/>
          <w:szCs w:val="24"/>
          <w:lang w:val="sk-SK"/>
        </w:rPr>
      </w:pPr>
      <w:r w:rsidRPr="00B61B92">
        <w:rPr>
          <w:rFonts w:cstheme="minorHAnsi"/>
          <w:sz w:val="24"/>
          <w:szCs w:val="24"/>
          <w:lang w:val="sk-SK"/>
        </w:rPr>
        <w:t>UKF je zodpovedná za zabezpečenie primeraných podmienok pre štúdium študentov so špecifickými potrebami. Akademická a technická podpora je organizovaná predovšetkým prostredníctvom:</w:t>
      </w:r>
    </w:p>
    <w:p w:rsidR="009F1A4E" w:rsidRPr="00B61B92" w:rsidRDefault="009F1A4E" w:rsidP="006D37E4">
      <w:pPr>
        <w:ind w:left="851" w:hanging="284"/>
        <w:rPr>
          <w:rFonts w:cstheme="minorHAnsi"/>
          <w:sz w:val="24"/>
          <w:szCs w:val="24"/>
          <w:lang w:val="sk-SK"/>
        </w:rPr>
      </w:pPr>
      <w:r w:rsidRPr="00B61B92">
        <w:rPr>
          <w:rFonts w:cstheme="minorHAnsi"/>
          <w:sz w:val="24"/>
          <w:szCs w:val="24"/>
          <w:lang w:val="sk-SK"/>
        </w:rPr>
        <w:t>-</w:t>
      </w:r>
      <w:r w:rsidRPr="00B61B92">
        <w:rPr>
          <w:rFonts w:cstheme="minorHAnsi"/>
          <w:sz w:val="24"/>
          <w:szCs w:val="24"/>
          <w:lang w:val="sk-SK"/>
        </w:rPr>
        <w:tab/>
        <w:t>univerzitného koordinátora pre študentov so špecifickými potrebami,</w:t>
      </w:r>
    </w:p>
    <w:p w:rsidR="009F1A4E" w:rsidRPr="00B61B92" w:rsidRDefault="009F1A4E" w:rsidP="006D37E4">
      <w:pPr>
        <w:ind w:left="851" w:hanging="284"/>
        <w:rPr>
          <w:rFonts w:cstheme="minorHAnsi"/>
          <w:sz w:val="24"/>
          <w:szCs w:val="24"/>
          <w:lang w:val="sk-SK"/>
        </w:rPr>
      </w:pPr>
      <w:r w:rsidRPr="00B61B92">
        <w:rPr>
          <w:rFonts w:cstheme="minorHAnsi"/>
          <w:sz w:val="24"/>
          <w:szCs w:val="24"/>
          <w:lang w:val="sk-SK"/>
        </w:rPr>
        <w:lastRenderedPageBreak/>
        <w:t>-</w:t>
      </w:r>
      <w:r w:rsidRPr="00B61B92">
        <w:rPr>
          <w:rFonts w:cstheme="minorHAnsi"/>
          <w:sz w:val="24"/>
          <w:szCs w:val="24"/>
          <w:lang w:val="sk-SK"/>
        </w:rPr>
        <w:tab/>
        <w:t xml:space="preserve">Poradenského a servisného centra, konkrétne Poradenstvo a podpora pre študentov </w:t>
      </w:r>
      <w:r w:rsidR="00D74EBD">
        <w:rPr>
          <w:rFonts w:cstheme="minorHAnsi"/>
          <w:sz w:val="24"/>
          <w:szCs w:val="24"/>
          <w:lang w:val="sk-SK"/>
        </w:rPr>
        <w:br/>
      </w:r>
      <w:r w:rsidRPr="00B61B92">
        <w:rPr>
          <w:rFonts w:cstheme="minorHAnsi"/>
          <w:sz w:val="24"/>
          <w:szCs w:val="24"/>
          <w:lang w:val="sk-SK"/>
        </w:rPr>
        <w:t>so špecifickými vzdelávacími potrebami,</w:t>
      </w:r>
    </w:p>
    <w:p w:rsidR="009F1A4E" w:rsidRPr="00B61B92" w:rsidRDefault="009F1A4E" w:rsidP="006D37E4">
      <w:pPr>
        <w:ind w:left="851" w:hanging="284"/>
        <w:rPr>
          <w:rFonts w:cstheme="minorHAnsi"/>
          <w:sz w:val="24"/>
          <w:szCs w:val="24"/>
          <w:lang w:val="sk-SK"/>
        </w:rPr>
      </w:pPr>
      <w:r w:rsidRPr="00B61B92">
        <w:rPr>
          <w:rFonts w:cstheme="minorHAnsi"/>
          <w:sz w:val="24"/>
          <w:szCs w:val="24"/>
          <w:lang w:val="sk-SK"/>
        </w:rPr>
        <w:t>-</w:t>
      </w:r>
      <w:r w:rsidRPr="00B61B92">
        <w:rPr>
          <w:rFonts w:cstheme="minorHAnsi"/>
          <w:sz w:val="24"/>
          <w:szCs w:val="24"/>
          <w:lang w:val="sk-SK"/>
        </w:rPr>
        <w:tab/>
        <w:t>fakultných koordinátorov.</w:t>
      </w:r>
    </w:p>
    <w:p w:rsidR="009F1A4E" w:rsidRPr="00B61B92" w:rsidRDefault="009F1A4E" w:rsidP="006D37E4">
      <w:pPr>
        <w:spacing w:afterLines="60" w:after="144"/>
        <w:ind w:firstLine="567"/>
        <w:rPr>
          <w:rFonts w:cstheme="minorHAnsi"/>
          <w:sz w:val="24"/>
          <w:szCs w:val="24"/>
          <w:lang w:val="sk-SK"/>
        </w:rPr>
      </w:pPr>
      <w:r w:rsidRPr="00B61B92">
        <w:rPr>
          <w:rFonts w:cstheme="minorHAnsi"/>
          <w:sz w:val="24"/>
          <w:szCs w:val="24"/>
          <w:lang w:val="sk-SK"/>
        </w:rPr>
        <w:t>Na každej fakulte UKF pôsobí fakultný koordinátor. Na základe rozhodnutia dekana príslušnej fakulty UKF môže mať fakulta viacerých koordinátorov. Na základe dohody vedení jednotlivých fakúlt môže jeden koordinátor pôsobiť na viacerých fakultách. Fakultným koordinátorom je spravidla vysokoškolský učiteľ. Výkonom činnosti ho poveruje dekan príslušnej fakulty UKF.</w:t>
      </w:r>
    </w:p>
    <w:p w:rsidR="009F1A4E" w:rsidRPr="00B61B92" w:rsidRDefault="009F1A4E" w:rsidP="006D37E4">
      <w:pPr>
        <w:spacing w:afterLines="60" w:after="144"/>
        <w:ind w:firstLine="567"/>
        <w:rPr>
          <w:rFonts w:cstheme="minorHAnsi"/>
          <w:sz w:val="24"/>
          <w:szCs w:val="24"/>
          <w:lang w:val="sk-SK"/>
        </w:rPr>
      </w:pPr>
      <w:r w:rsidRPr="00B61B92">
        <w:rPr>
          <w:rFonts w:cstheme="minorHAnsi"/>
          <w:sz w:val="24"/>
          <w:szCs w:val="24"/>
          <w:lang w:val="sk-SK"/>
        </w:rPr>
        <w:t xml:space="preserve">Centrum podpory študentov so špecifickými potrebami (ďalej CPŠSŠP) je v zmysle </w:t>
      </w:r>
      <w:r w:rsidR="00D74EBD">
        <w:rPr>
          <w:rFonts w:cstheme="minorHAnsi"/>
          <w:sz w:val="24"/>
          <w:szCs w:val="24"/>
          <w:lang w:val="sk-SK"/>
        </w:rPr>
        <w:br/>
      </w:r>
      <w:r w:rsidRPr="00B61B92">
        <w:rPr>
          <w:rFonts w:cstheme="minorHAnsi"/>
          <w:sz w:val="24"/>
          <w:szCs w:val="24"/>
          <w:lang w:val="sk-SK"/>
        </w:rPr>
        <w:t xml:space="preserve">§100 zákona č. 131/2002 Z.z. o vysokých školách a o zmene a doplnení niektorých zákonov </w:t>
      </w:r>
      <w:r w:rsidRPr="00B61B92">
        <w:rPr>
          <w:rFonts w:cstheme="minorHAnsi"/>
          <w:sz w:val="24"/>
          <w:szCs w:val="24"/>
          <w:lang w:val="sk-SK"/>
        </w:rPr>
        <w:br/>
        <w:t xml:space="preserve">v znení neskorších predpisov a čl. 25 odst. 1 písm. d) Štatútu PF UKF vychádzajúc zo čl. 26 </w:t>
      </w:r>
      <w:r w:rsidR="00D74EBD">
        <w:rPr>
          <w:rFonts w:cstheme="minorHAnsi"/>
          <w:sz w:val="24"/>
          <w:szCs w:val="24"/>
          <w:lang w:val="sk-SK"/>
        </w:rPr>
        <w:br/>
      </w:r>
      <w:r w:rsidRPr="00B61B92">
        <w:rPr>
          <w:rFonts w:cstheme="minorHAnsi"/>
          <w:sz w:val="24"/>
          <w:szCs w:val="24"/>
          <w:lang w:val="sk-SK"/>
        </w:rPr>
        <w:t xml:space="preserve">odst. 6 Štatútu UKF je súčasťou Katedry </w:t>
      </w:r>
      <w:r w:rsidR="009004A2">
        <w:rPr>
          <w:rFonts w:cstheme="minorHAnsi"/>
          <w:sz w:val="24"/>
          <w:szCs w:val="24"/>
          <w:lang w:val="sk-SK"/>
        </w:rPr>
        <w:t>p</w:t>
      </w:r>
      <w:r w:rsidRPr="00B61B92">
        <w:rPr>
          <w:rFonts w:cstheme="minorHAnsi"/>
          <w:sz w:val="24"/>
          <w:szCs w:val="24"/>
          <w:lang w:val="sk-SK"/>
        </w:rPr>
        <w:t xml:space="preserve">edagogiky a je podporované Pedagogickou </w:t>
      </w:r>
      <w:r w:rsidR="009004A2">
        <w:rPr>
          <w:rFonts w:cstheme="minorHAnsi"/>
          <w:sz w:val="24"/>
          <w:szCs w:val="24"/>
          <w:lang w:val="sk-SK"/>
        </w:rPr>
        <w:t>f</w:t>
      </w:r>
      <w:r w:rsidRPr="00B61B92">
        <w:rPr>
          <w:rFonts w:cstheme="minorHAnsi"/>
          <w:sz w:val="24"/>
          <w:szCs w:val="24"/>
          <w:lang w:val="sk-SK"/>
        </w:rPr>
        <w:t>akultou Univerzity Konštantína Filozofa (ďalej PF UKF v Nitre).</w:t>
      </w:r>
    </w:p>
    <w:p w:rsidR="009F1A4E" w:rsidRPr="00B61B92" w:rsidRDefault="009F1A4E" w:rsidP="006D37E4">
      <w:pPr>
        <w:spacing w:afterLines="60" w:after="144"/>
        <w:ind w:firstLine="567"/>
        <w:rPr>
          <w:rFonts w:cstheme="minorHAnsi"/>
          <w:sz w:val="24"/>
          <w:szCs w:val="24"/>
          <w:lang w:val="sk-SK"/>
        </w:rPr>
      </w:pPr>
      <w:r w:rsidRPr="00B61B92">
        <w:rPr>
          <w:rFonts w:cstheme="minorHAnsi"/>
          <w:sz w:val="24"/>
          <w:szCs w:val="24"/>
          <w:lang w:val="sk-SK"/>
        </w:rPr>
        <w:t xml:space="preserve">CPŠSŠP nemá právnu subjektivitu, jeho riadenie je zaisťované odborno-metodickým pracovníkom, ktorý je oprávnený jednať menom Katedry </w:t>
      </w:r>
      <w:r w:rsidR="009004A2">
        <w:rPr>
          <w:rFonts w:cstheme="minorHAnsi"/>
          <w:sz w:val="24"/>
          <w:szCs w:val="24"/>
          <w:lang w:val="sk-SK"/>
        </w:rPr>
        <w:t>p</w:t>
      </w:r>
      <w:r w:rsidRPr="00B61B92">
        <w:rPr>
          <w:rFonts w:cstheme="minorHAnsi"/>
          <w:sz w:val="24"/>
          <w:szCs w:val="24"/>
          <w:lang w:val="sk-SK"/>
        </w:rPr>
        <w:t>edagogiky a PF UKF v Nitre. Sídlom CPŠSŠP je kancelária č. 419, 4. posch., Dražovská 4, 949 74 Nitra.</w:t>
      </w:r>
    </w:p>
    <w:p w:rsidR="009F1A4E" w:rsidRPr="00B61B92" w:rsidRDefault="009F1A4E" w:rsidP="006D37E4">
      <w:pPr>
        <w:spacing w:afterLines="60" w:after="144"/>
        <w:ind w:firstLine="567"/>
        <w:rPr>
          <w:rFonts w:cstheme="minorHAnsi"/>
          <w:sz w:val="24"/>
          <w:szCs w:val="24"/>
          <w:lang w:val="sk-SK"/>
        </w:rPr>
      </w:pPr>
      <w:r w:rsidRPr="00B61B92">
        <w:rPr>
          <w:rFonts w:cstheme="minorHAnsi"/>
          <w:sz w:val="24"/>
          <w:szCs w:val="24"/>
          <w:lang w:val="sk-SK"/>
        </w:rPr>
        <w:t xml:space="preserve">Od februára 2018 CPŠSŠP kontinuálne spolupracuje s Poradenským a servisným centrom (PaSC), ktoré ponúka študentom odborné poradenstvo a podporu. </w:t>
      </w:r>
    </w:p>
    <w:p w:rsidR="009F1A4E" w:rsidRPr="00B61B92" w:rsidRDefault="009F1A4E" w:rsidP="006D37E4">
      <w:pPr>
        <w:spacing w:afterLines="60" w:after="144"/>
        <w:ind w:firstLine="567"/>
        <w:rPr>
          <w:rFonts w:cstheme="minorHAnsi"/>
          <w:sz w:val="24"/>
          <w:szCs w:val="24"/>
          <w:lang w:val="sk-SK"/>
        </w:rPr>
      </w:pPr>
      <w:r w:rsidRPr="00B61B92">
        <w:rPr>
          <w:rFonts w:cstheme="minorHAnsi"/>
          <w:sz w:val="24"/>
          <w:szCs w:val="24"/>
          <w:lang w:val="sk-SK"/>
        </w:rPr>
        <w:t>Všetky podstatné nariadenia, poskytované služby a formálne odkazy sú na webovom sídle Centra podpory študentov so špecifickými potrebami pri PF UKF v Nitre.</w:t>
      </w:r>
    </w:p>
    <w:p w:rsidR="009F1A4E" w:rsidRPr="00B61B92" w:rsidRDefault="009F1A4E" w:rsidP="006D37E4">
      <w:pPr>
        <w:spacing w:afterLines="60" w:after="144"/>
        <w:ind w:firstLine="567"/>
        <w:rPr>
          <w:rFonts w:cstheme="minorHAnsi"/>
          <w:sz w:val="24"/>
          <w:szCs w:val="24"/>
          <w:lang w:val="sk-SK"/>
        </w:rPr>
      </w:pPr>
      <w:r w:rsidRPr="00B61B92">
        <w:rPr>
          <w:rFonts w:cstheme="minorHAnsi"/>
          <w:sz w:val="24"/>
          <w:szCs w:val="24"/>
          <w:lang w:val="sk-SK"/>
        </w:rPr>
        <w:t>Internetová adresa:</w:t>
      </w:r>
      <w:r w:rsidRPr="00E52671">
        <w:rPr>
          <w:lang w:val="de-DE"/>
        </w:rPr>
        <w:t xml:space="preserve"> </w:t>
      </w:r>
      <w:hyperlink r:id="rId47" w:history="1">
        <w:r w:rsidRPr="00C26AEC">
          <w:rPr>
            <w:rStyle w:val="Hypertextovprepojenie"/>
            <w:rFonts w:cstheme="minorHAnsi"/>
            <w:color w:val="auto"/>
            <w:sz w:val="24"/>
            <w:szCs w:val="24"/>
            <w:lang w:val="sk-SK"/>
          </w:rPr>
          <w:t>https://www.ukf.sk/sc/poradenstvo-a-podpora-pre-studentov-so-specifickymi-vzdelavacimi-potrebami</w:t>
        </w:r>
      </w:hyperlink>
      <w:r w:rsidRPr="00C26AEC">
        <w:rPr>
          <w:rFonts w:cstheme="minorHAnsi"/>
          <w:sz w:val="24"/>
          <w:szCs w:val="24"/>
          <w:lang w:val="sk-SK"/>
        </w:rPr>
        <w:t xml:space="preserve"> ;  </w:t>
      </w:r>
      <w:hyperlink r:id="rId48" w:tgtFrame="_blank" w:history="1">
        <w:r w:rsidRPr="00C26AEC">
          <w:rPr>
            <w:rStyle w:val="Hypertextovprepojenie"/>
            <w:rFonts w:cstheme="minorHAnsi"/>
            <w:color w:val="auto"/>
            <w:sz w:val="24"/>
            <w:szCs w:val="24"/>
            <w:lang w:val="sk-SK"/>
          </w:rPr>
          <w:t>http://www.centrumpodpory.pf.ukf.sk</w:t>
        </w:r>
      </w:hyperlink>
      <w:r w:rsidRPr="00B61B92">
        <w:rPr>
          <w:rFonts w:cstheme="minorHAnsi"/>
          <w:sz w:val="24"/>
          <w:szCs w:val="24"/>
          <w:lang w:val="sk-SK"/>
        </w:rPr>
        <w:t>.</w:t>
      </w:r>
    </w:p>
    <w:p w:rsidR="009F1A4E" w:rsidRPr="00B61B92" w:rsidRDefault="009F1A4E" w:rsidP="00477C9A">
      <w:pPr>
        <w:numPr>
          <w:ilvl w:val="0"/>
          <w:numId w:val="17"/>
        </w:numPr>
        <w:tabs>
          <w:tab w:val="clear" w:pos="720"/>
          <w:tab w:val="num" w:pos="993"/>
        </w:tabs>
        <w:ind w:left="993" w:hanging="426"/>
        <w:rPr>
          <w:rFonts w:cstheme="minorHAnsi"/>
          <w:sz w:val="24"/>
          <w:szCs w:val="24"/>
          <w:lang w:val="sk-SK"/>
        </w:rPr>
      </w:pPr>
      <w:r w:rsidRPr="00B61B92">
        <w:rPr>
          <w:rFonts w:cstheme="minorHAnsi"/>
          <w:sz w:val="24"/>
          <w:szCs w:val="24"/>
          <w:lang w:val="sk-SK"/>
        </w:rPr>
        <w:t>poradenstvo a konzultácie v študijnej oblasti</w:t>
      </w:r>
      <w:r w:rsidR="000002B9">
        <w:rPr>
          <w:rFonts w:cstheme="minorHAnsi"/>
          <w:sz w:val="24"/>
          <w:szCs w:val="24"/>
          <w:lang w:val="sk-SK"/>
        </w:rPr>
        <w:t>,</w:t>
      </w:r>
    </w:p>
    <w:p w:rsidR="009F1A4E" w:rsidRPr="00B61B92" w:rsidRDefault="009F1A4E" w:rsidP="00477C9A">
      <w:pPr>
        <w:numPr>
          <w:ilvl w:val="0"/>
          <w:numId w:val="17"/>
        </w:numPr>
        <w:tabs>
          <w:tab w:val="clear" w:pos="720"/>
          <w:tab w:val="num" w:pos="993"/>
        </w:tabs>
        <w:ind w:left="993" w:hanging="426"/>
        <w:rPr>
          <w:rFonts w:cstheme="minorHAnsi"/>
          <w:sz w:val="24"/>
          <w:szCs w:val="24"/>
          <w:lang w:val="sk-SK"/>
        </w:rPr>
      </w:pPr>
      <w:r w:rsidRPr="00B61B92">
        <w:rPr>
          <w:rFonts w:cstheme="minorHAnsi"/>
          <w:sz w:val="24"/>
          <w:szCs w:val="24"/>
          <w:lang w:val="sk-SK"/>
        </w:rPr>
        <w:t>ponúkame možnosť diagnostiky študijných zručností (batéria READY VŠ), kognitívnych a percepčných oblastí</w:t>
      </w:r>
      <w:r w:rsidR="000002B9">
        <w:rPr>
          <w:rFonts w:cstheme="minorHAnsi"/>
          <w:sz w:val="24"/>
          <w:szCs w:val="24"/>
          <w:lang w:val="sk-SK"/>
        </w:rPr>
        <w:t>,</w:t>
      </w:r>
    </w:p>
    <w:p w:rsidR="009F1A4E" w:rsidRPr="00B61B92" w:rsidRDefault="009F1A4E" w:rsidP="00477C9A">
      <w:pPr>
        <w:numPr>
          <w:ilvl w:val="0"/>
          <w:numId w:val="17"/>
        </w:numPr>
        <w:tabs>
          <w:tab w:val="clear" w:pos="720"/>
          <w:tab w:val="num" w:pos="993"/>
        </w:tabs>
        <w:ind w:left="993" w:hanging="426"/>
        <w:rPr>
          <w:rFonts w:cstheme="minorHAnsi"/>
          <w:sz w:val="24"/>
          <w:szCs w:val="24"/>
          <w:lang w:val="sk-SK"/>
        </w:rPr>
      </w:pPr>
      <w:r w:rsidRPr="00B61B92">
        <w:rPr>
          <w:rFonts w:cstheme="minorHAnsi"/>
          <w:sz w:val="24"/>
          <w:szCs w:val="24"/>
          <w:lang w:val="sk-SK"/>
        </w:rPr>
        <w:t>poradenstvo v oblasti stratégii učenia, efektívnych poznámok a porozumenia textu (program Ja na to mám)</w:t>
      </w:r>
      <w:r w:rsidR="000002B9">
        <w:rPr>
          <w:rFonts w:cstheme="minorHAnsi"/>
          <w:sz w:val="24"/>
          <w:szCs w:val="24"/>
          <w:lang w:val="sk-SK"/>
        </w:rPr>
        <w:t>,</w:t>
      </w:r>
    </w:p>
    <w:p w:rsidR="009F1A4E" w:rsidRPr="00B61B92" w:rsidRDefault="009F1A4E" w:rsidP="00477C9A">
      <w:pPr>
        <w:numPr>
          <w:ilvl w:val="0"/>
          <w:numId w:val="17"/>
        </w:numPr>
        <w:tabs>
          <w:tab w:val="clear" w:pos="720"/>
          <w:tab w:val="num" w:pos="993"/>
        </w:tabs>
        <w:ind w:left="993" w:hanging="426"/>
        <w:rPr>
          <w:rFonts w:cstheme="minorHAnsi"/>
          <w:sz w:val="24"/>
          <w:szCs w:val="24"/>
          <w:lang w:val="sk-SK"/>
        </w:rPr>
      </w:pPr>
      <w:r w:rsidRPr="00B61B92">
        <w:rPr>
          <w:rFonts w:cstheme="minorHAnsi"/>
          <w:sz w:val="24"/>
          <w:szCs w:val="24"/>
          <w:lang w:val="sk-SK"/>
        </w:rPr>
        <w:t>možnosť rozvoja myslenia pomocou programu FIE</w:t>
      </w:r>
      <w:r w:rsidR="000002B9">
        <w:rPr>
          <w:rFonts w:cstheme="minorHAnsi"/>
          <w:sz w:val="24"/>
          <w:szCs w:val="24"/>
          <w:lang w:val="sk-SK"/>
        </w:rPr>
        <w:t>,</w:t>
      </w:r>
    </w:p>
    <w:p w:rsidR="009F1A4E" w:rsidRPr="00B61B92" w:rsidRDefault="009F1A4E" w:rsidP="00477C9A">
      <w:pPr>
        <w:numPr>
          <w:ilvl w:val="0"/>
          <w:numId w:val="17"/>
        </w:numPr>
        <w:tabs>
          <w:tab w:val="clear" w:pos="720"/>
          <w:tab w:val="num" w:pos="993"/>
        </w:tabs>
        <w:ind w:left="993" w:hanging="426"/>
        <w:rPr>
          <w:rFonts w:cstheme="minorHAnsi"/>
          <w:sz w:val="24"/>
          <w:szCs w:val="24"/>
          <w:lang w:val="sk-SK"/>
        </w:rPr>
      </w:pPr>
      <w:r w:rsidRPr="00B61B92">
        <w:rPr>
          <w:rFonts w:cstheme="minorHAnsi"/>
          <w:sz w:val="24"/>
          <w:szCs w:val="24"/>
          <w:lang w:val="sk-SK"/>
        </w:rPr>
        <w:t>možnosť dynamickej diagnostiky LPAD</w:t>
      </w:r>
      <w:r w:rsidR="000002B9">
        <w:rPr>
          <w:rFonts w:cstheme="minorHAnsi"/>
          <w:sz w:val="24"/>
          <w:szCs w:val="24"/>
          <w:lang w:val="sk-SK"/>
        </w:rPr>
        <w:t>,</w:t>
      </w:r>
    </w:p>
    <w:p w:rsidR="009F1A4E" w:rsidRPr="00B61B92" w:rsidRDefault="009F1A4E" w:rsidP="00477C9A">
      <w:pPr>
        <w:numPr>
          <w:ilvl w:val="0"/>
          <w:numId w:val="17"/>
        </w:numPr>
        <w:tabs>
          <w:tab w:val="clear" w:pos="720"/>
          <w:tab w:val="num" w:pos="993"/>
        </w:tabs>
        <w:ind w:left="993" w:hanging="426"/>
        <w:rPr>
          <w:rFonts w:cstheme="minorHAnsi"/>
          <w:sz w:val="24"/>
          <w:szCs w:val="24"/>
          <w:lang w:val="sk-SK"/>
        </w:rPr>
      </w:pPr>
      <w:r w:rsidRPr="00B61B92">
        <w:rPr>
          <w:rFonts w:cstheme="minorHAnsi"/>
          <w:sz w:val="24"/>
          <w:szCs w:val="24"/>
          <w:lang w:val="sk-SK"/>
        </w:rPr>
        <w:t>konzultácie k prijímaniu a administratíve evidencie študentov so špecifickými potrebami</w:t>
      </w:r>
      <w:r w:rsidR="000002B9">
        <w:rPr>
          <w:rFonts w:cstheme="minorHAnsi"/>
          <w:sz w:val="24"/>
          <w:szCs w:val="24"/>
          <w:lang w:val="sk-SK"/>
        </w:rPr>
        <w:t>,</w:t>
      </w:r>
    </w:p>
    <w:p w:rsidR="009F1A4E" w:rsidRPr="00B61B92" w:rsidRDefault="009F1A4E" w:rsidP="00477C9A">
      <w:pPr>
        <w:numPr>
          <w:ilvl w:val="0"/>
          <w:numId w:val="17"/>
        </w:numPr>
        <w:tabs>
          <w:tab w:val="clear" w:pos="720"/>
          <w:tab w:val="num" w:pos="993"/>
        </w:tabs>
        <w:ind w:left="993" w:hanging="426"/>
        <w:rPr>
          <w:rFonts w:cstheme="minorHAnsi"/>
          <w:sz w:val="24"/>
          <w:szCs w:val="24"/>
          <w:lang w:val="sk-SK"/>
        </w:rPr>
      </w:pPr>
      <w:r w:rsidRPr="00B61B92">
        <w:rPr>
          <w:rFonts w:cstheme="minorHAnsi"/>
          <w:sz w:val="24"/>
          <w:szCs w:val="24"/>
          <w:lang w:val="sk-SK"/>
        </w:rPr>
        <w:t>pomoc v knižnici pri práci s</w:t>
      </w:r>
      <w:r w:rsidR="000002B9">
        <w:rPr>
          <w:rFonts w:cstheme="minorHAnsi"/>
          <w:sz w:val="24"/>
          <w:szCs w:val="24"/>
          <w:lang w:val="sk-SK"/>
        </w:rPr>
        <w:t> </w:t>
      </w:r>
      <w:r w:rsidRPr="00B61B92">
        <w:rPr>
          <w:rFonts w:cstheme="minorHAnsi"/>
          <w:sz w:val="24"/>
          <w:szCs w:val="24"/>
          <w:lang w:val="sk-SK"/>
        </w:rPr>
        <w:t>katalógmi</w:t>
      </w:r>
      <w:r w:rsidR="000002B9">
        <w:rPr>
          <w:rFonts w:cstheme="minorHAnsi"/>
          <w:sz w:val="24"/>
          <w:szCs w:val="24"/>
          <w:lang w:val="sk-SK"/>
        </w:rPr>
        <w:t>,</w:t>
      </w:r>
    </w:p>
    <w:p w:rsidR="009F1A4E" w:rsidRPr="00B61B92" w:rsidRDefault="009F1A4E" w:rsidP="00477C9A">
      <w:pPr>
        <w:numPr>
          <w:ilvl w:val="0"/>
          <w:numId w:val="17"/>
        </w:numPr>
        <w:tabs>
          <w:tab w:val="clear" w:pos="720"/>
          <w:tab w:val="num" w:pos="993"/>
        </w:tabs>
        <w:ind w:left="993" w:hanging="426"/>
        <w:rPr>
          <w:rFonts w:cstheme="minorHAnsi"/>
          <w:sz w:val="24"/>
          <w:szCs w:val="24"/>
          <w:lang w:val="sk-SK"/>
        </w:rPr>
      </w:pPr>
      <w:r w:rsidRPr="00B61B92">
        <w:rPr>
          <w:rFonts w:cstheme="minorHAnsi"/>
          <w:sz w:val="24"/>
          <w:szCs w:val="24"/>
          <w:lang w:val="sk-SK"/>
        </w:rPr>
        <w:t>poradenstvo pre zostavenie individuálneho harmonogramu plnenia študijných povinností</w:t>
      </w:r>
      <w:r w:rsidR="000002B9">
        <w:rPr>
          <w:rFonts w:cstheme="minorHAnsi"/>
          <w:sz w:val="24"/>
          <w:szCs w:val="24"/>
          <w:lang w:val="sk-SK"/>
        </w:rPr>
        <w:t>,</w:t>
      </w:r>
    </w:p>
    <w:p w:rsidR="009F1A4E" w:rsidRPr="00B61B92" w:rsidRDefault="009F1A4E" w:rsidP="00477C9A">
      <w:pPr>
        <w:numPr>
          <w:ilvl w:val="0"/>
          <w:numId w:val="17"/>
        </w:numPr>
        <w:tabs>
          <w:tab w:val="clear" w:pos="720"/>
          <w:tab w:val="num" w:pos="993"/>
        </w:tabs>
        <w:ind w:left="993" w:hanging="426"/>
        <w:rPr>
          <w:rFonts w:cstheme="minorHAnsi"/>
          <w:sz w:val="24"/>
          <w:szCs w:val="24"/>
          <w:lang w:val="sk-SK"/>
        </w:rPr>
      </w:pPr>
      <w:r w:rsidRPr="00B61B92">
        <w:rPr>
          <w:rFonts w:cstheme="minorHAnsi"/>
          <w:sz w:val="24"/>
          <w:szCs w:val="24"/>
          <w:lang w:val="sk-SK"/>
        </w:rPr>
        <w:t>pomoc pri zostavovaní a riešení rozvrhových akcií</w:t>
      </w:r>
      <w:r w:rsidR="000002B9">
        <w:rPr>
          <w:rFonts w:cstheme="minorHAnsi"/>
          <w:sz w:val="24"/>
          <w:szCs w:val="24"/>
          <w:lang w:val="sk-SK"/>
        </w:rPr>
        <w:t>,</w:t>
      </w:r>
    </w:p>
    <w:p w:rsidR="009F1A4E" w:rsidRPr="00B61B92" w:rsidRDefault="009F1A4E" w:rsidP="00477C9A">
      <w:pPr>
        <w:numPr>
          <w:ilvl w:val="0"/>
          <w:numId w:val="17"/>
        </w:numPr>
        <w:tabs>
          <w:tab w:val="clear" w:pos="720"/>
          <w:tab w:val="num" w:pos="993"/>
        </w:tabs>
        <w:ind w:left="993" w:hanging="426"/>
        <w:rPr>
          <w:rFonts w:cstheme="minorHAnsi"/>
          <w:sz w:val="24"/>
          <w:szCs w:val="24"/>
          <w:lang w:val="sk-SK"/>
        </w:rPr>
      </w:pPr>
      <w:r w:rsidRPr="00B61B92">
        <w:rPr>
          <w:rFonts w:cstheme="minorHAnsi"/>
          <w:sz w:val="24"/>
          <w:szCs w:val="24"/>
          <w:lang w:val="sk-SK"/>
        </w:rPr>
        <w:t>zápis poznámok z prednášok a</w:t>
      </w:r>
      <w:r w:rsidR="000002B9">
        <w:rPr>
          <w:rFonts w:cstheme="minorHAnsi"/>
          <w:sz w:val="24"/>
          <w:szCs w:val="24"/>
          <w:lang w:val="sk-SK"/>
        </w:rPr>
        <w:t> </w:t>
      </w:r>
      <w:r w:rsidRPr="00B61B92">
        <w:rPr>
          <w:rFonts w:cstheme="minorHAnsi"/>
          <w:sz w:val="24"/>
          <w:szCs w:val="24"/>
          <w:lang w:val="sk-SK"/>
        </w:rPr>
        <w:t>seminárov</w:t>
      </w:r>
      <w:r w:rsidR="000002B9">
        <w:rPr>
          <w:rFonts w:cstheme="minorHAnsi"/>
          <w:sz w:val="24"/>
          <w:szCs w:val="24"/>
          <w:lang w:val="sk-SK"/>
        </w:rPr>
        <w:t>,</w:t>
      </w:r>
    </w:p>
    <w:p w:rsidR="009F1A4E" w:rsidRPr="00B61B92" w:rsidRDefault="009F1A4E" w:rsidP="00477C9A">
      <w:pPr>
        <w:numPr>
          <w:ilvl w:val="0"/>
          <w:numId w:val="17"/>
        </w:numPr>
        <w:tabs>
          <w:tab w:val="clear" w:pos="720"/>
          <w:tab w:val="num" w:pos="993"/>
        </w:tabs>
        <w:ind w:left="993" w:hanging="426"/>
        <w:rPr>
          <w:rFonts w:cstheme="minorHAnsi"/>
          <w:sz w:val="24"/>
          <w:szCs w:val="24"/>
          <w:lang w:val="sk-SK"/>
        </w:rPr>
      </w:pPr>
      <w:r w:rsidRPr="00B61B92">
        <w:rPr>
          <w:rFonts w:cstheme="minorHAnsi"/>
          <w:sz w:val="24"/>
          <w:szCs w:val="24"/>
          <w:lang w:val="sk-SK"/>
        </w:rPr>
        <w:t>scan a kopírovanie poznámok a učebných textov</w:t>
      </w:r>
      <w:r w:rsidR="000002B9">
        <w:rPr>
          <w:rFonts w:cstheme="minorHAnsi"/>
          <w:sz w:val="24"/>
          <w:szCs w:val="24"/>
          <w:lang w:val="sk-SK"/>
        </w:rPr>
        <w:t>,</w:t>
      </w:r>
    </w:p>
    <w:p w:rsidR="009F1A4E" w:rsidRPr="00B61B92" w:rsidRDefault="009F1A4E" w:rsidP="00477C9A">
      <w:pPr>
        <w:numPr>
          <w:ilvl w:val="0"/>
          <w:numId w:val="17"/>
        </w:numPr>
        <w:tabs>
          <w:tab w:val="clear" w:pos="720"/>
          <w:tab w:val="num" w:pos="993"/>
        </w:tabs>
        <w:ind w:left="993" w:hanging="426"/>
        <w:rPr>
          <w:rFonts w:cstheme="minorHAnsi"/>
          <w:sz w:val="24"/>
          <w:szCs w:val="24"/>
          <w:lang w:val="sk-SK"/>
        </w:rPr>
      </w:pPr>
      <w:r w:rsidRPr="00B61B92">
        <w:rPr>
          <w:rFonts w:cstheme="minorHAnsi"/>
          <w:sz w:val="24"/>
          <w:szCs w:val="24"/>
          <w:lang w:val="sk-SK"/>
        </w:rPr>
        <w:t>poradenstvo pre vyučujúcich, pre prácu so študentom</w:t>
      </w:r>
      <w:r w:rsidR="000002B9">
        <w:rPr>
          <w:rFonts w:cstheme="minorHAnsi"/>
          <w:sz w:val="24"/>
          <w:szCs w:val="24"/>
          <w:lang w:val="sk-SK"/>
        </w:rPr>
        <w:t>,</w:t>
      </w:r>
    </w:p>
    <w:p w:rsidR="009F1A4E" w:rsidRPr="00B61B92" w:rsidRDefault="009F1A4E" w:rsidP="00477C9A">
      <w:pPr>
        <w:numPr>
          <w:ilvl w:val="0"/>
          <w:numId w:val="17"/>
        </w:numPr>
        <w:tabs>
          <w:tab w:val="clear" w:pos="720"/>
          <w:tab w:val="num" w:pos="993"/>
        </w:tabs>
        <w:ind w:left="993" w:hanging="426"/>
        <w:rPr>
          <w:rFonts w:cstheme="minorHAnsi"/>
          <w:sz w:val="24"/>
          <w:szCs w:val="24"/>
          <w:lang w:val="sk-SK"/>
        </w:rPr>
      </w:pPr>
      <w:r w:rsidRPr="00B61B92">
        <w:rPr>
          <w:rFonts w:cstheme="minorHAnsi"/>
          <w:sz w:val="24"/>
          <w:szCs w:val="24"/>
          <w:lang w:val="sk-SK"/>
        </w:rPr>
        <w:t>pomoc so zvukovými záznamami z prednášok a</w:t>
      </w:r>
      <w:r w:rsidR="000002B9">
        <w:rPr>
          <w:rFonts w:cstheme="minorHAnsi"/>
          <w:sz w:val="24"/>
          <w:szCs w:val="24"/>
          <w:lang w:val="sk-SK"/>
        </w:rPr>
        <w:t> </w:t>
      </w:r>
      <w:r w:rsidRPr="00B61B92">
        <w:rPr>
          <w:rFonts w:cstheme="minorHAnsi"/>
          <w:sz w:val="24"/>
          <w:szCs w:val="24"/>
          <w:lang w:val="sk-SK"/>
        </w:rPr>
        <w:t>seminárov</w:t>
      </w:r>
      <w:r w:rsidR="000002B9">
        <w:rPr>
          <w:rFonts w:cstheme="minorHAnsi"/>
          <w:sz w:val="24"/>
          <w:szCs w:val="24"/>
          <w:lang w:val="sk-SK"/>
        </w:rPr>
        <w:t>,</w:t>
      </w:r>
    </w:p>
    <w:p w:rsidR="009F1A4E" w:rsidRPr="00B61B92" w:rsidRDefault="009F1A4E" w:rsidP="00477C9A">
      <w:pPr>
        <w:numPr>
          <w:ilvl w:val="0"/>
          <w:numId w:val="17"/>
        </w:numPr>
        <w:tabs>
          <w:tab w:val="clear" w:pos="720"/>
          <w:tab w:val="num" w:pos="993"/>
        </w:tabs>
        <w:ind w:left="993" w:hanging="426"/>
        <w:rPr>
          <w:rFonts w:cstheme="minorHAnsi"/>
          <w:sz w:val="24"/>
          <w:szCs w:val="24"/>
          <w:lang w:val="sk-SK"/>
        </w:rPr>
      </w:pPr>
      <w:r w:rsidRPr="00B61B92">
        <w:rPr>
          <w:rFonts w:cstheme="minorHAnsi"/>
          <w:sz w:val="24"/>
          <w:szCs w:val="24"/>
          <w:lang w:val="sk-SK"/>
        </w:rPr>
        <w:lastRenderedPageBreak/>
        <w:t>prevod učebných textov do zvukovej podoby</w:t>
      </w:r>
      <w:r w:rsidR="000002B9">
        <w:rPr>
          <w:rFonts w:cstheme="minorHAnsi"/>
          <w:sz w:val="24"/>
          <w:szCs w:val="24"/>
          <w:lang w:val="sk-SK"/>
        </w:rPr>
        <w:t>,</w:t>
      </w:r>
    </w:p>
    <w:p w:rsidR="009F1A4E" w:rsidRPr="00B61B92" w:rsidRDefault="009F1A4E" w:rsidP="00477C9A">
      <w:pPr>
        <w:numPr>
          <w:ilvl w:val="0"/>
          <w:numId w:val="17"/>
        </w:numPr>
        <w:tabs>
          <w:tab w:val="clear" w:pos="720"/>
          <w:tab w:val="num" w:pos="993"/>
        </w:tabs>
        <w:ind w:left="993" w:hanging="426"/>
        <w:rPr>
          <w:rFonts w:cstheme="minorHAnsi"/>
          <w:sz w:val="24"/>
          <w:szCs w:val="24"/>
          <w:lang w:val="sk-SK"/>
        </w:rPr>
      </w:pPr>
      <w:r w:rsidRPr="00B61B92">
        <w:rPr>
          <w:rFonts w:cstheme="minorHAnsi"/>
          <w:sz w:val="24"/>
          <w:szCs w:val="24"/>
          <w:lang w:val="sk-SK"/>
        </w:rPr>
        <w:t>zapožičiavanie pomôcok, pomocnej technológie a</w:t>
      </w:r>
      <w:r w:rsidR="000002B9">
        <w:rPr>
          <w:rFonts w:cstheme="minorHAnsi"/>
          <w:sz w:val="24"/>
          <w:szCs w:val="24"/>
          <w:lang w:val="sk-SK"/>
        </w:rPr>
        <w:t> </w:t>
      </w:r>
      <w:r w:rsidRPr="00B61B92">
        <w:rPr>
          <w:rFonts w:cstheme="minorHAnsi"/>
          <w:sz w:val="24"/>
          <w:szCs w:val="24"/>
          <w:lang w:val="sk-SK"/>
        </w:rPr>
        <w:t>poradenstvo</w:t>
      </w:r>
      <w:r w:rsidR="000002B9">
        <w:rPr>
          <w:rFonts w:cstheme="minorHAnsi"/>
          <w:sz w:val="24"/>
          <w:szCs w:val="24"/>
          <w:lang w:val="sk-SK"/>
        </w:rPr>
        <w:t>,</w:t>
      </w:r>
    </w:p>
    <w:p w:rsidR="009F1A4E" w:rsidRPr="00B61B92" w:rsidRDefault="009F1A4E" w:rsidP="00477C9A">
      <w:pPr>
        <w:numPr>
          <w:ilvl w:val="0"/>
          <w:numId w:val="17"/>
        </w:numPr>
        <w:tabs>
          <w:tab w:val="clear" w:pos="720"/>
          <w:tab w:val="num" w:pos="993"/>
        </w:tabs>
        <w:ind w:left="993" w:hanging="426"/>
        <w:rPr>
          <w:rFonts w:cstheme="minorHAnsi"/>
          <w:sz w:val="24"/>
          <w:szCs w:val="24"/>
          <w:lang w:val="sk-SK"/>
        </w:rPr>
      </w:pPr>
      <w:r w:rsidRPr="00B61B92">
        <w:rPr>
          <w:rFonts w:cstheme="minorHAnsi"/>
          <w:sz w:val="24"/>
          <w:szCs w:val="24"/>
          <w:lang w:val="sk-SK"/>
        </w:rPr>
        <w:t>tlmočenie do posunkového jazyka</w:t>
      </w:r>
      <w:r w:rsidR="000002B9">
        <w:rPr>
          <w:rFonts w:cstheme="minorHAnsi"/>
          <w:sz w:val="24"/>
          <w:szCs w:val="24"/>
          <w:lang w:val="sk-SK"/>
        </w:rPr>
        <w:t>,</w:t>
      </w:r>
    </w:p>
    <w:p w:rsidR="009F1A4E" w:rsidRPr="00B61B92" w:rsidRDefault="009F1A4E" w:rsidP="00477C9A">
      <w:pPr>
        <w:numPr>
          <w:ilvl w:val="0"/>
          <w:numId w:val="17"/>
        </w:numPr>
        <w:tabs>
          <w:tab w:val="clear" w:pos="720"/>
          <w:tab w:val="num" w:pos="993"/>
        </w:tabs>
        <w:ind w:left="993" w:hanging="426"/>
        <w:rPr>
          <w:rFonts w:cstheme="minorHAnsi"/>
          <w:sz w:val="24"/>
          <w:szCs w:val="24"/>
          <w:lang w:val="sk-SK"/>
        </w:rPr>
      </w:pPr>
      <w:r w:rsidRPr="00B61B92">
        <w:rPr>
          <w:rFonts w:cstheme="minorHAnsi"/>
          <w:sz w:val="24"/>
          <w:szCs w:val="24"/>
          <w:lang w:val="sk-SK"/>
        </w:rPr>
        <w:t>poradenstvo pre vyučujúcich, pre prácu so študentom nevidiacim</w:t>
      </w:r>
      <w:r w:rsidR="000002B9">
        <w:rPr>
          <w:rFonts w:cstheme="minorHAnsi"/>
          <w:sz w:val="24"/>
          <w:szCs w:val="24"/>
          <w:lang w:val="sk-SK"/>
        </w:rPr>
        <w:t>.</w:t>
      </w:r>
    </w:p>
    <w:p w:rsidR="009F1A4E" w:rsidRPr="00B61B92" w:rsidRDefault="009F1A4E" w:rsidP="006D37E4">
      <w:pPr>
        <w:ind w:firstLine="142"/>
        <w:rPr>
          <w:rFonts w:cstheme="minorHAnsi"/>
          <w:sz w:val="24"/>
          <w:szCs w:val="24"/>
          <w:lang w:val="sk-SK"/>
        </w:rPr>
      </w:pPr>
    </w:p>
    <w:p w:rsidR="00840FC5" w:rsidRDefault="009F1A4E" w:rsidP="006D37E4">
      <w:pPr>
        <w:ind w:firstLine="567"/>
        <w:rPr>
          <w:rFonts w:cstheme="minorHAnsi"/>
          <w:sz w:val="24"/>
          <w:szCs w:val="24"/>
          <w:lang w:val="sk-SK"/>
        </w:rPr>
      </w:pPr>
      <w:r w:rsidRPr="00B61B92">
        <w:rPr>
          <w:rFonts w:cstheme="minorHAnsi"/>
          <w:sz w:val="24"/>
          <w:szCs w:val="24"/>
          <w:lang w:val="sk-SK"/>
        </w:rPr>
        <w:t>Na účely vyhodnocovania špecifických potrieb študentov a následného priznávania primeraných úprav pri štúdiu a poskytovania podpory pri štúdiu, ako i na účely evidencie, možno študentov so špecifickými potrebami charakterizovať v zmysle Prílohy k Vyhláške MŠVVŠ SR č. 458/2012 Z. z. o minimálnych nárokoch študenta so šp</w:t>
      </w:r>
      <w:r w:rsidR="00840FC5">
        <w:rPr>
          <w:rFonts w:cstheme="minorHAnsi"/>
          <w:sz w:val="24"/>
          <w:szCs w:val="24"/>
          <w:lang w:val="sk-SK"/>
        </w:rPr>
        <w:t xml:space="preserve">ecifickými potrebami nasledovne: </w:t>
      </w:r>
    </w:p>
    <w:p w:rsidR="00840FC5" w:rsidRPr="00B61B92" w:rsidRDefault="00840FC5" w:rsidP="00477C9A">
      <w:pPr>
        <w:numPr>
          <w:ilvl w:val="0"/>
          <w:numId w:val="52"/>
        </w:numPr>
        <w:ind w:left="714" w:hanging="357"/>
        <w:rPr>
          <w:rFonts w:cstheme="minorHAnsi"/>
          <w:sz w:val="24"/>
          <w:szCs w:val="24"/>
          <w:lang w:val="sk-SK"/>
        </w:rPr>
      </w:pPr>
      <w:r>
        <w:rPr>
          <w:rFonts w:cstheme="minorHAnsi"/>
          <w:sz w:val="24"/>
          <w:szCs w:val="24"/>
          <w:lang w:val="sk-SK"/>
        </w:rPr>
        <w:t>nevidiaci študent,</w:t>
      </w:r>
    </w:p>
    <w:p w:rsidR="00840FC5" w:rsidRDefault="00840FC5" w:rsidP="00477C9A">
      <w:pPr>
        <w:numPr>
          <w:ilvl w:val="0"/>
          <w:numId w:val="52"/>
        </w:numPr>
        <w:ind w:left="714" w:hanging="357"/>
        <w:rPr>
          <w:rFonts w:cstheme="minorHAnsi"/>
          <w:sz w:val="24"/>
          <w:szCs w:val="24"/>
          <w:lang w:val="sk-SK"/>
        </w:rPr>
      </w:pPr>
      <w:r>
        <w:rPr>
          <w:rFonts w:cstheme="minorHAnsi"/>
          <w:sz w:val="24"/>
          <w:szCs w:val="24"/>
          <w:lang w:val="sk-SK"/>
        </w:rPr>
        <w:t>slabozraký študent,</w:t>
      </w:r>
    </w:p>
    <w:p w:rsidR="00840FC5" w:rsidRDefault="00840FC5" w:rsidP="00477C9A">
      <w:pPr>
        <w:numPr>
          <w:ilvl w:val="0"/>
          <w:numId w:val="52"/>
        </w:numPr>
        <w:ind w:left="714" w:hanging="357"/>
        <w:rPr>
          <w:rFonts w:cstheme="minorHAnsi"/>
          <w:sz w:val="24"/>
          <w:szCs w:val="24"/>
          <w:lang w:val="sk-SK"/>
        </w:rPr>
      </w:pPr>
      <w:r>
        <w:rPr>
          <w:rFonts w:cstheme="minorHAnsi"/>
          <w:sz w:val="24"/>
          <w:szCs w:val="24"/>
          <w:lang w:val="sk-SK"/>
        </w:rPr>
        <w:t>nepočujúci študent,</w:t>
      </w:r>
    </w:p>
    <w:p w:rsidR="00840FC5" w:rsidRDefault="00840FC5" w:rsidP="00477C9A">
      <w:pPr>
        <w:numPr>
          <w:ilvl w:val="0"/>
          <w:numId w:val="52"/>
        </w:numPr>
        <w:ind w:left="714" w:hanging="357"/>
        <w:rPr>
          <w:rFonts w:cstheme="minorHAnsi"/>
          <w:sz w:val="24"/>
          <w:szCs w:val="24"/>
          <w:lang w:val="sk-SK"/>
        </w:rPr>
      </w:pPr>
      <w:r>
        <w:rPr>
          <w:rFonts w:cstheme="minorHAnsi"/>
          <w:sz w:val="24"/>
          <w:szCs w:val="24"/>
          <w:lang w:val="sk-SK"/>
        </w:rPr>
        <w:t>nedoslýchavý študent,</w:t>
      </w:r>
    </w:p>
    <w:p w:rsidR="00840FC5" w:rsidRDefault="00840FC5" w:rsidP="00477C9A">
      <w:pPr>
        <w:numPr>
          <w:ilvl w:val="0"/>
          <w:numId w:val="52"/>
        </w:numPr>
        <w:ind w:left="714" w:hanging="357"/>
        <w:rPr>
          <w:rFonts w:cstheme="minorHAnsi"/>
          <w:sz w:val="24"/>
          <w:szCs w:val="24"/>
          <w:lang w:val="sk-SK"/>
        </w:rPr>
      </w:pPr>
      <w:r>
        <w:rPr>
          <w:rFonts w:cstheme="minorHAnsi"/>
          <w:sz w:val="24"/>
          <w:szCs w:val="24"/>
          <w:lang w:val="sk-SK"/>
        </w:rPr>
        <w:t>študent s postihnutím dolných končatín</w:t>
      </w:r>
    </w:p>
    <w:p w:rsidR="00840FC5" w:rsidRDefault="00840FC5" w:rsidP="00477C9A">
      <w:pPr>
        <w:numPr>
          <w:ilvl w:val="0"/>
          <w:numId w:val="52"/>
        </w:numPr>
        <w:ind w:left="714" w:hanging="357"/>
        <w:rPr>
          <w:rFonts w:cstheme="minorHAnsi"/>
          <w:sz w:val="24"/>
          <w:szCs w:val="24"/>
          <w:lang w:val="sk-SK"/>
        </w:rPr>
      </w:pPr>
      <w:r>
        <w:rPr>
          <w:rFonts w:cstheme="minorHAnsi"/>
          <w:sz w:val="24"/>
          <w:szCs w:val="24"/>
          <w:lang w:val="sk-SK"/>
        </w:rPr>
        <w:t>študent s postihnutím horných končatín,</w:t>
      </w:r>
    </w:p>
    <w:p w:rsidR="00840FC5" w:rsidRDefault="00840FC5" w:rsidP="00477C9A">
      <w:pPr>
        <w:numPr>
          <w:ilvl w:val="0"/>
          <w:numId w:val="52"/>
        </w:numPr>
        <w:ind w:left="714" w:hanging="357"/>
        <w:rPr>
          <w:rFonts w:cstheme="minorHAnsi"/>
          <w:sz w:val="24"/>
          <w:szCs w:val="24"/>
          <w:lang w:val="sk-SK"/>
        </w:rPr>
      </w:pPr>
      <w:r>
        <w:rPr>
          <w:rFonts w:cstheme="minorHAnsi"/>
          <w:sz w:val="24"/>
          <w:szCs w:val="24"/>
          <w:lang w:val="sk-SK"/>
        </w:rPr>
        <w:t>študent s chronickým ochorením,</w:t>
      </w:r>
    </w:p>
    <w:p w:rsidR="00840FC5" w:rsidRDefault="00840FC5" w:rsidP="00477C9A">
      <w:pPr>
        <w:numPr>
          <w:ilvl w:val="0"/>
          <w:numId w:val="52"/>
        </w:numPr>
        <w:ind w:left="714" w:hanging="357"/>
        <w:rPr>
          <w:rFonts w:cstheme="minorHAnsi"/>
          <w:sz w:val="24"/>
          <w:szCs w:val="24"/>
          <w:lang w:val="sk-SK"/>
        </w:rPr>
      </w:pPr>
      <w:r>
        <w:rPr>
          <w:rFonts w:cstheme="minorHAnsi"/>
          <w:sz w:val="24"/>
          <w:szCs w:val="24"/>
          <w:lang w:val="sk-SK"/>
        </w:rPr>
        <w:t>študent so zdravotným oslabením,</w:t>
      </w:r>
    </w:p>
    <w:p w:rsidR="00840FC5" w:rsidRDefault="00840FC5" w:rsidP="00477C9A">
      <w:pPr>
        <w:numPr>
          <w:ilvl w:val="0"/>
          <w:numId w:val="52"/>
        </w:numPr>
        <w:ind w:left="714" w:hanging="357"/>
        <w:rPr>
          <w:rFonts w:cstheme="minorHAnsi"/>
          <w:sz w:val="24"/>
          <w:szCs w:val="24"/>
          <w:lang w:val="sk-SK"/>
        </w:rPr>
      </w:pPr>
      <w:r>
        <w:rPr>
          <w:rFonts w:cstheme="minorHAnsi"/>
          <w:sz w:val="24"/>
          <w:szCs w:val="24"/>
          <w:lang w:val="sk-SK"/>
        </w:rPr>
        <w:t>študent so psychickým ochorením,</w:t>
      </w:r>
    </w:p>
    <w:p w:rsidR="00840FC5" w:rsidRDefault="00840FC5" w:rsidP="00477C9A">
      <w:pPr>
        <w:numPr>
          <w:ilvl w:val="0"/>
          <w:numId w:val="52"/>
        </w:numPr>
        <w:ind w:left="714" w:hanging="357"/>
        <w:rPr>
          <w:rFonts w:cstheme="minorHAnsi"/>
          <w:sz w:val="24"/>
          <w:szCs w:val="24"/>
          <w:lang w:val="sk-SK"/>
        </w:rPr>
      </w:pPr>
      <w:r>
        <w:rPr>
          <w:rFonts w:cstheme="minorHAnsi"/>
          <w:sz w:val="24"/>
          <w:szCs w:val="24"/>
          <w:lang w:val="sk-SK"/>
        </w:rPr>
        <w:t>študent s autizmom a inými pervazívnymi vývinovými poruchami,</w:t>
      </w:r>
    </w:p>
    <w:p w:rsidR="00840FC5" w:rsidRDefault="00840FC5" w:rsidP="00477C9A">
      <w:pPr>
        <w:numPr>
          <w:ilvl w:val="0"/>
          <w:numId w:val="52"/>
        </w:numPr>
        <w:ind w:left="714" w:hanging="357"/>
        <w:rPr>
          <w:rFonts w:cstheme="minorHAnsi"/>
          <w:sz w:val="24"/>
          <w:szCs w:val="24"/>
          <w:lang w:val="sk-SK"/>
        </w:rPr>
      </w:pPr>
      <w:r>
        <w:rPr>
          <w:rFonts w:cstheme="minorHAnsi"/>
          <w:sz w:val="24"/>
          <w:szCs w:val="24"/>
          <w:lang w:val="sk-SK"/>
        </w:rPr>
        <w:t>študent s poruchami učenia.</w:t>
      </w:r>
    </w:p>
    <w:p w:rsidR="00840FC5" w:rsidRPr="00B61B92" w:rsidRDefault="00840FC5" w:rsidP="006D37E4">
      <w:pPr>
        <w:pStyle w:val="Odsekzoznamu"/>
        <w:tabs>
          <w:tab w:val="left" w:pos="851"/>
        </w:tabs>
        <w:ind w:left="567" w:firstLine="0"/>
        <w:rPr>
          <w:rFonts w:cstheme="minorHAnsi"/>
          <w:sz w:val="24"/>
          <w:szCs w:val="24"/>
          <w:lang w:val="sk-SK"/>
        </w:rPr>
      </w:pPr>
    </w:p>
    <w:p w:rsidR="009F1A4E" w:rsidRPr="00B61B92" w:rsidRDefault="009F1A4E" w:rsidP="006D37E4">
      <w:pPr>
        <w:spacing w:afterLines="60" w:after="144"/>
        <w:ind w:firstLine="567"/>
        <w:rPr>
          <w:rFonts w:cstheme="minorHAnsi"/>
          <w:sz w:val="24"/>
          <w:szCs w:val="24"/>
          <w:lang w:val="sk-SK"/>
        </w:rPr>
      </w:pPr>
      <w:r w:rsidRPr="00B61B92">
        <w:rPr>
          <w:rFonts w:cstheme="minorHAnsi"/>
          <w:sz w:val="24"/>
          <w:szCs w:val="24"/>
          <w:lang w:val="sk-SK"/>
        </w:rPr>
        <w:t>V súlade so Štatútom UKF v Nitre a s ohľadom na poslanie a činnosť Poradenstva a podpory študentov so ŠP poskytuje nasledovné služby:</w:t>
      </w:r>
    </w:p>
    <w:p w:rsidR="009F1A4E" w:rsidRPr="00B61B92" w:rsidRDefault="009F1A4E" w:rsidP="00477C9A">
      <w:pPr>
        <w:pStyle w:val="Odsekzoznamu"/>
        <w:numPr>
          <w:ilvl w:val="0"/>
          <w:numId w:val="10"/>
        </w:numPr>
        <w:tabs>
          <w:tab w:val="left" w:pos="851"/>
        </w:tabs>
        <w:spacing w:afterLines="60" w:after="144"/>
        <w:ind w:left="851" w:hanging="284"/>
        <w:rPr>
          <w:rFonts w:cstheme="minorHAnsi"/>
          <w:sz w:val="24"/>
          <w:szCs w:val="24"/>
          <w:lang w:val="sk-SK"/>
        </w:rPr>
      </w:pPr>
      <w:r w:rsidRPr="00B61B92">
        <w:rPr>
          <w:rFonts w:cstheme="minorHAnsi"/>
          <w:sz w:val="24"/>
          <w:szCs w:val="24"/>
          <w:lang w:val="sk-SK"/>
        </w:rPr>
        <w:t>Adaptácia študijných materiálov, t.j. skenovanie, zväčšovanie textu, kopírovacie služby.</w:t>
      </w:r>
    </w:p>
    <w:p w:rsidR="009F1A4E" w:rsidRPr="00B61B92" w:rsidRDefault="009F1A4E" w:rsidP="00477C9A">
      <w:pPr>
        <w:pStyle w:val="Odsekzoznamu"/>
        <w:numPr>
          <w:ilvl w:val="0"/>
          <w:numId w:val="10"/>
        </w:numPr>
        <w:tabs>
          <w:tab w:val="left" w:pos="851"/>
        </w:tabs>
        <w:spacing w:afterLines="60" w:after="144"/>
        <w:ind w:left="851" w:hanging="284"/>
        <w:rPr>
          <w:rFonts w:cstheme="minorHAnsi"/>
          <w:sz w:val="24"/>
          <w:szCs w:val="24"/>
          <w:lang w:val="sk-SK"/>
        </w:rPr>
      </w:pPr>
      <w:r w:rsidRPr="00B61B92">
        <w:rPr>
          <w:rFonts w:cstheme="minorHAnsi"/>
          <w:sz w:val="24"/>
          <w:szCs w:val="24"/>
          <w:lang w:val="sk-SK"/>
        </w:rPr>
        <w:t xml:space="preserve">Konzultačná činnosť, t.j. konzultácia s uchádzačmi a študentmi so špecifickými potrebami, konzultácia s pedagógmi UKF, konzultácia s rodinou uchádzača </w:t>
      </w:r>
      <w:r w:rsidR="00D74EBD">
        <w:rPr>
          <w:rFonts w:cstheme="minorHAnsi"/>
          <w:sz w:val="24"/>
          <w:szCs w:val="24"/>
          <w:lang w:val="sk-SK"/>
        </w:rPr>
        <w:br/>
      </w:r>
      <w:r w:rsidRPr="00B61B92">
        <w:rPr>
          <w:rFonts w:cstheme="minorHAnsi"/>
          <w:sz w:val="24"/>
          <w:szCs w:val="24"/>
          <w:lang w:val="sk-SK"/>
        </w:rPr>
        <w:t>so špecifickými potrebami, riešenie aktuálnych problémových študijných záležitostí študentov so špecifickými potrebami na UKF v Nitre.</w:t>
      </w:r>
    </w:p>
    <w:p w:rsidR="009F1A4E" w:rsidRPr="00B61B92" w:rsidRDefault="009F1A4E" w:rsidP="00477C9A">
      <w:pPr>
        <w:pStyle w:val="Odsekzoznamu"/>
        <w:numPr>
          <w:ilvl w:val="0"/>
          <w:numId w:val="10"/>
        </w:numPr>
        <w:tabs>
          <w:tab w:val="left" w:pos="851"/>
        </w:tabs>
        <w:spacing w:afterLines="60" w:after="144"/>
        <w:ind w:left="851" w:hanging="284"/>
        <w:rPr>
          <w:rFonts w:cstheme="minorHAnsi"/>
          <w:sz w:val="24"/>
          <w:szCs w:val="24"/>
          <w:lang w:val="sk-SK"/>
        </w:rPr>
      </w:pPr>
      <w:r w:rsidRPr="00B61B92">
        <w:rPr>
          <w:rFonts w:cstheme="minorHAnsi"/>
          <w:sz w:val="24"/>
          <w:szCs w:val="24"/>
          <w:lang w:val="sk-SK"/>
        </w:rPr>
        <w:t xml:space="preserve">Koordinovanie nákupu materiálno-technického zabezpečenia, t.j. nákup </w:t>
      </w:r>
      <w:r w:rsidRPr="00B61B92">
        <w:rPr>
          <w:rFonts w:cstheme="minorHAnsi"/>
          <w:sz w:val="24"/>
          <w:szCs w:val="24"/>
          <w:lang w:val="sk-SK"/>
        </w:rPr>
        <w:br/>
        <w:t xml:space="preserve">a modernizácia technického vybavenia, zaistenie kancelárskeho materiálu, zapožičanie špeciálnych technických kompenzačných pomôcok študentom </w:t>
      </w:r>
      <w:r w:rsidR="000002B9">
        <w:rPr>
          <w:rFonts w:cstheme="minorHAnsi"/>
          <w:sz w:val="24"/>
          <w:szCs w:val="24"/>
          <w:lang w:val="sk-SK"/>
        </w:rPr>
        <w:br/>
      </w:r>
      <w:r w:rsidRPr="00B61B92">
        <w:rPr>
          <w:rFonts w:cstheme="minorHAnsi"/>
          <w:sz w:val="24"/>
          <w:szCs w:val="24"/>
          <w:lang w:val="sk-SK"/>
        </w:rPr>
        <w:t xml:space="preserve">so špecifickými nárokmi (zväčšovacia lupa, indukčná slučka... atď.) v spolupráci </w:t>
      </w:r>
      <w:r w:rsidR="000002B9">
        <w:rPr>
          <w:rFonts w:cstheme="minorHAnsi"/>
          <w:sz w:val="24"/>
          <w:szCs w:val="24"/>
          <w:lang w:val="sk-SK"/>
        </w:rPr>
        <w:br/>
      </w:r>
      <w:r w:rsidRPr="00B61B92">
        <w:rPr>
          <w:rFonts w:cstheme="minorHAnsi"/>
          <w:sz w:val="24"/>
          <w:szCs w:val="24"/>
          <w:lang w:val="sk-SK"/>
        </w:rPr>
        <w:t xml:space="preserve">s dekanátom PF UKF v Nitre, Univerzitnou knižnicou a Referátom pre vzťahy </w:t>
      </w:r>
      <w:r w:rsidR="000002B9">
        <w:rPr>
          <w:rFonts w:cstheme="minorHAnsi"/>
          <w:sz w:val="24"/>
          <w:szCs w:val="24"/>
          <w:lang w:val="sk-SK"/>
        </w:rPr>
        <w:br/>
      </w:r>
      <w:r w:rsidRPr="00B61B92">
        <w:rPr>
          <w:rFonts w:cstheme="minorHAnsi"/>
          <w:sz w:val="24"/>
          <w:szCs w:val="24"/>
          <w:lang w:val="sk-SK"/>
        </w:rPr>
        <w:t>s verejnosťou a sociálne veci.</w:t>
      </w:r>
    </w:p>
    <w:p w:rsidR="009F1A4E" w:rsidRPr="00B61B92" w:rsidRDefault="009F1A4E" w:rsidP="00477C9A">
      <w:pPr>
        <w:pStyle w:val="Odsekzoznamu"/>
        <w:numPr>
          <w:ilvl w:val="0"/>
          <w:numId w:val="10"/>
        </w:numPr>
        <w:tabs>
          <w:tab w:val="left" w:pos="851"/>
        </w:tabs>
        <w:spacing w:afterLines="60" w:after="144"/>
        <w:ind w:left="851" w:hanging="284"/>
        <w:rPr>
          <w:rFonts w:cstheme="minorHAnsi"/>
          <w:sz w:val="24"/>
          <w:szCs w:val="24"/>
          <w:lang w:val="sk-SK"/>
        </w:rPr>
      </w:pPr>
      <w:r w:rsidRPr="00B61B92">
        <w:rPr>
          <w:rFonts w:cstheme="minorHAnsi"/>
          <w:sz w:val="24"/>
          <w:szCs w:val="24"/>
          <w:lang w:val="sk-SK"/>
        </w:rPr>
        <w:t>Účasť na odborných konferenciách, seminároch a kurzoch pre koordinátorov VŠ.</w:t>
      </w:r>
    </w:p>
    <w:p w:rsidR="009F1A4E" w:rsidRPr="00B61B92" w:rsidRDefault="009F1A4E" w:rsidP="00477C9A">
      <w:pPr>
        <w:pStyle w:val="Odsekzoznamu"/>
        <w:numPr>
          <w:ilvl w:val="0"/>
          <w:numId w:val="10"/>
        </w:numPr>
        <w:tabs>
          <w:tab w:val="left" w:pos="851"/>
        </w:tabs>
        <w:spacing w:afterLines="60" w:after="144"/>
        <w:ind w:left="851" w:hanging="284"/>
        <w:rPr>
          <w:rFonts w:cstheme="minorHAnsi"/>
          <w:sz w:val="24"/>
          <w:szCs w:val="24"/>
          <w:lang w:val="sk-SK"/>
        </w:rPr>
      </w:pPr>
      <w:r w:rsidRPr="00B61B92">
        <w:rPr>
          <w:rFonts w:cstheme="minorHAnsi"/>
          <w:sz w:val="24"/>
          <w:szCs w:val="24"/>
          <w:lang w:val="sk-SK"/>
        </w:rPr>
        <w:t xml:space="preserve">Spolupráca v zmysle naplnenia stanovených cieľov s fakultnými koordinátormi, Referátom pre vzťahy s verejnosťou a sociálne veci, Psychologickou poradňou </w:t>
      </w:r>
      <w:r w:rsidR="00D74EBD">
        <w:rPr>
          <w:rFonts w:cstheme="minorHAnsi"/>
          <w:sz w:val="24"/>
          <w:szCs w:val="24"/>
          <w:lang w:val="sk-SK"/>
        </w:rPr>
        <w:br/>
      </w:r>
      <w:r w:rsidRPr="00B61B92">
        <w:rPr>
          <w:rFonts w:cstheme="minorHAnsi"/>
          <w:sz w:val="24"/>
          <w:szCs w:val="24"/>
          <w:lang w:val="sk-SK"/>
        </w:rPr>
        <w:t xml:space="preserve">pri Katedre pedagogickej a školskej psychológie; Univerzitnou knižnicou; Ubytovacími </w:t>
      </w:r>
      <w:r w:rsidRPr="00B61B92">
        <w:rPr>
          <w:rFonts w:cstheme="minorHAnsi"/>
          <w:sz w:val="24"/>
          <w:szCs w:val="24"/>
          <w:lang w:val="sk-SK"/>
        </w:rPr>
        <w:lastRenderedPageBreak/>
        <w:t>zariadeniami; Úniou nevidiacich a slabozrakých Slovenska; Asociáciou nepočujúcich Slovenska; Asociáciou organizácií zdravotne postihnutých občanov SR a</w:t>
      </w:r>
      <w:r w:rsidR="009004A2">
        <w:rPr>
          <w:rFonts w:cstheme="minorHAnsi"/>
          <w:sz w:val="24"/>
          <w:szCs w:val="24"/>
          <w:lang w:val="sk-SK"/>
        </w:rPr>
        <w:t> </w:t>
      </w:r>
      <w:r w:rsidRPr="00B61B92">
        <w:rPr>
          <w:rFonts w:cstheme="minorHAnsi"/>
          <w:sz w:val="24"/>
          <w:szCs w:val="24"/>
          <w:lang w:val="sk-SK"/>
        </w:rPr>
        <w:t>in</w:t>
      </w:r>
      <w:r w:rsidR="009004A2">
        <w:rPr>
          <w:rFonts w:cstheme="minorHAnsi"/>
          <w:sz w:val="24"/>
          <w:szCs w:val="24"/>
          <w:lang w:val="sk-SK"/>
        </w:rPr>
        <w:t>ými.</w:t>
      </w:r>
    </w:p>
    <w:p w:rsidR="009F1A4E" w:rsidRPr="00B61B92" w:rsidRDefault="009F1A4E" w:rsidP="006D37E4">
      <w:pPr>
        <w:spacing w:afterLines="60" w:after="144"/>
        <w:ind w:firstLine="567"/>
        <w:rPr>
          <w:sz w:val="24"/>
          <w:szCs w:val="24"/>
          <w:lang w:val="sk-SK"/>
        </w:rPr>
      </w:pPr>
      <w:r w:rsidRPr="00B61B92">
        <w:rPr>
          <w:rFonts w:cstheme="minorHAnsi"/>
          <w:sz w:val="24"/>
          <w:szCs w:val="24"/>
          <w:lang w:val="sk-SK"/>
        </w:rPr>
        <w:t>Z</w:t>
      </w:r>
      <w:r>
        <w:rPr>
          <w:rFonts w:cstheme="minorHAnsi"/>
          <w:sz w:val="24"/>
          <w:szCs w:val="24"/>
          <w:lang w:val="sk-SK"/>
        </w:rPr>
        <w:t>a</w:t>
      </w:r>
      <w:r w:rsidRPr="00B61B92">
        <w:rPr>
          <w:rFonts w:cstheme="minorHAnsi"/>
          <w:sz w:val="24"/>
          <w:szCs w:val="24"/>
          <w:lang w:val="sk-SK"/>
        </w:rPr>
        <w:t xml:space="preserve"> rok 2019 </w:t>
      </w:r>
      <w:r>
        <w:rPr>
          <w:rFonts w:cstheme="minorHAnsi"/>
          <w:sz w:val="24"/>
          <w:szCs w:val="24"/>
          <w:lang w:val="sk-SK"/>
        </w:rPr>
        <w:t xml:space="preserve">v </w:t>
      </w:r>
      <w:r w:rsidRPr="00B61B92">
        <w:rPr>
          <w:rFonts w:cstheme="minorHAnsi"/>
          <w:sz w:val="24"/>
          <w:szCs w:val="24"/>
          <w:lang w:val="sk-SK"/>
        </w:rPr>
        <w:t xml:space="preserve">rámci UKF bolo k 31. 12. 2019 evidovaných celkovo 47 študentov </w:t>
      </w:r>
      <w:r w:rsidR="00D74EBD">
        <w:rPr>
          <w:rFonts w:cstheme="minorHAnsi"/>
          <w:sz w:val="24"/>
          <w:szCs w:val="24"/>
          <w:lang w:val="sk-SK"/>
        </w:rPr>
        <w:br/>
      </w:r>
      <w:r w:rsidRPr="00B61B92">
        <w:rPr>
          <w:rFonts w:cstheme="minorHAnsi"/>
          <w:sz w:val="24"/>
          <w:szCs w:val="24"/>
          <w:lang w:val="sk-SK"/>
        </w:rPr>
        <w:t>so špecifickými potrebami.</w:t>
      </w:r>
    </w:p>
    <w:p w:rsidR="009F1A4E" w:rsidRPr="00B61B92" w:rsidRDefault="009F1A4E" w:rsidP="006D37E4">
      <w:pPr>
        <w:spacing w:afterLines="60" w:after="144"/>
        <w:ind w:firstLine="567"/>
        <w:rPr>
          <w:rFonts w:asciiTheme="minorHAnsi" w:hAnsiTheme="minorHAnsi"/>
          <w:sz w:val="24"/>
          <w:szCs w:val="24"/>
          <w:lang w:val="sk-SK"/>
        </w:rPr>
      </w:pPr>
      <w:r w:rsidRPr="00B61B92">
        <w:rPr>
          <w:rFonts w:asciiTheme="minorHAnsi" w:hAnsiTheme="minorHAnsi"/>
          <w:sz w:val="24"/>
          <w:szCs w:val="24"/>
          <w:lang w:val="sk-SK"/>
        </w:rPr>
        <w:t xml:space="preserve">V rámci centralizovaného systému poradenských služieb pre študentov UKF, </w:t>
      </w:r>
      <w:r w:rsidRPr="00B61B92">
        <w:rPr>
          <w:rFonts w:asciiTheme="minorHAnsi" w:hAnsiTheme="minorHAnsi"/>
          <w:sz w:val="24"/>
          <w:szCs w:val="24"/>
          <w:lang w:val="sk-SK"/>
        </w:rPr>
        <w:br/>
        <w:t xml:space="preserve">v evidencii poradenstva a podpory pre študentov so špecifickými vzdelávacími potrebami bolo 47 študentov, ktorí prejavili opakovane záujem o služby. </w:t>
      </w:r>
    </w:p>
    <w:p w:rsidR="009F1A4E" w:rsidRPr="00B61B92" w:rsidRDefault="009F1A4E" w:rsidP="006D37E4">
      <w:pPr>
        <w:spacing w:afterLines="60" w:after="144"/>
        <w:ind w:firstLine="567"/>
        <w:rPr>
          <w:rFonts w:asciiTheme="minorHAnsi" w:hAnsiTheme="minorHAnsi"/>
          <w:sz w:val="24"/>
          <w:szCs w:val="24"/>
          <w:lang w:val="sk-SK"/>
        </w:rPr>
      </w:pPr>
      <w:r w:rsidRPr="00B61B92">
        <w:rPr>
          <w:rFonts w:asciiTheme="minorHAnsi" w:hAnsiTheme="minorHAnsi"/>
          <w:sz w:val="24"/>
          <w:szCs w:val="24"/>
          <w:lang w:val="sk-SK"/>
        </w:rPr>
        <w:t>V roku 2019 boli poskytnuté tieto intervencie študentom so ŠP:</w:t>
      </w:r>
    </w:p>
    <w:p w:rsidR="009F1A4E" w:rsidRPr="00B61B92" w:rsidRDefault="009F1A4E" w:rsidP="00477C9A">
      <w:pPr>
        <w:pStyle w:val="Odsekzoznamu"/>
        <w:numPr>
          <w:ilvl w:val="0"/>
          <w:numId w:val="51"/>
        </w:numPr>
        <w:tabs>
          <w:tab w:val="left" w:pos="851"/>
        </w:tabs>
        <w:spacing w:afterLines="60" w:after="144"/>
        <w:ind w:left="851" w:hanging="425"/>
        <w:rPr>
          <w:rFonts w:asciiTheme="minorHAnsi" w:hAnsiTheme="minorHAnsi"/>
          <w:sz w:val="24"/>
          <w:szCs w:val="24"/>
          <w:lang w:val="sk-SK"/>
        </w:rPr>
      </w:pPr>
      <w:r w:rsidRPr="00B61B92">
        <w:rPr>
          <w:rFonts w:asciiTheme="minorHAnsi" w:hAnsiTheme="minorHAnsi"/>
          <w:sz w:val="24"/>
          <w:szCs w:val="24"/>
          <w:lang w:val="sk-SK"/>
        </w:rPr>
        <w:t>Tvorba rozvrhu – individuálna úprava na mieru.</w:t>
      </w:r>
    </w:p>
    <w:p w:rsidR="009F1A4E" w:rsidRPr="00B61B92" w:rsidRDefault="009F1A4E" w:rsidP="00477C9A">
      <w:pPr>
        <w:pStyle w:val="Odsekzoznamu"/>
        <w:numPr>
          <w:ilvl w:val="0"/>
          <w:numId w:val="51"/>
        </w:numPr>
        <w:tabs>
          <w:tab w:val="left" w:pos="851"/>
        </w:tabs>
        <w:spacing w:afterLines="60" w:after="144"/>
        <w:ind w:left="851" w:hanging="425"/>
        <w:rPr>
          <w:rFonts w:asciiTheme="minorHAnsi" w:hAnsiTheme="minorHAnsi"/>
          <w:sz w:val="24"/>
          <w:szCs w:val="24"/>
          <w:lang w:val="sk-SK"/>
        </w:rPr>
      </w:pPr>
      <w:r w:rsidRPr="00B61B92">
        <w:rPr>
          <w:rFonts w:asciiTheme="minorHAnsi" w:hAnsiTheme="minorHAnsi"/>
          <w:sz w:val="24"/>
          <w:szCs w:val="24"/>
          <w:lang w:val="sk-SK"/>
        </w:rPr>
        <w:t>Prefotenie a kopírovanie poznámok.</w:t>
      </w:r>
    </w:p>
    <w:p w:rsidR="009F1A4E" w:rsidRPr="00B61B92" w:rsidRDefault="009F1A4E" w:rsidP="00477C9A">
      <w:pPr>
        <w:pStyle w:val="Odsekzoznamu"/>
        <w:numPr>
          <w:ilvl w:val="0"/>
          <w:numId w:val="51"/>
        </w:numPr>
        <w:tabs>
          <w:tab w:val="left" w:pos="851"/>
        </w:tabs>
        <w:spacing w:afterLines="60" w:after="144"/>
        <w:ind w:left="851" w:hanging="425"/>
        <w:rPr>
          <w:rFonts w:asciiTheme="minorHAnsi" w:hAnsiTheme="minorHAnsi"/>
          <w:sz w:val="24"/>
          <w:szCs w:val="24"/>
          <w:lang w:val="sk-SK"/>
        </w:rPr>
      </w:pPr>
      <w:r w:rsidRPr="00B61B92">
        <w:rPr>
          <w:rFonts w:asciiTheme="minorHAnsi" w:hAnsiTheme="minorHAnsi"/>
          <w:sz w:val="24"/>
          <w:szCs w:val="24"/>
          <w:lang w:val="sk-SK"/>
        </w:rPr>
        <w:t>Konzultácie v rozsahu 163 hod. za akademický rok.</w:t>
      </w:r>
    </w:p>
    <w:p w:rsidR="009F1A4E" w:rsidRPr="00B61B92" w:rsidRDefault="009F1A4E" w:rsidP="00477C9A">
      <w:pPr>
        <w:pStyle w:val="Odsekzoznamu"/>
        <w:numPr>
          <w:ilvl w:val="0"/>
          <w:numId w:val="51"/>
        </w:numPr>
        <w:tabs>
          <w:tab w:val="left" w:pos="851"/>
        </w:tabs>
        <w:spacing w:afterLines="60" w:after="144"/>
        <w:ind w:left="851" w:hanging="425"/>
        <w:rPr>
          <w:rFonts w:asciiTheme="minorHAnsi" w:hAnsiTheme="minorHAnsi"/>
          <w:sz w:val="24"/>
          <w:szCs w:val="24"/>
          <w:lang w:val="sk-SK"/>
        </w:rPr>
      </w:pPr>
      <w:r w:rsidRPr="00B61B92">
        <w:rPr>
          <w:rFonts w:asciiTheme="minorHAnsi" w:hAnsiTheme="minorHAnsi"/>
          <w:sz w:val="24"/>
          <w:szCs w:val="24"/>
          <w:lang w:val="sk-SK"/>
        </w:rPr>
        <w:t>Odborné poradenstvo týkajúce sa štúdia, zdravotného znevýhodnenia, špecifických potrieb, evidencie, podpory, priznania minimálnych nárokov.</w:t>
      </w:r>
    </w:p>
    <w:p w:rsidR="009F1A4E" w:rsidRPr="00B61B92" w:rsidRDefault="009F1A4E" w:rsidP="00477C9A">
      <w:pPr>
        <w:pStyle w:val="Odsekzoznamu"/>
        <w:numPr>
          <w:ilvl w:val="0"/>
          <w:numId w:val="51"/>
        </w:numPr>
        <w:tabs>
          <w:tab w:val="left" w:pos="851"/>
        </w:tabs>
        <w:spacing w:afterLines="60" w:after="144"/>
        <w:ind w:left="851" w:hanging="425"/>
        <w:rPr>
          <w:rFonts w:asciiTheme="minorHAnsi" w:hAnsiTheme="minorHAnsi"/>
          <w:sz w:val="24"/>
          <w:szCs w:val="24"/>
          <w:lang w:val="sk-SK"/>
        </w:rPr>
      </w:pPr>
      <w:r w:rsidRPr="00B61B92">
        <w:rPr>
          <w:rFonts w:asciiTheme="minorHAnsi" w:hAnsiTheme="minorHAnsi"/>
          <w:sz w:val="24"/>
          <w:szCs w:val="24"/>
          <w:lang w:val="sk-SK"/>
        </w:rPr>
        <w:t>Tvorba Rozhodnutí o priznaní štatútu študenta so špecifickými potrebami.</w:t>
      </w:r>
    </w:p>
    <w:p w:rsidR="009F1A4E" w:rsidRPr="00B61B92" w:rsidRDefault="009F1A4E" w:rsidP="00477C9A">
      <w:pPr>
        <w:pStyle w:val="Odsekzoznamu"/>
        <w:numPr>
          <w:ilvl w:val="0"/>
          <w:numId w:val="51"/>
        </w:numPr>
        <w:tabs>
          <w:tab w:val="left" w:pos="851"/>
        </w:tabs>
        <w:spacing w:afterLines="60" w:after="144"/>
        <w:ind w:left="851" w:hanging="425"/>
        <w:rPr>
          <w:rFonts w:asciiTheme="minorHAnsi" w:hAnsiTheme="minorHAnsi"/>
          <w:sz w:val="24"/>
          <w:szCs w:val="24"/>
          <w:lang w:val="sk-SK"/>
        </w:rPr>
      </w:pPr>
      <w:r w:rsidRPr="00B61B92">
        <w:rPr>
          <w:rFonts w:asciiTheme="minorHAnsi" w:hAnsiTheme="minorHAnsi"/>
          <w:sz w:val="24"/>
          <w:szCs w:val="24"/>
          <w:lang w:val="sk-SK"/>
        </w:rPr>
        <w:t xml:space="preserve">Nácvik a tréning priestorovej orientácie (asistencia) nevidiaceho študenta </w:t>
      </w:r>
      <w:r w:rsidR="00756B30">
        <w:rPr>
          <w:rFonts w:asciiTheme="minorHAnsi" w:hAnsiTheme="minorHAnsi"/>
          <w:sz w:val="24"/>
          <w:szCs w:val="24"/>
          <w:lang w:val="sk-SK"/>
        </w:rPr>
        <w:br/>
      </w:r>
      <w:r w:rsidRPr="00B61B92">
        <w:rPr>
          <w:rFonts w:asciiTheme="minorHAnsi" w:hAnsiTheme="minorHAnsi"/>
          <w:sz w:val="24"/>
          <w:szCs w:val="24"/>
          <w:lang w:val="sk-SK"/>
        </w:rPr>
        <w:t>(v rozsahu 1 týždeň, všetky priestory – internát, jedáleň, učebne).</w:t>
      </w:r>
    </w:p>
    <w:p w:rsidR="009F1A4E" w:rsidRPr="00B61B92" w:rsidRDefault="009F1A4E" w:rsidP="00477C9A">
      <w:pPr>
        <w:pStyle w:val="Odsekzoznamu"/>
        <w:numPr>
          <w:ilvl w:val="0"/>
          <w:numId w:val="51"/>
        </w:numPr>
        <w:tabs>
          <w:tab w:val="left" w:pos="851"/>
        </w:tabs>
        <w:spacing w:afterLines="60" w:after="144"/>
        <w:ind w:left="851" w:hanging="425"/>
        <w:rPr>
          <w:rFonts w:asciiTheme="minorHAnsi" w:hAnsiTheme="minorHAnsi"/>
          <w:sz w:val="24"/>
          <w:szCs w:val="24"/>
          <w:lang w:val="sk-SK"/>
        </w:rPr>
      </w:pPr>
      <w:r w:rsidRPr="00B61B92">
        <w:rPr>
          <w:rFonts w:asciiTheme="minorHAnsi" w:hAnsiTheme="minorHAnsi"/>
          <w:sz w:val="24"/>
          <w:szCs w:val="24"/>
          <w:lang w:val="sk-SK"/>
        </w:rPr>
        <w:t>Tlmočenie, pomoc pri zabezpečení študijnej literatúry.</w:t>
      </w:r>
    </w:p>
    <w:p w:rsidR="009F1A4E" w:rsidRPr="00B61B92" w:rsidRDefault="009F1A4E" w:rsidP="006D37E4">
      <w:pPr>
        <w:spacing w:afterLines="60" w:after="144"/>
        <w:ind w:firstLine="567"/>
        <w:rPr>
          <w:rFonts w:asciiTheme="minorHAnsi" w:hAnsiTheme="minorHAnsi"/>
          <w:sz w:val="24"/>
          <w:szCs w:val="24"/>
          <w:lang w:val="sk-SK"/>
        </w:rPr>
      </w:pPr>
      <w:r w:rsidRPr="00B61B92">
        <w:rPr>
          <w:rFonts w:asciiTheme="minorHAnsi" w:hAnsiTheme="minorHAnsi"/>
          <w:sz w:val="24"/>
          <w:szCs w:val="24"/>
          <w:lang w:val="sk-SK"/>
        </w:rPr>
        <w:t>Sumárny počet konzultácií poskytnutých študentom so ŠP v rámci fakúlt UKF v Nitre bol za rok 2019 spolu stošesťdesiattri.</w:t>
      </w:r>
    </w:p>
    <w:p w:rsidR="009F1A4E" w:rsidRPr="00B61B92" w:rsidRDefault="009F1A4E" w:rsidP="006D37E4">
      <w:pPr>
        <w:spacing w:afterLines="60" w:after="144"/>
        <w:ind w:firstLine="142"/>
        <w:rPr>
          <w:rFonts w:asciiTheme="minorHAnsi" w:hAnsiTheme="minorHAnsi"/>
          <w:sz w:val="24"/>
          <w:szCs w:val="24"/>
          <w:lang w:val="sk-SK"/>
        </w:rPr>
      </w:pPr>
    </w:p>
    <w:p w:rsidR="009F1A4E" w:rsidRPr="00C26AEC" w:rsidRDefault="009F1A4E" w:rsidP="006D37E4">
      <w:pPr>
        <w:spacing w:afterLines="60" w:after="144"/>
        <w:ind w:firstLine="567"/>
        <w:rPr>
          <w:rFonts w:asciiTheme="minorHAnsi" w:hAnsiTheme="minorHAnsi"/>
          <w:sz w:val="24"/>
          <w:szCs w:val="24"/>
          <w:lang w:val="sk-SK"/>
        </w:rPr>
      </w:pPr>
      <w:r w:rsidRPr="00B61B92">
        <w:rPr>
          <w:rFonts w:asciiTheme="minorHAnsi" w:hAnsiTheme="minorHAnsi"/>
          <w:sz w:val="24"/>
          <w:szCs w:val="24"/>
          <w:lang w:val="sk-SK"/>
        </w:rPr>
        <w:t xml:space="preserve">Univerzitným koordinátorom pre prácu so študentmi so špecifickými vzdelávacími potrebami je prof. PhDr. Peter Seidler, </w:t>
      </w:r>
      <w:r w:rsidRPr="00C26AEC">
        <w:rPr>
          <w:rFonts w:asciiTheme="minorHAnsi" w:hAnsiTheme="minorHAnsi"/>
          <w:sz w:val="24"/>
          <w:szCs w:val="24"/>
          <w:lang w:val="sk-SK"/>
        </w:rPr>
        <w:t xml:space="preserve">CSc., </w:t>
      </w:r>
      <w:hyperlink r:id="rId49" w:history="1">
        <w:r w:rsidRPr="00C26AEC">
          <w:rPr>
            <w:rStyle w:val="Hypertextovprepojenie"/>
            <w:rFonts w:asciiTheme="minorHAnsi" w:hAnsiTheme="minorHAnsi"/>
            <w:color w:val="auto"/>
            <w:sz w:val="24"/>
            <w:szCs w:val="24"/>
            <w:lang w:val="sk-SK"/>
          </w:rPr>
          <w:t>pseidler@ukf.sk</w:t>
        </w:r>
      </w:hyperlink>
      <w:r w:rsidR="00756B30">
        <w:rPr>
          <w:rStyle w:val="Hypertextovprepojenie"/>
          <w:rFonts w:asciiTheme="minorHAnsi" w:hAnsiTheme="minorHAnsi"/>
          <w:color w:val="auto"/>
          <w:sz w:val="24"/>
          <w:szCs w:val="24"/>
          <w:lang w:val="sk-SK"/>
        </w:rPr>
        <w:t>.</w:t>
      </w:r>
    </w:p>
    <w:p w:rsidR="009F1A4E" w:rsidRPr="00C26AEC" w:rsidRDefault="009F1A4E" w:rsidP="006D37E4">
      <w:pPr>
        <w:spacing w:afterLines="60" w:after="144"/>
        <w:ind w:firstLine="567"/>
        <w:rPr>
          <w:rFonts w:asciiTheme="minorHAnsi" w:hAnsiTheme="minorHAnsi"/>
          <w:sz w:val="24"/>
          <w:szCs w:val="24"/>
          <w:lang w:val="sk-SK"/>
        </w:rPr>
      </w:pPr>
      <w:r w:rsidRPr="00C26AEC">
        <w:rPr>
          <w:rFonts w:asciiTheme="minorHAnsi" w:hAnsiTheme="minorHAnsi"/>
          <w:sz w:val="24"/>
          <w:szCs w:val="24"/>
          <w:lang w:val="sk-SK"/>
        </w:rPr>
        <w:t>Kontaktné osoby na fakultách UKF v Nitre:</w:t>
      </w:r>
    </w:p>
    <w:p w:rsidR="009F1A4E" w:rsidRPr="00C26AEC" w:rsidRDefault="009F1A4E" w:rsidP="006D37E4">
      <w:pPr>
        <w:spacing w:afterLines="60" w:after="144"/>
        <w:ind w:left="851" w:hanging="284"/>
        <w:rPr>
          <w:rFonts w:asciiTheme="minorHAnsi" w:hAnsiTheme="minorHAnsi"/>
          <w:sz w:val="24"/>
          <w:szCs w:val="24"/>
          <w:lang w:val="sk-SK"/>
        </w:rPr>
      </w:pPr>
      <w:r w:rsidRPr="00C26AEC">
        <w:rPr>
          <w:rFonts w:asciiTheme="minorHAnsi" w:hAnsiTheme="minorHAnsi"/>
          <w:sz w:val="24"/>
          <w:szCs w:val="24"/>
          <w:lang w:val="sk-SK"/>
        </w:rPr>
        <w:t>-</w:t>
      </w:r>
      <w:r w:rsidRPr="00C26AEC">
        <w:rPr>
          <w:rFonts w:asciiTheme="minorHAnsi" w:hAnsiTheme="minorHAnsi"/>
          <w:sz w:val="24"/>
          <w:szCs w:val="24"/>
          <w:lang w:val="sk-SK"/>
        </w:rPr>
        <w:tab/>
        <w:t xml:space="preserve">doc. PhDr. Marta Popelková, PhD., (koordinátor za Fakultu sociálnych vied </w:t>
      </w:r>
      <w:r w:rsidRPr="00C26AEC">
        <w:rPr>
          <w:rFonts w:asciiTheme="minorHAnsi" w:hAnsiTheme="minorHAnsi"/>
          <w:sz w:val="24"/>
          <w:szCs w:val="24"/>
          <w:lang w:val="sk-SK"/>
        </w:rPr>
        <w:br/>
        <w:t xml:space="preserve">a zdravotníctva UKF v Nitre), kontakt: </w:t>
      </w:r>
      <w:hyperlink r:id="rId50" w:history="1">
        <w:r w:rsidRPr="00C26AEC">
          <w:rPr>
            <w:rStyle w:val="Hypertextovprepojenie"/>
            <w:rFonts w:asciiTheme="minorHAnsi" w:hAnsiTheme="minorHAnsi"/>
            <w:color w:val="auto"/>
            <w:sz w:val="24"/>
            <w:szCs w:val="24"/>
            <w:lang w:val="sk-SK"/>
          </w:rPr>
          <w:t>mpopelkova@ukf.sk</w:t>
        </w:r>
      </w:hyperlink>
    </w:p>
    <w:p w:rsidR="009F1A4E" w:rsidRPr="00C26AEC" w:rsidRDefault="009F1A4E" w:rsidP="006D37E4">
      <w:pPr>
        <w:spacing w:afterLines="60" w:after="144"/>
        <w:ind w:left="851" w:hanging="284"/>
        <w:rPr>
          <w:rFonts w:asciiTheme="minorHAnsi" w:hAnsiTheme="minorHAnsi"/>
          <w:sz w:val="24"/>
          <w:szCs w:val="24"/>
          <w:lang w:val="sk-SK"/>
        </w:rPr>
      </w:pPr>
      <w:r w:rsidRPr="00C26AEC">
        <w:rPr>
          <w:rFonts w:asciiTheme="minorHAnsi" w:hAnsiTheme="minorHAnsi"/>
          <w:sz w:val="24"/>
          <w:szCs w:val="24"/>
          <w:lang w:val="sk-SK"/>
        </w:rPr>
        <w:t>-</w:t>
      </w:r>
      <w:r w:rsidRPr="00C26AEC">
        <w:rPr>
          <w:rFonts w:asciiTheme="minorHAnsi" w:hAnsiTheme="minorHAnsi"/>
          <w:sz w:val="24"/>
          <w:szCs w:val="24"/>
          <w:lang w:val="sk-SK"/>
        </w:rPr>
        <w:tab/>
        <w:t xml:space="preserve">PhDr. Dana Zrubcová, PhD., (koordinátor za Fakultu sociálnych vied a zdravotníctva UKF v Nitre), kontakt: </w:t>
      </w:r>
      <w:hyperlink r:id="rId51" w:history="1">
        <w:r w:rsidRPr="00C26AEC">
          <w:rPr>
            <w:rStyle w:val="Hypertextovprepojenie"/>
            <w:rFonts w:asciiTheme="minorHAnsi" w:hAnsiTheme="minorHAnsi"/>
            <w:color w:val="auto"/>
            <w:sz w:val="24"/>
            <w:szCs w:val="24"/>
            <w:lang w:val="sk-SK"/>
          </w:rPr>
          <w:t>dzrubcova@ukf.sk</w:t>
        </w:r>
      </w:hyperlink>
    </w:p>
    <w:p w:rsidR="009F1A4E" w:rsidRPr="00C26AEC" w:rsidRDefault="009F1A4E" w:rsidP="006D37E4">
      <w:pPr>
        <w:spacing w:afterLines="60" w:after="144"/>
        <w:ind w:left="851" w:hanging="284"/>
        <w:rPr>
          <w:rFonts w:asciiTheme="minorHAnsi" w:hAnsiTheme="minorHAnsi"/>
          <w:sz w:val="24"/>
          <w:szCs w:val="24"/>
          <w:lang w:val="sk-SK"/>
        </w:rPr>
      </w:pPr>
      <w:r w:rsidRPr="00C26AEC">
        <w:rPr>
          <w:rFonts w:asciiTheme="minorHAnsi" w:hAnsiTheme="minorHAnsi"/>
          <w:sz w:val="24"/>
          <w:szCs w:val="24"/>
          <w:lang w:val="sk-SK"/>
        </w:rPr>
        <w:t>-</w:t>
      </w:r>
      <w:r w:rsidRPr="00C26AEC">
        <w:rPr>
          <w:rFonts w:asciiTheme="minorHAnsi" w:hAnsiTheme="minorHAnsi"/>
          <w:sz w:val="24"/>
          <w:szCs w:val="24"/>
          <w:lang w:val="sk-SK"/>
        </w:rPr>
        <w:tab/>
        <w:t xml:space="preserve">RNDr. Dušan Vallo, PhD., (koordinátor za Fakultu prírodných vied UKF v Nitre), </w:t>
      </w:r>
      <w:r w:rsidRPr="00C26AEC">
        <w:rPr>
          <w:rFonts w:asciiTheme="minorHAnsi" w:hAnsiTheme="minorHAnsi"/>
          <w:sz w:val="24"/>
          <w:szCs w:val="24"/>
          <w:lang w:val="sk-SK"/>
        </w:rPr>
        <w:br/>
        <w:t xml:space="preserve">kontakt: </w:t>
      </w:r>
      <w:hyperlink r:id="rId52" w:history="1">
        <w:r w:rsidRPr="00C26AEC">
          <w:rPr>
            <w:rStyle w:val="Hypertextovprepojenie"/>
            <w:rFonts w:asciiTheme="minorHAnsi" w:hAnsiTheme="minorHAnsi"/>
            <w:color w:val="auto"/>
            <w:sz w:val="24"/>
            <w:szCs w:val="24"/>
            <w:lang w:val="sk-SK"/>
          </w:rPr>
          <w:t>dvallo@ukf.sk</w:t>
        </w:r>
      </w:hyperlink>
    </w:p>
    <w:p w:rsidR="009F1A4E" w:rsidRPr="00C26AEC" w:rsidRDefault="009F1A4E" w:rsidP="006D37E4">
      <w:pPr>
        <w:spacing w:afterLines="60" w:after="144"/>
        <w:ind w:left="851" w:hanging="284"/>
        <w:rPr>
          <w:rFonts w:asciiTheme="minorHAnsi" w:hAnsiTheme="minorHAnsi"/>
          <w:sz w:val="24"/>
          <w:szCs w:val="24"/>
          <w:lang w:val="sk-SK"/>
        </w:rPr>
      </w:pPr>
      <w:r w:rsidRPr="00C26AEC">
        <w:rPr>
          <w:rFonts w:asciiTheme="minorHAnsi" w:hAnsiTheme="minorHAnsi"/>
          <w:sz w:val="24"/>
          <w:szCs w:val="24"/>
          <w:lang w:val="sk-SK"/>
        </w:rPr>
        <w:t>-</w:t>
      </w:r>
      <w:r w:rsidRPr="00C26AEC">
        <w:rPr>
          <w:rFonts w:asciiTheme="minorHAnsi" w:hAnsiTheme="minorHAnsi"/>
          <w:sz w:val="24"/>
          <w:szCs w:val="24"/>
          <w:lang w:val="sk-SK"/>
        </w:rPr>
        <w:tab/>
        <w:t xml:space="preserve">prof. PaedDr. Bernard Garaj, CSc., (koordinátor za Filozofickú fakultu UKF v Nitre), </w:t>
      </w:r>
      <w:r w:rsidRPr="00C26AEC">
        <w:rPr>
          <w:rFonts w:asciiTheme="minorHAnsi" w:hAnsiTheme="minorHAnsi"/>
          <w:sz w:val="24"/>
          <w:szCs w:val="24"/>
          <w:lang w:val="sk-SK"/>
        </w:rPr>
        <w:br/>
        <w:t xml:space="preserve">kontakt: </w:t>
      </w:r>
      <w:hyperlink r:id="rId53" w:history="1">
        <w:r w:rsidRPr="00C26AEC">
          <w:rPr>
            <w:rStyle w:val="Hypertextovprepojenie"/>
            <w:rFonts w:asciiTheme="minorHAnsi" w:hAnsiTheme="minorHAnsi"/>
            <w:color w:val="auto"/>
            <w:sz w:val="24"/>
            <w:szCs w:val="24"/>
            <w:lang w:val="sk-SK"/>
          </w:rPr>
          <w:t>bgaraj@ukf.sk</w:t>
        </w:r>
      </w:hyperlink>
    </w:p>
    <w:p w:rsidR="009F1A4E" w:rsidRPr="00C26AEC" w:rsidRDefault="009F1A4E" w:rsidP="006D37E4">
      <w:pPr>
        <w:spacing w:afterLines="60" w:after="144"/>
        <w:ind w:left="851" w:hanging="284"/>
        <w:rPr>
          <w:rFonts w:asciiTheme="minorHAnsi" w:hAnsiTheme="minorHAnsi"/>
          <w:sz w:val="24"/>
          <w:szCs w:val="24"/>
          <w:lang w:val="sk-SK"/>
        </w:rPr>
      </w:pPr>
      <w:r w:rsidRPr="00C26AEC">
        <w:rPr>
          <w:rFonts w:asciiTheme="minorHAnsi" w:hAnsiTheme="minorHAnsi"/>
          <w:sz w:val="24"/>
          <w:szCs w:val="24"/>
          <w:lang w:val="sk-SK"/>
        </w:rPr>
        <w:t>-</w:t>
      </w:r>
      <w:r w:rsidRPr="00C26AEC">
        <w:rPr>
          <w:rFonts w:asciiTheme="minorHAnsi" w:hAnsiTheme="minorHAnsi"/>
          <w:sz w:val="24"/>
          <w:szCs w:val="24"/>
          <w:lang w:val="sk-SK"/>
        </w:rPr>
        <w:tab/>
        <w:t xml:space="preserve">PaedDr. Vladimíra Poláčková, PhD., (koordinátor za Pedagogickú fakultu UKF v Nitre), kontakt: </w:t>
      </w:r>
      <w:hyperlink r:id="rId54" w:history="1">
        <w:r w:rsidRPr="00C26AEC">
          <w:rPr>
            <w:rStyle w:val="Hypertextovprepojenie"/>
            <w:rFonts w:asciiTheme="minorHAnsi" w:hAnsiTheme="minorHAnsi"/>
            <w:color w:val="auto"/>
            <w:sz w:val="24"/>
            <w:szCs w:val="24"/>
            <w:lang w:val="sk-SK"/>
          </w:rPr>
          <w:t>vpolackova@ukf.sk</w:t>
        </w:r>
      </w:hyperlink>
    </w:p>
    <w:p w:rsidR="009F1A4E" w:rsidRPr="00C26AEC" w:rsidRDefault="009F1A4E" w:rsidP="006D37E4">
      <w:pPr>
        <w:spacing w:afterLines="60" w:after="144"/>
        <w:ind w:left="851" w:hanging="284"/>
        <w:rPr>
          <w:rFonts w:asciiTheme="minorHAnsi" w:hAnsiTheme="minorHAnsi"/>
          <w:sz w:val="24"/>
          <w:szCs w:val="24"/>
          <w:lang w:val="sk-SK"/>
        </w:rPr>
      </w:pPr>
      <w:r w:rsidRPr="00C26AEC">
        <w:rPr>
          <w:rFonts w:asciiTheme="minorHAnsi" w:hAnsiTheme="minorHAnsi"/>
          <w:sz w:val="24"/>
          <w:szCs w:val="24"/>
          <w:lang w:val="sk-SK"/>
        </w:rPr>
        <w:t xml:space="preserve">- </w:t>
      </w:r>
      <w:r w:rsidRPr="00C26AEC">
        <w:rPr>
          <w:rFonts w:asciiTheme="minorHAnsi" w:hAnsiTheme="minorHAnsi"/>
          <w:sz w:val="24"/>
          <w:szCs w:val="24"/>
          <w:lang w:val="sk-SK"/>
        </w:rPr>
        <w:tab/>
        <w:t xml:space="preserve">PaedDr. Helena Pataiová, PhD., (koordinátor za Fakultu stredoeurópskych štúdií UKF </w:t>
      </w:r>
      <w:r w:rsidRPr="00C26AEC">
        <w:rPr>
          <w:rFonts w:asciiTheme="minorHAnsi" w:hAnsiTheme="minorHAnsi"/>
          <w:sz w:val="24"/>
          <w:szCs w:val="24"/>
          <w:lang w:val="sk-SK"/>
        </w:rPr>
        <w:br/>
        <w:t xml:space="preserve">v Nitre), kontakt: </w:t>
      </w:r>
      <w:hyperlink r:id="rId55" w:history="1">
        <w:r w:rsidRPr="00E52671">
          <w:rPr>
            <w:rStyle w:val="Hypertextovprepojenie"/>
            <w:color w:val="auto"/>
            <w:sz w:val="24"/>
            <w:szCs w:val="24"/>
            <w:lang w:val="sk-SK"/>
          </w:rPr>
          <w:t>hpataiova@ukf.sk</w:t>
        </w:r>
      </w:hyperlink>
    </w:p>
    <w:p w:rsidR="0051555B" w:rsidRDefault="0051555B" w:rsidP="006D37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ind w:firstLine="567"/>
        <w:rPr>
          <w:rFonts w:asciiTheme="minorHAnsi" w:hAnsiTheme="minorHAnsi" w:cstheme="minorHAnsi"/>
          <w:sz w:val="24"/>
          <w:szCs w:val="24"/>
          <w:lang w:val="sk-SK"/>
        </w:rPr>
      </w:pPr>
    </w:p>
    <w:p w:rsidR="004208E3" w:rsidRDefault="004208E3" w:rsidP="003B25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firstLine="567"/>
        <w:rPr>
          <w:rFonts w:asciiTheme="minorHAnsi" w:hAnsiTheme="minorHAnsi" w:cstheme="minorHAnsi"/>
          <w:sz w:val="24"/>
          <w:szCs w:val="24"/>
          <w:lang w:val="sk-SK"/>
        </w:rPr>
      </w:pPr>
    </w:p>
    <w:p w:rsidR="00FB7B3E" w:rsidRPr="003B2501" w:rsidRDefault="00FB7B3E" w:rsidP="00E80693">
      <w:pPr>
        <w:pStyle w:val="Nadpis2"/>
      </w:pPr>
      <w:bookmarkStart w:id="123" w:name="_Toc388281516"/>
      <w:bookmarkStart w:id="124" w:name="_Toc325308642"/>
      <w:bookmarkStart w:id="125" w:name="_Toc447794094"/>
      <w:bookmarkStart w:id="126" w:name="_Toc42700770"/>
      <w:bookmarkStart w:id="127" w:name="_Toc290258368"/>
      <w:bookmarkEnd w:id="122"/>
      <w:r w:rsidRPr="003B2501">
        <w:lastRenderedPageBreak/>
        <w:t>Štipendiá</w:t>
      </w:r>
      <w:bookmarkEnd w:id="123"/>
      <w:bookmarkEnd w:id="124"/>
      <w:bookmarkEnd w:id="125"/>
      <w:bookmarkEnd w:id="126"/>
    </w:p>
    <w:p w:rsidR="00FB7B3E" w:rsidRPr="00DF21E2" w:rsidRDefault="00FB7B3E" w:rsidP="0060256C">
      <w:pPr>
        <w:pStyle w:val="Nadpis3"/>
        <w:ind w:left="851" w:hanging="851"/>
        <w:rPr>
          <w:color w:val="4F81BD" w:themeColor="accent1"/>
          <w:lang w:val="sk-SK"/>
        </w:rPr>
      </w:pPr>
      <w:bookmarkStart w:id="128" w:name="_Toc42700771"/>
      <w:bookmarkEnd w:id="127"/>
      <w:r w:rsidRPr="00DF21E2">
        <w:rPr>
          <w:color w:val="4F81BD" w:themeColor="accent1"/>
          <w:lang w:val="sk-SK"/>
        </w:rPr>
        <w:t>Sociálne štipendium</w:t>
      </w:r>
      <w:bookmarkEnd w:id="128"/>
    </w:p>
    <w:p w:rsidR="009F1A4E" w:rsidRPr="006D5682" w:rsidRDefault="009F1A4E" w:rsidP="006D37E4">
      <w:pPr>
        <w:ind w:firstLine="567"/>
        <w:rPr>
          <w:rFonts w:cs="Calibri"/>
          <w:sz w:val="24"/>
          <w:szCs w:val="24"/>
          <w:lang w:val="sk-SK"/>
        </w:rPr>
      </w:pPr>
      <w:r w:rsidRPr="006D5682">
        <w:rPr>
          <w:rFonts w:cs="Calibri"/>
          <w:sz w:val="24"/>
          <w:szCs w:val="24"/>
          <w:lang w:val="sk-SK"/>
        </w:rPr>
        <w:t>Podmienky priznávania sociálneho štipendia z prostriedkov štátneho rozpočtu ustanovuje:</w:t>
      </w:r>
    </w:p>
    <w:p w:rsidR="009F1A4E" w:rsidRPr="006D5682" w:rsidRDefault="009F1A4E" w:rsidP="006D37E4">
      <w:pPr>
        <w:pStyle w:val="Odsekzoznamu"/>
        <w:numPr>
          <w:ilvl w:val="0"/>
          <w:numId w:val="3"/>
        </w:numPr>
        <w:ind w:hanging="361"/>
        <w:rPr>
          <w:sz w:val="24"/>
          <w:szCs w:val="24"/>
          <w:lang w:val="sk-SK"/>
        </w:rPr>
      </w:pPr>
      <w:r>
        <w:rPr>
          <w:sz w:val="24"/>
          <w:szCs w:val="24"/>
          <w:lang w:val="sk-SK"/>
        </w:rPr>
        <w:t>§ 96 ods. 1 až 8</w:t>
      </w:r>
      <w:r w:rsidRPr="006D5682">
        <w:rPr>
          <w:sz w:val="24"/>
          <w:szCs w:val="24"/>
          <w:lang w:val="sk-SK"/>
        </w:rPr>
        <w:t xml:space="preserve"> zákona o vysokých školách,</w:t>
      </w:r>
    </w:p>
    <w:p w:rsidR="009F1A4E" w:rsidRPr="006D5682" w:rsidRDefault="009F1A4E" w:rsidP="006D37E4">
      <w:pPr>
        <w:pStyle w:val="Odsekzoznamu"/>
        <w:numPr>
          <w:ilvl w:val="0"/>
          <w:numId w:val="3"/>
        </w:numPr>
        <w:ind w:hanging="361"/>
        <w:rPr>
          <w:sz w:val="24"/>
          <w:szCs w:val="24"/>
          <w:lang w:val="sk-SK"/>
        </w:rPr>
      </w:pPr>
      <w:r w:rsidRPr="006D5682">
        <w:rPr>
          <w:sz w:val="24"/>
          <w:szCs w:val="24"/>
          <w:lang w:val="sk-SK"/>
        </w:rPr>
        <w:t>Vyhláška MŠ SR č. 102/2006 v znení neskorších predpisov o priznávaní sociálneho štipendia študentom vysokých škôl,</w:t>
      </w:r>
    </w:p>
    <w:p w:rsidR="009F1A4E" w:rsidRPr="006D5682" w:rsidRDefault="009F1A4E" w:rsidP="006D37E4">
      <w:pPr>
        <w:pStyle w:val="Odsekzoznamu"/>
        <w:numPr>
          <w:ilvl w:val="0"/>
          <w:numId w:val="3"/>
        </w:numPr>
        <w:ind w:hanging="361"/>
        <w:rPr>
          <w:sz w:val="24"/>
          <w:szCs w:val="24"/>
          <w:lang w:val="sk-SK"/>
        </w:rPr>
      </w:pPr>
      <w:r w:rsidRPr="006D5682">
        <w:rPr>
          <w:sz w:val="24"/>
          <w:szCs w:val="24"/>
          <w:lang w:val="sk-SK"/>
        </w:rPr>
        <w:t xml:space="preserve">Štipendijný poriadok Univerzity Konštantína Filozofa v Nitre. </w:t>
      </w:r>
    </w:p>
    <w:p w:rsidR="009F1A4E" w:rsidRPr="00F80040" w:rsidRDefault="009F1A4E" w:rsidP="006D37E4">
      <w:pPr>
        <w:pStyle w:val="Normlnywebov"/>
        <w:spacing w:before="0" w:beforeAutospacing="0" w:after="60" w:afterAutospacing="0"/>
        <w:ind w:firstLine="567"/>
        <w:rPr>
          <w:rFonts w:cs="Calibri"/>
          <w:sz w:val="24"/>
          <w:szCs w:val="24"/>
          <w:lang w:val="sk-SK"/>
        </w:rPr>
      </w:pPr>
      <w:r w:rsidRPr="00217767">
        <w:rPr>
          <w:rStyle w:val="Siln"/>
          <w:rFonts w:cs="Calibri"/>
          <w:sz w:val="24"/>
          <w:szCs w:val="24"/>
          <w:lang w:val="sk-SK"/>
        </w:rPr>
        <w:t>Nárok</w:t>
      </w:r>
      <w:r w:rsidRPr="00217767">
        <w:rPr>
          <w:rFonts w:cs="Calibri"/>
          <w:sz w:val="24"/>
          <w:szCs w:val="24"/>
          <w:lang w:val="sk-SK"/>
        </w:rPr>
        <w:t xml:space="preserve"> na sociálne štipendium majú </w:t>
      </w:r>
      <w:r w:rsidRPr="00217767">
        <w:rPr>
          <w:rStyle w:val="Siln"/>
          <w:rFonts w:cs="Calibri"/>
          <w:sz w:val="24"/>
          <w:szCs w:val="24"/>
          <w:lang w:val="sk-SK"/>
        </w:rPr>
        <w:t>študenti študijných programov prvých dvoch stupňov</w:t>
      </w:r>
      <w:r w:rsidRPr="00217767">
        <w:rPr>
          <w:rFonts w:cs="Calibri"/>
          <w:sz w:val="24"/>
          <w:szCs w:val="24"/>
          <w:lang w:val="sk-SK"/>
        </w:rPr>
        <w:t xml:space="preserve"> a študijných programov podľa § 53 ods. 3 zákona o vysokých školách, ktorí majú </w:t>
      </w:r>
      <w:r w:rsidRPr="00217767">
        <w:rPr>
          <w:rStyle w:val="Siln"/>
          <w:rFonts w:cs="Calibri"/>
          <w:sz w:val="24"/>
          <w:szCs w:val="24"/>
          <w:lang w:val="sk-SK"/>
        </w:rPr>
        <w:t>trvalý pobyt v Slovenskej republike</w:t>
      </w:r>
      <w:r w:rsidRPr="00217767">
        <w:rPr>
          <w:rFonts w:cs="Calibri"/>
          <w:sz w:val="24"/>
          <w:szCs w:val="24"/>
          <w:lang w:val="sk-SK"/>
        </w:rPr>
        <w:t xml:space="preserve">. Študent, žiadajúci o sociálne štipendium, nesmie v príslušnom študijnom programe prekročiť štandardnú </w:t>
      </w:r>
      <w:r w:rsidRPr="006D5682">
        <w:rPr>
          <w:rFonts w:cs="Calibri"/>
          <w:sz w:val="24"/>
          <w:szCs w:val="24"/>
          <w:lang w:val="sk-SK"/>
        </w:rPr>
        <w:t>dĺžku štúdia a mesačný príjem jeho rodiny nesmie byť vyšší ako hranica príjmu stanovená na základe životného minima okruhu spoločne posudzovaných osôb.</w:t>
      </w:r>
      <w:r>
        <w:rPr>
          <w:rFonts w:cs="Calibri"/>
          <w:sz w:val="24"/>
          <w:szCs w:val="24"/>
          <w:lang w:val="sk-SK"/>
        </w:rPr>
        <w:t xml:space="preserve"> </w:t>
      </w:r>
      <w:r w:rsidRPr="006D5682">
        <w:rPr>
          <w:rFonts w:eastAsia="Arial Unicode MS" w:cs="Calibri"/>
          <w:sz w:val="24"/>
          <w:szCs w:val="24"/>
          <w:lang w:val="sk-SK" w:eastAsia="sk-SK"/>
        </w:rPr>
        <w:t>Výška sociálneho štipendia je nav</w:t>
      </w:r>
      <w:r>
        <w:rPr>
          <w:rFonts w:eastAsia="Arial Unicode MS" w:cs="Calibri"/>
          <w:sz w:val="24"/>
          <w:szCs w:val="24"/>
          <w:lang w:val="sk-SK" w:eastAsia="sk-SK"/>
        </w:rPr>
        <w:t xml:space="preserve">iazaná na zmeny súm životného minima každoročne k </w:t>
      </w:r>
      <w:r>
        <w:rPr>
          <w:sz w:val="24"/>
          <w:szCs w:val="24"/>
        </w:rPr>
        <w:t>1. júlu.</w:t>
      </w:r>
    </w:p>
    <w:p w:rsidR="009F1A4E" w:rsidRPr="00A96444" w:rsidRDefault="009F1A4E" w:rsidP="006D37E4">
      <w:pPr>
        <w:pStyle w:val="Normlnywebov"/>
        <w:spacing w:before="0" w:beforeAutospacing="0" w:after="60" w:afterAutospacing="0"/>
        <w:ind w:firstLine="567"/>
        <w:rPr>
          <w:b/>
          <w:sz w:val="24"/>
          <w:szCs w:val="24"/>
        </w:rPr>
      </w:pPr>
      <w:r w:rsidRPr="00A96444">
        <w:rPr>
          <w:sz w:val="24"/>
          <w:szCs w:val="24"/>
        </w:rPr>
        <w:t>Sumy životného minima pomáhajú univerzálnym spôsobom zistiť</w:t>
      </w:r>
      <w:r>
        <w:rPr>
          <w:sz w:val="24"/>
          <w:szCs w:val="24"/>
        </w:rPr>
        <w:t>,</w:t>
      </w:r>
      <w:r w:rsidRPr="00A96444">
        <w:rPr>
          <w:sz w:val="24"/>
          <w:szCs w:val="24"/>
        </w:rPr>
        <w:t xml:space="preserve"> v akej finančnej situácii sa </w:t>
      </w:r>
      <w:r>
        <w:rPr>
          <w:sz w:val="24"/>
          <w:szCs w:val="24"/>
        </w:rPr>
        <w:t xml:space="preserve">na účely výpočtu sociálneho štipendia </w:t>
      </w:r>
      <w:r w:rsidRPr="00A96444">
        <w:rPr>
          <w:sz w:val="24"/>
          <w:szCs w:val="24"/>
        </w:rPr>
        <w:t xml:space="preserve">nachádzajú </w:t>
      </w:r>
      <w:r>
        <w:rPr>
          <w:sz w:val="24"/>
          <w:szCs w:val="24"/>
        </w:rPr>
        <w:t xml:space="preserve">spoločne posudzované </w:t>
      </w:r>
      <w:r w:rsidRPr="00A96444">
        <w:rPr>
          <w:sz w:val="24"/>
          <w:szCs w:val="24"/>
        </w:rPr>
        <w:t>osoby.</w:t>
      </w:r>
      <w:r>
        <w:rPr>
          <w:sz w:val="24"/>
          <w:szCs w:val="24"/>
        </w:rPr>
        <w:t xml:space="preserve"> </w:t>
      </w:r>
    </w:p>
    <w:p w:rsidR="009F1A4E" w:rsidRPr="006D5682" w:rsidRDefault="009F1A4E" w:rsidP="006D37E4">
      <w:pPr>
        <w:pStyle w:val="Normlnywebov"/>
        <w:spacing w:before="0" w:beforeAutospacing="0" w:after="60" w:afterAutospacing="0"/>
        <w:ind w:firstLine="567"/>
        <w:rPr>
          <w:rFonts w:cs="Calibri"/>
          <w:sz w:val="24"/>
          <w:szCs w:val="24"/>
          <w:lang w:val="sk-SK"/>
        </w:rPr>
      </w:pPr>
      <w:r w:rsidRPr="006D5682">
        <w:rPr>
          <w:rStyle w:val="Siln"/>
          <w:rFonts w:cs="Calibri"/>
          <w:sz w:val="24"/>
          <w:szCs w:val="24"/>
          <w:lang w:val="sk-SK"/>
        </w:rPr>
        <w:t xml:space="preserve">Výška sociálneho štipendia v porovnaní s predchádzajúcim rokom </w:t>
      </w:r>
      <w:r>
        <w:rPr>
          <w:rStyle w:val="Siln"/>
          <w:rFonts w:cs="Calibri"/>
          <w:sz w:val="24"/>
          <w:szCs w:val="24"/>
          <w:lang w:val="sk-SK"/>
        </w:rPr>
        <w:t>vzrástla:</w:t>
      </w:r>
    </w:p>
    <w:p w:rsidR="009F1A4E" w:rsidRPr="006D5682" w:rsidRDefault="009F1A4E" w:rsidP="006D37E4">
      <w:pPr>
        <w:pStyle w:val="Odsekzoznamu"/>
        <w:numPr>
          <w:ilvl w:val="0"/>
          <w:numId w:val="3"/>
        </w:numPr>
        <w:rPr>
          <w:sz w:val="24"/>
          <w:szCs w:val="24"/>
          <w:lang w:val="sk-SK"/>
        </w:rPr>
      </w:pPr>
      <w:r w:rsidRPr="006D5682">
        <w:rPr>
          <w:sz w:val="24"/>
          <w:szCs w:val="24"/>
          <w:lang w:val="sk-SK"/>
        </w:rPr>
        <w:t>ak žiadateľ št</w:t>
      </w:r>
      <w:r>
        <w:rPr>
          <w:sz w:val="24"/>
          <w:szCs w:val="24"/>
          <w:lang w:val="sk-SK"/>
        </w:rPr>
        <w:t xml:space="preserve">uduje v mieste trvalého pobytu, max. výška štipendia je 245 </w:t>
      </w:r>
      <w:r w:rsidR="00E91519">
        <w:rPr>
          <w:sz w:val="24"/>
          <w:szCs w:val="24"/>
          <w:lang w:val="sk-SK"/>
        </w:rPr>
        <w:t>€</w:t>
      </w:r>
      <w:r>
        <w:rPr>
          <w:sz w:val="24"/>
          <w:szCs w:val="24"/>
          <w:lang w:val="sk-SK"/>
        </w:rPr>
        <w:t>,</w:t>
      </w:r>
    </w:p>
    <w:p w:rsidR="009F1A4E" w:rsidRPr="006D5682" w:rsidRDefault="009F1A4E" w:rsidP="006D37E4">
      <w:pPr>
        <w:pStyle w:val="Odsekzoznamu"/>
        <w:numPr>
          <w:ilvl w:val="0"/>
          <w:numId w:val="3"/>
        </w:numPr>
        <w:rPr>
          <w:sz w:val="24"/>
          <w:szCs w:val="24"/>
          <w:lang w:val="sk-SK"/>
        </w:rPr>
      </w:pPr>
      <w:r w:rsidRPr="006D5682">
        <w:rPr>
          <w:sz w:val="24"/>
          <w:szCs w:val="24"/>
          <w:lang w:val="sk-SK"/>
        </w:rPr>
        <w:t>ak žiadateľ študuje 30 a viac kilome</w:t>
      </w:r>
      <w:r>
        <w:rPr>
          <w:sz w:val="24"/>
          <w:szCs w:val="24"/>
          <w:lang w:val="sk-SK"/>
        </w:rPr>
        <w:t xml:space="preserve">trov od miesta trvalého pobytu, max. výška štipendia je 295 </w:t>
      </w:r>
      <w:r w:rsidR="00E91519">
        <w:rPr>
          <w:sz w:val="24"/>
          <w:szCs w:val="24"/>
          <w:lang w:val="sk-SK"/>
        </w:rPr>
        <w:t>€</w:t>
      </w:r>
      <w:r>
        <w:rPr>
          <w:sz w:val="24"/>
          <w:szCs w:val="24"/>
          <w:lang w:val="sk-SK"/>
        </w:rPr>
        <w:t>.</w:t>
      </w:r>
    </w:p>
    <w:p w:rsidR="006D37E4" w:rsidRDefault="009F1A4E" w:rsidP="006D37E4">
      <w:pPr>
        <w:spacing w:after="160"/>
        <w:ind w:firstLine="567"/>
        <w:rPr>
          <w:sz w:val="24"/>
          <w:szCs w:val="24"/>
          <w:lang w:val="sk-SK"/>
        </w:rPr>
      </w:pPr>
      <w:r w:rsidRPr="006D5682">
        <w:rPr>
          <w:sz w:val="24"/>
          <w:szCs w:val="24"/>
          <w:lang w:val="sk-SK"/>
        </w:rPr>
        <w:t>V roku 201</w:t>
      </w:r>
      <w:r>
        <w:rPr>
          <w:sz w:val="24"/>
          <w:szCs w:val="24"/>
          <w:lang w:val="sk-SK"/>
        </w:rPr>
        <w:t>9</w:t>
      </w:r>
      <w:r w:rsidRPr="006D5682">
        <w:rPr>
          <w:sz w:val="24"/>
          <w:szCs w:val="24"/>
          <w:lang w:val="sk-SK"/>
        </w:rPr>
        <w:t xml:space="preserve"> </w:t>
      </w:r>
      <w:r w:rsidRPr="006D5682">
        <w:rPr>
          <w:rFonts w:cs="Calibri"/>
          <w:sz w:val="24"/>
          <w:szCs w:val="24"/>
          <w:lang w:val="sk-SK"/>
        </w:rPr>
        <w:t>vyplatila</w:t>
      </w:r>
      <w:r w:rsidRPr="006D5682">
        <w:rPr>
          <w:sz w:val="24"/>
          <w:szCs w:val="24"/>
          <w:lang w:val="sk-SK"/>
        </w:rPr>
        <w:t xml:space="preserve"> UKF v Nitre spolu </w:t>
      </w:r>
      <w:r>
        <w:rPr>
          <w:sz w:val="24"/>
          <w:szCs w:val="24"/>
          <w:lang w:val="sk-SK"/>
        </w:rPr>
        <w:t xml:space="preserve">511 </w:t>
      </w:r>
      <w:r w:rsidRPr="006D5682">
        <w:rPr>
          <w:sz w:val="24"/>
          <w:szCs w:val="24"/>
          <w:lang w:val="sk-SK"/>
        </w:rPr>
        <w:t xml:space="preserve">študentom sociálne štipendiá v celkovej sume </w:t>
      </w:r>
      <w:r>
        <w:rPr>
          <w:sz w:val="24"/>
          <w:szCs w:val="24"/>
          <w:lang w:val="sk-SK"/>
        </w:rPr>
        <w:t xml:space="preserve">643 790 </w:t>
      </w:r>
      <w:r w:rsidR="00E91519">
        <w:rPr>
          <w:sz w:val="24"/>
          <w:szCs w:val="24"/>
          <w:lang w:val="sk-SK"/>
        </w:rPr>
        <w:t>€</w:t>
      </w:r>
      <w:r w:rsidRPr="006D5682">
        <w:rPr>
          <w:sz w:val="24"/>
          <w:szCs w:val="24"/>
          <w:lang w:val="sk-SK"/>
        </w:rPr>
        <w:t xml:space="preserve"> zo zdrojov štátneho rozpočtu. Najviac študentov poberajúcich sociálne štipend</w:t>
      </w:r>
      <w:r>
        <w:rPr>
          <w:sz w:val="24"/>
          <w:szCs w:val="24"/>
          <w:lang w:val="sk-SK"/>
        </w:rPr>
        <w:t>ium bolo v mesiaci január</w:t>
      </w:r>
      <w:r w:rsidRPr="006D5682">
        <w:rPr>
          <w:sz w:val="24"/>
          <w:szCs w:val="24"/>
          <w:lang w:val="sk-SK"/>
        </w:rPr>
        <w:t xml:space="preserve"> – </w:t>
      </w:r>
      <w:r>
        <w:rPr>
          <w:sz w:val="24"/>
          <w:szCs w:val="24"/>
          <w:lang w:val="sk-SK"/>
        </w:rPr>
        <w:t>386</w:t>
      </w:r>
      <w:r w:rsidRPr="006D5682">
        <w:rPr>
          <w:sz w:val="24"/>
          <w:szCs w:val="24"/>
          <w:lang w:val="sk-SK"/>
        </w:rPr>
        <w:t xml:space="preserve"> študentov</w:t>
      </w:r>
      <w:r>
        <w:rPr>
          <w:sz w:val="24"/>
          <w:szCs w:val="24"/>
          <w:lang w:val="sk-SK"/>
        </w:rPr>
        <w:t xml:space="preserve"> a najmenej v mesiacoch júl a august – 8</w:t>
      </w:r>
      <w:r w:rsidRPr="006D5682">
        <w:rPr>
          <w:sz w:val="24"/>
          <w:szCs w:val="24"/>
          <w:lang w:val="sk-SK"/>
        </w:rPr>
        <w:t xml:space="preserve"> študentov. Priemerná mesačná výška sociálneho štipendia bola </w:t>
      </w:r>
      <w:r>
        <w:rPr>
          <w:sz w:val="24"/>
          <w:szCs w:val="24"/>
          <w:lang w:val="sk-SK"/>
        </w:rPr>
        <w:t>184,73</w:t>
      </w:r>
      <w:r w:rsidRPr="006D5682">
        <w:rPr>
          <w:sz w:val="24"/>
          <w:szCs w:val="24"/>
          <w:lang w:val="sk-SK"/>
        </w:rPr>
        <w:t xml:space="preserve"> </w:t>
      </w:r>
      <w:r w:rsidR="00E91519">
        <w:rPr>
          <w:sz w:val="24"/>
          <w:szCs w:val="24"/>
          <w:lang w:val="sk-SK"/>
        </w:rPr>
        <w:t>€</w:t>
      </w:r>
      <w:r w:rsidR="00DF21E2">
        <w:rPr>
          <w:sz w:val="24"/>
          <w:szCs w:val="24"/>
          <w:lang w:val="sk-SK"/>
        </w:rPr>
        <w:t>.</w:t>
      </w:r>
    </w:p>
    <w:p w:rsidR="009F1A4E" w:rsidRPr="00E52671" w:rsidRDefault="009F1A4E" w:rsidP="003B2501">
      <w:pPr>
        <w:spacing w:after="120" w:line="240" w:lineRule="auto"/>
        <w:ind w:firstLine="0"/>
        <w:rPr>
          <w:b/>
          <w:sz w:val="22"/>
          <w:lang w:val="sk-SK"/>
        </w:rPr>
      </w:pPr>
      <w:r w:rsidRPr="00E52671">
        <w:rPr>
          <w:b/>
          <w:sz w:val="22"/>
          <w:lang w:val="sk-SK"/>
        </w:rPr>
        <w:t xml:space="preserve">Tabuľka </w:t>
      </w:r>
      <w:r w:rsidR="009004A2" w:rsidRPr="00E52671">
        <w:rPr>
          <w:b/>
          <w:sz w:val="22"/>
          <w:lang w:val="sk-SK"/>
        </w:rPr>
        <w:t>2</w:t>
      </w:r>
      <w:r w:rsidR="00BD095F" w:rsidRPr="00E52671">
        <w:rPr>
          <w:b/>
          <w:sz w:val="22"/>
          <w:lang w:val="sk-SK"/>
        </w:rPr>
        <w:t>5</w:t>
      </w:r>
      <w:r w:rsidR="00D74EBD" w:rsidRPr="00E52671">
        <w:rPr>
          <w:b/>
          <w:sz w:val="22"/>
          <w:lang w:val="sk-SK"/>
        </w:rPr>
        <w:t xml:space="preserve">: </w:t>
      </w:r>
      <w:r w:rsidRPr="00E52671">
        <w:rPr>
          <w:b/>
          <w:sz w:val="22"/>
          <w:lang w:val="sk-SK"/>
        </w:rPr>
        <w:t xml:space="preserve"> Poberanie sociálnych štipendií v rokoch 2017 – 2019</w:t>
      </w:r>
    </w:p>
    <w:tbl>
      <w:tblPr>
        <w:tblW w:w="957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69"/>
        <w:gridCol w:w="1276"/>
        <w:gridCol w:w="1067"/>
        <w:gridCol w:w="1276"/>
        <w:gridCol w:w="1134"/>
        <w:gridCol w:w="1276"/>
        <w:gridCol w:w="1275"/>
      </w:tblGrid>
      <w:tr w:rsidR="009F1A4E" w:rsidRPr="006D5682" w:rsidTr="00744743">
        <w:trPr>
          <w:trHeight w:val="234"/>
        </w:trPr>
        <w:tc>
          <w:tcPr>
            <w:tcW w:w="2269" w:type="dxa"/>
            <w:vMerge w:val="restart"/>
            <w:shd w:val="clear" w:color="auto" w:fill="DBE5F1" w:themeFill="accent1" w:themeFillTint="33"/>
            <w:vAlign w:val="center"/>
            <w:hideMark/>
          </w:tcPr>
          <w:p w:rsidR="009F1A4E" w:rsidRPr="006D5682" w:rsidRDefault="009F1A4E" w:rsidP="003B2501">
            <w:pPr>
              <w:spacing w:after="120" w:line="240" w:lineRule="auto"/>
              <w:ind w:firstLine="0"/>
              <w:rPr>
                <w:rFonts w:ascii="Cambria" w:hAnsi="Cambria" w:cs="Calibri"/>
                <w:b/>
                <w:bCs/>
                <w:lang w:val="sk-SK"/>
              </w:rPr>
            </w:pPr>
          </w:p>
        </w:tc>
        <w:tc>
          <w:tcPr>
            <w:tcW w:w="2343" w:type="dxa"/>
            <w:gridSpan w:val="2"/>
            <w:shd w:val="clear" w:color="auto" w:fill="DBE5F1"/>
            <w:vAlign w:val="center"/>
            <w:hideMark/>
          </w:tcPr>
          <w:p w:rsidR="009F1A4E" w:rsidRPr="006D5682" w:rsidRDefault="009F1A4E" w:rsidP="003B2501">
            <w:pPr>
              <w:spacing w:after="120" w:line="240" w:lineRule="auto"/>
              <w:ind w:firstLine="0"/>
              <w:jc w:val="center"/>
              <w:rPr>
                <w:rFonts w:ascii="Cambria" w:hAnsi="Cambria" w:cs="Calibri"/>
                <w:b/>
                <w:bCs/>
                <w:lang w:val="sk-SK"/>
              </w:rPr>
            </w:pPr>
            <w:r>
              <w:rPr>
                <w:rFonts w:ascii="Cambria" w:hAnsi="Cambria" w:cs="Calibri"/>
                <w:b/>
                <w:bCs/>
                <w:lang w:val="sk-SK"/>
              </w:rPr>
              <w:t>2017</w:t>
            </w:r>
          </w:p>
        </w:tc>
        <w:tc>
          <w:tcPr>
            <w:tcW w:w="2410" w:type="dxa"/>
            <w:gridSpan w:val="2"/>
            <w:shd w:val="clear" w:color="auto" w:fill="DBE5F1"/>
            <w:vAlign w:val="center"/>
            <w:hideMark/>
          </w:tcPr>
          <w:p w:rsidR="009F1A4E" w:rsidRPr="006D5682" w:rsidRDefault="009F1A4E" w:rsidP="003B2501">
            <w:pPr>
              <w:spacing w:after="120" w:line="240" w:lineRule="auto"/>
              <w:ind w:firstLine="0"/>
              <w:jc w:val="center"/>
              <w:rPr>
                <w:rFonts w:ascii="Cambria" w:hAnsi="Cambria" w:cs="Calibri"/>
                <w:b/>
                <w:bCs/>
                <w:lang w:val="sk-SK"/>
              </w:rPr>
            </w:pPr>
            <w:r>
              <w:rPr>
                <w:rFonts w:ascii="Cambria" w:hAnsi="Cambria" w:cs="Calibri"/>
                <w:b/>
                <w:bCs/>
                <w:lang w:val="sk-SK"/>
              </w:rPr>
              <w:t>2018</w:t>
            </w:r>
          </w:p>
        </w:tc>
        <w:tc>
          <w:tcPr>
            <w:tcW w:w="2551" w:type="dxa"/>
            <w:gridSpan w:val="2"/>
            <w:shd w:val="clear" w:color="auto" w:fill="DBE5F1"/>
            <w:vAlign w:val="center"/>
          </w:tcPr>
          <w:p w:rsidR="009F1A4E" w:rsidRPr="006D5682" w:rsidRDefault="009F1A4E" w:rsidP="003B2501">
            <w:pPr>
              <w:spacing w:after="120" w:line="240" w:lineRule="auto"/>
              <w:ind w:firstLine="0"/>
              <w:jc w:val="center"/>
              <w:rPr>
                <w:rFonts w:ascii="Cambria" w:hAnsi="Cambria" w:cs="Calibri"/>
                <w:b/>
                <w:bCs/>
                <w:lang w:val="sk-SK"/>
              </w:rPr>
            </w:pPr>
            <w:r>
              <w:rPr>
                <w:rFonts w:ascii="Cambria" w:hAnsi="Cambria" w:cs="Calibri"/>
                <w:b/>
                <w:bCs/>
                <w:lang w:val="sk-SK"/>
              </w:rPr>
              <w:t>2019</w:t>
            </w:r>
          </w:p>
        </w:tc>
      </w:tr>
      <w:tr w:rsidR="009F1A4E" w:rsidRPr="006D5682" w:rsidTr="00744743">
        <w:trPr>
          <w:trHeight w:val="211"/>
        </w:trPr>
        <w:tc>
          <w:tcPr>
            <w:tcW w:w="2269" w:type="dxa"/>
            <w:vMerge/>
            <w:shd w:val="clear" w:color="auto" w:fill="DBE5F1" w:themeFill="accent1" w:themeFillTint="33"/>
            <w:vAlign w:val="center"/>
            <w:hideMark/>
          </w:tcPr>
          <w:p w:rsidR="009F1A4E" w:rsidRPr="006D5682" w:rsidRDefault="009F1A4E" w:rsidP="003B2501">
            <w:pPr>
              <w:spacing w:after="120" w:line="240" w:lineRule="auto"/>
              <w:ind w:firstLine="0"/>
              <w:rPr>
                <w:rFonts w:ascii="Cambria" w:hAnsi="Cambria" w:cs="Calibri"/>
                <w:b/>
                <w:bCs/>
                <w:lang w:val="sk-SK"/>
              </w:rPr>
            </w:pPr>
          </w:p>
        </w:tc>
        <w:tc>
          <w:tcPr>
            <w:tcW w:w="1276" w:type="dxa"/>
            <w:shd w:val="clear" w:color="auto" w:fill="DBE5F1"/>
            <w:vAlign w:val="center"/>
            <w:hideMark/>
          </w:tcPr>
          <w:p w:rsidR="009F1A4E" w:rsidRPr="006D5682" w:rsidRDefault="009F1A4E" w:rsidP="00E91519">
            <w:pPr>
              <w:spacing w:after="120" w:line="240" w:lineRule="auto"/>
              <w:ind w:firstLine="0"/>
              <w:jc w:val="center"/>
              <w:rPr>
                <w:rFonts w:ascii="Cambria" w:hAnsi="Cambria" w:cs="Calibri"/>
                <w:b/>
                <w:bCs/>
                <w:lang w:val="sk-SK"/>
              </w:rPr>
            </w:pPr>
            <w:r>
              <w:rPr>
                <w:rFonts w:ascii="Cambria" w:hAnsi="Cambria" w:cs="Calibri"/>
                <w:b/>
                <w:bCs/>
                <w:lang w:val="sk-SK"/>
              </w:rPr>
              <w:t xml:space="preserve">Finančné prostriedky </w:t>
            </w:r>
            <w:r>
              <w:rPr>
                <w:rFonts w:ascii="Cambria" w:hAnsi="Cambria" w:cs="Calibri"/>
                <w:b/>
                <w:bCs/>
                <w:lang w:val="sk-SK"/>
              </w:rPr>
              <w:br/>
              <w:t xml:space="preserve"> (v </w:t>
            </w:r>
            <w:r w:rsidR="00E91519">
              <w:rPr>
                <w:rFonts w:ascii="Cambria" w:hAnsi="Cambria" w:cs="Calibri"/>
                <w:b/>
                <w:bCs/>
                <w:lang w:val="sk-SK"/>
              </w:rPr>
              <w:t>€</w:t>
            </w:r>
            <w:r w:rsidRPr="006D5682">
              <w:rPr>
                <w:rFonts w:ascii="Cambria" w:hAnsi="Cambria" w:cs="Calibri"/>
                <w:b/>
                <w:bCs/>
                <w:lang w:val="sk-SK"/>
              </w:rPr>
              <w:t>)</w:t>
            </w:r>
          </w:p>
        </w:tc>
        <w:tc>
          <w:tcPr>
            <w:tcW w:w="1067" w:type="dxa"/>
            <w:shd w:val="clear" w:color="auto" w:fill="DBE5F1"/>
            <w:vAlign w:val="center"/>
            <w:hideMark/>
          </w:tcPr>
          <w:p w:rsidR="009F1A4E" w:rsidRPr="006D5682" w:rsidRDefault="009F1A4E" w:rsidP="003B2501">
            <w:pPr>
              <w:spacing w:after="120" w:line="240" w:lineRule="auto"/>
              <w:ind w:firstLine="0"/>
              <w:jc w:val="center"/>
              <w:rPr>
                <w:rFonts w:ascii="Cambria" w:hAnsi="Cambria" w:cs="Calibri"/>
                <w:b/>
                <w:bCs/>
                <w:lang w:val="sk-SK"/>
              </w:rPr>
            </w:pPr>
            <w:r w:rsidRPr="006D5682">
              <w:rPr>
                <w:rFonts w:ascii="Cambria" w:hAnsi="Cambria" w:cs="Calibri"/>
                <w:b/>
                <w:bCs/>
                <w:lang w:val="sk-SK"/>
              </w:rPr>
              <w:t xml:space="preserve">Počet študentov </w:t>
            </w:r>
          </w:p>
        </w:tc>
        <w:tc>
          <w:tcPr>
            <w:tcW w:w="1276" w:type="dxa"/>
            <w:shd w:val="clear" w:color="auto" w:fill="DBE5F1"/>
            <w:vAlign w:val="center"/>
          </w:tcPr>
          <w:p w:rsidR="009F1A4E" w:rsidRPr="006D5682" w:rsidRDefault="009F1A4E" w:rsidP="00E91519">
            <w:pPr>
              <w:spacing w:after="120" w:line="240" w:lineRule="auto"/>
              <w:ind w:firstLine="0"/>
              <w:jc w:val="center"/>
              <w:rPr>
                <w:rFonts w:ascii="Cambria" w:hAnsi="Cambria" w:cs="Calibri"/>
                <w:b/>
                <w:bCs/>
                <w:lang w:val="sk-SK"/>
              </w:rPr>
            </w:pPr>
            <w:r>
              <w:rPr>
                <w:rFonts w:ascii="Cambria" w:hAnsi="Cambria" w:cs="Calibri"/>
                <w:b/>
                <w:bCs/>
                <w:lang w:val="sk-SK"/>
              </w:rPr>
              <w:t xml:space="preserve">Finančné prostriedky </w:t>
            </w:r>
            <w:r>
              <w:rPr>
                <w:rFonts w:ascii="Cambria" w:hAnsi="Cambria" w:cs="Calibri"/>
                <w:b/>
                <w:bCs/>
                <w:lang w:val="sk-SK"/>
              </w:rPr>
              <w:br/>
              <w:t xml:space="preserve"> (v </w:t>
            </w:r>
            <w:r w:rsidR="00E91519">
              <w:rPr>
                <w:rFonts w:ascii="Cambria" w:hAnsi="Cambria" w:cs="Calibri"/>
                <w:b/>
                <w:bCs/>
                <w:lang w:val="sk-SK"/>
              </w:rPr>
              <w:t>€</w:t>
            </w:r>
            <w:r w:rsidRPr="006D5682">
              <w:rPr>
                <w:rFonts w:ascii="Cambria" w:hAnsi="Cambria" w:cs="Calibri"/>
                <w:b/>
                <w:bCs/>
                <w:lang w:val="sk-SK"/>
              </w:rPr>
              <w:t>)</w:t>
            </w:r>
          </w:p>
        </w:tc>
        <w:tc>
          <w:tcPr>
            <w:tcW w:w="1134" w:type="dxa"/>
            <w:shd w:val="clear" w:color="auto" w:fill="DBE5F1"/>
            <w:vAlign w:val="center"/>
          </w:tcPr>
          <w:p w:rsidR="009F1A4E" w:rsidRPr="006D5682" w:rsidRDefault="009F1A4E" w:rsidP="003B2501">
            <w:pPr>
              <w:spacing w:after="120" w:line="240" w:lineRule="auto"/>
              <w:ind w:firstLine="0"/>
              <w:jc w:val="center"/>
              <w:rPr>
                <w:rFonts w:ascii="Cambria" w:hAnsi="Cambria" w:cs="Calibri"/>
                <w:b/>
                <w:bCs/>
                <w:lang w:val="sk-SK"/>
              </w:rPr>
            </w:pPr>
            <w:r w:rsidRPr="006D5682">
              <w:rPr>
                <w:rFonts w:ascii="Cambria" w:hAnsi="Cambria" w:cs="Calibri"/>
                <w:b/>
                <w:bCs/>
                <w:lang w:val="sk-SK"/>
              </w:rPr>
              <w:t xml:space="preserve">Počet študentov </w:t>
            </w:r>
          </w:p>
        </w:tc>
        <w:tc>
          <w:tcPr>
            <w:tcW w:w="1276" w:type="dxa"/>
            <w:shd w:val="clear" w:color="auto" w:fill="DBE5F1"/>
            <w:vAlign w:val="center"/>
            <w:hideMark/>
          </w:tcPr>
          <w:p w:rsidR="009F1A4E" w:rsidRPr="006D5682" w:rsidRDefault="009F1A4E" w:rsidP="00E91519">
            <w:pPr>
              <w:spacing w:after="120" w:line="240" w:lineRule="auto"/>
              <w:ind w:firstLine="0"/>
              <w:jc w:val="center"/>
              <w:rPr>
                <w:rFonts w:ascii="Cambria" w:hAnsi="Cambria" w:cs="Calibri"/>
                <w:b/>
                <w:bCs/>
                <w:lang w:val="sk-SK"/>
              </w:rPr>
            </w:pPr>
            <w:r>
              <w:rPr>
                <w:rFonts w:ascii="Cambria" w:hAnsi="Cambria" w:cs="Calibri"/>
                <w:b/>
                <w:bCs/>
                <w:lang w:val="sk-SK"/>
              </w:rPr>
              <w:t xml:space="preserve">Finančné prostriedky </w:t>
            </w:r>
            <w:r>
              <w:rPr>
                <w:rFonts w:ascii="Cambria" w:hAnsi="Cambria" w:cs="Calibri"/>
                <w:b/>
                <w:bCs/>
                <w:lang w:val="sk-SK"/>
              </w:rPr>
              <w:br/>
              <w:t xml:space="preserve"> (v </w:t>
            </w:r>
            <w:r w:rsidR="00E91519">
              <w:rPr>
                <w:rFonts w:ascii="Cambria" w:hAnsi="Cambria" w:cs="Calibri"/>
                <w:b/>
                <w:bCs/>
                <w:lang w:val="sk-SK"/>
              </w:rPr>
              <w:t>€</w:t>
            </w:r>
            <w:r w:rsidRPr="006D5682">
              <w:rPr>
                <w:rFonts w:ascii="Cambria" w:hAnsi="Cambria" w:cs="Calibri"/>
                <w:b/>
                <w:bCs/>
                <w:lang w:val="sk-SK"/>
              </w:rPr>
              <w:t>)</w:t>
            </w:r>
          </w:p>
        </w:tc>
        <w:tc>
          <w:tcPr>
            <w:tcW w:w="1275" w:type="dxa"/>
            <w:shd w:val="clear" w:color="auto" w:fill="DBE5F1"/>
            <w:vAlign w:val="center"/>
            <w:hideMark/>
          </w:tcPr>
          <w:p w:rsidR="009F1A4E" w:rsidRPr="006D5682" w:rsidRDefault="009F1A4E" w:rsidP="003B2501">
            <w:pPr>
              <w:spacing w:after="120" w:line="240" w:lineRule="auto"/>
              <w:ind w:firstLine="0"/>
              <w:jc w:val="center"/>
              <w:rPr>
                <w:rFonts w:ascii="Cambria" w:hAnsi="Cambria" w:cs="Calibri"/>
                <w:b/>
                <w:bCs/>
                <w:lang w:val="sk-SK"/>
              </w:rPr>
            </w:pPr>
            <w:r w:rsidRPr="006D5682">
              <w:rPr>
                <w:rFonts w:ascii="Cambria" w:hAnsi="Cambria" w:cs="Calibri"/>
                <w:b/>
                <w:bCs/>
                <w:lang w:val="sk-SK"/>
              </w:rPr>
              <w:t xml:space="preserve">Počet študentov </w:t>
            </w:r>
          </w:p>
        </w:tc>
      </w:tr>
      <w:tr w:rsidR="009F1A4E" w:rsidRPr="006D5682" w:rsidTr="00744743">
        <w:trPr>
          <w:trHeight w:val="60"/>
        </w:trPr>
        <w:tc>
          <w:tcPr>
            <w:tcW w:w="2269" w:type="dxa"/>
            <w:shd w:val="clear" w:color="auto" w:fill="DBE5F1" w:themeFill="accent1" w:themeFillTint="33"/>
            <w:vAlign w:val="center"/>
            <w:hideMark/>
          </w:tcPr>
          <w:p w:rsidR="009F1A4E" w:rsidRPr="006D5682" w:rsidRDefault="009F1A4E" w:rsidP="003B2501">
            <w:pPr>
              <w:spacing w:after="120" w:line="240" w:lineRule="auto"/>
              <w:ind w:firstLine="0"/>
              <w:jc w:val="left"/>
              <w:rPr>
                <w:rFonts w:ascii="Cambria" w:hAnsi="Cambria" w:cs="Calibri"/>
                <w:bCs/>
                <w:lang w:val="sk-SK"/>
              </w:rPr>
            </w:pPr>
            <w:r w:rsidRPr="006D5682">
              <w:rPr>
                <w:rFonts w:ascii="Cambria" w:hAnsi="Cambria" w:cs="Calibri"/>
                <w:bCs/>
                <w:lang w:val="sk-SK"/>
              </w:rPr>
              <w:t xml:space="preserve">Výdavky na sociálne štipendiá (§ 96 zákona) </w:t>
            </w:r>
            <w:r w:rsidR="009004A2">
              <w:rPr>
                <w:rFonts w:ascii="Cambria" w:hAnsi="Cambria" w:cs="Calibri"/>
                <w:bCs/>
                <w:lang w:val="sk-SK"/>
              </w:rPr>
              <w:br/>
            </w:r>
            <w:r w:rsidRPr="006D5682">
              <w:rPr>
                <w:rFonts w:ascii="Cambria" w:hAnsi="Cambria" w:cs="Calibri"/>
                <w:bCs/>
                <w:lang w:val="sk-SK"/>
              </w:rPr>
              <w:t xml:space="preserve">za kalendárny rok </w:t>
            </w:r>
          </w:p>
        </w:tc>
        <w:tc>
          <w:tcPr>
            <w:tcW w:w="1276" w:type="dxa"/>
            <w:shd w:val="clear" w:color="auto" w:fill="auto"/>
            <w:vAlign w:val="center"/>
            <w:hideMark/>
          </w:tcPr>
          <w:p w:rsidR="009F1A4E" w:rsidRPr="006D5682" w:rsidRDefault="009F1A4E" w:rsidP="003B2501">
            <w:pPr>
              <w:spacing w:after="120" w:line="240" w:lineRule="auto"/>
              <w:ind w:firstLine="0"/>
              <w:jc w:val="center"/>
              <w:rPr>
                <w:rFonts w:ascii="Cambria" w:hAnsi="Cambria" w:cs="Calibri"/>
                <w:bCs/>
                <w:lang w:val="sk-SK"/>
              </w:rPr>
            </w:pPr>
            <w:r>
              <w:rPr>
                <w:rFonts w:ascii="Cambria" w:hAnsi="Cambria" w:cs="Calibri"/>
                <w:bCs/>
                <w:lang w:val="sk-SK"/>
              </w:rPr>
              <w:t>939 040</w:t>
            </w:r>
          </w:p>
        </w:tc>
        <w:tc>
          <w:tcPr>
            <w:tcW w:w="1067" w:type="dxa"/>
            <w:shd w:val="clear" w:color="auto" w:fill="auto"/>
            <w:vAlign w:val="center"/>
            <w:hideMark/>
          </w:tcPr>
          <w:p w:rsidR="009F1A4E" w:rsidRPr="006D5682" w:rsidRDefault="009F1A4E" w:rsidP="003B2501">
            <w:pPr>
              <w:spacing w:after="120" w:line="240" w:lineRule="auto"/>
              <w:ind w:firstLine="0"/>
              <w:jc w:val="center"/>
              <w:rPr>
                <w:rFonts w:ascii="Cambria" w:hAnsi="Cambria" w:cs="Calibri"/>
                <w:lang w:val="sk-SK"/>
              </w:rPr>
            </w:pPr>
            <w:r>
              <w:rPr>
                <w:rFonts w:ascii="Cambria" w:hAnsi="Cambria" w:cs="Calibri"/>
                <w:lang w:val="sk-SK"/>
              </w:rPr>
              <w:t>X</w:t>
            </w:r>
          </w:p>
        </w:tc>
        <w:tc>
          <w:tcPr>
            <w:tcW w:w="1276" w:type="dxa"/>
            <w:vAlign w:val="center"/>
          </w:tcPr>
          <w:p w:rsidR="009F1A4E" w:rsidRPr="006D5682" w:rsidRDefault="009F1A4E" w:rsidP="003B2501">
            <w:pPr>
              <w:spacing w:after="120" w:line="240" w:lineRule="auto"/>
              <w:ind w:firstLine="0"/>
              <w:jc w:val="center"/>
              <w:rPr>
                <w:rFonts w:ascii="Cambria" w:hAnsi="Cambria" w:cs="Calibri"/>
                <w:bCs/>
                <w:lang w:val="sk-SK"/>
              </w:rPr>
            </w:pPr>
            <w:r>
              <w:rPr>
                <w:rFonts w:ascii="Cambria" w:hAnsi="Cambria" w:cs="Calibri"/>
                <w:bCs/>
                <w:lang w:val="sk-SK"/>
              </w:rPr>
              <w:t>763 870</w:t>
            </w:r>
          </w:p>
        </w:tc>
        <w:tc>
          <w:tcPr>
            <w:tcW w:w="1134" w:type="dxa"/>
            <w:vAlign w:val="center"/>
          </w:tcPr>
          <w:p w:rsidR="009F1A4E" w:rsidRPr="006D5682" w:rsidRDefault="009F1A4E" w:rsidP="003B2501">
            <w:pPr>
              <w:spacing w:after="120" w:line="240" w:lineRule="auto"/>
              <w:ind w:firstLine="0"/>
              <w:jc w:val="center"/>
              <w:rPr>
                <w:rFonts w:ascii="Cambria" w:hAnsi="Cambria" w:cs="Calibri"/>
                <w:lang w:val="sk-SK"/>
              </w:rPr>
            </w:pPr>
            <w:r>
              <w:rPr>
                <w:rFonts w:ascii="Cambria" w:hAnsi="Cambria" w:cs="Calibri"/>
                <w:lang w:val="sk-SK"/>
              </w:rPr>
              <w:t>X</w:t>
            </w:r>
          </w:p>
        </w:tc>
        <w:tc>
          <w:tcPr>
            <w:tcW w:w="1276" w:type="dxa"/>
            <w:shd w:val="clear" w:color="auto" w:fill="auto"/>
            <w:vAlign w:val="center"/>
          </w:tcPr>
          <w:p w:rsidR="009F1A4E" w:rsidRPr="004D00EC" w:rsidRDefault="009F1A4E" w:rsidP="003B2501">
            <w:pPr>
              <w:spacing w:after="120" w:line="240" w:lineRule="auto"/>
              <w:ind w:firstLine="0"/>
              <w:jc w:val="center"/>
              <w:rPr>
                <w:rFonts w:ascii="Cambria" w:hAnsi="Cambria" w:cs="Calibri"/>
                <w:bCs/>
                <w:highlight w:val="yellow"/>
                <w:lang w:val="sk-SK"/>
              </w:rPr>
            </w:pPr>
            <w:r w:rsidRPr="00520665">
              <w:rPr>
                <w:rFonts w:ascii="Cambria" w:hAnsi="Cambria" w:cs="Calibri"/>
                <w:bCs/>
                <w:lang w:val="sk-SK"/>
              </w:rPr>
              <w:t>643 790</w:t>
            </w:r>
          </w:p>
        </w:tc>
        <w:tc>
          <w:tcPr>
            <w:tcW w:w="1275" w:type="dxa"/>
            <w:shd w:val="clear" w:color="auto" w:fill="auto"/>
            <w:vAlign w:val="center"/>
          </w:tcPr>
          <w:p w:rsidR="009F1A4E" w:rsidRPr="004D00EC" w:rsidRDefault="009F1A4E" w:rsidP="003B2501">
            <w:pPr>
              <w:spacing w:after="120" w:line="240" w:lineRule="auto"/>
              <w:ind w:firstLine="0"/>
              <w:jc w:val="center"/>
              <w:rPr>
                <w:rFonts w:ascii="Cambria" w:hAnsi="Cambria" w:cs="Calibri"/>
                <w:highlight w:val="yellow"/>
                <w:lang w:val="sk-SK"/>
              </w:rPr>
            </w:pPr>
            <w:r w:rsidRPr="00520665">
              <w:rPr>
                <w:rFonts w:ascii="Cambria" w:hAnsi="Cambria" w:cs="Calibri"/>
                <w:lang w:val="sk-SK"/>
              </w:rPr>
              <w:t>X</w:t>
            </w:r>
          </w:p>
        </w:tc>
      </w:tr>
      <w:tr w:rsidR="009F1A4E" w:rsidRPr="006D5682" w:rsidTr="00744743">
        <w:trPr>
          <w:trHeight w:val="60"/>
        </w:trPr>
        <w:tc>
          <w:tcPr>
            <w:tcW w:w="2269" w:type="dxa"/>
            <w:shd w:val="clear" w:color="auto" w:fill="DBE5F1" w:themeFill="accent1" w:themeFillTint="33"/>
            <w:vAlign w:val="center"/>
            <w:hideMark/>
          </w:tcPr>
          <w:p w:rsidR="009F1A4E" w:rsidRPr="006D5682" w:rsidRDefault="009F1A4E" w:rsidP="003B2501">
            <w:pPr>
              <w:spacing w:after="120" w:line="240" w:lineRule="auto"/>
              <w:ind w:firstLine="0"/>
              <w:jc w:val="left"/>
              <w:rPr>
                <w:rFonts w:ascii="Cambria" w:hAnsi="Cambria" w:cs="Calibri"/>
                <w:bCs/>
                <w:lang w:val="sk-SK"/>
              </w:rPr>
            </w:pPr>
            <w:r w:rsidRPr="006D5682">
              <w:rPr>
                <w:rFonts w:ascii="Cambria" w:hAnsi="Cambria" w:cs="Calibri"/>
                <w:bCs/>
                <w:lang w:val="sk-SK"/>
              </w:rPr>
              <w:t xml:space="preserve">Počet študentov poberajúcich sociálne štipendiá v osobomesiacoch </w:t>
            </w:r>
          </w:p>
        </w:tc>
        <w:tc>
          <w:tcPr>
            <w:tcW w:w="1276" w:type="dxa"/>
            <w:shd w:val="clear" w:color="auto" w:fill="auto"/>
            <w:vAlign w:val="center"/>
            <w:hideMark/>
          </w:tcPr>
          <w:p w:rsidR="009F1A4E" w:rsidRPr="006D5682" w:rsidRDefault="009F1A4E" w:rsidP="003B2501">
            <w:pPr>
              <w:spacing w:after="120" w:line="240" w:lineRule="auto"/>
              <w:ind w:firstLine="0"/>
              <w:jc w:val="center"/>
              <w:rPr>
                <w:rFonts w:ascii="Cambria" w:hAnsi="Cambria" w:cs="Calibri"/>
                <w:lang w:val="sk-SK"/>
              </w:rPr>
            </w:pPr>
            <w:r>
              <w:rPr>
                <w:rFonts w:ascii="Cambria" w:hAnsi="Cambria" w:cs="Calibri"/>
                <w:lang w:val="sk-SK"/>
              </w:rPr>
              <w:t>X</w:t>
            </w:r>
          </w:p>
        </w:tc>
        <w:tc>
          <w:tcPr>
            <w:tcW w:w="1067" w:type="dxa"/>
            <w:shd w:val="clear" w:color="auto" w:fill="auto"/>
            <w:vAlign w:val="center"/>
            <w:hideMark/>
          </w:tcPr>
          <w:p w:rsidR="009F1A4E" w:rsidRPr="006D5682" w:rsidRDefault="009F1A4E" w:rsidP="003B2501">
            <w:pPr>
              <w:spacing w:after="120" w:line="240" w:lineRule="auto"/>
              <w:ind w:firstLine="0"/>
              <w:jc w:val="center"/>
              <w:rPr>
                <w:rFonts w:ascii="Cambria" w:hAnsi="Cambria" w:cs="Calibri"/>
                <w:bCs/>
                <w:lang w:val="sk-SK"/>
              </w:rPr>
            </w:pPr>
            <w:r>
              <w:rPr>
                <w:rFonts w:ascii="Cambria" w:hAnsi="Cambria" w:cs="Calibri"/>
                <w:bCs/>
                <w:lang w:val="sk-SK"/>
              </w:rPr>
              <w:t>5 379</w:t>
            </w:r>
          </w:p>
        </w:tc>
        <w:tc>
          <w:tcPr>
            <w:tcW w:w="1276" w:type="dxa"/>
            <w:vAlign w:val="center"/>
          </w:tcPr>
          <w:p w:rsidR="009F1A4E" w:rsidRPr="006D5682" w:rsidRDefault="009F1A4E" w:rsidP="003B2501">
            <w:pPr>
              <w:spacing w:after="120" w:line="240" w:lineRule="auto"/>
              <w:ind w:firstLine="0"/>
              <w:jc w:val="center"/>
              <w:rPr>
                <w:rFonts w:ascii="Cambria" w:hAnsi="Cambria" w:cs="Calibri"/>
                <w:lang w:val="sk-SK"/>
              </w:rPr>
            </w:pPr>
            <w:r>
              <w:rPr>
                <w:rFonts w:ascii="Cambria" w:hAnsi="Cambria" w:cs="Calibri"/>
                <w:lang w:val="sk-SK"/>
              </w:rPr>
              <w:t>X</w:t>
            </w:r>
          </w:p>
        </w:tc>
        <w:tc>
          <w:tcPr>
            <w:tcW w:w="1134" w:type="dxa"/>
            <w:vAlign w:val="center"/>
          </w:tcPr>
          <w:p w:rsidR="009F1A4E" w:rsidRPr="006D5682" w:rsidRDefault="009F1A4E" w:rsidP="003B2501">
            <w:pPr>
              <w:spacing w:after="120" w:line="240" w:lineRule="auto"/>
              <w:ind w:firstLine="0"/>
              <w:jc w:val="center"/>
              <w:rPr>
                <w:rFonts w:ascii="Cambria" w:hAnsi="Cambria" w:cs="Calibri"/>
                <w:bCs/>
                <w:lang w:val="sk-SK"/>
              </w:rPr>
            </w:pPr>
            <w:r>
              <w:rPr>
                <w:rFonts w:ascii="Cambria" w:hAnsi="Cambria" w:cs="Calibri"/>
                <w:bCs/>
                <w:lang w:val="sk-SK"/>
              </w:rPr>
              <w:t>4 264</w:t>
            </w:r>
          </w:p>
        </w:tc>
        <w:tc>
          <w:tcPr>
            <w:tcW w:w="1276" w:type="dxa"/>
            <w:shd w:val="clear" w:color="auto" w:fill="auto"/>
            <w:vAlign w:val="center"/>
          </w:tcPr>
          <w:p w:rsidR="009F1A4E" w:rsidRPr="004D00EC" w:rsidRDefault="009F1A4E" w:rsidP="003B2501">
            <w:pPr>
              <w:spacing w:after="120" w:line="240" w:lineRule="auto"/>
              <w:ind w:firstLine="0"/>
              <w:jc w:val="center"/>
              <w:rPr>
                <w:rFonts w:ascii="Cambria" w:hAnsi="Cambria" w:cs="Calibri"/>
                <w:highlight w:val="yellow"/>
                <w:lang w:val="sk-SK"/>
              </w:rPr>
            </w:pPr>
            <w:r w:rsidRPr="00520665">
              <w:rPr>
                <w:rFonts w:ascii="Cambria" w:hAnsi="Cambria" w:cs="Calibri"/>
                <w:lang w:val="sk-SK"/>
              </w:rPr>
              <w:t>X</w:t>
            </w:r>
          </w:p>
        </w:tc>
        <w:tc>
          <w:tcPr>
            <w:tcW w:w="1275" w:type="dxa"/>
            <w:shd w:val="clear" w:color="auto" w:fill="auto"/>
            <w:vAlign w:val="center"/>
          </w:tcPr>
          <w:p w:rsidR="009F1A4E" w:rsidRPr="004D00EC" w:rsidRDefault="009F1A4E" w:rsidP="003B2501">
            <w:pPr>
              <w:spacing w:after="120" w:line="240" w:lineRule="auto"/>
              <w:ind w:firstLine="0"/>
              <w:jc w:val="center"/>
              <w:rPr>
                <w:rFonts w:ascii="Cambria" w:hAnsi="Cambria" w:cs="Calibri"/>
                <w:bCs/>
                <w:highlight w:val="yellow"/>
                <w:lang w:val="sk-SK"/>
              </w:rPr>
            </w:pPr>
            <w:r w:rsidRPr="00520665">
              <w:rPr>
                <w:rFonts w:ascii="Cambria" w:hAnsi="Cambria" w:cs="Calibri"/>
                <w:bCs/>
                <w:lang w:val="sk-SK"/>
              </w:rPr>
              <w:t>3 485</w:t>
            </w:r>
          </w:p>
        </w:tc>
      </w:tr>
      <w:tr w:rsidR="009F1A4E" w:rsidRPr="006D5682" w:rsidTr="00744743">
        <w:trPr>
          <w:trHeight w:val="60"/>
        </w:trPr>
        <w:tc>
          <w:tcPr>
            <w:tcW w:w="2269" w:type="dxa"/>
            <w:shd w:val="clear" w:color="auto" w:fill="DBE5F1" w:themeFill="accent1" w:themeFillTint="33"/>
            <w:vAlign w:val="center"/>
            <w:hideMark/>
          </w:tcPr>
          <w:p w:rsidR="009F1A4E" w:rsidRPr="006D5682" w:rsidRDefault="009F1A4E" w:rsidP="003B2501">
            <w:pPr>
              <w:spacing w:after="120" w:line="240" w:lineRule="auto"/>
              <w:ind w:firstLine="0"/>
              <w:jc w:val="left"/>
              <w:rPr>
                <w:rFonts w:ascii="Cambria" w:hAnsi="Cambria" w:cs="Calibri"/>
                <w:bCs/>
                <w:lang w:val="sk-SK"/>
              </w:rPr>
            </w:pPr>
            <w:r w:rsidRPr="006D5682">
              <w:rPr>
                <w:rFonts w:ascii="Cambria" w:hAnsi="Cambria" w:cs="Calibri"/>
                <w:bCs/>
                <w:lang w:val="sk-SK"/>
              </w:rPr>
              <w:t xml:space="preserve">Počet študentov poberajúcich sociálne štipendiá k 31.12. </w:t>
            </w:r>
          </w:p>
        </w:tc>
        <w:tc>
          <w:tcPr>
            <w:tcW w:w="1276" w:type="dxa"/>
            <w:shd w:val="clear" w:color="auto" w:fill="auto"/>
            <w:vAlign w:val="center"/>
            <w:hideMark/>
          </w:tcPr>
          <w:p w:rsidR="009F1A4E" w:rsidRPr="006D5682" w:rsidRDefault="009F1A4E" w:rsidP="003B2501">
            <w:pPr>
              <w:spacing w:after="120" w:line="240" w:lineRule="auto"/>
              <w:ind w:firstLine="0"/>
              <w:jc w:val="center"/>
              <w:rPr>
                <w:rFonts w:ascii="Cambria" w:hAnsi="Cambria" w:cs="Calibri"/>
                <w:lang w:val="sk-SK"/>
              </w:rPr>
            </w:pPr>
            <w:r>
              <w:rPr>
                <w:rFonts w:ascii="Cambria" w:hAnsi="Cambria" w:cs="Calibri"/>
                <w:lang w:val="sk-SK"/>
              </w:rPr>
              <w:t>X</w:t>
            </w:r>
          </w:p>
        </w:tc>
        <w:tc>
          <w:tcPr>
            <w:tcW w:w="1067" w:type="dxa"/>
            <w:shd w:val="clear" w:color="auto" w:fill="auto"/>
            <w:vAlign w:val="center"/>
            <w:hideMark/>
          </w:tcPr>
          <w:p w:rsidR="009F1A4E" w:rsidRPr="006D5682" w:rsidRDefault="009F1A4E" w:rsidP="003B2501">
            <w:pPr>
              <w:spacing w:after="120" w:line="240" w:lineRule="auto"/>
              <w:ind w:firstLine="0"/>
              <w:jc w:val="center"/>
              <w:rPr>
                <w:rFonts w:ascii="Cambria" w:hAnsi="Cambria" w:cs="Calibri"/>
                <w:bCs/>
                <w:lang w:val="sk-SK"/>
              </w:rPr>
            </w:pPr>
            <w:r>
              <w:rPr>
                <w:rFonts w:ascii="Cambria" w:hAnsi="Cambria" w:cs="Calibri"/>
                <w:bCs/>
                <w:lang w:val="sk-SK"/>
              </w:rPr>
              <w:t>760</w:t>
            </w:r>
          </w:p>
        </w:tc>
        <w:tc>
          <w:tcPr>
            <w:tcW w:w="1276" w:type="dxa"/>
            <w:vAlign w:val="center"/>
          </w:tcPr>
          <w:p w:rsidR="009F1A4E" w:rsidRPr="006D5682" w:rsidRDefault="009F1A4E" w:rsidP="003B2501">
            <w:pPr>
              <w:spacing w:after="120" w:line="240" w:lineRule="auto"/>
              <w:ind w:firstLine="0"/>
              <w:jc w:val="center"/>
              <w:rPr>
                <w:rFonts w:ascii="Cambria" w:hAnsi="Cambria" w:cs="Calibri"/>
                <w:lang w:val="sk-SK"/>
              </w:rPr>
            </w:pPr>
            <w:r>
              <w:rPr>
                <w:rFonts w:ascii="Cambria" w:hAnsi="Cambria" w:cs="Calibri"/>
                <w:lang w:val="sk-SK"/>
              </w:rPr>
              <w:t>X</w:t>
            </w:r>
          </w:p>
        </w:tc>
        <w:tc>
          <w:tcPr>
            <w:tcW w:w="1134" w:type="dxa"/>
            <w:vAlign w:val="center"/>
          </w:tcPr>
          <w:p w:rsidR="009F1A4E" w:rsidRPr="006D5682" w:rsidRDefault="009F1A4E" w:rsidP="003B2501">
            <w:pPr>
              <w:spacing w:after="120" w:line="240" w:lineRule="auto"/>
              <w:ind w:firstLine="0"/>
              <w:jc w:val="center"/>
              <w:rPr>
                <w:rFonts w:ascii="Cambria" w:hAnsi="Cambria" w:cs="Calibri"/>
                <w:bCs/>
                <w:lang w:val="sk-SK"/>
              </w:rPr>
            </w:pPr>
            <w:r>
              <w:rPr>
                <w:rFonts w:ascii="Cambria" w:hAnsi="Cambria" w:cs="Calibri"/>
                <w:bCs/>
                <w:lang w:val="sk-SK"/>
              </w:rPr>
              <w:t>614</w:t>
            </w:r>
          </w:p>
        </w:tc>
        <w:tc>
          <w:tcPr>
            <w:tcW w:w="1276" w:type="dxa"/>
            <w:shd w:val="clear" w:color="auto" w:fill="auto"/>
            <w:vAlign w:val="center"/>
          </w:tcPr>
          <w:p w:rsidR="009F1A4E" w:rsidRPr="004D00EC" w:rsidRDefault="009F1A4E" w:rsidP="003B2501">
            <w:pPr>
              <w:spacing w:after="120" w:line="240" w:lineRule="auto"/>
              <w:ind w:firstLine="0"/>
              <w:jc w:val="center"/>
              <w:rPr>
                <w:rFonts w:ascii="Cambria" w:hAnsi="Cambria" w:cs="Calibri"/>
                <w:highlight w:val="yellow"/>
                <w:lang w:val="sk-SK"/>
              </w:rPr>
            </w:pPr>
            <w:r w:rsidRPr="00520665">
              <w:rPr>
                <w:rFonts w:ascii="Cambria" w:hAnsi="Cambria" w:cs="Calibri"/>
                <w:lang w:val="sk-SK"/>
              </w:rPr>
              <w:t>X</w:t>
            </w:r>
          </w:p>
        </w:tc>
        <w:tc>
          <w:tcPr>
            <w:tcW w:w="1275" w:type="dxa"/>
            <w:shd w:val="clear" w:color="auto" w:fill="auto"/>
            <w:vAlign w:val="center"/>
          </w:tcPr>
          <w:p w:rsidR="009F1A4E" w:rsidRPr="004D00EC" w:rsidRDefault="009F1A4E" w:rsidP="003B2501">
            <w:pPr>
              <w:spacing w:after="120" w:line="240" w:lineRule="auto"/>
              <w:ind w:firstLine="0"/>
              <w:jc w:val="center"/>
              <w:rPr>
                <w:rFonts w:ascii="Cambria" w:hAnsi="Cambria" w:cs="Calibri"/>
                <w:bCs/>
                <w:highlight w:val="yellow"/>
                <w:lang w:val="sk-SK"/>
              </w:rPr>
            </w:pPr>
            <w:r w:rsidRPr="00520665">
              <w:rPr>
                <w:rFonts w:ascii="Cambria" w:hAnsi="Cambria" w:cs="Calibri"/>
                <w:bCs/>
                <w:lang w:val="sk-SK"/>
              </w:rPr>
              <w:t>511</w:t>
            </w:r>
          </w:p>
        </w:tc>
      </w:tr>
      <w:tr w:rsidR="009F1A4E" w:rsidRPr="006D5682" w:rsidTr="00744743">
        <w:trPr>
          <w:trHeight w:val="60"/>
        </w:trPr>
        <w:tc>
          <w:tcPr>
            <w:tcW w:w="2269" w:type="dxa"/>
            <w:shd w:val="clear" w:color="auto" w:fill="DBE5F1" w:themeFill="accent1" w:themeFillTint="33"/>
            <w:vAlign w:val="center"/>
            <w:hideMark/>
          </w:tcPr>
          <w:p w:rsidR="009F1A4E" w:rsidRPr="006D5682" w:rsidRDefault="009F1A4E" w:rsidP="003B2501">
            <w:pPr>
              <w:spacing w:after="120" w:line="240" w:lineRule="auto"/>
              <w:ind w:firstLine="0"/>
              <w:jc w:val="left"/>
              <w:rPr>
                <w:rFonts w:ascii="Cambria" w:hAnsi="Cambria" w:cs="Calibri"/>
                <w:bCs/>
                <w:lang w:val="sk-SK"/>
              </w:rPr>
            </w:pPr>
            <w:r w:rsidRPr="006D5682">
              <w:rPr>
                <w:rFonts w:ascii="Cambria" w:hAnsi="Cambria" w:cs="Calibri"/>
                <w:bCs/>
                <w:lang w:val="sk-SK"/>
              </w:rPr>
              <w:t xml:space="preserve">Priemerné štipendium </w:t>
            </w:r>
            <w:r w:rsidR="009004A2">
              <w:rPr>
                <w:rFonts w:ascii="Cambria" w:hAnsi="Cambria" w:cs="Calibri"/>
                <w:bCs/>
                <w:lang w:val="sk-SK"/>
              </w:rPr>
              <w:br/>
            </w:r>
            <w:r w:rsidRPr="006D5682">
              <w:rPr>
                <w:rFonts w:ascii="Cambria" w:hAnsi="Cambria" w:cs="Calibri"/>
                <w:bCs/>
                <w:lang w:val="sk-SK"/>
              </w:rPr>
              <w:t xml:space="preserve">na 1 študenta na mesiac </w:t>
            </w:r>
          </w:p>
        </w:tc>
        <w:tc>
          <w:tcPr>
            <w:tcW w:w="1276" w:type="dxa"/>
            <w:shd w:val="clear" w:color="auto" w:fill="auto"/>
            <w:vAlign w:val="center"/>
            <w:hideMark/>
          </w:tcPr>
          <w:p w:rsidR="009F1A4E" w:rsidRPr="006D5682" w:rsidRDefault="009F1A4E" w:rsidP="003B2501">
            <w:pPr>
              <w:spacing w:after="120" w:line="240" w:lineRule="auto"/>
              <w:ind w:firstLine="0"/>
              <w:jc w:val="center"/>
              <w:rPr>
                <w:rFonts w:ascii="Cambria" w:hAnsi="Cambria" w:cs="Calibri"/>
                <w:bCs/>
                <w:lang w:val="sk-SK"/>
              </w:rPr>
            </w:pPr>
            <w:r>
              <w:rPr>
                <w:rFonts w:ascii="Cambria" w:hAnsi="Cambria" w:cs="Calibri"/>
                <w:bCs/>
                <w:lang w:val="sk-SK"/>
              </w:rPr>
              <w:t>174,58</w:t>
            </w:r>
          </w:p>
        </w:tc>
        <w:tc>
          <w:tcPr>
            <w:tcW w:w="1067" w:type="dxa"/>
            <w:shd w:val="clear" w:color="auto" w:fill="auto"/>
            <w:vAlign w:val="center"/>
            <w:hideMark/>
          </w:tcPr>
          <w:p w:rsidR="009F1A4E" w:rsidRPr="006D5682" w:rsidRDefault="009F1A4E" w:rsidP="003B2501">
            <w:pPr>
              <w:spacing w:after="120" w:line="240" w:lineRule="auto"/>
              <w:ind w:firstLine="0"/>
              <w:jc w:val="center"/>
              <w:rPr>
                <w:rFonts w:ascii="Cambria" w:hAnsi="Cambria" w:cs="Calibri"/>
                <w:lang w:val="sk-SK"/>
              </w:rPr>
            </w:pPr>
            <w:r>
              <w:rPr>
                <w:rFonts w:ascii="Cambria" w:hAnsi="Cambria" w:cs="Calibri"/>
                <w:lang w:val="sk-SK"/>
              </w:rPr>
              <w:t>X</w:t>
            </w:r>
          </w:p>
        </w:tc>
        <w:tc>
          <w:tcPr>
            <w:tcW w:w="1276" w:type="dxa"/>
            <w:vAlign w:val="center"/>
          </w:tcPr>
          <w:p w:rsidR="009F1A4E" w:rsidRPr="006D5682" w:rsidRDefault="009F1A4E" w:rsidP="003B2501">
            <w:pPr>
              <w:spacing w:after="120" w:line="240" w:lineRule="auto"/>
              <w:ind w:firstLine="0"/>
              <w:jc w:val="center"/>
              <w:rPr>
                <w:rFonts w:ascii="Cambria" w:hAnsi="Cambria" w:cs="Calibri"/>
                <w:bCs/>
                <w:lang w:val="sk-SK"/>
              </w:rPr>
            </w:pPr>
            <w:r>
              <w:rPr>
                <w:rFonts w:ascii="Cambria" w:hAnsi="Cambria" w:cs="Calibri"/>
                <w:bCs/>
                <w:lang w:val="sk-SK"/>
              </w:rPr>
              <w:t>179</w:t>
            </w:r>
          </w:p>
        </w:tc>
        <w:tc>
          <w:tcPr>
            <w:tcW w:w="1134" w:type="dxa"/>
            <w:vAlign w:val="center"/>
          </w:tcPr>
          <w:p w:rsidR="009F1A4E" w:rsidRPr="006D5682" w:rsidRDefault="009F1A4E" w:rsidP="003B2501">
            <w:pPr>
              <w:spacing w:after="120" w:line="240" w:lineRule="auto"/>
              <w:ind w:firstLine="0"/>
              <w:jc w:val="center"/>
              <w:rPr>
                <w:rFonts w:ascii="Cambria" w:hAnsi="Cambria" w:cs="Calibri"/>
                <w:lang w:val="sk-SK"/>
              </w:rPr>
            </w:pPr>
            <w:r>
              <w:rPr>
                <w:rFonts w:ascii="Cambria" w:hAnsi="Cambria" w:cs="Calibri"/>
                <w:lang w:val="sk-SK"/>
              </w:rPr>
              <w:t>X</w:t>
            </w:r>
          </w:p>
        </w:tc>
        <w:tc>
          <w:tcPr>
            <w:tcW w:w="1276" w:type="dxa"/>
            <w:shd w:val="clear" w:color="auto" w:fill="auto"/>
            <w:vAlign w:val="center"/>
          </w:tcPr>
          <w:p w:rsidR="009F1A4E" w:rsidRPr="004D00EC" w:rsidRDefault="009F1A4E" w:rsidP="003B2501">
            <w:pPr>
              <w:spacing w:after="120" w:line="240" w:lineRule="auto"/>
              <w:ind w:firstLine="0"/>
              <w:jc w:val="center"/>
              <w:rPr>
                <w:rFonts w:ascii="Cambria" w:hAnsi="Cambria" w:cs="Calibri"/>
                <w:bCs/>
                <w:highlight w:val="yellow"/>
                <w:lang w:val="sk-SK"/>
              </w:rPr>
            </w:pPr>
            <w:r w:rsidRPr="00520665">
              <w:rPr>
                <w:rFonts w:ascii="Cambria" w:hAnsi="Cambria" w:cs="Calibri"/>
                <w:bCs/>
                <w:lang w:val="sk-SK"/>
              </w:rPr>
              <w:t>184,73</w:t>
            </w:r>
          </w:p>
        </w:tc>
        <w:tc>
          <w:tcPr>
            <w:tcW w:w="1275" w:type="dxa"/>
            <w:shd w:val="clear" w:color="auto" w:fill="auto"/>
            <w:vAlign w:val="center"/>
          </w:tcPr>
          <w:p w:rsidR="009F1A4E" w:rsidRPr="004D00EC" w:rsidRDefault="009F1A4E" w:rsidP="003B2501">
            <w:pPr>
              <w:spacing w:after="120" w:line="240" w:lineRule="auto"/>
              <w:ind w:firstLine="0"/>
              <w:jc w:val="center"/>
              <w:rPr>
                <w:rFonts w:ascii="Cambria" w:hAnsi="Cambria" w:cs="Calibri"/>
                <w:highlight w:val="yellow"/>
                <w:lang w:val="sk-SK"/>
              </w:rPr>
            </w:pPr>
            <w:r w:rsidRPr="00520665">
              <w:rPr>
                <w:rFonts w:ascii="Cambria" w:hAnsi="Cambria" w:cs="Calibri"/>
                <w:lang w:val="sk-SK"/>
              </w:rPr>
              <w:t>X</w:t>
            </w:r>
          </w:p>
        </w:tc>
      </w:tr>
    </w:tbl>
    <w:p w:rsidR="009F1A4E" w:rsidRDefault="009F1A4E" w:rsidP="007641C1">
      <w:pPr>
        <w:ind w:firstLine="567"/>
        <w:rPr>
          <w:sz w:val="24"/>
          <w:szCs w:val="24"/>
          <w:lang w:val="sk-SK"/>
        </w:rPr>
      </w:pPr>
      <w:r w:rsidRPr="00520665">
        <w:rPr>
          <w:sz w:val="24"/>
          <w:szCs w:val="24"/>
          <w:lang w:val="sk-SK"/>
        </w:rPr>
        <w:lastRenderedPageBreak/>
        <w:t xml:space="preserve">Porovnaním sociálnych štipendií za roky 2017 až 2019 možno konštatovať, že údaj počtu študentov poberajúcich sociálne štipendium v osobomesiacoch má klesajúcu tendenciu, </w:t>
      </w:r>
      <w:r w:rsidR="00D74EBD">
        <w:rPr>
          <w:sz w:val="24"/>
          <w:szCs w:val="24"/>
          <w:lang w:val="sk-SK"/>
        </w:rPr>
        <w:br/>
      </w:r>
      <w:r w:rsidRPr="00520665">
        <w:rPr>
          <w:sz w:val="24"/>
          <w:szCs w:val="24"/>
          <w:lang w:val="sk-SK"/>
        </w:rPr>
        <w:t xml:space="preserve">čo je spôsobené nižším počtom prijatých a študujúcich študentov v uplynulých akademických rokoch, nakoľko trendom sa stáva migrácia </w:t>
      </w:r>
      <w:r w:rsidRPr="00520665">
        <w:rPr>
          <w:sz w:val="24"/>
          <w:szCs w:val="24"/>
        </w:rPr>
        <w:t>časti slovenských študentov na zahraničné univerzity</w:t>
      </w:r>
      <w:r w:rsidRPr="00520665">
        <w:t>.</w:t>
      </w:r>
      <w:r>
        <w:t xml:space="preserve"> </w:t>
      </w:r>
      <w:r>
        <w:rPr>
          <w:sz w:val="24"/>
          <w:szCs w:val="24"/>
          <w:lang w:val="sk-SK"/>
        </w:rPr>
        <w:t>Pokles je spôsobený</w:t>
      </w:r>
      <w:r w:rsidRPr="006A44F2">
        <w:rPr>
          <w:sz w:val="24"/>
          <w:szCs w:val="24"/>
          <w:lang w:val="sk-SK"/>
        </w:rPr>
        <w:t xml:space="preserve"> </w:t>
      </w:r>
      <w:r>
        <w:rPr>
          <w:sz w:val="24"/>
          <w:szCs w:val="24"/>
          <w:lang w:val="sk-SK"/>
        </w:rPr>
        <w:t>aj</w:t>
      </w:r>
      <w:r w:rsidRPr="006A44F2">
        <w:rPr>
          <w:sz w:val="24"/>
          <w:szCs w:val="24"/>
          <w:lang w:val="sk-SK"/>
        </w:rPr>
        <w:t xml:space="preserve"> postupnými právnymi úpravami vyhlášky MŠ SR č. 102/2006 Z. z. o priznávaní sociálneho štipendia študentom vysokých škôl od septembra 2012 </w:t>
      </w:r>
      <w:r w:rsidR="00D74EBD">
        <w:rPr>
          <w:sz w:val="24"/>
          <w:szCs w:val="24"/>
          <w:lang w:val="sk-SK"/>
        </w:rPr>
        <w:br/>
      </w:r>
      <w:r w:rsidRPr="006A44F2">
        <w:rPr>
          <w:sz w:val="24"/>
          <w:szCs w:val="24"/>
          <w:lang w:val="sk-SK"/>
        </w:rPr>
        <w:t>do septembra 2014</w:t>
      </w:r>
      <w:r>
        <w:rPr>
          <w:sz w:val="24"/>
          <w:szCs w:val="24"/>
          <w:lang w:val="sk-SK"/>
        </w:rPr>
        <w:t xml:space="preserve">, s cieľom </w:t>
      </w:r>
      <w:r w:rsidRPr="006A44F2">
        <w:rPr>
          <w:sz w:val="24"/>
          <w:szCs w:val="24"/>
          <w:lang w:val="sk-SK"/>
        </w:rPr>
        <w:t>zabezpečiť adresnejšie poskytovanie sociálneho štipendi</w:t>
      </w:r>
      <w:r>
        <w:rPr>
          <w:sz w:val="24"/>
          <w:szCs w:val="24"/>
          <w:lang w:val="sk-SK"/>
        </w:rPr>
        <w:t xml:space="preserve">a a </w:t>
      </w:r>
      <w:r w:rsidRPr="006A44F2">
        <w:rPr>
          <w:sz w:val="24"/>
          <w:szCs w:val="24"/>
          <w:lang w:val="sk-SK"/>
        </w:rPr>
        <w:t xml:space="preserve">riešiť podozrenie z možného zneužívania poberania sociálneho štipendia, a taktiež šetriť finančné prostriedky. </w:t>
      </w:r>
      <w:r>
        <w:rPr>
          <w:sz w:val="24"/>
          <w:szCs w:val="24"/>
          <w:lang w:val="sk-SK"/>
        </w:rPr>
        <w:t xml:space="preserve">Správy o sociálnej situácii obyvateľstva SR, zverejnené MPSV a R za posledné roky na internetových portáloch informujú o náraste zamestnanosti, poklese nezamestnanosti a o poklese krátkodobo migrujúcich za prácou do zahraničia. Zlepšenie životnej úrovne </w:t>
      </w:r>
      <w:r w:rsidR="00D74EBD">
        <w:rPr>
          <w:sz w:val="24"/>
          <w:szCs w:val="24"/>
          <w:lang w:val="sk-SK"/>
        </w:rPr>
        <w:br/>
      </w:r>
      <w:r>
        <w:rPr>
          <w:sz w:val="24"/>
          <w:szCs w:val="24"/>
          <w:lang w:val="sk-SK"/>
        </w:rPr>
        <w:t xml:space="preserve">na území SR môže byť rovnako jedným z ukazovateľov poklesu záujemcov o sociálne štipendiá. </w:t>
      </w:r>
    </w:p>
    <w:p w:rsidR="009F1A4E" w:rsidRPr="006A44F2" w:rsidRDefault="009F1A4E" w:rsidP="007641C1">
      <w:pPr>
        <w:ind w:firstLine="567"/>
        <w:rPr>
          <w:sz w:val="24"/>
          <w:szCs w:val="24"/>
          <w:lang w:val="sk-SK"/>
        </w:rPr>
      </w:pPr>
      <w:r w:rsidRPr="006A44F2">
        <w:rPr>
          <w:sz w:val="24"/>
          <w:szCs w:val="24"/>
          <w:lang w:val="sk-SK"/>
        </w:rPr>
        <w:t xml:space="preserve">V súvislosti s uvedeným a porovnaním sledovaného obdobia možno ďalej konštatovať, že </w:t>
      </w:r>
      <w:r w:rsidRPr="00520665">
        <w:rPr>
          <w:sz w:val="24"/>
          <w:szCs w:val="24"/>
          <w:lang w:val="sk-SK"/>
        </w:rPr>
        <w:t xml:space="preserve">klesol zároveň aj objem vyplatených finančných prostriedkov na sociálne štipendiá, </w:t>
      </w:r>
      <w:r w:rsidR="00E609B7">
        <w:rPr>
          <w:sz w:val="24"/>
          <w:szCs w:val="24"/>
          <w:lang w:val="sk-SK"/>
        </w:rPr>
        <w:br/>
      </w:r>
      <w:r w:rsidRPr="00520665">
        <w:rPr>
          <w:sz w:val="24"/>
          <w:szCs w:val="24"/>
          <w:lang w:val="sk-SK"/>
        </w:rPr>
        <w:t xml:space="preserve">ale paradoxne výška priemerného štipendia na 1 študenta na mesiac v prepočte stúpla </w:t>
      </w:r>
      <w:r w:rsidR="00E609B7">
        <w:rPr>
          <w:sz w:val="24"/>
          <w:szCs w:val="24"/>
          <w:lang w:val="sk-SK"/>
        </w:rPr>
        <w:br/>
      </w:r>
      <w:r w:rsidRPr="00520665">
        <w:rPr>
          <w:sz w:val="24"/>
          <w:szCs w:val="24"/>
          <w:lang w:val="sk-SK"/>
        </w:rPr>
        <w:t xml:space="preserve">na sumu </w:t>
      </w:r>
      <w:r>
        <w:rPr>
          <w:sz w:val="24"/>
          <w:szCs w:val="24"/>
          <w:lang w:val="sk-SK"/>
        </w:rPr>
        <w:t>184,73</w:t>
      </w:r>
      <w:r w:rsidRPr="00520665">
        <w:rPr>
          <w:sz w:val="24"/>
          <w:szCs w:val="24"/>
          <w:lang w:val="sk-SK"/>
        </w:rPr>
        <w:t xml:space="preserve"> </w:t>
      </w:r>
      <w:r w:rsidR="00E91519">
        <w:rPr>
          <w:sz w:val="24"/>
          <w:szCs w:val="24"/>
          <w:lang w:val="sk-SK"/>
        </w:rPr>
        <w:t>€</w:t>
      </w:r>
      <w:r>
        <w:rPr>
          <w:sz w:val="24"/>
          <w:szCs w:val="24"/>
          <w:lang w:val="sk-SK"/>
        </w:rPr>
        <w:t>, čo môže byť spôsobené každoročným nárastom súm životného minima, upravovaným zákonom.</w:t>
      </w:r>
    </w:p>
    <w:p w:rsidR="009F1A4E" w:rsidRPr="00E52671" w:rsidRDefault="009F1A4E" w:rsidP="003B2501">
      <w:pPr>
        <w:spacing w:after="120" w:line="240" w:lineRule="auto"/>
        <w:rPr>
          <w:lang w:val="sk-SK"/>
        </w:rPr>
      </w:pPr>
    </w:p>
    <w:p w:rsidR="00FB7B3E" w:rsidRPr="00D74EBD" w:rsidRDefault="00FB7B3E" w:rsidP="0060256C">
      <w:pPr>
        <w:pStyle w:val="Nadpis3"/>
        <w:ind w:left="851" w:hanging="851"/>
        <w:rPr>
          <w:rFonts w:cs="Calibri"/>
          <w:color w:val="4F81BD" w:themeColor="accent1"/>
          <w:szCs w:val="24"/>
          <w:lang w:val="sk-SK"/>
        </w:rPr>
      </w:pPr>
      <w:bookmarkStart w:id="129" w:name="_Toc42700772"/>
      <w:r w:rsidRPr="00D74EBD">
        <w:rPr>
          <w:color w:val="4F81BD" w:themeColor="accent1"/>
          <w:lang w:val="sk-SK"/>
        </w:rPr>
        <w:t>Motivačné štipendium</w:t>
      </w:r>
      <w:bookmarkEnd w:id="129"/>
    </w:p>
    <w:p w:rsidR="009F1A4E" w:rsidRPr="00E52671" w:rsidRDefault="009F1A4E" w:rsidP="007641C1">
      <w:pPr>
        <w:ind w:firstLine="567"/>
        <w:rPr>
          <w:sz w:val="24"/>
          <w:szCs w:val="24"/>
          <w:lang w:val="sk-SK"/>
        </w:rPr>
      </w:pPr>
      <w:bookmarkStart w:id="130" w:name="_Toc447794097"/>
      <w:r w:rsidRPr="00E52671">
        <w:rPr>
          <w:sz w:val="24"/>
          <w:szCs w:val="24"/>
          <w:lang w:val="sk-SK"/>
        </w:rPr>
        <w:t xml:space="preserve">Motivačné štipendiá poskytla UKF svojim študentom na základe rozpisu dotácie na rok 2019 za vynikajúce plnenie študijných povinností, dosiahnutie vynikajúceho výsledku v oblasti štúdia, výskumu, vývoja, umeleckej alebo športovej činnosti. Motivačné štipendium je možné priznať každému študentovi, teda aj študentom v externej forme štúdia a doktorandom. </w:t>
      </w:r>
    </w:p>
    <w:p w:rsidR="009F1A4E" w:rsidRPr="00E52671" w:rsidRDefault="009F1A4E" w:rsidP="007641C1">
      <w:pPr>
        <w:ind w:firstLine="567"/>
        <w:rPr>
          <w:sz w:val="24"/>
          <w:szCs w:val="24"/>
          <w:lang w:val="sk-SK"/>
        </w:rPr>
      </w:pPr>
      <w:r w:rsidRPr="00E52671">
        <w:rPr>
          <w:sz w:val="24"/>
          <w:szCs w:val="24"/>
          <w:lang w:val="sk-SK"/>
        </w:rPr>
        <w:t xml:space="preserve">Konkrétne podmienky priznávania motivačných štipendií upravuje Štipendijný poriadok UKF. Študentom vo vybraných odboroch boli priznané motivačné štipendiá nad rámec základného motivačného štipendia. </w:t>
      </w:r>
    </w:p>
    <w:p w:rsidR="009F1A4E" w:rsidRPr="00B04814" w:rsidRDefault="009F1A4E" w:rsidP="007641C1">
      <w:pPr>
        <w:ind w:firstLine="567"/>
        <w:rPr>
          <w:rFonts w:asciiTheme="minorHAnsi" w:hAnsiTheme="minorHAnsi" w:cstheme="minorHAnsi"/>
          <w:sz w:val="24"/>
          <w:szCs w:val="24"/>
          <w:lang w:val="sk-SK"/>
        </w:rPr>
      </w:pPr>
      <w:r w:rsidRPr="00B04814">
        <w:rPr>
          <w:rFonts w:asciiTheme="minorHAnsi" w:hAnsiTheme="minorHAnsi" w:cstheme="minorHAnsi"/>
          <w:sz w:val="24"/>
          <w:szCs w:val="24"/>
          <w:lang w:val="sk-SK"/>
        </w:rPr>
        <w:t>Univerzita rozdelila dotáciu zo štátneho rozpočtu v pomere 85 % (prospechové štipendiá) a</w:t>
      </w:r>
      <w:r>
        <w:rPr>
          <w:rFonts w:asciiTheme="minorHAnsi" w:hAnsiTheme="minorHAnsi" w:cstheme="minorHAnsi"/>
          <w:sz w:val="24"/>
          <w:szCs w:val="24"/>
          <w:lang w:val="sk-SK"/>
        </w:rPr>
        <w:t> </w:t>
      </w:r>
      <w:r w:rsidRPr="00B04814">
        <w:rPr>
          <w:rFonts w:asciiTheme="minorHAnsi" w:hAnsiTheme="minorHAnsi" w:cstheme="minorHAnsi"/>
          <w:sz w:val="24"/>
          <w:szCs w:val="24"/>
          <w:lang w:val="sk-SK"/>
        </w:rPr>
        <w:t>15</w:t>
      </w:r>
      <w:r>
        <w:rPr>
          <w:rFonts w:asciiTheme="minorHAnsi" w:hAnsiTheme="minorHAnsi" w:cstheme="minorHAnsi"/>
          <w:sz w:val="24"/>
          <w:szCs w:val="24"/>
          <w:lang w:val="sk-SK"/>
        </w:rPr>
        <w:t xml:space="preserve"> </w:t>
      </w:r>
      <w:r w:rsidRPr="00B04814">
        <w:rPr>
          <w:rFonts w:asciiTheme="minorHAnsi" w:hAnsiTheme="minorHAnsi" w:cstheme="minorHAnsi"/>
          <w:sz w:val="24"/>
          <w:szCs w:val="24"/>
          <w:lang w:val="sk-SK"/>
        </w:rPr>
        <w:t>% (mimoriadne štipendiá).</w:t>
      </w:r>
    </w:p>
    <w:p w:rsidR="009F1A4E" w:rsidRPr="00B04814" w:rsidRDefault="009F1A4E" w:rsidP="003B2501">
      <w:pPr>
        <w:spacing w:after="120" w:line="240" w:lineRule="auto"/>
        <w:ind w:firstLine="567"/>
        <w:rPr>
          <w:rFonts w:asciiTheme="minorHAnsi" w:hAnsiTheme="minorHAnsi" w:cstheme="minorHAnsi"/>
          <w:color w:val="FF0000"/>
          <w:sz w:val="2"/>
          <w:szCs w:val="2"/>
          <w:lang w:val="sk-SK"/>
        </w:rPr>
      </w:pPr>
    </w:p>
    <w:p w:rsidR="009F1A4E" w:rsidRPr="00210FEA" w:rsidRDefault="009F1A4E" w:rsidP="003B2501">
      <w:pPr>
        <w:spacing w:after="120" w:line="240" w:lineRule="auto"/>
        <w:ind w:firstLine="0"/>
        <w:rPr>
          <w:rFonts w:asciiTheme="minorHAnsi" w:hAnsiTheme="minorHAnsi" w:cstheme="minorHAnsi"/>
          <w:b/>
          <w:sz w:val="24"/>
          <w:szCs w:val="24"/>
          <w:lang w:val="sk-SK"/>
        </w:rPr>
      </w:pPr>
      <w:r w:rsidRPr="00210FEA">
        <w:rPr>
          <w:rFonts w:asciiTheme="minorHAnsi" w:hAnsiTheme="minorHAnsi" w:cstheme="minorHAnsi"/>
          <w:b/>
          <w:sz w:val="24"/>
          <w:szCs w:val="24"/>
          <w:lang w:val="sk-SK"/>
        </w:rPr>
        <w:t>Prospechové štipendium</w:t>
      </w:r>
    </w:p>
    <w:p w:rsidR="009F1A4E" w:rsidRPr="00210FEA" w:rsidRDefault="009F1A4E" w:rsidP="007641C1">
      <w:pPr>
        <w:ind w:firstLine="567"/>
        <w:rPr>
          <w:rFonts w:asciiTheme="minorHAnsi" w:hAnsiTheme="minorHAnsi" w:cstheme="minorHAnsi"/>
          <w:sz w:val="24"/>
          <w:szCs w:val="24"/>
          <w:lang w:val="sk-SK"/>
        </w:rPr>
      </w:pPr>
      <w:r w:rsidRPr="00210FEA">
        <w:rPr>
          <w:rFonts w:asciiTheme="minorHAnsi" w:hAnsiTheme="minorHAnsi" w:cstheme="minorHAnsi"/>
          <w:sz w:val="24"/>
          <w:szCs w:val="24"/>
          <w:lang w:val="sk-SK"/>
        </w:rPr>
        <w:t xml:space="preserve">Prospechové štipendium sa priznávalo študentom študujúcim v dennej </w:t>
      </w:r>
      <w:r>
        <w:rPr>
          <w:rFonts w:asciiTheme="minorHAnsi" w:hAnsiTheme="minorHAnsi" w:cstheme="minorHAnsi"/>
          <w:sz w:val="24"/>
          <w:szCs w:val="24"/>
          <w:lang w:val="sk-SK"/>
        </w:rPr>
        <w:t xml:space="preserve">forme </w:t>
      </w:r>
      <w:r w:rsidRPr="00210FEA">
        <w:rPr>
          <w:rFonts w:asciiTheme="minorHAnsi" w:hAnsiTheme="minorHAnsi" w:cstheme="minorHAnsi"/>
          <w:sz w:val="24"/>
          <w:szCs w:val="24"/>
          <w:lang w:val="sk-SK"/>
        </w:rPr>
        <w:t xml:space="preserve">štúdia </w:t>
      </w:r>
      <w:r>
        <w:rPr>
          <w:rFonts w:asciiTheme="minorHAnsi" w:hAnsiTheme="minorHAnsi" w:cstheme="minorHAnsi"/>
          <w:sz w:val="24"/>
          <w:szCs w:val="24"/>
          <w:lang w:val="sk-SK"/>
        </w:rPr>
        <w:br/>
      </w:r>
      <w:r w:rsidRPr="00210FEA">
        <w:rPr>
          <w:rFonts w:asciiTheme="minorHAnsi" w:hAnsiTheme="minorHAnsi" w:cstheme="minorHAnsi"/>
          <w:sz w:val="24"/>
          <w:szCs w:val="24"/>
          <w:lang w:val="sk-SK"/>
        </w:rPr>
        <w:t>v študijných programoch prvého alebo druhého stupňa.</w:t>
      </w:r>
    </w:p>
    <w:p w:rsidR="009F1A4E" w:rsidRPr="00210FEA" w:rsidRDefault="009F1A4E" w:rsidP="007641C1">
      <w:pPr>
        <w:ind w:firstLine="567"/>
        <w:rPr>
          <w:rFonts w:asciiTheme="minorHAnsi" w:hAnsiTheme="minorHAnsi" w:cstheme="minorHAnsi"/>
          <w:sz w:val="24"/>
          <w:szCs w:val="24"/>
          <w:lang w:val="sk-SK"/>
        </w:rPr>
      </w:pPr>
      <w:r w:rsidRPr="00210FEA">
        <w:rPr>
          <w:rFonts w:asciiTheme="minorHAnsi" w:hAnsiTheme="minorHAnsi" w:cstheme="minorHAnsi"/>
          <w:sz w:val="24"/>
          <w:szCs w:val="24"/>
          <w:lang w:val="sk-SK"/>
        </w:rPr>
        <w:t xml:space="preserve">Študentovi zapísanému na štúdium v prvom roku štúdia sa prospechové štipendium priznávalo v druhom semestri za vynikajúce plnenie študijných povinností v prvom semestri akademického roka, študentovi zapísanému na štúdium v druhom alebo v ďalšom roku štúdia sa prospechové štipendium priznávalo v danom semestri za vynikajúce plnenie študijných povinností v predchádzajúcom semestri. </w:t>
      </w:r>
    </w:p>
    <w:p w:rsidR="009F1A4E" w:rsidRPr="00210FEA" w:rsidRDefault="009F1A4E" w:rsidP="007641C1">
      <w:pPr>
        <w:rPr>
          <w:rFonts w:asciiTheme="minorHAnsi" w:hAnsiTheme="minorHAnsi" w:cstheme="minorHAnsi"/>
          <w:sz w:val="24"/>
          <w:szCs w:val="24"/>
          <w:lang w:val="sk-SK"/>
        </w:rPr>
      </w:pPr>
      <w:r w:rsidRPr="00210FEA">
        <w:rPr>
          <w:rFonts w:asciiTheme="minorHAnsi" w:hAnsiTheme="minorHAnsi" w:cstheme="minorHAnsi"/>
          <w:sz w:val="24"/>
          <w:szCs w:val="24"/>
          <w:lang w:val="sk-SK"/>
        </w:rPr>
        <w:t>Plnenie študijných povinností študentom sa posudzovalo podľa:</w:t>
      </w:r>
    </w:p>
    <w:p w:rsidR="009F1A4E" w:rsidRPr="00210FEA" w:rsidRDefault="009F1A4E" w:rsidP="007641C1">
      <w:pPr>
        <w:pStyle w:val="Odsekzoznamu"/>
        <w:numPr>
          <w:ilvl w:val="0"/>
          <w:numId w:val="3"/>
        </w:numPr>
        <w:rPr>
          <w:rFonts w:asciiTheme="minorHAnsi" w:hAnsiTheme="minorHAnsi" w:cstheme="minorHAnsi"/>
          <w:sz w:val="24"/>
          <w:szCs w:val="24"/>
          <w:lang w:val="sk-SK"/>
        </w:rPr>
      </w:pPr>
      <w:r w:rsidRPr="00210FEA">
        <w:rPr>
          <w:rFonts w:asciiTheme="minorHAnsi" w:hAnsiTheme="minorHAnsi" w:cstheme="minorHAnsi"/>
          <w:sz w:val="24"/>
          <w:szCs w:val="24"/>
          <w:lang w:val="sk-SK"/>
        </w:rPr>
        <w:t xml:space="preserve">úspešného </w:t>
      </w:r>
      <w:r w:rsidRPr="00210FEA">
        <w:rPr>
          <w:sz w:val="24"/>
          <w:szCs w:val="24"/>
          <w:lang w:val="sk-SK"/>
        </w:rPr>
        <w:t>absolvovania</w:t>
      </w:r>
      <w:r w:rsidRPr="00210FEA">
        <w:rPr>
          <w:rFonts w:asciiTheme="minorHAnsi" w:hAnsiTheme="minorHAnsi" w:cstheme="minorHAnsi"/>
          <w:sz w:val="24"/>
          <w:szCs w:val="24"/>
          <w:lang w:val="sk-SK"/>
        </w:rPr>
        <w:t xml:space="preserve"> študijných predmetov, ktoré si študent v sledovanom období zapísal na štúdium,</w:t>
      </w:r>
    </w:p>
    <w:p w:rsidR="009F1A4E" w:rsidRPr="002520FE" w:rsidRDefault="009F1A4E" w:rsidP="007641C1">
      <w:pPr>
        <w:pStyle w:val="Odsekzoznamu"/>
        <w:numPr>
          <w:ilvl w:val="0"/>
          <w:numId w:val="3"/>
        </w:numPr>
        <w:rPr>
          <w:rFonts w:asciiTheme="minorHAnsi" w:hAnsiTheme="minorHAnsi" w:cstheme="minorHAnsi"/>
          <w:sz w:val="24"/>
          <w:szCs w:val="24"/>
          <w:lang w:val="sk-SK"/>
        </w:rPr>
      </w:pPr>
      <w:r w:rsidRPr="00210FEA">
        <w:rPr>
          <w:rFonts w:asciiTheme="minorHAnsi" w:hAnsiTheme="minorHAnsi" w:cstheme="minorHAnsi"/>
          <w:sz w:val="24"/>
          <w:szCs w:val="24"/>
          <w:lang w:val="sk-SK"/>
        </w:rPr>
        <w:t xml:space="preserve">kvality </w:t>
      </w:r>
      <w:r w:rsidRPr="00210FEA">
        <w:rPr>
          <w:sz w:val="24"/>
          <w:szCs w:val="24"/>
          <w:lang w:val="sk-SK"/>
        </w:rPr>
        <w:t>dosiahnutých</w:t>
      </w:r>
      <w:r w:rsidRPr="00210FEA">
        <w:rPr>
          <w:rFonts w:asciiTheme="minorHAnsi" w:hAnsiTheme="minorHAnsi" w:cstheme="minorHAnsi"/>
          <w:sz w:val="24"/>
          <w:szCs w:val="24"/>
          <w:lang w:val="sk-SK"/>
        </w:rPr>
        <w:t xml:space="preserve"> študijných výsledkov v absolvovaných študijných predmetoch; na určenie kvality slúži vážený študijný priemer.</w:t>
      </w:r>
    </w:p>
    <w:p w:rsidR="009F1A4E" w:rsidRPr="00210FEA" w:rsidRDefault="009F1A4E" w:rsidP="007641C1">
      <w:pPr>
        <w:ind w:firstLine="567"/>
        <w:rPr>
          <w:rFonts w:asciiTheme="minorHAnsi" w:hAnsiTheme="minorHAnsi" w:cstheme="minorHAnsi"/>
          <w:sz w:val="24"/>
          <w:szCs w:val="24"/>
          <w:lang w:val="sk-SK"/>
        </w:rPr>
      </w:pPr>
      <w:r w:rsidRPr="00210FEA">
        <w:rPr>
          <w:rFonts w:asciiTheme="minorHAnsi" w:hAnsiTheme="minorHAnsi" w:cstheme="minorHAnsi"/>
          <w:sz w:val="24"/>
          <w:szCs w:val="24"/>
          <w:lang w:val="sk-SK"/>
        </w:rPr>
        <w:lastRenderedPageBreak/>
        <w:t xml:space="preserve">Prospechové štipendiá sa rozdelili na jednotlivé fakulty UKF podľa počtu denných študentov. </w:t>
      </w:r>
    </w:p>
    <w:p w:rsidR="009F1A4E" w:rsidRDefault="009F1A4E" w:rsidP="007641C1">
      <w:pPr>
        <w:ind w:firstLine="567"/>
        <w:rPr>
          <w:rFonts w:asciiTheme="minorHAnsi" w:hAnsiTheme="minorHAnsi" w:cstheme="minorHAnsi"/>
          <w:sz w:val="24"/>
          <w:szCs w:val="24"/>
          <w:lang w:val="sk-SK"/>
        </w:rPr>
      </w:pPr>
      <w:r w:rsidRPr="00220DB3">
        <w:rPr>
          <w:rFonts w:asciiTheme="minorHAnsi" w:hAnsiTheme="minorHAnsi" w:cstheme="minorHAnsi"/>
          <w:sz w:val="24"/>
          <w:szCs w:val="24"/>
          <w:lang w:val="sk-SK"/>
        </w:rPr>
        <w:t>Prospechové štipendium bolo vyplácané dvakrát (v zimnom a</w:t>
      </w:r>
      <w:r>
        <w:rPr>
          <w:rFonts w:asciiTheme="minorHAnsi" w:hAnsiTheme="minorHAnsi" w:cstheme="minorHAnsi"/>
          <w:sz w:val="24"/>
          <w:szCs w:val="24"/>
          <w:lang w:val="sk-SK"/>
        </w:rPr>
        <w:t xml:space="preserve"> v </w:t>
      </w:r>
      <w:r w:rsidRPr="00220DB3">
        <w:rPr>
          <w:rFonts w:asciiTheme="minorHAnsi" w:hAnsiTheme="minorHAnsi" w:cstheme="minorHAnsi"/>
          <w:sz w:val="24"/>
          <w:szCs w:val="24"/>
          <w:lang w:val="sk-SK"/>
        </w:rPr>
        <w:t>letnom semestri) a jeho výška bola</w:t>
      </w:r>
      <w:r>
        <w:rPr>
          <w:rFonts w:asciiTheme="minorHAnsi" w:hAnsiTheme="minorHAnsi" w:cstheme="minorHAnsi"/>
          <w:sz w:val="24"/>
          <w:szCs w:val="24"/>
          <w:lang w:val="sk-SK"/>
        </w:rPr>
        <w:t xml:space="preserve"> v rozmedzí od 216 </w:t>
      </w:r>
      <w:r w:rsidR="00E91519">
        <w:rPr>
          <w:rFonts w:asciiTheme="minorHAnsi" w:hAnsiTheme="minorHAnsi" w:cstheme="minorHAnsi"/>
          <w:sz w:val="24"/>
          <w:szCs w:val="24"/>
          <w:lang w:val="sk-SK"/>
        </w:rPr>
        <w:t>€</w:t>
      </w:r>
      <w:r>
        <w:rPr>
          <w:rFonts w:asciiTheme="minorHAnsi" w:hAnsiTheme="minorHAnsi" w:cstheme="minorHAnsi"/>
          <w:sz w:val="24"/>
          <w:szCs w:val="24"/>
          <w:lang w:val="sk-SK"/>
        </w:rPr>
        <w:t xml:space="preserve"> do 351</w:t>
      </w:r>
      <w:r w:rsidRPr="00220DB3">
        <w:rPr>
          <w:rFonts w:asciiTheme="minorHAnsi" w:hAnsiTheme="minorHAnsi" w:cstheme="minorHAnsi"/>
          <w:sz w:val="24"/>
          <w:szCs w:val="24"/>
          <w:lang w:val="sk-SK"/>
        </w:rPr>
        <w:t xml:space="preserve"> </w:t>
      </w:r>
      <w:r w:rsidR="00E91519">
        <w:rPr>
          <w:rFonts w:asciiTheme="minorHAnsi" w:hAnsiTheme="minorHAnsi" w:cstheme="minorHAnsi"/>
          <w:sz w:val="24"/>
          <w:szCs w:val="24"/>
          <w:lang w:val="sk-SK"/>
        </w:rPr>
        <w:t>€</w:t>
      </w:r>
      <w:r w:rsidRPr="00220DB3">
        <w:rPr>
          <w:rFonts w:asciiTheme="minorHAnsi" w:hAnsiTheme="minorHAnsi" w:cstheme="minorHAnsi"/>
          <w:sz w:val="24"/>
          <w:szCs w:val="24"/>
          <w:lang w:val="sk-SK"/>
        </w:rPr>
        <w:t xml:space="preserve">. Celkovo bolo vyplatených zo zdrojov štátneho rozpočtu študentom </w:t>
      </w:r>
      <w:r>
        <w:rPr>
          <w:rFonts w:asciiTheme="minorHAnsi" w:hAnsiTheme="minorHAnsi" w:cstheme="minorHAnsi"/>
          <w:sz w:val="24"/>
          <w:szCs w:val="24"/>
          <w:lang w:val="sk-SK"/>
        </w:rPr>
        <w:t>899</w:t>
      </w:r>
      <w:r w:rsidRPr="00220DB3">
        <w:rPr>
          <w:rFonts w:asciiTheme="minorHAnsi" w:hAnsiTheme="minorHAnsi" w:cstheme="minorHAnsi"/>
          <w:sz w:val="24"/>
          <w:szCs w:val="24"/>
          <w:lang w:val="sk-SK"/>
        </w:rPr>
        <w:t xml:space="preserve"> prospechových štipendií v hodnote </w:t>
      </w:r>
      <w:r>
        <w:rPr>
          <w:rFonts w:asciiTheme="minorHAnsi" w:hAnsiTheme="minorHAnsi" w:cstheme="minorHAnsi"/>
          <w:sz w:val="24"/>
          <w:szCs w:val="24"/>
          <w:lang w:val="sk-SK"/>
        </w:rPr>
        <w:t>252 537</w:t>
      </w:r>
      <w:r w:rsidRPr="00220DB3">
        <w:rPr>
          <w:rFonts w:asciiTheme="minorHAnsi" w:hAnsiTheme="minorHAnsi" w:cstheme="minorHAnsi"/>
          <w:sz w:val="24"/>
          <w:szCs w:val="24"/>
          <w:lang w:val="sk-SK"/>
        </w:rPr>
        <w:t xml:space="preserve"> </w:t>
      </w:r>
      <w:r w:rsidR="00E91519">
        <w:rPr>
          <w:rFonts w:asciiTheme="minorHAnsi" w:hAnsiTheme="minorHAnsi" w:cstheme="minorHAnsi"/>
          <w:sz w:val="24"/>
          <w:szCs w:val="24"/>
          <w:lang w:val="sk-SK"/>
        </w:rPr>
        <w:t>€</w:t>
      </w:r>
      <w:r w:rsidRPr="00BE40D4">
        <w:rPr>
          <w:rFonts w:asciiTheme="minorHAnsi" w:hAnsiTheme="minorHAnsi" w:cstheme="minorHAnsi"/>
          <w:sz w:val="24"/>
          <w:szCs w:val="24"/>
          <w:lang w:val="sk-SK"/>
        </w:rPr>
        <w:t xml:space="preserve">. </w:t>
      </w:r>
    </w:p>
    <w:p w:rsidR="009F1A4E" w:rsidRPr="004B24C1" w:rsidRDefault="009F1A4E" w:rsidP="00D74EBD">
      <w:pPr>
        <w:spacing w:before="240" w:after="120" w:line="240" w:lineRule="auto"/>
        <w:ind w:firstLine="0"/>
        <w:rPr>
          <w:b/>
          <w:sz w:val="24"/>
          <w:szCs w:val="24"/>
          <w:lang w:val="sk-SK"/>
        </w:rPr>
      </w:pPr>
      <w:r w:rsidRPr="004B24C1">
        <w:rPr>
          <w:b/>
          <w:sz w:val="24"/>
          <w:szCs w:val="24"/>
          <w:lang w:val="sk-SK"/>
        </w:rPr>
        <w:t>Motivačné odborové štipendium</w:t>
      </w:r>
    </w:p>
    <w:p w:rsidR="009F1A4E" w:rsidRPr="004B24C1" w:rsidRDefault="009F1A4E" w:rsidP="007641C1">
      <w:pPr>
        <w:ind w:firstLine="567"/>
        <w:rPr>
          <w:sz w:val="24"/>
          <w:szCs w:val="24"/>
          <w:lang w:val="sk-SK"/>
        </w:rPr>
      </w:pPr>
      <w:r w:rsidRPr="004B24C1">
        <w:rPr>
          <w:sz w:val="24"/>
          <w:szCs w:val="24"/>
          <w:lang w:val="sk-SK"/>
        </w:rPr>
        <w:t>Odborové štipendium sa priznáva študentom fakúlt</w:t>
      </w:r>
      <w:r>
        <w:rPr>
          <w:sz w:val="24"/>
          <w:szCs w:val="24"/>
          <w:lang w:val="sk-SK"/>
        </w:rPr>
        <w:t xml:space="preserve"> vo</w:t>
      </w:r>
      <w:r w:rsidRPr="004B24C1">
        <w:rPr>
          <w:sz w:val="24"/>
          <w:szCs w:val="24"/>
          <w:lang w:val="sk-SK"/>
        </w:rPr>
        <w:t xml:space="preserve"> vybraných študijných </w:t>
      </w:r>
      <w:r>
        <w:rPr>
          <w:sz w:val="24"/>
          <w:szCs w:val="24"/>
          <w:lang w:val="sk-SK"/>
        </w:rPr>
        <w:t>odboroch</w:t>
      </w:r>
      <w:r w:rsidRPr="004B24C1">
        <w:rPr>
          <w:sz w:val="24"/>
          <w:szCs w:val="24"/>
          <w:lang w:val="sk-SK"/>
        </w:rPr>
        <w:t>.</w:t>
      </w:r>
      <w:r w:rsidRPr="00E52671">
        <w:rPr>
          <w:lang w:val="sk-SK"/>
        </w:rPr>
        <w:t xml:space="preserve"> </w:t>
      </w:r>
      <w:r w:rsidRPr="004B24C1">
        <w:rPr>
          <w:sz w:val="24"/>
          <w:szCs w:val="24"/>
          <w:lang w:val="sk-SK"/>
        </w:rPr>
        <w:t>Dotácia je odvodená od počtu študentov vo vybranom študijnom odbore (v prípade u</w:t>
      </w:r>
      <w:r>
        <w:rPr>
          <w:sz w:val="24"/>
          <w:szCs w:val="24"/>
          <w:lang w:val="sk-SK"/>
        </w:rPr>
        <w:t>čiteľských študijných programov</w:t>
      </w:r>
      <w:r w:rsidRPr="004B24C1">
        <w:rPr>
          <w:sz w:val="24"/>
          <w:szCs w:val="24"/>
          <w:lang w:val="sk-SK"/>
        </w:rPr>
        <w:t xml:space="preserve"> vo vybraných predmetoch, a to polovičným počtom), </w:t>
      </w:r>
      <w:r>
        <w:rPr>
          <w:sz w:val="24"/>
          <w:szCs w:val="24"/>
          <w:lang w:val="sk-SK"/>
        </w:rPr>
        <w:br/>
      </w:r>
      <w:r w:rsidRPr="004B24C1">
        <w:rPr>
          <w:sz w:val="24"/>
          <w:szCs w:val="24"/>
          <w:lang w:val="sk-SK"/>
        </w:rPr>
        <w:t>v dennej forme štúdia, ktorí sú zohľadňovaní pri určení dotácie na uskutočňovanie akreditovaných študijných program</w:t>
      </w:r>
      <w:r>
        <w:rPr>
          <w:sz w:val="24"/>
          <w:szCs w:val="24"/>
          <w:lang w:val="sk-SK"/>
        </w:rPr>
        <w:t>ov, ktorých KAP je viac ako 0,94</w:t>
      </w:r>
      <w:r w:rsidRPr="004B24C1">
        <w:rPr>
          <w:sz w:val="24"/>
          <w:szCs w:val="24"/>
          <w:lang w:val="sk-SK"/>
        </w:rPr>
        <w:t xml:space="preserve"> a pre prvé dva stupne vysokoškolského vzdelávania.</w:t>
      </w:r>
    </w:p>
    <w:p w:rsidR="009F1A4E" w:rsidRDefault="009F1A4E" w:rsidP="007641C1">
      <w:pPr>
        <w:ind w:firstLine="567"/>
        <w:rPr>
          <w:rFonts w:asciiTheme="minorHAnsi" w:hAnsiTheme="minorHAnsi" w:cstheme="minorHAnsi"/>
          <w:b/>
          <w:sz w:val="24"/>
          <w:szCs w:val="24"/>
          <w:lang w:val="sk-SK"/>
        </w:rPr>
      </w:pPr>
      <w:r>
        <w:rPr>
          <w:rFonts w:asciiTheme="minorHAnsi" w:hAnsiTheme="minorHAnsi" w:cstheme="minorHAnsi"/>
          <w:sz w:val="24"/>
          <w:szCs w:val="24"/>
          <w:lang w:val="sk-SK"/>
        </w:rPr>
        <w:t>Odborové štipendium v roku 2019 bolo vyplácané v letnom a v zimnom semestri</w:t>
      </w:r>
      <w:r w:rsidRPr="004B24C1">
        <w:rPr>
          <w:rFonts w:asciiTheme="minorHAnsi" w:hAnsiTheme="minorHAnsi" w:cstheme="minorHAnsi"/>
          <w:sz w:val="24"/>
          <w:szCs w:val="24"/>
          <w:lang w:val="sk-SK"/>
        </w:rPr>
        <w:t xml:space="preserve"> </w:t>
      </w:r>
      <w:r>
        <w:rPr>
          <w:rFonts w:asciiTheme="minorHAnsi" w:hAnsiTheme="minorHAnsi" w:cstheme="minorHAnsi"/>
          <w:sz w:val="24"/>
          <w:szCs w:val="24"/>
          <w:lang w:val="sk-SK"/>
        </w:rPr>
        <w:br/>
      </w:r>
      <w:r w:rsidRPr="004B24C1">
        <w:rPr>
          <w:rFonts w:asciiTheme="minorHAnsi" w:hAnsiTheme="minorHAnsi" w:cstheme="minorHAnsi"/>
          <w:sz w:val="24"/>
          <w:szCs w:val="24"/>
          <w:lang w:val="sk-SK"/>
        </w:rPr>
        <w:t xml:space="preserve">a jeho výška bola </w:t>
      </w:r>
      <w:r>
        <w:rPr>
          <w:rFonts w:asciiTheme="minorHAnsi" w:hAnsiTheme="minorHAnsi" w:cstheme="minorHAnsi"/>
          <w:sz w:val="24"/>
          <w:szCs w:val="24"/>
          <w:lang w:val="sk-SK"/>
        </w:rPr>
        <w:t xml:space="preserve">v rozmedzí od 165 </w:t>
      </w:r>
      <w:r w:rsidR="00E91519">
        <w:rPr>
          <w:rFonts w:asciiTheme="minorHAnsi" w:hAnsiTheme="minorHAnsi" w:cstheme="minorHAnsi"/>
          <w:sz w:val="24"/>
          <w:szCs w:val="24"/>
          <w:lang w:val="sk-SK"/>
        </w:rPr>
        <w:t>€</w:t>
      </w:r>
      <w:r>
        <w:rPr>
          <w:rFonts w:asciiTheme="minorHAnsi" w:hAnsiTheme="minorHAnsi" w:cstheme="minorHAnsi"/>
          <w:sz w:val="24"/>
          <w:szCs w:val="24"/>
          <w:lang w:val="sk-SK"/>
        </w:rPr>
        <w:t xml:space="preserve"> do 331 </w:t>
      </w:r>
      <w:r w:rsidR="00E91519">
        <w:rPr>
          <w:rFonts w:asciiTheme="minorHAnsi" w:hAnsiTheme="minorHAnsi" w:cstheme="minorHAnsi"/>
          <w:sz w:val="24"/>
          <w:szCs w:val="24"/>
          <w:lang w:val="sk-SK"/>
        </w:rPr>
        <w:t>€</w:t>
      </w:r>
      <w:r>
        <w:rPr>
          <w:rFonts w:asciiTheme="minorHAnsi" w:hAnsiTheme="minorHAnsi" w:cstheme="minorHAnsi"/>
          <w:sz w:val="24"/>
          <w:szCs w:val="24"/>
          <w:lang w:val="sk-SK"/>
        </w:rPr>
        <w:t>. Celkovo boli vyplatené</w:t>
      </w:r>
      <w:r w:rsidRPr="004B24C1">
        <w:rPr>
          <w:rFonts w:asciiTheme="minorHAnsi" w:hAnsiTheme="minorHAnsi" w:cstheme="minorHAnsi"/>
          <w:sz w:val="24"/>
          <w:szCs w:val="24"/>
          <w:lang w:val="sk-SK"/>
        </w:rPr>
        <w:t xml:space="preserve"> zo zdrojov štátneho rozpočtu odborové m</w:t>
      </w:r>
      <w:r>
        <w:rPr>
          <w:rFonts w:asciiTheme="minorHAnsi" w:hAnsiTheme="minorHAnsi" w:cstheme="minorHAnsi"/>
          <w:sz w:val="24"/>
          <w:szCs w:val="24"/>
          <w:lang w:val="sk-SK"/>
        </w:rPr>
        <w:t>otivačné štipendiá 530 študentom</w:t>
      </w:r>
      <w:r w:rsidRPr="004B24C1">
        <w:rPr>
          <w:rFonts w:asciiTheme="minorHAnsi" w:hAnsiTheme="minorHAnsi" w:cstheme="minorHAnsi"/>
          <w:sz w:val="24"/>
          <w:szCs w:val="24"/>
          <w:lang w:val="sk-SK"/>
        </w:rPr>
        <w:t xml:space="preserve"> </w:t>
      </w:r>
      <w:r>
        <w:rPr>
          <w:rFonts w:asciiTheme="minorHAnsi" w:hAnsiTheme="minorHAnsi" w:cstheme="minorHAnsi"/>
          <w:sz w:val="24"/>
          <w:szCs w:val="24"/>
          <w:lang w:val="sk-SK"/>
        </w:rPr>
        <w:t>v hodnote 149 098</w:t>
      </w:r>
      <w:r w:rsidRPr="004B24C1">
        <w:rPr>
          <w:rFonts w:asciiTheme="minorHAnsi" w:hAnsiTheme="minorHAnsi" w:cstheme="minorHAnsi"/>
          <w:sz w:val="24"/>
          <w:szCs w:val="24"/>
          <w:lang w:val="sk-SK"/>
        </w:rPr>
        <w:t xml:space="preserve"> </w:t>
      </w:r>
      <w:r w:rsidR="00E91519">
        <w:rPr>
          <w:rFonts w:asciiTheme="minorHAnsi" w:hAnsiTheme="minorHAnsi" w:cstheme="minorHAnsi"/>
          <w:sz w:val="24"/>
          <w:szCs w:val="24"/>
          <w:lang w:val="sk-SK"/>
        </w:rPr>
        <w:t>€</w:t>
      </w:r>
      <w:r w:rsidRPr="004B24C1">
        <w:rPr>
          <w:rFonts w:asciiTheme="minorHAnsi" w:hAnsiTheme="minorHAnsi" w:cstheme="minorHAnsi"/>
          <w:sz w:val="24"/>
          <w:szCs w:val="24"/>
          <w:lang w:val="sk-SK"/>
        </w:rPr>
        <w:t>.</w:t>
      </w:r>
    </w:p>
    <w:p w:rsidR="009F1A4E" w:rsidRPr="00866B65" w:rsidRDefault="009F1A4E" w:rsidP="00D74EBD">
      <w:pPr>
        <w:spacing w:before="240" w:after="120" w:line="240" w:lineRule="auto"/>
        <w:ind w:firstLine="0"/>
        <w:rPr>
          <w:rFonts w:asciiTheme="minorHAnsi" w:hAnsiTheme="minorHAnsi" w:cstheme="minorHAnsi"/>
          <w:b/>
          <w:sz w:val="24"/>
          <w:szCs w:val="24"/>
          <w:lang w:val="sk-SK"/>
        </w:rPr>
      </w:pPr>
      <w:r w:rsidRPr="00866B65">
        <w:rPr>
          <w:rFonts w:asciiTheme="minorHAnsi" w:hAnsiTheme="minorHAnsi" w:cstheme="minorHAnsi"/>
          <w:b/>
          <w:sz w:val="24"/>
          <w:szCs w:val="24"/>
          <w:lang w:val="sk-SK"/>
        </w:rPr>
        <w:t>Mimoriadne štipendium</w:t>
      </w:r>
    </w:p>
    <w:p w:rsidR="009F1A4E" w:rsidRPr="00866B65" w:rsidRDefault="009F1A4E" w:rsidP="007641C1">
      <w:pPr>
        <w:spacing w:afterLines="60" w:after="144"/>
        <w:ind w:firstLine="567"/>
        <w:rPr>
          <w:rFonts w:asciiTheme="minorHAnsi" w:hAnsiTheme="minorHAnsi" w:cstheme="minorHAnsi"/>
          <w:sz w:val="24"/>
          <w:szCs w:val="24"/>
          <w:lang w:val="sk-SK"/>
        </w:rPr>
      </w:pPr>
      <w:r w:rsidRPr="00866B65">
        <w:rPr>
          <w:rFonts w:asciiTheme="minorHAnsi" w:hAnsiTheme="minorHAnsi" w:cstheme="minorHAnsi"/>
          <w:sz w:val="24"/>
          <w:szCs w:val="24"/>
          <w:lang w:val="sk-SK"/>
        </w:rPr>
        <w:t xml:space="preserve">Mimoriadne štipendium </w:t>
      </w:r>
      <w:r>
        <w:rPr>
          <w:rFonts w:asciiTheme="minorHAnsi" w:hAnsiTheme="minorHAnsi" w:cstheme="minorHAnsi"/>
          <w:sz w:val="24"/>
          <w:szCs w:val="24"/>
          <w:lang w:val="sk-SK"/>
        </w:rPr>
        <w:t>bolo priznané</w:t>
      </w:r>
      <w:r w:rsidRPr="00866B65">
        <w:rPr>
          <w:rFonts w:asciiTheme="minorHAnsi" w:hAnsiTheme="minorHAnsi" w:cstheme="minorHAnsi"/>
          <w:sz w:val="24"/>
          <w:szCs w:val="24"/>
          <w:lang w:val="sk-SK"/>
        </w:rPr>
        <w:t xml:space="preserve"> študentom študujúcim v dennej alebo externej forme štúdia v študijných programoch prvého</w:t>
      </w:r>
      <w:r>
        <w:rPr>
          <w:rFonts w:asciiTheme="minorHAnsi" w:hAnsiTheme="minorHAnsi" w:cstheme="minorHAnsi"/>
          <w:sz w:val="24"/>
          <w:szCs w:val="24"/>
          <w:lang w:val="sk-SK"/>
        </w:rPr>
        <w:t>, druhého alebo tretieho stupňa v zmysle platného Štipendijného poriadku UKF.</w:t>
      </w:r>
    </w:p>
    <w:p w:rsidR="009F1A4E" w:rsidRDefault="009F1A4E" w:rsidP="007641C1">
      <w:pPr>
        <w:spacing w:afterLines="60" w:after="144"/>
        <w:ind w:firstLine="567"/>
        <w:rPr>
          <w:rFonts w:asciiTheme="minorHAnsi" w:hAnsiTheme="minorHAnsi" w:cstheme="minorHAnsi"/>
          <w:sz w:val="24"/>
          <w:szCs w:val="24"/>
          <w:lang w:val="sk-SK"/>
        </w:rPr>
      </w:pPr>
      <w:r w:rsidRPr="00866B65">
        <w:rPr>
          <w:rFonts w:asciiTheme="minorHAnsi" w:hAnsiTheme="minorHAnsi" w:cstheme="minorHAnsi"/>
          <w:sz w:val="24"/>
          <w:szCs w:val="24"/>
          <w:lang w:val="sk-SK"/>
        </w:rPr>
        <w:t>Finančné prostriedky na mimoriadne štipendiá sa rozdelili v pomere – 50</w:t>
      </w:r>
      <w:r>
        <w:rPr>
          <w:rFonts w:asciiTheme="minorHAnsi" w:hAnsiTheme="minorHAnsi" w:cstheme="minorHAnsi"/>
          <w:sz w:val="24"/>
          <w:szCs w:val="24"/>
          <w:lang w:val="sk-SK"/>
        </w:rPr>
        <w:t xml:space="preserve"> </w:t>
      </w:r>
      <w:r w:rsidRPr="00866B65">
        <w:rPr>
          <w:rFonts w:asciiTheme="minorHAnsi" w:hAnsiTheme="minorHAnsi" w:cstheme="minorHAnsi"/>
          <w:sz w:val="24"/>
          <w:szCs w:val="24"/>
          <w:lang w:val="sk-SK"/>
        </w:rPr>
        <w:t>% rektor</w:t>
      </w:r>
      <w:r>
        <w:rPr>
          <w:rFonts w:asciiTheme="minorHAnsi" w:hAnsiTheme="minorHAnsi" w:cstheme="minorHAnsi"/>
          <w:sz w:val="24"/>
          <w:szCs w:val="24"/>
          <w:lang w:val="sk-SK"/>
        </w:rPr>
        <w:t xml:space="preserve"> univerzity</w:t>
      </w:r>
      <w:r w:rsidRPr="00866B65">
        <w:rPr>
          <w:rFonts w:asciiTheme="minorHAnsi" w:hAnsiTheme="minorHAnsi" w:cstheme="minorHAnsi"/>
          <w:sz w:val="24"/>
          <w:szCs w:val="24"/>
          <w:lang w:val="sk-SK"/>
        </w:rPr>
        <w:t>, 50</w:t>
      </w:r>
      <w:r>
        <w:rPr>
          <w:rFonts w:asciiTheme="minorHAnsi" w:hAnsiTheme="minorHAnsi" w:cstheme="minorHAnsi"/>
          <w:sz w:val="24"/>
          <w:szCs w:val="24"/>
          <w:lang w:val="sk-SK"/>
        </w:rPr>
        <w:t xml:space="preserve"> </w:t>
      </w:r>
      <w:r w:rsidRPr="00866B65">
        <w:rPr>
          <w:rFonts w:asciiTheme="minorHAnsi" w:hAnsiTheme="minorHAnsi" w:cstheme="minorHAnsi"/>
          <w:sz w:val="24"/>
          <w:szCs w:val="24"/>
          <w:lang w:val="sk-SK"/>
        </w:rPr>
        <w:t xml:space="preserve">% dekani fakúlt (podľa počtu denných študentov). </w:t>
      </w:r>
    </w:p>
    <w:p w:rsidR="00D506A5" w:rsidRDefault="009F1A4E" w:rsidP="007641C1">
      <w:pPr>
        <w:spacing w:afterLines="60" w:after="144"/>
        <w:ind w:firstLine="567"/>
        <w:rPr>
          <w:rFonts w:asciiTheme="minorHAnsi" w:hAnsiTheme="minorHAnsi" w:cstheme="minorHAnsi"/>
          <w:sz w:val="24"/>
          <w:szCs w:val="24"/>
          <w:lang w:val="sk-SK"/>
        </w:rPr>
      </w:pPr>
      <w:r w:rsidRPr="002104FD">
        <w:rPr>
          <w:rFonts w:asciiTheme="minorHAnsi" w:hAnsiTheme="minorHAnsi" w:cstheme="minorHAnsi"/>
          <w:sz w:val="24"/>
          <w:szCs w:val="24"/>
          <w:lang w:val="sk-SK"/>
        </w:rPr>
        <w:t xml:space="preserve">Na výplatu mimoriadnych štipendií boli využité finančné prostriedky z poskytnutej dotácie zo štátneho rozpočtu vo výške </w:t>
      </w:r>
      <w:r>
        <w:rPr>
          <w:rFonts w:asciiTheme="minorHAnsi" w:hAnsiTheme="minorHAnsi" w:cstheme="minorHAnsi"/>
          <w:sz w:val="24"/>
          <w:szCs w:val="24"/>
          <w:lang w:val="sk-SK"/>
        </w:rPr>
        <w:t xml:space="preserve">44 565 </w:t>
      </w:r>
      <w:r w:rsidR="00E91519">
        <w:rPr>
          <w:rFonts w:asciiTheme="minorHAnsi" w:hAnsiTheme="minorHAnsi" w:cstheme="minorHAnsi"/>
          <w:sz w:val="24"/>
          <w:szCs w:val="24"/>
          <w:lang w:val="sk-SK"/>
        </w:rPr>
        <w:t>€</w:t>
      </w:r>
      <w:r>
        <w:rPr>
          <w:rFonts w:asciiTheme="minorHAnsi" w:hAnsiTheme="minorHAnsi" w:cstheme="minorHAnsi"/>
          <w:sz w:val="24"/>
          <w:szCs w:val="24"/>
          <w:lang w:val="sk-SK"/>
        </w:rPr>
        <w:t>,</w:t>
      </w:r>
      <w:r w:rsidRPr="002104FD">
        <w:rPr>
          <w:rFonts w:asciiTheme="minorHAnsi" w:hAnsiTheme="minorHAnsi" w:cstheme="minorHAnsi"/>
          <w:sz w:val="24"/>
          <w:szCs w:val="24"/>
          <w:lang w:val="sk-SK"/>
        </w:rPr>
        <w:t xml:space="preserve"> ako aj finančné prostriedky </w:t>
      </w:r>
      <w:r>
        <w:rPr>
          <w:rFonts w:asciiTheme="minorHAnsi" w:hAnsiTheme="minorHAnsi" w:cstheme="minorHAnsi"/>
          <w:sz w:val="24"/>
          <w:szCs w:val="24"/>
          <w:lang w:val="sk-SK"/>
        </w:rPr>
        <w:br/>
      </w:r>
      <w:r w:rsidRPr="002104FD">
        <w:rPr>
          <w:rFonts w:asciiTheme="minorHAnsi" w:hAnsiTheme="minorHAnsi" w:cstheme="minorHAnsi"/>
          <w:sz w:val="24"/>
          <w:szCs w:val="24"/>
          <w:lang w:val="sk-SK"/>
        </w:rPr>
        <w:t>zo</w:t>
      </w:r>
      <w:r>
        <w:rPr>
          <w:rFonts w:asciiTheme="minorHAnsi" w:hAnsiTheme="minorHAnsi" w:cstheme="minorHAnsi"/>
          <w:sz w:val="24"/>
          <w:szCs w:val="24"/>
          <w:lang w:val="sk-SK"/>
        </w:rPr>
        <w:t xml:space="preserve"> štipendijného fondu vo </w:t>
      </w:r>
      <w:r w:rsidRPr="00925E77">
        <w:rPr>
          <w:rFonts w:asciiTheme="minorHAnsi" w:hAnsiTheme="minorHAnsi" w:cstheme="minorHAnsi"/>
          <w:sz w:val="24"/>
          <w:szCs w:val="24"/>
          <w:lang w:val="sk-SK"/>
        </w:rPr>
        <w:t xml:space="preserve">výške </w:t>
      </w:r>
      <w:r>
        <w:rPr>
          <w:rFonts w:asciiTheme="minorHAnsi" w:hAnsiTheme="minorHAnsi" w:cstheme="minorHAnsi"/>
          <w:sz w:val="24"/>
          <w:szCs w:val="24"/>
          <w:lang w:val="sk-SK"/>
        </w:rPr>
        <w:t xml:space="preserve">46 538 </w:t>
      </w:r>
      <w:r w:rsidR="00E91519">
        <w:rPr>
          <w:rFonts w:asciiTheme="minorHAnsi" w:hAnsiTheme="minorHAnsi" w:cstheme="minorHAnsi"/>
          <w:sz w:val="24"/>
          <w:szCs w:val="24"/>
          <w:lang w:val="sk-SK"/>
        </w:rPr>
        <w:t>€</w:t>
      </w:r>
      <w:r>
        <w:rPr>
          <w:rFonts w:asciiTheme="minorHAnsi" w:hAnsiTheme="minorHAnsi" w:cstheme="minorHAnsi"/>
          <w:sz w:val="24"/>
          <w:szCs w:val="24"/>
          <w:lang w:val="sk-SK"/>
        </w:rPr>
        <w:t>,</w:t>
      </w:r>
      <w:r w:rsidRPr="002104FD">
        <w:rPr>
          <w:rFonts w:asciiTheme="minorHAnsi" w:hAnsiTheme="minorHAnsi" w:cstheme="minorHAnsi"/>
          <w:sz w:val="24"/>
          <w:szCs w:val="24"/>
          <w:lang w:val="sk-SK"/>
        </w:rPr>
        <w:t xml:space="preserve"> vytvorené z </w:t>
      </w:r>
      <w:r>
        <w:rPr>
          <w:rFonts w:asciiTheme="minorHAnsi" w:hAnsiTheme="minorHAnsi" w:cstheme="minorHAnsi"/>
          <w:sz w:val="24"/>
          <w:szCs w:val="24"/>
          <w:lang w:val="sk-SK"/>
        </w:rPr>
        <w:t>výnosov</w:t>
      </w:r>
      <w:r w:rsidRPr="002104FD">
        <w:rPr>
          <w:rFonts w:asciiTheme="minorHAnsi" w:hAnsiTheme="minorHAnsi" w:cstheme="minorHAnsi"/>
          <w:sz w:val="24"/>
          <w:szCs w:val="24"/>
          <w:lang w:val="sk-SK"/>
        </w:rPr>
        <w:t xml:space="preserve"> zo školného. </w:t>
      </w:r>
      <w:r>
        <w:rPr>
          <w:rFonts w:asciiTheme="minorHAnsi" w:hAnsiTheme="minorHAnsi" w:cstheme="minorHAnsi"/>
          <w:sz w:val="24"/>
          <w:szCs w:val="24"/>
          <w:lang w:val="sk-SK"/>
        </w:rPr>
        <w:br/>
      </w:r>
      <w:r w:rsidRPr="002104FD">
        <w:rPr>
          <w:rFonts w:asciiTheme="minorHAnsi" w:hAnsiTheme="minorHAnsi" w:cstheme="minorHAnsi"/>
          <w:sz w:val="24"/>
          <w:szCs w:val="24"/>
          <w:lang w:val="sk-SK"/>
        </w:rPr>
        <w:t>Výška mimoriadnych štipendií</w:t>
      </w:r>
      <w:r>
        <w:rPr>
          <w:rFonts w:asciiTheme="minorHAnsi" w:hAnsiTheme="minorHAnsi" w:cstheme="minorHAnsi"/>
          <w:sz w:val="24"/>
          <w:szCs w:val="24"/>
          <w:lang w:val="sk-SK"/>
        </w:rPr>
        <w:t xml:space="preserve"> sa </w:t>
      </w:r>
      <w:r w:rsidRPr="002104FD">
        <w:rPr>
          <w:rFonts w:asciiTheme="minorHAnsi" w:hAnsiTheme="minorHAnsi" w:cstheme="minorHAnsi"/>
          <w:sz w:val="24"/>
          <w:szCs w:val="24"/>
          <w:lang w:val="sk-SK"/>
        </w:rPr>
        <w:t>pohybo</w:t>
      </w:r>
      <w:r>
        <w:rPr>
          <w:rFonts w:asciiTheme="minorHAnsi" w:hAnsiTheme="minorHAnsi" w:cstheme="minorHAnsi"/>
          <w:sz w:val="24"/>
          <w:szCs w:val="24"/>
          <w:lang w:val="sk-SK"/>
        </w:rPr>
        <w:t xml:space="preserve">vala v rozmedzí od 1 </w:t>
      </w:r>
      <w:r w:rsidR="009004A2">
        <w:rPr>
          <w:rFonts w:asciiTheme="minorHAnsi" w:hAnsiTheme="minorHAnsi" w:cstheme="minorHAnsi"/>
          <w:sz w:val="24"/>
          <w:szCs w:val="24"/>
          <w:lang w:val="sk-SK"/>
        </w:rPr>
        <w:t>€,</w:t>
      </w:r>
      <w:r w:rsidR="009004A2" w:rsidRPr="002104FD">
        <w:rPr>
          <w:rFonts w:asciiTheme="minorHAnsi" w:hAnsiTheme="minorHAnsi" w:cstheme="minorHAnsi"/>
          <w:sz w:val="24"/>
          <w:szCs w:val="24"/>
          <w:lang w:val="sk-SK"/>
        </w:rPr>
        <w:t xml:space="preserve"> </w:t>
      </w:r>
      <w:r>
        <w:rPr>
          <w:rFonts w:asciiTheme="minorHAnsi" w:hAnsiTheme="minorHAnsi" w:cstheme="minorHAnsi"/>
          <w:sz w:val="24"/>
          <w:szCs w:val="24"/>
          <w:lang w:val="sk-SK"/>
        </w:rPr>
        <w:t xml:space="preserve">do 515 </w:t>
      </w:r>
      <w:r w:rsidR="00E91519">
        <w:rPr>
          <w:rFonts w:asciiTheme="minorHAnsi" w:hAnsiTheme="minorHAnsi" w:cstheme="minorHAnsi"/>
          <w:sz w:val="24"/>
          <w:szCs w:val="24"/>
          <w:lang w:val="sk-SK"/>
        </w:rPr>
        <w:t>€</w:t>
      </w:r>
      <w:r>
        <w:rPr>
          <w:rFonts w:asciiTheme="minorHAnsi" w:hAnsiTheme="minorHAnsi" w:cstheme="minorHAnsi"/>
          <w:sz w:val="24"/>
          <w:szCs w:val="24"/>
          <w:lang w:val="sk-SK"/>
        </w:rPr>
        <w:t>. Celkovo bolo v roku 2019 vyplatených 1 099</w:t>
      </w:r>
      <w:r w:rsidRPr="0019778F">
        <w:rPr>
          <w:rFonts w:asciiTheme="minorHAnsi" w:hAnsiTheme="minorHAnsi" w:cstheme="minorHAnsi"/>
          <w:sz w:val="24"/>
          <w:szCs w:val="24"/>
          <w:lang w:val="sk-SK"/>
        </w:rPr>
        <w:t xml:space="preserve"> mimoriad</w:t>
      </w:r>
      <w:r>
        <w:rPr>
          <w:rFonts w:asciiTheme="minorHAnsi" w:hAnsiTheme="minorHAnsi" w:cstheme="minorHAnsi"/>
          <w:sz w:val="24"/>
          <w:szCs w:val="24"/>
          <w:lang w:val="sk-SK"/>
        </w:rPr>
        <w:t>nych štipendií v hodnote 91 103</w:t>
      </w:r>
      <w:r w:rsidRPr="0019778F">
        <w:rPr>
          <w:rFonts w:asciiTheme="minorHAnsi" w:hAnsiTheme="minorHAnsi" w:cstheme="minorHAnsi"/>
          <w:sz w:val="24"/>
          <w:szCs w:val="24"/>
          <w:lang w:val="sk-SK"/>
        </w:rPr>
        <w:t xml:space="preserve"> </w:t>
      </w:r>
      <w:r w:rsidR="00E91519">
        <w:rPr>
          <w:rFonts w:asciiTheme="minorHAnsi" w:hAnsiTheme="minorHAnsi" w:cstheme="minorHAnsi"/>
          <w:sz w:val="24"/>
          <w:szCs w:val="24"/>
          <w:lang w:val="sk-SK"/>
        </w:rPr>
        <w:t>€</w:t>
      </w:r>
      <w:r w:rsidRPr="0019778F">
        <w:rPr>
          <w:rFonts w:asciiTheme="minorHAnsi" w:hAnsiTheme="minorHAnsi" w:cstheme="minorHAnsi"/>
          <w:sz w:val="24"/>
          <w:szCs w:val="24"/>
          <w:lang w:val="sk-SK"/>
        </w:rPr>
        <w:t>.</w:t>
      </w:r>
      <w:r>
        <w:rPr>
          <w:rFonts w:asciiTheme="minorHAnsi" w:hAnsiTheme="minorHAnsi" w:cstheme="minorHAnsi"/>
          <w:sz w:val="24"/>
          <w:szCs w:val="24"/>
          <w:lang w:val="sk-SK"/>
        </w:rPr>
        <w:t xml:space="preserve"> </w:t>
      </w:r>
    </w:p>
    <w:p w:rsidR="009F1A4E" w:rsidRPr="00E52671" w:rsidRDefault="009F1A4E" w:rsidP="00D506A5">
      <w:pPr>
        <w:spacing w:before="120" w:after="120" w:line="240" w:lineRule="auto"/>
        <w:rPr>
          <w:b/>
          <w:sz w:val="22"/>
          <w:lang w:val="sk-SK"/>
        </w:rPr>
      </w:pPr>
      <w:r w:rsidRPr="00E52671">
        <w:rPr>
          <w:b/>
          <w:sz w:val="22"/>
          <w:lang w:val="sk-SK"/>
        </w:rPr>
        <w:t xml:space="preserve">Tabuľka </w:t>
      </w:r>
      <w:r w:rsidR="00E609B7" w:rsidRPr="00E52671">
        <w:rPr>
          <w:b/>
          <w:sz w:val="22"/>
          <w:lang w:val="sk-SK"/>
        </w:rPr>
        <w:t>2</w:t>
      </w:r>
      <w:r w:rsidR="00BD095F" w:rsidRPr="00E52671">
        <w:rPr>
          <w:b/>
          <w:sz w:val="22"/>
          <w:lang w:val="sk-SK"/>
        </w:rPr>
        <w:t>6</w:t>
      </w:r>
      <w:r w:rsidR="00D74EBD" w:rsidRPr="00E52671">
        <w:rPr>
          <w:b/>
          <w:sz w:val="22"/>
          <w:lang w:val="sk-SK"/>
        </w:rPr>
        <w:t>:</w:t>
      </w:r>
      <w:r w:rsidRPr="00E52671">
        <w:rPr>
          <w:b/>
          <w:sz w:val="22"/>
          <w:lang w:val="sk-SK"/>
        </w:rPr>
        <w:t xml:space="preserve">  Poberanie motivačných štipendií v rokoch 2017 – 2019</w:t>
      </w:r>
    </w:p>
    <w:tbl>
      <w:tblPr>
        <w:tblW w:w="9356" w:type="dxa"/>
        <w:tblInd w:w="70" w:type="dxa"/>
        <w:tblLayout w:type="fixed"/>
        <w:tblCellMar>
          <w:left w:w="70" w:type="dxa"/>
          <w:right w:w="70" w:type="dxa"/>
        </w:tblCellMar>
        <w:tblLook w:val="04A0" w:firstRow="1" w:lastRow="0" w:firstColumn="1" w:lastColumn="0" w:noHBand="0" w:noVBand="1"/>
      </w:tblPr>
      <w:tblGrid>
        <w:gridCol w:w="1276"/>
        <w:gridCol w:w="992"/>
        <w:gridCol w:w="851"/>
        <w:gridCol w:w="850"/>
        <w:gridCol w:w="993"/>
        <w:gridCol w:w="850"/>
        <w:gridCol w:w="851"/>
        <w:gridCol w:w="992"/>
        <w:gridCol w:w="850"/>
        <w:gridCol w:w="851"/>
      </w:tblGrid>
      <w:tr w:rsidR="009F1A4E" w:rsidRPr="00B04814" w:rsidTr="009F1A4E">
        <w:trPr>
          <w:trHeight w:val="458"/>
        </w:trPr>
        <w:tc>
          <w:tcPr>
            <w:tcW w:w="1276" w:type="dxa"/>
            <w:vMerge w:val="restart"/>
            <w:tcBorders>
              <w:top w:val="single" w:sz="8" w:space="0" w:color="auto"/>
              <w:left w:val="single" w:sz="8" w:space="0" w:color="auto"/>
              <w:bottom w:val="single" w:sz="4" w:space="0" w:color="000000"/>
              <w:right w:val="single" w:sz="4" w:space="0" w:color="auto"/>
            </w:tcBorders>
            <w:shd w:val="clear" w:color="auto" w:fill="DBE5F1" w:themeFill="accent1" w:themeFillTint="33"/>
            <w:vAlign w:val="center"/>
            <w:hideMark/>
          </w:tcPr>
          <w:p w:rsidR="009F1A4E" w:rsidRPr="00E609B7" w:rsidRDefault="009F1A4E" w:rsidP="003B2501">
            <w:pPr>
              <w:spacing w:after="120" w:line="240" w:lineRule="auto"/>
              <w:ind w:firstLine="0"/>
              <w:jc w:val="center"/>
              <w:rPr>
                <w:rFonts w:asciiTheme="minorHAnsi" w:hAnsiTheme="minorHAnsi" w:cstheme="minorHAnsi"/>
                <w:b/>
                <w:bCs/>
                <w:lang w:val="sk-SK" w:eastAsia="cs-CZ" w:bidi="ar-SA"/>
              </w:rPr>
            </w:pPr>
            <w:r w:rsidRPr="00E609B7">
              <w:rPr>
                <w:rFonts w:asciiTheme="minorHAnsi" w:hAnsiTheme="minorHAnsi" w:cstheme="minorHAnsi"/>
                <w:b/>
                <w:bCs/>
                <w:lang w:val="sk-SK" w:eastAsia="cs-CZ" w:bidi="ar-SA"/>
              </w:rPr>
              <w:t>Položka</w:t>
            </w:r>
          </w:p>
        </w:tc>
        <w:tc>
          <w:tcPr>
            <w:tcW w:w="2693" w:type="dxa"/>
            <w:gridSpan w:val="3"/>
            <w:tcBorders>
              <w:top w:val="single" w:sz="8" w:space="0" w:color="auto"/>
              <w:left w:val="nil"/>
              <w:bottom w:val="single" w:sz="4" w:space="0" w:color="auto"/>
              <w:right w:val="single" w:sz="4" w:space="0" w:color="000000"/>
            </w:tcBorders>
            <w:shd w:val="clear" w:color="auto" w:fill="DBE5F1" w:themeFill="accent1" w:themeFillTint="33"/>
            <w:vAlign w:val="center"/>
          </w:tcPr>
          <w:p w:rsidR="009F1A4E" w:rsidRPr="00E609B7" w:rsidRDefault="009F1A4E" w:rsidP="003B2501">
            <w:pPr>
              <w:spacing w:after="120" w:line="240" w:lineRule="auto"/>
              <w:ind w:firstLine="0"/>
              <w:jc w:val="center"/>
              <w:rPr>
                <w:rFonts w:asciiTheme="minorHAnsi" w:hAnsiTheme="minorHAnsi" w:cstheme="minorHAnsi"/>
                <w:b/>
                <w:bCs/>
                <w:lang w:val="sk-SK" w:eastAsia="cs-CZ" w:bidi="ar-SA"/>
              </w:rPr>
            </w:pPr>
            <w:r w:rsidRPr="00E609B7">
              <w:rPr>
                <w:rFonts w:asciiTheme="minorHAnsi" w:hAnsiTheme="minorHAnsi" w:cstheme="minorHAnsi"/>
                <w:b/>
                <w:bCs/>
                <w:lang w:val="sk-SK" w:eastAsia="cs-CZ" w:bidi="ar-SA"/>
              </w:rPr>
              <w:t>2017</w:t>
            </w:r>
          </w:p>
        </w:tc>
        <w:tc>
          <w:tcPr>
            <w:tcW w:w="2694" w:type="dxa"/>
            <w:gridSpan w:val="3"/>
            <w:tcBorders>
              <w:top w:val="single" w:sz="8" w:space="0" w:color="auto"/>
              <w:left w:val="nil"/>
              <w:bottom w:val="single" w:sz="8" w:space="0" w:color="000000"/>
              <w:right w:val="single" w:sz="8" w:space="0" w:color="000000"/>
            </w:tcBorders>
            <w:shd w:val="clear" w:color="auto" w:fill="DBE5F1" w:themeFill="accent1" w:themeFillTint="33"/>
            <w:vAlign w:val="center"/>
          </w:tcPr>
          <w:p w:rsidR="009F1A4E" w:rsidRPr="00E609B7" w:rsidRDefault="009F1A4E" w:rsidP="003B2501">
            <w:pPr>
              <w:spacing w:after="120" w:line="240" w:lineRule="auto"/>
              <w:ind w:firstLine="0"/>
              <w:jc w:val="center"/>
              <w:rPr>
                <w:rFonts w:asciiTheme="minorHAnsi" w:hAnsiTheme="minorHAnsi" w:cstheme="minorHAnsi"/>
                <w:b/>
                <w:bCs/>
                <w:lang w:val="sk-SK" w:eastAsia="cs-CZ" w:bidi="ar-SA"/>
              </w:rPr>
            </w:pPr>
            <w:r w:rsidRPr="00E609B7">
              <w:rPr>
                <w:rFonts w:asciiTheme="minorHAnsi" w:hAnsiTheme="minorHAnsi" w:cstheme="minorHAnsi"/>
                <w:b/>
                <w:bCs/>
                <w:lang w:val="sk-SK" w:eastAsia="cs-CZ" w:bidi="ar-SA"/>
              </w:rPr>
              <w:t>2018</w:t>
            </w:r>
          </w:p>
        </w:tc>
        <w:tc>
          <w:tcPr>
            <w:tcW w:w="2693" w:type="dxa"/>
            <w:gridSpan w:val="3"/>
            <w:tcBorders>
              <w:top w:val="single" w:sz="8" w:space="0" w:color="auto"/>
              <w:left w:val="nil"/>
              <w:bottom w:val="single" w:sz="8" w:space="0" w:color="000000"/>
              <w:right w:val="single" w:sz="8" w:space="0" w:color="000000"/>
            </w:tcBorders>
            <w:shd w:val="clear" w:color="auto" w:fill="DBE5F1" w:themeFill="accent1" w:themeFillTint="33"/>
            <w:vAlign w:val="center"/>
          </w:tcPr>
          <w:p w:rsidR="009F1A4E" w:rsidRPr="00E609B7" w:rsidRDefault="009F1A4E" w:rsidP="003B2501">
            <w:pPr>
              <w:spacing w:after="120" w:line="240" w:lineRule="auto"/>
              <w:ind w:firstLine="0"/>
              <w:jc w:val="center"/>
              <w:rPr>
                <w:rFonts w:asciiTheme="minorHAnsi" w:hAnsiTheme="minorHAnsi" w:cstheme="minorHAnsi"/>
                <w:b/>
                <w:bCs/>
                <w:lang w:val="sk-SK" w:eastAsia="cs-CZ" w:bidi="ar-SA"/>
              </w:rPr>
            </w:pPr>
            <w:r w:rsidRPr="00E609B7">
              <w:rPr>
                <w:rFonts w:asciiTheme="minorHAnsi" w:hAnsiTheme="minorHAnsi" w:cstheme="minorHAnsi"/>
                <w:b/>
                <w:bCs/>
                <w:lang w:val="sk-SK" w:eastAsia="cs-CZ" w:bidi="ar-SA"/>
              </w:rPr>
              <w:t>2019</w:t>
            </w:r>
          </w:p>
        </w:tc>
      </w:tr>
      <w:tr w:rsidR="009F1A4E" w:rsidRPr="00785CB7" w:rsidTr="009F1A4E">
        <w:trPr>
          <w:trHeight w:val="454"/>
        </w:trPr>
        <w:tc>
          <w:tcPr>
            <w:tcW w:w="1276" w:type="dxa"/>
            <w:vMerge/>
            <w:tcBorders>
              <w:top w:val="nil"/>
              <w:left w:val="single" w:sz="8" w:space="0" w:color="auto"/>
              <w:bottom w:val="single" w:sz="4" w:space="0" w:color="000000"/>
              <w:right w:val="single" w:sz="4" w:space="0" w:color="auto"/>
            </w:tcBorders>
            <w:shd w:val="clear" w:color="auto" w:fill="DBE5F1" w:themeFill="accent1" w:themeFillTint="33"/>
            <w:vAlign w:val="center"/>
            <w:hideMark/>
          </w:tcPr>
          <w:p w:rsidR="009F1A4E" w:rsidRPr="00E609B7" w:rsidRDefault="009F1A4E" w:rsidP="003B2501">
            <w:pPr>
              <w:spacing w:after="120" w:line="240" w:lineRule="auto"/>
              <w:ind w:firstLine="0"/>
              <w:jc w:val="center"/>
              <w:rPr>
                <w:rFonts w:asciiTheme="minorHAnsi" w:hAnsiTheme="minorHAnsi" w:cstheme="minorHAnsi"/>
                <w:b/>
                <w:bCs/>
                <w:lang w:val="sk-SK" w:eastAsia="cs-CZ" w:bidi="ar-SA"/>
              </w:rPr>
            </w:pPr>
          </w:p>
        </w:tc>
        <w:tc>
          <w:tcPr>
            <w:tcW w:w="992" w:type="dxa"/>
            <w:tcBorders>
              <w:top w:val="nil"/>
              <w:left w:val="nil"/>
              <w:bottom w:val="single" w:sz="4" w:space="0" w:color="auto"/>
              <w:right w:val="nil"/>
            </w:tcBorders>
            <w:shd w:val="clear" w:color="auto" w:fill="DBE5F1" w:themeFill="accent1" w:themeFillTint="33"/>
            <w:vAlign w:val="center"/>
            <w:hideMark/>
          </w:tcPr>
          <w:p w:rsidR="009F1A4E" w:rsidRPr="00E609B7" w:rsidRDefault="009F1A4E" w:rsidP="003B2501">
            <w:pPr>
              <w:spacing w:after="120" w:line="240" w:lineRule="auto"/>
              <w:ind w:firstLine="0"/>
              <w:jc w:val="center"/>
              <w:rPr>
                <w:rFonts w:asciiTheme="minorHAnsi" w:hAnsiTheme="minorHAnsi" w:cstheme="minorHAnsi"/>
                <w:b/>
                <w:bCs/>
                <w:sz w:val="16"/>
                <w:szCs w:val="16"/>
                <w:lang w:val="sk-SK" w:eastAsia="cs-CZ" w:bidi="ar-SA"/>
              </w:rPr>
            </w:pPr>
            <w:r w:rsidRPr="00E609B7">
              <w:rPr>
                <w:rFonts w:asciiTheme="minorHAnsi" w:hAnsiTheme="minorHAnsi" w:cstheme="minorHAnsi"/>
                <w:b/>
                <w:bCs/>
                <w:sz w:val="16"/>
                <w:szCs w:val="16"/>
                <w:lang w:val="sk-SK" w:eastAsia="cs-CZ" w:bidi="ar-SA"/>
              </w:rPr>
              <w:t xml:space="preserve">Finančné prostriedky </w:t>
            </w:r>
            <w:r w:rsidRPr="00E609B7">
              <w:rPr>
                <w:rFonts w:asciiTheme="minorHAnsi" w:hAnsiTheme="minorHAnsi" w:cstheme="minorHAnsi"/>
                <w:b/>
                <w:bCs/>
                <w:sz w:val="16"/>
                <w:szCs w:val="16"/>
                <w:lang w:val="sk-SK" w:eastAsia="cs-CZ" w:bidi="ar-SA"/>
              </w:rPr>
              <w:br/>
              <w:t xml:space="preserve"> (v €)</w:t>
            </w:r>
          </w:p>
        </w:tc>
        <w:tc>
          <w:tcPr>
            <w:tcW w:w="851" w:type="dxa"/>
            <w:tcBorders>
              <w:top w:val="nil"/>
              <w:left w:val="single" w:sz="4" w:space="0" w:color="auto"/>
              <w:bottom w:val="single" w:sz="4" w:space="0" w:color="auto"/>
              <w:right w:val="single" w:sz="4" w:space="0" w:color="auto"/>
            </w:tcBorders>
            <w:shd w:val="clear" w:color="auto" w:fill="DBE5F1" w:themeFill="accent1" w:themeFillTint="33"/>
            <w:vAlign w:val="center"/>
          </w:tcPr>
          <w:p w:rsidR="009F1A4E" w:rsidRPr="00E609B7" w:rsidRDefault="009F1A4E" w:rsidP="003B2501">
            <w:pPr>
              <w:spacing w:after="120" w:line="240" w:lineRule="auto"/>
              <w:ind w:firstLine="0"/>
              <w:jc w:val="center"/>
              <w:rPr>
                <w:rFonts w:asciiTheme="minorHAnsi" w:hAnsiTheme="minorHAnsi" w:cstheme="minorHAnsi"/>
                <w:b/>
                <w:bCs/>
                <w:sz w:val="16"/>
                <w:szCs w:val="16"/>
                <w:lang w:val="sk-SK" w:eastAsia="cs-CZ" w:bidi="ar-SA"/>
              </w:rPr>
            </w:pPr>
            <w:r w:rsidRPr="00E609B7">
              <w:rPr>
                <w:rFonts w:asciiTheme="minorHAnsi" w:hAnsiTheme="minorHAnsi" w:cstheme="minorHAnsi"/>
                <w:b/>
                <w:bCs/>
                <w:sz w:val="16"/>
                <w:szCs w:val="16"/>
                <w:lang w:val="sk-SK" w:eastAsia="cs-CZ" w:bidi="ar-SA"/>
              </w:rPr>
              <w:t>Počet štipendií</w:t>
            </w:r>
          </w:p>
        </w:tc>
        <w:tc>
          <w:tcPr>
            <w:tcW w:w="850" w:type="dxa"/>
            <w:tcBorders>
              <w:top w:val="nil"/>
              <w:left w:val="single" w:sz="4" w:space="0" w:color="auto"/>
              <w:bottom w:val="single" w:sz="4" w:space="0" w:color="auto"/>
              <w:right w:val="single" w:sz="4" w:space="0" w:color="auto"/>
            </w:tcBorders>
            <w:shd w:val="clear" w:color="auto" w:fill="DBE5F1" w:themeFill="accent1" w:themeFillTint="33"/>
            <w:vAlign w:val="center"/>
          </w:tcPr>
          <w:p w:rsidR="009F1A4E" w:rsidRPr="00E609B7" w:rsidRDefault="009F1A4E" w:rsidP="00A93DC8">
            <w:pPr>
              <w:spacing w:after="120" w:line="240" w:lineRule="auto"/>
              <w:ind w:firstLine="0"/>
              <w:jc w:val="center"/>
              <w:rPr>
                <w:rFonts w:asciiTheme="minorHAnsi" w:hAnsiTheme="minorHAnsi" w:cstheme="minorHAnsi"/>
                <w:b/>
                <w:bCs/>
                <w:sz w:val="16"/>
                <w:szCs w:val="16"/>
                <w:lang w:val="sk-SK" w:eastAsia="cs-CZ" w:bidi="ar-SA"/>
              </w:rPr>
            </w:pPr>
            <w:r w:rsidRPr="00E609B7">
              <w:rPr>
                <w:rFonts w:asciiTheme="minorHAnsi" w:hAnsiTheme="minorHAnsi" w:cstheme="minorHAnsi"/>
                <w:b/>
                <w:bCs/>
                <w:sz w:val="16"/>
                <w:szCs w:val="16"/>
                <w:lang w:val="sk-SK" w:eastAsia="cs-CZ" w:bidi="ar-SA"/>
              </w:rPr>
              <w:t>Priemerná výška štipendia</w:t>
            </w:r>
            <w:r w:rsidR="00A93DC8" w:rsidRPr="00E609B7">
              <w:rPr>
                <w:rFonts w:asciiTheme="minorHAnsi" w:hAnsiTheme="minorHAnsi" w:cstheme="minorHAnsi"/>
                <w:b/>
                <w:bCs/>
                <w:sz w:val="16"/>
                <w:szCs w:val="16"/>
                <w:lang w:val="sk-SK" w:eastAsia="cs-CZ" w:bidi="ar-SA"/>
              </w:rPr>
              <w:t xml:space="preserve"> </w:t>
            </w:r>
            <w:r w:rsidRPr="00E609B7">
              <w:rPr>
                <w:rFonts w:asciiTheme="minorHAnsi" w:hAnsiTheme="minorHAnsi" w:cstheme="minorHAnsi"/>
                <w:b/>
                <w:bCs/>
                <w:sz w:val="16"/>
                <w:szCs w:val="16"/>
                <w:lang w:val="sk-SK" w:eastAsia="cs-CZ" w:bidi="ar-SA"/>
              </w:rPr>
              <w:t>z</w:t>
            </w:r>
            <w:r w:rsidR="00A93DC8" w:rsidRPr="00E609B7">
              <w:rPr>
                <w:rFonts w:asciiTheme="minorHAnsi" w:hAnsiTheme="minorHAnsi" w:cstheme="minorHAnsi"/>
                <w:b/>
                <w:bCs/>
                <w:sz w:val="16"/>
                <w:szCs w:val="16"/>
                <w:lang w:val="sk-SK" w:eastAsia="cs-CZ" w:bidi="ar-SA"/>
              </w:rPr>
              <w:t>a</w:t>
            </w:r>
            <w:r w:rsidRPr="00E609B7">
              <w:rPr>
                <w:rFonts w:asciiTheme="minorHAnsi" w:hAnsiTheme="minorHAnsi" w:cstheme="minorHAnsi"/>
                <w:b/>
                <w:bCs/>
                <w:sz w:val="16"/>
                <w:szCs w:val="16"/>
                <w:lang w:val="sk-SK" w:eastAsia="cs-CZ" w:bidi="ar-SA"/>
              </w:rPr>
              <w:t>a rok</w:t>
            </w:r>
            <w:r w:rsidR="00A93DC8" w:rsidRPr="00E609B7">
              <w:rPr>
                <w:rFonts w:asciiTheme="minorHAnsi" w:hAnsiTheme="minorHAnsi" w:cstheme="minorHAnsi"/>
                <w:b/>
                <w:bCs/>
                <w:sz w:val="16"/>
                <w:szCs w:val="16"/>
                <w:lang w:val="sk-SK" w:eastAsia="cs-CZ" w:bidi="ar-SA"/>
              </w:rPr>
              <w:t xml:space="preserve"> </w:t>
            </w:r>
            <w:r w:rsidR="00D506A5" w:rsidRPr="00E609B7">
              <w:rPr>
                <w:rFonts w:asciiTheme="minorHAnsi" w:hAnsiTheme="minorHAnsi" w:cstheme="minorHAnsi"/>
                <w:b/>
                <w:bCs/>
                <w:sz w:val="16"/>
                <w:szCs w:val="16"/>
                <w:lang w:val="sk-SK" w:eastAsia="cs-CZ" w:bidi="ar-SA"/>
              </w:rPr>
              <w:br/>
            </w:r>
            <w:r w:rsidRPr="00E609B7">
              <w:rPr>
                <w:rFonts w:asciiTheme="minorHAnsi" w:hAnsiTheme="minorHAnsi" w:cstheme="minorHAnsi"/>
                <w:b/>
                <w:bCs/>
                <w:sz w:val="16"/>
                <w:szCs w:val="16"/>
                <w:lang w:val="sk-SK" w:eastAsia="cs-CZ" w:bidi="ar-SA"/>
              </w:rPr>
              <w:t xml:space="preserve"> (v €)</w:t>
            </w:r>
          </w:p>
        </w:tc>
        <w:tc>
          <w:tcPr>
            <w:tcW w:w="993" w:type="dxa"/>
            <w:tcBorders>
              <w:top w:val="nil"/>
              <w:left w:val="single" w:sz="4" w:space="0" w:color="auto"/>
              <w:bottom w:val="single" w:sz="4" w:space="0" w:color="auto"/>
              <w:right w:val="nil"/>
            </w:tcBorders>
            <w:shd w:val="clear" w:color="auto" w:fill="DBE5F1" w:themeFill="accent1" w:themeFillTint="33"/>
            <w:vAlign w:val="center"/>
          </w:tcPr>
          <w:p w:rsidR="009F1A4E" w:rsidRPr="00E609B7" w:rsidRDefault="009F1A4E" w:rsidP="003B2501">
            <w:pPr>
              <w:spacing w:after="120" w:line="240" w:lineRule="auto"/>
              <w:ind w:firstLine="0"/>
              <w:jc w:val="center"/>
              <w:rPr>
                <w:rFonts w:asciiTheme="minorHAnsi" w:hAnsiTheme="minorHAnsi" w:cstheme="minorHAnsi"/>
                <w:b/>
                <w:bCs/>
                <w:sz w:val="16"/>
                <w:szCs w:val="16"/>
                <w:lang w:val="sk-SK" w:eastAsia="cs-CZ" w:bidi="ar-SA"/>
              </w:rPr>
            </w:pPr>
            <w:r w:rsidRPr="00E609B7">
              <w:rPr>
                <w:rFonts w:asciiTheme="minorHAnsi" w:hAnsiTheme="minorHAnsi" w:cstheme="minorHAnsi"/>
                <w:b/>
                <w:bCs/>
                <w:sz w:val="16"/>
                <w:szCs w:val="16"/>
                <w:lang w:val="sk-SK" w:eastAsia="cs-CZ" w:bidi="ar-SA"/>
              </w:rPr>
              <w:t xml:space="preserve">Finančné prostriedky </w:t>
            </w:r>
            <w:r w:rsidRPr="00E609B7">
              <w:rPr>
                <w:rFonts w:asciiTheme="minorHAnsi" w:hAnsiTheme="minorHAnsi" w:cstheme="minorHAnsi"/>
                <w:b/>
                <w:bCs/>
                <w:sz w:val="16"/>
                <w:szCs w:val="16"/>
                <w:lang w:val="sk-SK" w:eastAsia="cs-CZ" w:bidi="ar-SA"/>
              </w:rPr>
              <w:br/>
              <w:t xml:space="preserve"> (v €)</w:t>
            </w:r>
          </w:p>
        </w:tc>
        <w:tc>
          <w:tcPr>
            <w:tcW w:w="850" w:type="dxa"/>
            <w:tcBorders>
              <w:top w:val="nil"/>
              <w:left w:val="single" w:sz="4" w:space="0" w:color="auto"/>
              <w:bottom w:val="single" w:sz="4" w:space="0" w:color="auto"/>
              <w:right w:val="nil"/>
            </w:tcBorders>
            <w:shd w:val="clear" w:color="auto" w:fill="DBE5F1" w:themeFill="accent1" w:themeFillTint="33"/>
            <w:vAlign w:val="center"/>
          </w:tcPr>
          <w:p w:rsidR="009F1A4E" w:rsidRPr="00E609B7" w:rsidRDefault="009F1A4E" w:rsidP="003B2501">
            <w:pPr>
              <w:spacing w:after="120" w:line="240" w:lineRule="auto"/>
              <w:ind w:firstLine="0"/>
              <w:jc w:val="center"/>
              <w:rPr>
                <w:rFonts w:asciiTheme="minorHAnsi" w:hAnsiTheme="minorHAnsi" w:cstheme="minorHAnsi"/>
                <w:b/>
                <w:bCs/>
                <w:sz w:val="16"/>
                <w:szCs w:val="16"/>
                <w:lang w:val="sk-SK" w:eastAsia="cs-CZ" w:bidi="ar-SA"/>
              </w:rPr>
            </w:pPr>
            <w:r w:rsidRPr="00E609B7">
              <w:rPr>
                <w:rFonts w:asciiTheme="minorHAnsi" w:hAnsiTheme="minorHAnsi" w:cstheme="minorHAnsi"/>
                <w:b/>
                <w:bCs/>
                <w:sz w:val="16"/>
                <w:szCs w:val="16"/>
                <w:lang w:val="sk-SK" w:eastAsia="cs-CZ" w:bidi="ar-SA"/>
              </w:rPr>
              <w:t>Počet štipendií</w:t>
            </w:r>
          </w:p>
        </w:tc>
        <w:tc>
          <w:tcPr>
            <w:tcW w:w="851" w:type="dxa"/>
            <w:tcBorders>
              <w:top w:val="nil"/>
              <w:left w:val="single" w:sz="4" w:space="0" w:color="auto"/>
              <w:bottom w:val="single" w:sz="4" w:space="0" w:color="auto"/>
              <w:right w:val="nil"/>
            </w:tcBorders>
            <w:shd w:val="clear" w:color="auto" w:fill="DBE5F1" w:themeFill="accent1" w:themeFillTint="33"/>
            <w:vAlign w:val="center"/>
            <w:hideMark/>
          </w:tcPr>
          <w:p w:rsidR="009F1A4E" w:rsidRPr="00E609B7" w:rsidRDefault="009F1A4E" w:rsidP="00A93DC8">
            <w:pPr>
              <w:spacing w:after="120" w:line="240" w:lineRule="auto"/>
              <w:ind w:firstLine="0"/>
              <w:jc w:val="center"/>
              <w:rPr>
                <w:rFonts w:asciiTheme="minorHAnsi" w:hAnsiTheme="minorHAnsi" w:cstheme="minorHAnsi"/>
                <w:b/>
                <w:bCs/>
                <w:sz w:val="16"/>
                <w:szCs w:val="16"/>
                <w:lang w:val="sk-SK" w:eastAsia="cs-CZ" w:bidi="ar-SA"/>
              </w:rPr>
            </w:pPr>
            <w:r w:rsidRPr="00E609B7">
              <w:rPr>
                <w:rFonts w:asciiTheme="minorHAnsi" w:hAnsiTheme="minorHAnsi" w:cstheme="minorHAnsi"/>
                <w:b/>
                <w:bCs/>
                <w:sz w:val="16"/>
                <w:szCs w:val="16"/>
                <w:lang w:val="sk-SK" w:eastAsia="cs-CZ" w:bidi="ar-SA"/>
              </w:rPr>
              <w:t>Priemerná výška štipendia</w:t>
            </w:r>
            <w:r w:rsidR="00A93DC8" w:rsidRPr="00E609B7">
              <w:rPr>
                <w:rFonts w:asciiTheme="minorHAnsi" w:hAnsiTheme="minorHAnsi" w:cstheme="minorHAnsi"/>
                <w:b/>
                <w:bCs/>
                <w:sz w:val="16"/>
                <w:szCs w:val="16"/>
                <w:lang w:val="sk-SK" w:eastAsia="cs-CZ" w:bidi="ar-SA"/>
              </w:rPr>
              <w:t xml:space="preserve"> </w:t>
            </w:r>
            <w:r w:rsidRPr="00E609B7">
              <w:rPr>
                <w:rFonts w:asciiTheme="minorHAnsi" w:hAnsiTheme="minorHAnsi" w:cstheme="minorHAnsi"/>
                <w:b/>
                <w:bCs/>
                <w:sz w:val="16"/>
                <w:szCs w:val="16"/>
                <w:lang w:val="sk-SK" w:eastAsia="cs-CZ" w:bidi="ar-SA"/>
              </w:rPr>
              <w:t>z</w:t>
            </w:r>
            <w:r w:rsidR="00A93DC8" w:rsidRPr="00E609B7">
              <w:rPr>
                <w:rFonts w:asciiTheme="minorHAnsi" w:hAnsiTheme="minorHAnsi" w:cstheme="minorHAnsi"/>
                <w:b/>
                <w:bCs/>
                <w:sz w:val="16"/>
                <w:szCs w:val="16"/>
                <w:lang w:val="sk-SK" w:eastAsia="cs-CZ" w:bidi="ar-SA"/>
              </w:rPr>
              <w:t>a</w:t>
            </w:r>
            <w:r w:rsidRPr="00E609B7">
              <w:rPr>
                <w:rFonts w:asciiTheme="minorHAnsi" w:hAnsiTheme="minorHAnsi" w:cstheme="minorHAnsi"/>
                <w:b/>
                <w:bCs/>
                <w:sz w:val="16"/>
                <w:szCs w:val="16"/>
                <w:lang w:val="sk-SK" w:eastAsia="cs-CZ" w:bidi="ar-SA"/>
              </w:rPr>
              <w:t xml:space="preserve"> rok </w:t>
            </w:r>
            <w:r w:rsidRPr="00E609B7">
              <w:rPr>
                <w:rFonts w:asciiTheme="minorHAnsi" w:hAnsiTheme="minorHAnsi" w:cstheme="minorHAnsi"/>
                <w:b/>
                <w:bCs/>
                <w:sz w:val="16"/>
                <w:szCs w:val="16"/>
                <w:lang w:val="sk-SK" w:eastAsia="cs-CZ" w:bidi="ar-SA"/>
              </w:rPr>
              <w:br/>
              <w:t>(v €)</w:t>
            </w:r>
          </w:p>
        </w:tc>
        <w:tc>
          <w:tcPr>
            <w:tcW w:w="992" w:type="dxa"/>
            <w:tcBorders>
              <w:top w:val="nil"/>
              <w:left w:val="single" w:sz="4" w:space="0" w:color="auto"/>
              <w:bottom w:val="single" w:sz="4" w:space="0" w:color="auto"/>
              <w:right w:val="single" w:sz="4" w:space="0" w:color="auto"/>
            </w:tcBorders>
            <w:shd w:val="clear" w:color="auto" w:fill="DBE5F1" w:themeFill="accent1" w:themeFillTint="33"/>
            <w:vAlign w:val="center"/>
          </w:tcPr>
          <w:p w:rsidR="009F1A4E" w:rsidRPr="00E609B7" w:rsidRDefault="009F1A4E" w:rsidP="003B2501">
            <w:pPr>
              <w:spacing w:after="120" w:line="240" w:lineRule="auto"/>
              <w:ind w:firstLine="0"/>
              <w:jc w:val="center"/>
              <w:rPr>
                <w:rFonts w:asciiTheme="minorHAnsi" w:hAnsiTheme="minorHAnsi" w:cstheme="minorHAnsi"/>
                <w:b/>
                <w:bCs/>
                <w:sz w:val="16"/>
                <w:szCs w:val="16"/>
                <w:highlight w:val="yellow"/>
                <w:lang w:val="sk-SK" w:eastAsia="cs-CZ" w:bidi="ar-SA"/>
              </w:rPr>
            </w:pPr>
            <w:r w:rsidRPr="00E609B7">
              <w:rPr>
                <w:rFonts w:asciiTheme="minorHAnsi" w:hAnsiTheme="minorHAnsi" w:cstheme="minorHAnsi"/>
                <w:b/>
                <w:bCs/>
                <w:sz w:val="16"/>
                <w:szCs w:val="16"/>
                <w:lang w:val="sk-SK" w:eastAsia="cs-CZ" w:bidi="ar-SA"/>
              </w:rPr>
              <w:t xml:space="preserve">Finančné prostriedky </w:t>
            </w:r>
            <w:r w:rsidRPr="00E609B7">
              <w:rPr>
                <w:rFonts w:asciiTheme="minorHAnsi" w:hAnsiTheme="minorHAnsi" w:cstheme="minorHAnsi"/>
                <w:b/>
                <w:bCs/>
                <w:sz w:val="16"/>
                <w:szCs w:val="16"/>
                <w:lang w:val="sk-SK" w:eastAsia="cs-CZ" w:bidi="ar-SA"/>
              </w:rPr>
              <w:br/>
              <w:t xml:space="preserve"> (v €)</w:t>
            </w:r>
          </w:p>
        </w:tc>
        <w:tc>
          <w:tcPr>
            <w:tcW w:w="850" w:type="dxa"/>
            <w:tcBorders>
              <w:top w:val="nil"/>
              <w:left w:val="single" w:sz="4" w:space="0" w:color="auto"/>
              <w:bottom w:val="single" w:sz="4" w:space="0" w:color="auto"/>
              <w:right w:val="nil"/>
            </w:tcBorders>
            <w:shd w:val="clear" w:color="auto" w:fill="DBE5F1" w:themeFill="accent1" w:themeFillTint="33"/>
            <w:vAlign w:val="center"/>
            <w:hideMark/>
          </w:tcPr>
          <w:p w:rsidR="009F1A4E" w:rsidRPr="00E609B7" w:rsidRDefault="009F1A4E" w:rsidP="003B2501">
            <w:pPr>
              <w:spacing w:after="120" w:line="240" w:lineRule="auto"/>
              <w:ind w:firstLine="0"/>
              <w:jc w:val="center"/>
              <w:rPr>
                <w:rFonts w:asciiTheme="minorHAnsi" w:hAnsiTheme="minorHAnsi" w:cstheme="minorHAnsi"/>
                <w:b/>
                <w:bCs/>
                <w:sz w:val="16"/>
                <w:szCs w:val="16"/>
                <w:lang w:val="sk-SK" w:eastAsia="cs-CZ" w:bidi="ar-SA"/>
              </w:rPr>
            </w:pPr>
            <w:r w:rsidRPr="00E609B7">
              <w:rPr>
                <w:rFonts w:asciiTheme="minorHAnsi" w:hAnsiTheme="minorHAnsi" w:cstheme="minorHAnsi"/>
                <w:b/>
                <w:bCs/>
                <w:sz w:val="16"/>
                <w:szCs w:val="16"/>
                <w:lang w:val="sk-SK" w:eastAsia="cs-CZ" w:bidi="ar-SA"/>
              </w:rPr>
              <w:t>Počet štipendií</w:t>
            </w:r>
          </w:p>
        </w:tc>
        <w:tc>
          <w:tcPr>
            <w:tcW w:w="851" w:type="dxa"/>
            <w:tcBorders>
              <w:top w:val="nil"/>
              <w:left w:val="single" w:sz="4" w:space="0" w:color="auto"/>
              <w:bottom w:val="single" w:sz="4" w:space="0" w:color="auto"/>
              <w:right w:val="single" w:sz="8" w:space="0" w:color="auto"/>
            </w:tcBorders>
            <w:shd w:val="clear" w:color="auto" w:fill="DBE5F1" w:themeFill="accent1" w:themeFillTint="33"/>
            <w:vAlign w:val="center"/>
            <w:hideMark/>
          </w:tcPr>
          <w:p w:rsidR="009F1A4E" w:rsidRPr="00E609B7" w:rsidRDefault="009F1A4E" w:rsidP="00A93DC8">
            <w:pPr>
              <w:spacing w:after="120" w:line="240" w:lineRule="auto"/>
              <w:ind w:firstLine="0"/>
              <w:jc w:val="center"/>
              <w:rPr>
                <w:rFonts w:asciiTheme="minorHAnsi" w:hAnsiTheme="minorHAnsi" w:cstheme="minorHAnsi"/>
                <w:b/>
                <w:bCs/>
                <w:sz w:val="16"/>
                <w:szCs w:val="16"/>
                <w:lang w:val="sk-SK" w:eastAsia="cs-CZ" w:bidi="ar-SA"/>
              </w:rPr>
            </w:pPr>
            <w:r w:rsidRPr="00E609B7">
              <w:rPr>
                <w:rFonts w:asciiTheme="minorHAnsi" w:hAnsiTheme="minorHAnsi" w:cstheme="minorHAnsi"/>
                <w:b/>
                <w:bCs/>
                <w:sz w:val="16"/>
                <w:szCs w:val="16"/>
                <w:lang w:val="sk-SK" w:eastAsia="cs-CZ" w:bidi="ar-SA"/>
              </w:rPr>
              <w:t>Priemerná výška štipendia</w:t>
            </w:r>
            <w:r w:rsidR="00A93DC8" w:rsidRPr="00E609B7">
              <w:rPr>
                <w:rFonts w:asciiTheme="minorHAnsi" w:hAnsiTheme="minorHAnsi" w:cstheme="minorHAnsi"/>
                <w:b/>
                <w:bCs/>
                <w:sz w:val="16"/>
                <w:szCs w:val="16"/>
                <w:lang w:val="sk-SK" w:eastAsia="cs-CZ" w:bidi="ar-SA"/>
              </w:rPr>
              <w:t xml:space="preserve"> </w:t>
            </w:r>
            <w:r w:rsidRPr="00E609B7">
              <w:rPr>
                <w:rFonts w:asciiTheme="minorHAnsi" w:hAnsiTheme="minorHAnsi" w:cstheme="minorHAnsi"/>
                <w:b/>
                <w:bCs/>
                <w:sz w:val="16"/>
                <w:szCs w:val="16"/>
                <w:lang w:val="sk-SK" w:eastAsia="cs-CZ" w:bidi="ar-SA"/>
              </w:rPr>
              <w:t xml:space="preserve">za rok </w:t>
            </w:r>
            <w:r w:rsidR="00A93DC8" w:rsidRPr="00E609B7">
              <w:rPr>
                <w:rFonts w:asciiTheme="minorHAnsi" w:hAnsiTheme="minorHAnsi" w:cstheme="minorHAnsi"/>
                <w:b/>
                <w:bCs/>
                <w:sz w:val="16"/>
                <w:szCs w:val="16"/>
                <w:lang w:val="sk-SK" w:eastAsia="cs-CZ" w:bidi="ar-SA"/>
              </w:rPr>
              <w:t xml:space="preserve"> </w:t>
            </w:r>
            <w:r w:rsidR="00A93DC8" w:rsidRPr="00E609B7">
              <w:rPr>
                <w:rFonts w:asciiTheme="minorHAnsi" w:hAnsiTheme="minorHAnsi" w:cstheme="minorHAnsi"/>
                <w:b/>
                <w:bCs/>
                <w:sz w:val="16"/>
                <w:szCs w:val="16"/>
                <w:lang w:val="sk-SK" w:eastAsia="cs-CZ" w:bidi="ar-SA"/>
              </w:rPr>
              <w:br/>
            </w:r>
            <w:r w:rsidRPr="00E609B7">
              <w:rPr>
                <w:rFonts w:asciiTheme="minorHAnsi" w:hAnsiTheme="minorHAnsi" w:cstheme="minorHAnsi"/>
                <w:b/>
                <w:bCs/>
                <w:sz w:val="16"/>
                <w:szCs w:val="16"/>
                <w:lang w:val="sk-SK" w:eastAsia="cs-CZ" w:bidi="ar-SA"/>
              </w:rPr>
              <w:t>(v €)</w:t>
            </w:r>
          </w:p>
        </w:tc>
      </w:tr>
      <w:tr w:rsidR="009F1A4E" w:rsidRPr="00B04814" w:rsidTr="009F1A4E">
        <w:trPr>
          <w:trHeight w:val="600"/>
        </w:trPr>
        <w:tc>
          <w:tcPr>
            <w:tcW w:w="1276" w:type="dxa"/>
            <w:tcBorders>
              <w:top w:val="nil"/>
              <w:left w:val="single" w:sz="8" w:space="0" w:color="auto"/>
              <w:bottom w:val="single" w:sz="4" w:space="0" w:color="auto"/>
              <w:right w:val="single" w:sz="4" w:space="0" w:color="auto"/>
            </w:tcBorders>
            <w:shd w:val="clear" w:color="auto" w:fill="auto"/>
            <w:vAlign w:val="center"/>
            <w:hideMark/>
          </w:tcPr>
          <w:p w:rsidR="009F1A4E" w:rsidRPr="00E609B7" w:rsidRDefault="009F1A4E" w:rsidP="003B2501">
            <w:pPr>
              <w:spacing w:after="120" w:line="240" w:lineRule="auto"/>
              <w:ind w:firstLine="0"/>
              <w:jc w:val="center"/>
              <w:rPr>
                <w:rFonts w:asciiTheme="minorHAnsi" w:hAnsiTheme="minorHAnsi" w:cstheme="minorHAnsi"/>
                <w:b/>
                <w:bCs/>
                <w:lang w:val="sk-SK" w:eastAsia="cs-CZ" w:bidi="ar-SA"/>
              </w:rPr>
            </w:pPr>
            <w:r w:rsidRPr="00E609B7">
              <w:rPr>
                <w:rFonts w:asciiTheme="minorHAnsi" w:hAnsiTheme="minorHAnsi" w:cstheme="minorHAnsi"/>
                <w:b/>
                <w:bCs/>
                <w:lang w:val="sk-SK" w:eastAsia="cs-CZ" w:bidi="ar-SA"/>
              </w:rPr>
              <w:t xml:space="preserve">prospechové štipendiá </w:t>
            </w:r>
          </w:p>
        </w:tc>
        <w:tc>
          <w:tcPr>
            <w:tcW w:w="992" w:type="dxa"/>
            <w:tcBorders>
              <w:top w:val="single" w:sz="4" w:space="0" w:color="auto"/>
              <w:left w:val="nil"/>
              <w:bottom w:val="single" w:sz="4" w:space="0" w:color="auto"/>
              <w:right w:val="nil"/>
            </w:tcBorders>
            <w:shd w:val="clear" w:color="000000" w:fill="auto"/>
            <w:vAlign w:val="center"/>
          </w:tcPr>
          <w:p w:rsidR="009F1A4E" w:rsidRPr="00B04814" w:rsidRDefault="009F1A4E" w:rsidP="003B2501">
            <w:pPr>
              <w:spacing w:after="120" w:line="240" w:lineRule="auto"/>
              <w:ind w:firstLine="0"/>
              <w:jc w:val="center"/>
              <w:rPr>
                <w:rFonts w:asciiTheme="minorHAnsi" w:hAnsiTheme="minorHAnsi" w:cstheme="minorHAnsi"/>
                <w:highlight w:val="yellow"/>
                <w:lang w:val="sk-SK" w:eastAsia="cs-CZ" w:bidi="ar-SA"/>
              </w:rPr>
            </w:pPr>
            <w:r w:rsidRPr="006336DC">
              <w:rPr>
                <w:rFonts w:asciiTheme="minorHAnsi" w:hAnsiTheme="minorHAnsi" w:cstheme="minorHAnsi"/>
                <w:lang w:val="sk-SK" w:eastAsia="cs-CZ" w:bidi="ar-SA"/>
              </w:rPr>
              <w:t>245 259</w:t>
            </w:r>
          </w:p>
        </w:tc>
        <w:tc>
          <w:tcPr>
            <w:tcW w:w="851" w:type="dxa"/>
            <w:tcBorders>
              <w:top w:val="single" w:sz="4" w:space="0" w:color="auto"/>
              <w:left w:val="single" w:sz="4" w:space="0" w:color="auto"/>
              <w:bottom w:val="single" w:sz="4" w:space="0" w:color="auto"/>
              <w:right w:val="single" w:sz="4" w:space="0" w:color="auto"/>
            </w:tcBorders>
            <w:vAlign w:val="center"/>
          </w:tcPr>
          <w:p w:rsidR="009F1A4E" w:rsidRPr="00A95F80" w:rsidRDefault="009F1A4E" w:rsidP="003B2501">
            <w:pPr>
              <w:spacing w:after="12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976</w:t>
            </w:r>
          </w:p>
        </w:tc>
        <w:tc>
          <w:tcPr>
            <w:tcW w:w="850" w:type="dxa"/>
            <w:tcBorders>
              <w:top w:val="single" w:sz="4" w:space="0" w:color="auto"/>
              <w:left w:val="single" w:sz="4" w:space="0" w:color="auto"/>
              <w:bottom w:val="single" w:sz="4" w:space="0" w:color="auto"/>
              <w:right w:val="single" w:sz="4" w:space="0" w:color="auto"/>
            </w:tcBorders>
            <w:vAlign w:val="center"/>
          </w:tcPr>
          <w:p w:rsidR="009F1A4E" w:rsidRPr="00A95F80" w:rsidRDefault="009F1A4E" w:rsidP="003B2501">
            <w:pPr>
              <w:spacing w:after="12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251,29</w:t>
            </w:r>
          </w:p>
        </w:tc>
        <w:tc>
          <w:tcPr>
            <w:tcW w:w="993" w:type="dxa"/>
            <w:tcBorders>
              <w:top w:val="single" w:sz="4" w:space="0" w:color="auto"/>
              <w:left w:val="single" w:sz="4" w:space="0" w:color="auto"/>
              <w:bottom w:val="single" w:sz="4" w:space="0" w:color="auto"/>
              <w:right w:val="single" w:sz="4" w:space="0" w:color="auto"/>
            </w:tcBorders>
            <w:vAlign w:val="center"/>
          </w:tcPr>
          <w:p w:rsidR="009F1A4E" w:rsidRPr="00D81B95" w:rsidRDefault="009F1A4E" w:rsidP="003B2501">
            <w:pPr>
              <w:spacing w:after="120" w:line="240" w:lineRule="auto"/>
              <w:ind w:firstLine="0"/>
              <w:jc w:val="center"/>
              <w:rPr>
                <w:rFonts w:asciiTheme="minorHAnsi" w:hAnsiTheme="minorHAnsi" w:cstheme="minorHAnsi"/>
                <w:highlight w:val="yellow"/>
                <w:lang w:val="sk-SK" w:eastAsia="cs-CZ" w:bidi="ar-SA"/>
              </w:rPr>
            </w:pPr>
            <w:r w:rsidRPr="00D81B95">
              <w:rPr>
                <w:rFonts w:asciiTheme="minorHAnsi" w:hAnsiTheme="minorHAnsi" w:cstheme="minorHAnsi"/>
                <w:lang w:val="sk-SK"/>
              </w:rPr>
              <w:t>268 811</w:t>
            </w:r>
          </w:p>
        </w:tc>
        <w:tc>
          <w:tcPr>
            <w:tcW w:w="850" w:type="dxa"/>
            <w:tcBorders>
              <w:top w:val="single" w:sz="4" w:space="0" w:color="auto"/>
              <w:left w:val="single" w:sz="4" w:space="0" w:color="auto"/>
              <w:bottom w:val="single" w:sz="4" w:space="0" w:color="auto"/>
              <w:right w:val="single" w:sz="4" w:space="0" w:color="auto"/>
            </w:tcBorders>
            <w:vAlign w:val="center"/>
          </w:tcPr>
          <w:p w:rsidR="009F1A4E" w:rsidRPr="00A95F80" w:rsidRDefault="009F1A4E" w:rsidP="003B2501">
            <w:pPr>
              <w:spacing w:after="12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942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F1A4E" w:rsidRPr="00A95F80" w:rsidRDefault="009F1A4E" w:rsidP="003B2501">
            <w:pPr>
              <w:spacing w:after="12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285,36</w:t>
            </w:r>
          </w:p>
        </w:tc>
        <w:tc>
          <w:tcPr>
            <w:tcW w:w="992" w:type="dxa"/>
            <w:tcBorders>
              <w:top w:val="single" w:sz="4" w:space="0" w:color="auto"/>
              <w:left w:val="nil"/>
              <w:bottom w:val="single" w:sz="4" w:space="0" w:color="auto"/>
              <w:right w:val="single" w:sz="4" w:space="0" w:color="auto"/>
            </w:tcBorders>
            <w:shd w:val="clear" w:color="auto" w:fill="auto"/>
            <w:vAlign w:val="center"/>
          </w:tcPr>
          <w:p w:rsidR="009F1A4E" w:rsidRPr="0085058E" w:rsidRDefault="009F1A4E" w:rsidP="003B2501">
            <w:pPr>
              <w:spacing w:after="120" w:line="240" w:lineRule="auto"/>
              <w:ind w:firstLine="0"/>
              <w:jc w:val="center"/>
              <w:rPr>
                <w:rFonts w:asciiTheme="minorHAnsi" w:hAnsiTheme="minorHAnsi" w:cstheme="minorHAnsi"/>
                <w:lang w:val="sk-SK" w:eastAsia="cs-CZ" w:bidi="ar-SA"/>
              </w:rPr>
            </w:pPr>
            <w:r w:rsidRPr="0085058E">
              <w:rPr>
                <w:rFonts w:asciiTheme="minorHAnsi" w:hAnsiTheme="minorHAnsi" w:cstheme="minorHAnsi"/>
                <w:lang w:val="sk-SK" w:eastAsia="cs-CZ" w:bidi="ar-SA"/>
              </w:rPr>
              <w:t>252 537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F1A4E" w:rsidRPr="0085058E" w:rsidRDefault="009F1A4E" w:rsidP="003B2501">
            <w:pPr>
              <w:spacing w:after="120" w:line="240" w:lineRule="auto"/>
              <w:ind w:firstLine="0"/>
              <w:jc w:val="center"/>
              <w:rPr>
                <w:rFonts w:asciiTheme="minorHAnsi" w:hAnsiTheme="minorHAnsi" w:cstheme="minorHAnsi"/>
                <w:lang w:val="sk-SK" w:eastAsia="cs-CZ" w:bidi="ar-SA"/>
              </w:rPr>
            </w:pPr>
            <w:r w:rsidRPr="0085058E">
              <w:rPr>
                <w:rFonts w:asciiTheme="minorHAnsi" w:hAnsiTheme="minorHAnsi" w:cstheme="minorHAnsi"/>
                <w:lang w:val="sk-SK" w:eastAsia="cs-CZ" w:bidi="ar-SA"/>
              </w:rPr>
              <w:t>899</w:t>
            </w:r>
          </w:p>
        </w:tc>
        <w:tc>
          <w:tcPr>
            <w:tcW w:w="851" w:type="dxa"/>
            <w:tcBorders>
              <w:top w:val="single" w:sz="4" w:space="0" w:color="auto"/>
              <w:left w:val="single" w:sz="4" w:space="0" w:color="auto"/>
              <w:bottom w:val="single" w:sz="4" w:space="0" w:color="auto"/>
              <w:right w:val="single" w:sz="8" w:space="0" w:color="auto"/>
            </w:tcBorders>
            <w:shd w:val="clear" w:color="auto" w:fill="auto"/>
            <w:vAlign w:val="center"/>
          </w:tcPr>
          <w:p w:rsidR="009F1A4E" w:rsidRPr="0085058E" w:rsidRDefault="009F1A4E" w:rsidP="003B2501">
            <w:pPr>
              <w:spacing w:after="120" w:line="240" w:lineRule="auto"/>
              <w:ind w:firstLine="0"/>
              <w:jc w:val="center"/>
              <w:rPr>
                <w:rFonts w:asciiTheme="minorHAnsi" w:hAnsiTheme="minorHAnsi" w:cstheme="minorHAnsi"/>
                <w:lang w:val="sk-SK" w:eastAsia="cs-CZ" w:bidi="ar-SA"/>
              </w:rPr>
            </w:pPr>
            <w:r w:rsidRPr="0085058E">
              <w:rPr>
                <w:rFonts w:asciiTheme="minorHAnsi" w:hAnsiTheme="minorHAnsi" w:cstheme="minorHAnsi"/>
                <w:lang w:val="sk-SK" w:eastAsia="cs-CZ" w:bidi="ar-SA"/>
              </w:rPr>
              <w:t>280,91</w:t>
            </w:r>
          </w:p>
        </w:tc>
      </w:tr>
      <w:tr w:rsidR="009F1A4E" w:rsidRPr="00B04814" w:rsidTr="009F1A4E">
        <w:trPr>
          <w:trHeight w:val="600"/>
        </w:trPr>
        <w:tc>
          <w:tcPr>
            <w:tcW w:w="1276" w:type="dxa"/>
            <w:tcBorders>
              <w:top w:val="nil"/>
              <w:left w:val="single" w:sz="8" w:space="0" w:color="auto"/>
              <w:bottom w:val="single" w:sz="4" w:space="0" w:color="auto"/>
              <w:right w:val="single" w:sz="4" w:space="0" w:color="auto"/>
            </w:tcBorders>
            <w:shd w:val="clear" w:color="auto" w:fill="auto"/>
            <w:vAlign w:val="center"/>
          </w:tcPr>
          <w:p w:rsidR="009F1A4E" w:rsidRPr="00E609B7" w:rsidRDefault="009F1A4E" w:rsidP="003B2501">
            <w:pPr>
              <w:spacing w:after="120" w:line="240" w:lineRule="auto"/>
              <w:ind w:firstLine="0"/>
              <w:jc w:val="center"/>
              <w:rPr>
                <w:rFonts w:asciiTheme="minorHAnsi" w:hAnsiTheme="minorHAnsi" w:cstheme="minorHAnsi"/>
                <w:b/>
                <w:bCs/>
                <w:lang w:val="sk-SK" w:eastAsia="cs-CZ" w:bidi="ar-SA"/>
              </w:rPr>
            </w:pPr>
            <w:r w:rsidRPr="00E609B7">
              <w:rPr>
                <w:rFonts w:asciiTheme="minorHAnsi" w:hAnsiTheme="minorHAnsi" w:cstheme="minorHAnsi"/>
                <w:b/>
                <w:bCs/>
                <w:lang w:val="sk-SK" w:eastAsia="cs-CZ" w:bidi="ar-SA"/>
              </w:rPr>
              <w:t>motivačné odborové štipendiá</w:t>
            </w:r>
          </w:p>
        </w:tc>
        <w:tc>
          <w:tcPr>
            <w:tcW w:w="992" w:type="dxa"/>
            <w:tcBorders>
              <w:top w:val="single" w:sz="4" w:space="0" w:color="auto"/>
              <w:left w:val="nil"/>
              <w:bottom w:val="single" w:sz="4" w:space="0" w:color="auto"/>
              <w:right w:val="single" w:sz="4" w:space="0" w:color="auto"/>
            </w:tcBorders>
            <w:shd w:val="clear" w:color="auto" w:fill="auto"/>
            <w:vAlign w:val="center"/>
          </w:tcPr>
          <w:p w:rsidR="009F1A4E" w:rsidRPr="0027746D" w:rsidRDefault="009F1A4E" w:rsidP="003B2501">
            <w:pPr>
              <w:spacing w:after="12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82 379</w:t>
            </w:r>
          </w:p>
        </w:tc>
        <w:tc>
          <w:tcPr>
            <w:tcW w:w="851" w:type="dxa"/>
            <w:tcBorders>
              <w:top w:val="single" w:sz="4" w:space="0" w:color="auto"/>
              <w:left w:val="nil"/>
              <w:bottom w:val="single" w:sz="4" w:space="0" w:color="auto"/>
              <w:right w:val="single" w:sz="4" w:space="0" w:color="auto"/>
            </w:tcBorders>
            <w:vAlign w:val="center"/>
          </w:tcPr>
          <w:p w:rsidR="009F1A4E" w:rsidRPr="0027746D" w:rsidRDefault="009F1A4E" w:rsidP="003B2501">
            <w:pPr>
              <w:spacing w:after="12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700</w:t>
            </w:r>
          </w:p>
        </w:tc>
        <w:tc>
          <w:tcPr>
            <w:tcW w:w="850" w:type="dxa"/>
            <w:tcBorders>
              <w:top w:val="single" w:sz="4" w:space="0" w:color="auto"/>
              <w:left w:val="single" w:sz="4" w:space="0" w:color="auto"/>
              <w:bottom w:val="single" w:sz="4" w:space="0" w:color="auto"/>
              <w:right w:val="single" w:sz="4" w:space="0" w:color="auto"/>
            </w:tcBorders>
            <w:shd w:val="clear" w:color="000000" w:fill="auto"/>
            <w:vAlign w:val="center"/>
          </w:tcPr>
          <w:p w:rsidR="009F1A4E" w:rsidRPr="0027746D" w:rsidRDefault="009F1A4E" w:rsidP="003B2501">
            <w:pPr>
              <w:spacing w:after="12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117,68</w:t>
            </w:r>
          </w:p>
        </w:tc>
        <w:tc>
          <w:tcPr>
            <w:tcW w:w="993" w:type="dxa"/>
            <w:tcBorders>
              <w:top w:val="single" w:sz="4" w:space="0" w:color="auto"/>
              <w:left w:val="single" w:sz="4" w:space="0" w:color="auto"/>
              <w:bottom w:val="single" w:sz="4" w:space="0" w:color="auto"/>
              <w:right w:val="single" w:sz="4" w:space="0" w:color="auto"/>
            </w:tcBorders>
            <w:shd w:val="clear" w:color="000000" w:fill="auto"/>
            <w:vAlign w:val="center"/>
          </w:tcPr>
          <w:p w:rsidR="009F1A4E" w:rsidRPr="00D81B95" w:rsidRDefault="009F1A4E" w:rsidP="003B2501">
            <w:pPr>
              <w:spacing w:after="120" w:line="240" w:lineRule="auto"/>
              <w:ind w:firstLine="0"/>
              <w:jc w:val="center"/>
              <w:rPr>
                <w:rFonts w:asciiTheme="minorHAnsi" w:hAnsiTheme="minorHAnsi" w:cstheme="minorHAnsi"/>
                <w:lang w:val="sk-SK" w:eastAsia="cs-CZ" w:bidi="ar-SA"/>
              </w:rPr>
            </w:pPr>
            <w:r w:rsidRPr="00D81B95">
              <w:rPr>
                <w:rFonts w:asciiTheme="minorHAnsi" w:hAnsiTheme="minorHAnsi" w:cstheme="minorHAnsi"/>
                <w:lang w:val="sk-SK"/>
              </w:rPr>
              <w:t>148 725</w:t>
            </w:r>
          </w:p>
        </w:tc>
        <w:tc>
          <w:tcPr>
            <w:tcW w:w="850" w:type="dxa"/>
            <w:tcBorders>
              <w:top w:val="single" w:sz="4" w:space="0" w:color="auto"/>
              <w:left w:val="single" w:sz="4" w:space="0" w:color="auto"/>
              <w:bottom w:val="single" w:sz="4" w:space="0" w:color="auto"/>
              <w:right w:val="single" w:sz="4" w:space="0" w:color="auto"/>
            </w:tcBorders>
            <w:shd w:val="clear" w:color="000000" w:fill="auto"/>
            <w:vAlign w:val="center"/>
          </w:tcPr>
          <w:p w:rsidR="009F1A4E" w:rsidRPr="0027746D" w:rsidRDefault="009F1A4E" w:rsidP="003B2501">
            <w:pPr>
              <w:spacing w:after="12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945</w:t>
            </w:r>
          </w:p>
        </w:tc>
        <w:tc>
          <w:tcPr>
            <w:tcW w:w="851" w:type="dxa"/>
            <w:tcBorders>
              <w:top w:val="single" w:sz="4" w:space="0" w:color="auto"/>
              <w:left w:val="single" w:sz="4" w:space="0" w:color="auto"/>
              <w:bottom w:val="single" w:sz="4" w:space="0" w:color="auto"/>
              <w:right w:val="single" w:sz="4" w:space="0" w:color="auto"/>
            </w:tcBorders>
            <w:shd w:val="clear" w:color="000000" w:fill="auto"/>
            <w:vAlign w:val="center"/>
          </w:tcPr>
          <w:p w:rsidR="009F1A4E" w:rsidRPr="0027746D" w:rsidRDefault="009F1A4E" w:rsidP="003B2501">
            <w:pPr>
              <w:spacing w:after="12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157,38</w:t>
            </w:r>
          </w:p>
        </w:tc>
        <w:tc>
          <w:tcPr>
            <w:tcW w:w="992" w:type="dxa"/>
            <w:tcBorders>
              <w:top w:val="single" w:sz="4" w:space="0" w:color="auto"/>
              <w:left w:val="nil"/>
              <w:bottom w:val="single" w:sz="4" w:space="0" w:color="auto"/>
              <w:right w:val="single" w:sz="4" w:space="0" w:color="auto"/>
            </w:tcBorders>
            <w:shd w:val="clear" w:color="auto" w:fill="auto"/>
            <w:vAlign w:val="center"/>
          </w:tcPr>
          <w:p w:rsidR="009F1A4E" w:rsidRPr="0085058E" w:rsidRDefault="009F1A4E" w:rsidP="003B2501">
            <w:pPr>
              <w:spacing w:after="120" w:line="240" w:lineRule="auto"/>
              <w:ind w:firstLine="0"/>
              <w:jc w:val="center"/>
              <w:rPr>
                <w:rFonts w:asciiTheme="minorHAnsi" w:hAnsiTheme="minorHAnsi" w:cstheme="minorHAnsi"/>
                <w:lang w:val="sk-SK" w:eastAsia="cs-CZ" w:bidi="ar-SA"/>
              </w:rPr>
            </w:pPr>
            <w:r w:rsidRPr="0085058E">
              <w:rPr>
                <w:rFonts w:asciiTheme="minorHAnsi" w:hAnsiTheme="minorHAnsi" w:cstheme="minorHAnsi"/>
                <w:lang w:val="sk-SK" w:eastAsia="cs-CZ" w:bidi="ar-SA"/>
              </w:rPr>
              <w:t>149 098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F1A4E" w:rsidRPr="0085058E" w:rsidRDefault="009F1A4E" w:rsidP="003B2501">
            <w:pPr>
              <w:spacing w:after="120" w:line="240" w:lineRule="auto"/>
              <w:ind w:firstLine="0"/>
              <w:jc w:val="center"/>
              <w:rPr>
                <w:rFonts w:asciiTheme="minorHAnsi" w:hAnsiTheme="minorHAnsi" w:cstheme="minorHAnsi"/>
                <w:lang w:val="sk-SK" w:eastAsia="cs-CZ" w:bidi="ar-SA"/>
              </w:rPr>
            </w:pPr>
            <w:r w:rsidRPr="0085058E">
              <w:rPr>
                <w:rFonts w:asciiTheme="minorHAnsi" w:hAnsiTheme="minorHAnsi" w:cstheme="minorHAnsi"/>
                <w:lang w:val="sk-SK" w:eastAsia="cs-CZ" w:bidi="ar-SA"/>
              </w:rPr>
              <w:t>530</w:t>
            </w:r>
          </w:p>
        </w:tc>
        <w:tc>
          <w:tcPr>
            <w:tcW w:w="851" w:type="dxa"/>
            <w:tcBorders>
              <w:top w:val="single" w:sz="4" w:space="0" w:color="auto"/>
              <w:left w:val="single" w:sz="4" w:space="0" w:color="auto"/>
              <w:bottom w:val="single" w:sz="4" w:space="0" w:color="auto"/>
              <w:right w:val="single" w:sz="8" w:space="0" w:color="auto"/>
            </w:tcBorders>
            <w:shd w:val="clear" w:color="auto" w:fill="auto"/>
            <w:vAlign w:val="center"/>
          </w:tcPr>
          <w:p w:rsidR="009F1A4E" w:rsidRPr="0085058E" w:rsidRDefault="009F1A4E" w:rsidP="003B2501">
            <w:pPr>
              <w:spacing w:after="120" w:line="240" w:lineRule="auto"/>
              <w:ind w:firstLine="0"/>
              <w:jc w:val="center"/>
              <w:rPr>
                <w:rFonts w:asciiTheme="minorHAnsi" w:hAnsiTheme="minorHAnsi" w:cstheme="minorHAnsi"/>
                <w:lang w:val="sk-SK" w:eastAsia="cs-CZ" w:bidi="ar-SA"/>
              </w:rPr>
            </w:pPr>
            <w:r w:rsidRPr="0085058E">
              <w:rPr>
                <w:rFonts w:asciiTheme="minorHAnsi" w:hAnsiTheme="minorHAnsi" w:cstheme="minorHAnsi"/>
                <w:lang w:val="sk-SK" w:eastAsia="cs-CZ" w:bidi="ar-SA"/>
              </w:rPr>
              <w:t>281,32</w:t>
            </w:r>
          </w:p>
        </w:tc>
      </w:tr>
      <w:tr w:rsidR="009F1A4E" w:rsidRPr="00B04814" w:rsidTr="009F1A4E">
        <w:trPr>
          <w:trHeight w:val="600"/>
        </w:trPr>
        <w:tc>
          <w:tcPr>
            <w:tcW w:w="1276" w:type="dxa"/>
            <w:tcBorders>
              <w:top w:val="nil"/>
              <w:left w:val="single" w:sz="8" w:space="0" w:color="auto"/>
              <w:bottom w:val="single" w:sz="4" w:space="0" w:color="auto"/>
              <w:right w:val="single" w:sz="4" w:space="0" w:color="auto"/>
            </w:tcBorders>
            <w:shd w:val="clear" w:color="auto" w:fill="auto"/>
            <w:vAlign w:val="center"/>
            <w:hideMark/>
          </w:tcPr>
          <w:p w:rsidR="009F1A4E" w:rsidRPr="00E609B7" w:rsidRDefault="009F1A4E" w:rsidP="003B2501">
            <w:pPr>
              <w:spacing w:after="120" w:line="240" w:lineRule="auto"/>
              <w:ind w:firstLine="0"/>
              <w:jc w:val="center"/>
              <w:rPr>
                <w:rFonts w:asciiTheme="minorHAnsi" w:hAnsiTheme="minorHAnsi" w:cstheme="minorHAnsi"/>
                <w:b/>
                <w:bCs/>
                <w:lang w:val="sk-SK" w:eastAsia="cs-CZ" w:bidi="ar-SA"/>
              </w:rPr>
            </w:pPr>
            <w:r w:rsidRPr="00E609B7">
              <w:rPr>
                <w:rFonts w:asciiTheme="minorHAnsi" w:hAnsiTheme="minorHAnsi" w:cstheme="minorHAnsi"/>
                <w:b/>
                <w:bCs/>
                <w:lang w:val="sk-SK" w:eastAsia="cs-CZ" w:bidi="ar-SA"/>
              </w:rPr>
              <w:t xml:space="preserve">mimoriadne štipendiá </w:t>
            </w:r>
          </w:p>
        </w:tc>
        <w:tc>
          <w:tcPr>
            <w:tcW w:w="992" w:type="dxa"/>
            <w:tcBorders>
              <w:top w:val="single" w:sz="4" w:space="0" w:color="auto"/>
              <w:left w:val="nil"/>
              <w:bottom w:val="single" w:sz="4" w:space="0" w:color="auto"/>
              <w:right w:val="single" w:sz="4" w:space="0" w:color="auto"/>
            </w:tcBorders>
            <w:shd w:val="clear" w:color="auto" w:fill="auto"/>
            <w:vAlign w:val="center"/>
          </w:tcPr>
          <w:p w:rsidR="009F1A4E" w:rsidRPr="00B04814" w:rsidRDefault="009F1A4E" w:rsidP="003B2501">
            <w:pPr>
              <w:spacing w:after="120" w:line="240" w:lineRule="auto"/>
              <w:ind w:firstLine="0"/>
              <w:jc w:val="center"/>
              <w:rPr>
                <w:rFonts w:asciiTheme="minorHAnsi" w:hAnsiTheme="minorHAnsi" w:cstheme="minorHAnsi"/>
                <w:highlight w:val="yellow"/>
                <w:lang w:val="sk-SK" w:eastAsia="cs-CZ" w:bidi="ar-SA"/>
              </w:rPr>
            </w:pPr>
            <w:r w:rsidRPr="006336DC">
              <w:rPr>
                <w:rFonts w:asciiTheme="minorHAnsi" w:hAnsiTheme="minorHAnsi" w:cstheme="minorHAnsi"/>
                <w:lang w:val="sk-SK" w:eastAsia="cs-CZ" w:bidi="ar-SA"/>
              </w:rPr>
              <w:t>102 379</w:t>
            </w:r>
          </w:p>
        </w:tc>
        <w:tc>
          <w:tcPr>
            <w:tcW w:w="851" w:type="dxa"/>
            <w:tcBorders>
              <w:top w:val="single" w:sz="4" w:space="0" w:color="auto"/>
              <w:left w:val="nil"/>
              <w:bottom w:val="single" w:sz="4" w:space="0" w:color="auto"/>
              <w:right w:val="single" w:sz="4" w:space="0" w:color="auto"/>
            </w:tcBorders>
            <w:vAlign w:val="center"/>
          </w:tcPr>
          <w:p w:rsidR="009F1A4E" w:rsidRPr="00A95F80" w:rsidRDefault="009F1A4E" w:rsidP="003B2501">
            <w:pPr>
              <w:spacing w:after="12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988</w:t>
            </w:r>
          </w:p>
        </w:tc>
        <w:tc>
          <w:tcPr>
            <w:tcW w:w="850" w:type="dxa"/>
            <w:tcBorders>
              <w:top w:val="single" w:sz="4" w:space="0" w:color="auto"/>
              <w:left w:val="single" w:sz="4" w:space="0" w:color="auto"/>
              <w:bottom w:val="single" w:sz="4" w:space="0" w:color="auto"/>
              <w:right w:val="single" w:sz="4" w:space="0" w:color="auto"/>
            </w:tcBorders>
            <w:shd w:val="clear" w:color="000000" w:fill="auto"/>
            <w:vAlign w:val="center"/>
          </w:tcPr>
          <w:p w:rsidR="009F1A4E" w:rsidRPr="00A95F80" w:rsidRDefault="009F1A4E" w:rsidP="003B2501">
            <w:pPr>
              <w:spacing w:after="12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103,62</w:t>
            </w:r>
          </w:p>
        </w:tc>
        <w:tc>
          <w:tcPr>
            <w:tcW w:w="993" w:type="dxa"/>
            <w:tcBorders>
              <w:top w:val="single" w:sz="4" w:space="0" w:color="auto"/>
              <w:left w:val="single" w:sz="4" w:space="0" w:color="auto"/>
              <w:bottom w:val="single" w:sz="4" w:space="0" w:color="auto"/>
              <w:right w:val="single" w:sz="4" w:space="0" w:color="auto"/>
            </w:tcBorders>
            <w:shd w:val="clear" w:color="000000" w:fill="auto"/>
            <w:vAlign w:val="center"/>
          </w:tcPr>
          <w:p w:rsidR="009F1A4E" w:rsidRPr="00D81B95" w:rsidRDefault="009F1A4E" w:rsidP="003B2501">
            <w:pPr>
              <w:spacing w:after="120" w:line="240" w:lineRule="auto"/>
              <w:ind w:firstLine="0"/>
              <w:jc w:val="center"/>
              <w:rPr>
                <w:rFonts w:asciiTheme="minorHAnsi" w:hAnsiTheme="minorHAnsi" w:cstheme="minorHAnsi"/>
                <w:highlight w:val="yellow"/>
                <w:lang w:val="sk-SK" w:eastAsia="cs-CZ" w:bidi="ar-SA"/>
              </w:rPr>
            </w:pPr>
            <w:r w:rsidRPr="00D81B95">
              <w:rPr>
                <w:rFonts w:asciiTheme="minorHAnsi" w:hAnsiTheme="minorHAnsi" w:cstheme="minorHAnsi"/>
                <w:lang w:val="sk-SK"/>
              </w:rPr>
              <w:t>120 100</w:t>
            </w:r>
          </w:p>
        </w:tc>
        <w:tc>
          <w:tcPr>
            <w:tcW w:w="850" w:type="dxa"/>
            <w:tcBorders>
              <w:top w:val="single" w:sz="4" w:space="0" w:color="auto"/>
              <w:left w:val="single" w:sz="4" w:space="0" w:color="auto"/>
              <w:bottom w:val="single" w:sz="4" w:space="0" w:color="auto"/>
              <w:right w:val="single" w:sz="4" w:space="0" w:color="auto"/>
            </w:tcBorders>
            <w:shd w:val="clear" w:color="000000" w:fill="auto"/>
            <w:vAlign w:val="center"/>
          </w:tcPr>
          <w:p w:rsidR="009F1A4E" w:rsidRPr="00A95F80" w:rsidRDefault="009F1A4E" w:rsidP="003B2501">
            <w:pPr>
              <w:spacing w:after="12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1 238</w:t>
            </w:r>
          </w:p>
        </w:tc>
        <w:tc>
          <w:tcPr>
            <w:tcW w:w="851" w:type="dxa"/>
            <w:tcBorders>
              <w:top w:val="single" w:sz="4" w:space="0" w:color="auto"/>
              <w:left w:val="single" w:sz="4" w:space="0" w:color="auto"/>
              <w:bottom w:val="single" w:sz="4" w:space="0" w:color="auto"/>
              <w:right w:val="single" w:sz="4" w:space="0" w:color="auto"/>
            </w:tcBorders>
            <w:shd w:val="clear" w:color="000000" w:fill="auto"/>
            <w:vAlign w:val="center"/>
          </w:tcPr>
          <w:p w:rsidR="009F1A4E" w:rsidRPr="00A95F80" w:rsidRDefault="009F1A4E" w:rsidP="003B2501">
            <w:pPr>
              <w:spacing w:after="12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97,01</w:t>
            </w:r>
          </w:p>
        </w:tc>
        <w:tc>
          <w:tcPr>
            <w:tcW w:w="992" w:type="dxa"/>
            <w:tcBorders>
              <w:top w:val="single" w:sz="4" w:space="0" w:color="auto"/>
              <w:left w:val="nil"/>
              <w:bottom w:val="single" w:sz="4" w:space="0" w:color="auto"/>
              <w:right w:val="single" w:sz="4" w:space="0" w:color="auto"/>
            </w:tcBorders>
            <w:shd w:val="clear" w:color="auto" w:fill="auto"/>
            <w:vAlign w:val="center"/>
          </w:tcPr>
          <w:p w:rsidR="009F1A4E" w:rsidRPr="0085058E" w:rsidRDefault="009F1A4E" w:rsidP="003B2501">
            <w:pPr>
              <w:spacing w:after="120" w:line="240" w:lineRule="auto"/>
              <w:ind w:firstLine="0"/>
              <w:jc w:val="center"/>
              <w:rPr>
                <w:rFonts w:asciiTheme="minorHAnsi" w:hAnsiTheme="minorHAnsi" w:cstheme="minorHAnsi"/>
                <w:lang w:val="sk-SK" w:eastAsia="cs-CZ" w:bidi="ar-SA"/>
              </w:rPr>
            </w:pPr>
            <w:r w:rsidRPr="0085058E">
              <w:rPr>
                <w:rFonts w:asciiTheme="minorHAnsi" w:hAnsiTheme="minorHAnsi" w:cstheme="minorHAnsi"/>
                <w:lang w:val="sk-SK" w:eastAsia="cs-CZ" w:bidi="ar-SA"/>
              </w:rPr>
              <w:t>91 103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F1A4E" w:rsidRPr="0085058E" w:rsidRDefault="009F1A4E" w:rsidP="003B2501">
            <w:pPr>
              <w:spacing w:after="120" w:line="240" w:lineRule="auto"/>
              <w:ind w:firstLine="0"/>
              <w:jc w:val="center"/>
              <w:rPr>
                <w:rFonts w:asciiTheme="minorHAnsi" w:hAnsiTheme="minorHAnsi" w:cstheme="minorHAnsi"/>
                <w:lang w:val="sk-SK" w:eastAsia="cs-CZ" w:bidi="ar-SA"/>
              </w:rPr>
            </w:pPr>
            <w:r w:rsidRPr="0085058E">
              <w:rPr>
                <w:rFonts w:asciiTheme="minorHAnsi" w:hAnsiTheme="minorHAnsi" w:cstheme="minorHAnsi"/>
                <w:lang w:val="sk-SK" w:eastAsia="cs-CZ" w:bidi="ar-SA"/>
              </w:rPr>
              <w:t>1 099</w:t>
            </w:r>
          </w:p>
        </w:tc>
        <w:tc>
          <w:tcPr>
            <w:tcW w:w="851" w:type="dxa"/>
            <w:tcBorders>
              <w:top w:val="single" w:sz="4" w:space="0" w:color="auto"/>
              <w:left w:val="single" w:sz="4" w:space="0" w:color="auto"/>
              <w:bottom w:val="single" w:sz="4" w:space="0" w:color="auto"/>
              <w:right w:val="single" w:sz="8" w:space="0" w:color="auto"/>
            </w:tcBorders>
            <w:shd w:val="clear" w:color="auto" w:fill="auto"/>
            <w:vAlign w:val="center"/>
          </w:tcPr>
          <w:p w:rsidR="009F1A4E" w:rsidRPr="0085058E" w:rsidRDefault="009F1A4E" w:rsidP="003B2501">
            <w:pPr>
              <w:spacing w:after="120" w:line="240" w:lineRule="auto"/>
              <w:ind w:firstLine="0"/>
              <w:jc w:val="center"/>
              <w:rPr>
                <w:rFonts w:asciiTheme="minorHAnsi" w:hAnsiTheme="minorHAnsi" w:cstheme="minorHAnsi"/>
                <w:lang w:val="sk-SK" w:eastAsia="cs-CZ" w:bidi="ar-SA"/>
              </w:rPr>
            </w:pPr>
            <w:r w:rsidRPr="0085058E">
              <w:rPr>
                <w:rFonts w:asciiTheme="minorHAnsi" w:hAnsiTheme="minorHAnsi" w:cstheme="minorHAnsi"/>
                <w:lang w:val="sk-SK" w:eastAsia="cs-CZ" w:bidi="ar-SA"/>
              </w:rPr>
              <w:t>82,90</w:t>
            </w:r>
          </w:p>
        </w:tc>
      </w:tr>
      <w:bookmarkEnd w:id="130"/>
    </w:tbl>
    <w:p w:rsidR="00950EBB" w:rsidRDefault="00950EBB" w:rsidP="002A1BA0">
      <w:pPr>
        <w:pStyle w:val="Normlnywebov"/>
        <w:spacing w:before="0" w:beforeAutospacing="0" w:after="60" w:afterAutospacing="0"/>
        <w:ind w:firstLine="426"/>
        <w:rPr>
          <w:rFonts w:cs="Calibri"/>
          <w:sz w:val="24"/>
          <w:szCs w:val="24"/>
          <w:lang w:val="sk-SK"/>
        </w:rPr>
      </w:pPr>
    </w:p>
    <w:p w:rsidR="00E86D43" w:rsidRDefault="00E86D43" w:rsidP="002A1BA0">
      <w:pPr>
        <w:pStyle w:val="Normlnywebov"/>
        <w:spacing w:before="0" w:beforeAutospacing="0" w:after="60" w:afterAutospacing="0"/>
        <w:ind w:firstLine="426"/>
        <w:rPr>
          <w:rFonts w:cs="Calibri"/>
          <w:sz w:val="24"/>
          <w:szCs w:val="24"/>
          <w:lang w:val="sk-SK"/>
        </w:rPr>
      </w:pPr>
    </w:p>
    <w:p w:rsidR="00E86D43" w:rsidRPr="00C26AEC" w:rsidRDefault="00E86D43" w:rsidP="00E86D43">
      <w:pPr>
        <w:pStyle w:val="Nadpis2"/>
      </w:pPr>
      <w:bookmarkStart w:id="131" w:name="_Toc42700773"/>
      <w:r w:rsidRPr="00C26AEC">
        <w:lastRenderedPageBreak/>
        <w:t>Študenti a študentské aktivity</w:t>
      </w:r>
      <w:bookmarkEnd w:id="131"/>
    </w:p>
    <w:p w:rsidR="00E86D43" w:rsidRPr="00C26AEC" w:rsidRDefault="00E86D43" w:rsidP="002A1BA0">
      <w:pPr>
        <w:pStyle w:val="Normlnywebov"/>
        <w:spacing w:before="0" w:beforeAutospacing="0" w:after="60" w:afterAutospacing="0"/>
        <w:ind w:firstLine="426"/>
        <w:rPr>
          <w:rFonts w:cs="Calibri"/>
          <w:sz w:val="24"/>
          <w:szCs w:val="24"/>
          <w:lang w:val="sk-SK"/>
        </w:rPr>
      </w:pPr>
    </w:p>
    <w:p w:rsidR="00950EBB" w:rsidRPr="00D74EBD" w:rsidRDefault="007B4C9A" w:rsidP="0060256C">
      <w:pPr>
        <w:pStyle w:val="Nadpis3"/>
        <w:ind w:left="851" w:hanging="851"/>
        <w:rPr>
          <w:color w:val="4F81BD" w:themeColor="accent1"/>
          <w:lang w:val="sk-SK"/>
        </w:rPr>
      </w:pPr>
      <w:bookmarkStart w:id="132" w:name="_Toc42700774"/>
      <w:bookmarkStart w:id="133" w:name="_Toc290258363"/>
      <w:bookmarkEnd w:id="109"/>
      <w:bookmarkEnd w:id="110"/>
      <w:bookmarkEnd w:id="111"/>
      <w:r w:rsidRPr="00D74EBD">
        <w:rPr>
          <w:color w:val="4F81BD" w:themeColor="accent1"/>
          <w:lang w:val="sk-SK"/>
        </w:rPr>
        <w:t>Š</w:t>
      </w:r>
      <w:r w:rsidR="00950EBB" w:rsidRPr="00D74EBD">
        <w:rPr>
          <w:color w:val="4F81BD" w:themeColor="accent1"/>
          <w:lang w:val="sk-SK"/>
        </w:rPr>
        <w:t>tudentská činnosť v univerzitných združeniach a kluboch</w:t>
      </w:r>
      <w:bookmarkEnd w:id="132"/>
    </w:p>
    <w:bookmarkEnd w:id="133"/>
    <w:p w:rsidR="009F1A4E" w:rsidRPr="003B2501" w:rsidRDefault="009F1A4E" w:rsidP="007641C1">
      <w:pPr>
        <w:pStyle w:val="Bezriadkovania"/>
        <w:tabs>
          <w:tab w:val="left" w:pos="3220"/>
        </w:tabs>
        <w:spacing w:after="60" w:line="252" w:lineRule="auto"/>
        <w:ind w:firstLine="567"/>
        <w:rPr>
          <w:rFonts w:asciiTheme="minorHAnsi" w:hAnsiTheme="minorHAnsi" w:cstheme="minorHAnsi"/>
          <w:sz w:val="24"/>
          <w:szCs w:val="24"/>
          <w:lang w:eastAsia="sk-SK"/>
        </w:rPr>
      </w:pPr>
      <w:r w:rsidRPr="00E52671">
        <w:rPr>
          <w:rFonts w:asciiTheme="minorHAnsi" w:hAnsiTheme="minorHAnsi" w:cstheme="minorHAnsi"/>
          <w:b/>
          <w:bCs/>
          <w:sz w:val="24"/>
          <w:szCs w:val="24"/>
          <w:lang w:val="sk-SK" w:eastAsia="sk-SK"/>
        </w:rPr>
        <w:t>Sekcia ESN UKF</w:t>
      </w:r>
      <w:r w:rsidRPr="00E52671">
        <w:rPr>
          <w:rFonts w:asciiTheme="minorHAnsi" w:hAnsiTheme="minorHAnsi" w:cstheme="minorHAnsi"/>
          <w:sz w:val="24"/>
          <w:szCs w:val="24"/>
          <w:lang w:val="sk-SK" w:eastAsia="sk-SK"/>
        </w:rPr>
        <w:t xml:space="preserve"> (</w:t>
      </w:r>
      <w:r w:rsidRPr="00E52671">
        <w:rPr>
          <w:rFonts w:asciiTheme="minorHAnsi" w:hAnsiTheme="minorHAnsi" w:cstheme="minorHAnsi"/>
          <w:i/>
          <w:sz w:val="24"/>
          <w:szCs w:val="24"/>
          <w:lang w:val="sk-SK" w:eastAsia="sk-SK"/>
        </w:rPr>
        <w:t>Erasmus Student Network</w:t>
      </w:r>
      <w:r w:rsidRPr="00E52671">
        <w:rPr>
          <w:rFonts w:asciiTheme="minorHAnsi" w:hAnsiTheme="minorHAnsi" w:cstheme="minorHAnsi"/>
          <w:sz w:val="24"/>
          <w:szCs w:val="24"/>
          <w:lang w:val="sk-SK" w:eastAsia="sk-SK"/>
        </w:rPr>
        <w:t>) je študentská dobrovoľnícka organizácia, ktorú založila UKF v</w:t>
      </w:r>
      <w:r w:rsidR="00B27EBD" w:rsidRPr="00E52671">
        <w:rPr>
          <w:rFonts w:asciiTheme="minorHAnsi" w:hAnsiTheme="minorHAnsi" w:cstheme="minorHAnsi"/>
          <w:sz w:val="24"/>
          <w:szCs w:val="24"/>
          <w:lang w:val="sk-SK" w:eastAsia="sk-SK"/>
        </w:rPr>
        <w:t xml:space="preserve"> </w:t>
      </w:r>
      <w:r w:rsidRPr="00E52671">
        <w:rPr>
          <w:rFonts w:asciiTheme="minorHAnsi" w:hAnsiTheme="minorHAnsi" w:cstheme="minorHAnsi"/>
          <w:sz w:val="24"/>
          <w:szCs w:val="24"/>
          <w:lang w:val="sk-SK" w:eastAsia="sk-SK"/>
        </w:rPr>
        <w:t>Nitre v roku 2011. Sekcia patrí pod Študentský parlament UKF v</w:t>
      </w:r>
      <w:r w:rsidR="00B27EBD" w:rsidRPr="00E52671">
        <w:rPr>
          <w:rFonts w:asciiTheme="minorHAnsi" w:hAnsiTheme="minorHAnsi" w:cstheme="minorHAnsi"/>
          <w:sz w:val="24"/>
          <w:szCs w:val="24"/>
          <w:lang w:val="sk-SK" w:eastAsia="sk-SK"/>
        </w:rPr>
        <w:t xml:space="preserve"> </w:t>
      </w:r>
      <w:r w:rsidRPr="00E52671">
        <w:rPr>
          <w:rFonts w:asciiTheme="minorHAnsi" w:hAnsiTheme="minorHAnsi" w:cstheme="minorHAnsi"/>
          <w:sz w:val="24"/>
          <w:szCs w:val="24"/>
          <w:lang w:val="sk-SK" w:eastAsia="sk-SK"/>
        </w:rPr>
        <w:t xml:space="preserve">Nitre a pozostáva členov riadiaceho tímu (vlastných študentov UKF) a tzv. </w:t>
      </w:r>
      <w:r w:rsidRPr="00E52671">
        <w:rPr>
          <w:rFonts w:asciiTheme="minorHAnsi" w:hAnsiTheme="minorHAnsi" w:cstheme="minorHAnsi"/>
          <w:i/>
          <w:sz w:val="24"/>
          <w:szCs w:val="24"/>
          <w:lang w:val="sk-SK" w:eastAsia="sk-SK"/>
        </w:rPr>
        <w:t>Buddies</w:t>
      </w:r>
      <w:r w:rsidRPr="00E52671">
        <w:rPr>
          <w:rFonts w:asciiTheme="minorHAnsi" w:hAnsiTheme="minorHAnsi" w:cstheme="minorHAnsi"/>
          <w:sz w:val="24"/>
          <w:szCs w:val="24"/>
          <w:lang w:val="sk-SK" w:eastAsia="sk-SK"/>
        </w:rPr>
        <w:t>, ktorí pomáhajú zahraničným študentom počas ich štúdia alebo mobility na UKF. Sekcia je pobočkou organizácie ESN Slovakia a je zriadená pre potreby Univerzity Konštantína Filozofa v Nitre, ktorá každoročne prijíma približne 60 - 80 zahraničných študentov na mobilitu štúdium alebo stáž cez rôzne výmenné programy (ERASMUS, NŠP SR, CEEPUS, DAAD, IVF, štipendiá MŠVVŠ SR a iné) a</w:t>
      </w:r>
      <w:r w:rsidR="00B27EBD" w:rsidRPr="00E52671">
        <w:rPr>
          <w:rFonts w:asciiTheme="minorHAnsi" w:hAnsiTheme="minorHAnsi" w:cstheme="minorHAnsi"/>
          <w:sz w:val="24"/>
          <w:szCs w:val="24"/>
          <w:lang w:val="sk-SK" w:eastAsia="sk-SK"/>
        </w:rPr>
        <w:t xml:space="preserve"> </w:t>
      </w:r>
      <w:r w:rsidRPr="00E52671">
        <w:rPr>
          <w:rFonts w:asciiTheme="minorHAnsi" w:hAnsiTheme="minorHAnsi" w:cstheme="minorHAnsi"/>
          <w:sz w:val="24"/>
          <w:szCs w:val="24"/>
          <w:lang w:val="sk-SK" w:eastAsia="sk-SK"/>
        </w:rPr>
        <w:t xml:space="preserve">rôzne medzinárodné vzdelávacie projekty. Úlohou sekcie je poskytovať zahraničným študentom asistenčné služby počas ich pobytu na UKF (pick-up service, asistenciu pri vybavení povolenia k pobytu a preukazu študenta UKF, tlmočení, príp. niektorých študijných otázkach) na základe pokynov Oddelenia pre  medzinárodné vzťahy UKF, s ktorým sekcia úzko spolupracuje. Sekcia ESN UKF okrem toho vytvára podmienky na interkultúrne spoznávanie a rozvoj zahraničných študentov i vlastných členov ESN, reprezentuje Slovensko a UKF v Nitre vo vzťahu k účastníkom mobilít prichádzajúcim zo zahraničia a prostredníctvom aktivít a medzinárodných zasadnutí sekcií ESN na platformách doma i v zahraničí, čím pomáha zviditeľňovať svoju </w:t>
      </w:r>
      <w:r w:rsidR="00D92842" w:rsidRPr="00E52671">
        <w:rPr>
          <w:rFonts w:asciiTheme="minorHAnsi" w:hAnsiTheme="minorHAnsi" w:cstheme="minorHAnsi"/>
          <w:sz w:val="24"/>
          <w:szCs w:val="24"/>
          <w:lang w:val="sk-SK" w:eastAsia="sk-SK"/>
        </w:rPr>
        <w:t>a</w:t>
      </w:r>
      <w:r w:rsidRPr="00E52671">
        <w:rPr>
          <w:rFonts w:asciiTheme="minorHAnsi" w:hAnsiTheme="minorHAnsi" w:cstheme="minorHAnsi"/>
          <w:sz w:val="24"/>
          <w:szCs w:val="24"/>
          <w:lang w:val="sk-SK" w:eastAsia="sk-SK"/>
        </w:rPr>
        <w:t xml:space="preserve">lma </w:t>
      </w:r>
      <w:r w:rsidR="00D92842" w:rsidRPr="00E52671">
        <w:rPr>
          <w:rFonts w:asciiTheme="minorHAnsi" w:hAnsiTheme="minorHAnsi" w:cstheme="minorHAnsi"/>
          <w:sz w:val="24"/>
          <w:szCs w:val="24"/>
          <w:lang w:val="sk-SK" w:eastAsia="sk-SK"/>
        </w:rPr>
        <w:t>m</w:t>
      </w:r>
      <w:r w:rsidRPr="00E52671">
        <w:rPr>
          <w:rFonts w:asciiTheme="minorHAnsi" w:hAnsiTheme="minorHAnsi" w:cstheme="minorHAnsi"/>
          <w:sz w:val="24"/>
          <w:szCs w:val="24"/>
          <w:lang w:val="sk-SK" w:eastAsia="sk-SK"/>
        </w:rPr>
        <w:t xml:space="preserve">ater. Spomedzi aktivít a podujatí organizovaných alebo spoluorganizovaných ESN UKF pre zahraničných študentov (niektoré v spolupráci s Oddelením pre medzinárodné vzťahy UKF) možno spomenúť napr. </w:t>
      </w:r>
      <w:r w:rsidRPr="003B2501">
        <w:rPr>
          <w:rFonts w:asciiTheme="minorHAnsi" w:hAnsiTheme="minorHAnsi" w:cstheme="minorHAnsi"/>
          <w:sz w:val="24"/>
          <w:szCs w:val="24"/>
          <w:lang w:eastAsia="sk-SK"/>
        </w:rPr>
        <w:t xml:space="preserve">Erasmus Welcome Week, Responsible Party, Slovak Night, Eurodinner, podujatia Social Erasmus (Dog walking, Erasmus in Schools, International Women´s Day, Blood donation, Restoration of castles), Nation to Nation, International Conversation, Erasmus+ Village a Erasmus Food Week,  ako i rôzne výlety v rámci Slovenska i v zahraničí. Informácie o činnosti ESN UKF možno nájsť na webovej adrese </w:t>
      </w:r>
      <w:hyperlink r:id="rId56" w:history="1">
        <w:r w:rsidRPr="0051555B">
          <w:rPr>
            <w:rStyle w:val="Hypertextovprepojenie"/>
            <w:rFonts w:asciiTheme="minorHAnsi" w:hAnsiTheme="minorHAnsi" w:cstheme="minorHAnsi"/>
            <w:color w:val="auto"/>
            <w:sz w:val="24"/>
            <w:szCs w:val="24"/>
          </w:rPr>
          <w:t>https://www.ukf.sk/granty/erasmus/esn-ukf-v-nitre</w:t>
        </w:r>
      </w:hyperlink>
      <w:r w:rsidRPr="0051555B">
        <w:rPr>
          <w:rFonts w:asciiTheme="minorHAnsi" w:hAnsiTheme="minorHAnsi" w:cstheme="minorHAnsi"/>
          <w:sz w:val="24"/>
          <w:szCs w:val="24"/>
        </w:rPr>
        <w:t xml:space="preserve">, </w:t>
      </w:r>
      <w:r w:rsidRPr="003B2501">
        <w:rPr>
          <w:rFonts w:asciiTheme="minorHAnsi" w:hAnsiTheme="minorHAnsi" w:cstheme="minorHAnsi"/>
          <w:sz w:val="24"/>
          <w:szCs w:val="24"/>
          <w:lang w:eastAsia="sk-SK"/>
        </w:rPr>
        <w:t xml:space="preserve">ako i na sociálnych sieťach.  </w:t>
      </w:r>
    </w:p>
    <w:p w:rsidR="009F1A4E" w:rsidRPr="003B2501" w:rsidRDefault="009F1A4E" w:rsidP="003B2501">
      <w:pPr>
        <w:pStyle w:val="Bezriadkovania"/>
        <w:tabs>
          <w:tab w:val="left" w:pos="3220"/>
        </w:tabs>
        <w:spacing w:after="120"/>
        <w:rPr>
          <w:rFonts w:asciiTheme="minorHAnsi" w:hAnsiTheme="minorHAnsi" w:cstheme="minorHAnsi"/>
          <w:color w:val="FF0000"/>
          <w:sz w:val="24"/>
          <w:szCs w:val="24"/>
        </w:rPr>
      </w:pPr>
      <w:r w:rsidRPr="003B2501">
        <w:rPr>
          <w:rFonts w:asciiTheme="minorHAnsi" w:hAnsiTheme="minorHAnsi" w:cstheme="minorHAnsi"/>
          <w:noProof/>
          <w:color w:val="FF0000"/>
          <w:sz w:val="24"/>
          <w:szCs w:val="24"/>
          <w:lang w:val="sk-SK" w:eastAsia="sk-SK" w:bidi="ar-SA"/>
        </w:rPr>
        <w:drawing>
          <wp:inline distT="0" distB="0" distL="0" distR="0" wp14:anchorId="03729908" wp14:editId="5E658A84">
            <wp:extent cx="1382146" cy="771698"/>
            <wp:effectExtent l="0" t="0" r="8890" b="0"/>
            <wp:docPr id="3" name="Obrázok 3" descr="C:\Users\Katka\Pictures\esn_ukf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tka\Pictures\esn_ukf_logo.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82146" cy="771698"/>
                    </a:xfrm>
                    <a:prstGeom prst="rect">
                      <a:avLst/>
                    </a:prstGeom>
                    <a:noFill/>
                    <a:ln>
                      <a:noFill/>
                    </a:ln>
                  </pic:spPr>
                </pic:pic>
              </a:graphicData>
            </a:graphic>
          </wp:inline>
        </w:drawing>
      </w:r>
      <w:r w:rsidRPr="003B2501">
        <w:rPr>
          <w:rFonts w:asciiTheme="minorHAnsi" w:hAnsiTheme="minorHAnsi" w:cstheme="minorHAnsi"/>
          <w:color w:val="FF0000"/>
          <w:sz w:val="24"/>
          <w:szCs w:val="24"/>
        </w:rPr>
        <w:t xml:space="preserve"> </w:t>
      </w:r>
    </w:p>
    <w:p w:rsidR="00C26AEC" w:rsidRPr="00DA6244" w:rsidRDefault="00C26AEC" w:rsidP="002723BC">
      <w:pPr>
        <w:ind w:firstLine="0"/>
        <w:rPr>
          <w:rStyle w:val="Hypertextovprepojenie"/>
          <w:rFonts w:asciiTheme="minorHAnsi" w:hAnsiTheme="minorHAnsi" w:cstheme="minorHAnsi"/>
          <w:color w:val="943634" w:themeColor="accent2" w:themeShade="BF"/>
          <w:sz w:val="24"/>
          <w:szCs w:val="24"/>
          <w:highlight w:val="yellow"/>
          <w:u w:val="none"/>
          <w:lang w:val="sk-SK"/>
        </w:rPr>
      </w:pPr>
    </w:p>
    <w:p w:rsidR="00183171" w:rsidRPr="00D74EBD" w:rsidRDefault="00183171" w:rsidP="0060256C">
      <w:pPr>
        <w:pStyle w:val="Nadpis3"/>
        <w:ind w:left="851" w:hanging="851"/>
        <w:rPr>
          <w:color w:val="4F81BD" w:themeColor="accent1"/>
          <w:lang w:val="sk-SK"/>
        </w:rPr>
      </w:pPr>
      <w:bookmarkStart w:id="134" w:name="_Toc42700775"/>
      <w:r w:rsidRPr="00D74EBD">
        <w:rPr>
          <w:color w:val="4F81BD" w:themeColor="accent1"/>
          <w:lang w:val="sk-SK"/>
        </w:rPr>
        <w:t>Športová činnosť študentov</w:t>
      </w:r>
      <w:bookmarkEnd w:id="134"/>
    </w:p>
    <w:p w:rsidR="00F570E9" w:rsidRPr="00A2529C" w:rsidRDefault="00F570E9" w:rsidP="00F570E9">
      <w:pPr>
        <w:ind w:firstLine="567"/>
        <w:rPr>
          <w:rFonts w:asciiTheme="minorHAnsi" w:hAnsiTheme="minorHAnsi"/>
          <w:sz w:val="24"/>
          <w:lang w:val="sk-SK"/>
        </w:rPr>
      </w:pPr>
      <w:r w:rsidRPr="00A2529C">
        <w:rPr>
          <w:rFonts w:asciiTheme="minorHAnsi" w:hAnsiTheme="minorHAnsi"/>
          <w:sz w:val="24"/>
          <w:lang w:val="sk-SK"/>
        </w:rPr>
        <w:t xml:space="preserve">Športová činnosť študentov UKF sa zameriavala okrem individuálnych výkonov študentov hlavne na kolektívne športy, ktoré zastrešuje Združenie športových klubov UKF </w:t>
      </w:r>
      <w:r w:rsidRPr="00A2529C">
        <w:rPr>
          <w:rFonts w:asciiTheme="minorHAnsi" w:hAnsiTheme="minorHAnsi"/>
          <w:sz w:val="24"/>
          <w:lang w:val="sk-SK"/>
        </w:rPr>
        <w:br/>
        <w:t xml:space="preserve">v Nitre zložené z troch športových oddielov. </w:t>
      </w:r>
    </w:p>
    <w:p w:rsidR="00F570E9" w:rsidRPr="00A2529C" w:rsidRDefault="00F570E9" w:rsidP="00F570E9">
      <w:pPr>
        <w:pStyle w:val="Odsekzoznamu"/>
        <w:numPr>
          <w:ilvl w:val="0"/>
          <w:numId w:val="9"/>
        </w:numPr>
        <w:tabs>
          <w:tab w:val="left" w:pos="567"/>
          <w:tab w:val="left" w:pos="851"/>
        </w:tabs>
        <w:ind w:left="0" w:firstLine="567"/>
        <w:rPr>
          <w:rFonts w:asciiTheme="minorHAnsi" w:hAnsiTheme="minorHAnsi"/>
          <w:sz w:val="24"/>
          <w:lang w:val="sk-SK"/>
        </w:rPr>
      </w:pPr>
      <w:r w:rsidRPr="00A2529C">
        <w:rPr>
          <w:rFonts w:asciiTheme="minorHAnsi" w:hAnsiTheme="minorHAnsi"/>
          <w:b/>
          <w:bCs/>
          <w:sz w:val="24"/>
          <w:lang w:val="sk-SK"/>
        </w:rPr>
        <w:t>Volley project UKF Nitra</w:t>
      </w:r>
    </w:p>
    <w:p w:rsidR="00F570E9" w:rsidRPr="00A2529C" w:rsidRDefault="00F570E9" w:rsidP="00F570E9">
      <w:pPr>
        <w:pStyle w:val="Odsekzoznamu"/>
        <w:numPr>
          <w:ilvl w:val="0"/>
          <w:numId w:val="9"/>
        </w:numPr>
        <w:tabs>
          <w:tab w:val="left" w:pos="567"/>
          <w:tab w:val="left" w:pos="851"/>
        </w:tabs>
        <w:ind w:left="0" w:firstLine="567"/>
        <w:rPr>
          <w:rFonts w:asciiTheme="minorHAnsi" w:hAnsiTheme="minorHAnsi"/>
          <w:b/>
          <w:sz w:val="24"/>
          <w:lang w:val="sk-SK"/>
        </w:rPr>
      </w:pPr>
      <w:r w:rsidRPr="00A2529C">
        <w:rPr>
          <w:rFonts w:asciiTheme="minorHAnsi" w:hAnsiTheme="minorHAnsi" w:cs="Arial"/>
          <w:b/>
          <w:sz w:val="24"/>
          <w:shd w:val="clear" w:color="auto" w:fill="FFFFFF"/>
          <w:lang w:val="sk-SK"/>
        </w:rPr>
        <w:t>Basketbalový klub mládeže JUNIOR Univerzity Konštantína Filozofa Nitra</w:t>
      </w:r>
    </w:p>
    <w:p w:rsidR="00F570E9" w:rsidRPr="00A2529C" w:rsidRDefault="00F570E9" w:rsidP="00F570E9">
      <w:pPr>
        <w:pStyle w:val="Odsekzoznamu"/>
        <w:numPr>
          <w:ilvl w:val="0"/>
          <w:numId w:val="9"/>
        </w:numPr>
        <w:tabs>
          <w:tab w:val="left" w:pos="567"/>
          <w:tab w:val="left" w:pos="851"/>
        </w:tabs>
        <w:ind w:left="0" w:firstLine="567"/>
        <w:rPr>
          <w:rFonts w:asciiTheme="minorHAnsi" w:hAnsiTheme="minorHAnsi"/>
          <w:b/>
          <w:sz w:val="24"/>
          <w:lang w:val="sk-SK"/>
        </w:rPr>
      </w:pPr>
      <w:r w:rsidRPr="00A2529C">
        <w:rPr>
          <w:rFonts w:asciiTheme="minorHAnsi" w:hAnsiTheme="minorHAnsi" w:cs="Arial"/>
          <w:b/>
          <w:sz w:val="24"/>
          <w:shd w:val="clear" w:color="auto" w:fill="FFFFFF"/>
          <w:lang w:val="sk-SK"/>
        </w:rPr>
        <w:t>Taekwon-Do UKF Nitra</w:t>
      </w:r>
    </w:p>
    <w:p w:rsidR="00F570E9" w:rsidRPr="00A2529C" w:rsidRDefault="00F570E9" w:rsidP="00F570E9">
      <w:pPr>
        <w:ind w:firstLine="567"/>
        <w:rPr>
          <w:rFonts w:asciiTheme="minorHAnsi" w:hAnsiTheme="minorHAnsi"/>
          <w:sz w:val="24"/>
          <w:lang w:val="sk-SK"/>
        </w:rPr>
      </w:pPr>
      <w:r w:rsidRPr="00A2529C">
        <w:rPr>
          <w:rFonts w:asciiTheme="minorHAnsi" w:hAnsiTheme="minorHAnsi"/>
          <w:sz w:val="24"/>
          <w:lang w:val="sk-SK"/>
        </w:rPr>
        <w:t>UKF podporovala športové aktivity študentov aj prostredníctvom projektov, ktoré mohli podávať športové kluby, občianske združenia, katedry a ústavy UKF, ako aj neformálne skupiny študentov.</w:t>
      </w:r>
    </w:p>
    <w:p w:rsidR="00F570E9" w:rsidRPr="00CD245F" w:rsidRDefault="00F570E9" w:rsidP="00D74EBD">
      <w:pPr>
        <w:ind w:left="284" w:hanging="284"/>
        <w:rPr>
          <w:b/>
          <w:sz w:val="22"/>
          <w:lang w:val="sk-SK"/>
        </w:rPr>
      </w:pPr>
      <w:r w:rsidRPr="00CD245F">
        <w:rPr>
          <w:b/>
          <w:sz w:val="22"/>
          <w:lang w:val="sk-SK"/>
        </w:rPr>
        <w:lastRenderedPageBreak/>
        <w:t>Tab</w:t>
      </w:r>
      <w:r w:rsidR="00D74EBD" w:rsidRPr="00CD245F">
        <w:rPr>
          <w:b/>
          <w:sz w:val="22"/>
          <w:lang w:val="sk-SK"/>
        </w:rPr>
        <w:t>uľka</w:t>
      </w:r>
      <w:r w:rsidRPr="00CD245F">
        <w:rPr>
          <w:b/>
          <w:sz w:val="22"/>
          <w:lang w:val="sk-SK"/>
        </w:rPr>
        <w:t xml:space="preserve"> 2</w:t>
      </w:r>
      <w:r w:rsidR="00BD095F">
        <w:rPr>
          <w:b/>
          <w:sz w:val="22"/>
          <w:lang w:val="sk-SK"/>
        </w:rPr>
        <w:t>7</w:t>
      </w:r>
      <w:r w:rsidRPr="00CD245F">
        <w:rPr>
          <w:b/>
          <w:sz w:val="22"/>
          <w:lang w:val="sk-SK"/>
        </w:rPr>
        <w:t>: Prehľad podporených športových aktivít v roku 2019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3437"/>
        <w:gridCol w:w="1518"/>
      </w:tblGrid>
      <w:tr w:rsidR="00F570E9" w:rsidRPr="00A2529C" w:rsidTr="00950F3E">
        <w:trPr>
          <w:trHeight w:val="382"/>
        </w:trPr>
        <w:tc>
          <w:tcPr>
            <w:tcW w:w="4106" w:type="dxa"/>
            <w:shd w:val="clear" w:color="auto" w:fill="DBE5F1" w:themeFill="accent1" w:themeFillTint="33"/>
            <w:vAlign w:val="center"/>
          </w:tcPr>
          <w:p w:rsidR="00F570E9" w:rsidRPr="00A2529C" w:rsidRDefault="00F570E9" w:rsidP="008F55AA">
            <w:pPr>
              <w:spacing w:after="0" w:line="240" w:lineRule="auto"/>
              <w:ind w:left="284" w:hanging="1"/>
              <w:jc w:val="center"/>
              <w:rPr>
                <w:rFonts w:cs="Calibri"/>
                <w:b/>
                <w:sz w:val="22"/>
                <w:szCs w:val="24"/>
                <w:lang w:val="sk-SK"/>
              </w:rPr>
            </w:pPr>
            <w:r w:rsidRPr="00A2529C">
              <w:rPr>
                <w:rFonts w:cs="Calibri"/>
                <w:b/>
                <w:sz w:val="22"/>
                <w:szCs w:val="24"/>
                <w:lang w:val="sk-SK"/>
              </w:rPr>
              <w:t>Predkladateľ</w:t>
            </w:r>
          </w:p>
        </w:tc>
        <w:tc>
          <w:tcPr>
            <w:tcW w:w="3437" w:type="dxa"/>
            <w:shd w:val="clear" w:color="auto" w:fill="DBE5F1" w:themeFill="accent1" w:themeFillTint="33"/>
            <w:vAlign w:val="center"/>
          </w:tcPr>
          <w:p w:rsidR="00F570E9" w:rsidRPr="00A2529C" w:rsidRDefault="00F570E9" w:rsidP="008F55AA">
            <w:pPr>
              <w:spacing w:after="0" w:line="240" w:lineRule="auto"/>
              <w:ind w:left="284" w:hanging="1"/>
              <w:jc w:val="center"/>
              <w:rPr>
                <w:rFonts w:cs="Calibri"/>
                <w:b/>
                <w:sz w:val="22"/>
                <w:szCs w:val="24"/>
                <w:lang w:val="sk-SK"/>
              </w:rPr>
            </w:pPr>
            <w:r w:rsidRPr="00A2529C">
              <w:rPr>
                <w:rFonts w:cs="Calibri"/>
                <w:b/>
                <w:sz w:val="22"/>
                <w:szCs w:val="24"/>
                <w:lang w:val="sk-SK"/>
              </w:rPr>
              <w:t>Názov projektu</w:t>
            </w:r>
          </w:p>
        </w:tc>
        <w:tc>
          <w:tcPr>
            <w:tcW w:w="1518" w:type="dxa"/>
            <w:shd w:val="clear" w:color="auto" w:fill="DBE5F1" w:themeFill="accent1" w:themeFillTint="33"/>
            <w:vAlign w:val="center"/>
          </w:tcPr>
          <w:p w:rsidR="00F570E9" w:rsidRPr="00A2529C" w:rsidRDefault="00F570E9" w:rsidP="008F55AA">
            <w:pPr>
              <w:spacing w:after="0" w:line="240" w:lineRule="auto"/>
              <w:ind w:left="284" w:hanging="1"/>
              <w:jc w:val="center"/>
              <w:rPr>
                <w:rFonts w:cs="Calibri"/>
                <w:b/>
                <w:sz w:val="22"/>
                <w:szCs w:val="24"/>
                <w:lang w:val="sk-SK"/>
              </w:rPr>
            </w:pPr>
            <w:r w:rsidRPr="00A2529C">
              <w:rPr>
                <w:rFonts w:cs="Calibri"/>
                <w:b/>
                <w:sz w:val="22"/>
                <w:szCs w:val="24"/>
                <w:lang w:val="sk-SK"/>
              </w:rPr>
              <w:t xml:space="preserve">Finančná podpora </w:t>
            </w:r>
            <w:r w:rsidRPr="00A2529C">
              <w:rPr>
                <w:rFonts w:cs="Calibri"/>
                <w:b/>
                <w:sz w:val="22"/>
                <w:szCs w:val="24"/>
                <w:lang w:val="sk-SK"/>
              </w:rPr>
              <w:br/>
              <w:t>v €</w:t>
            </w:r>
          </w:p>
        </w:tc>
      </w:tr>
      <w:tr w:rsidR="00F570E9" w:rsidRPr="00A2529C" w:rsidTr="00950F3E">
        <w:tc>
          <w:tcPr>
            <w:tcW w:w="4106" w:type="dxa"/>
            <w:vAlign w:val="center"/>
          </w:tcPr>
          <w:p w:rsidR="00F570E9" w:rsidRPr="00A2529C" w:rsidRDefault="00F570E9" w:rsidP="008F55AA">
            <w:pPr>
              <w:ind w:left="142" w:firstLine="0"/>
              <w:rPr>
                <w:sz w:val="22"/>
                <w:szCs w:val="24"/>
                <w:lang w:val="sk-SK"/>
              </w:rPr>
            </w:pPr>
            <w:r w:rsidRPr="00A2529C">
              <w:rPr>
                <w:sz w:val="22"/>
                <w:lang w:val="sk-SK"/>
              </w:rPr>
              <w:t>Katedra telesnej výchovy a športu PF UKF</w:t>
            </w:r>
          </w:p>
        </w:tc>
        <w:tc>
          <w:tcPr>
            <w:tcW w:w="3437" w:type="dxa"/>
            <w:vAlign w:val="center"/>
          </w:tcPr>
          <w:p w:rsidR="00F570E9" w:rsidRPr="00A2529C" w:rsidRDefault="00F570E9" w:rsidP="008F55AA">
            <w:pPr>
              <w:ind w:left="142" w:firstLine="0"/>
              <w:jc w:val="left"/>
              <w:rPr>
                <w:sz w:val="22"/>
                <w:szCs w:val="24"/>
                <w:lang w:val="sk-SK"/>
              </w:rPr>
            </w:pPr>
            <w:r w:rsidRPr="00A2529C">
              <w:rPr>
                <w:sz w:val="22"/>
                <w:lang w:val="sk-SK"/>
              </w:rPr>
              <w:t>Nitrianske univerzitné dni – športová časť (jar, jeseň)</w:t>
            </w:r>
          </w:p>
        </w:tc>
        <w:tc>
          <w:tcPr>
            <w:tcW w:w="1518" w:type="dxa"/>
            <w:vAlign w:val="center"/>
          </w:tcPr>
          <w:p w:rsidR="00F570E9" w:rsidRPr="00A2529C" w:rsidRDefault="00F570E9" w:rsidP="008F55AA">
            <w:pPr>
              <w:spacing w:after="0" w:line="240" w:lineRule="auto"/>
              <w:ind w:left="284" w:right="424" w:hanging="1"/>
              <w:jc w:val="right"/>
              <w:rPr>
                <w:sz w:val="22"/>
                <w:lang w:val="sk-SK"/>
              </w:rPr>
            </w:pPr>
            <w:r>
              <w:rPr>
                <w:sz w:val="22"/>
                <w:lang w:val="sk-SK"/>
              </w:rPr>
              <w:t>1</w:t>
            </w:r>
            <w:r w:rsidR="00F43327">
              <w:rPr>
                <w:sz w:val="22"/>
                <w:lang w:val="sk-SK"/>
              </w:rPr>
              <w:t xml:space="preserve"> </w:t>
            </w:r>
            <w:r>
              <w:rPr>
                <w:sz w:val="22"/>
                <w:lang w:val="sk-SK"/>
              </w:rPr>
              <w:t>050</w:t>
            </w:r>
          </w:p>
        </w:tc>
      </w:tr>
      <w:tr w:rsidR="00F570E9" w:rsidRPr="00A2529C" w:rsidTr="00950F3E">
        <w:trPr>
          <w:trHeight w:val="632"/>
        </w:trPr>
        <w:tc>
          <w:tcPr>
            <w:tcW w:w="4106" w:type="dxa"/>
            <w:vAlign w:val="center"/>
          </w:tcPr>
          <w:p w:rsidR="00F570E9" w:rsidRPr="00A2529C" w:rsidRDefault="00F570E9" w:rsidP="008F55AA">
            <w:pPr>
              <w:ind w:left="142" w:firstLine="0"/>
              <w:rPr>
                <w:sz w:val="22"/>
                <w:szCs w:val="24"/>
              </w:rPr>
            </w:pPr>
            <w:r w:rsidRPr="00A2529C">
              <w:rPr>
                <w:sz w:val="22"/>
                <w:lang w:val="sk-SK"/>
              </w:rPr>
              <w:t xml:space="preserve">Katedra telesnej výchovy </w:t>
            </w:r>
            <w:r w:rsidRPr="00A2529C">
              <w:rPr>
                <w:sz w:val="22"/>
              </w:rPr>
              <w:t>a športu PF UKF</w:t>
            </w:r>
          </w:p>
        </w:tc>
        <w:tc>
          <w:tcPr>
            <w:tcW w:w="3437" w:type="dxa"/>
            <w:vAlign w:val="center"/>
          </w:tcPr>
          <w:p w:rsidR="00F570E9" w:rsidRPr="00A2529C" w:rsidRDefault="00F570E9" w:rsidP="008F55AA">
            <w:pPr>
              <w:ind w:left="142" w:firstLine="0"/>
              <w:jc w:val="left"/>
              <w:rPr>
                <w:sz w:val="22"/>
                <w:szCs w:val="24"/>
              </w:rPr>
            </w:pPr>
            <w:r w:rsidRPr="00A2529C">
              <w:rPr>
                <w:sz w:val="22"/>
              </w:rPr>
              <w:t>Jarný a večerný beh Nitrou</w:t>
            </w:r>
          </w:p>
        </w:tc>
        <w:tc>
          <w:tcPr>
            <w:tcW w:w="1518" w:type="dxa"/>
            <w:vAlign w:val="center"/>
          </w:tcPr>
          <w:p w:rsidR="00F570E9" w:rsidRPr="00A2529C" w:rsidRDefault="00F570E9" w:rsidP="008F55AA">
            <w:pPr>
              <w:spacing w:after="0" w:line="240" w:lineRule="auto"/>
              <w:ind w:left="284" w:right="424" w:hanging="1"/>
              <w:jc w:val="right"/>
              <w:rPr>
                <w:sz w:val="22"/>
                <w:lang w:val="sk-SK"/>
              </w:rPr>
            </w:pPr>
            <w:r>
              <w:rPr>
                <w:sz w:val="22"/>
                <w:lang w:val="sk-SK"/>
              </w:rPr>
              <w:t>1</w:t>
            </w:r>
            <w:r w:rsidR="00F43327">
              <w:rPr>
                <w:sz w:val="22"/>
                <w:lang w:val="sk-SK"/>
              </w:rPr>
              <w:t xml:space="preserve"> </w:t>
            </w:r>
            <w:r>
              <w:rPr>
                <w:sz w:val="22"/>
                <w:lang w:val="sk-SK"/>
              </w:rPr>
              <w:t>050</w:t>
            </w:r>
          </w:p>
        </w:tc>
      </w:tr>
      <w:tr w:rsidR="00F570E9" w:rsidRPr="00A2529C" w:rsidTr="00950F3E">
        <w:trPr>
          <w:trHeight w:val="632"/>
        </w:trPr>
        <w:tc>
          <w:tcPr>
            <w:tcW w:w="4106" w:type="dxa"/>
            <w:vAlign w:val="center"/>
          </w:tcPr>
          <w:p w:rsidR="00F570E9" w:rsidRPr="00A2529C" w:rsidRDefault="00F570E9" w:rsidP="008F55AA">
            <w:pPr>
              <w:ind w:left="142" w:firstLine="0"/>
              <w:rPr>
                <w:sz w:val="22"/>
                <w:lang w:val="sk-SK"/>
              </w:rPr>
            </w:pPr>
            <w:r w:rsidRPr="004F1F93">
              <w:rPr>
                <w:sz w:val="22"/>
                <w:lang w:val="sk-SK"/>
              </w:rPr>
              <w:t xml:space="preserve">Neformálna skupina </w:t>
            </w:r>
            <w:r>
              <w:rPr>
                <w:sz w:val="22"/>
                <w:lang w:val="sk-SK"/>
              </w:rPr>
              <w:t>študentov</w:t>
            </w:r>
          </w:p>
        </w:tc>
        <w:tc>
          <w:tcPr>
            <w:tcW w:w="3437" w:type="dxa"/>
            <w:vAlign w:val="center"/>
          </w:tcPr>
          <w:p w:rsidR="00F570E9" w:rsidRPr="00A2529C" w:rsidRDefault="00F570E9" w:rsidP="008F55AA">
            <w:pPr>
              <w:ind w:left="142" w:firstLine="0"/>
              <w:jc w:val="left"/>
              <w:rPr>
                <w:sz w:val="22"/>
              </w:rPr>
            </w:pPr>
            <w:r>
              <w:rPr>
                <w:sz w:val="22"/>
              </w:rPr>
              <w:t>Internátna liga v malom futbale ŠD Zobor</w:t>
            </w:r>
          </w:p>
        </w:tc>
        <w:tc>
          <w:tcPr>
            <w:tcW w:w="1518" w:type="dxa"/>
            <w:vAlign w:val="center"/>
          </w:tcPr>
          <w:p w:rsidR="00F570E9" w:rsidRDefault="00F570E9" w:rsidP="008F55AA">
            <w:pPr>
              <w:spacing w:after="0" w:line="240" w:lineRule="auto"/>
              <w:ind w:left="284" w:right="424" w:hanging="1"/>
              <w:jc w:val="right"/>
              <w:rPr>
                <w:sz w:val="22"/>
                <w:lang w:val="sk-SK"/>
              </w:rPr>
            </w:pPr>
            <w:r>
              <w:rPr>
                <w:sz w:val="22"/>
                <w:lang w:val="sk-SK"/>
              </w:rPr>
              <w:t>350</w:t>
            </w:r>
          </w:p>
        </w:tc>
      </w:tr>
      <w:tr w:rsidR="00F570E9" w:rsidRPr="00A2529C" w:rsidTr="00950F3E">
        <w:trPr>
          <w:trHeight w:val="632"/>
        </w:trPr>
        <w:tc>
          <w:tcPr>
            <w:tcW w:w="4106" w:type="dxa"/>
            <w:vAlign w:val="center"/>
          </w:tcPr>
          <w:p w:rsidR="00F570E9" w:rsidRPr="00A2529C" w:rsidRDefault="00F570E9" w:rsidP="008F55AA">
            <w:pPr>
              <w:ind w:left="142" w:firstLine="0"/>
              <w:rPr>
                <w:sz w:val="22"/>
                <w:lang w:val="sk-SK"/>
              </w:rPr>
            </w:pPr>
            <w:r w:rsidRPr="004F1F93">
              <w:rPr>
                <w:sz w:val="22"/>
                <w:lang w:val="sk-SK"/>
              </w:rPr>
              <w:t xml:space="preserve">Ústav romologických štúdií FSVaZ UKF </w:t>
            </w:r>
            <w:r w:rsidR="00950F3E">
              <w:rPr>
                <w:sz w:val="22"/>
                <w:lang w:val="sk-SK"/>
              </w:rPr>
              <w:br/>
            </w:r>
            <w:r w:rsidRPr="004F1F93">
              <w:rPr>
                <w:sz w:val="22"/>
                <w:lang w:val="sk-SK"/>
              </w:rPr>
              <w:t xml:space="preserve">v Nitre </w:t>
            </w:r>
          </w:p>
        </w:tc>
        <w:tc>
          <w:tcPr>
            <w:tcW w:w="3437" w:type="dxa"/>
            <w:vAlign w:val="center"/>
          </w:tcPr>
          <w:p w:rsidR="00F570E9" w:rsidRPr="00A2529C" w:rsidRDefault="00F570E9" w:rsidP="008F55AA">
            <w:pPr>
              <w:ind w:left="142" w:firstLine="0"/>
              <w:jc w:val="left"/>
              <w:rPr>
                <w:sz w:val="22"/>
              </w:rPr>
            </w:pPr>
            <w:r>
              <w:rPr>
                <w:sz w:val="22"/>
              </w:rPr>
              <w:t>Futbalový turnaj – spolu tvoríme celok</w:t>
            </w:r>
          </w:p>
        </w:tc>
        <w:tc>
          <w:tcPr>
            <w:tcW w:w="1518" w:type="dxa"/>
            <w:vAlign w:val="center"/>
          </w:tcPr>
          <w:p w:rsidR="00F570E9" w:rsidRDefault="00F570E9" w:rsidP="008F55AA">
            <w:pPr>
              <w:spacing w:after="0" w:line="240" w:lineRule="auto"/>
              <w:ind w:left="284" w:right="424" w:hanging="1"/>
              <w:jc w:val="right"/>
              <w:rPr>
                <w:sz w:val="22"/>
                <w:lang w:val="sk-SK"/>
              </w:rPr>
            </w:pPr>
            <w:r>
              <w:rPr>
                <w:sz w:val="22"/>
                <w:lang w:val="sk-SK"/>
              </w:rPr>
              <w:t>550</w:t>
            </w:r>
          </w:p>
        </w:tc>
      </w:tr>
    </w:tbl>
    <w:p w:rsidR="00F570E9" w:rsidRDefault="00F570E9" w:rsidP="00F570E9">
      <w:pPr>
        <w:pStyle w:val="Nadpis3"/>
        <w:numPr>
          <w:ilvl w:val="0"/>
          <w:numId w:val="0"/>
        </w:numPr>
        <w:ind w:left="851"/>
        <w:rPr>
          <w:color w:val="auto"/>
          <w:lang w:val="sk-SK"/>
        </w:rPr>
      </w:pPr>
      <w:bookmarkStart w:id="135" w:name="_Toc8975229"/>
    </w:p>
    <w:p w:rsidR="00F570E9" w:rsidRPr="00D74EBD" w:rsidRDefault="00F570E9" w:rsidP="00F570E9">
      <w:pPr>
        <w:pStyle w:val="Nadpis3"/>
        <w:ind w:left="851" w:hanging="851"/>
        <w:rPr>
          <w:color w:val="4F81BD" w:themeColor="accent1"/>
          <w:lang w:val="sk-SK"/>
        </w:rPr>
      </w:pPr>
      <w:bookmarkStart w:id="136" w:name="_Toc42700776"/>
      <w:r w:rsidRPr="00D74EBD">
        <w:rPr>
          <w:color w:val="4F81BD" w:themeColor="accent1"/>
          <w:lang w:val="sk-SK"/>
        </w:rPr>
        <w:t>Umelecká a kultúrna činnosť študentov</w:t>
      </w:r>
      <w:bookmarkEnd w:id="135"/>
      <w:bookmarkEnd w:id="136"/>
    </w:p>
    <w:p w:rsidR="00F570E9" w:rsidRPr="00A2529C" w:rsidRDefault="00F570E9" w:rsidP="007641C1">
      <w:pPr>
        <w:ind w:firstLine="567"/>
        <w:rPr>
          <w:rFonts w:asciiTheme="minorHAnsi" w:hAnsiTheme="minorHAnsi" w:cstheme="minorHAnsi"/>
          <w:sz w:val="24"/>
          <w:szCs w:val="24"/>
          <w:lang w:val="sk-SK"/>
        </w:rPr>
      </w:pPr>
      <w:r>
        <w:rPr>
          <w:rFonts w:asciiTheme="minorHAnsi" w:hAnsiTheme="minorHAnsi" w:cstheme="minorHAnsi"/>
          <w:sz w:val="24"/>
          <w:szCs w:val="24"/>
          <w:lang w:val="sk-SK"/>
        </w:rPr>
        <w:t>V roku 2019</w:t>
      </w:r>
      <w:r w:rsidRPr="00A2529C">
        <w:rPr>
          <w:rFonts w:asciiTheme="minorHAnsi" w:hAnsiTheme="minorHAnsi" w:cstheme="minorHAnsi"/>
          <w:sz w:val="24"/>
          <w:szCs w:val="24"/>
          <w:lang w:val="sk-SK"/>
        </w:rPr>
        <w:t xml:space="preserve"> pôsobil v </w:t>
      </w:r>
      <w:r>
        <w:rPr>
          <w:rFonts w:asciiTheme="minorHAnsi" w:hAnsiTheme="minorHAnsi" w:cstheme="minorHAnsi"/>
          <w:sz w:val="24"/>
          <w:szCs w:val="24"/>
          <w:lang w:val="sk-SK"/>
        </w:rPr>
        <w:t>priestoroch ŠD UKF Nitra už deviaty</w:t>
      </w:r>
      <w:r w:rsidRPr="00A2529C">
        <w:rPr>
          <w:rFonts w:asciiTheme="minorHAnsi" w:hAnsiTheme="minorHAnsi" w:cstheme="minorHAnsi"/>
          <w:sz w:val="24"/>
          <w:szCs w:val="24"/>
          <w:lang w:val="sk-SK"/>
        </w:rPr>
        <w:t xml:space="preserve"> rok </w:t>
      </w:r>
      <w:r w:rsidRPr="00A2529C">
        <w:rPr>
          <w:rFonts w:asciiTheme="minorHAnsi" w:hAnsiTheme="minorHAnsi" w:cstheme="minorHAnsi"/>
          <w:b/>
          <w:sz w:val="24"/>
          <w:szCs w:val="24"/>
          <w:lang w:val="sk-SK"/>
        </w:rPr>
        <w:t>Univerzitný tvorivý ateliér</w:t>
      </w:r>
      <w:r w:rsidRPr="00A2529C">
        <w:rPr>
          <w:rFonts w:asciiTheme="minorHAnsi" w:hAnsiTheme="minorHAnsi" w:cstheme="minorHAnsi"/>
          <w:sz w:val="24"/>
          <w:szCs w:val="24"/>
          <w:lang w:val="sk-SK"/>
        </w:rPr>
        <w:t xml:space="preserve">, ktorý bol integrujúcim kultúrnym bodom študentov UKF a ich umeleckých telies (VYDI, JA a MY a ďalších) na nácvik a realizáciu inscenácií, rôznorodých scénických projektov </w:t>
      </w:r>
      <w:r>
        <w:rPr>
          <w:rFonts w:asciiTheme="minorHAnsi" w:hAnsiTheme="minorHAnsi" w:cstheme="minorHAnsi"/>
          <w:sz w:val="24"/>
          <w:szCs w:val="24"/>
          <w:lang w:val="sk-SK"/>
        </w:rPr>
        <w:br/>
      </w:r>
      <w:r w:rsidRPr="00A2529C">
        <w:rPr>
          <w:rFonts w:asciiTheme="minorHAnsi" w:hAnsiTheme="minorHAnsi" w:cstheme="minorHAnsi"/>
          <w:sz w:val="24"/>
          <w:szCs w:val="24"/>
          <w:lang w:val="sk-SK"/>
        </w:rPr>
        <w:t xml:space="preserve">a kultúrnych podujatí. Ateliér sa využíval aj pre pedagogický proces (tvorivé dielne, semináre, tréningy, workshopy) umelecky a umelecko-výchovne orientovaných študijných programov </w:t>
      </w:r>
      <w:r w:rsidRPr="00A2529C">
        <w:rPr>
          <w:rFonts w:asciiTheme="minorHAnsi" w:hAnsiTheme="minorHAnsi" w:cstheme="minorHAnsi"/>
          <w:sz w:val="24"/>
          <w:szCs w:val="24"/>
          <w:lang w:val="sk-SK"/>
        </w:rPr>
        <w:br/>
        <w:t>v rámci UKF (študijný program učiteľstvo hudobno-dramatického umenia Katedra hudby PF UKF, Katedra kulturológie FF UKF, Katedra masmediálnej komunikácie a reklamy FF UKF, Ústav literárnej a umeleckej komunikácie a ďalšie).</w:t>
      </w:r>
    </w:p>
    <w:p w:rsidR="00F570E9" w:rsidRPr="00A2529C" w:rsidRDefault="00F570E9" w:rsidP="007641C1">
      <w:pPr>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Podrobnejšie informácie o činnosti niektorých súborov pri UKF v Nitre </w:t>
      </w:r>
      <w:r>
        <w:rPr>
          <w:rFonts w:asciiTheme="minorHAnsi" w:hAnsiTheme="minorHAnsi" w:cstheme="minorHAnsi"/>
          <w:sz w:val="24"/>
          <w:szCs w:val="24"/>
          <w:lang w:val="sk-SK"/>
        </w:rPr>
        <w:t>za rok 2019</w:t>
      </w:r>
      <w:r w:rsidRPr="003137A6">
        <w:rPr>
          <w:rFonts w:asciiTheme="minorHAnsi" w:hAnsiTheme="minorHAnsi" w:cstheme="minorHAnsi"/>
          <w:sz w:val="24"/>
          <w:szCs w:val="24"/>
          <w:lang w:val="sk-SK"/>
        </w:rPr>
        <w:t>:</w:t>
      </w:r>
    </w:p>
    <w:p w:rsidR="00F570E9" w:rsidRPr="00764A9D" w:rsidRDefault="00F570E9" w:rsidP="007641C1">
      <w:pPr>
        <w:pStyle w:val="Odsekzoznamu"/>
        <w:numPr>
          <w:ilvl w:val="0"/>
          <w:numId w:val="3"/>
        </w:numPr>
        <w:tabs>
          <w:tab w:val="left" w:pos="142"/>
          <w:tab w:val="left" w:pos="567"/>
        </w:tabs>
        <w:ind w:left="284" w:hanging="1"/>
        <w:rPr>
          <w:sz w:val="24"/>
          <w:szCs w:val="24"/>
          <w:lang w:val="sk-SK"/>
        </w:rPr>
      </w:pPr>
      <w:r w:rsidRPr="00A2529C">
        <w:rPr>
          <w:rFonts w:asciiTheme="minorHAnsi" w:hAnsiTheme="minorHAnsi" w:cstheme="minorHAnsi"/>
          <w:b/>
          <w:sz w:val="24"/>
          <w:szCs w:val="24"/>
          <w:lang w:val="sk-SK"/>
        </w:rPr>
        <w:t>Študentské divadlo VYDI</w:t>
      </w:r>
      <w:r w:rsidRPr="00A2529C">
        <w:rPr>
          <w:rFonts w:asciiTheme="minorHAnsi" w:hAnsiTheme="minorHAnsi" w:cstheme="minorHAnsi"/>
          <w:sz w:val="24"/>
          <w:szCs w:val="24"/>
          <w:lang w:val="sk-SK"/>
        </w:rPr>
        <w:t xml:space="preserve"> </w:t>
      </w:r>
      <w:r w:rsidRPr="00A2529C">
        <w:rPr>
          <w:rFonts w:eastAsia="Calibri"/>
          <w:sz w:val="24"/>
          <w:szCs w:val="24"/>
          <w:lang w:val="sk-SK"/>
        </w:rPr>
        <w:t xml:space="preserve">pri UKF v Nitre kontinuálne funguje ako stabilné umelecké teleso  v celkovo pravidelnom, rovnomernom režime. Počas jedného akademického roka zvyčajne naštuduje jednu inscenáciu, s ktorou sa študenti prezentujú pred domácim publikom v Univerzitnom tvorivom ateliéri FF UKF v Nitre. Pôsobenie študentov v tomto súbore nesúvisí len s tvorbou divadelných inscenácií, ale aj s rozmanitým spektrom variabilných činností v rámci akademického roka: improligy, stand up vystúpenia, pouličné sprievody, mikulášske večierky, majálesy, kabarety, imatrikulácie, beanie a workshopy. Svojimi aktivitami reprezentujú svoju alma mater na rôznych súťažiach – regionálneho </w:t>
      </w:r>
      <w:r w:rsidRPr="00A2529C">
        <w:rPr>
          <w:rFonts w:eastAsia="Calibri"/>
          <w:sz w:val="24"/>
          <w:szCs w:val="24"/>
          <w:lang w:val="sk-SK"/>
        </w:rPr>
        <w:br/>
      </w:r>
      <w:r w:rsidRPr="00764A9D">
        <w:rPr>
          <w:rFonts w:eastAsia="Calibri"/>
          <w:sz w:val="24"/>
          <w:szCs w:val="24"/>
          <w:lang w:val="sk-SK"/>
        </w:rPr>
        <w:t>i celoštátneho charakteru (Akademický Prešov) a pod.</w:t>
      </w:r>
    </w:p>
    <w:p w:rsidR="00F570E9" w:rsidRPr="00764A9D" w:rsidRDefault="00F570E9" w:rsidP="007641C1">
      <w:pPr>
        <w:pStyle w:val="Odsekzoznamu"/>
        <w:ind w:left="284" w:hanging="1"/>
        <w:rPr>
          <w:rFonts w:asciiTheme="minorHAnsi" w:hAnsiTheme="minorHAnsi" w:cstheme="minorHAnsi"/>
          <w:sz w:val="24"/>
          <w:szCs w:val="24"/>
          <w:lang w:val="sk-SK"/>
        </w:rPr>
      </w:pPr>
      <w:r w:rsidRPr="00764A9D">
        <w:rPr>
          <w:rFonts w:asciiTheme="minorHAnsi" w:hAnsiTheme="minorHAnsi" w:cstheme="minorHAnsi"/>
          <w:sz w:val="24"/>
          <w:szCs w:val="24"/>
          <w:lang w:val="sk-SK"/>
        </w:rPr>
        <w:fldChar w:fldCharType="begin"/>
      </w:r>
      <w:r w:rsidRPr="00764A9D">
        <w:rPr>
          <w:rFonts w:asciiTheme="minorHAnsi" w:hAnsiTheme="minorHAnsi" w:cstheme="minorHAnsi"/>
          <w:sz w:val="24"/>
          <w:szCs w:val="24"/>
          <w:lang w:val="sk-SK"/>
        </w:rPr>
        <w:instrText xml:space="preserve"> HYPERLINK "https://www.facebook.com/VYDI-%C5%A1tudentsk%C3%A9-divadlo-pri-UKF-v-Nitre-   </w:instrText>
      </w:r>
    </w:p>
    <w:p w:rsidR="00F570E9" w:rsidRPr="00764A9D" w:rsidRDefault="00F570E9" w:rsidP="007641C1">
      <w:pPr>
        <w:pStyle w:val="Odsekzoznamu"/>
        <w:ind w:left="284" w:hanging="1"/>
        <w:rPr>
          <w:rStyle w:val="Hypertextovprepojenie"/>
          <w:rFonts w:asciiTheme="minorHAnsi" w:hAnsiTheme="minorHAnsi" w:cstheme="minorHAnsi"/>
          <w:color w:val="auto"/>
          <w:sz w:val="24"/>
          <w:szCs w:val="24"/>
          <w:lang w:val="sk-SK"/>
        </w:rPr>
      </w:pPr>
      <w:r w:rsidRPr="00764A9D">
        <w:rPr>
          <w:rFonts w:asciiTheme="minorHAnsi" w:hAnsiTheme="minorHAnsi" w:cstheme="minorHAnsi"/>
          <w:sz w:val="24"/>
          <w:szCs w:val="24"/>
          <w:lang w:val="sk-SK"/>
        </w:rPr>
        <w:instrText xml:space="preserve">     143905417372/?fref=ts" </w:instrText>
      </w:r>
      <w:r w:rsidRPr="00764A9D">
        <w:rPr>
          <w:rFonts w:asciiTheme="minorHAnsi" w:hAnsiTheme="minorHAnsi" w:cstheme="minorHAnsi"/>
          <w:sz w:val="24"/>
          <w:szCs w:val="24"/>
          <w:lang w:val="sk-SK"/>
        </w:rPr>
        <w:fldChar w:fldCharType="separate"/>
      </w:r>
      <w:r w:rsidRPr="00764A9D">
        <w:rPr>
          <w:rStyle w:val="Hypertextovprepojenie"/>
          <w:rFonts w:asciiTheme="minorHAnsi" w:hAnsiTheme="minorHAnsi" w:cstheme="minorHAnsi"/>
          <w:color w:val="auto"/>
          <w:sz w:val="24"/>
          <w:szCs w:val="24"/>
          <w:lang w:val="sk-SK"/>
        </w:rPr>
        <w:t xml:space="preserve">https://www.facebook.com/VYDI-%C5%A1tudentsk%C3%A9-divadlo-pri-UKF-v-Nitre-   </w:t>
      </w:r>
    </w:p>
    <w:p w:rsidR="00F570E9" w:rsidRPr="00764A9D" w:rsidRDefault="00F570E9" w:rsidP="007641C1">
      <w:pPr>
        <w:pStyle w:val="Odsekzoznamu"/>
        <w:ind w:left="284" w:hanging="1"/>
        <w:rPr>
          <w:rFonts w:asciiTheme="minorHAnsi" w:hAnsiTheme="minorHAnsi" w:cstheme="minorHAnsi"/>
          <w:sz w:val="24"/>
          <w:szCs w:val="24"/>
          <w:u w:val="single"/>
          <w:lang w:val="sk-SK"/>
        </w:rPr>
      </w:pPr>
      <w:r w:rsidRPr="00764A9D">
        <w:rPr>
          <w:rStyle w:val="Hypertextovprepojenie"/>
          <w:rFonts w:asciiTheme="minorHAnsi" w:hAnsiTheme="minorHAnsi" w:cstheme="minorHAnsi"/>
          <w:color w:val="auto"/>
          <w:sz w:val="24"/>
          <w:szCs w:val="24"/>
          <w:lang w:val="sk-SK"/>
        </w:rPr>
        <w:t>143905417372/?fref=ts</w:t>
      </w:r>
      <w:r w:rsidRPr="00764A9D">
        <w:rPr>
          <w:rFonts w:asciiTheme="minorHAnsi" w:hAnsiTheme="minorHAnsi" w:cstheme="minorHAnsi"/>
          <w:sz w:val="24"/>
          <w:szCs w:val="24"/>
          <w:u w:val="single"/>
          <w:lang w:val="sk-SK"/>
        </w:rPr>
        <w:fldChar w:fldCharType="end"/>
      </w:r>
    </w:p>
    <w:p w:rsidR="00F570E9" w:rsidRPr="00764A9D" w:rsidRDefault="00F570E9" w:rsidP="00477C9A">
      <w:pPr>
        <w:pStyle w:val="Odsekzoznamu"/>
        <w:numPr>
          <w:ilvl w:val="0"/>
          <w:numId w:val="43"/>
        </w:numPr>
        <w:tabs>
          <w:tab w:val="left" w:pos="142"/>
          <w:tab w:val="left" w:pos="567"/>
        </w:tabs>
        <w:ind w:left="284" w:hanging="1"/>
        <w:textAlignment w:val="baseline"/>
        <w:rPr>
          <w:rFonts w:asciiTheme="minorHAnsi" w:hAnsiTheme="minorHAnsi" w:cstheme="minorHAnsi"/>
          <w:sz w:val="24"/>
          <w:szCs w:val="24"/>
          <w:lang w:val="sk-SK"/>
        </w:rPr>
      </w:pPr>
      <w:r w:rsidRPr="00764A9D">
        <w:rPr>
          <w:rFonts w:asciiTheme="minorHAnsi" w:hAnsiTheme="minorHAnsi" w:cstheme="minorHAnsi"/>
          <w:b/>
          <w:sz w:val="24"/>
          <w:szCs w:val="24"/>
          <w:lang w:val="sk-SK"/>
        </w:rPr>
        <w:t xml:space="preserve">Občianske združenie JA a MY </w:t>
      </w:r>
      <w:r w:rsidRPr="00764A9D">
        <w:rPr>
          <w:rFonts w:asciiTheme="minorHAnsi" w:hAnsiTheme="minorHAnsi" w:cstheme="minorHAnsi"/>
          <w:sz w:val="24"/>
          <w:szCs w:val="24"/>
          <w:lang w:val="sk-SK" w:eastAsia="sk-SK" w:bidi="ar-SA"/>
        </w:rPr>
        <w:t>pripravuje a organizáciuje kultúrne podujatia, výstavy, koncerty, vedecké konferencie, semináre, diskusné fóra, okrúhle stoly, besedy, ako aj prípravu a organizáciu alternatívnych umeleckých projektov v</w:t>
      </w:r>
      <w:r w:rsidR="000B287D">
        <w:rPr>
          <w:rFonts w:asciiTheme="minorHAnsi" w:hAnsiTheme="minorHAnsi" w:cstheme="minorHAnsi"/>
          <w:sz w:val="24"/>
          <w:szCs w:val="24"/>
          <w:lang w:val="sk-SK" w:eastAsia="sk-SK" w:bidi="ar-SA"/>
        </w:rPr>
        <w:t xml:space="preserve"> </w:t>
      </w:r>
      <w:r w:rsidRPr="00764A9D">
        <w:rPr>
          <w:rFonts w:asciiTheme="minorHAnsi" w:hAnsiTheme="minorHAnsi" w:cstheme="minorHAnsi"/>
          <w:sz w:val="24"/>
          <w:szCs w:val="24"/>
          <w:lang w:val="sk-SK" w:eastAsia="sk-SK" w:bidi="ar-SA"/>
        </w:rPr>
        <w:t>celoslovenskom i v medzinárodnom kontexte s dôrazom na podporu všestranného umeleckého rozvoja regiónu. Združenie sa venuje podpore začínajúcich umelcov, publicistov i umenovedcov  s cieľom umožniť im verejnú prezentáciu ich tvorivej a vedeckej činnosti.</w:t>
      </w:r>
    </w:p>
    <w:p w:rsidR="00F570E9" w:rsidRPr="00764A9D" w:rsidRDefault="00F570E9" w:rsidP="00477C9A">
      <w:pPr>
        <w:pStyle w:val="Odsekzoznamu"/>
        <w:numPr>
          <w:ilvl w:val="0"/>
          <w:numId w:val="44"/>
        </w:numPr>
        <w:tabs>
          <w:tab w:val="left" w:pos="567"/>
        </w:tabs>
        <w:ind w:left="284" w:hanging="1"/>
        <w:rPr>
          <w:sz w:val="24"/>
          <w:lang w:val="sk-SK"/>
        </w:rPr>
      </w:pPr>
      <w:r w:rsidRPr="00764A9D">
        <w:rPr>
          <w:rFonts w:asciiTheme="minorHAnsi" w:hAnsiTheme="minorHAnsi" w:cstheme="minorHAnsi"/>
          <w:b/>
          <w:sz w:val="24"/>
          <w:szCs w:val="24"/>
          <w:lang w:val="sk-SK"/>
        </w:rPr>
        <w:t>Folklórny súbor Ponitran</w:t>
      </w:r>
      <w:r w:rsidRPr="00764A9D">
        <w:rPr>
          <w:rFonts w:asciiTheme="minorHAnsi" w:hAnsiTheme="minorHAnsi" w:cstheme="minorHAnsi"/>
          <w:sz w:val="24"/>
          <w:szCs w:val="24"/>
          <w:lang w:val="sk-SK"/>
        </w:rPr>
        <w:t xml:space="preserve"> je súbor s najdlhšou históriu na UKF a zameriava sa </w:t>
      </w:r>
      <w:r w:rsidRPr="00764A9D">
        <w:rPr>
          <w:rFonts w:asciiTheme="minorHAnsi" w:hAnsiTheme="minorHAnsi" w:cstheme="minorHAnsi"/>
          <w:sz w:val="24"/>
          <w:szCs w:val="24"/>
          <w:lang w:val="sk-SK"/>
        </w:rPr>
        <w:br/>
        <w:t xml:space="preserve">na tradičný slovenský folklór s orientáciou na oblasť Ponitria. Poslaním FS je rozvíjať </w:t>
      </w:r>
      <w:r w:rsidRPr="00764A9D">
        <w:rPr>
          <w:rFonts w:asciiTheme="minorHAnsi" w:hAnsiTheme="minorHAnsi" w:cstheme="minorHAnsi"/>
          <w:sz w:val="24"/>
          <w:szCs w:val="24"/>
          <w:lang w:val="sk-SK"/>
        </w:rPr>
        <w:lastRenderedPageBreak/>
        <w:t xml:space="preserve">záujmovú činnosť študentov UKF v Nitre, nadväzovať na tradičnú kultúru Slovenska, umelecky ju interpretovať a zhromažďovať folklórny materiál z rôznych oblastí Slovenska, najmä však z oblasti Nitry a Tekova, v zmysle Programového vyhlásenia vlády SR </w:t>
      </w:r>
      <w:r w:rsidRPr="00764A9D">
        <w:rPr>
          <w:rFonts w:asciiTheme="minorHAnsi" w:hAnsiTheme="minorHAnsi" w:cstheme="minorHAnsi"/>
          <w:sz w:val="24"/>
          <w:szCs w:val="24"/>
          <w:lang w:val="sk-SK"/>
        </w:rPr>
        <w:br/>
        <w:t xml:space="preserve">o ochrane a sprístupňovaní kultúrneho dedičstva. Účasťou na podujatiach doma </w:t>
      </w:r>
      <w:r w:rsidRPr="00764A9D">
        <w:rPr>
          <w:rFonts w:asciiTheme="minorHAnsi" w:hAnsiTheme="minorHAnsi" w:cstheme="minorHAnsi"/>
          <w:sz w:val="24"/>
          <w:szCs w:val="24"/>
          <w:lang w:val="sk-SK"/>
        </w:rPr>
        <w:br/>
        <w:t xml:space="preserve">i v zahraničí súbor reprezentuje nielen tradičnú ľudovú kultúru, ale aj Univerzitu Konštantína Filozofa v Nitre, mesto Nitra a celý nitriansky región. </w:t>
      </w:r>
    </w:p>
    <w:p w:rsidR="00F570E9" w:rsidRPr="00764A9D" w:rsidRDefault="00CE2E24" w:rsidP="007641C1">
      <w:pPr>
        <w:pStyle w:val="Odsekzoznamu"/>
        <w:ind w:left="284" w:firstLine="0"/>
        <w:rPr>
          <w:rFonts w:asciiTheme="minorHAnsi" w:hAnsiTheme="minorHAnsi" w:cstheme="minorHAnsi"/>
          <w:sz w:val="24"/>
          <w:szCs w:val="24"/>
          <w:lang w:val="sk-SK"/>
        </w:rPr>
      </w:pPr>
      <w:hyperlink r:id="rId58" w:history="1">
        <w:r w:rsidR="00F570E9" w:rsidRPr="00764A9D">
          <w:rPr>
            <w:rStyle w:val="Hypertextovprepojenie"/>
            <w:rFonts w:asciiTheme="minorHAnsi" w:hAnsiTheme="minorHAnsi" w:cstheme="minorHAnsi"/>
            <w:color w:val="auto"/>
            <w:sz w:val="24"/>
            <w:szCs w:val="24"/>
            <w:lang w:val="sk-SK"/>
          </w:rPr>
          <w:t>www.facebook.com/FSPonitran</w:t>
        </w:r>
      </w:hyperlink>
      <w:r w:rsidR="00F570E9" w:rsidRPr="00764A9D">
        <w:rPr>
          <w:sz w:val="24"/>
          <w:lang w:val="sk-SK"/>
        </w:rPr>
        <w:t>.</w:t>
      </w:r>
    </w:p>
    <w:p w:rsidR="00F570E9" w:rsidRPr="00764A9D" w:rsidRDefault="00F570E9" w:rsidP="007641C1">
      <w:pPr>
        <w:pStyle w:val="Odsekzoznamu"/>
        <w:numPr>
          <w:ilvl w:val="0"/>
          <w:numId w:val="3"/>
        </w:numPr>
        <w:ind w:left="284" w:hanging="1"/>
        <w:rPr>
          <w:rFonts w:asciiTheme="minorHAnsi" w:eastAsiaTheme="minorHAnsi" w:hAnsiTheme="minorHAnsi"/>
          <w:b/>
          <w:sz w:val="24"/>
          <w:szCs w:val="24"/>
          <w:lang w:val="sk-SK" w:bidi="ar-SA"/>
        </w:rPr>
      </w:pPr>
      <w:r w:rsidRPr="00764A9D">
        <w:rPr>
          <w:rFonts w:asciiTheme="minorHAnsi" w:hAnsiTheme="minorHAnsi" w:cstheme="minorHAnsi"/>
          <w:b/>
          <w:sz w:val="24"/>
          <w:szCs w:val="24"/>
          <w:lang w:val="sk-SK"/>
        </w:rPr>
        <w:t xml:space="preserve">   Akademický spevácky zbor</w:t>
      </w:r>
      <w:r w:rsidRPr="00764A9D">
        <w:rPr>
          <w:rFonts w:asciiTheme="minorHAnsi" w:hAnsiTheme="minorHAnsi" w:cstheme="minorHAnsi"/>
          <w:sz w:val="24"/>
          <w:szCs w:val="24"/>
          <w:lang w:val="sk-SK"/>
        </w:rPr>
        <w:t xml:space="preserve"> interpretuje diela známych slovenských, ako aj svetových autorov. Zbor je v gescii Katedry hudby PF UKF. V súčasnosti má približne 50 členov </w:t>
      </w:r>
      <w:r w:rsidRPr="00764A9D">
        <w:rPr>
          <w:rFonts w:asciiTheme="minorHAnsi" w:hAnsiTheme="minorHAnsi" w:cstheme="minorHAnsi"/>
          <w:sz w:val="24"/>
          <w:szCs w:val="24"/>
          <w:lang w:val="sk-SK"/>
        </w:rPr>
        <w:br/>
        <w:t>z radov študentov UKF. V roku 2019 zbor úspešne reprezentoval UKF na rôznych koncertoch a festivaloch a úspešne absolvoval Adventné koncerty Katedry hudby (séria koncertov).</w:t>
      </w:r>
      <w:r w:rsidRPr="00764A9D">
        <w:rPr>
          <w:rFonts w:asciiTheme="minorHAnsi" w:hAnsiTheme="minorHAnsi" w:cstheme="minorHAnsi"/>
          <w:sz w:val="24"/>
          <w:szCs w:val="24"/>
          <w:highlight w:val="yellow"/>
          <w:lang w:val="sk-SK"/>
        </w:rPr>
        <w:t xml:space="preserve">  </w:t>
      </w:r>
    </w:p>
    <w:p w:rsidR="00F570E9" w:rsidRPr="00862777" w:rsidRDefault="00F570E9" w:rsidP="00477C9A">
      <w:pPr>
        <w:pStyle w:val="Odsekzoznamu"/>
        <w:numPr>
          <w:ilvl w:val="0"/>
          <w:numId w:val="42"/>
        </w:numPr>
        <w:ind w:left="284" w:hanging="1"/>
        <w:rPr>
          <w:rFonts w:asciiTheme="minorHAnsi" w:eastAsiaTheme="minorHAnsi" w:hAnsiTheme="minorHAnsi"/>
          <w:b/>
          <w:sz w:val="24"/>
          <w:szCs w:val="24"/>
          <w:lang w:val="sk-SK" w:bidi="ar-SA"/>
        </w:rPr>
      </w:pPr>
      <w:r w:rsidRPr="00764A9D">
        <w:rPr>
          <w:rFonts w:asciiTheme="minorHAnsi" w:hAnsiTheme="minorHAnsi" w:cstheme="minorHAnsi"/>
          <w:b/>
          <w:sz w:val="24"/>
          <w:szCs w:val="24"/>
          <w:lang w:val="sk-SK"/>
        </w:rPr>
        <w:t xml:space="preserve">   Maďarský </w:t>
      </w:r>
      <w:r w:rsidRPr="00862777">
        <w:rPr>
          <w:rFonts w:asciiTheme="minorHAnsi" w:hAnsiTheme="minorHAnsi" w:cstheme="minorHAnsi"/>
          <w:b/>
          <w:sz w:val="24"/>
          <w:szCs w:val="24"/>
          <w:lang w:val="sk-SK"/>
        </w:rPr>
        <w:t>spevácky zbor</w:t>
      </w:r>
      <w:r w:rsidRPr="00862777">
        <w:rPr>
          <w:rFonts w:asciiTheme="minorHAnsi" w:hAnsiTheme="minorHAnsi" w:cstheme="minorHAnsi"/>
          <w:sz w:val="24"/>
          <w:szCs w:val="24"/>
          <w:lang w:val="sk-SK"/>
        </w:rPr>
        <w:t xml:space="preserve"> - Gestorom speváckeho zboru v súčasnosti je Fakulta stredoeurópskych štúdií v Nitre. </w:t>
      </w:r>
      <w:r w:rsidRPr="00862777">
        <w:rPr>
          <w:rFonts w:asciiTheme="minorHAnsi" w:eastAsiaTheme="minorHAnsi" w:hAnsiTheme="minorHAnsi"/>
          <w:sz w:val="24"/>
          <w:szCs w:val="24"/>
          <w:lang w:val="sk-SK" w:bidi="ar-SA"/>
        </w:rPr>
        <w:t>Medzi inými sa zbor vedome ujal poslania prípravy budúcich zbormajstrov. Takto na vianočných koncertoch mladí zbormajstri, budúci pedagógovia hudobnej výchovy ZŠ ale i</w:t>
      </w:r>
      <w:r w:rsidR="00950F3E">
        <w:rPr>
          <w:rFonts w:asciiTheme="minorHAnsi" w:eastAsiaTheme="minorHAnsi" w:hAnsiTheme="minorHAnsi"/>
          <w:sz w:val="24"/>
          <w:szCs w:val="24"/>
          <w:lang w:val="sk-SK" w:bidi="ar-SA"/>
        </w:rPr>
        <w:t> </w:t>
      </w:r>
      <w:r w:rsidRPr="00862777">
        <w:rPr>
          <w:rFonts w:asciiTheme="minorHAnsi" w:eastAsiaTheme="minorHAnsi" w:hAnsiTheme="minorHAnsi"/>
          <w:sz w:val="24"/>
          <w:szCs w:val="24"/>
          <w:lang w:val="sk-SK" w:bidi="ar-SA"/>
        </w:rPr>
        <w:t>ZUŠ</w:t>
      </w:r>
      <w:r w:rsidR="00950F3E">
        <w:rPr>
          <w:rFonts w:asciiTheme="minorHAnsi" w:eastAsiaTheme="minorHAnsi" w:hAnsiTheme="minorHAnsi"/>
          <w:sz w:val="24"/>
          <w:szCs w:val="24"/>
          <w:lang w:val="sk-SK" w:bidi="ar-SA"/>
        </w:rPr>
        <w:t>,</w:t>
      </w:r>
      <w:r w:rsidRPr="00862777">
        <w:rPr>
          <w:rFonts w:asciiTheme="minorHAnsi" w:eastAsiaTheme="minorHAnsi" w:hAnsiTheme="minorHAnsi"/>
          <w:sz w:val="24"/>
          <w:szCs w:val="24"/>
          <w:lang w:val="sk-SK" w:bidi="ar-SA"/>
        </w:rPr>
        <w:t xml:space="preserve"> dostanú príležitosť dirigovať spevácky zbor zložený z vlastných spolužiakov</w:t>
      </w:r>
      <w:r w:rsidR="00950F3E">
        <w:rPr>
          <w:rFonts w:asciiTheme="minorHAnsi" w:eastAsiaTheme="minorHAnsi" w:hAnsiTheme="minorHAnsi"/>
          <w:sz w:val="24"/>
          <w:szCs w:val="24"/>
          <w:lang w:val="sk-SK" w:bidi="ar-SA"/>
        </w:rPr>
        <w:t>,</w:t>
      </w:r>
      <w:r w:rsidRPr="00862777">
        <w:rPr>
          <w:rFonts w:asciiTheme="minorHAnsi" w:eastAsiaTheme="minorHAnsi" w:hAnsiTheme="minorHAnsi"/>
          <w:sz w:val="24"/>
          <w:szCs w:val="24"/>
          <w:lang w:val="sk-SK" w:bidi="ar-SA"/>
        </w:rPr>
        <w:t xml:space="preserve"> a tak predstaviť sa i publiku pred verejnosťou. </w:t>
      </w:r>
      <w:r w:rsidRPr="00862777">
        <w:rPr>
          <w:rFonts w:asciiTheme="minorHAnsi" w:eastAsiaTheme="minorHAnsi" w:hAnsiTheme="minorHAnsi"/>
          <w:sz w:val="24"/>
          <w:szCs w:val="24"/>
          <w:lang w:val="sk-SK" w:bidi="ar-SA"/>
        </w:rPr>
        <w:br/>
        <w:t>Zbor úspešne reprezentuje univerzitu na domácich i zahraničných (Maďarsko) koncertných pódiách, zborových festivaloch a súťažiach. Prvoradým cieľom zboru je</w:t>
      </w:r>
      <w:r>
        <w:rPr>
          <w:rFonts w:asciiTheme="minorHAnsi" w:eastAsiaTheme="minorHAnsi" w:hAnsiTheme="minorHAnsi"/>
          <w:sz w:val="24"/>
          <w:szCs w:val="24"/>
          <w:lang w:val="sk-SK" w:bidi="ar-SA"/>
        </w:rPr>
        <w:t xml:space="preserve"> pestovanie a ďalšie oživovanie </w:t>
      </w:r>
      <w:r w:rsidRPr="00862777">
        <w:rPr>
          <w:rFonts w:asciiTheme="minorHAnsi" w:eastAsiaTheme="minorHAnsi" w:hAnsiTheme="minorHAnsi"/>
          <w:sz w:val="24"/>
          <w:szCs w:val="24"/>
          <w:lang w:val="sk-SK" w:bidi="ar-SA"/>
        </w:rPr>
        <w:t>tradícií, ako aj šírenie maďarskej zborovej kultúry, predovšetkým v kruhu univerzitnej mládeže.</w:t>
      </w:r>
    </w:p>
    <w:p w:rsidR="00F570E9" w:rsidRPr="00E71B46" w:rsidRDefault="00F570E9" w:rsidP="007641C1">
      <w:pPr>
        <w:pStyle w:val="Odsekzoznamu"/>
        <w:numPr>
          <w:ilvl w:val="0"/>
          <w:numId w:val="3"/>
        </w:numPr>
        <w:ind w:left="284" w:hanging="1"/>
        <w:rPr>
          <w:lang w:val="sk-SK"/>
        </w:rPr>
      </w:pPr>
      <w:r>
        <w:rPr>
          <w:rFonts w:asciiTheme="minorHAnsi" w:hAnsiTheme="minorHAnsi" w:cstheme="minorHAnsi"/>
          <w:b/>
          <w:sz w:val="24"/>
          <w:szCs w:val="24"/>
          <w:lang w:val="sk-SK"/>
        </w:rPr>
        <w:t xml:space="preserve">   </w:t>
      </w:r>
      <w:r w:rsidRPr="00A2529C">
        <w:rPr>
          <w:rFonts w:asciiTheme="minorHAnsi" w:hAnsiTheme="minorHAnsi" w:cstheme="minorHAnsi"/>
          <w:b/>
          <w:sz w:val="24"/>
          <w:szCs w:val="24"/>
          <w:lang w:val="sk-SK"/>
        </w:rPr>
        <w:t>Akademický tanečný súbor Atikus</w:t>
      </w:r>
      <w:r w:rsidRPr="00A2529C">
        <w:rPr>
          <w:rFonts w:asciiTheme="minorHAnsi" w:hAnsiTheme="minorHAnsi" w:cstheme="minorHAnsi"/>
          <w:sz w:val="24"/>
          <w:szCs w:val="24"/>
          <w:lang w:val="sk-SK"/>
        </w:rPr>
        <w:t xml:space="preserve"> </w:t>
      </w:r>
      <w:r w:rsidRPr="00A2529C">
        <w:rPr>
          <w:rFonts w:asciiTheme="minorHAnsi" w:hAnsiTheme="minorHAnsi"/>
          <w:sz w:val="24"/>
          <w:szCs w:val="24"/>
          <w:lang w:val="sk-SK"/>
        </w:rPr>
        <w:t xml:space="preserve">predstavuje vo svojom programe tri formy stepového tanca - cloggingu, buckdancingu a flatfootingu. Sú to temperamentné americké ľudové tance, ktoré sa tancujú na country hudbu, v topánkach podbitých dvojitými plechmi. Vystúpenia sú určené pre rôzne spoločenské podujatia (festivaly, slávnostné ceremoniály, plesy, ale aj country bály a iné tanečné zábavy). V programe počas tanečných zábav </w:t>
      </w:r>
      <w:r w:rsidRPr="00A2529C">
        <w:rPr>
          <w:rFonts w:asciiTheme="minorHAnsi" w:hAnsiTheme="minorHAnsi"/>
          <w:sz w:val="24"/>
          <w:szCs w:val="24"/>
          <w:lang w:val="sk-SK"/>
        </w:rPr>
        <w:br/>
        <w:t xml:space="preserve">a country bálov ponúkajú aj tancovanie s divákmi vo forme výuky jednoduchých country </w:t>
      </w:r>
      <w:r w:rsidRPr="00A2529C">
        <w:rPr>
          <w:rFonts w:asciiTheme="minorHAnsi" w:hAnsiTheme="minorHAnsi"/>
          <w:sz w:val="24"/>
          <w:szCs w:val="24"/>
          <w:lang w:val="sk-SK" w:bidi="ar-SA"/>
        </w:rPr>
        <w:t xml:space="preserve">Svojimi tanečnými vystúpeniami reprezentujeme univerzitu na rôznych kultúrnych podujatiach na Slovensku i v zahraničí, samozrejme v najväčšej miere v Nitre a obciach </w:t>
      </w:r>
      <w:r w:rsidR="00950F3E">
        <w:rPr>
          <w:rFonts w:asciiTheme="minorHAnsi" w:hAnsiTheme="minorHAnsi"/>
          <w:sz w:val="24"/>
          <w:szCs w:val="24"/>
          <w:lang w:val="sk-SK" w:bidi="ar-SA"/>
        </w:rPr>
        <w:t>N</w:t>
      </w:r>
      <w:r w:rsidRPr="00A2529C">
        <w:rPr>
          <w:rFonts w:asciiTheme="minorHAnsi" w:hAnsiTheme="minorHAnsi"/>
          <w:sz w:val="24"/>
          <w:szCs w:val="24"/>
          <w:lang w:val="sk-SK" w:bidi="ar-SA"/>
        </w:rPr>
        <w:t xml:space="preserve">itrianskeho kraja. </w:t>
      </w:r>
    </w:p>
    <w:p w:rsidR="00F570E9" w:rsidRPr="00F570E9" w:rsidRDefault="00CE2E24" w:rsidP="007641C1">
      <w:pPr>
        <w:pStyle w:val="Odsekzoznamu"/>
        <w:ind w:left="284" w:firstLine="0"/>
        <w:rPr>
          <w:lang w:val="sk-SK"/>
        </w:rPr>
      </w:pPr>
      <w:hyperlink r:id="rId59" w:history="1">
        <w:r w:rsidR="00F570E9" w:rsidRPr="00E52671">
          <w:rPr>
            <w:rStyle w:val="Hypertextovprepojenie"/>
            <w:color w:val="auto"/>
            <w:sz w:val="24"/>
            <w:lang w:val="sk-SK"/>
          </w:rPr>
          <w:t>http://www.atikus.com/main.php?page=info</w:t>
        </w:r>
      </w:hyperlink>
      <w:r w:rsidR="00F570E9" w:rsidRPr="00F570E9">
        <w:rPr>
          <w:rFonts w:asciiTheme="minorHAnsi" w:hAnsiTheme="minorHAnsi" w:cstheme="minorHAnsi"/>
          <w:sz w:val="24"/>
          <w:szCs w:val="24"/>
          <w:lang w:val="sk-SK"/>
        </w:rPr>
        <w:t>.</w:t>
      </w:r>
    </w:p>
    <w:p w:rsidR="00F570E9" w:rsidRPr="00A2529C" w:rsidRDefault="00F570E9" w:rsidP="007641C1">
      <w:pPr>
        <w:pStyle w:val="Odsekzoznamu"/>
        <w:ind w:left="284" w:hanging="1"/>
        <w:rPr>
          <w:rFonts w:asciiTheme="minorHAnsi" w:hAnsiTheme="minorHAnsi" w:cstheme="minorHAnsi"/>
          <w:sz w:val="24"/>
          <w:szCs w:val="24"/>
          <w:highlight w:val="yellow"/>
          <w:lang w:val="sk-SK"/>
        </w:rPr>
      </w:pPr>
    </w:p>
    <w:p w:rsidR="00F570E9" w:rsidRDefault="00F570E9" w:rsidP="007641C1">
      <w:pPr>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UKF podporovala kultúrne a spoločenské aktivity študentov aj prostredníctvom grantov na projekty, ktoré mohli podávať občianske združenia, katedry a ústavy UKF</w:t>
      </w:r>
      <w:r w:rsidR="00950F3E">
        <w:rPr>
          <w:rFonts w:asciiTheme="minorHAnsi" w:hAnsiTheme="minorHAnsi" w:cstheme="minorHAnsi"/>
          <w:sz w:val="24"/>
          <w:szCs w:val="24"/>
          <w:lang w:val="sk-SK"/>
        </w:rPr>
        <w:t>,</w:t>
      </w:r>
      <w:r w:rsidRPr="00A2529C">
        <w:rPr>
          <w:rFonts w:asciiTheme="minorHAnsi" w:hAnsiTheme="minorHAnsi" w:cstheme="minorHAnsi"/>
          <w:sz w:val="24"/>
          <w:szCs w:val="24"/>
          <w:lang w:val="sk-SK"/>
        </w:rPr>
        <w:t xml:space="preserve"> ako aj neformálne skupiny študentov.</w:t>
      </w:r>
    </w:p>
    <w:p w:rsidR="00D74EBD" w:rsidRDefault="00D74EBD" w:rsidP="007641C1">
      <w:pPr>
        <w:ind w:firstLine="709"/>
        <w:rPr>
          <w:rFonts w:asciiTheme="minorHAnsi" w:hAnsiTheme="minorHAnsi" w:cstheme="minorHAnsi"/>
          <w:sz w:val="24"/>
          <w:szCs w:val="24"/>
          <w:lang w:val="sk-SK"/>
        </w:rPr>
      </w:pPr>
    </w:p>
    <w:p w:rsidR="005C3BED" w:rsidRDefault="005C3BED" w:rsidP="007641C1">
      <w:pPr>
        <w:ind w:firstLine="709"/>
        <w:rPr>
          <w:rFonts w:asciiTheme="minorHAnsi" w:hAnsiTheme="minorHAnsi" w:cstheme="minorHAnsi"/>
          <w:sz w:val="24"/>
          <w:szCs w:val="24"/>
          <w:lang w:val="sk-SK"/>
        </w:rPr>
      </w:pPr>
    </w:p>
    <w:p w:rsidR="005C3BED" w:rsidRDefault="005C3BED" w:rsidP="00F570E9">
      <w:pPr>
        <w:spacing w:after="120"/>
        <w:ind w:firstLine="709"/>
        <w:rPr>
          <w:rFonts w:asciiTheme="minorHAnsi" w:hAnsiTheme="minorHAnsi" w:cstheme="minorHAnsi"/>
          <w:sz w:val="24"/>
          <w:szCs w:val="24"/>
          <w:lang w:val="sk-SK"/>
        </w:rPr>
      </w:pPr>
    </w:p>
    <w:p w:rsidR="00D74EBD" w:rsidRDefault="00D74EBD" w:rsidP="00F570E9">
      <w:pPr>
        <w:spacing w:after="120"/>
        <w:ind w:firstLine="709"/>
        <w:rPr>
          <w:rFonts w:asciiTheme="minorHAnsi" w:hAnsiTheme="minorHAnsi" w:cstheme="minorHAnsi"/>
          <w:sz w:val="24"/>
          <w:szCs w:val="24"/>
          <w:lang w:val="sk-SK"/>
        </w:rPr>
      </w:pPr>
    </w:p>
    <w:p w:rsidR="00D74EBD" w:rsidRDefault="00D74EBD" w:rsidP="00F570E9">
      <w:pPr>
        <w:spacing w:after="120"/>
        <w:ind w:firstLine="709"/>
        <w:rPr>
          <w:rFonts w:asciiTheme="minorHAnsi" w:hAnsiTheme="minorHAnsi" w:cstheme="minorHAnsi"/>
          <w:sz w:val="24"/>
          <w:szCs w:val="24"/>
          <w:lang w:val="sk-SK"/>
        </w:rPr>
      </w:pPr>
    </w:p>
    <w:p w:rsidR="00E86D43" w:rsidRDefault="00E86D43" w:rsidP="00F570E9">
      <w:pPr>
        <w:spacing w:after="120"/>
        <w:ind w:firstLine="709"/>
        <w:rPr>
          <w:rFonts w:asciiTheme="minorHAnsi" w:hAnsiTheme="minorHAnsi" w:cstheme="minorHAnsi"/>
          <w:sz w:val="24"/>
          <w:szCs w:val="24"/>
          <w:lang w:val="sk-SK"/>
        </w:rPr>
      </w:pPr>
    </w:p>
    <w:p w:rsidR="00E86D43" w:rsidRDefault="0079704D" w:rsidP="00F570E9">
      <w:pPr>
        <w:spacing w:after="120"/>
        <w:ind w:firstLine="709"/>
        <w:rPr>
          <w:rFonts w:asciiTheme="minorHAnsi" w:hAnsiTheme="minorHAnsi" w:cstheme="minorHAnsi"/>
          <w:sz w:val="24"/>
          <w:szCs w:val="24"/>
          <w:lang w:val="sk-SK"/>
        </w:rPr>
      </w:pPr>
      <w:r>
        <w:rPr>
          <w:rFonts w:asciiTheme="minorHAnsi" w:hAnsiTheme="minorHAnsi" w:cstheme="minorHAnsi"/>
          <w:sz w:val="24"/>
          <w:szCs w:val="24"/>
          <w:lang w:val="sk-SK"/>
        </w:rPr>
        <w:br/>
      </w:r>
    </w:p>
    <w:p w:rsidR="00F570E9" w:rsidRPr="000B287D" w:rsidRDefault="00F570E9" w:rsidP="00F570E9">
      <w:pPr>
        <w:ind w:firstLine="0"/>
        <w:jc w:val="left"/>
        <w:rPr>
          <w:b/>
          <w:sz w:val="22"/>
          <w:szCs w:val="24"/>
          <w:lang w:val="sk-SK"/>
        </w:rPr>
      </w:pPr>
      <w:r w:rsidRPr="000B287D">
        <w:rPr>
          <w:b/>
          <w:sz w:val="22"/>
          <w:szCs w:val="24"/>
          <w:lang w:val="sk-SK"/>
        </w:rPr>
        <w:lastRenderedPageBreak/>
        <w:t>Tab</w:t>
      </w:r>
      <w:r w:rsidR="00D74EBD" w:rsidRPr="000B287D">
        <w:rPr>
          <w:b/>
          <w:sz w:val="22"/>
          <w:szCs w:val="24"/>
          <w:lang w:val="sk-SK"/>
        </w:rPr>
        <w:t>uľka</w:t>
      </w:r>
      <w:r w:rsidR="00E609B7">
        <w:rPr>
          <w:b/>
          <w:sz w:val="22"/>
          <w:szCs w:val="24"/>
          <w:lang w:val="sk-SK"/>
        </w:rPr>
        <w:t xml:space="preserve"> 2</w:t>
      </w:r>
      <w:r w:rsidR="00BD095F">
        <w:rPr>
          <w:b/>
          <w:sz w:val="22"/>
          <w:szCs w:val="24"/>
          <w:lang w:val="sk-SK"/>
        </w:rPr>
        <w:t>8</w:t>
      </w:r>
      <w:r w:rsidR="00D74EBD" w:rsidRPr="000B287D">
        <w:rPr>
          <w:b/>
          <w:sz w:val="22"/>
          <w:szCs w:val="24"/>
          <w:lang w:val="sk-SK"/>
        </w:rPr>
        <w:t xml:space="preserve">: </w:t>
      </w:r>
      <w:r w:rsidRPr="000B287D">
        <w:rPr>
          <w:b/>
          <w:sz w:val="22"/>
          <w:szCs w:val="24"/>
          <w:lang w:val="sk-SK"/>
        </w:rPr>
        <w:t xml:space="preserve"> Prehľad podporených kultúrnych aktivít v roku 2019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3686"/>
        <w:gridCol w:w="1411"/>
      </w:tblGrid>
      <w:tr w:rsidR="00F570E9" w:rsidRPr="00A2529C" w:rsidTr="00950F3E">
        <w:trPr>
          <w:trHeight w:val="170"/>
          <w:tblHeader/>
        </w:trPr>
        <w:tc>
          <w:tcPr>
            <w:tcW w:w="3964" w:type="dxa"/>
            <w:shd w:val="clear" w:color="auto" w:fill="DBE5F1" w:themeFill="accent1" w:themeFillTint="33"/>
            <w:vAlign w:val="center"/>
          </w:tcPr>
          <w:p w:rsidR="00F570E9" w:rsidRPr="000B287D" w:rsidRDefault="00F570E9" w:rsidP="008F55AA">
            <w:pPr>
              <w:spacing w:after="0" w:line="240" w:lineRule="auto"/>
              <w:ind w:firstLine="0"/>
              <w:jc w:val="center"/>
              <w:rPr>
                <w:rFonts w:asciiTheme="minorHAnsi" w:hAnsiTheme="minorHAnsi" w:cstheme="minorHAnsi"/>
                <w:b/>
                <w:sz w:val="22"/>
                <w:szCs w:val="22"/>
                <w:lang w:val="sk-SK"/>
              </w:rPr>
            </w:pPr>
            <w:r w:rsidRPr="000B287D">
              <w:rPr>
                <w:rFonts w:asciiTheme="minorHAnsi" w:hAnsiTheme="minorHAnsi" w:cstheme="minorHAnsi"/>
                <w:b/>
                <w:sz w:val="22"/>
                <w:szCs w:val="22"/>
                <w:lang w:val="sk-SK"/>
              </w:rPr>
              <w:t>Predkladateľ</w:t>
            </w:r>
          </w:p>
        </w:tc>
        <w:tc>
          <w:tcPr>
            <w:tcW w:w="3686" w:type="dxa"/>
            <w:shd w:val="clear" w:color="auto" w:fill="DBE5F1" w:themeFill="accent1" w:themeFillTint="33"/>
            <w:vAlign w:val="center"/>
          </w:tcPr>
          <w:p w:rsidR="00F570E9" w:rsidRPr="000B287D" w:rsidRDefault="00F570E9" w:rsidP="008F55AA">
            <w:pPr>
              <w:spacing w:after="0" w:line="240" w:lineRule="auto"/>
              <w:ind w:firstLine="0"/>
              <w:jc w:val="center"/>
              <w:rPr>
                <w:rFonts w:asciiTheme="minorHAnsi" w:hAnsiTheme="minorHAnsi" w:cstheme="minorHAnsi"/>
                <w:b/>
                <w:sz w:val="22"/>
                <w:szCs w:val="22"/>
                <w:lang w:val="sk-SK"/>
              </w:rPr>
            </w:pPr>
            <w:r w:rsidRPr="000B287D">
              <w:rPr>
                <w:rFonts w:asciiTheme="minorHAnsi" w:hAnsiTheme="minorHAnsi" w:cstheme="minorHAnsi"/>
                <w:b/>
                <w:sz w:val="22"/>
                <w:szCs w:val="22"/>
                <w:lang w:val="sk-SK"/>
              </w:rPr>
              <w:t>Názov projektu</w:t>
            </w:r>
          </w:p>
        </w:tc>
        <w:tc>
          <w:tcPr>
            <w:tcW w:w="1411" w:type="dxa"/>
            <w:shd w:val="clear" w:color="auto" w:fill="DBE5F1" w:themeFill="accent1" w:themeFillTint="33"/>
            <w:vAlign w:val="center"/>
          </w:tcPr>
          <w:p w:rsidR="00F570E9" w:rsidRPr="000B287D" w:rsidRDefault="00F570E9" w:rsidP="00950F3E">
            <w:pPr>
              <w:spacing w:after="0" w:line="240" w:lineRule="auto"/>
              <w:ind w:firstLine="0"/>
              <w:jc w:val="center"/>
              <w:rPr>
                <w:rFonts w:asciiTheme="minorHAnsi" w:hAnsiTheme="minorHAnsi" w:cstheme="minorHAnsi"/>
                <w:b/>
                <w:sz w:val="22"/>
                <w:szCs w:val="22"/>
                <w:lang w:val="sk-SK"/>
              </w:rPr>
            </w:pPr>
            <w:r w:rsidRPr="000B287D">
              <w:rPr>
                <w:rFonts w:asciiTheme="minorHAnsi" w:hAnsiTheme="minorHAnsi" w:cstheme="minorHAnsi"/>
                <w:b/>
                <w:sz w:val="22"/>
                <w:szCs w:val="22"/>
                <w:lang w:val="sk-SK"/>
              </w:rPr>
              <w:t>Finančná podpora</w:t>
            </w:r>
            <w:r w:rsidR="00950F3E">
              <w:rPr>
                <w:rFonts w:asciiTheme="minorHAnsi" w:hAnsiTheme="minorHAnsi" w:cstheme="minorHAnsi"/>
                <w:b/>
                <w:sz w:val="22"/>
                <w:szCs w:val="22"/>
                <w:lang w:val="sk-SK"/>
              </w:rPr>
              <w:t xml:space="preserve"> </w:t>
            </w:r>
            <w:r w:rsidRPr="000B287D">
              <w:rPr>
                <w:rFonts w:asciiTheme="minorHAnsi" w:hAnsiTheme="minorHAnsi" w:cstheme="minorHAnsi"/>
                <w:b/>
                <w:sz w:val="22"/>
                <w:szCs w:val="22"/>
                <w:lang w:val="sk-SK"/>
              </w:rPr>
              <w:t>v €</w:t>
            </w:r>
          </w:p>
        </w:tc>
      </w:tr>
      <w:tr w:rsidR="00F570E9" w:rsidRPr="00A2529C" w:rsidTr="00950F3E">
        <w:trPr>
          <w:trHeight w:val="170"/>
        </w:trPr>
        <w:tc>
          <w:tcPr>
            <w:tcW w:w="3964" w:type="dxa"/>
            <w:tcBorders>
              <w:top w:val="single" w:sz="4" w:space="0" w:color="auto"/>
              <w:left w:val="single" w:sz="4" w:space="0" w:color="auto"/>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Neformálna skupina  študentov</w:t>
            </w:r>
          </w:p>
        </w:tc>
        <w:tc>
          <w:tcPr>
            <w:tcW w:w="3686" w:type="dxa"/>
            <w:tcBorders>
              <w:top w:val="single" w:sz="4" w:space="0" w:color="auto"/>
              <w:left w:val="nil"/>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Divadlo fórum</w:t>
            </w:r>
          </w:p>
        </w:tc>
        <w:tc>
          <w:tcPr>
            <w:tcW w:w="1411" w:type="dxa"/>
            <w:tcBorders>
              <w:top w:val="single" w:sz="4" w:space="0" w:color="auto"/>
              <w:left w:val="single" w:sz="4" w:space="0" w:color="auto"/>
              <w:bottom w:val="single" w:sz="4" w:space="0" w:color="auto"/>
              <w:right w:val="single" w:sz="4" w:space="0" w:color="auto"/>
            </w:tcBorders>
          </w:tcPr>
          <w:p w:rsidR="00F570E9" w:rsidRPr="000B287D" w:rsidRDefault="00F570E9" w:rsidP="000B287D">
            <w:pPr>
              <w:ind w:right="29"/>
              <w:jc w:val="right"/>
              <w:rPr>
                <w:rFonts w:asciiTheme="minorHAnsi" w:hAnsiTheme="minorHAnsi" w:cstheme="minorHAnsi"/>
                <w:sz w:val="22"/>
                <w:szCs w:val="22"/>
              </w:rPr>
            </w:pPr>
            <w:r w:rsidRPr="000B287D">
              <w:rPr>
                <w:rFonts w:asciiTheme="minorHAnsi" w:hAnsiTheme="minorHAnsi" w:cstheme="minorHAnsi"/>
                <w:sz w:val="22"/>
                <w:szCs w:val="22"/>
              </w:rPr>
              <w:t>350</w:t>
            </w:r>
          </w:p>
        </w:tc>
      </w:tr>
      <w:tr w:rsidR="00F570E9" w:rsidRPr="00A2529C" w:rsidTr="00950F3E">
        <w:trPr>
          <w:trHeight w:val="170"/>
        </w:trPr>
        <w:tc>
          <w:tcPr>
            <w:tcW w:w="3964" w:type="dxa"/>
            <w:tcBorders>
              <w:top w:val="single" w:sz="4" w:space="0" w:color="auto"/>
              <w:left w:val="single" w:sz="4" w:space="0" w:color="auto"/>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Maďarský spevácky zbor pri UKF v Nitre</w:t>
            </w:r>
          </w:p>
        </w:tc>
        <w:tc>
          <w:tcPr>
            <w:tcW w:w="3686" w:type="dxa"/>
            <w:tcBorders>
              <w:top w:val="single" w:sz="4" w:space="0" w:color="auto"/>
              <w:left w:val="nil"/>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Veni, veni emmanuel! Advent v čare zborovej hudby</w:t>
            </w:r>
          </w:p>
        </w:tc>
        <w:tc>
          <w:tcPr>
            <w:tcW w:w="1411" w:type="dxa"/>
            <w:tcBorders>
              <w:top w:val="single" w:sz="4" w:space="0" w:color="auto"/>
              <w:left w:val="single" w:sz="4" w:space="0" w:color="auto"/>
              <w:bottom w:val="single" w:sz="4" w:space="0" w:color="auto"/>
              <w:right w:val="single" w:sz="4" w:space="0" w:color="auto"/>
            </w:tcBorders>
          </w:tcPr>
          <w:p w:rsidR="00F570E9" w:rsidRPr="000B287D" w:rsidRDefault="00F570E9" w:rsidP="000B287D">
            <w:pPr>
              <w:ind w:right="29"/>
              <w:jc w:val="right"/>
              <w:rPr>
                <w:rFonts w:asciiTheme="minorHAnsi" w:hAnsiTheme="minorHAnsi" w:cstheme="minorHAnsi"/>
                <w:sz w:val="22"/>
                <w:szCs w:val="22"/>
              </w:rPr>
            </w:pPr>
            <w:r w:rsidRPr="000B287D">
              <w:rPr>
                <w:rFonts w:asciiTheme="minorHAnsi" w:hAnsiTheme="minorHAnsi" w:cstheme="minorHAnsi"/>
                <w:sz w:val="22"/>
                <w:szCs w:val="22"/>
              </w:rPr>
              <w:t>1</w:t>
            </w:r>
            <w:r w:rsidR="00F43327">
              <w:rPr>
                <w:rFonts w:asciiTheme="minorHAnsi" w:hAnsiTheme="minorHAnsi" w:cstheme="minorHAnsi"/>
                <w:sz w:val="22"/>
                <w:szCs w:val="22"/>
              </w:rPr>
              <w:t xml:space="preserve"> </w:t>
            </w:r>
            <w:r w:rsidRPr="000B287D">
              <w:rPr>
                <w:rFonts w:asciiTheme="minorHAnsi" w:hAnsiTheme="minorHAnsi" w:cstheme="minorHAnsi"/>
                <w:sz w:val="22"/>
                <w:szCs w:val="22"/>
              </w:rPr>
              <w:t>000</w:t>
            </w:r>
          </w:p>
        </w:tc>
      </w:tr>
      <w:tr w:rsidR="00F570E9" w:rsidRPr="00A2529C" w:rsidTr="00950F3E">
        <w:trPr>
          <w:trHeight w:val="170"/>
        </w:trPr>
        <w:tc>
          <w:tcPr>
            <w:tcW w:w="3964" w:type="dxa"/>
            <w:tcBorders>
              <w:top w:val="single" w:sz="4" w:space="0" w:color="auto"/>
              <w:left w:val="single" w:sz="4" w:space="0" w:color="auto"/>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 xml:space="preserve">Ústav pre vzdelávanie pedagógov </w:t>
            </w:r>
          </w:p>
        </w:tc>
        <w:tc>
          <w:tcPr>
            <w:tcW w:w="3686" w:type="dxa"/>
            <w:tcBorders>
              <w:top w:val="single" w:sz="4" w:space="0" w:color="auto"/>
              <w:left w:val="nil"/>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Výtvarné aktivity v prírode IV.</w:t>
            </w:r>
          </w:p>
        </w:tc>
        <w:tc>
          <w:tcPr>
            <w:tcW w:w="1411" w:type="dxa"/>
            <w:tcBorders>
              <w:top w:val="single" w:sz="4" w:space="0" w:color="auto"/>
              <w:left w:val="single" w:sz="4" w:space="0" w:color="auto"/>
              <w:bottom w:val="single" w:sz="4" w:space="0" w:color="auto"/>
              <w:right w:val="single" w:sz="4" w:space="0" w:color="auto"/>
            </w:tcBorders>
          </w:tcPr>
          <w:p w:rsidR="00F570E9" w:rsidRPr="000B287D" w:rsidRDefault="00F570E9" w:rsidP="000B287D">
            <w:pPr>
              <w:ind w:right="29"/>
              <w:jc w:val="right"/>
              <w:rPr>
                <w:rFonts w:asciiTheme="minorHAnsi" w:hAnsiTheme="minorHAnsi" w:cstheme="minorHAnsi"/>
                <w:sz w:val="22"/>
                <w:szCs w:val="22"/>
              </w:rPr>
            </w:pPr>
            <w:r w:rsidRPr="000B287D">
              <w:rPr>
                <w:rFonts w:asciiTheme="minorHAnsi" w:hAnsiTheme="minorHAnsi" w:cstheme="minorHAnsi"/>
                <w:sz w:val="22"/>
                <w:szCs w:val="22"/>
              </w:rPr>
              <w:t>650</w:t>
            </w:r>
          </w:p>
        </w:tc>
      </w:tr>
      <w:tr w:rsidR="00F570E9" w:rsidRPr="00A2529C" w:rsidTr="00950F3E">
        <w:trPr>
          <w:trHeight w:val="170"/>
        </w:trPr>
        <w:tc>
          <w:tcPr>
            <w:tcW w:w="3964" w:type="dxa"/>
            <w:tcBorders>
              <w:top w:val="single" w:sz="4" w:space="0" w:color="auto"/>
              <w:left w:val="single" w:sz="4" w:space="0" w:color="auto"/>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 xml:space="preserve">Folklórny súbor Ponitran </w:t>
            </w:r>
          </w:p>
        </w:tc>
        <w:tc>
          <w:tcPr>
            <w:tcW w:w="3686" w:type="dxa"/>
            <w:tcBorders>
              <w:top w:val="single" w:sz="4" w:space="0" w:color="auto"/>
              <w:left w:val="nil"/>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Idaho international summerfest usa</w:t>
            </w:r>
          </w:p>
        </w:tc>
        <w:tc>
          <w:tcPr>
            <w:tcW w:w="1411" w:type="dxa"/>
            <w:tcBorders>
              <w:top w:val="single" w:sz="4" w:space="0" w:color="auto"/>
              <w:left w:val="single" w:sz="4" w:space="0" w:color="auto"/>
              <w:bottom w:val="single" w:sz="4" w:space="0" w:color="auto"/>
              <w:right w:val="single" w:sz="4" w:space="0" w:color="auto"/>
            </w:tcBorders>
          </w:tcPr>
          <w:p w:rsidR="00F570E9" w:rsidRPr="000B287D" w:rsidRDefault="00F570E9" w:rsidP="000B287D">
            <w:pPr>
              <w:ind w:right="29"/>
              <w:jc w:val="right"/>
              <w:rPr>
                <w:rFonts w:asciiTheme="minorHAnsi" w:hAnsiTheme="minorHAnsi" w:cstheme="minorHAnsi"/>
                <w:sz w:val="22"/>
                <w:szCs w:val="22"/>
              </w:rPr>
            </w:pPr>
            <w:r w:rsidRPr="000B287D">
              <w:rPr>
                <w:rFonts w:asciiTheme="minorHAnsi" w:hAnsiTheme="minorHAnsi" w:cstheme="minorHAnsi"/>
                <w:sz w:val="22"/>
                <w:szCs w:val="22"/>
              </w:rPr>
              <w:t>1</w:t>
            </w:r>
            <w:r w:rsidR="00F43327">
              <w:rPr>
                <w:rFonts w:asciiTheme="minorHAnsi" w:hAnsiTheme="minorHAnsi" w:cstheme="minorHAnsi"/>
                <w:sz w:val="22"/>
                <w:szCs w:val="22"/>
              </w:rPr>
              <w:t xml:space="preserve"> </w:t>
            </w:r>
            <w:r w:rsidRPr="000B287D">
              <w:rPr>
                <w:rFonts w:asciiTheme="minorHAnsi" w:hAnsiTheme="minorHAnsi" w:cstheme="minorHAnsi"/>
                <w:sz w:val="22"/>
                <w:szCs w:val="22"/>
              </w:rPr>
              <w:t>000</w:t>
            </w:r>
          </w:p>
        </w:tc>
      </w:tr>
      <w:tr w:rsidR="00F570E9" w:rsidRPr="00A2529C" w:rsidTr="00950F3E">
        <w:trPr>
          <w:trHeight w:val="170"/>
        </w:trPr>
        <w:tc>
          <w:tcPr>
            <w:tcW w:w="3964" w:type="dxa"/>
            <w:tcBorders>
              <w:top w:val="single" w:sz="4" w:space="0" w:color="auto"/>
              <w:left w:val="single" w:sz="4" w:space="0" w:color="auto"/>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 xml:space="preserve">Katedra cestovného ruchu, Ústav stredoeurópskych jazykov a kultúr, FSŠ UKF v Nitre     </w:t>
            </w:r>
          </w:p>
        </w:tc>
        <w:tc>
          <w:tcPr>
            <w:tcW w:w="3686" w:type="dxa"/>
            <w:tcBorders>
              <w:top w:val="single" w:sz="4" w:space="0" w:color="auto"/>
              <w:left w:val="nil"/>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Cestou - necestou po krajinách vyšehradskej štvorky</w:t>
            </w:r>
          </w:p>
        </w:tc>
        <w:tc>
          <w:tcPr>
            <w:tcW w:w="1411" w:type="dxa"/>
            <w:tcBorders>
              <w:top w:val="single" w:sz="4" w:space="0" w:color="auto"/>
              <w:left w:val="single" w:sz="4" w:space="0" w:color="auto"/>
              <w:bottom w:val="single" w:sz="4" w:space="0" w:color="auto"/>
              <w:right w:val="single" w:sz="4" w:space="0" w:color="auto"/>
            </w:tcBorders>
          </w:tcPr>
          <w:p w:rsidR="00F570E9" w:rsidRPr="000B287D" w:rsidRDefault="00F570E9" w:rsidP="000B287D">
            <w:pPr>
              <w:ind w:right="29"/>
              <w:jc w:val="right"/>
              <w:rPr>
                <w:rFonts w:asciiTheme="minorHAnsi" w:hAnsiTheme="minorHAnsi" w:cstheme="minorHAnsi"/>
                <w:sz w:val="22"/>
                <w:szCs w:val="22"/>
              </w:rPr>
            </w:pPr>
            <w:r w:rsidRPr="000B287D">
              <w:rPr>
                <w:rFonts w:asciiTheme="minorHAnsi" w:hAnsiTheme="minorHAnsi" w:cstheme="minorHAnsi"/>
                <w:sz w:val="22"/>
                <w:szCs w:val="22"/>
              </w:rPr>
              <w:t>800</w:t>
            </w:r>
          </w:p>
        </w:tc>
      </w:tr>
      <w:tr w:rsidR="00F570E9" w:rsidRPr="00A2529C" w:rsidTr="00950F3E">
        <w:trPr>
          <w:trHeight w:val="170"/>
        </w:trPr>
        <w:tc>
          <w:tcPr>
            <w:tcW w:w="3964" w:type="dxa"/>
            <w:tcBorders>
              <w:top w:val="single" w:sz="4" w:space="0" w:color="auto"/>
              <w:left w:val="single" w:sz="4" w:space="0" w:color="auto"/>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 xml:space="preserve">Katedra anglistiky a amerikanistiky FF UKF </w:t>
            </w:r>
            <w:r w:rsidR="00950F3E">
              <w:rPr>
                <w:rFonts w:asciiTheme="minorHAnsi" w:hAnsiTheme="minorHAnsi" w:cstheme="minorHAnsi"/>
                <w:sz w:val="22"/>
                <w:szCs w:val="22"/>
              </w:rPr>
              <w:br/>
            </w:r>
            <w:r w:rsidRPr="000B287D">
              <w:rPr>
                <w:rFonts w:asciiTheme="minorHAnsi" w:hAnsiTheme="minorHAnsi" w:cstheme="minorHAnsi"/>
                <w:sz w:val="22"/>
                <w:szCs w:val="22"/>
              </w:rPr>
              <w:t>v Nitre</w:t>
            </w:r>
          </w:p>
        </w:tc>
        <w:tc>
          <w:tcPr>
            <w:tcW w:w="3686" w:type="dxa"/>
            <w:tcBorders>
              <w:top w:val="single" w:sz="4" w:space="0" w:color="auto"/>
              <w:left w:val="nil"/>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Novembrový týždeň</w:t>
            </w:r>
          </w:p>
        </w:tc>
        <w:tc>
          <w:tcPr>
            <w:tcW w:w="1411" w:type="dxa"/>
            <w:tcBorders>
              <w:top w:val="single" w:sz="4" w:space="0" w:color="auto"/>
              <w:left w:val="single" w:sz="4" w:space="0" w:color="auto"/>
              <w:bottom w:val="single" w:sz="4" w:space="0" w:color="auto"/>
              <w:right w:val="single" w:sz="4" w:space="0" w:color="auto"/>
            </w:tcBorders>
          </w:tcPr>
          <w:p w:rsidR="00F570E9" w:rsidRPr="000B287D" w:rsidRDefault="00F570E9" w:rsidP="000B287D">
            <w:pPr>
              <w:ind w:right="29"/>
              <w:jc w:val="right"/>
              <w:rPr>
                <w:rFonts w:asciiTheme="minorHAnsi" w:hAnsiTheme="minorHAnsi" w:cstheme="minorHAnsi"/>
                <w:sz w:val="22"/>
                <w:szCs w:val="22"/>
              </w:rPr>
            </w:pPr>
            <w:r w:rsidRPr="000B287D">
              <w:rPr>
                <w:rFonts w:asciiTheme="minorHAnsi" w:hAnsiTheme="minorHAnsi" w:cstheme="minorHAnsi"/>
                <w:sz w:val="22"/>
                <w:szCs w:val="22"/>
              </w:rPr>
              <w:t>900</w:t>
            </w:r>
          </w:p>
        </w:tc>
      </w:tr>
      <w:tr w:rsidR="00F570E9" w:rsidRPr="00A2529C" w:rsidTr="00950F3E">
        <w:trPr>
          <w:trHeight w:val="170"/>
        </w:trPr>
        <w:tc>
          <w:tcPr>
            <w:tcW w:w="3964" w:type="dxa"/>
            <w:tcBorders>
              <w:top w:val="single" w:sz="4" w:space="0" w:color="auto"/>
              <w:left w:val="single" w:sz="4" w:space="0" w:color="auto"/>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 xml:space="preserve">Katedra hudby PF UKF v Nitre, </w:t>
            </w:r>
          </w:p>
        </w:tc>
        <w:tc>
          <w:tcPr>
            <w:tcW w:w="3686" w:type="dxa"/>
            <w:tcBorders>
              <w:top w:val="single" w:sz="4" w:space="0" w:color="auto"/>
              <w:left w:val="nil"/>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Adventné koncerty katedry hudby (séria koncertov)</w:t>
            </w:r>
          </w:p>
        </w:tc>
        <w:tc>
          <w:tcPr>
            <w:tcW w:w="1411" w:type="dxa"/>
            <w:tcBorders>
              <w:top w:val="single" w:sz="4" w:space="0" w:color="auto"/>
              <w:left w:val="single" w:sz="4" w:space="0" w:color="auto"/>
              <w:bottom w:val="single" w:sz="4" w:space="0" w:color="auto"/>
              <w:right w:val="single" w:sz="4" w:space="0" w:color="auto"/>
            </w:tcBorders>
          </w:tcPr>
          <w:p w:rsidR="00F570E9" w:rsidRPr="000B287D" w:rsidRDefault="00F570E9" w:rsidP="000B287D">
            <w:pPr>
              <w:ind w:right="29"/>
              <w:jc w:val="right"/>
              <w:rPr>
                <w:rFonts w:asciiTheme="minorHAnsi" w:hAnsiTheme="minorHAnsi" w:cstheme="minorHAnsi"/>
                <w:sz w:val="22"/>
                <w:szCs w:val="22"/>
              </w:rPr>
            </w:pPr>
            <w:r w:rsidRPr="000B287D">
              <w:rPr>
                <w:rFonts w:asciiTheme="minorHAnsi" w:hAnsiTheme="minorHAnsi" w:cstheme="minorHAnsi"/>
                <w:sz w:val="22"/>
                <w:szCs w:val="22"/>
              </w:rPr>
              <w:t>1</w:t>
            </w:r>
            <w:r w:rsidR="00F43327">
              <w:rPr>
                <w:rFonts w:asciiTheme="minorHAnsi" w:hAnsiTheme="minorHAnsi" w:cstheme="minorHAnsi"/>
                <w:sz w:val="22"/>
                <w:szCs w:val="22"/>
              </w:rPr>
              <w:t xml:space="preserve"> </w:t>
            </w:r>
            <w:r w:rsidRPr="000B287D">
              <w:rPr>
                <w:rFonts w:asciiTheme="minorHAnsi" w:hAnsiTheme="minorHAnsi" w:cstheme="minorHAnsi"/>
                <w:sz w:val="22"/>
                <w:szCs w:val="22"/>
              </w:rPr>
              <w:t>000</w:t>
            </w:r>
          </w:p>
        </w:tc>
      </w:tr>
      <w:tr w:rsidR="00F570E9" w:rsidRPr="00A2529C" w:rsidTr="00950F3E">
        <w:trPr>
          <w:trHeight w:val="170"/>
        </w:trPr>
        <w:tc>
          <w:tcPr>
            <w:tcW w:w="3964" w:type="dxa"/>
            <w:tcBorders>
              <w:top w:val="single" w:sz="4" w:space="0" w:color="auto"/>
              <w:left w:val="single" w:sz="4" w:space="0" w:color="auto"/>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Katedra pedagogiky PF UKF v Nitre</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Reflexie komenského myšlienok v žiackych a študentských literárnych a výtvarných dielach.</w:t>
            </w:r>
          </w:p>
        </w:tc>
        <w:tc>
          <w:tcPr>
            <w:tcW w:w="1411" w:type="dxa"/>
            <w:tcBorders>
              <w:top w:val="single" w:sz="4" w:space="0" w:color="auto"/>
              <w:left w:val="single" w:sz="4" w:space="0" w:color="auto"/>
              <w:bottom w:val="single" w:sz="4" w:space="0" w:color="auto"/>
              <w:right w:val="single" w:sz="4" w:space="0" w:color="auto"/>
            </w:tcBorders>
          </w:tcPr>
          <w:p w:rsidR="00F570E9" w:rsidRPr="000B287D" w:rsidRDefault="00F570E9" w:rsidP="000B287D">
            <w:pPr>
              <w:ind w:right="29"/>
              <w:jc w:val="right"/>
              <w:rPr>
                <w:rFonts w:asciiTheme="minorHAnsi" w:hAnsiTheme="minorHAnsi" w:cstheme="minorHAnsi"/>
                <w:sz w:val="22"/>
                <w:szCs w:val="22"/>
              </w:rPr>
            </w:pPr>
            <w:r w:rsidRPr="000B287D">
              <w:rPr>
                <w:rFonts w:asciiTheme="minorHAnsi" w:hAnsiTheme="minorHAnsi" w:cstheme="minorHAnsi"/>
                <w:sz w:val="22"/>
                <w:szCs w:val="22"/>
              </w:rPr>
              <w:t>350</w:t>
            </w:r>
          </w:p>
        </w:tc>
      </w:tr>
      <w:tr w:rsidR="00F570E9" w:rsidRPr="00A2529C" w:rsidTr="00950F3E">
        <w:trPr>
          <w:trHeight w:val="170"/>
        </w:trPr>
        <w:tc>
          <w:tcPr>
            <w:tcW w:w="3964" w:type="dxa"/>
            <w:tcBorders>
              <w:top w:val="nil"/>
              <w:left w:val="single" w:sz="4" w:space="0" w:color="auto"/>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Katedra cestovného ruchu, Ústav stredoeurópskych jazykov a kultúr, FSŠ UKF v Nitre</w:t>
            </w:r>
          </w:p>
        </w:tc>
        <w:tc>
          <w:tcPr>
            <w:tcW w:w="3686" w:type="dxa"/>
            <w:tcBorders>
              <w:top w:val="nil"/>
              <w:left w:val="single" w:sz="4" w:space="0" w:color="auto"/>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Svet chutí a vôní nitrianskeho regiónu 2019</w:t>
            </w:r>
          </w:p>
        </w:tc>
        <w:tc>
          <w:tcPr>
            <w:tcW w:w="1411" w:type="dxa"/>
            <w:tcBorders>
              <w:top w:val="single" w:sz="4" w:space="0" w:color="auto"/>
              <w:left w:val="single" w:sz="4" w:space="0" w:color="auto"/>
              <w:bottom w:val="single" w:sz="4" w:space="0" w:color="auto"/>
              <w:right w:val="single" w:sz="4" w:space="0" w:color="auto"/>
            </w:tcBorders>
          </w:tcPr>
          <w:p w:rsidR="00F570E9" w:rsidRPr="000B287D" w:rsidRDefault="00F570E9" w:rsidP="000B287D">
            <w:pPr>
              <w:ind w:right="29"/>
              <w:jc w:val="right"/>
              <w:rPr>
                <w:rFonts w:asciiTheme="minorHAnsi" w:hAnsiTheme="minorHAnsi" w:cstheme="minorHAnsi"/>
                <w:sz w:val="22"/>
                <w:szCs w:val="22"/>
              </w:rPr>
            </w:pPr>
            <w:r w:rsidRPr="000B287D">
              <w:rPr>
                <w:rFonts w:asciiTheme="minorHAnsi" w:hAnsiTheme="minorHAnsi" w:cstheme="minorHAnsi"/>
                <w:sz w:val="22"/>
                <w:szCs w:val="22"/>
              </w:rPr>
              <w:t>400</w:t>
            </w:r>
          </w:p>
        </w:tc>
      </w:tr>
      <w:tr w:rsidR="00F570E9" w:rsidRPr="00A2529C" w:rsidTr="00950F3E">
        <w:trPr>
          <w:trHeight w:val="170"/>
        </w:trPr>
        <w:tc>
          <w:tcPr>
            <w:tcW w:w="3964" w:type="dxa"/>
            <w:tcBorders>
              <w:top w:val="nil"/>
              <w:left w:val="single" w:sz="4" w:space="0" w:color="auto"/>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 xml:space="preserve">Katedra hudby PF UKF v Nitre </w:t>
            </w:r>
          </w:p>
        </w:tc>
        <w:tc>
          <w:tcPr>
            <w:tcW w:w="3686" w:type="dxa"/>
            <w:tcBorders>
              <w:top w:val="nil"/>
              <w:left w:val="single" w:sz="4" w:space="0" w:color="auto"/>
              <w:bottom w:val="single" w:sz="4" w:space="0" w:color="auto"/>
              <w:right w:val="single" w:sz="4" w:space="0" w:color="auto"/>
            </w:tcBorders>
            <w:shd w:val="clear" w:color="auto" w:fill="auto"/>
          </w:tcPr>
          <w:p w:rsidR="00F570E9" w:rsidRPr="000B287D" w:rsidRDefault="00F570E9" w:rsidP="00E91519">
            <w:pPr>
              <w:ind w:firstLine="0"/>
              <w:rPr>
                <w:rFonts w:asciiTheme="minorHAnsi" w:hAnsiTheme="minorHAnsi" w:cstheme="minorHAnsi"/>
                <w:sz w:val="22"/>
                <w:szCs w:val="22"/>
              </w:rPr>
            </w:pPr>
            <w:r w:rsidRPr="000B287D">
              <w:rPr>
                <w:rFonts w:asciiTheme="minorHAnsi" w:hAnsiTheme="minorHAnsi" w:cstheme="minorHAnsi"/>
                <w:sz w:val="22"/>
                <w:szCs w:val="22"/>
              </w:rPr>
              <w:t xml:space="preserve">Bluenote 2019 – 6. </w:t>
            </w:r>
            <w:r w:rsidR="00E91519" w:rsidRPr="000B287D">
              <w:rPr>
                <w:rFonts w:asciiTheme="minorHAnsi" w:hAnsiTheme="minorHAnsi" w:cstheme="minorHAnsi"/>
                <w:sz w:val="22"/>
                <w:szCs w:val="22"/>
              </w:rPr>
              <w:t>r</w:t>
            </w:r>
            <w:r w:rsidRPr="000B287D">
              <w:rPr>
                <w:rFonts w:asciiTheme="minorHAnsi" w:hAnsiTheme="minorHAnsi" w:cstheme="minorHAnsi"/>
                <w:sz w:val="22"/>
                <w:szCs w:val="22"/>
              </w:rPr>
              <w:t>očník celoslovenskej speváckej súťaže</w:t>
            </w:r>
          </w:p>
        </w:tc>
        <w:tc>
          <w:tcPr>
            <w:tcW w:w="1411" w:type="dxa"/>
            <w:tcBorders>
              <w:top w:val="single" w:sz="4" w:space="0" w:color="auto"/>
              <w:left w:val="single" w:sz="4" w:space="0" w:color="auto"/>
              <w:bottom w:val="single" w:sz="4" w:space="0" w:color="auto"/>
              <w:right w:val="single" w:sz="4" w:space="0" w:color="auto"/>
            </w:tcBorders>
          </w:tcPr>
          <w:p w:rsidR="00F570E9" w:rsidRPr="000B287D" w:rsidRDefault="00F570E9" w:rsidP="000B287D">
            <w:pPr>
              <w:ind w:right="29"/>
              <w:jc w:val="right"/>
              <w:rPr>
                <w:rFonts w:asciiTheme="minorHAnsi" w:hAnsiTheme="minorHAnsi" w:cstheme="minorHAnsi"/>
                <w:sz w:val="22"/>
                <w:szCs w:val="22"/>
              </w:rPr>
            </w:pPr>
            <w:r w:rsidRPr="000B287D">
              <w:rPr>
                <w:rFonts w:asciiTheme="minorHAnsi" w:hAnsiTheme="minorHAnsi" w:cstheme="minorHAnsi"/>
                <w:sz w:val="22"/>
                <w:szCs w:val="22"/>
              </w:rPr>
              <w:t>900</w:t>
            </w:r>
          </w:p>
        </w:tc>
      </w:tr>
      <w:tr w:rsidR="00F570E9" w:rsidRPr="00A2529C" w:rsidTr="00950F3E">
        <w:trPr>
          <w:trHeight w:val="170"/>
        </w:trPr>
        <w:tc>
          <w:tcPr>
            <w:tcW w:w="3964" w:type="dxa"/>
            <w:tcBorders>
              <w:top w:val="nil"/>
              <w:left w:val="single" w:sz="4" w:space="0" w:color="auto"/>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 xml:space="preserve">JA a MY občianske združenie </w:t>
            </w:r>
          </w:p>
        </w:tc>
        <w:tc>
          <w:tcPr>
            <w:tcW w:w="3686" w:type="dxa"/>
            <w:tcBorders>
              <w:top w:val="nil"/>
              <w:left w:val="single" w:sz="4" w:space="0" w:color="auto"/>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Jana 20</w:t>
            </w:r>
          </w:p>
        </w:tc>
        <w:tc>
          <w:tcPr>
            <w:tcW w:w="1411" w:type="dxa"/>
            <w:tcBorders>
              <w:top w:val="single" w:sz="4" w:space="0" w:color="auto"/>
              <w:left w:val="single" w:sz="4" w:space="0" w:color="auto"/>
              <w:bottom w:val="single" w:sz="4" w:space="0" w:color="auto"/>
              <w:right w:val="single" w:sz="4" w:space="0" w:color="auto"/>
            </w:tcBorders>
          </w:tcPr>
          <w:p w:rsidR="00F570E9" w:rsidRPr="000B287D" w:rsidRDefault="00F570E9" w:rsidP="000B287D">
            <w:pPr>
              <w:ind w:right="29"/>
              <w:jc w:val="right"/>
              <w:rPr>
                <w:rFonts w:asciiTheme="minorHAnsi" w:hAnsiTheme="minorHAnsi" w:cstheme="minorHAnsi"/>
                <w:sz w:val="22"/>
                <w:szCs w:val="22"/>
              </w:rPr>
            </w:pPr>
            <w:r w:rsidRPr="000B287D">
              <w:rPr>
                <w:rFonts w:asciiTheme="minorHAnsi" w:hAnsiTheme="minorHAnsi" w:cstheme="minorHAnsi"/>
                <w:sz w:val="22"/>
                <w:szCs w:val="22"/>
              </w:rPr>
              <w:t>1</w:t>
            </w:r>
            <w:r w:rsidR="00F43327">
              <w:rPr>
                <w:rFonts w:asciiTheme="minorHAnsi" w:hAnsiTheme="minorHAnsi" w:cstheme="minorHAnsi"/>
                <w:sz w:val="22"/>
                <w:szCs w:val="22"/>
              </w:rPr>
              <w:t xml:space="preserve"> </w:t>
            </w:r>
            <w:r w:rsidRPr="000B287D">
              <w:rPr>
                <w:rFonts w:asciiTheme="minorHAnsi" w:hAnsiTheme="minorHAnsi" w:cstheme="minorHAnsi"/>
                <w:sz w:val="22"/>
                <w:szCs w:val="22"/>
              </w:rPr>
              <w:t>000</w:t>
            </w:r>
          </w:p>
        </w:tc>
      </w:tr>
      <w:tr w:rsidR="00F570E9" w:rsidRPr="00A2529C" w:rsidTr="00950F3E">
        <w:trPr>
          <w:trHeight w:val="170"/>
        </w:trPr>
        <w:tc>
          <w:tcPr>
            <w:tcW w:w="3964" w:type="dxa"/>
            <w:tcBorders>
              <w:top w:val="single" w:sz="4" w:space="0" w:color="auto"/>
              <w:left w:val="single" w:sz="4" w:space="0" w:color="auto"/>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 xml:space="preserve">JA a MY občianske združenie </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Divadelný festival Petra Scherhaufera 10. ročník</w:t>
            </w:r>
          </w:p>
        </w:tc>
        <w:tc>
          <w:tcPr>
            <w:tcW w:w="1411" w:type="dxa"/>
            <w:tcBorders>
              <w:top w:val="single" w:sz="4" w:space="0" w:color="auto"/>
              <w:left w:val="single" w:sz="4" w:space="0" w:color="auto"/>
              <w:bottom w:val="single" w:sz="4" w:space="0" w:color="auto"/>
              <w:right w:val="single" w:sz="4" w:space="0" w:color="auto"/>
            </w:tcBorders>
          </w:tcPr>
          <w:p w:rsidR="00F570E9" w:rsidRPr="000B287D" w:rsidRDefault="00F570E9" w:rsidP="000B287D">
            <w:pPr>
              <w:ind w:right="29"/>
              <w:jc w:val="right"/>
              <w:rPr>
                <w:rFonts w:asciiTheme="minorHAnsi" w:hAnsiTheme="minorHAnsi" w:cstheme="minorHAnsi"/>
                <w:sz w:val="22"/>
                <w:szCs w:val="22"/>
              </w:rPr>
            </w:pPr>
            <w:r w:rsidRPr="000B287D">
              <w:rPr>
                <w:rFonts w:asciiTheme="minorHAnsi" w:hAnsiTheme="minorHAnsi" w:cstheme="minorHAnsi"/>
                <w:sz w:val="22"/>
                <w:szCs w:val="22"/>
              </w:rPr>
              <w:t>800</w:t>
            </w:r>
          </w:p>
        </w:tc>
      </w:tr>
      <w:tr w:rsidR="00F570E9" w:rsidRPr="00A2529C" w:rsidTr="00950F3E">
        <w:trPr>
          <w:trHeight w:val="170"/>
        </w:trPr>
        <w:tc>
          <w:tcPr>
            <w:tcW w:w="3964" w:type="dxa"/>
            <w:tcBorders>
              <w:top w:val="nil"/>
              <w:left w:val="single" w:sz="4" w:space="0" w:color="auto"/>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 xml:space="preserve">Študentský parlament UKF </w:t>
            </w:r>
          </w:p>
        </w:tc>
        <w:tc>
          <w:tcPr>
            <w:tcW w:w="3686" w:type="dxa"/>
            <w:tcBorders>
              <w:top w:val="nil"/>
              <w:left w:val="single" w:sz="4" w:space="0" w:color="auto"/>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Októberfest ukf 2019</w:t>
            </w:r>
          </w:p>
        </w:tc>
        <w:tc>
          <w:tcPr>
            <w:tcW w:w="1411" w:type="dxa"/>
            <w:tcBorders>
              <w:top w:val="single" w:sz="4" w:space="0" w:color="auto"/>
              <w:left w:val="single" w:sz="4" w:space="0" w:color="auto"/>
              <w:bottom w:val="single" w:sz="4" w:space="0" w:color="auto"/>
              <w:right w:val="single" w:sz="4" w:space="0" w:color="auto"/>
            </w:tcBorders>
          </w:tcPr>
          <w:p w:rsidR="00F570E9" w:rsidRPr="000B287D" w:rsidRDefault="00F570E9" w:rsidP="000B287D">
            <w:pPr>
              <w:ind w:right="29"/>
              <w:jc w:val="right"/>
              <w:rPr>
                <w:rFonts w:asciiTheme="minorHAnsi" w:hAnsiTheme="minorHAnsi" w:cstheme="minorHAnsi"/>
                <w:sz w:val="22"/>
                <w:szCs w:val="22"/>
              </w:rPr>
            </w:pPr>
            <w:r w:rsidRPr="000B287D">
              <w:rPr>
                <w:rFonts w:asciiTheme="minorHAnsi" w:hAnsiTheme="minorHAnsi" w:cstheme="minorHAnsi"/>
                <w:sz w:val="22"/>
                <w:szCs w:val="22"/>
              </w:rPr>
              <w:t>1</w:t>
            </w:r>
            <w:r w:rsidR="00F43327">
              <w:rPr>
                <w:rFonts w:asciiTheme="minorHAnsi" w:hAnsiTheme="minorHAnsi" w:cstheme="minorHAnsi"/>
                <w:sz w:val="22"/>
                <w:szCs w:val="22"/>
              </w:rPr>
              <w:t xml:space="preserve"> </w:t>
            </w:r>
            <w:r w:rsidRPr="000B287D">
              <w:rPr>
                <w:rFonts w:asciiTheme="minorHAnsi" w:hAnsiTheme="minorHAnsi" w:cstheme="minorHAnsi"/>
                <w:sz w:val="22"/>
                <w:szCs w:val="22"/>
              </w:rPr>
              <w:t>700</w:t>
            </w:r>
          </w:p>
        </w:tc>
      </w:tr>
      <w:tr w:rsidR="00F570E9" w:rsidRPr="00A2529C" w:rsidTr="00950F3E">
        <w:trPr>
          <w:trHeight w:val="170"/>
        </w:trPr>
        <w:tc>
          <w:tcPr>
            <w:tcW w:w="3964" w:type="dxa"/>
            <w:tcBorders>
              <w:top w:val="nil"/>
              <w:left w:val="single" w:sz="4" w:space="0" w:color="auto"/>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 xml:space="preserve">Študentský parlament UKF </w:t>
            </w:r>
          </w:p>
        </w:tc>
        <w:tc>
          <w:tcPr>
            <w:tcW w:w="3686" w:type="dxa"/>
            <w:tcBorders>
              <w:top w:val="nil"/>
              <w:left w:val="single" w:sz="4" w:space="0" w:color="auto"/>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Študentské dni nitrianskych univerzít 2019</w:t>
            </w:r>
          </w:p>
        </w:tc>
        <w:tc>
          <w:tcPr>
            <w:tcW w:w="1411" w:type="dxa"/>
            <w:tcBorders>
              <w:top w:val="single" w:sz="4" w:space="0" w:color="auto"/>
              <w:left w:val="single" w:sz="4" w:space="0" w:color="auto"/>
              <w:bottom w:val="single" w:sz="4" w:space="0" w:color="auto"/>
              <w:right w:val="single" w:sz="4" w:space="0" w:color="auto"/>
            </w:tcBorders>
          </w:tcPr>
          <w:p w:rsidR="00F570E9" w:rsidRPr="000B287D" w:rsidRDefault="00F570E9" w:rsidP="000B287D">
            <w:pPr>
              <w:ind w:right="29"/>
              <w:jc w:val="right"/>
              <w:rPr>
                <w:rFonts w:asciiTheme="minorHAnsi" w:hAnsiTheme="minorHAnsi" w:cstheme="minorHAnsi"/>
                <w:sz w:val="22"/>
                <w:szCs w:val="22"/>
              </w:rPr>
            </w:pPr>
            <w:r w:rsidRPr="000B287D">
              <w:rPr>
                <w:rFonts w:asciiTheme="minorHAnsi" w:hAnsiTheme="minorHAnsi" w:cstheme="minorHAnsi"/>
                <w:sz w:val="22"/>
                <w:szCs w:val="22"/>
              </w:rPr>
              <w:t>1</w:t>
            </w:r>
            <w:r w:rsidR="00F43327">
              <w:rPr>
                <w:rFonts w:asciiTheme="minorHAnsi" w:hAnsiTheme="minorHAnsi" w:cstheme="minorHAnsi"/>
                <w:sz w:val="22"/>
                <w:szCs w:val="22"/>
              </w:rPr>
              <w:t xml:space="preserve"> </w:t>
            </w:r>
            <w:r w:rsidRPr="000B287D">
              <w:rPr>
                <w:rFonts w:asciiTheme="minorHAnsi" w:hAnsiTheme="minorHAnsi" w:cstheme="minorHAnsi"/>
                <w:sz w:val="22"/>
                <w:szCs w:val="22"/>
              </w:rPr>
              <w:t>700</w:t>
            </w:r>
          </w:p>
        </w:tc>
      </w:tr>
      <w:tr w:rsidR="00F570E9" w:rsidRPr="00A2529C" w:rsidTr="00950F3E">
        <w:trPr>
          <w:trHeight w:val="170"/>
        </w:trPr>
        <w:tc>
          <w:tcPr>
            <w:tcW w:w="3964" w:type="dxa"/>
            <w:tcBorders>
              <w:top w:val="nil"/>
              <w:left w:val="single" w:sz="4" w:space="0" w:color="auto"/>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Katedra ošetrovateľstva FSVaZ UKF v Nitre</w:t>
            </w:r>
          </w:p>
        </w:tc>
        <w:tc>
          <w:tcPr>
            <w:tcW w:w="3686" w:type="dxa"/>
            <w:tcBorders>
              <w:top w:val="nil"/>
              <w:left w:val="single" w:sz="4" w:space="0" w:color="auto"/>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Ošetrovateľstvo naprieč kultúrou</w:t>
            </w:r>
          </w:p>
        </w:tc>
        <w:tc>
          <w:tcPr>
            <w:tcW w:w="1411" w:type="dxa"/>
            <w:tcBorders>
              <w:top w:val="single" w:sz="4" w:space="0" w:color="auto"/>
              <w:left w:val="single" w:sz="4" w:space="0" w:color="auto"/>
              <w:bottom w:val="single" w:sz="4" w:space="0" w:color="auto"/>
              <w:right w:val="single" w:sz="4" w:space="0" w:color="auto"/>
            </w:tcBorders>
          </w:tcPr>
          <w:p w:rsidR="00F570E9" w:rsidRPr="000B287D" w:rsidRDefault="00F570E9" w:rsidP="000B287D">
            <w:pPr>
              <w:ind w:right="29"/>
              <w:jc w:val="right"/>
              <w:rPr>
                <w:rFonts w:asciiTheme="minorHAnsi" w:hAnsiTheme="minorHAnsi" w:cstheme="minorHAnsi"/>
                <w:sz w:val="22"/>
                <w:szCs w:val="22"/>
              </w:rPr>
            </w:pPr>
            <w:r w:rsidRPr="000B287D">
              <w:rPr>
                <w:rFonts w:asciiTheme="minorHAnsi" w:hAnsiTheme="minorHAnsi" w:cstheme="minorHAnsi"/>
                <w:sz w:val="22"/>
                <w:szCs w:val="22"/>
              </w:rPr>
              <w:t>1</w:t>
            </w:r>
            <w:r w:rsidR="00F43327">
              <w:rPr>
                <w:rFonts w:asciiTheme="minorHAnsi" w:hAnsiTheme="minorHAnsi" w:cstheme="minorHAnsi"/>
                <w:sz w:val="22"/>
                <w:szCs w:val="22"/>
              </w:rPr>
              <w:t xml:space="preserve"> </w:t>
            </w:r>
            <w:r w:rsidRPr="000B287D">
              <w:rPr>
                <w:rFonts w:asciiTheme="minorHAnsi" w:hAnsiTheme="minorHAnsi" w:cstheme="minorHAnsi"/>
                <w:sz w:val="22"/>
                <w:szCs w:val="22"/>
              </w:rPr>
              <w:t>300</w:t>
            </w:r>
          </w:p>
        </w:tc>
      </w:tr>
      <w:tr w:rsidR="00F570E9" w:rsidRPr="00A2529C" w:rsidTr="00950F3E">
        <w:trPr>
          <w:trHeight w:val="170"/>
        </w:trPr>
        <w:tc>
          <w:tcPr>
            <w:tcW w:w="3964" w:type="dxa"/>
            <w:tcBorders>
              <w:top w:val="nil"/>
              <w:left w:val="single" w:sz="4" w:space="0" w:color="auto"/>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 xml:space="preserve">Katedra manažmentu kultúry a turizmu </w:t>
            </w:r>
            <w:r w:rsidR="00950F3E">
              <w:rPr>
                <w:rFonts w:asciiTheme="minorHAnsi" w:hAnsiTheme="minorHAnsi" w:cstheme="minorHAnsi"/>
                <w:sz w:val="22"/>
                <w:szCs w:val="22"/>
              </w:rPr>
              <w:br/>
            </w:r>
            <w:r w:rsidRPr="000B287D">
              <w:rPr>
                <w:rFonts w:asciiTheme="minorHAnsi" w:hAnsiTheme="minorHAnsi" w:cstheme="minorHAnsi"/>
                <w:sz w:val="22"/>
                <w:szCs w:val="22"/>
              </w:rPr>
              <w:t>FF UKF v Nitre</w:t>
            </w:r>
          </w:p>
        </w:tc>
        <w:tc>
          <w:tcPr>
            <w:tcW w:w="3686" w:type="dxa"/>
            <w:tcBorders>
              <w:top w:val="nil"/>
              <w:left w:val="single" w:sz="4" w:space="0" w:color="auto"/>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Svetový deň cestovného ruchu 2019</w:t>
            </w:r>
          </w:p>
        </w:tc>
        <w:tc>
          <w:tcPr>
            <w:tcW w:w="1411" w:type="dxa"/>
            <w:tcBorders>
              <w:top w:val="single" w:sz="4" w:space="0" w:color="auto"/>
              <w:left w:val="single" w:sz="4" w:space="0" w:color="auto"/>
              <w:bottom w:val="single" w:sz="4" w:space="0" w:color="auto"/>
              <w:right w:val="single" w:sz="4" w:space="0" w:color="auto"/>
            </w:tcBorders>
          </w:tcPr>
          <w:p w:rsidR="00F570E9" w:rsidRPr="000B287D" w:rsidRDefault="00F570E9" w:rsidP="000B287D">
            <w:pPr>
              <w:ind w:right="29"/>
              <w:jc w:val="right"/>
              <w:rPr>
                <w:rFonts w:asciiTheme="minorHAnsi" w:hAnsiTheme="minorHAnsi" w:cstheme="minorHAnsi"/>
                <w:sz w:val="22"/>
                <w:szCs w:val="22"/>
              </w:rPr>
            </w:pPr>
            <w:r w:rsidRPr="000B287D">
              <w:rPr>
                <w:rFonts w:asciiTheme="minorHAnsi" w:hAnsiTheme="minorHAnsi" w:cstheme="minorHAnsi"/>
                <w:sz w:val="22"/>
                <w:szCs w:val="22"/>
              </w:rPr>
              <w:t>1</w:t>
            </w:r>
            <w:r w:rsidR="00F43327">
              <w:rPr>
                <w:rFonts w:asciiTheme="minorHAnsi" w:hAnsiTheme="minorHAnsi" w:cstheme="minorHAnsi"/>
                <w:sz w:val="22"/>
                <w:szCs w:val="22"/>
              </w:rPr>
              <w:t xml:space="preserve"> </w:t>
            </w:r>
            <w:r w:rsidRPr="000B287D">
              <w:rPr>
                <w:rFonts w:asciiTheme="minorHAnsi" w:hAnsiTheme="minorHAnsi" w:cstheme="minorHAnsi"/>
                <w:sz w:val="22"/>
                <w:szCs w:val="22"/>
              </w:rPr>
              <w:t>400</w:t>
            </w:r>
          </w:p>
        </w:tc>
      </w:tr>
      <w:tr w:rsidR="00F570E9" w:rsidRPr="00A2529C" w:rsidTr="00950F3E">
        <w:trPr>
          <w:trHeight w:val="170"/>
        </w:trPr>
        <w:tc>
          <w:tcPr>
            <w:tcW w:w="3964" w:type="dxa"/>
            <w:tcBorders>
              <w:top w:val="nil"/>
              <w:left w:val="single" w:sz="4" w:space="0" w:color="auto"/>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 xml:space="preserve">Katedra manažmentu kultúry a turizmu </w:t>
            </w:r>
            <w:r w:rsidR="00950F3E">
              <w:rPr>
                <w:rFonts w:asciiTheme="minorHAnsi" w:hAnsiTheme="minorHAnsi" w:cstheme="minorHAnsi"/>
                <w:sz w:val="22"/>
                <w:szCs w:val="22"/>
              </w:rPr>
              <w:br/>
            </w:r>
            <w:r w:rsidRPr="000B287D">
              <w:rPr>
                <w:rFonts w:asciiTheme="minorHAnsi" w:hAnsiTheme="minorHAnsi" w:cstheme="minorHAnsi"/>
                <w:sz w:val="22"/>
                <w:szCs w:val="22"/>
              </w:rPr>
              <w:t xml:space="preserve">FF UKF v Nitre </w:t>
            </w:r>
          </w:p>
        </w:tc>
        <w:tc>
          <w:tcPr>
            <w:tcW w:w="3686" w:type="dxa"/>
            <w:tcBorders>
              <w:top w:val="nil"/>
              <w:left w:val="single" w:sz="4" w:space="0" w:color="auto"/>
              <w:bottom w:val="single" w:sz="4" w:space="0" w:color="auto"/>
              <w:right w:val="single" w:sz="4" w:space="0" w:color="auto"/>
            </w:tcBorders>
            <w:shd w:val="clear" w:color="auto" w:fill="auto"/>
          </w:tcPr>
          <w:p w:rsidR="00F570E9" w:rsidRPr="000B287D" w:rsidRDefault="00F570E9" w:rsidP="008F55AA">
            <w:pPr>
              <w:ind w:firstLine="0"/>
              <w:rPr>
                <w:rFonts w:asciiTheme="minorHAnsi" w:hAnsiTheme="minorHAnsi" w:cstheme="minorHAnsi"/>
                <w:sz w:val="22"/>
                <w:szCs w:val="22"/>
              </w:rPr>
            </w:pPr>
            <w:r w:rsidRPr="000B287D">
              <w:rPr>
                <w:rFonts w:asciiTheme="minorHAnsi" w:hAnsiTheme="minorHAnsi" w:cstheme="minorHAnsi"/>
                <w:sz w:val="22"/>
                <w:szCs w:val="22"/>
              </w:rPr>
              <w:t>Cyklus cestovateľských večerov 2019/2020</w:t>
            </w:r>
          </w:p>
        </w:tc>
        <w:tc>
          <w:tcPr>
            <w:tcW w:w="1411" w:type="dxa"/>
            <w:tcBorders>
              <w:top w:val="single" w:sz="4" w:space="0" w:color="auto"/>
              <w:left w:val="single" w:sz="4" w:space="0" w:color="auto"/>
              <w:bottom w:val="single" w:sz="4" w:space="0" w:color="auto"/>
              <w:right w:val="single" w:sz="4" w:space="0" w:color="auto"/>
            </w:tcBorders>
          </w:tcPr>
          <w:p w:rsidR="00F570E9" w:rsidRPr="000B287D" w:rsidRDefault="00F570E9" w:rsidP="000B287D">
            <w:pPr>
              <w:ind w:right="29"/>
              <w:jc w:val="right"/>
              <w:rPr>
                <w:rFonts w:asciiTheme="minorHAnsi" w:hAnsiTheme="minorHAnsi" w:cstheme="minorHAnsi"/>
                <w:sz w:val="22"/>
                <w:szCs w:val="22"/>
              </w:rPr>
            </w:pPr>
            <w:r w:rsidRPr="000B287D">
              <w:rPr>
                <w:rFonts w:asciiTheme="minorHAnsi" w:hAnsiTheme="minorHAnsi" w:cstheme="minorHAnsi"/>
                <w:sz w:val="22"/>
                <w:szCs w:val="22"/>
              </w:rPr>
              <w:t>500</w:t>
            </w:r>
          </w:p>
        </w:tc>
      </w:tr>
    </w:tbl>
    <w:p w:rsidR="00F570E9" w:rsidRPr="00A2529C" w:rsidRDefault="00F570E9" w:rsidP="00F570E9">
      <w:pPr>
        <w:ind w:firstLine="0"/>
        <w:rPr>
          <w:rFonts w:asciiTheme="minorHAnsi" w:hAnsiTheme="minorHAnsi" w:cstheme="minorHAnsi"/>
          <w:sz w:val="24"/>
          <w:szCs w:val="24"/>
          <w:lang w:val="sk-SK"/>
        </w:rPr>
      </w:pPr>
    </w:p>
    <w:p w:rsidR="00F570E9" w:rsidRPr="00465D0A" w:rsidRDefault="00F570E9" w:rsidP="007641C1">
      <w:pPr>
        <w:pStyle w:val="Bezriadkovania"/>
        <w:spacing w:after="60" w:line="252" w:lineRule="auto"/>
        <w:ind w:firstLine="567"/>
        <w:rPr>
          <w:sz w:val="24"/>
          <w:lang w:val="sk-SK"/>
        </w:rPr>
      </w:pPr>
      <w:r w:rsidRPr="00465D0A">
        <w:rPr>
          <w:sz w:val="24"/>
          <w:lang w:val="sk-SK"/>
        </w:rPr>
        <w:t xml:space="preserve">Každoročne univerzita v spolupráci s partnermi a študentskými združeniami </w:t>
      </w:r>
      <w:r w:rsidRPr="00465D0A">
        <w:rPr>
          <w:sz w:val="24"/>
          <w:lang w:val="sk-SK"/>
        </w:rPr>
        <w:br/>
        <w:t>a spolkami pôsobiacimi pri UKF organizuje tradičné podujatia, ktoré predstavujú komplex spoločensko-vedných, kultúrnych a športových aktivít. V roku 2019 boli organizované nasledovné podujatia: Nitrianske univerzitné dni, XXL Akadémia, Vítanie prvákov, 20. výročie Študentského parlamentu UKF, 60. výročie UKF v</w:t>
      </w:r>
      <w:r>
        <w:rPr>
          <w:sz w:val="24"/>
          <w:lang w:val="sk-SK"/>
        </w:rPr>
        <w:t> </w:t>
      </w:r>
      <w:r w:rsidRPr="00465D0A">
        <w:rPr>
          <w:sz w:val="24"/>
          <w:lang w:val="sk-SK"/>
        </w:rPr>
        <w:t>Nitre</w:t>
      </w:r>
      <w:r>
        <w:rPr>
          <w:sz w:val="24"/>
          <w:lang w:val="sk-SK"/>
        </w:rPr>
        <w:t>,</w:t>
      </w:r>
      <w:r w:rsidRPr="00465D0A">
        <w:rPr>
          <w:sz w:val="24"/>
          <w:lang w:val="sk-SK"/>
        </w:rPr>
        <w:t xml:space="preserve"> Októberfest UKF, Študentské dni nitrianskych univerzít a podujatie v spolupráci s FSVaZ - Daruj a buď obdarovaný.</w:t>
      </w:r>
    </w:p>
    <w:p w:rsidR="00F570E9" w:rsidRPr="00465D0A" w:rsidRDefault="00F570E9" w:rsidP="007641C1">
      <w:pPr>
        <w:pStyle w:val="Bezriadkovania"/>
        <w:spacing w:after="60" w:line="252" w:lineRule="auto"/>
        <w:rPr>
          <w:sz w:val="24"/>
          <w:lang w:val="sk-SK"/>
        </w:rPr>
      </w:pPr>
    </w:p>
    <w:p w:rsidR="00F570E9" w:rsidRPr="00A2529C" w:rsidRDefault="00F570E9" w:rsidP="00F570E9">
      <w:pPr>
        <w:rPr>
          <w:lang w:val="sk-SK"/>
        </w:rPr>
      </w:pPr>
    </w:p>
    <w:p w:rsidR="00F570E9" w:rsidRPr="00D74EBD" w:rsidRDefault="00F570E9" w:rsidP="00F570E9">
      <w:pPr>
        <w:pStyle w:val="Nadpis3"/>
        <w:ind w:left="851" w:hanging="851"/>
        <w:rPr>
          <w:color w:val="4F81BD" w:themeColor="accent1"/>
          <w:lang w:val="sk-SK"/>
        </w:rPr>
      </w:pPr>
      <w:bookmarkStart w:id="137" w:name="_Toc8975230"/>
      <w:bookmarkStart w:id="138" w:name="_Toc42700777"/>
      <w:r w:rsidRPr="00D74EBD">
        <w:rPr>
          <w:color w:val="4F81BD" w:themeColor="accent1"/>
          <w:lang w:val="sk-SK"/>
        </w:rPr>
        <w:lastRenderedPageBreak/>
        <w:t>Študentská činnosť v univerzitných združeniach a kluboch</w:t>
      </w:r>
      <w:bookmarkEnd w:id="137"/>
      <w:bookmarkEnd w:id="138"/>
    </w:p>
    <w:p w:rsidR="00F570E9" w:rsidRPr="00A2529C" w:rsidRDefault="00F570E9" w:rsidP="00477C9A">
      <w:pPr>
        <w:pStyle w:val="Odsekzoznamu"/>
        <w:numPr>
          <w:ilvl w:val="0"/>
          <w:numId w:val="47"/>
        </w:numPr>
        <w:ind w:left="284" w:hanging="1"/>
        <w:rPr>
          <w:rFonts w:cstheme="minorHAnsi"/>
          <w:sz w:val="24"/>
          <w:szCs w:val="24"/>
          <w:lang w:val="sk-SK"/>
        </w:rPr>
      </w:pPr>
      <w:bookmarkStart w:id="139" w:name="_Toc447794100"/>
      <w:r w:rsidRPr="00A2529C">
        <w:rPr>
          <w:rFonts w:cstheme="minorHAnsi"/>
          <w:b/>
          <w:sz w:val="24"/>
          <w:szCs w:val="24"/>
          <w:lang w:val="sk-SK"/>
        </w:rPr>
        <w:t xml:space="preserve">    Študentský parlament</w:t>
      </w:r>
      <w:r w:rsidRPr="00A2529C">
        <w:rPr>
          <w:rFonts w:cstheme="minorHAnsi"/>
          <w:sz w:val="24"/>
          <w:szCs w:val="24"/>
          <w:lang w:val="sk-SK"/>
        </w:rPr>
        <w:t xml:space="preserve"> </w:t>
      </w:r>
    </w:p>
    <w:p w:rsidR="00F570E9" w:rsidRPr="00A2529C" w:rsidRDefault="00F570E9" w:rsidP="007641C1">
      <w:pPr>
        <w:pStyle w:val="Odsekzoznamu"/>
        <w:ind w:left="284" w:firstLine="0"/>
        <w:rPr>
          <w:rFonts w:cstheme="minorHAnsi"/>
          <w:sz w:val="24"/>
          <w:szCs w:val="24"/>
          <w:highlight w:val="yellow"/>
          <w:lang w:val="sk-SK"/>
        </w:rPr>
      </w:pPr>
      <w:r w:rsidRPr="00A2529C">
        <w:rPr>
          <w:rFonts w:cstheme="minorHAnsi"/>
          <w:sz w:val="24"/>
          <w:szCs w:val="24"/>
          <w:lang w:val="sk-SK"/>
        </w:rPr>
        <w:t xml:space="preserve">ŠP UKF je občianskym združením študentov, ktoré pripravuje voľnočasové podujatia. </w:t>
      </w:r>
      <w:r w:rsidRPr="00A2529C">
        <w:rPr>
          <w:rFonts w:cstheme="minorHAnsi"/>
          <w:sz w:val="24"/>
          <w:szCs w:val="24"/>
          <w:lang w:val="sk-SK"/>
        </w:rPr>
        <w:br/>
        <w:t xml:space="preserve">Je zložený zo zástupcov študentov volených v akademických senátoch univerzity </w:t>
      </w:r>
      <w:r w:rsidRPr="00A2529C">
        <w:rPr>
          <w:rFonts w:cstheme="minorHAnsi"/>
          <w:sz w:val="24"/>
          <w:szCs w:val="24"/>
          <w:lang w:val="sk-SK"/>
        </w:rPr>
        <w:br/>
        <w:t xml:space="preserve">a jednotlivých fakúlt, ale je otvorený aj pre ostatných študentov univerzity. </w:t>
      </w:r>
      <w:r w:rsidRPr="00A2529C">
        <w:rPr>
          <w:sz w:val="24"/>
          <w:szCs w:val="24"/>
          <w:lang w:val="sk-SK"/>
        </w:rPr>
        <w:t>Medzi najznámejšie podujatia, ktoré parlament v spolupráci s uni</w:t>
      </w:r>
      <w:r w:rsidR="00785CB7">
        <w:rPr>
          <w:sz w:val="24"/>
          <w:szCs w:val="24"/>
          <w:lang w:val="sk-SK"/>
        </w:rPr>
        <w:t>verzitou organizoval v roku 2019</w:t>
      </w:r>
      <w:r w:rsidRPr="00A2529C">
        <w:rPr>
          <w:sz w:val="24"/>
          <w:szCs w:val="24"/>
          <w:lang w:val="sk-SK"/>
        </w:rPr>
        <w:t xml:space="preserve">, možno zaradiť Nitrianske univerzitné dni, ktoré sa pravidelne konajú na prelome apríla </w:t>
      </w:r>
      <w:r>
        <w:rPr>
          <w:sz w:val="24"/>
          <w:szCs w:val="24"/>
          <w:lang w:val="sk-SK"/>
        </w:rPr>
        <w:br/>
      </w:r>
      <w:r w:rsidRPr="00A2529C">
        <w:rPr>
          <w:sz w:val="24"/>
          <w:szCs w:val="24"/>
          <w:lang w:val="sk-SK"/>
        </w:rPr>
        <w:t xml:space="preserve">a mája na pôde obidvoch univerzít pod záštitou rektorov a primátora mesta Nitra. Najväčším študentským projektom s dlhoročnou tradíciou, ktorý Študentský parlament realizuje v spolupráci s univerzitou, boli Študentské dni nitrianskych univerzít, konané </w:t>
      </w:r>
      <w:r w:rsidRPr="00A2529C">
        <w:rPr>
          <w:sz w:val="24"/>
          <w:szCs w:val="24"/>
          <w:lang w:val="sk-SK"/>
        </w:rPr>
        <w:br/>
        <w:t xml:space="preserve">pri príležitosti Dňa študentstva (17. november). Z ďalších aktivít Študentského parlamentu možno spomenúť organizovanie Októberfestu UKF (športové a hudobné podujatie </w:t>
      </w:r>
      <w:r w:rsidRPr="00A2529C">
        <w:rPr>
          <w:sz w:val="24"/>
          <w:szCs w:val="24"/>
          <w:lang w:val="sk-SK"/>
        </w:rPr>
        <w:br/>
        <w:t xml:space="preserve">na začiatku akademického roka), Internátnej futbalovej ligy (súťaž v halovom futbale študentov v ŠD UKF Zobor), Imatrikulačného plesu UKF a SPU, Hokejového zápasu UKF </w:t>
      </w:r>
      <w:r w:rsidRPr="00A2529C">
        <w:rPr>
          <w:sz w:val="24"/>
          <w:szCs w:val="24"/>
          <w:lang w:val="sk-SK"/>
        </w:rPr>
        <w:br/>
        <w:t>a SPU, spevácke súťaže Superst</w:t>
      </w:r>
      <w:r w:rsidR="0079704D">
        <w:rPr>
          <w:sz w:val="24"/>
          <w:szCs w:val="24"/>
          <w:lang w:val="sk-SK"/>
        </w:rPr>
        <w:t>a</w:t>
      </w:r>
      <w:r w:rsidRPr="00A2529C">
        <w:rPr>
          <w:sz w:val="24"/>
          <w:szCs w:val="24"/>
          <w:lang w:val="sk-SK"/>
        </w:rPr>
        <w:t xml:space="preserve">r nitrianskych univerzít, Medziuniverzitných pretekov </w:t>
      </w:r>
      <w:r w:rsidRPr="00A2529C">
        <w:rPr>
          <w:sz w:val="24"/>
          <w:szCs w:val="24"/>
          <w:lang w:val="sk-SK"/>
        </w:rPr>
        <w:br/>
        <w:t xml:space="preserve">po rieke Nitre, Párty Busu, Filmového maratónu a i. Vydávanie študentského časopisu Občas </w:t>
      </w:r>
      <w:r w:rsidR="0079704D">
        <w:rPr>
          <w:sz w:val="24"/>
          <w:szCs w:val="24"/>
          <w:lang w:val="sk-SK"/>
        </w:rPr>
        <w:t>n</w:t>
      </w:r>
      <w:r w:rsidRPr="00A2529C">
        <w:rPr>
          <w:sz w:val="24"/>
          <w:szCs w:val="24"/>
          <w:lang w:val="sk-SK"/>
        </w:rPr>
        <w:t>ečas je tak isto dôležitou súčasťou práce ŠP.</w:t>
      </w:r>
    </w:p>
    <w:p w:rsidR="00F570E9" w:rsidRPr="00F570E9" w:rsidRDefault="00CE2E24" w:rsidP="007641C1">
      <w:pPr>
        <w:ind w:left="284" w:firstLine="0"/>
        <w:rPr>
          <w:rFonts w:asciiTheme="minorHAnsi" w:hAnsiTheme="minorHAnsi" w:cstheme="minorHAnsi"/>
          <w:sz w:val="24"/>
          <w:szCs w:val="24"/>
          <w:highlight w:val="yellow"/>
          <w:lang w:val="sk-SK"/>
        </w:rPr>
      </w:pPr>
      <w:hyperlink r:id="rId60" w:history="1">
        <w:r w:rsidR="00F570E9" w:rsidRPr="00F570E9">
          <w:rPr>
            <w:rStyle w:val="Hypertextovprepojenie"/>
            <w:color w:val="auto"/>
            <w:sz w:val="24"/>
            <w:szCs w:val="24"/>
            <w:lang w:val="sk-SK"/>
          </w:rPr>
          <w:t>www.sp.ukf.sk</w:t>
        </w:r>
      </w:hyperlink>
      <w:r w:rsidR="00F570E9" w:rsidRPr="00F570E9">
        <w:rPr>
          <w:rFonts w:cstheme="minorHAnsi"/>
          <w:sz w:val="24"/>
          <w:szCs w:val="24"/>
          <w:lang w:val="sk-SK"/>
        </w:rPr>
        <w:t>.</w:t>
      </w:r>
      <w:r w:rsidR="00F570E9" w:rsidRPr="00F570E9">
        <w:rPr>
          <w:rFonts w:asciiTheme="minorHAnsi" w:hAnsiTheme="minorHAnsi" w:cstheme="minorHAnsi"/>
          <w:sz w:val="24"/>
          <w:szCs w:val="24"/>
          <w:highlight w:val="yellow"/>
          <w:lang w:val="sk-SK"/>
        </w:rPr>
        <w:t xml:space="preserve">  </w:t>
      </w:r>
    </w:p>
    <w:p w:rsidR="00F570E9" w:rsidRPr="00A2529C" w:rsidRDefault="00F570E9" w:rsidP="00477C9A">
      <w:pPr>
        <w:pStyle w:val="Odsekzoznamu"/>
        <w:numPr>
          <w:ilvl w:val="0"/>
          <w:numId w:val="45"/>
        </w:numPr>
        <w:ind w:left="284" w:hanging="1"/>
        <w:rPr>
          <w:rFonts w:ascii="Times New Roman" w:hAnsi="Times New Roman"/>
          <w:sz w:val="24"/>
          <w:szCs w:val="24"/>
          <w:lang w:val="sk-SK"/>
        </w:rPr>
      </w:pPr>
      <w:r w:rsidRPr="00A2529C">
        <w:rPr>
          <w:rFonts w:asciiTheme="minorHAnsi" w:hAnsiTheme="minorHAnsi" w:cstheme="minorHAnsi"/>
          <w:b/>
          <w:bCs/>
          <w:sz w:val="24"/>
          <w:szCs w:val="24"/>
          <w:lang w:val="sk-SK"/>
        </w:rPr>
        <w:t xml:space="preserve">    Klub kresťanských študentov pri UPC</w:t>
      </w:r>
    </w:p>
    <w:p w:rsidR="00F570E9" w:rsidRPr="00A2529C" w:rsidRDefault="00F570E9" w:rsidP="00F570E9">
      <w:pPr>
        <w:ind w:left="284" w:hanging="1"/>
        <w:rPr>
          <w:sz w:val="24"/>
          <w:szCs w:val="24"/>
          <w:lang w:val="sk-SK"/>
        </w:rPr>
      </w:pPr>
      <w:r>
        <w:rPr>
          <w:sz w:val="24"/>
          <w:szCs w:val="24"/>
          <w:lang w:val="sk-SK"/>
        </w:rPr>
        <w:t>V roku 2019</w:t>
      </w:r>
      <w:r w:rsidRPr="00A2529C">
        <w:rPr>
          <w:sz w:val="24"/>
          <w:szCs w:val="24"/>
          <w:lang w:val="sk-SK"/>
        </w:rPr>
        <w:t xml:space="preserve"> sa členovia Klubu kresťanských študentov pri UPC aktívne zapájali ako plnohodnotná súčasť do plánovania, prípravy a realizácie aktivít Univerzitného pastoračného centra Pavla Straussa v Nitre (UPC), ktorého hlavným cieľom </w:t>
      </w:r>
      <w:r w:rsidRPr="00A2529C">
        <w:rPr>
          <w:sz w:val="24"/>
          <w:szCs w:val="24"/>
          <w:lang w:val="sk-SK"/>
        </w:rPr>
        <w:br/>
        <w:t xml:space="preserve">je poskytovanie pastoračnej starostlivosti a duchovnej pomoci študentom a pracovníkom nitrianskych univerzít, inštitúcií a študentských domovov. </w:t>
      </w:r>
      <w:r w:rsidRPr="00A2529C">
        <w:rPr>
          <w:rFonts w:eastAsiaTheme="minorHAnsi"/>
          <w:bCs/>
          <w:sz w:val="24"/>
          <w:szCs w:val="24"/>
          <w:lang w:val="sk-SK" w:bidi="ar-SA"/>
        </w:rPr>
        <w:t xml:space="preserve">Celý komplexne vystavaný program UPC fungoval celoročne </w:t>
      </w:r>
      <w:r>
        <w:rPr>
          <w:rFonts w:eastAsiaTheme="minorHAnsi"/>
          <w:bCs/>
          <w:sz w:val="24"/>
          <w:szCs w:val="24"/>
          <w:lang w:val="sk-SK" w:bidi="ar-SA"/>
        </w:rPr>
        <w:t xml:space="preserve">na dennej báze, pozostávajúci z </w:t>
      </w:r>
      <w:r w:rsidRPr="00A2529C">
        <w:rPr>
          <w:rFonts w:eastAsiaTheme="minorHAnsi"/>
          <w:bCs/>
          <w:sz w:val="24"/>
          <w:szCs w:val="24"/>
          <w:lang w:val="sk-SK" w:bidi="ar-SA"/>
        </w:rPr>
        <w:t xml:space="preserve">formačných a voľnočasových stretnutí, vzdelávacích cyklov prednášok (pravidelne v zimnom </w:t>
      </w:r>
      <w:r w:rsidRPr="00A2529C">
        <w:rPr>
          <w:rFonts w:eastAsiaTheme="minorHAnsi"/>
          <w:bCs/>
          <w:sz w:val="24"/>
          <w:szCs w:val="24"/>
          <w:lang w:val="sk-SK" w:bidi="ar-SA"/>
        </w:rPr>
        <w:br/>
        <w:t xml:space="preserve">aj v letnom semestri), duchovného programu, duchovného a krízového poradenstva, športových, kultúrnych a charitatívnych aktivít, víkendových a prázdninových podujatí.  </w:t>
      </w:r>
    </w:p>
    <w:p w:rsidR="00F570E9" w:rsidRPr="00F570E9" w:rsidRDefault="00CE2E24" w:rsidP="00F570E9">
      <w:pPr>
        <w:ind w:left="284" w:hanging="1"/>
        <w:rPr>
          <w:rFonts w:asciiTheme="minorHAnsi" w:hAnsiTheme="minorHAnsi"/>
          <w:sz w:val="24"/>
          <w:szCs w:val="24"/>
          <w:highlight w:val="yellow"/>
          <w:lang w:val="sk-SK"/>
        </w:rPr>
      </w:pPr>
      <w:hyperlink r:id="rId61" w:history="1">
        <w:r w:rsidR="00F570E9" w:rsidRPr="00F570E9">
          <w:rPr>
            <w:rStyle w:val="Hypertextovprepojenie"/>
            <w:rFonts w:asciiTheme="minorHAnsi" w:hAnsiTheme="minorHAnsi"/>
            <w:color w:val="auto"/>
            <w:sz w:val="24"/>
            <w:szCs w:val="24"/>
            <w:lang w:val="sk-SK"/>
          </w:rPr>
          <w:t>www.upcnitra.sk</w:t>
        </w:r>
      </w:hyperlink>
      <w:r w:rsidR="00F570E9" w:rsidRPr="00F570E9">
        <w:rPr>
          <w:rFonts w:asciiTheme="minorHAnsi" w:hAnsiTheme="minorHAnsi"/>
          <w:sz w:val="24"/>
          <w:szCs w:val="24"/>
          <w:lang w:val="sk-SK"/>
        </w:rPr>
        <w:t>.</w:t>
      </w:r>
    </w:p>
    <w:p w:rsidR="00F570E9" w:rsidRPr="00A2529C" w:rsidRDefault="00F570E9" w:rsidP="00477C9A">
      <w:pPr>
        <w:pStyle w:val="Odsekzoznamu"/>
        <w:numPr>
          <w:ilvl w:val="0"/>
          <w:numId w:val="46"/>
        </w:numPr>
        <w:ind w:left="284" w:hanging="1"/>
        <w:rPr>
          <w:sz w:val="24"/>
          <w:szCs w:val="24"/>
          <w:lang w:val="sk-SK"/>
        </w:rPr>
      </w:pPr>
      <w:r w:rsidRPr="00A2529C">
        <w:rPr>
          <w:rFonts w:asciiTheme="minorHAnsi" w:hAnsiTheme="minorHAnsi" w:cstheme="minorHAnsi"/>
          <w:b/>
          <w:sz w:val="24"/>
          <w:szCs w:val="24"/>
          <w:lang w:val="sk-SK"/>
        </w:rPr>
        <w:t xml:space="preserve">    Zväz maďarských študentov - JUGYIK</w:t>
      </w:r>
    </w:p>
    <w:p w:rsidR="00F570E9" w:rsidRPr="00F570E9" w:rsidRDefault="00F570E9" w:rsidP="00F570E9">
      <w:pPr>
        <w:spacing w:after="0" w:line="240" w:lineRule="auto"/>
        <w:ind w:left="284" w:hanging="1"/>
        <w:textAlignment w:val="baseline"/>
        <w:rPr>
          <w:rStyle w:val="Hypertextovprepojenie"/>
          <w:color w:val="auto"/>
          <w:sz w:val="24"/>
          <w:szCs w:val="24"/>
          <w:lang w:val="sk-SK"/>
        </w:rPr>
      </w:pPr>
      <w:r w:rsidRPr="00A2529C">
        <w:rPr>
          <w:sz w:val="24"/>
          <w:szCs w:val="24"/>
          <w:lang w:val="sk-SK" w:eastAsia="sk-SK"/>
        </w:rPr>
        <w:t xml:space="preserve">Je spoločným klubom Univerzity Konštantína Filozofa a Slovenskej poľnohospodárskej univerzity. Klub vznikol z iniciatívy študentov v roku 1965 ako literárno-umelecký krúžok </w:t>
      </w:r>
      <w:r w:rsidR="009710E0">
        <w:rPr>
          <w:sz w:val="24"/>
          <w:szCs w:val="24"/>
          <w:lang w:val="sk-SK" w:eastAsia="sk-SK"/>
        </w:rPr>
        <w:br/>
      </w:r>
      <w:r w:rsidRPr="00A2529C">
        <w:rPr>
          <w:sz w:val="24"/>
          <w:szCs w:val="24"/>
          <w:lang w:val="sk-SK" w:eastAsia="sk-SK"/>
        </w:rPr>
        <w:t>pri Pedagogickej fakulte. Hlavným cieľom ZMŠ JUGYIK je aktívna tvorba kultúrneho, spoločenského, motivačného a športového priestoru pre milovníkov kultúry za účelom vzdelávania, oddychu a zábavy</w:t>
      </w:r>
      <w:r w:rsidRPr="00A2529C">
        <w:rPr>
          <w:rFonts w:asciiTheme="minorHAnsi" w:hAnsiTheme="minorHAnsi"/>
          <w:sz w:val="24"/>
          <w:szCs w:val="24"/>
          <w:lang w:val="sk-SK" w:eastAsia="sk-SK"/>
        </w:rPr>
        <w:t xml:space="preserve">. </w:t>
      </w:r>
      <w:r>
        <w:rPr>
          <w:rFonts w:asciiTheme="minorHAnsi" w:hAnsiTheme="minorHAnsi"/>
          <w:sz w:val="24"/>
          <w:szCs w:val="24"/>
          <w:lang w:val="sk-SK"/>
        </w:rPr>
        <w:t>Činnosť zväzu v roku 2019</w:t>
      </w:r>
      <w:r w:rsidRPr="00A2529C">
        <w:rPr>
          <w:rFonts w:asciiTheme="minorHAnsi" w:hAnsiTheme="minorHAnsi"/>
          <w:sz w:val="24"/>
          <w:szCs w:val="24"/>
          <w:lang w:val="sk-SK"/>
        </w:rPr>
        <w:t xml:space="preserve"> spočívala v organizovaní rôznych besied, premietaní, tanečnýc</w:t>
      </w:r>
      <w:r>
        <w:rPr>
          <w:rFonts w:asciiTheme="minorHAnsi" w:hAnsiTheme="minorHAnsi"/>
          <w:sz w:val="24"/>
          <w:szCs w:val="24"/>
          <w:lang w:val="sk-SK"/>
        </w:rPr>
        <w:t>h domov, jarných a jesenných dní</w:t>
      </w:r>
      <w:r w:rsidRPr="00A2529C">
        <w:rPr>
          <w:rFonts w:asciiTheme="minorHAnsi" w:hAnsiTheme="minorHAnsi"/>
          <w:sz w:val="24"/>
          <w:szCs w:val="24"/>
          <w:lang w:val="sk-SK"/>
        </w:rPr>
        <w:t xml:space="preserve"> študentov </w:t>
      </w:r>
      <w:hyperlink w:history="1">
        <w:r w:rsidRPr="00F570E9">
          <w:rPr>
            <w:rStyle w:val="Hypertextovprepojenie"/>
            <w:rFonts w:asciiTheme="minorHAnsi" w:hAnsiTheme="minorHAnsi"/>
            <w:color w:val="auto"/>
            <w:sz w:val="24"/>
            <w:szCs w:val="24"/>
            <w:lang w:val="sk-SK"/>
          </w:rPr>
          <w:t>www.jugyik.sk</w:t>
        </w:r>
        <w:r w:rsidRPr="00F570E9">
          <w:rPr>
            <w:rFonts w:asciiTheme="minorHAnsi" w:hAnsiTheme="minorHAnsi" w:cstheme="minorHAnsi"/>
            <w:sz w:val="24"/>
            <w:szCs w:val="24"/>
            <w:lang w:val="sk-SK"/>
          </w:rPr>
          <w:t>.</w:t>
        </w:r>
      </w:hyperlink>
    </w:p>
    <w:p w:rsidR="00F570E9" w:rsidRDefault="00F570E9" w:rsidP="00F570E9">
      <w:pPr>
        <w:ind w:left="284" w:hanging="1"/>
        <w:rPr>
          <w:rStyle w:val="Hypertextovprepojenie"/>
          <w:rFonts w:asciiTheme="minorHAnsi" w:hAnsiTheme="minorHAnsi" w:cstheme="minorHAnsi"/>
          <w:sz w:val="24"/>
          <w:szCs w:val="24"/>
          <w:highlight w:val="yellow"/>
          <w:lang w:val="sk-SK"/>
        </w:rPr>
      </w:pPr>
    </w:p>
    <w:p w:rsidR="00F570E9" w:rsidRDefault="00F570E9" w:rsidP="00F570E9">
      <w:pPr>
        <w:spacing w:after="0" w:line="240" w:lineRule="auto"/>
        <w:ind w:left="284" w:hanging="1"/>
        <w:rPr>
          <w:rFonts w:asciiTheme="minorHAnsi" w:hAnsiTheme="minorHAnsi"/>
          <w:sz w:val="24"/>
          <w:lang w:val="sk-SK"/>
        </w:rPr>
      </w:pPr>
    </w:p>
    <w:p w:rsidR="00E86D43" w:rsidRDefault="00E86D43" w:rsidP="00F570E9">
      <w:pPr>
        <w:spacing w:after="0" w:line="240" w:lineRule="auto"/>
        <w:ind w:left="284" w:hanging="1"/>
        <w:rPr>
          <w:rFonts w:asciiTheme="minorHAnsi" w:hAnsiTheme="minorHAnsi"/>
          <w:sz w:val="24"/>
          <w:lang w:val="sk-SK"/>
        </w:rPr>
      </w:pPr>
    </w:p>
    <w:p w:rsidR="00E86D43" w:rsidRDefault="00E86D43" w:rsidP="00F570E9">
      <w:pPr>
        <w:spacing w:after="0" w:line="240" w:lineRule="auto"/>
        <w:ind w:left="284" w:hanging="1"/>
        <w:rPr>
          <w:rFonts w:asciiTheme="minorHAnsi" w:hAnsiTheme="minorHAnsi"/>
          <w:sz w:val="24"/>
          <w:lang w:val="sk-SK"/>
        </w:rPr>
      </w:pPr>
    </w:p>
    <w:p w:rsidR="00E86D43" w:rsidRDefault="00E86D43" w:rsidP="00F570E9">
      <w:pPr>
        <w:spacing w:after="0" w:line="240" w:lineRule="auto"/>
        <w:ind w:left="284" w:hanging="1"/>
        <w:rPr>
          <w:rFonts w:asciiTheme="minorHAnsi" w:hAnsiTheme="minorHAnsi"/>
          <w:sz w:val="24"/>
          <w:lang w:val="sk-SK"/>
        </w:rPr>
      </w:pPr>
    </w:p>
    <w:p w:rsidR="00E86D43" w:rsidRDefault="00E86D43" w:rsidP="00F570E9">
      <w:pPr>
        <w:spacing w:after="0" w:line="240" w:lineRule="auto"/>
        <w:ind w:left="284" w:hanging="1"/>
        <w:rPr>
          <w:rFonts w:asciiTheme="minorHAnsi" w:hAnsiTheme="minorHAnsi"/>
          <w:sz w:val="24"/>
          <w:lang w:val="sk-SK"/>
        </w:rPr>
      </w:pPr>
    </w:p>
    <w:p w:rsidR="00E86D43" w:rsidRPr="00A2529C" w:rsidRDefault="00E86D43" w:rsidP="00F570E9">
      <w:pPr>
        <w:spacing w:after="0" w:line="240" w:lineRule="auto"/>
        <w:ind w:left="284" w:hanging="1"/>
        <w:rPr>
          <w:rFonts w:asciiTheme="minorHAnsi" w:hAnsiTheme="minorHAnsi"/>
          <w:sz w:val="24"/>
          <w:lang w:val="sk-SK"/>
        </w:rPr>
      </w:pPr>
    </w:p>
    <w:p w:rsidR="008F55AA" w:rsidRPr="00A2529C" w:rsidRDefault="008F55AA" w:rsidP="008F55AA">
      <w:pPr>
        <w:pStyle w:val="Nadpis2"/>
      </w:pPr>
      <w:bookmarkStart w:id="140" w:name="_Toc42700778"/>
      <w:bookmarkEnd w:id="139"/>
      <w:r>
        <w:lastRenderedPageBreak/>
        <w:t>konzultan</w:t>
      </w:r>
      <w:r w:rsidRPr="00A2529C">
        <w:t>tské a poradenské činnosti na UKF v Nitre</w:t>
      </w:r>
      <w:bookmarkEnd w:id="140"/>
    </w:p>
    <w:p w:rsidR="008F55AA" w:rsidRDefault="008F55AA" w:rsidP="008F55AA">
      <w:pPr>
        <w:spacing w:after="0" w:line="240" w:lineRule="auto"/>
        <w:ind w:firstLine="0"/>
        <w:jc w:val="left"/>
        <w:rPr>
          <w:rFonts w:asciiTheme="minorHAnsi" w:eastAsiaTheme="minorHAnsi" w:hAnsiTheme="minorHAnsi"/>
          <w:b/>
          <w:sz w:val="24"/>
          <w:szCs w:val="24"/>
          <w:lang w:val="sk-SK" w:bidi="ar-SA"/>
        </w:rPr>
      </w:pPr>
    </w:p>
    <w:p w:rsidR="008F55AA" w:rsidRDefault="008F55AA" w:rsidP="008F55AA">
      <w:pPr>
        <w:spacing w:after="0" w:line="240" w:lineRule="auto"/>
        <w:ind w:firstLine="0"/>
        <w:jc w:val="left"/>
        <w:rPr>
          <w:rFonts w:asciiTheme="minorHAnsi" w:eastAsiaTheme="minorHAnsi" w:hAnsiTheme="minorHAnsi"/>
          <w:b/>
          <w:sz w:val="24"/>
          <w:szCs w:val="24"/>
          <w:lang w:val="sk-SK" w:bidi="ar-SA"/>
        </w:rPr>
      </w:pPr>
      <w:r w:rsidRPr="00A2529C">
        <w:rPr>
          <w:rFonts w:asciiTheme="minorHAnsi" w:eastAsiaTheme="minorHAnsi" w:hAnsiTheme="minorHAnsi"/>
          <w:b/>
          <w:sz w:val="24"/>
          <w:szCs w:val="24"/>
          <w:lang w:val="sk-SK" w:bidi="ar-SA"/>
        </w:rPr>
        <w:t>Poradňa Katedry pedagogickej a školskej psychológie</w:t>
      </w:r>
    </w:p>
    <w:p w:rsidR="008F55AA" w:rsidRPr="00A2529C" w:rsidRDefault="008F55AA" w:rsidP="009710E0">
      <w:pPr>
        <w:spacing w:before="240"/>
        <w:ind w:firstLine="567"/>
        <w:rPr>
          <w:rFonts w:eastAsiaTheme="minorHAnsi"/>
          <w:sz w:val="24"/>
          <w:lang w:val="sk-SK" w:bidi="ar-SA"/>
        </w:rPr>
      </w:pPr>
      <w:r w:rsidRPr="00A2529C">
        <w:rPr>
          <w:rFonts w:eastAsiaTheme="minorHAnsi"/>
          <w:sz w:val="24"/>
          <w:lang w:val="sk-SK" w:bidi="ar-SA"/>
        </w:rPr>
        <w:t>Poskytuje relatívne krátkodobé poradenské intervencie. Skôr je orientovaná na činnosť prvého kontaktu. Má však aj klientov/klientky, s ktorými pracuje dlhodobo (keďže nie je potrebná špecializovaná klinická alebo psychiatrická pomoc). Funguje v troch formách interakcie, v rôznych rovinách synchrónnosti: 1. osobné stretnutie, 2. email, 3. facebook. Najčastejšie využíva eklektický prístup, ale viac ladený do humanizmu a do nedirektivity.</w:t>
      </w:r>
    </w:p>
    <w:p w:rsidR="008F55AA" w:rsidRPr="00A2529C" w:rsidRDefault="008F55AA" w:rsidP="008F55AA">
      <w:pPr>
        <w:ind w:firstLine="567"/>
        <w:rPr>
          <w:rFonts w:eastAsiaTheme="minorHAnsi"/>
          <w:sz w:val="24"/>
          <w:lang w:val="sk-SK" w:bidi="ar-SA"/>
        </w:rPr>
      </w:pPr>
      <w:r w:rsidRPr="00A2529C">
        <w:rPr>
          <w:rFonts w:eastAsiaTheme="minorHAnsi"/>
          <w:sz w:val="24"/>
          <w:lang w:val="sk-SK" w:bidi="ar-SA"/>
        </w:rPr>
        <w:t>Najčastejšie problémy:</w:t>
      </w:r>
    </w:p>
    <w:p w:rsidR="008F55AA" w:rsidRPr="00A2529C" w:rsidRDefault="008F55AA" w:rsidP="008F55AA">
      <w:pPr>
        <w:ind w:left="567" w:hanging="283"/>
        <w:rPr>
          <w:rFonts w:eastAsiaTheme="minorHAnsi"/>
          <w:sz w:val="24"/>
          <w:lang w:val="sk-SK" w:bidi="ar-SA"/>
        </w:rPr>
      </w:pPr>
      <w:r w:rsidRPr="00A2529C">
        <w:rPr>
          <w:rFonts w:eastAsiaTheme="minorHAnsi"/>
          <w:sz w:val="24"/>
          <w:lang w:val="sk-SK" w:bidi="ar-SA"/>
        </w:rPr>
        <w:t>-</w:t>
      </w:r>
      <w:r w:rsidRPr="00A2529C">
        <w:rPr>
          <w:rFonts w:eastAsiaTheme="minorHAnsi"/>
          <w:sz w:val="24"/>
          <w:lang w:val="sk-SK" w:bidi="ar-SA"/>
        </w:rPr>
        <w:tab/>
        <w:t>problémy v rodine (oslabená komunikácia, týranie, smrť v rodine),</w:t>
      </w:r>
    </w:p>
    <w:p w:rsidR="008F55AA" w:rsidRPr="00A2529C" w:rsidRDefault="008F55AA" w:rsidP="008F55AA">
      <w:pPr>
        <w:ind w:left="567" w:hanging="283"/>
        <w:rPr>
          <w:rFonts w:eastAsiaTheme="minorHAnsi"/>
          <w:sz w:val="24"/>
          <w:lang w:val="sk-SK" w:bidi="ar-SA"/>
        </w:rPr>
      </w:pPr>
      <w:r w:rsidRPr="00A2529C">
        <w:rPr>
          <w:rFonts w:eastAsiaTheme="minorHAnsi"/>
          <w:sz w:val="24"/>
          <w:lang w:val="sk-SK" w:bidi="ar-SA"/>
        </w:rPr>
        <w:t>-</w:t>
      </w:r>
      <w:r w:rsidRPr="00A2529C">
        <w:rPr>
          <w:rFonts w:eastAsiaTheme="minorHAnsi"/>
          <w:sz w:val="24"/>
          <w:lang w:val="sk-SK" w:bidi="ar-SA"/>
        </w:rPr>
        <w:tab/>
        <w:t>osobné problémy (depresie, úzkosti, samota, neistota, narušený sebaobraz),</w:t>
      </w:r>
    </w:p>
    <w:p w:rsidR="008F55AA" w:rsidRPr="00A2529C" w:rsidRDefault="008F55AA" w:rsidP="008F55AA">
      <w:pPr>
        <w:ind w:left="567" w:hanging="283"/>
        <w:rPr>
          <w:rFonts w:eastAsiaTheme="minorHAnsi"/>
          <w:sz w:val="24"/>
          <w:lang w:val="sk-SK" w:bidi="ar-SA"/>
        </w:rPr>
      </w:pPr>
      <w:r w:rsidRPr="00A2529C">
        <w:rPr>
          <w:rFonts w:eastAsiaTheme="minorHAnsi"/>
          <w:sz w:val="24"/>
          <w:lang w:val="sk-SK" w:bidi="ar-SA"/>
        </w:rPr>
        <w:t>-</w:t>
      </w:r>
      <w:r w:rsidRPr="00A2529C">
        <w:rPr>
          <w:rFonts w:eastAsiaTheme="minorHAnsi"/>
          <w:sz w:val="24"/>
          <w:lang w:val="sk-SK" w:bidi="ar-SA"/>
        </w:rPr>
        <w:tab/>
        <w:t>uistenie (o tom, že klient/klientka postupuje správne),</w:t>
      </w:r>
    </w:p>
    <w:p w:rsidR="008F55AA" w:rsidRPr="00A2529C" w:rsidRDefault="008F55AA" w:rsidP="008F55AA">
      <w:pPr>
        <w:ind w:left="567" w:hanging="283"/>
        <w:rPr>
          <w:rFonts w:eastAsiaTheme="minorHAnsi"/>
          <w:sz w:val="24"/>
          <w:lang w:val="sk-SK" w:bidi="ar-SA"/>
        </w:rPr>
      </w:pPr>
      <w:r w:rsidRPr="00A2529C">
        <w:rPr>
          <w:rFonts w:eastAsiaTheme="minorHAnsi"/>
          <w:sz w:val="24"/>
          <w:lang w:val="sk-SK" w:bidi="ar-SA"/>
        </w:rPr>
        <w:t>-</w:t>
      </w:r>
      <w:r w:rsidRPr="00A2529C">
        <w:rPr>
          <w:rFonts w:eastAsiaTheme="minorHAnsi"/>
          <w:sz w:val="24"/>
          <w:lang w:val="sk-SK" w:bidi="ar-SA"/>
        </w:rPr>
        <w:tab/>
        <w:t>kariéra (presvedčenie o nesprávne zvolenom študijnom odbore),</w:t>
      </w:r>
    </w:p>
    <w:p w:rsidR="008F55AA" w:rsidRPr="00A2529C" w:rsidRDefault="008F55AA" w:rsidP="008F55AA">
      <w:pPr>
        <w:ind w:left="567" w:hanging="283"/>
        <w:rPr>
          <w:rFonts w:eastAsiaTheme="minorHAnsi"/>
          <w:sz w:val="24"/>
          <w:lang w:val="sk-SK" w:bidi="ar-SA"/>
        </w:rPr>
      </w:pPr>
      <w:r w:rsidRPr="00A2529C">
        <w:rPr>
          <w:rFonts w:eastAsiaTheme="minorHAnsi"/>
          <w:sz w:val="24"/>
          <w:lang w:val="sk-SK" w:bidi="ar-SA"/>
        </w:rPr>
        <w:t>-</w:t>
      </w:r>
      <w:r w:rsidRPr="00A2529C">
        <w:rPr>
          <w:rFonts w:eastAsiaTheme="minorHAnsi"/>
          <w:sz w:val="24"/>
          <w:lang w:val="sk-SK" w:bidi="ar-SA"/>
        </w:rPr>
        <w:tab/>
        <w:t>šikanovanie.</w:t>
      </w:r>
    </w:p>
    <w:p w:rsidR="008F55AA" w:rsidRPr="00A2529C" w:rsidRDefault="008F55AA" w:rsidP="008F55AA">
      <w:pPr>
        <w:spacing w:after="0" w:line="240" w:lineRule="auto"/>
        <w:ind w:firstLine="0"/>
        <w:rPr>
          <w:rFonts w:asciiTheme="minorHAnsi" w:eastAsiaTheme="minorHAnsi" w:hAnsiTheme="minorHAnsi"/>
          <w:sz w:val="24"/>
          <w:szCs w:val="24"/>
          <w:highlight w:val="yellow"/>
          <w:lang w:val="sk-SK" w:bidi="ar-SA"/>
        </w:rPr>
      </w:pPr>
    </w:p>
    <w:p w:rsidR="008F55AA" w:rsidRDefault="008F55AA" w:rsidP="008F55AA">
      <w:pPr>
        <w:ind w:firstLine="0"/>
        <w:rPr>
          <w:rFonts w:eastAsiaTheme="minorHAnsi"/>
          <w:b/>
          <w:sz w:val="24"/>
          <w:lang w:val="sk-SK" w:bidi="ar-SA"/>
        </w:rPr>
      </w:pPr>
      <w:r w:rsidRPr="00A2529C">
        <w:rPr>
          <w:rFonts w:eastAsiaTheme="minorHAnsi"/>
          <w:b/>
          <w:sz w:val="24"/>
          <w:lang w:val="sk-SK" w:bidi="ar-SA"/>
        </w:rPr>
        <w:t>Centrum poradenských služieb</w:t>
      </w:r>
    </w:p>
    <w:p w:rsidR="008F55AA" w:rsidRPr="00A2529C" w:rsidRDefault="008F55AA" w:rsidP="009710E0">
      <w:pPr>
        <w:spacing w:before="240"/>
        <w:ind w:firstLine="567"/>
        <w:rPr>
          <w:rFonts w:eastAsiaTheme="minorHAnsi"/>
          <w:sz w:val="24"/>
          <w:lang w:val="sk-SK" w:bidi="ar-SA"/>
        </w:rPr>
      </w:pPr>
      <w:r w:rsidRPr="00A2529C">
        <w:rPr>
          <w:rFonts w:eastAsiaTheme="minorHAnsi"/>
          <w:sz w:val="24"/>
          <w:lang w:val="sk-SK" w:bidi="ar-SA"/>
        </w:rPr>
        <w:t>Ponúka študentom FSVaZ poradenstvo, podporu osobnostného rastu, koučing, supervíziu, resp. rozvoj kompetencií pre výkon pomáhajúcich profesií.</w:t>
      </w:r>
    </w:p>
    <w:p w:rsidR="008F55AA" w:rsidRPr="00A2529C" w:rsidRDefault="008F55AA" w:rsidP="008F55AA">
      <w:pPr>
        <w:ind w:firstLine="567"/>
        <w:rPr>
          <w:rFonts w:eastAsiaTheme="minorHAnsi"/>
          <w:sz w:val="24"/>
          <w:lang w:val="sk-SK" w:bidi="ar-SA"/>
        </w:rPr>
      </w:pPr>
      <w:r w:rsidRPr="00A2529C">
        <w:rPr>
          <w:rFonts w:eastAsiaTheme="minorHAnsi"/>
          <w:sz w:val="24"/>
          <w:lang w:val="sk-SK" w:bidi="ar-SA"/>
        </w:rPr>
        <w:t>Cieľ:</w:t>
      </w:r>
    </w:p>
    <w:p w:rsidR="008F55AA" w:rsidRPr="00A2529C" w:rsidRDefault="008F55AA" w:rsidP="00477C9A">
      <w:pPr>
        <w:pStyle w:val="Odsekzoznamu"/>
        <w:numPr>
          <w:ilvl w:val="0"/>
          <w:numId w:val="49"/>
        </w:numPr>
        <w:ind w:left="567" w:hanging="283"/>
        <w:rPr>
          <w:rFonts w:eastAsiaTheme="minorHAnsi"/>
          <w:sz w:val="24"/>
          <w:lang w:val="sk-SK" w:bidi="ar-SA"/>
        </w:rPr>
      </w:pPr>
      <w:r w:rsidRPr="00A2529C">
        <w:rPr>
          <w:rFonts w:eastAsiaTheme="minorHAnsi"/>
          <w:sz w:val="24"/>
          <w:lang w:val="sk-SK" w:bidi="ar-SA"/>
        </w:rPr>
        <w:t>poskytnúť študentom individuálne poradenstvo,</w:t>
      </w:r>
    </w:p>
    <w:p w:rsidR="008F55AA" w:rsidRPr="00A2529C" w:rsidRDefault="008F55AA" w:rsidP="00477C9A">
      <w:pPr>
        <w:pStyle w:val="Odsekzoznamu"/>
        <w:numPr>
          <w:ilvl w:val="0"/>
          <w:numId w:val="49"/>
        </w:numPr>
        <w:ind w:left="567" w:hanging="283"/>
        <w:rPr>
          <w:rFonts w:eastAsiaTheme="minorHAnsi"/>
          <w:sz w:val="24"/>
          <w:lang w:val="sk-SK" w:bidi="ar-SA"/>
        </w:rPr>
      </w:pPr>
      <w:r w:rsidRPr="00A2529C">
        <w:rPr>
          <w:rFonts w:eastAsiaTheme="minorHAnsi"/>
          <w:sz w:val="24"/>
          <w:lang w:val="sk-SK" w:bidi="ar-SA"/>
        </w:rPr>
        <w:t>poskytnúť študentom kariérne poradenstvo,</w:t>
      </w:r>
    </w:p>
    <w:p w:rsidR="008F55AA" w:rsidRDefault="008F55AA" w:rsidP="00477C9A">
      <w:pPr>
        <w:pStyle w:val="Odsekzoznamu"/>
        <w:numPr>
          <w:ilvl w:val="0"/>
          <w:numId w:val="49"/>
        </w:numPr>
        <w:ind w:left="567" w:hanging="283"/>
        <w:rPr>
          <w:rFonts w:eastAsiaTheme="minorHAnsi"/>
          <w:sz w:val="24"/>
          <w:lang w:val="sk-SK" w:bidi="ar-SA"/>
        </w:rPr>
      </w:pPr>
      <w:r w:rsidRPr="00A2529C">
        <w:rPr>
          <w:rFonts w:eastAsiaTheme="minorHAnsi"/>
          <w:sz w:val="24"/>
          <w:lang w:val="sk-SK" w:bidi="ar-SA"/>
        </w:rPr>
        <w:t>v procese koučingu podporiť osobnostný rast a rozvoj sociálnych kompetencií študentov.</w:t>
      </w:r>
    </w:p>
    <w:p w:rsidR="008F55AA" w:rsidRPr="00A2529C" w:rsidRDefault="008F55AA" w:rsidP="008F55AA">
      <w:pPr>
        <w:pStyle w:val="Odsekzoznamu"/>
        <w:ind w:left="567" w:firstLine="0"/>
        <w:rPr>
          <w:rFonts w:eastAsiaTheme="minorHAnsi"/>
          <w:sz w:val="24"/>
          <w:lang w:val="sk-SK" w:bidi="ar-SA"/>
        </w:rPr>
      </w:pPr>
    </w:p>
    <w:p w:rsidR="008F55AA" w:rsidRPr="00A2529C" w:rsidRDefault="008F55AA" w:rsidP="008F55AA">
      <w:pPr>
        <w:ind w:firstLine="567"/>
        <w:rPr>
          <w:rFonts w:eastAsiaTheme="minorHAnsi"/>
          <w:sz w:val="24"/>
          <w:lang w:val="sk-SK" w:bidi="ar-SA"/>
        </w:rPr>
      </w:pPr>
      <w:r w:rsidRPr="00A2529C">
        <w:rPr>
          <w:rFonts w:eastAsiaTheme="minorHAnsi"/>
          <w:sz w:val="24"/>
          <w:lang w:val="sk-SK" w:bidi="ar-SA"/>
        </w:rPr>
        <w:t>Organizačné zabezpečenie:</w:t>
      </w:r>
    </w:p>
    <w:p w:rsidR="008F55AA" w:rsidRPr="00A2529C" w:rsidRDefault="008F55AA" w:rsidP="00477C9A">
      <w:pPr>
        <w:pStyle w:val="Odsekzoznamu"/>
        <w:numPr>
          <w:ilvl w:val="0"/>
          <w:numId w:val="48"/>
        </w:numPr>
        <w:ind w:left="567" w:hanging="283"/>
        <w:rPr>
          <w:rFonts w:eastAsiaTheme="minorHAnsi"/>
          <w:sz w:val="24"/>
          <w:lang w:val="sk-SK" w:bidi="ar-SA"/>
        </w:rPr>
      </w:pPr>
      <w:r w:rsidRPr="00A2529C">
        <w:rPr>
          <w:rFonts w:eastAsiaTheme="minorHAnsi"/>
          <w:sz w:val="24"/>
          <w:lang w:val="sk-SK" w:bidi="ar-SA"/>
        </w:rPr>
        <w:t>poradenstvo /koučing/ sa študentom FSVaZ poskytuje bezplatne,</w:t>
      </w:r>
    </w:p>
    <w:p w:rsidR="008F55AA" w:rsidRPr="00A2529C" w:rsidRDefault="008F55AA" w:rsidP="00477C9A">
      <w:pPr>
        <w:pStyle w:val="Odsekzoznamu"/>
        <w:numPr>
          <w:ilvl w:val="0"/>
          <w:numId w:val="48"/>
        </w:numPr>
        <w:ind w:left="567" w:hanging="283"/>
        <w:rPr>
          <w:rFonts w:eastAsiaTheme="minorHAnsi"/>
          <w:sz w:val="24"/>
          <w:lang w:val="sk-SK" w:bidi="ar-SA"/>
        </w:rPr>
      </w:pPr>
      <w:r w:rsidRPr="00A2529C">
        <w:rPr>
          <w:rFonts w:eastAsiaTheme="minorHAnsi"/>
          <w:sz w:val="24"/>
          <w:lang w:val="sk-SK" w:bidi="ar-SA"/>
        </w:rPr>
        <w:t>dohovor o podmienkach poradenstva – charakter poradenského kontraktu, frekvencia stretnutí, miesto stretnutia je predmetom dohovoru medz</w:t>
      </w:r>
      <w:r>
        <w:rPr>
          <w:rFonts w:eastAsiaTheme="minorHAnsi"/>
          <w:sz w:val="24"/>
          <w:lang w:val="sk-SK" w:bidi="ar-SA"/>
        </w:rPr>
        <w:t xml:space="preserve">i poradcom /koučom/ </w:t>
      </w:r>
      <w:r>
        <w:rPr>
          <w:rFonts w:eastAsiaTheme="minorHAnsi"/>
          <w:sz w:val="24"/>
          <w:lang w:val="sk-SK" w:bidi="ar-SA"/>
        </w:rPr>
        <w:br/>
        <w:t>a klientom.</w:t>
      </w:r>
    </w:p>
    <w:p w:rsidR="008F55AA" w:rsidRDefault="008F55AA" w:rsidP="008F55AA">
      <w:pPr>
        <w:ind w:firstLine="0"/>
        <w:rPr>
          <w:rFonts w:cstheme="minorHAnsi"/>
          <w:sz w:val="24"/>
          <w:lang w:val="sk-SK"/>
        </w:rPr>
      </w:pPr>
    </w:p>
    <w:p w:rsidR="008F55AA" w:rsidRDefault="008F55AA" w:rsidP="008F55AA">
      <w:pPr>
        <w:ind w:firstLine="0"/>
        <w:rPr>
          <w:b/>
          <w:sz w:val="24"/>
          <w:lang w:val="sk-SK"/>
        </w:rPr>
      </w:pPr>
      <w:r w:rsidRPr="00A2529C">
        <w:rPr>
          <w:b/>
          <w:sz w:val="24"/>
          <w:lang w:val="sk-SK"/>
        </w:rPr>
        <w:t>Personálno</w:t>
      </w:r>
      <w:r w:rsidR="0079704D">
        <w:rPr>
          <w:b/>
          <w:sz w:val="24"/>
          <w:lang w:val="sk-SK"/>
        </w:rPr>
        <w:t>-</w:t>
      </w:r>
      <w:r w:rsidRPr="00A2529C">
        <w:rPr>
          <w:b/>
          <w:sz w:val="24"/>
          <w:lang w:val="sk-SK"/>
        </w:rPr>
        <w:t>právne oddelenie UKF v</w:t>
      </w:r>
      <w:r w:rsidR="009710E0">
        <w:rPr>
          <w:b/>
          <w:sz w:val="24"/>
          <w:lang w:val="sk-SK"/>
        </w:rPr>
        <w:t> </w:t>
      </w:r>
      <w:r w:rsidRPr="00A2529C">
        <w:rPr>
          <w:b/>
          <w:sz w:val="24"/>
          <w:lang w:val="sk-SK"/>
        </w:rPr>
        <w:t>Nitre</w:t>
      </w:r>
    </w:p>
    <w:p w:rsidR="008F55AA" w:rsidRDefault="008F55AA" w:rsidP="009710E0">
      <w:pPr>
        <w:spacing w:before="240"/>
        <w:ind w:firstLine="567"/>
        <w:rPr>
          <w:rFonts w:eastAsiaTheme="minorHAnsi"/>
          <w:sz w:val="24"/>
          <w:lang w:val="sk-SK" w:bidi="ar-SA"/>
        </w:rPr>
      </w:pPr>
      <w:r w:rsidRPr="00A2529C">
        <w:rPr>
          <w:rFonts w:eastAsiaTheme="minorHAnsi"/>
          <w:sz w:val="24"/>
          <w:lang w:val="sk-SK" w:bidi="ar-SA"/>
        </w:rPr>
        <w:t>V rámci právneho poradenstva pre študentov Personálno</w:t>
      </w:r>
      <w:r w:rsidR="0079704D">
        <w:rPr>
          <w:rFonts w:eastAsiaTheme="minorHAnsi"/>
          <w:sz w:val="24"/>
          <w:lang w:val="sk-SK" w:bidi="ar-SA"/>
        </w:rPr>
        <w:t>-</w:t>
      </w:r>
      <w:r w:rsidRPr="00A2529C">
        <w:rPr>
          <w:rFonts w:eastAsiaTheme="minorHAnsi"/>
          <w:sz w:val="24"/>
          <w:lang w:val="sk-SK" w:bidi="ar-SA"/>
        </w:rPr>
        <w:t xml:space="preserve">právne oddelenie UKF </w:t>
      </w:r>
      <w:r w:rsidRPr="00A2529C">
        <w:rPr>
          <w:rFonts w:eastAsiaTheme="minorHAnsi"/>
          <w:sz w:val="24"/>
          <w:lang w:val="sk-SK" w:bidi="ar-SA"/>
        </w:rPr>
        <w:br/>
        <w:t xml:space="preserve">v Nitre poskytlo študentom poradenstvo v problematike výkladu Študijného poriadku UKF </w:t>
      </w:r>
      <w:r w:rsidRPr="00A2529C">
        <w:rPr>
          <w:rFonts w:eastAsiaTheme="minorHAnsi"/>
          <w:sz w:val="24"/>
          <w:lang w:val="sk-SK" w:bidi="ar-SA"/>
        </w:rPr>
        <w:br/>
        <w:t xml:space="preserve">v Nitre a zákona č. 131/2002 Z. z. o vysokých školách a o zmene a doplnení niektorých zákonov </w:t>
      </w:r>
      <w:r>
        <w:rPr>
          <w:rFonts w:eastAsiaTheme="minorHAnsi"/>
          <w:sz w:val="24"/>
          <w:lang w:val="sk-SK" w:bidi="ar-SA"/>
        </w:rPr>
        <w:t>v znení neskorších predpisov (7</w:t>
      </w:r>
      <w:r w:rsidRPr="00A2529C">
        <w:rPr>
          <w:rFonts w:eastAsiaTheme="minorHAnsi"/>
          <w:sz w:val="24"/>
          <w:lang w:val="sk-SK" w:bidi="ar-SA"/>
        </w:rPr>
        <w:t xml:space="preserve">x) a so </w:t>
      </w:r>
      <w:r w:rsidR="0079704D">
        <w:rPr>
          <w:rFonts w:eastAsiaTheme="minorHAnsi"/>
          <w:sz w:val="24"/>
          <w:lang w:val="sk-SK" w:bidi="ar-SA"/>
        </w:rPr>
        <w:t>Š</w:t>
      </w:r>
      <w:r w:rsidRPr="00A2529C">
        <w:rPr>
          <w:rFonts w:eastAsiaTheme="minorHAnsi"/>
          <w:sz w:val="24"/>
          <w:lang w:val="sk-SK" w:bidi="ar-SA"/>
        </w:rPr>
        <w:t>tudentským parlamentom bola riešená problematika volieb zástupcov študentov UKF do Študentskej rady vysokých škôl a Akademického senátu UKF v Nitre.</w:t>
      </w:r>
    </w:p>
    <w:p w:rsidR="009710E0" w:rsidRDefault="00545046" w:rsidP="009710E0">
      <w:pPr>
        <w:spacing w:before="240"/>
        <w:ind w:firstLine="567"/>
        <w:rPr>
          <w:rFonts w:eastAsiaTheme="minorHAnsi"/>
          <w:sz w:val="24"/>
          <w:lang w:val="sk-SK" w:bidi="ar-SA"/>
        </w:rPr>
      </w:pPr>
      <w:r>
        <w:rPr>
          <w:rFonts w:eastAsiaTheme="minorHAnsi"/>
          <w:sz w:val="24"/>
          <w:lang w:val="sk-SK" w:bidi="ar-SA"/>
        </w:rPr>
        <w:br/>
      </w:r>
    </w:p>
    <w:p w:rsidR="008F55AA" w:rsidRPr="00A2529C" w:rsidRDefault="008F55AA" w:rsidP="008F55AA">
      <w:pPr>
        <w:ind w:firstLine="0"/>
        <w:rPr>
          <w:b/>
          <w:sz w:val="24"/>
          <w:lang w:val="sk-SK"/>
        </w:rPr>
      </w:pPr>
      <w:r w:rsidRPr="00A2529C">
        <w:rPr>
          <w:b/>
          <w:sz w:val="24"/>
          <w:lang w:val="sk-SK"/>
        </w:rPr>
        <w:lastRenderedPageBreak/>
        <w:t>Poradenské a servisné centrum UKF</w:t>
      </w:r>
    </w:p>
    <w:p w:rsidR="008F55AA" w:rsidRPr="00A2529C" w:rsidRDefault="008F55AA" w:rsidP="009710E0">
      <w:pPr>
        <w:spacing w:before="240"/>
        <w:ind w:firstLine="567"/>
        <w:rPr>
          <w:rFonts w:eastAsiaTheme="minorHAnsi"/>
          <w:sz w:val="24"/>
          <w:lang w:val="sk-SK" w:bidi="ar-SA"/>
        </w:rPr>
      </w:pPr>
      <w:r>
        <w:rPr>
          <w:rFonts w:eastAsiaTheme="minorHAnsi"/>
          <w:sz w:val="24"/>
          <w:lang w:val="sk-SK" w:bidi="ar-SA"/>
        </w:rPr>
        <w:t>Univerzita v roku 2019</w:t>
      </w:r>
      <w:r w:rsidRPr="00A2529C">
        <w:rPr>
          <w:rFonts w:eastAsiaTheme="minorHAnsi"/>
          <w:sz w:val="24"/>
          <w:lang w:val="sk-SK" w:bidi="ar-SA"/>
        </w:rPr>
        <w:t xml:space="preserve"> pokračovala v etablovaní Poradenského a servisného centr</w:t>
      </w:r>
      <w:r>
        <w:rPr>
          <w:rFonts w:eastAsiaTheme="minorHAnsi"/>
          <w:sz w:val="24"/>
          <w:lang w:val="sk-SK" w:bidi="ar-SA"/>
        </w:rPr>
        <w:t>a</w:t>
      </w:r>
      <w:r>
        <w:rPr>
          <w:rFonts w:eastAsiaTheme="minorHAnsi"/>
          <w:sz w:val="24"/>
          <w:lang w:val="sk-SK" w:bidi="ar-SA"/>
        </w:rPr>
        <w:br/>
        <w:t>pre študentov, ktoré vzniklo s</w:t>
      </w:r>
      <w:r w:rsidRPr="00A2529C">
        <w:rPr>
          <w:rFonts w:eastAsiaTheme="minorHAnsi"/>
          <w:sz w:val="24"/>
          <w:lang w:val="sk-SK" w:bidi="ar-SA"/>
        </w:rPr>
        <w:t> podporou rozvojového projektu z MŠVVaŠ SR „Centralizovanie a zefektívnenie poradenstva pre študentov Univerzity</w:t>
      </w:r>
      <w:r>
        <w:rPr>
          <w:rFonts w:eastAsiaTheme="minorHAnsi"/>
          <w:sz w:val="24"/>
          <w:lang w:val="sk-SK" w:bidi="ar-SA"/>
        </w:rPr>
        <w:t xml:space="preserve"> Konštantína Filozofa v Nitre“. </w:t>
      </w:r>
      <w:r w:rsidRPr="00A2529C">
        <w:rPr>
          <w:rFonts w:eastAsiaTheme="minorHAnsi"/>
          <w:sz w:val="24"/>
          <w:lang w:val="sk-SK" w:bidi="ar-SA"/>
        </w:rPr>
        <w:t>Univerzita centralizovala a zefektívnila poraden</w:t>
      </w:r>
      <w:r>
        <w:rPr>
          <w:rFonts w:eastAsiaTheme="minorHAnsi"/>
          <w:sz w:val="24"/>
          <w:lang w:val="sk-SK" w:bidi="ar-SA"/>
        </w:rPr>
        <w:t>stvo, ktoré študenti v roku 2019</w:t>
      </w:r>
      <w:r w:rsidRPr="00A2529C">
        <w:rPr>
          <w:rFonts w:eastAsiaTheme="minorHAnsi"/>
          <w:sz w:val="24"/>
          <w:lang w:val="sk-SK" w:bidi="ar-SA"/>
        </w:rPr>
        <w:t xml:space="preserve"> mohli naplno využívať </w:t>
      </w:r>
      <w:r w:rsidR="009710E0">
        <w:rPr>
          <w:rFonts w:eastAsiaTheme="minorHAnsi"/>
          <w:sz w:val="24"/>
          <w:lang w:val="sk-SK" w:bidi="ar-SA"/>
        </w:rPr>
        <w:br/>
      </w:r>
      <w:r w:rsidRPr="00A2529C">
        <w:rPr>
          <w:rFonts w:eastAsiaTheme="minorHAnsi"/>
          <w:sz w:val="24"/>
          <w:lang w:val="sk-SK" w:bidi="ar-SA"/>
        </w:rPr>
        <w:t>v nasledujúcich oblastiach:</w:t>
      </w:r>
    </w:p>
    <w:p w:rsidR="008F55AA" w:rsidRDefault="008F55AA" w:rsidP="00477C9A">
      <w:pPr>
        <w:pStyle w:val="Odsekzoznamu"/>
        <w:numPr>
          <w:ilvl w:val="0"/>
          <w:numId w:val="50"/>
        </w:numPr>
        <w:ind w:left="567" w:hanging="283"/>
        <w:rPr>
          <w:rFonts w:eastAsiaTheme="minorHAnsi"/>
          <w:sz w:val="24"/>
          <w:lang w:val="sk-SK" w:bidi="ar-SA"/>
        </w:rPr>
      </w:pPr>
      <w:r w:rsidRPr="00A2529C">
        <w:rPr>
          <w:rFonts w:eastAsiaTheme="minorHAnsi"/>
          <w:sz w:val="24"/>
          <w:lang w:val="sk-SK" w:bidi="ar-SA"/>
        </w:rPr>
        <w:t>Duchovné poradenstvo</w:t>
      </w:r>
    </w:p>
    <w:p w:rsidR="008F55AA" w:rsidRDefault="008F55AA" w:rsidP="00477C9A">
      <w:pPr>
        <w:pStyle w:val="Odsekzoznamu"/>
        <w:numPr>
          <w:ilvl w:val="0"/>
          <w:numId w:val="50"/>
        </w:numPr>
        <w:ind w:left="567" w:hanging="283"/>
        <w:rPr>
          <w:rFonts w:eastAsiaTheme="minorHAnsi"/>
          <w:sz w:val="24"/>
          <w:lang w:val="sk-SK" w:bidi="ar-SA"/>
        </w:rPr>
      </w:pPr>
      <w:r w:rsidRPr="009730FE">
        <w:rPr>
          <w:rFonts w:eastAsiaTheme="minorHAnsi"/>
          <w:sz w:val="24"/>
          <w:lang w:val="sk-SK" w:bidi="ar-SA"/>
        </w:rPr>
        <w:t>Poradenstvo v oblasti štipendií a študentských pôžičiek</w:t>
      </w:r>
    </w:p>
    <w:p w:rsidR="008F55AA" w:rsidRPr="009730FE" w:rsidRDefault="008F55AA" w:rsidP="00477C9A">
      <w:pPr>
        <w:pStyle w:val="Odsekzoznamu"/>
        <w:numPr>
          <w:ilvl w:val="0"/>
          <w:numId w:val="50"/>
        </w:numPr>
        <w:ind w:left="567" w:hanging="283"/>
        <w:rPr>
          <w:rFonts w:eastAsiaTheme="minorHAnsi"/>
          <w:sz w:val="24"/>
          <w:lang w:val="sk-SK" w:bidi="ar-SA"/>
        </w:rPr>
      </w:pPr>
      <w:r w:rsidRPr="009730FE">
        <w:rPr>
          <w:rFonts w:eastAsiaTheme="minorHAnsi"/>
          <w:sz w:val="24"/>
          <w:lang w:val="sk-SK" w:bidi="ar-SA"/>
        </w:rPr>
        <w:t>Kariérne poradenstvo</w:t>
      </w:r>
      <w:r>
        <w:rPr>
          <w:rFonts w:eastAsiaTheme="minorHAnsi"/>
          <w:sz w:val="24"/>
          <w:lang w:val="sk-SK" w:bidi="ar-SA"/>
        </w:rPr>
        <w:t xml:space="preserve"> – Job kontakt</w:t>
      </w:r>
    </w:p>
    <w:p w:rsidR="008F55AA" w:rsidRPr="00A2529C" w:rsidRDefault="008F55AA" w:rsidP="00477C9A">
      <w:pPr>
        <w:pStyle w:val="Odsekzoznamu"/>
        <w:numPr>
          <w:ilvl w:val="0"/>
          <w:numId w:val="50"/>
        </w:numPr>
        <w:ind w:left="567" w:hanging="283"/>
        <w:rPr>
          <w:rFonts w:eastAsiaTheme="minorHAnsi"/>
          <w:sz w:val="24"/>
          <w:lang w:val="sk-SK" w:bidi="ar-SA"/>
        </w:rPr>
      </w:pPr>
      <w:r w:rsidRPr="00A2529C">
        <w:rPr>
          <w:rFonts w:eastAsiaTheme="minorHAnsi"/>
          <w:sz w:val="24"/>
          <w:lang w:val="sk-SK" w:bidi="ar-SA"/>
        </w:rPr>
        <w:t>Psychologické poradenstvo</w:t>
      </w:r>
    </w:p>
    <w:p w:rsidR="008F55AA" w:rsidRPr="00A2529C" w:rsidRDefault="008F55AA" w:rsidP="00477C9A">
      <w:pPr>
        <w:pStyle w:val="Odsekzoznamu"/>
        <w:numPr>
          <w:ilvl w:val="0"/>
          <w:numId w:val="50"/>
        </w:numPr>
        <w:ind w:left="567" w:hanging="283"/>
        <w:rPr>
          <w:rFonts w:eastAsiaTheme="minorHAnsi"/>
          <w:sz w:val="24"/>
          <w:lang w:val="sk-SK" w:bidi="ar-SA"/>
        </w:rPr>
      </w:pPr>
      <w:r w:rsidRPr="00A2529C">
        <w:rPr>
          <w:rFonts w:eastAsiaTheme="minorHAnsi"/>
          <w:sz w:val="24"/>
          <w:lang w:val="sk-SK" w:bidi="ar-SA"/>
        </w:rPr>
        <w:t>Poradenstvo a podpora pre študentov so špecifickými vzdelávacími potrebami</w:t>
      </w:r>
    </w:p>
    <w:p w:rsidR="008F55AA" w:rsidRPr="00A2529C" w:rsidRDefault="008F55AA" w:rsidP="00477C9A">
      <w:pPr>
        <w:pStyle w:val="Odsekzoznamu"/>
        <w:numPr>
          <w:ilvl w:val="0"/>
          <w:numId w:val="50"/>
        </w:numPr>
        <w:ind w:left="567" w:hanging="283"/>
        <w:rPr>
          <w:rFonts w:eastAsiaTheme="minorHAnsi"/>
          <w:sz w:val="24"/>
          <w:lang w:val="sk-SK" w:bidi="ar-SA"/>
        </w:rPr>
      </w:pPr>
      <w:r w:rsidRPr="00A2529C">
        <w:rPr>
          <w:rFonts w:eastAsiaTheme="minorHAnsi"/>
          <w:sz w:val="24"/>
          <w:lang w:val="sk-SK" w:bidi="ar-SA"/>
        </w:rPr>
        <w:t>Poradenstvo zamerané na zdravie</w:t>
      </w:r>
    </w:p>
    <w:p w:rsidR="008F55AA" w:rsidRDefault="008F55AA" w:rsidP="00477C9A">
      <w:pPr>
        <w:pStyle w:val="Odsekzoznamu"/>
        <w:numPr>
          <w:ilvl w:val="0"/>
          <w:numId w:val="50"/>
        </w:numPr>
        <w:ind w:left="567" w:hanging="283"/>
        <w:rPr>
          <w:rFonts w:eastAsiaTheme="minorHAnsi"/>
          <w:sz w:val="24"/>
          <w:lang w:val="sk-SK" w:bidi="ar-SA"/>
        </w:rPr>
      </w:pPr>
      <w:r>
        <w:rPr>
          <w:rFonts w:eastAsiaTheme="minorHAnsi"/>
          <w:sz w:val="24"/>
          <w:lang w:val="sk-SK" w:bidi="ar-SA"/>
        </w:rPr>
        <w:t>P</w:t>
      </w:r>
      <w:r w:rsidRPr="00A2529C">
        <w:rPr>
          <w:rFonts w:eastAsiaTheme="minorHAnsi"/>
          <w:sz w:val="24"/>
          <w:lang w:val="sk-SK" w:bidi="ar-SA"/>
        </w:rPr>
        <w:t>rávne poradenstvo</w:t>
      </w:r>
    </w:p>
    <w:p w:rsidR="008F55AA" w:rsidRPr="009730FE" w:rsidRDefault="008F55AA" w:rsidP="00477C9A">
      <w:pPr>
        <w:pStyle w:val="Odsekzoznamu"/>
        <w:numPr>
          <w:ilvl w:val="0"/>
          <w:numId w:val="50"/>
        </w:numPr>
        <w:ind w:left="567" w:hanging="283"/>
        <w:rPr>
          <w:rFonts w:eastAsiaTheme="minorHAnsi"/>
          <w:sz w:val="24"/>
          <w:lang w:val="sk-SK" w:bidi="ar-SA"/>
        </w:rPr>
      </w:pPr>
      <w:r>
        <w:rPr>
          <w:rFonts w:eastAsiaTheme="minorHAnsi"/>
          <w:sz w:val="24"/>
          <w:lang w:val="sk-SK" w:bidi="ar-SA"/>
        </w:rPr>
        <w:t>Sociálne poradenstvo</w:t>
      </w:r>
    </w:p>
    <w:p w:rsidR="00C26AEC" w:rsidRDefault="00C26AEC" w:rsidP="00F83175">
      <w:pPr>
        <w:ind w:firstLine="0"/>
        <w:rPr>
          <w:color w:val="943634" w:themeColor="accent2" w:themeShade="BF"/>
          <w:sz w:val="24"/>
          <w:lang w:val="sk-SK"/>
        </w:rPr>
      </w:pPr>
    </w:p>
    <w:p w:rsidR="00E86D43" w:rsidRDefault="00E86D43" w:rsidP="00F83175">
      <w:pPr>
        <w:ind w:firstLine="0"/>
        <w:rPr>
          <w:color w:val="943634" w:themeColor="accent2" w:themeShade="BF"/>
          <w:sz w:val="24"/>
          <w:lang w:val="sk-SK"/>
        </w:rPr>
      </w:pPr>
    </w:p>
    <w:p w:rsidR="008F55AA" w:rsidRPr="00DA6244" w:rsidRDefault="008F55AA" w:rsidP="00F83175">
      <w:pPr>
        <w:ind w:firstLine="0"/>
        <w:rPr>
          <w:color w:val="943634" w:themeColor="accent2" w:themeShade="BF"/>
          <w:sz w:val="24"/>
          <w:lang w:val="sk-SK"/>
        </w:rPr>
      </w:pPr>
    </w:p>
    <w:p w:rsidR="00F83175" w:rsidRPr="00C26AEC" w:rsidRDefault="00F83175" w:rsidP="00F83175">
      <w:pPr>
        <w:pStyle w:val="Nadpis2"/>
      </w:pPr>
      <w:bookmarkStart w:id="141" w:name="_Toc42700779"/>
      <w:r w:rsidRPr="00C26AEC">
        <w:t>Možnosti práce a podpora kariéry študentov</w:t>
      </w:r>
      <w:bookmarkEnd w:id="141"/>
    </w:p>
    <w:p w:rsidR="00F83175" w:rsidRPr="0013473C" w:rsidRDefault="00F83175" w:rsidP="00F83175">
      <w:pPr>
        <w:spacing w:after="0" w:line="240" w:lineRule="auto"/>
        <w:ind w:firstLine="0"/>
        <w:jc w:val="left"/>
        <w:rPr>
          <w:rFonts w:asciiTheme="minorHAnsi" w:eastAsiaTheme="minorHAnsi" w:hAnsiTheme="minorHAnsi" w:cstheme="minorHAnsi"/>
          <w:b/>
          <w:color w:val="943634" w:themeColor="accent2" w:themeShade="BF"/>
          <w:sz w:val="24"/>
          <w:szCs w:val="24"/>
          <w:lang w:val="sk-SK" w:bidi="ar-SA"/>
        </w:rPr>
      </w:pPr>
    </w:p>
    <w:p w:rsidR="00003A90" w:rsidRPr="0013473C" w:rsidRDefault="00003A90" w:rsidP="009710E0">
      <w:pPr>
        <w:spacing w:before="240" w:after="120" w:line="240" w:lineRule="auto"/>
        <w:ind w:firstLine="567"/>
        <w:rPr>
          <w:rFonts w:asciiTheme="minorHAnsi" w:hAnsiTheme="minorHAnsi" w:cstheme="minorHAnsi"/>
          <w:b/>
          <w:sz w:val="24"/>
          <w:szCs w:val="24"/>
          <w:lang w:val="sk-SK"/>
        </w:rPr>
      </w:pPr>
      <w:r w:rsidRPr="0013473C">
        <w:rPr>
          <w:rFonts w:asciiTheme="minorHAnsi" w:hAnsiTheme="minorHAnsi" w:cstheme="minorHAnsi"/>
          <w:b/>
          <w:sz w:val="24"/>
          <w:szCs w:val="24"/>
          <w:lang w:val="sk-SK"/>
        </w:rPr>
        <w:t>Kariérny deň UKF v Nitre 2019</w:t>
      </w:r>
    </w:p>
    <w:p w:rsidR="00003A90" w:rsidRPr="0013473C" w:rsidRDefault="00003A90" w:rsidP="009710E0">
      <w:pPr>
        <w:spacing w:after="120" w:line="240" w:lineRule="auto"/>
        <w:ind w:firstLine="567"/>
        <w:rPr>
          <w:rFonts w:asciiTheme="minorHAnsi" w:hAnsiTheme="minorHAnsi" w:cstheme="minorHAnsi"/>
          <w:sz w:val="24"/>
          <w:szCs w:val="24"/>
          <w:lang w:val="sk-SK"/>
        </w:rPr>
      </w:pPr>
      <w:r w:rsidRPr="0013473C">
        <w:rPr>
          <w:rFonts w:asciiTheme="minorHAnsi" w:hAnsiTheme="minorHAnsi" w:cstheme="minorHAnsi"/>
          <w:sz w:val="24"/>
          <w:szCs w:val="24"/>
          <w:lang w:val="sk-SK"/>
        </w:rPr>
        <w:t xml:space="preserve">Poradenské a servisné centrum pre študentov – Job kontakt UKF v Nitre v spolupráci s Národným kariérnym centrom organizovali 5. ročník Kariérneho dňa, ktorý sa konal </w:t>
      </w:r>
      <w:r w:rsidR="00892543">
        <w:rPr>
          <w:rFonts w:asciiTheme="minorHAnsi" w:hAnsiTheme="minorHAnsi" w:cstheme="minorHAnsi"/>
          <w:sz w:val="24"/>
          <w:szCs w:val="24"/>
          <w:lang w:val="sk-SK"/>
        </w:rPr>
        <w:br/>
      </w:r>
      <w:r w:rsidRPr="0013473C">
        <w:rPr>
          <w:rFonts w:asciiTheme="minorHAnsi" w:hAnsiTheme="minorHAnsi" w:cstheme="minorHAnsi"/>
          <w:sz w:val="24"/>
          <w:szCs w:val="24"/>
          <w:lang w:val="sk-SK"/>
        </w:rPr>
        <w:t>23.</w:t>
      </w:r>
      <w:r w:rsidR="00892543">
        <w:rPr>
          <w:rFonts w:asciiTheme="minorHAnsi" w:hAnsiTheme="minorHAnsi" w:cstheme="minorHAnsi"/>
          <w:sz w:val="24"/>
          <w:szCs w:val="24"/>
          <w:lang w:val="sk-SK"/>
        </w:rPr>
        <w:t xml:space="preserve"> </w:t>
      </w:r>
      <w:r w:rsidRPr="0013473C">
        <w:rPr>
          <w:rFonts w:asciiTheme="minorHAnsi" w:hAnsiTheme="minorHAnsi" w:cstheme="minorHAnsi"/>
          <w:sz w:val="24"/>
          <w:szCs w:val="24"/>
          <w:lang w:val="sk-SK"/>
        </w:rPr>
        <w:t>10.</w:t>
      </w:r>
      <w:r w:rsidR="00892543">
        <w:rPr>
          <w:rFonts w:asciiTheme="minorHAnsi" w:hAnsiTheme="minorHAnsi" w:cstheme="minorHAnsi"/>
          <w:sz w:val="24"/>
          <w:szCs w:val="24"/>
          <w:lang w:val="sk-SK"/>
        </w:rPr>
        <w:t xml:space="preserve"> </w:t>
      </w:r>
      <w:r w:rsidRPr="0013473C">
        <w:rPr>
          <w:rFonts w:asciiTheme="minorHAnsi" w:hAnsiTheme="minorHAnsi" w:cstheme="minorHAnsi"/>
          <w:sz w:val="24"/>
          <w:szCs w:val="24"/>
          <w:lang w:val="sk-SK"/>
        </w:rPr>
        <w:t>2019. Program podujatia bude tento rok  inovovaný a bude pozostávať  z 2 formátov:</w:t>
      </w:r>
    </w:p>
    <w:p w:rsidR="00003A90" w:rsidRPr="0013473C" w:rsidRDefault="00003A90" w:rsidP="009710E0">
      <w:pPr>
        <w:spacing w:after="120" w:line="240" w:lineRule="auto"/>
        <w:ind w:firstLine="567"/>
        <w:rPr>
          <w:rFonts w:asciiTheme="minorHAnsi" w:hAnsiTheme="minorHAnsi" w:cstheme="minorHAnsi"/>
          <w:sz w:val="24"/>
          <w:szCs w:val="24"/>
          <w:lang w:val="sk-SK"/>
        </w:rPr>
      </w:pPr>
      <w:r w:rsidRPr="0013473C">
        <w:rPr>
          <w:rFonts w:asciiTheme="minorHAnsi" w:hAnsiTheme="minorHAnsi" w:cstheme="minorHAnsi"/>
          <w:sz w:val="24"/>
          <w:szCs w:val="24"/>
          <w:lang w:val="sk-SK"/>
        </w:rPr>
        <w:t>Na formáte „Business breakfest“, ktorý bol realizovaný v Uniclube po prvý krát,</w:t>
      </w:r>
      <w:r w:rsidR="009710E0">
        <w:rPr>
          <w:rFonts w:asciiTheme="minorHAnsi" w:hAnsiTheme="minorHAnsi" w:cstheme="minorHAnsi"/>
          <w:sz w:val="24"/>
          <w:szCs w:val="24"/>
          <w:lang w:val="sk-SK"/>
        </w:rPr>
        <w:t xml:space="preserve"> </w:t>
      </w:r>
      <w:r w:rsidR="009710E0">
        <w:rPr>
          <w:rFonts w:asciiTheme="minorHAnsi" w:hAnsiTheme="minorHAnsi" w:cstheme="minorHAnsi"/>
          <w:sz w:val="24"/>
          <w:szCs w:val="24"/>
          <w:lang w:val="sk-SK"/>
        </w:rPr>
        <w:br/>
      </w:r>
      <w:r w:rsidRPr="0013473C">
        <w:rPr>
          <w:rFonts w:asciiTheme="minorHAnsi" w:hAnsiTheme="minorHAnsi" w:cstheme="minorHAnsi"/>
          <w:sz w:val="24"/>
          <w:szCs w:val="24"/>
          <w:lang w:val="sk-SK"/>
        </w:rPr>
        <w:t>sa stretlo deväť zástupcov firiem s</w:t>
      </w:r>
      <w:r w:rsidR="009710E0">
        <w:rPr>
          <w:rFonts w:asciiTheme="minorHAnsi" w:hAnsiTheme="minorHAnsi" w:cstheme="minorHAnsi"/>
          <w:sz w:val="24"/>
          <w:szCs w:val="24"/>
          <w:lang w:val="sk-SK"/>
        </w:rPr>
        <w:t xml:space="preserve"> </w:t>
      </w:r>
      <w:r w:rsidRPr="0013473C">
        <w:rPr>
          <w:rFonts w:asciiTheme="minorHAnsi" w:hAnsiTheme="minorHAnsi" w:cstheme="minorHAnsi"/>
          <w:sz w:val="24"/>
          <w:szCs w:val="24"/>
          <w:lang w:val="sk-SK"/>
        </w:rPr>
        <w:t xml:space="preserve">13 pedagógmi a študentmi UKF v Nitre. Stretnutie bolo zamerané na tému vyhodnotenia možností spolupráce firemných partnerov s  UKF v Nitre (prezentácia programov, ktoré firmy ponúkajú študentom, možnosti oslovenia študentov prostredníctvom katedier/fakúlt, výmena skúseností a očakávaní od spolupráce ...). V rámci moderovanej diskusie boli definované očakávania od spolupráce tak zo strany firiem, ako  aj pedagógov UKF v Nitre, boli uvedené príklady dobrej praxe existujúcej spolupráce. Formát sa stretol s veľmi pozitívnou odozvou všetkých zúčastnených. Vytvoril sa priestor nielen </w:t>
      </w:r>
      <w:r w:rsidR="00892543">
        <w:rPr>
          <w:rFonts w:asciiTheme="minorHAnsi" w:hAnsiTheme="minorHAnsi" w:cstheme="minorHAnsi"/>
          <w:sz w:val="24"/>
          <w:szCs w:val="24"/>
          <w:lang w:val="sk-SK"/>
        </w:rPr>
        <w:br/>
      </w:r>
      <w:r w:rsidRPr="0013473C">
        <w:rPr>
          <w:rFonts w:asciiTheme="minorHAnsi" w:hAnsiTheme="minorHAnsi" w:cstheme="minorHAnsi"/>
          <w:sz w:val="24"/>
          <w:szCs w:val="24"/>
          <w:lang w:val="sk-SK"/>
        </w:rPr>
        <w:t xml:space="preserve">na diskusiu, ale aj na nadviazanie osobných kontaktov medzi zástupcami firiem a UKF v Nitre. </w:t>
      </w:r>
    </w:p>
    <w:p w:rsidR="00003A90" w:rsidRPr="0013473C" w:rsidRDefault="00003A90" w:rsidP="009710E0">
      <w:pPr>
        <w:spacing w:after="120" w:line="240" w:lineRule="auto"/>
        <w:ind w:firstLine="567"/>
        <w:rPr>
          <w:rFonts w:asciiTheme="minorHAnsi" w:hAnsiTheme="minorHAnsi" w:cstheme="minorHAnsi"/>
          <w:sz w:val="24"/>
          <w:szCs w:val="24"/>
          <w:lang w:val="sk-SK"/>
        </w:rPr>
      </w:pPr>
      <w:r w:rsidRPr="0013473C">
        <w:rPr>
          <w:rFonts w:asciiTheme="minorHAnsi" w:hAnsiTheme="minorHAnsi" w:cstheme="minorHAnsi"/>
          <w:sz w:val="24"/>
          <w:szCs w:val="24"/>
          <w:lang w:val="sk-SK"/>
        </w:rPr>
        <w:t xml:space="preserve"> Formát „Table talking“, bol realizovaný v priestoroch vstupnej haly na prízemí v Hlavnej budove na Tr. A. Hlinku 1 od 10:30 do 12:00. Tu firmy priamo prezentovali študentom UKF svoje vzdelávacie programy, ako aj možnosti brigád a zamestnania. Študenti mohli opäť získať aktuálne informácie o trhu práce priamo od zamestnávateľov. Na základe získaných informácií sa študenti môžu lepšie rozhodnúť pre svoje budúce zamestnanie. Kariérneho dňa sa v roku 2019 zúčastnilo viac ako 200 študentov UKF v Nitre.</w:t>
      </w:r>
    </w:p>
    <w:p w:rsidR="007037C6" w:rsidRDefault="007037C6" w:rsidP="009710E0">
      <w:pPr>
        <w:tabs>
          <w:tab w:val="left" w:pos="5320"/>
        </w:tabs>
        <w:spacing w:after="120" w:line="240" w:lineRule="auto"/>
        <w:ind w:firstLine="567"/>
        <w:rPr>
          <w:rFonts w:asciiTheme="minorHAnsi" w:hAnsiTheme="minorHAnsi" w:cstheme="minorHAnsi"/>
          <w:sz w:val="24"/>
          <w:szCs w:val="24"/>
          <w:lang w:val="sk-SK"/>
        </w:rPr>
      </w:pPr>
    </w:p>
    <w:p w:rsidR="00003A90" w:rsidRDefault="009710E0" w:rsidP="009710E0">
      <w:pPr>
        <w:tabs>
          <w:tab w:val="left" w:pos="5320"/>
        </w:tabs>
        <w:spacing w:after="120" w:line="240" w:lineRule="auto"/>
        <w:ind w:firstLine="567"/>
        <w:rPr>
          <w:rFonts w:asciiTheme="minorHAnsi" w:hAnsiTheme="minorHAnsi" w:cstheme="minorHAnsi"/>
          <w:sz w:val="24"/>
          <w:szCs w:val="24"/>
          <w:lang w:val="sk-SK"/>
        </w:rPr>
      </w:pPr>
      <w:r>
        <w:rPr>
          <w:rFonts w:asciiTheme="minorHAnsi" w:hAnsiTheme="minorHAnsi" w:cstheme="minorHAnsi"/>
          <w:sz w:val="24"/>
          <w:szCs w:val="24"/>
          <w:lang w:val="sk-SK"/>
        </w:rPr>
        <w:tab/>
      </w:r>
    </w:p>
    <w:p w:rsidR="009710E0" w:rsidRDefault="009710E0" w:rsidP="009710E0">
      <w:pPr>
        <w:tabs>
          <w:tab w:val="left" w:pos="5320"/>
        </w:tabs>
        <w:spacing w:after="120" w:line="240" w:lineRule="auto"/>
        <w:ind w:firstLine="567"/>
        <w:rPr>
          <w:rFonts w:asciiTheme="minorHAnsi" w:hAnsiTheme="minorHAnsi" w:cstheme="minorHAnsi"/>
          <w:sz w:val="24"/>
          <w:szCs w:val="24"/>
          <w:lang w:val="sk-SK"/>
        </w:rPr>
      </w:pPr>
    </w:p>
    <w:p w:rsidR="00003A90" w:rsidRPr="0013473C" w:rsidRDefault="00003A90" w:rsidP="009710E0">
      <w:pPr>
        <w:spacing w:after="120" w:line="240" w:lineRule="auto"/>
        <w:ind w:firstLine="567"/>
        <w:rPr>
          <w:rFonts w:asciiTheme="minorHAnsi" w:hAnsiTheme="minorHAnsi" w:cstheme="minorHAnsi"/>
          <w:b/>
          <w:sz w:val="24"/>
          <w:szCs w:val="24"/>
          <w:lang w:val="sk-SK"/>
        </w:rPr>
      </w:pPr>
      <w:r w:rsidRPr="0013473C">
        <w:rPr>
          <w:rFonts w:asciiTheme="minorHAnsi" w:hAnsiTheme="minorHAnsi" w:cstheme="minorHAnsi"/>
          <w:b/>
          <w:sz w:val="24"/>
          <w:szCs w:val="24"/>
          <w:lang w:val="sk-SK"/>
        </w:rPr>
        <w:lastRenderedPageBreak/>
        <w:t xml:space="preserve">Workshopy realizované v spolupráci s firemnými a inštitucionálnymi partnermi </w:t>
      </w:r>
    </w:p>
    <w:p w:rsidR="00003A90" w:rsidRPr="0013473C" w:rsidRDefault="00003A90" w:rsidP="009710E0">
      <w:pPr>
        <w:spacing w:after="120" w:line="240" w:lineRule="auto"/>
        <w:ind w:firstLine="567"/>
        <w:rPr>
          <w:rFonts w:asciiTheme="minorHAnsi" w:hAnsiTheme="minorHAnsi" w:cstheme="minorHAnsi"/>
          <w:sz w:val="24"/>
          <w:szCs w:val="24"/>
          <w:lang w:val="sk-SK"/>
        </w:rPr>
      </w:pPr>
      <w:r w:rsidRPr="0013473C">
        <w:rPr>
          <w:rFonts w:asciiTheme="minorHAnsi" w:hAnsiTheme="minorHAnsi" w:cstheme="minorHAnsi"/>
          <w:sz w:val="24"/>
          <w:szCs w:val="24"/>
          <w:lang w:val="sk-SK"/>
        </w:rPr>
        <w:t>V roku 2019 PaCS – Job kontakt nadviazalo spoluprácu s</w:t>
      </w:r>
      <w:r w:rsidR="007037C6">
        <w:rPr>
          <w:rFonts w:asciiTheme="minorHAnsi" w:hAnsiTheme="minorHAnsi" w:cstheme="minorHAnsi"/>
          <w:sz w:val="24"/>
          <w:szCs w:val="24"/>
          <w:lang w:val="sk-SK"/>
        </w:rPr>
        <w:t xml:space="preserve"> </w:t>
      </w:r>
      <w:r w:rsidRPr="0013473C">
        <w:rPr>
          <w:rFonts w:asciiTheme="minorHAnsi" w:hAnsiTheme="minorHAnsi" w:cstheme="minorHAnsi"/>
          <w:sz w:val="24"/>
          <w:szCs w:val="24"/>
          <w:lang w:val="sk-SK"/>
        </w:rPr>
        <w:t xml:space="preserve">viacerými firemnými </w:t>
      </w:r>
      <w:r w:rsidR="009710E0">
        <w:rPr>
          <w:rFonts w:asciiTheme="minorHAnsi" w:hAnsiTheme="minorHAnsi" w:cstheme="minorHAnsi"/>
          <w:sz w:val="24"/>
          <w:szCs w:val="24"/>
          <w:lang w:val="sk-SK"/>
        </w:rPr>
        <w:br/>
      </w:r>
      <w:r w:rsidRPr="0013473C">
        <w:rPr>
          <w:rFonts w:asciiTheme="minorHAnsi" w:hAnsiTheme="minorHAnsi" w:cstheme="minorHAnsi"/>
          <w:sz w:val="24"/>
          <w:szCs w:val="24"/>
          <w:lang w:val="sk-SK"/>
        </w:rPr>
        <w:t xml:space="preserve">a inštitucionálnymi partnermi, ktorí ponúkli zaujímavé témy pre študentov zamerané na rozvoj ich vedomostí a zručností, ktoré im pomôžu pri úspešnom  uplatnení sa na trhu práce. </w:t>
      </w:r>
    </w:p>
    <w:p w:rsidR="00003A90" w:rsidRPr="0013473C" w:rsidRDefault="00003A90" w:rsidP="009710E0">
      <w:pPr>
        <w:pStyle w:val="Default"/>
        <w:spacing w:before="0" w:after="120" w:line="240" w:lineRule="auto"/>
        <w:ind w:firstLine="567"/>
        <w:rPr>
          <w:rFonts w:asciiTheme="minorHAnsi" w:hAnsiTheme="minorHAnsi" w:cstheme="minorHAnsi"/>
        </w:rPr>
      </w:pPr>
      <w:r w:rsidRPr="0013473C">
        <w:rPr>
          <w:rFonts w:asciiTheme="minorHAnsi" w:hAnsiTheme="minorHAnsi" w:cstheme="minorHAnsi"/>
        </w:rPr>
        <w:t xml:space="preserve">Medzi najvýznamnejších partnerov, ktorých PaSC – Job kontakt získalo v roku 2019 patrí firma GetClients -  partner Coca Cola HBC Česko Slovensko. Táto firma ponúka študentom vzdelávací program „To dáš“, ktorý je zameraný na komplexný rozvoj mladých ľudí </w:t>
      </w:r>
      <w:r w:rsidR="009710E0">
        <w:rPr>
          <w:rFonts w:asciiTheme="minorHAnsi" w:hAnsiTheme="minorHAnsi" w:cstheme="minorHAnsi"/>
        </w:rPr>
        <w:br/>
      </w:r>
      <w:r w:rsidRPr="0013473C">
        <w:rPr>
          <w:rFonts w:asciiTheme="minorHAnsi" w:hAnsiTheme="minorHAnsi" w:cstheme="minorHAnsi"/>
        </w:rPr>
        <w:t xml:space="preserve">pre uplatnenie sa na trhu práce. Program im pomáha naštartovať ich profesionálnu cestu a riešiť prvé pracovné výzvy, hľadať a rozvíjať motiváciu, pomôcť si uvedomiť svoju hodnotu, naučiť sa ako nadobudnúť sebadôveru či zistiť, aké majú silné stránky a ktorým smerom </w:t>
      </w:r>
      <w:r w:rsidR="00283F12">
        <w:rPr>
          <w:rFonts w:asciiTheme="minorHAnsi" w:hAnsiTheme="minorHAnsi" w:cstheme="minorHAnsi"/>
        </w:rPr>
        <w:br/>
      </w:r>
      <w:r w:rsidRPr="0013473C">
        <w:rPr>
          <w:rFonts w:asciiTheme="minorHAnsi" w:hAnsiTheme="minorHAnsi" w:cstheme="minorHAnsi"/>
        </w:rPr>
        <w:t xml:space="preserve">chcú ísť. Program poskytuje možnosti rozvoja v oblasti obchodných, ako aj tzv. „makkých“ mäkkých zručností.  </w:t>
      </w:r>
    </w:p>
    <w:p w:rsidR="00003A90" w:rsidRPr="0013473C" w:rsidRDefault="00003A90" w:rsidP="009710E0">
      <w:pPr>
        <w:spacing w:after="120" w:line="240" w:lineRule="auto"/>
        <w:ind w:firstLine="567"/>
        <w:rPr>
          <w:rFonts w:asciiTheme="minorHAnsi" w:hAnsiTheme="minorHAnsi" w:cstheme="minorHAnsi"/>
          <w:sz w:val="24"/>
          <w:szCs w:val="24"/>
          <w:lang w:val="sk-SK"/>
        </w:rPr>
      </w:pPr>
      <w:r w:rsidRPr="0013473C">
        <w:rPr>
          <w:rFonts w:asciiTheme="minorHAnsi" w:hAnsiTheme="minorHAnsi" w:cstheme="minorHAnsi"/>
          <w:sz w:val="24"/>
          <w:szCs w:val="24"/>
          <w:lang w:val="sk-SK"/>
        </w:rPr>
        <w:t xml:space="preserve">V rámci tohto programu sme pre študentov UKF pripravili v roku 2019 niekoľko zaujímavých workshopov v spolupráci s viacerým katedrami UKF v Nitre. </w:t>
      </w:r>
    </w:p>
    <w:p w:rsidR="00003A90" w:rsidRPr="0013473C" w:rsidRDefault="00003A90" w:rsidP="009710E0">
      <w:pPr>
        <w:spacing w:after="120" w:line="240" w:lineRule="auto"/>
        <w:ind w:firstLine="567"/>
        <w:rPr>
          <w:rFonts w:asciiTheme="minorHAnsi" w:hAnsiTheme="minorHAnsi" w:cstheme="minorHAnsi"/>
          <w:sz w:val="24"/>
          <w:szCs w:val="24"/>
          <w:lang w:val="sk-SK"/>
        </w:rPr>
      </w:pPr>
      <w:r w:rsidRPr="0013473C">
        <w:rPr>
          <w:rFonts w:asciiTheme="minorHAnsi" w:hAnsiTheme="minorHAnsi" w:cstheme="minorHAnsi"/>
          <w:sz w:val="24"/>
          <w:szCs w:val="24"/>
          <w:lang w:val="sk-SK"/>
        </w:rPr>
        <w:t>Workshopy realizované v spolupráci s Katedrou techniky a informačných technológií  PF UKF v Nitre a Ústavom ekonomiky a manažmentu FPV UKF v Nitre boli  venované téme podnikania na Slovensku, hlavne tvorbe  biznis plánu a spolupráce v podnikaní. Študenti sa dozvedeli o nástrojoch biznis networkingu, ktorý je nevyhnutnou súčasťou podnikania a bez ktorého sa v dnešnej dobe nezaobíde žiaden podnikateľ ani živnostník. Workshopy sa uskutočnili 15.</w:t>
      </w:r>
      <w:r w:rsidR="00D7674E">
        <w:rPr>
          <w:rFonts w:asciiTheme="minorHAnsi" w:hAnsiTheme="minorHAnsi" w:cstheme="minorHAnsi"/>
          <w:sz w:val="24"/>
          <w:szCs w:val="24"/>
          <w:lang w:val="sk-SK"/>
        </w:rPr>
        <w:t xml:space="preserve"> </w:t>
      </w:r>
      <w:r w:rsidRPr="0013473C">
        <w:rPr>
          <w:rFonts w:asciiTheme="minorHAnsi" w:hAnsiTheme="minorHAnsi" w:cstheme="minorHAnsi"/>
          <w:sz w:val="24"/>
          <w:szCs w:val="24"/>
          <w:lang w:val="sk-SK"/>
        </w:rPr>
        <w:t>10.</w:t>
      </w:r>
      <w:r w:rsidR="00D7674E">
        <w:rPr>
          <w:rFonts w:asciiTheme="minorHAnsi" w:hAnsiTheme="minorHAnsi" w:cstheme="minorHAnsi"/>
          <w:sz w:val="24"/>
          <w:szCs w:val="24"/>
          <w:lang w:val="sk-SK"/>
        </w:rPr>
        <w:t xml:space="preserve"> </w:t>
      </w:r>
      <w:r w:rsidRPr="0013473C">
        <w:rPr>
          <w:rFonts w:asciiTheme="minorHAnsi" w:hAnsiTheme="minorHAnsi" w:cstheme="minorHAnsi"/>
          <w:sz w:val="24"/>
          <w:szCs w:val="24"/>
          <w:lang w:val="sk-SK"/>
        </w:rPr>
        <w:t>2019 a zúčastnilo sa ich celkovo 55 študentov. S</w:t>
      </w:r>
      <w:r w:rsidR="00954397">
        <w:rPr>
          <w:rFonts w:asciiTheme="minorHAnsi" w:hAnsiTheme="minorHAnsi" w:cstheme="minorHAnsi"/>
          <w:sz w:val="24"/>
          <w:szCs w:val="24"/>
          <w:lang w:val="sk-SK"/>
        </w:rPr>
        <w:t xml:space="preserve"> </w:t>
      </w:r>
      <w:r w:rsidRPr="0013473C">
        <w:rPr>
          <w:rFonts w:asciiTheme="minorHAnsi" w:hAnsiTheme="minorHAnsi" w:cstheme="minorHAnsi"/>
          <w:sz w:val="24"/>
          <w:szCs w:val="24"/>
          <w:lang w:val="sk-SK"/>
        </w:rPr>
        <w:t>firmou Getclients plánujeme pokračovať v</w:t>
      </w:r>
      <w:r w:rsidR="00283F12">
        <w:rPr>
          <w:rFonts w:asciiTheme="minorHAnsi" w:hAnsiTheme="minorHAnsi" w:cstheme="minorHAnsi"/>
          <w:sz w:val="24"/>
          <w:szCs w:val="24"/>
          <w:lang w:val="sk-SK"/>
        </w:rPr>
        <w:t xml:space="preserve"> </w:t>
      </w:r>
      <w:r w:rsidRPr="0013473C">
        <w:rPr>
          <w:rFonts w:asciiTheme="minorHAnsi" w:hAnsiTheme="minorHAnsi" w:cstheme="minorHAnsi"/>
          <w:sz w:val="24"/>
          <w:szCs w:val="24"/>
          <w:lang w:val="sk-SK"/>
        </w:rPr>
        <w:t>úspešnej spolupráci v oblasti workshopov v</w:t>
      </w:r>
      <w:r w:rsidR="009710E0">
        <w:rPr>
          <w:rFonts w:asciiTheme="minorHAnsi" w:hAnsiTheme="minorHAnsi" w:cstheme="minorHAnsi"/>
          <w:sz w:val="24"/>
          <w:szCs w:val="24"/>
          <w:lang w:val="sk-SK"/>
        </w:rPr>
        <w:t xml:space="preserve"> </w:t>
      </w:r>
      <w:r w:rsidRPr="0013473C">
        <w:rPr>
          <w:rFonts w:asciiTheme="minorHAnsi" w:hAnsiTheme="minorHAnsi" w:cstheme="minorHAnsi"/>
          <w:sz w:val="24"/>
          <w:szCs w:val="24"/>
          <w:lang w:val="sk-SK"/>
        </w:rPr>
        <w:t>roku 2020 a bude rozšírená aj o ďalšie formáty.</w:t>
      </w:r>
    </w:p>
    <w:p w:rsidR="00003A90" w:rsidRPr="0013473C" w:rsidRDefault="00003A90" w:rsidP="009710E0">
      <w:pPr>
        <w:spacing w:after="120" w:line="240" w:lineRule="auto"/>
        <w:ind w:firstLine="567"/>
        <w:rPr>
          <w:rFonts w:asciiTheme="minorHAnsi" w:hAnsiTheme="minorHAnsi" w:cstheme="minorHAnsi"/>
          <w:sz w:val="24"/>
          <w:szCs w:val="24"/>
          <w:lang w:val="sk-SK"/>
        </w:rPr>
      </w:pPr>
      <w:r w:rsidRPr="0013473C">
        <w:rPr>
          <w:rFonts w:asciiTheme="minorHAnsi" w:hAnsiTheme="minorHAnsi" w:cstheme="minorHAnsi"/>
          <w:sz w:val="24"/>
          <w:szCs w:val="24"/>
          <w:lang w:val="sk-SK"/>
        </w:rPr>
        <w:t xml:space="preserve">Nová spolupráca bola taktiež nadviazaná so Slovenskou Asociáciou Koučingu </w:t>
      </w:r>
      <w:r w:rsidR="0022714C">
        <w:rPr>
          <w:rFonts w:asciiTheme="minorHAnsi" w:hAnsiTheme="minorHAnsi" w:cstheme="minorHAnsi"/>
          <w:sz w:val="24"/>
          <w:szCs w:val="24"/>
          <w:lang w:val="sk-SK"/>
        </w:rPr>
        <w:br/>
      </w:r>
      <w:r w:rsidRPr="0013473C">
        <w:rPr>
          <w:rFonts w:asciiTheme="minorHAnsi" w:hAnsiTheme="minorHAnsi" w:cstheme="minorHAnsi"/>
          <w:sz w:val="24"/>
          <w:szCs w:val="24"/>
          <w:lang w:val="sk-SK"/>
        </w:rPr>
        <w:t>na Slovensku (SAKO). Je to organizácia, ktorá sa venuje rozvoju myšlienky koučingu a koučovacieho prístupu na vysokých školách. Cieľom SAKO je oboznámiť študentov s etikou a štandardmi koučovania, dať im možnosť nadobudnúť vedomosti, základné koučovacie zručnosti a spôsobilosť prakticky používať koučovací prístup využiteľný v ich budúcej praxi.  V roku 2019 sme pilotne rozbehli spoluprácu prostredníctvom realizácie interaktívneho workshopu s názvom „Koučing a koučovací prístup“, ktorý sa uskutočnil 10.</w:t>
      </w:r>
      <w:r w:rsidR="00D7674E">
        <w:rPr>
          <w:rFonts w:asciiTheme="minorHAnsi" w:hAnsiTheme="minorHAnsi" w:cstheme="minorHAnsi"/>
          <w:sz w:val="24"/>
          <w:szCs w:val="24"/>
          <w:lang w:val="sk-SK"/>
        </w:rPr>
        <w:t xml:space="preserve"> </w:t>
      </w:r>
      <w:r w:rsidRPr="0013473C">
        <w:rPr>
          <w:rFonts w:asciiTheme="minorHAnsi" w:hAnsiTheme="minorHAnsi" w:cstheme="minorHAnsi"/>
          <w:sz w:val="24"/>
          <w:szCs w:val="24"/>
          <w:lang w:val="sk-SK"/>
        </w:rPr>
        <w:t>12.</w:t>
      </w:r>
      <w:r w:rsidR="00D7674E">
        <w:rPr>
          <w:rFonts w:asciiTheme="minorHAnsi" w:hAnsiTheme="minorHAnsi" w:cstheme="minorHAnsi"/>
          <w:sz w:val="24"/>
          <w:szCs w:val="24"/>
          <w:lang w:val="sk-SK"/>
        </w:rPr>
        <w:t xml:space="preserve"> </w:t>
      </w:r>
      <w:r w:rsidRPr="0013473C">
        <w:rPr>
          <w:rFonts w:asciiTheme="minorHAnsi" w:hAnsiTheme="minorHAnsi" w:cstheme="minorHAnsi"/>
          <w:sz w:val="24"/>
          <w:szCs w:val="24"/>
          <w:lang w:val="sk-SK"/>
        </w:rPr>
        <w:t>2019  v spolupráci s Katedrou pedagogickej a školskej psychológie PF UKF v Nitre. Zúčastnilo sa ho 12 študentov. Úspešný pilotný workshop otvoril priestor pre komunikáciu o ďalších možnostiach spolupráce, ktorá sa pripravujú pre  rok 2020.</w:t>
      </w:r>
    </w:p>
    <w:p w:rsidR="00003A90" w:rsidRPr="0013473C" w:rsidRDefault="00003A90" w:rsidP="009710E0">
      <w:pPr>
        <w:pStyle w:val="PredformtovanHTML"/>
        <w:shd w:val="clear" w:color="auto" w:fill="FFFFFF"/>
        <w:spacing w:after="120"/>
        <w:ind w:firstLine="567"/>
        <w:contextualSpacing/>
        <w:jc w:val="both"/>
        <w:rPr>
          <w:rFonts w:asciiTheme="minorHAnsi" w:hAnsiTheme="minorHAnsi" w:cstheme="minorHAnsi"/>
          <w:sz w:val="24"/>
          <w:szCs w:val="24"/>
          <w:lang w:eastAsia="en-US" w:bidi="en-US"/>
        </w:rPr>
      </w:pPr>
      <w:r w:rsidRPr="0013473C">
        <w:rPr>
          <w:rFonts w:asciiTheme="minorHAnsi" w:hAnsiTheme="minorHAnsi" w:cstheme="minorHAnsi"/>
          <w:sz w:val="24"/>
          <w:szCs w:val="24"/>
          <w:lang w:eastAsia="en-US" w:bidi="en-US"/>
        </w:rPr>
        <w:t>Medzi nových partnerov PASC – Job kontakt UKF v Nitre patrí aj občianske združenie Múdry pes, ktoré je fokusované hlavne na prípravu študentov v oblasti písania životopisov a prípravy na interview do zamestnania. Na túto tému bol organizovaný aj workshop „AKO NAPÍSAŤ CV ABY STE ZAUJALI A AKO VYBUDOVAŤ SVOJU ZNAČKU CEZ LINKEDIN? a „ČO HOVORIŤ NA POHOVORE, ABY VÁS PRIJALI A AKO ROZBEHNÚŤ ÚSPEŠNÚ KARIÉRU?“ realizovaný v spolupráci s Katedrou masmediálnej komunikácie a reklamy FF UKF v Nitre dňa 2.4.2019. Okrem získania teoretických vedomostí v prezentovanej oblasti, mali študenti možnosť zdieľať aj praktické skúsenosti prezentované pani Rozáliou Krkoškovou z odboru ľudských vzťahov Slovenskej sporiteľne. Workshopu sa zúčastnilo 22 študentov.</w:t>
      </w:r>
    </w:p>
    <w:p w:rsidR="00003A90" w:rsidRPr="0013473C" w:rsidRDefault="00003A90" w:rsidP="009710E0">
      <w:pPr>
        <w:spacing w:after="120" w:line="240" w:lineRule="auto"/>
        <w:ind w:firstLine="567"/>
        <w:rPr>
          <w:rFonts w:asciiTheme="minorHAnsi" w:hAnsiTheme="minorHAnsi" w:cstheme="minorHAnsi"/>
          <w:sz w:val="24"/>
          <w:szCs w:val="24"/>
          <w:lang w:val="sk-SK"/>
        </w:rPr>
      </w:pPr>
      <w:r w:rsidRPr="0013473C">
        <w:rPr>
          <w:rFonts w:asciiTheme="minorHAnsi" w:hAnsiTheme="minorHAnsi" w:cstheme="minorHAnsi"/>
          <w:sz w:val="24"/>
          <w:szCs w:val="24"/>
          <w:lang w:val="sk-SK"/>
        </w:rPr>
        <w:t xml:space="preserve">Okrem nových partnerov, PaSC – Job kontakt UKF v Nitre oslovil na spoluprácu v roku 2019 aj existujúcich  dlhodobých partnerov. Pokračovala spolupráca so SAIA, n.o., ktorá už tradične ponúka zaujímavé témy workshopov zamerané na budovanie kariéry a rozvoj </w:t>
      </w:r>
      <w:r w:rsidRPr="0013473C">
        <w:rPr>
          <w:rFonts w:asciiTheme="minorHAnsi" w:hAnsiTheme="minorHAnsi" w:cstheme="minorHAnsi"/>
          <w:sz w:val="24"/>
          <w:szCs w:val="24"/>
          <w:lang w:val="sk-SK"/>
        </w:rPr>
        <w:lastRenderedPageBreak/>
        <w:t>zručností študentov prostredníctvom získania skúseností na zahraničných vysokých školách. Prvý z nich bol uskutočnený dňa 19.</w:t>
      </w:r>
      <w:r w:rsidR="00D7674E">
        <w:rPr>
          <w:rFonts w:asciiTheme="minorHAnsi" w:hAnsiTheme="minorHAnsi" w:cstheme="minorHAnsi"/>
          <w:sz w:val="24"/>
          <w:szCs w:val="24"/>
          <w:lang w:val="sk-SK"/>
        </w:rPr>
        <w:t xml:space="preserve"> </w:t>
      </w:r>
      <w:r w:rsidRPr="0013473C">
        <w:rPr>
          <w:rFonts w:asciiTheme="minorHAnsi" w:hAnsiTheme="minorHAnsi" w:cstheme="minorHAnsi"/>
          <w:sz w:val="24"/>
          <w:szCs w:val="24"/>
          <w:lang w:val="sk-SK"/>
        </w:rPr>
        <w:t>3.</w:t>
      </w:r>
      <w:r w:rsidR="00D7674E">
        <w:rPr>
          <w:rFonts w:asciiTheme="minorHAnsi" w:hAnsiTheme="minorHAnsi" w:cstheme="minorHAnsi"/>
          <w:sz w:val="24"/>
          <w:szCs w:val="24"/>
          <w:lang w:val="sk-SK"/>
        </w:rPr>
        <w:t xml:space="preserve"> 2019</w:t>
      </w:r>
      <w:r w:rsidRPr="0013473C">
        <w:rPr>
          <w:rFonts w:asciiTheme="minorHAnsi" w:hAnsiTheme="minorHAnsi" w:cstheme="minorHAnsi"/>
          <w:sz w:val="24"/>
          <w:szCs w:val="24"/>
          <w:lang w:val="sk-SK"/>
        </w:rPr>
        <w:t xml:space="preserve"> a bol venovaný téme štipendií  v zahraničí a vplyvu študijného pobytu  v zahraničí na kariéru študenta. Wokshop bol realizovaný v spolupráci s Katedrou cestovného ruchu FSŠ UKF v Nitre a zúčastnilo sa ho 21 študentov. Bol obohatený o zdieľanie osobných skúseností študenta UKF, ktorý sa zúčastnil DAAD štipendia v Nemecku. </w:t>
      </w:r>
    </w:p>
    <w:p w:rsidR="00003A90" w:rsidRPr="0013473C" w:rsidRDefault="00003A90" w:rsidP="009710E0">
      <w:pPr>
        <w:spacing w:after="120" w:line="240" w:lineRule="auto"/>
        <w:ind w:firstLine="567"/>
        <w:rPr>
          <w:rFonts w:asciiTheme="minorHAnsi" w:hAnsiTheme="minorHAnsi" w:cstheme="minorHAnsi"/>
          <w:sz w:val="24"/>
          <w:szCs w:val="24"/>
          <w:lang w:val="sk-SK"/>
        </w:rPr>
      </w:pPr>
      <w:r w:rsidRPr="0013473C">
        <w:rPr>
          <w:rFonts w:asciiTheme="minorHAnsi" w:hAnsiTheme="minorHAnsi" w:cstheme="minorHAnsi"/>
          <w:sz w:val="24"/>
          <w:szCs w:val="24"/>
          <w:lang w:val="sk-SK"/>
        </w:rPr>
        <w:t>Dňa 7.</w:t>
      </w:r>
      <w:r w:rsidR="00D7674E">
        <w:rPr>
          <w:rFonts w:asciiTheme="minorHAnsi" w:hAnsiTheme="minorHAnsi" w:cstheme="minorHAnsi"/>
          <w:sz w:val="24"/>
          <w:szCs w:val="24"/>
          <w:lang w:val="sk-SK"/>
        </w:rPr>
        <w:t xml:space="preserve"> </w:t>
      </w:r>
      <w:r w:rsidRPr="0013473C">
        <w:rPr>
          <w:rFonts w:asciiTheme="minorHAnsi" w:hAnsiTheme="minorHAnsi" w:cstheme="minorHAnsi"/>
          <w:sz w:val="24"/>
          <w:szCs w:val="24"/>
          <w:lang w:val="sk-SK"/>
        </w:rPr>
        <w:t>10.</w:t>
      </w:r>
      <w:r w:rsidR="00D7674E">
        <w:rPr>
          <w:rFonts w:asciiTheme="minorHAnsi" w:hAnsiTheme="minorHAnsi" w:cstheme="minorHAnsi"/>
          <w:sz w:val="24"/>
          <w:szCs w:val="24"/>
          <w:lang w:val="sk-SK"/>
        </w:rPr>
        <w:t xml:space="preserve"> 2019</w:t>
      </w:r>
      <w:r w:rsidRPr="0013473C">
        <w:rPr>
          <w:rFonts w:asciiTheme="minorHAnsi" w:hAnsiTheme="minorHAnsi" w:cstheme="minorHAnsi"/>
          <w:sz w:val="24"/>
          <w:szCs w:val="24"/>
          <w:lang w:val="sk-SK"/>
        </w:rPr>
        <w:t xml:space="preserve"> bol realizovaný ďalší workshop, tento krát  pre doktorandov UKF v Nitre na tému štipendiá a granty pre kariérny rozvoj. Workshopu sa zúčastnilo 19 doktorandov UKF v Nitre. Okrem prezentácie štipendijných ponúk, mali možnosť získať osobné skúsenosti, o ktoré sa s nimi v rámci diskusie podelila Mgr. Jana Kamenická doktorandka z Katedry lingvodidaktiky a interkultúrnych štúdií, ktorá získala dlhodobé štipendium do Japonska. </w:t>
      </w:r>
    </w:p>
    <w:p w:rsidR="00003A90" w:rsidRPr="0013473C" w:rsidRDefault="00003A90" w:rsidP="009710E0">
      <w:pPr>
        <w:spacing w:after="120" w:line="240" w:lineRule="auto"/>
        <w:ind w:firstLine="567"/>
        <w:rPr>
          <w:rFonts w:asciiTheme="minorHAnsi" w:hAnsiTheme="minorHAnsi" w:cstheme="minorHAnsi"/>
          <w:sz w:val="24"/>
          <w:szCs w:val="24"/>
          <w:lang w:val="sk-SK"/>
        </w:rPr>
      </w:pPr>
      <w:r w:rsidRPr="0013473C">
        <w:rPr>
          <w:rFonts w:asciiTheme="minorHAnsi" w:hAnsiTheme="minorHAnsi" w:cstheme="minorHAnsi"/>
          <w:sz w:val="24"/>
          <w:szCs w:val="24"/>
          <w:lang w:val="sk-SK"/>
        </w:rPr>
        <w:t>PaSC – Job kontakt naštartoval v roku 2019 novú sériu workshopov s úspešnými absolventmi UKF v Nitre. Prvou „lastovičkou“ v tejto oblasti bol workshop na tému úskalí a príležitostí pre začínajúcich pedagógov so známou pedagogičkou pani Annou Chlupíkovou, ktorý sa konal 15.</w:t>
      </w:r>
      <w:r w:rsidR="00D7674E">
        <w:rPr>
          <w:rFonts w:asciiTheme="minorHAnsi" w:hAnsiTheme="minorHAnsi" w:cstheme="minorHAnsi"/>
          <w:sz w:val="24"/>
          <w:szCs w:val="24"/>
          <w:lang w:val="sk-SK"/>
        </w:rPr>
        <w:t xml:space="preserve"> </w:t>
      </w:r>
      <w:r w:rsidRPr="0013473C">
        <w:rPr>
          <w:rFonts w:asciiTheme="minorHAnsi" w:hAnsiTheme="minorHAnsi" w:cstheme="minorHAnsi"/>
          <w:sz w:val="24"/>
          <w:szCs w:val="24"/>
          <w:lang w:val="sk-SK"/>
        </w:rPr>
        <w:t>5.</w:t>
      </w:r>
      <w:r w:rsidR="00D7674E">
        <w:rPr>
          <w:rFonts w:asciiTheme="minorHAnsi" w:hAnsiTheme="minorHAnsi" w:cstheme="minorHAnsi"/>
          <w:sz w:val="24"/>
          <w:szCs w:val="24"/>
          <w:lang w:val="sk-SK"/>
        </w:rPr>
        <w:t xml:space="preserve"> </w:t>
      </w:r>
      <w:r w:rsidRPr="0013473C">
        <w:rPr>
          <w:rFonts w:asciiTheme="minorHAnsi" w:hAnsiTheme="minorHAnsi" w:cstheme="minorHAnsi"/>
          <w:sz w:val="24"/>
          <w:szCs w:val="24"/>
          <w:lang w:val="sk-SK"/>
        </w:rPr>
        <w:t>2019. Úspešný workshop bol realizovaný v spolupráci s</w:t>
      </w:r>
      <w:r w:rsidR="00196A0F">
        <w:rPr>
          <w:rFonts w:asciiTheme="minorHAnsi" w:hAnsiTheme="minorHAnsi" w:cstheme="minorHAnsi"/>
          <w:sz w:val="24"/>
          <w:szCs w:val="24"/>
          <w:lang w:val="sk-SK"/>
        </w:rPr>
        <w:t xml:space="preserve"> </w:t>
      </w:r>
      <w:r w:rsidRPr="0013473C">
        <w:rPr>
          <w:rFonts w:asciiTheme="minorHAnsi" w:hAnsiTheme="minorHAnsi" w:cstheme="minorHAnsi"/>
          <w:sz w:val="24"/>
          <w:szCs w:val="24"/>
          <w:lang w:val="sk-SK"/>
        </w:rPr>
        <w:t>Katedrou výtvarnej tvorby a výchovy PF UKF v Nitre a zúčastnilo sa ho 14 študentov.</w:t>
      </w:r>
    </w:p>
    <w:p w:rsidR="00DF6B66" w:rsidRPr="0013473C" w:rsidRDefault="00DF6B66" w:rsidP="003B2501">
      <w:pPr>
        <w:spacing w:after="120" w:line="240" w:lineRule="auto"/>
        <w:rPr>
          <w:rFonts w:asciiTheme="minorHAnsi" w:hAnsiTheme="minorHAnsi" w:cstheme="minorHAnsi"/>
          <w:sz w:val="24"/>
          <w:szCs w:val="24"/>
          <w:lang w:val="sk-SK"/>
        </w:rPr>
      </w:pPr>
    </w:p>
    <w:p w:rsidR="003B2501" w:rsidRPr="009F1A4E" w:rsidRDefault="003B2501" w:rsidP="003B2501">
      <w:pPr>
        <w:spacing w:after="120" w:line="240" w:lineRule="auto"/>
        <w:rPr>
          <w:sz w:val="24"/>
          <w:lang w:val="sk-SK"/>
        </w:rPr>
      </w:pPr>
    </w:p>
    <w:p w:rsidR="00803F68" w:rsidRPr="009F1A4E" w:rsidRDefault="00FC2C0C" w:rsidP="0022714C">
      <w:pPr>
        <w:pStyle w:val="Nadpis2"/>
        <w:numPr>
          <w:ilvl w:val="1"/>
          <w:numId w:val="7"/>
        </w:numPr>
        <w:jc w:val="left"/>
        <w:rPr>
          <w:rFonts w:eastAsiaTheme="minorHAnsi"/>
        </w:rPr>
      </w:pPr>
      <w:bookmarkStart w:id="142" w:name="_Toc42700780"/>
      <w:r w:rsidRPr="009F1A4E">
        <w:t>S</w:t>
      </w:r>
      <w:r w:rsidR="00803F68" w:rsidRPr="009F1A4E">
        <w:t>polupráca s</w:t>
      </w:r>
      <w:r w:rsidR="00553231" w:rsidRPr="009F1A4E">
        <w:t xml:space="preserve"> </w:t>
      </w:r>
      <w:r w:rsidR="00803F68" w:rsidRPr="009F1A4E">
        <w:t>partnermi univerzity v</w:t>
      </w:r>
      <w:r w:rsidR="00553231" w:rsidRPr="009F1A4E">
        <w:t xml:space="preserve"> </w:t>
      </w:r>
      <w:r w:rsidR="00803F68" w:rsidRPr="009F1A4E">
        <w:t>oblasti vzdelávacích, výskumných a</w:t>
      </w:r>
      <w:r w:rsidR="00553231" w:rsidRPr="009F1A4E">
        <w:t xml:space="preserve"> </w:t>
      </w:r>
      <w:r w:rsidR="00803F68" w:rsidRPr="009F1A4E">
        <w:t>spoločensko-kultúrnych aktivít</w:t>
      </w:r>
      <w:bookmarkEnd w:id="142"/>
    </w:p>
    <w:p w:rsidR="00803F68" w:rsidRPr="00DA6244" w:rsidRDefault="00803F68" w:rsidP="0012265E">
      <w:pPr>
        <w:ind w:firstLine="0"/>
        <w:rPr>
          <w:rFonts w:asciiTheme="minorHAnsi" w:eastAsiaTheme="minorHAnsi" w:hAnsiTheme="minorHAnsi"/>
          <w:color w:val="943634" w:themeColor="accent2" w:themeShade="BF"/>
          <w:sz w:val="24"/>
          <w:szCs w:val="24"/>
          <w:lang w:val="sk-SK" w:bidi="ar-SA"/>
        </w:rPr>
      </w:pPr>
    </w:p>
    <w:p w:rsidR="009F1A4E" w:rsidRPr="00A2529C" w:rsidRDefault="009F1A4E" w:rsidP="003B2501">
      <w:pPr>
        <w:spacing w:after="120" w:line="240" w:lineRule="auto"/>
        <w:ind w:firstLine="567"/>
        <w:rPr>
          <w:rFonts w:eastAsiaTheme="minorHAnsi"/>
          <w:sz w:val="24"/>
          <w:lang w:val="sk-SK" w:bidi="ar-SA"/>
        </w:rPr>
      </w:pPr>
      <w:r>
        <w:rPr>
          <w:rFonts w:eastAsiaTheme="minorHAnsi"/>
          <w:sz w:val="24"/>
          <w:lang w:val="sk-SK" w:bidi="ar-SA"/>
        </w:rPr>
        <w:t>V roku 2019</w:t>
      </w:r>
      <w:r w:rsidRPr="00A2529C">
        <w:rPr>
          <w:rFonts w:eastAsiaTheme="minorHAnsi"/>
          <w:sz w:val="24"/>
          <w:lang w:val="sk-SK" w:bidi="ar-SA"/>
        </w:rPr>
        <w:t xml:space="preserve"> univerzita naďalej pokračovala v prehlbovaní spolupráce s tradičnými partnermi, pričom uzatvorila dohody o spolupráci aj so subjektmi:</w:t>
      </w:r>
    </w:p>
    <w:p w:rsidR="009F1A4E" w:rsidRPr="00A2529C" w:rsidRDefault="009F1A4E" w:rsidP="00402935">
      <w:pPr>
        <w:pStyle w:val="Odsekzoznamu"/>
        <w:numPr>
          <w:ilvl w:val="0"/>
          <w:numId w:val="8"/>
        </w:numPr>
        <w:spacing w:after="120" w:line="240" w:lineRule="auto"/>
        <w:rPr>
          <w:rFonts w:eastAsiaTheme="minorHAnsi"/>
          <w:sz w:val="24"/>
          <w:lang w:val="sk-SK" w:bidi="ar-SA"/>
        </w:rPr>
      </w:pPr>
      <w:r w:rsidRPr="00A2529C">
        <w:rPr>
          <w:rFonts w:eastAsiaTheme="minorHAnsi"/>
          <w:sz w:val="24"/>
          <w:lang w:val="sk-SK" w:bidi="ar-SA"/>
        </w:rPr>
        <w:t>Nitriansk</w:t>
      </w:r>
      <w:r>
        <w:rPr>
          <w:rFonts w:eastAsiaTheme="minorHAnsi"/>
          <w:sz w:val="24"/>
          <w:lang w:val="sk-SK" w:bidi="ar-SA"/>
        </w:rPr>
        <w:t>y samosprávny kraj - 2 zmluvy</w:t>
      </w:r>
      <w:r w:rsidRPr="00A2529C">
        <w:rPr>
          <w:rFonts w:eastAsiaTheme="minorHAnsi"/>
          <w:sz w:val="24"/>
          <w:lang w:val="sk-SK" w:bidi="ar-SA"/>
        </w:rPr>
        <w:t xml:space="preserve"> o spolupráci a propagácii</w:t>
      </w:r>
    </w:p>
    <w:p w:rsidR="009F1A4E" w:rsidRPr="00A2529C" w:rsidRDefault="009F1A4E" w:rsidP="00402935">
      <w:pPr>
        <w:pStyle w:val="Odsekzoznamu"/>
        <w:numPr>
          <w:ilvl w:val="0"/>
          <w:numId w:val="8"/>
        </w:numPr>
        <w:spacing w:after="120" w:line="240" w:lineRule="auto"/>
        <w:rPr>
          <w:rFonts w:eastAsiaTheme="minorHAnsi"/>
          <w:sz w:val="24"/>
          <w:lang w:val="sk-SK" w:bidi="ar-SA"/>
        </w:rPr>
      </w:pPr>
      <w:r>
        <w:rPr>
          <w:rFonts w:eastAsiaTheme="minorHAnsi"/>
          <w:sz w:val="24"/>
          <w:lang w:val="sk-SK" w:bidi="ar-SA"/>
        </w:rPr>
        <w:t>Mesto Nitra – 1 zmluva o poskytnutí dotácie a 7 zmlúv</w:t>
      </w:r>
      <w:r w:rsidRPr="00A2529C">
        <w:rPr>
          <w:rFonts w:eastAsiaTheme="minorHAnsi"/>
          <w:sz w:val="24"/>
          <w:lang w:val="sk-SK" w:bidi="ar-SA"/>
        </w:rPr>
        <w:t xml:space="preserve"> o spolupráci</w:t>
      </w:r>
    </w:p>
    <w:p w:rsidR="009F1A4E" w:rsidRPr="00A2529C" w:rsidRDefault="009F1A4E" w:rsidP="00402935">
      <w:pPr>
        <w:pStyle w:val="Odsekzoznamu"/>
        <w:numPr>
          <w:ilvl w:val="0"/>
          <w:numId w:val="8"/>
        </w:numPr>
        <w:spacing w:after="120" w:line="240" w:lineRule="auto"/>
        <w:rPr>
          <w:rFonts w:eastAsiaTheme="minorHAnsi"/>
          <w:sz w:val="24"/>
          <w:lang w:val="sk-SK" w:bidi="ar-SA"/>
        </w:rPr>
      </w:pPr>
      <w:r w:rsidRPr="00A2529C">
        <w:rPr>
          <w:rFonts w:eastAsiaTheme="minorHAnsi"/>
          <w:sz w:val="24"/>
          <w:lang w:val="sk-SK" w:bidi="ar-SA"/>
        </w:rPr>
        <w:t>Slovenské elektrárne, a. s. - Zmluva o propagácií</w:t>
      </w:r>
    </w:p>
    <w:p w:rsidR="009F1A4E" w:rsidRPr="00A2529C" w:rsidRDefault="009F1A4E" w:rsidP="003B2501">
      <w:pPr>
        <w:spacing w:after="120" w:line="240" w:lineRule="auto"/>
        <w:ind w:firstLine="0"/>
        <w:rPr>
          <w:rFonts w:asciiTheme="minorHAnsi" w:eastAsiaTheme="minorHAnsi" w:hAnsiTheme="minorHAnsi"/>
          <w:sz w:val="24"/>
          <w:szCs w:val="24"/>
          <w:lang w:val="sk-SK" w:bidi="ar-SA"/>
        </w:rPr>
      </w:pPr>
    </w:p>
    <w:p w:rsidR="009F1A4E" w:rsidRPr="00A2529C" w:rsidRDefault="009F1A4E" w:rsidP="007641C1">
      <w:pPr>
        <w:ind w:firstLine="567"/>
        <w:rPr>
          <w:rFonts w:eastAsiaTheme="minorHAnsi"/>
          <w:sz w:val="24"/>
          <w:szCs w:val="24"/>
          <w:lang w:val="sk-SK" w:bidi="ar-SA"/>
        </w:rPr>
      </w:pPr>
      <w:r w:rsidRPr="00A2529C">
        <w:rPr>
          <w:rFonts w:eastAsiaTheme="minorHAnsi"/>
          <w:b/>
          <w:sz w:val="24"/>
          <w:szCs w:val="24"/>
          <w:lang w:val="sk-SK" w:bidi="ar-SA"/>
        </w:rPr>
        <w:t>Partneri univerzity v roku 201</w:t>
      </w:r>
      <w:r>
        <w:rPr>
          <w:rFonts w:eastAsiaTheme="minorHAnsi"/>
          <w:b/>
          <w:sz w:val="24"/>
          <w:szCs w:val="24"/>
          <w:lang w:val="sk-SK" w:bidi="ar-SA"/>
        </w:rPr>
        <w:t>9</w:t>
      </w:r>
      <w:r w:rsidRPr="00A2529C">
        <w:rPr>
          <w:rFonts w:eastAsiaTheme="minorHAnsi"/>
          <w:sz w:val="24"/>
          <w:szCs w:val="24"/>
          <w:lang w:val="sk-SK" w:bidi="ar-SA"/>
        </w:rPr>
        <w:t xml:space="preserve">: </w:t>
      </w:r>
      <w:r>
        <w:rPr>
          <w:rFonts w:eastAsiaTheme="minorHAnsi"/>
          <w:sz w:val="24"/>
          <w:szCs w:val="24"/>
          <w:lang w:val="sk-SK" w:bidi="ar-SA"/>
        </w:rPr>
        <w:t xml:space="preserve">SAIA, n. o., </w:t>
      </w:r>
      <w:r w:rsidRPr="00B94CB0">
        <w:rPr>
          <w:rFonts w:eastAsiaTheme="minorHAnsi"/>
          <w:sz w:val="24"/>
          <w:szCs w:val="24"/>
          <w:lang w:val="sk-SK" w:bidi="ar-SA"/>
        </w:rPr>
        <w:t>Get clients – partner H</w:t>
      </w:r>
      <w:r>
        <w:rPr>
          <w:rFonts w:eastAsiaTheme="minorHAnsi"/>
          <w:sz w:val="24"/>
          <w:szCs w:val="24"/>
          <w:lang w:val="sk-SK" w:bidi="ar-SA"/>
        </w:rPr>
        <w:t>BC</w:t>
      </w:r>
      <w:r w:rsidRPr="00B94CB0">
        <w:rPr>
          <w:rFonts w:eastAsiaTheme="minorHAnsi"/>
          <w:sz w:val="24"/>
          <w:szCs w:val="24"/>
          <w:lang w:val="sk-SK" w:bidi="ar-SA"/>
        </w:rPr>
        <w:t xml:space="preserve"> Coca Cola</w:t>
      </w:r>
      <w:r>
        <w:rPr>
          <w:rFonts w:eastAsiaTheme="minorHAnsi"/>
          <w:sz w:val="24"/>
          <w:szCs w:val="24"/>
          <w:lang w:val="sk-SK" w:bidi="ar-SA"/>
        </w:rPr>
        <w:t xml:space="preserve">, </w:t>
      </w:r>
      <w:r w:rsidRPr="00B94CB0">
        <w:rPr>
          <w:rFonts w:eastAsiaTheme="minorHAnsi"/>
          <w:sz w:val="24"/>
          <w:szCs w:val="24"/>
          <w:lang w:val="sk-SK" w:bidi="ar-SA"/>
        </w:rPr>
        <w:t>Slovenská asociácia koučingu na Slovensku</w:t>
      </w:r>
      <w:r>
        <w:rPr>
          <w:rFonts w:eastAsiaTheme="minorHAnsi"/>
          <w:sz w:val="24"/>
          <w:szCs w:val="24"/>
          <w:lang w:val="sk-SK" w:bidi="ar-SA"/>
        </w:rPr>
        <w:t xml:space="preserve">, </w:t>
      </w:r>
      <w:r w:rsidR="008647E8">
        <w:rPr>
          <w:rFonts w:eastAsiaTheme="minorHAnsi"/>
          <w:sz w:val="24"/>
          <w:szCs w:val="24"/>
          <w:lang w:val="sk-SK" w:bidi="ar-SA"/>
        </w:rPr>
        <w:t>M</w:t>
      </w:r>
      <w:r w:rsidRPr="00B94CB0">
        <w:rPr>
          <w:rFonts w:eastAsiaTheme="minorHAnsi"/>
          <w:sz w:val="24"/>
          <w:szCs w:val="24"/>
          <w:lang w:val="sk-SK" w:bidi="ar-SA"/>
        </w:rPr>
        <w:t>údry pes o.z.</w:t>
      </w:r>
      <w:r>
        <w:rPr>
          <w:rFonts w:eastAsiaTheme="minorHAnsi"/>
          <w:sz w:val="24"/>
          <w:szCs w:val="24"/>
          <w:lang w:val="sk-SK" w:bidi="ar-SA"/>
        </w:rPr>
        <w:t xml:space="preserve">, </w:t>
      </w:r>
      <w:r w:rsidRPr="005E79FC">
        <w:rPr>
          <w:rFonts w:eastAsiaTheme="minorHAnsi"/>
          <w:sz w:val="24"/>
          <w:szCs w:val="24"/>
          <w:lang w:val="sk-SK" w:bidi="ar-SA"/>
        </w:rPr>
        <w:t>Národné kariérne centrum SK, s.r.o.</w:t>
      </w:r>
      <w:r>
        <w:rPr>
          <w:rFonts w:eastAsiaTheme="minorHAnsi"/>
          <w:sz w:val="24"/>
          <w:szCs w:val="24"/>
          <w:lang w:val="sk-SK" w:bidi="ar-SA"/>
        </w:rPr>
        <w:t xml:space="preserve">, PONK, </w:t>
      </w:r>
      <w:r w:rsidRPr="00A2529C">
        <w:rPr>
          <w:rFonts w:eastAsiaTheme="minorHAnsi"/>
          <w:sz w:val="24"/>
          <w:szCs w:val="24"/>
          <w:lang w:val="sk-SK" w:bidi="ar-SA"/>
        </w:rPr>
        <w:t xml:space="preserve">o. z., Ministerstvo práce, sociálnych vecí a rodiny Slovenskej republiky, Ministerstvo vnútra Slovenskej republiky, ARRIVA NITRA, a. s., SATUR TRAVEL, a. s., Bratislava, Trnavská univerzita v Trnave, Ministerstvo zahraničných vecí a európskych záležitostí Slovenskej republiky, Národný inšpektorát práce, Akadémia Policajného zboru v Bratislave, Jolin, s. r. o., Nitra, Akadémia ozbrojených síl generéla Milana Rastislava Štefánika </w:t>
      </w:r>
      <w:r w:rsidR="00D74EBD">
        <w:rPr>
          <w:rFonts w:eastAsiaTheme="minorHAnsi"/>
          <w:sz w:val="24"/>
          <w:szCs w:val="24"/>
          <w:lang w:val="sk-SK" w:bidi="ar-SA"/>
        </w:rPr>
        <w:br/>
      </w:r>
      <w:r w:rsidRPr="00A2529C">
        <w:rPr>
          <w:rFonts w:eastAsiaTheme="minorHAnsi"/>
          <w:sz w:val="24"/>
          <w:szCs w:val="24"/>
          <w:lang w:val="sk-SK" w:bidi="ar-SA"/>
        </w:rPr>
        <w:t>v Liptovskom Mikuláši, Rímskokatolícka cirkev</w:t>
      </w:r>
      <w:r w:rsidR="008647E8">
        <w:rPr>
          <w:rFonts w:eastAsiaTheme="minorHAnsi"/>
          <w:sz w:val="24"/>
          <w:szCs w:val="24"/>
          <w:lang w:val="sk-SK" w:bidi="ar-SA"/>
        </w:rPr>
        <w:t xml:space="preserve"> -</w:t>
      </w:r>
      <w:r w:rsidRPr="00A2529C">
        <w:rPr>
          <w:rFonts w:eastAsiaTheme="minorHAnsi"/>
          <w:sz w:val="24"/>
          <w:szCs w:val="24"/>
          <w:lang w:val="sk-SK" w:bidi="ar-SA"/>
        </w:rPr>
        <w:t xml:space="preserve"> Biskupský úrad Nitra, Ministerstvo spravodlivosti Slovenskej republiky, Mestský úrad Nitra, Úrad Nitrianskeho samosprávneho kraja, Štátna ochrana prírody Slovenskej republiky, Všeobecná zdravotná poisťovňa, a. s., Bratislava, E-KU Inštitút jazykovej a interkultúrnej komunikácie, s. r. o., Nitra, CKM združenie pre študentov, mládež a učiteľov, Bratislava, mc.edu, s.r.o., Nitra, Divadlo Andreja Bagara </w:t>
      </w:r>
      <w:r w:rsidR="00D74EBD">
        <w:rPr>
          <w:rFonts w:eastAsiaTheme="minorHAnsi"/>
          <w:sz w:val="24"/>
          <w:szCs w:val="24"/>
          <w:lang w:val="sk-SK" w:bidi="ar-SA"/>
        </w:rPr>
        <w:br/>
      </w:r>
      <w:r w:rsidRPr="00A2529C">
        <w:rPr>
          <w:rFonts w:eastAsiaTheme="minorHAnsi"/>
          <w:sz w:val="24"/>
          <w:szCs w:val="24"/>
          <w:lang w:val="sk-SK" w:bidi="ar-SA"/>
        </w:rPr>
        <w:t xml:space="preserve">v Nitre, Univerzita Pavla Jozefa Šafárika v Košiciach, Prešovská univerzita v Prešove, Univerzita veterinárneho lekárstva a farmácie v Košiciach, Akadémia umení v Banskej Bystrici, </w:t>
      </w:r>
      <w:r w:rsidR="00196A0F">
        <w:rPr>
          <w:rFonts w:eastAsiaTheme="minorHAnsi"/>
          <w:sz w:val="24"/>
          <w:szCs w:val="24"/>
          <w:lang w:val="sk-SK" w:bidi="ar-SA"/>
        </w:rPr>
        <w:br/>
      </w:r>
      <w:r w:rsidRPr="00A2529C">
        <w:rPr>
          <w:rFonts w:eastAsiaTheme="minorHAnsi"/>
          <w:sz w:val="24"/>
          <w:szCs w:val="24"/>
          <w:lang w:val="sk-SK" w:bidi="ar-SA"/>
        </w:rPr>
        <w:t xml:space="preserve">Univerzita sv. Cyrila a Metoda v Trnave, Trenčianska univerzita Alexandra Dubčeka v Trenčíne, </w:t>
      </w:r>
      <w:r w:rsidRPr="00A2529C">
        <w:rPr>
          <w:rFonts w:eastAsiaTheme="minorHAnsi"/>
          <w:sz w:val="24"/>
          <w:szCs w:val="24"/>
          <w:lang w:val="sk-SK" w:bidi="ar-SA"/>
        </w:rPr>
        <w:lastRenderedPageBreak/>
        <w:t xml:space="preserve">Univerzita J. Selyeho v Komárne, Slovenská akadémia vied, Bratislava, SAIA, n. o., Bratislava, LUMEN - Klub kresťanských študentov Univerzity Konštantína Filozofa v Nitre, Združenie STORM, Nitra, Slovenská národná knižnica, Martin, Matica slovenská, Martin, Rada </w:t>
      </w:r>
      <w:r w:rsidR="00196A0F">
        <w:rPr>
          <w:rFonts w:eastAsiaTheme="minorHAnsi"/>
          <w:sz w:val="24"/>
          <w:szCs w:val="24"/>
          <w:lang w:val="sk-SK" w:bidi="ar-SA"/>
        </w:rPr>
        <w:br/>
      </w:r>
      <w:r w:rsidRPr="00A2529C">
        <w:rPr>
          <w:rFonts w:eastAsiaTheme="minorHAnsi"/>
          <w:sz w:val="24"/>
          <w:szCs w:val="24"/>
          <w:lang w:val="sk-SK" w:bidi="ar-SA"/>
        </w:rPr>
        <w:t>pre poradenstvo v sociálnej práci, Bratislava, Združenie používateľov Slovenskej akademickej dátovej siete SANET, Bratislava, Vzdelávací inštitút COOP, a. s., Mojmírovce, Slovenské elektrárne, a. s., Bratislava, Duslo, a. s.</w:t>
      </w:r>
      <w:r w:rsidR="008647E8">
        <w:rPr>
          <w:rFonts w:eastAsiaTheme="minorHAnsi"/>
          <w:sz w:val="24"/>
          <w:szCs w:val="24"/>
          <w:lang w:val="sk-SK" w:bidi="ar-SA"/>
        </w:rPr>
        <w:t>, Šaľa, Generálne riaditeľstvo Z</w:t>
      </w:r>
      <w:r w:rsidRPr="00A2529C">
        <w:rPr>
          <w:rFonts w:eastAsiaTheme="minorHAnsi"/>
          <w:sz w:val="24"/>
          <w:szCs w:val="24"/>
          <w:lang w:val="sk-SK" w:bidi="ar-SA"/>
        </w:rPr>
        <w:t>boru väzenskej a justičnej stráže, Bratislava, Slovenský hydrometeorologický ústav, Bratislava.</w:t>
      </w:r>
    </w:p>
    <w:p w:rsidR="009F1A4E" w:rsidRPr="00E52671" w:rsidRDefault="009F1A4E" w:rsidP="007641C1">
      <w:pPr>
        <w:rPr>
          <w:lang w:val="sk-SK"/>
        </w:rPr>
      </w:pPr>
    </w:p>
    <w:p w:rsidR="00E71B46" w:rsidRPr="00DA6244" w:rsidRDefault="00E71B46" w:rsidP="003B2501">
      <w:pPr>
        <w:spacing w:after="120" w:line="240" w:lineRule="auto"/>
        <w:ind w:firstLine="567"/>
        <w:rPr>
          <w:rFonts w:eastAsiaTheme="minorHAnsi"/>
          <w:color w:val="943634" w:themeColor="accent2" w:themeShade="BF"/>
          <w:sz w:val="24"/>
          <w:szCs w:val="24"/>
          <w:lang w:val="sk-SK" w:bidi="ar-SA"/>
        </w:rPr>
      </w:pPr>
    </w:p>
    <w:p w:rsidR="00E71B46" w:rsidRPr="00DA6244" w:rsidRDefault="00E71B46" w:rsidP="003B2501">
      <w:pPr>
        <w:spacing w:after="120" w:line="240" w:lineRule="auto"/>
        <w:ind w:firstLine="567"/>
        <w:rPr>
          <w:rFonts w:eastAsiaTheme="minorHAnsi"/>
          <w:color w:val="943634" w:themeColor="accent2" w:themeShade="BF"/>
          <w:sz w:val="24"/>
          <w:szCs w:val="24"/>
          <w:lang w:val="sk-SK" w:bidi="ar-SA"/>
        </w:rPr>
      </w:pPr>
    </w:p>
    <w:p w:rsidR="001C5369" w:rsidRDefault="001C5369" w:rsidP="003B2501">
      <w:pPr>
        <w:spacing w:after="120" w:line="240" w:lineRule="auto"/>
        <w:ind w:firstLine="567"/>
        <w:rPr>
          <w:rFonts w:eastAsiaTheme="minorHAnsi"/>
          <w:color w:val="943634" w:themeColor="accent2" w:themeShade="BF"/>
          <w:sz w:val="24"/>
          <w:szCs w:val="24"/>
          <w:lang w:val="sk-SK" w:bidi="ar-SA"/>
        </w:rPr>
      </w:pPr>
    </w:p>
    <w:p w:rsidR="00C26AEC" w:rsidRDefault="00C26AEC" w:rsidP="003B2501">
      <w:pPr>
        <w:spacing w:after="120" w:line="240" w:lineRule="auto"/>
        <w:ind w:firstLine="567"/>
        <w:rPr>
          <w:rFonts w:eastAsiaTheme="minorHAnsi"/>
          <w:color w:val="943634" w:themeColor="accent2" w:themeShade="BF"/>
          <w:sz w:val="24"/>
          <w:szCs w:val="24"/>
          <w:lang w:val="sk-SK" w:bidi="ar-SA"/>
        </w:rPr>
      </w:pPr>
    </w:p>
    <w:p w:rsidR="00C26AEC" w:rsidRDefault="00C26AEC" w:rsidP="003B2501">
      <w:pPr>
        <w:spacing w:after="120" w:line="240" w:lineRule="auto"/>
        <w:ind w:firstLine="567"/>
        <w:rPr>
          <w:rFonts w:eastAsiaTheme="minorHAnsi"/>
          <w:color w:val="943634" w:themeColor="accent2" w:themeShade="BF"/>
          <w:sz w:val="24"/>
          <w:szCs w:val="24"/>
          <w:lang w:val="sk-SK" w:bidi="ar-SA"/>
        </w:rPr>
      </w:pPr>
    </w:p>
    <w:p w:rsidR="00C26AEC" w:rsidRDefault="00C26AEC" w:rsidP="003B2501">
      <w:pPr>
        <w:spacing w:after="120" w:line="240" w:lineRule="auto"/>
        <w:ind w:firstLine="567"/>
        <w:rPr>
          <w:rFonts w:eastAsiaTheme="minorHAnsi"/>
          <w:color w:val="943634" w:themeColor="accent2" w:themeShade="BF"/>
          <w:sz w:val="24"/>
          <w:szCs w:val="24"/>
          <w:lang w:val="sk-SK" w:bidi="ar-SA"/>
        </w:rPr>
      </w:pPr>
    </w:p>
    <w:p w:rsidR="00C26AEC" w:rsidRDefault="00C26AEC" w:rsidP="003B2501">
      <w:pPr>
        <w:spacing w:after="120" w:line="240" w:lineRule="auto"/>
        <w:ind w:firstLine="567"/>
        <w:rPr>
          <w:rFonts w:eastAsiaTheme="minorHAnsi"/>
          <w:color w:val="943634" w:themeColor="accent2" w:themeShade="BF"/>
          <w:sz w:val="24"/>
          <w:szCs w:val="24"/>
          <w:lang w:val="sk-SK" w:bidi="ar-SA"/>
        </w:rPr>
      </w:pPr>
    </w:p>
    <w:p w:rsidR="00C26AEC" w:rsidRDefault="00C26AEC" w:rsidP="003B2501">
      <w:pPr>
        <w:spacing w:after="120" w:line="240" w:lineRule="auto"/>
        <w:ind w:firstLine="567"/>
        <w:rPr>
          <w:rFonts w:eastAsiaTheme="minorHAnsi"/>
          <w:color w:val="943634" w:themeColor="accent2" w:themeShade="BF"/>
          <w:sz w:val="24"/>
          <w:szCs w:val="24"/>
          <w:lang w:val="sk-SK" w:bidi="ar-SA"/>
        </w:rPr>
      </w:pPr>
    </w:p>
    <w:p w:rsidR="00C26AEC" w:rsidRDefault="00C26AEC" w:rsidP="003B2501">
      <w:pPr>
        <w:spacing w:after="120" w:line="240" w:lineRule="auto"/>
        <w:ind w:firstLine="567"/>
        <w:rPr>
          <w:rFonts w:eastAsiaTheme="minorHAnsi"/>
          <w:color w:val="943634" w:themeColor="accent2" w:themeShade="BF"/>
          <w:sz w:val="24"/>
          <w:szCs w:val="24"/>
          <w:lang w:val="sk-SK" w:bidi="ar-SA"/>
        </w:rPr>
      </w:pPr>
    </w:p>
    <w:p w:rsidR="00C26AEC" w:rsidRDefault="00C26AEC" w:rsidP="003B2501">
      <w:pPr>
        <w:spacing w:after="120" w:line="240" w:lineRule="auto"/>
        <w:ind w:firstLine="567"/>
        <w:rPr>
          <w:rFonts w:eastAsiaTheme="minorHAnsi"/>
          <w:color w:val="943634" w:themeColor="accent2" w:themeShade="BF"/>
          <w:sz w:val="24"/>
          <w:szCs w:val="24"/>
          <w:lang w:val="sk-SK" w:bidi="ar-SA"/>
        </w:rPr>
      </w:pPr>
    </w:p>
    <w:p w:rsidR="00C26AEC" w:rsidRDefault="00C26AEC" w:rsidP="003B2501">
      <w:pPr>
        <w:spacing w:after="120" w:line="240" w:lineRule="auto"/>
        <w:ind w:firstLine="567"/>
        <w:rPr>
          <w:rFonts w:eastAsiaTheme="minorHAnsi"/>
          <w:color w:val="943634" w:themeColor="accent2" w:themeShade="BF"/>
          <w:sz w:val="24"/>
          <w:szCs w:val="24"/>
          <w:lang w:val="sk-SK" w:bidi="ar-SA"/>
        </w:rPr>
      </w:pPr>
    </w:p>
    <w:p w:rsidR="00C26AEC" w:rsidRDefault="00C26AEC" w:rsidP="003B2501">
      <w:pPr>
        <w:spacing w:after="120" w:line="240" w:lineRule="auto"/>
        <w:ind w:firstLine="567"/>
        <w:rPr>
          <w:rFonts w:eastAsiaTheme="minorHAnsi"/>
          <w:color w:val="943634" w:themeColor="accent2" w:themeShade="BF"/>
          <w:sz w:val="24"/>
          <w:szCs w:val="24"/>
          <w:lang w:val="sk-SK" w:bidi="ar-SA"/>
        </w:rPr>
      </w:pPr>
    </w:p>
    <w:p w:rsidR="00C26AEC" w:rsidRPr="00DA6244" w:rsidRDefault="00C26AEC" w:rsidP="003B2501">
      <w:pPr>
        <w:spacing w:after="120" w:line="240" w:lineRule="auto"/>
        <w:ind w:firstLine="567"/>
        <w:rPr>
          <w:rFonts w:eastAsiaTheme="minorHAnsi"/>
          <w:color w:val="943634" w:themeColor="accent2" w:themeShade="BF"/>
          <w:sz w:val="24"/>
          <w:szCs w:val="24"/>
          <w:lang w:val="sk-SK" w:bidi="ar-SA"/>
        </w:rPr>
      </w:pPr>
    </w:p>
    <w:p w:rsidR="001C5369" w:rsidRPr="00DA6244" w:rsidRDefault="001C5369" w:rsidP="00553231">
      <w:pPr>
        <w:ind w:firstLine="567"/>
        <w:rPr>
          <w:rFonts w:eastAsiaTheme="minorHAnsi"/>
          <w:color w:val="943634" w:themeColor="accent2" w:themeShade="BF"/>
          <w:sz w:val="24"/>
          <w:szCs w:val="24"/>
          <w:lang w:val="sk-SK" w:bidi="ar-SA"/>
        </w:rPr>
      </w:pPr>
    </w:p>
    <w:p w:rsidR="001C5369" w:rsidRDefault="001C5369" w:rsidP="00553231">
      <w:pPr>
        <w:ind w:firstLine="567"/>
        <w:rPr>
          <w:rFonts w:eastAsiaTheme="minorHAnsi"/>
          <w:color w:val="943634" w:themeColor="accent2" w:themeShade="BF"/>
          <w:sz w:val="24"/>
          <w:szCs w:val="24"/>
          <w:lang w:val="sk-SK" w:bidi="ar-SA"/>
        </w:rPr>
      </w:pPr>
    </w:p>
    <w:p w:rsidR="00D74EBD" w:rsidRDefault="00D74EBD" w:rsidP="00553231">
      <w:pPr>
        <w:ind w:firstLine="567"/>
        <w:rPr>
          <w:rFonts w:eastAsiaTheme="minorHAnsi"/>
          <w:color w:val="943634" w:themeColor="accent2" w:themeShade="BF"/>
          <w:sz w:val="24"/>
          <w:szCs w:val="24"/>
          <w:lang w:val="sk-SK" w:bidi="ar-SA"/>
        </w:rPr>
      </w:pPr>
    </w:p>
    <w:p w:rsidR="00D74EBD" w:rsidRDefault="00D74EBD" w:rsidP="00553231">
      <w:pPr>
        <w:ind w:firstLine="567"/>
        <w:rPr>
          <w:rFonts w:eastAsiaTheme="minorHAnsi"/>
          <w:color w:val="943634" w:themeColor="accent2" w:themeShade="BF"/>
          <w:sz w:val="24"/>
          <w:szCs w:val="24"/>
          <w:lang w:val="sk-SK" w:bidi="ar-SA"/>
        </w:rPr>
      </w:pPr>
    </w:p>
    <w:p w:rsidR="007641C1" w:rsidRDefault="007641C1" w:rsidP="00553231">
      <w:pPr>
        <w:ind w:firstLine="567"/>
        <w:rPr>
          <w:rFonts w:eastAsiaTheme="minorHAnsi"/>
          <w:color w:val="943634" w:themeColor="accent2" w:themeShade="BF"/>
          <w:sz w:val="24"/>
          <w:szCs w:val="24"/>
          <w:lang w:val="sk-SK" w:bidi="ar-SA"/>
        </w:rPr>
      </w:pPr>
    </w:p>
    <w:p w:rsidR="007641C1" w:rsidRDefault="007641C1" w:rsidP="00553231">
      <w:pPr>
        <w:ind w:firstLine="567"/>
        <w:rPr>
          <w:rFonts w:eastAsiaTheme="minorHAnsi"/>
          <w:color w:val="943634" w:themeColor="accent2" w:themeShade="BF"/>
          <w:sz w:val="24"/>
          <w:szCs w:val="24"/>
          <w:lang w:val="sk-SK" w:bidi="ar-SA"/>
        </w:rPr>
      </w:pPr>
    </w:p>
    <w:p w:rsidR="007641C1" w:rsidRDefault="007641C1" w:rsidP="00553231">
      <w:pPr>
        <w:ind w:firstLine="567"/>
        <w:rPr>
          <w:rFonts w:eastAsiaTheme="minorHAnsi"/>
          <w:color w:val="943634" w:themeColor="accent2" w:themeShade="BF"/>
          <w:sz w:val="24"/>
          <w:szCs w:val="24"/>
          <w:lang w:val="sk-SK" w:bidi="ar-SA"/>
        </w:rPr>
      </w:pPr>
    </w:p>
    <w:p w:rsidR="00D74EBD" w:rsidRDefault="00D74EBD" w:rsidP="00553231">
      <w:pPr>
        <w:ind w:firstLine="567"/>
        <w:rPr>
          <w:rFonts w:eastAsiaTheme="minorHAnsi"/>
          <w:color w:val="943634" w:themeColor="accent2" w:themeShade="BF"/>
          <w:sz w:val="24"/>
          <w:szCs w:val="24"/>
          <w:lang w:val="sk-SK" w:bidi="ar-SA"/>
        </w:rPr>
      </w:pPr>
    </w:p>
    <w:p w:rsidR="00D74EBD" w:rsidRDefault="00D74EBD" w:rsidP="00553231">
      <w:pPr>
        <w:ind w:firstLine="567"/>
        <w:rPr>
          <w:rFonts w:eastAsiaTheme="minorHAnsi"/>
          <w:color w:val="943634" w:themeColor="accent2" w:themeShade="BF"/>
          <w:sz w:val="24"/>
          <w:szCs w:val="24"/>
          <w:lang w:val="sk-SK" w:bidi="ar-SA"/>
        </w:rPr>
      </w:pPr>
    </w:p>
    <w:p w:rsidR="00D74EBD" w:rsidRDefault="00D74EBD" w:rsidP="00553231">
      <w:pPr>
        <w:ind w:firstLine="567"/>
        <w:rPr>
          <w:rFonts w:eastAsiaTheme="minorHAnsi"/>
          <w:color w:val="943634" w:themeColor="accent2" w:themeShade="BF"/>
          <w:sz w:val="24"/>
          <w:szCs w:val="24"/>
          <w:lang w:val="sk-SK" w:bidi="ar-SA"/>
        </w:rPr>
      </w:pPr>
    </w:p>
    <w:p w:rsidR="00D74EBD" w:rsidRPr="00DA6244" w:rsidRDefault="00D74EBD" w:rsidP="00553231">
      <w:pPr>
        <w:ind w:firstLine="567"/>
        <w:rPr>
          <w:rFonts w:eastAsiaTheme="minorHAnsi"/>
          <w:color w:val="943634" w:themeColor="accent2" w:themeShade="BF"/>
          <w:sz w:val="24"/>
          <w:szCs w:val="24"/>
          <w:lang w:val="sk-SK" w:bidi="ar-SA"/>
        </w:rPr>
      </w:pPr>
    </w:p>
    <w:p w:rsidR="001C5369" w:rsidRPr="00DA6244" w:rsidRDefault="001C5369" w:rsidP="00553231">
      <w:pPr>
        <w:ind w:firstLine="567"/>
        <w:rPr>
          <w:rFonts w:eastAsiaTheme="minorHAnsi"/>
          <w:color w:val="943634" w:themeColor="accent2" w:themeShade="BF"/>
          <w:sz w:val="24"/>
          <w:szCs w:val="24"/>
          <w:lang w:val="sk-SK" w:bidi="ar-SA"/>
        </w:rPr>
      </w:pPr>
    </w:p>
    <w:p w:rsidR="001C5369" w:rsidRDefault="001C5369" w:rsidP="00553231">
      <w:pPr>
        <w:ind w:firstLine="567"/>
        <w:rPr>
          <w:rFonts w:eastAsiaTheme="minorHAnsi"/>
          <w:color w:val="943634" w:themeColor="accent2" w:themeShade="BF"/>
          <w:sz w:val="24"/>
          <w:szCs w:val="24"/>
          <w:lang w:val="sk-SK" w:bidi="ar-SA"/>
        </w:rPr>
      </w:pPr>
    </w:p>
    <w:p w:rsidR="00196A0F" w:rsidRDefault="00196A0F" w:rsidP="00553231">
      <w:pPr>
        <w:ind w:firstLine="567"/>
        <w:rPr>
          <w:rFonts w:eastAsiaTheme="minorHAnsi"/>
          <w:color w:val="943634" w:themeColor="accent2" w:themeShade="BF"/>
          <w:sz w:val="24"/>
          <w:szCs w:val="24"/>
          <w:lang w:val="sk-SK" w:bidi="ar-SA"/>
        </w:rPr>
      </w:pPr>
    </w:p>
    <w:p w:rsidR="00196A0F" w:rsidRPr="00DA6244" w:rsidRDefault="00196A0F" w:rsidP="00553231">
      <w:pPr>
        <w:ind w:firstLine="567"/>
        <w:rPr>
          <w:rFonts w:eastAsiaTheme="minorHAnsi"/>
          <w:color w:val="943634" w:themeColor="accent2" w:themeShade="BF"/>
          <w:sz w:val="24"/>
          <w:szCs w:val="24"/>
          <w:lang w:val="sk-SK" w:bidi="ar-SA"/>
        </w:rPr>
      </w:pPr>
    </w:p>
    <w:p w:rsidR="001C5369" w:rsidRPr="00DA6244" w:rsidRDefault="001C5369" w:rsidP="00553231">
      <w:pPr>
        <w:ind w:firstLine="567"/>
        <w:rPr>
          <w:rFonts w:eastAsiaTheme="minorHAnsi"/>
          <w:color w:val="943634" w:themeColor="accent2" w:themeShade="BF"/>
          <w:sz w:val="24"/>
          <w:szCs w:val="24"/>
          <w:lang w:val="sk-SK" w:bidi="ar-SA"/>
        </w:rPr>
      </w:pPr>
    </w:p>
    <w:p w:rsidR="004C48B8" w:rsidRPr="00C26AEC" w:rsidRDefault="004C48B8" w:rsidP="00C26AEC">
      <w:pPr>
        <w:pStyle w:val="Nadpis1"/>
        <w:ind w:left="567" w:hanging="567"/>
        <w:rPr>
          <w:color w:val="FFFFFF" w:themeColor="background1"/>
          <w:lang w:val="sk-SK"/>
        </w:rPr>
      </w:pPr>
      <w:bookmarkStart w:id="143" w:name="_Toc447794103"/>
      <w:bookmarkStart w:id="144" w:name="_Toc42700781"/>
      <w:r w:rsidRPr="00C26AEC">
        <w:rPr>
          <w:color w:val="FFFFFF" w:themeColor="background1"/>
          <w:lang w:val="sk-SK"/>
        </w:rPr>
        <w:lastRenderedPageBreak/>
        <w:t>Podporné činnosti univerzity</w:t>
      </w:r>
      <w:bookmarkEnd w:id="143"/>
      <w:bookmarkEnd w:id="144"/>
    </w:p>
    <w:p w:rsidR="00C84F9A" w:rsidRDefault="00C84F9A">
      <w:pPr>
        <w:rPr>
          <w:rFonts w:asciiTheme="minorHAnsi" w:hAnsiTheme="minorHAnsi"/>
          <w:sz w:val="24"/>
          <w:szCs w:val="24"/>
        </w:rPr>
      </w:pPr>
    </w:p>
    <w:p w:rsidR="008E7C5B" w:rsidRPr="00003A90" w:rsidRDefault="008E7C5B">
      <w:pPr>
        <w:rPr>
          <w:rFonts w:asciiTheme="minorHAnsi" w:hAnsiTheme="minorHAnsi"/>
          <w:sz w:val="24"/>
          <w:szCs w:val="24"/>
        </w:rPr>
      </w:pPr>
    </w:p>
    <w:p w:rsidR="006922BA" w:rsidRPr="00003A90" w:rsidRDefault="00F02E82" w:rsidP="00C26AEC">
      <w:pPr>
        <w:pStyle w:val="Nadpis2"/>
        <w:jc w:val="left"/>
      </w:pPr>
      <w:bookmarkStart w:id="145" w:name="_Toc447794104"/>
      <w:bookmarkStart w:id="146" w:name="_Toc42700782"/>
      <w:r w:rsidRPr="00003A90">
        <w:t>Služby univerzitnej knižnice pre podporu vedeckovýskumnej a ďalšej tvorivej činnosti UKF</w:t>
      </w:r>
      <w:bookmarkEnd w:id="145"/>
      <w:bookmarkEnd w:id="146"/>
    </w:p>
    <w:p w:rsidR="00DB709B" w:rsidRDefault="00DB709B" w:rsidP="00DB709B">
      <w:pPr>
        <w:ind w:firstLine="0"/>
        <w:rPr>
          <w:color w:val="943634" w:themeColor="accent2" w:themeShade="BF"/>
          <w:sz w:val="24"/>
          <w:szCs w:val="24"/>
        </w:rPr>
      </w:pPr>
    </w:p>
    <w:p w:rsidR="00003A90" w:rsidRPr="0092185C" w:rsidRDefault="00003A90" w:rsidP="007641C1">
      <w:pPr>
        <w:ind w:firstLine="567"/>
        <w:rPr>
          <w:i/>
          <w:sz w:val="24"/>
          <w:szCs w:val="24"/>
        </w:rPr>
      </w:pPr>
      <w:r w:rsidRPr="0092185C">
        <w:rPr>
          <w:sz w:val="24"/>
          <w:szCs w:val="24"/>
        </w:rPr>
        <w:t xml:space="preserve">Univerzitná knižnica Univerzity Konštantína Filozofa v Nitre (UK) </w:t>
      </w:r>
      <w:r>
        <w:rPr>
          <w:sz w:val="24"/>
          <w:szCs w:val="24"/>
        </w:rPr>
        <w:t>je vedecko-informačné, bibliografické, koordinačné a poradenské pracovisko univerzity. UK poskytuje knižnično-informačné služby pedagogickým a vedeckým pracovníkom, doktorandom, študentom všetkých foriem štúdia a ostatnej verejnosti. V roku 2019 jednotlivé</w:t>
      </w:r>
      <w:r w:rsidRPr="0092185C">
        <w:rPr>
          <w:sz w:val="24"/>
          <w:szCs w:val="24"/>
        </w:rPr>
        <w:t xml:space="preserve"> pracoviská </w:t>
      </w:r>
      <w:r>
        <w:rPr>
          <w:sz w:val="24"/>
          <w:szCs w:val="24"/>
        </w:rPr>
        <w:t>knižnice</w:t>
      </w:r>
      <w:r w:rsidRPr="0092185C">
        <w:rPr>
          <w:sz w:val="24"/>
          <w:szCs w:val="24"/>
        </w:rPr>
        <w:t xml:space="preserve"> zabezpečovali sprístupňovanie elektronických informačných zdrojov, odborné budovanie, spracovávanie, uchovávanie, ochraňovanie knižničného fondu, obhájených záverečných prác, publikačných a umeleckých činností pracovníkov UKF, ohlasov a citácií, informačné vzdelávane používateľov a organizovanie kultúrno-vzdelávacích podujatí.</w:t>
      </w:r>
      <w:r>
        <w:rPr>
          <w:sz w:val="24"/>
          <w:szCs w:val="24"/>
        </w:rPr>
        <w:t xml:space="preserve"> Knižnica je od roku 2008 pravidelným prispievateľom bibliografických záznamov do Centrálneho registra evidencie publikačnej činnosti a Centrálneho registra evidencie umeleckej činnosti. </w:t>
      </w:r>
    </w:p>
    <w:p w:rsidR="00003A90" w:rsidRPr="0092185C" w:rsidRDefault="00003A90" w:rsidP="007641C1">
      <w:pPr>
        <w:ind w:firstLine="567"/>
        <w:rPr>
          <w:sz w:val="24"/>
          <w:szCs w:val="24"/>
        </w:rPr>
      </w:pPr>
      <w:r w:rsidRPr="0092185C">
        <w:rPr>
          <w:sz w:val="24"/>
          <w:szCs w:val="24"/>
        </w:rPr>
        <w:t>V roku 2019 UK UKF získala grant z Fondu na podporu umenia v sume 1 600,00 € a získala finančné prostriedky na nákup literatúry aj formou odvodu 2</w:t>
      </w:r>
      <w:r w:rsidR="00196A0F">
        <w:rPr>
          <w:sz w:val="24"/>
          <w:szCs w:val="24"/>
        </w:rPr>
        <w:t xml:space="preserve"> </w:t>
      </w:r>
      <w:r w:rsidRPr="0092185C">
        <w:rPr>
          <w:sz w:val="24"/>
          <w:szCs w:val="24"/>
        </w:rPr>
        <w:t xml:space="preserve">% z dane sumou 2 296,15 €. Počet dokumentov, ktoré sa spracovali v súbornom on-line katalógu v roku 2019 sa zvýšil </w:t>
      </w:r>
      <w:r w:rsidR="00196A0F">
        <w:rPr>
          <w:sz w:val="24"/>
          <w:szCs w:val="24"/>
        </w:rPr>
        <w:br/>
      </w:r>
      <w:r w:rsidRPr="0092185C">
        <w:rPr>
          <w:sz w:val="24"/>
          <w:szCs w:val="24"/>
        </w:rPr>
        <w:t>o 8 910 knižničných jednotiek. Celkový stav knižničného fondu UK UKF k 31.</w:t>
      </w:r>
      <w:r w:rsidR="005B6C40">
        <w:rPr>
          <w:sz w:val="24"/>
          <w:szCs w:val="24"/>
        </w:rPr>
        <w:t xml:space="preserve"> </w:t>
      </w:r>
      <w:r w:rsidRPr="0092185C">
        <w:rPr>
          <w:sz w:val="24"/>
          <w:szCs w:val="24"/>
        </w:rPr>
        <w:t>12.</w:t>
      </w:r>
      <w:r w:rsidR="005B6C40">
        <w:rPr>
          <w:sz w:val="24"/>
          <w:szCs w:val="24"/>
        </w:rPr>
        <w:t xml:space="preserve"> </w:t>
      </w:r>
      <w:r w:rsidRPr="0092185C">
        <w:rPr>
          <w:sz w:val="24"/>
          <w:szCs w:val="24"/>
        </w:rPr>
        <w:t xml:space="preserve">2019 </w:t>
      </w:r>
      <w:r w:rsidR="00196A0F">
        <w:rPr>
          <w:sz w:val="24"/>
          <w:szCs w:val="24"/>
        </w:rPr>
        <w:br/>
      </w:r>
      <w:r w:rsidRPr="0092185C">
        <w:rPr>
          <w:sz w:val="24"/>
          <w:szCs w:val="24"/>
        </w:rPr>
        <w:t>je 318 549 knižničných jednotiek. UK UKF má vo voľnom výbere 226 152 kn. j.</w:t>
      </w:r>
    </w:p>
    <w:p w:rsidR="00003A90" w:rsidRDefault="00003A90" w:rsidP="003B2501">
      <w:pPr>
        <w:keepNext/>
        <w:spacing w:after="120" w:line="240" w:lineRule="auto"/>
        <w:rPr>
          <w:rFonts w:eastAsia="Calibri"/>
          <w:i/>
          <w:sz w:val="24"/>
          <w:szCs w:val="24"/>
        </w:rPr>
      </w:pPr>
    </w:p>
    <w:p w:rsidR="00003A90" w:rsidRPr="00D74EBD" w:rsidRDefault="00003A90" w:rsidP="00196A0F">
      <w:pPr>
        <w:keepNext/>
        <w:spacing w:after="120" w:line="240" w:lineRule="auto"/>
        <w:ind w:firstLine="0"/>
        <w:rPr>
          <w:rFonts w:eastAsia="Calibri"/>
          <w:b/>
          <w:sz w:val="22"/>
          <w:szCs w:val="24"/>
        </w:rPr>
      </w:pPr>
      <w:r w:rsidRPr="00D74EBD">
        <w:rPr>
          <w:rFonts w:eastAsia="Calibri"/>
          <w:b/>
          <w:sz w:val="22"/>
          <w:szCs w:val="24"/>
        </w:rPr>
        <w:t>Tab</w:t>
      </w:r>
      <w:r w:rsidR="00D74EBD">
        <w:rPr>
          <w:rFonts w:eastAsia="Calibri"/>
          <w:b/>
          <w:sz w:val="22"/>
          <w:szCs w:val="24"/>
        </w:rPr>
        <w:t>uľka</w:t>
      </w:r>
      <w:r w:rsidR="00505A25" w:rsidRPr="00D74EBD">
        <w:rPr>
          <w:rFonts w:eastAsia="Calibri"/>
          <w:b/>
          <w:sz w:val="22"/>
          <w:szCs w:val="24"/>
        </w:rPr>
        <w:t xml:space="preserve"> 2</w:t>
      </w:r>
      <w:r w:rsidR="00BD095F">
        <w:rPr>
          <w:rFonts w:eastAsia="Calibri"/>
          <w:b/>
          <w:sz w:val="22"/>
          <w:szCs w:val="24"/>
        </w:rPr>
        <w:t>9</w:t>
      </w:r>
      <w:r w:rsidR="00D74EBD">
        <w:rPr>
          <w:rFonts w:eastAsia="Calibri"/>
          <w:b/>
          <w:sz w:val="22"/>
          <w:szCs w:val="24"/>
        </w:rPr>
        <w:t xml:space="preserve">: </w:t>
      </w:r>
      <w:r w:rsidRPr="00D74EBD">
        <w:rPr>
          <w:rFonts w:eastAsia="Calibri"/>
          <w:b/>
          <w:sz w:val="22"/>
          <w:szCs w:val="24"/>
        </w:rPr>
        <w:t>Štatistika prírastkov podľa spôsobu nadobudnutia za obdobie od 1.</w:t>
      </w:r>
      <w:r w:rsidR="005C3BED">
        <w:rPr>
          <w:rFonts w:eastAsia="Calibri"/>
          <w:b/>
          <w:sz w:val="22"/>
          <w:szCs w:val="24"/>
        </w:rPr>
        <w:t xml:space="preserve"> </w:t>
      </w:r>
      <w:r w:rsidRPr="00D74EBD">
        <w:rPr>
          <w:rFonts w:eastAsia="Calibri"/>
          <w:b/>
          <w:sz w:val="22"/>
          <w:szCs w:val="24"/>
        </w:rPr>
        <w:t>1.</w:t>
      </w:r>
      <w:r w:rsidR="005C3BED">
        <w:rPr>
          <w:rFonts w:eastAsia="Calibri"/>
          <w:b/>
          <w:sz w:val="22"/>
          <w:szCs w:val="24"/>
        </w:rPr>
        <w:t xml:space="preserve"> </w:t>
      </w:r>
      <w:r w:rsidRPr="00D74EBD">
        <w:rPr>
          <w:rFonts w:eastAsia="Calibri"/>
          <w:b/>
          <w:sz w:val="22"/>
          <w:szCs w:val="24"/>
        </w:rPr>
        <w:t xml:space="preserve">2019 </w:t>
      </w:r>
      <w:r w:rsidR="005C3BED">
        <w:rPr>
          <w:rFonts w:eastAsia="Calibri"/>
          <w:b/>
          <w:sz w:val="22"/>
          <w:szCs w:val="24"/>
        </w:rPr>
        <w:br/>
      </w:r>
      <w:r w:rsidRPr="00D74EBD">
        <w:rPr>
          <w:rFonts w:eastAsia="Calibri"/>
          <w:b/>
          <w:sz w:val="22"/>
          <w:szCs w:val="24"/>
        </w:rPr>
        <w:t>do 31.</w:t>
      </w:r>
      <w:r w:rsidR="005C3BED">
        <w:rPr>
          <w:rFonts w:eastAsia="Calibri"/>
          <w:b/>
          <w:sz w:val="22"/>
          <w:szCs w:val="24"/>
        </w:rPr>
        <w:t xml:space="preserve"> </w:t>
      </w:r>
      <w:r w:rsidRPr="00D74EBD">
        <w:rPr>
          <w:rFonts w:eastAsia="Calibri"/>
          <w:b/>
          <w:sz w:val="22"/>
          <w:szCs w:val="24"/>
        </w:rPr>
        <w:t>12.</w:t>
      </w:r>
      <w:r w:rsidR="005C3BED">
        <w:rPr>
          <w:rFonts w:eastAsia="Calibri"/>
          <w:b/>
          <w:sz w:val="22"/>
          <w:szCs w:val="24"/>
        </w:rPr>
        <w:t xml:space="preserve"> </w:t>
      </w:r>
      <w:r w:rsidRPr="00D74EBD">
        <w:rPr>
          <w:rFonts w:eastAsia="Calibri"/>
          <w:b/>
          <w:sz w:val="22"/>
          <w:szCs w:val="24"/>
        </w:rPr>
        <w:t>2019</w:t>
      </w:r>
    </w:p>
    <w:tbl>
      <w:tblPr>
        <w:tblStyle w:val="Mriekatabuky22"/>
        <w:tblW w:w="0" w:type="auto"/>
        <w:jc w:val="center"/>
        <w:tblLook w:val="04A0" w:firstRow="1" w:lastRow="0" w:firstColumn="1" w:lastColumn="0" w:noHBand="0" w:noVBand="1"/>
      </w:tblPr>
      <w:tblGrid>
        <w:gridCol w:w="774"/>
        <w:gridCol w:w="972"/>
        <w:gridCol w:w="972"/>
        <w:gridCol w:w="933"/>
        <w:gridCol w:w="883"/>
        <w:gridCol w:w="902"/>
        <w:gridCol w:w="972"/>
        <w:gridCol w:w="913"/>
        <w:gridCol w:w="680"/>
        <w:gridCol w:w="1060"/>
      </w:tblGrid>
      <w:tr w:rsidR="00003A90" w:rsidRPr="006E72A1" w:rsidTr="00C26AEC">
        <w:trPr>
          <w:trHeight w:val="419"/>
          <w:jc w:val="center"/>
        </w:trPr>
        <w:tc>
          <w:tcPr>
            <w:tcW w:w="0" w:type="auto"/>
            <w:shd w:val="clear" w:color="auto" w:fill="CCFFCC"/>
            <w:vAlign w:val="center"/>
          </w:tcPr>
          <w:p w:rsidR="00003A90" w:rsidRPr="006E72A1" w:rsidRDefault="00003A90" w:rsidP="00C26AEC">
            <w:pPr>
              <w:keepNext/>
              <w:spacing w:after="0" w:line="240" w:lineRule="auto"/>
              <w:ind w:hanging="120"/>
            </w:pPr>
          </w:p>
        </w:tc>
        <w:tc>
          <w:tcPr>
            <w:tcW w:w="0" w:type="auto"/>
            <w:shd w:val="clear" w:color="auto" w:fill="CCFFCC"/>
            <w:vAlign w:val="center"/>
          </w:tcPr>
          <w:p w:rsidR="00003A90" w:rsidRPr="00196A0F" w:rsidRDefault="00003A90" w:rsidP="00C26AEC">
            <w:pPr>
              <w:keepNext/>
              <w:spacing w:after="0" w:line="240" w:lineRule="auto"/>
              <w:ind w:hanging="84"/>
              <w:jc w:val="center"/>
              <w:rPr>
                <w:b/>
              </w:rPr>
            </w:pPr>
            <w:r w:rsidRPr="00196A0F">
              <w:rPr>
                <w:b/>
              </w:rPr>
              <w:t>Kúpa</w:t>
            </w:r>
          </w:p>
        </w:tc>
        <w:tc>
          <w:tcPr>
            <w:tcW w:w="0" w:type="auto"/>
            <w:shd w:val="clear" w:color="auto" w:fill="CCFFCC"/>
            <w:vAlign w:val="center"/>
          </w:tcPr>
          <w:p w:rsidR="00003A90" w:rsidRPr="00196A0F" w:rsidRDefault="00003A90" w:rsidP="00C26AEC">
            <w:pPr>
              <w:keepNext/>
              <w:spacing w:after="0" w:line="240" w:lineRule="auto"/>
              <w:ind w:hanging="84"/>
              <w:jc w:val="center"/>
              <w:rPr>
                <w:b/>
              </w:rPr>
            </w:pPr>
            <w:r w:rsidRPr="00196A0F">
              <w:rPr>
                <w:b/>
              </w:rPr>
              <w:t>Dar</w:t>
            </w:r>
          </w:p>
        </w:tc>
        <w:tc>
          <w:tcPr>
            <w:tcW w:w="0" w:type="auto"/>
            <w:shd w:val="clear" w:color="auto" w:fill="CCFFCC"/>
            <w:vAlign w:val="center"/>
          </w:tcPr>
          <w:p w:rsidR="00003A90" w:rsidRPr="00196A0F" w:rsidRDefault="00003A90" w:rsidP="00C26AEC">
            <w:pPr>
              <w:keepNext/>
              <w:spacing w:after="0" w:line="240" w:lineRule="auto"/>
              <w:ind w:hanging="84"/>
              <w:jc w:val="center"/>
              <w:rPr>
                <w:b/>
              </w:rPr>
            </w:pPr>
            <w:r w:rsidRPr="00196A0F">
              <w:rPr>
                <w:b/>
              </w:rPr>
              <w:t>Náhrada</w:t>
            </w:r>
          </w:p>
        </w:tc>
        <w:tc>
          <w:tcPr>
            <w:tcW w:w="0" w:type="auto"/>
            <w:shd w:val="clear" w:color="auto" w:fill="CCFFCC"/>
            <w:vAlign w:val="center"/>
          </w:tcPr>
          <w:p w:rsidR="00003A90" w:rsidRPr="00196A0F" w:rsidRDefault="00003A90" w:rsidP="00C26AEC">
            <w:pPr>
              <w:keepNext/>
              <w:spacing w:after="0" w:line="240" w:lineRule="auto"/>
              <w:ind w:hanging="84"/>
              <w:jc w:val="center"/>
              <w:rPr>
                <w:b/>
              </w:rPr>
            </w:pPr>
            <w:r w:rsidRPr="00196A0F">
              <w:rPr>
                <w:b/>
              </w:rPr>
              <w:t>Väzba</w:t>
            </w:r>
          </w:p>
        </w:tc>
        <w:tc>
          <w:tcPr>
            <w:tcW w:w="0" w:type="auto"/>
            <w:shd w:val="clear" w:color="auto" w:fill="CCFFCC"/>
            <w:vAlign w:val="center"/>
          </w:tcPr>
          <w:p w:rsidR="00003A90" w:rsidRPr="00196A0F" w:rsidRDefault="00003A90" w:rsidP="00C26AEC">
            <w:pPr>
              <w:keepNext/>
              <w:spacing w:after="0" w:line="240" w:lineRule="auto"/>
              <w:ind w:hanging="84"/>
              <w:jc w:val="center"/>
              <w:rPr>
                <w:b/>
              </w:rPr>
            </w:pPr>
            <w:r w:rsidRPr="00196A0F">
              <w:rPr>
                <w:b/>
              </w:rPr>
              <w:t>Výmena</w:t>
            </w:r>
          </w:p>
        </w:tc>
        <w:tc>
          <w:tcPr>
            <w:tcW w:w="0" w:type="auto"/>
            <w:shd w:val="clear" w:color="auto" w:fill="CCFFCC"/>
            <w:vAlign w:val="center"/>
          </w:tcPr>
          <w:p w:rsidR="00003A90" w:rsidRPr="00196A0F" w:rsidRDefault="00003A90" w:rsidP="00C26AEC">
            <w:pPr>
              <w:keepNext/>
              <w:spacing w:after="0" w:line="240" w:lineRule="auto"/>
              <w:ind w:hanging="84"/>
              <w:jc w:val="center"/>
              <w:rPr>
                <w:b/>
              </w:rPr>
            </w:pPr>
            <w:r w:rsidRPr="00196A0F">
              <w:rPr>
                <w:b/>
              </w:rPr>
              <w:t>Grant</w:t>
            </w:r>
          </w:p>
        </w:tc>
        <w:tc>
          <w:tcPr>
            <w:tcW w:w="0" w:type="auto"/>
            <w:shd w:val="clear" w:color="auto" w:fill="CCFFCC"/>
            <w:vAlign w:val="center"/>
          </w:tcPr>
          <w:p w:rsidR="00003A90" w:rsidRPr="00196A0F" w:rsidRDefault="00003A90" w:rsidP="00C26AEC">
            <w:pPr>
              <w:keepNext/>
              <w:spacing w:after="0" w:line="240" w:lineRule="auto"/>
              <w:ind w:hanging="84"/>
              <w:jc w:val="center"/>
              <w:rPr>
                <w:b/>
              </w:rPr>
            </w:pPr>
            <w:r w:rsidRPr="00196A0F">
              <w:rPr>
                <w:b/>
              </w:rPr>
              <w:t>Povinný</w:t>
            </w:r>
          </w:p>
          <w:p w:rsidR="00003A90" w:rsidRPr="00196A0F" w:rsidRDefault="00003A90" w:rsidP="00C26AEC">
            <w:pPr>
              <w:keepNext/>
              <w:spacing w:after="0" w:line="240" w:lineRule="auto"/>
              <w:ind w:hanging="84"/>
              <w:jc w:val="center"/>
              <w:rPr>
                <w:b/>
              </w:rPr>
            </w:pPr>
            <w:r w:rsidRPr="00196A0F">
              <w:rPr>
                <w:b/>
              </w:rPr>
              <w:t>výtlačok</w:t>
            </w:r>
          </w:p>
        </w:tc>
        <w:tc>
          <w:tcPr>
            <w:tcW w:w="0" w:type="auto"/>
            <w:shd w:val="clear" w:color="auto" w:fill="CCFFCC"/>
            <w:vAlign w:val="center"/>
          </w:tcPr>
          <w:p w:rsidR="00003A90" w:rsidRPr="00196A0F" w:rsidRDefault="00003A90" w:rsidP="00C26AEC">
            <w:pPr>
              <w:keepNext/>
              <w:spacing w:after="0" w:line="240" w:lineRule="auto"/>
              <w:ind w:hanging="84"/>
              <w:jc w:val="center"/>
              <w:rPr>
                <w:b/>
              </w:rPr>
            </w:pPr>
            <w:r w:rsidRPr="00196A0F">
              <w:rPr>
                <w:b/>
              </w:rPr>
              <w:t>Retro</w:t>
            </w:r>
          </w:p>
        </w:tc>
        <w:tc>
          <w:tcPr>
            <w:tcW w:w="0" w:type="auto"/>
            <w:shd w:val="clear" w:color="auto" w:fill="CCFFCC"/>
            <w:vAlign w:val="center"/>
          </w:tcPr>
          <w:p w:rsidR="00003A90" w:rsidRPr="00196A0F" w:rsidRDefault="00003A90" w:rsidP="00C26AEC">
            <w:pPr>
              <w:keepNext/>
              <w:spacing w:after="0" w:line="240" w:lineRule="auto"/>
              <w:ind w:hanging="84"/>
              <w:jc w:val="center"/>
              <w:rPr>
                <w:b/>
              </w:rPr>
            </w:pPr>
            <w:r w:rsidRPr="00196A0F">
              <w:rPr>
                <w:b/>
              </w:rPr>
              <w:t>Spolu</w:t>
            </w:r>
          </w:p>
        </w:tc>
      </w:tr>
      <w:tr w:rsidR="00003A90" w:rsidRPr="006E72A1" w:rsidTr="00C26AEC">
        <w:trPr>
          <w:trHeight w:val="232"/>
          <w:jc w:val="center"/>
        </w:trPr>
        <w:tc>
          <w:tcPr>
            <w:tcW w:w="0" w:type="auto"/>
            <w:shd w:val="clear" w:color="auto" w:fill="CCFFCC"/>
            <w:vAlign w:val="center"/>
          </w:tcPr>
          <w:p w:rsidR="00003A90" w:rsidRPr="00196A0F" w:rsidRDefault="00003A90" w:rsidP="00C26AEC">
            <w:pPr>
              <w:keepNext/>
              <w:spacing w:after="0" w:line="240" w:lineRule="auto"/>
              <w:ind w:hanging="120"/>
              <w:rPr>
                <w:b/>
              </w:rPr>
            </w:pPr>
            <w:r w:rsidRPr="00196A0F">
              <w:rPr>
                <w:b/>
              </w:rPr>
              <w:t>Počet</w:t>
            </w:r>
          </w:p>
        </w:tc>
        <w:tc>
          <w:tcPr>
            <w:tcW w:w="0" w:type="auto"/>
            <w:shd w:val="clear" w:color="auto" w:fill="auto"/>
            <w:vAlign w:val="center"/>
          </w:tcPr>
          <w:p w:rsidR="00003A90" w:rsidRPr="006E72A1" w:rsidRDefault="00003A90" w:rsidP="00C26AEC">
            <w:pPr>
              <w:keepNext/>
              <w:spacing w:after="0" w:line="240" w:lineRule="auto"/>
              <w:ind w:hanging="120"/>
              <w:jc w:val="right"/>
            </w:pPr>
            <w:r>
              <w:t>2 713</w:t>
            </w:r>
          </w:p>
        </w:tc>
        <w:tc>
          <w:tcPr>
            <w:tcW w:w="0" w:type="auto"/>
            <w:shd w:val="clear" w:color="auto" w:fill="auto"/>
            <w:vAlign w:val="center"/>
          </w:tcPr>
          <w:p w:rsidR="00003A90" w:rsidRPr="006E72A1" w:rsidRDefault="00003A90" w:rsidP="00C26AEC">
            <w:pPr>
              <w:keepNext/>
              <w:spacing w:after="0" w:line="240" w:lineRule="auto"/>
              <w:ind w:hanging="120"/>
              <w:jc w:val="right"/>
            </w:pPr>
            <w:r>
              <w:t>3 488</w:t>
            </w:r>
          </w:p>
        </w:tc>
        <w:tc>
          <w:tcPr>
            <w:tcW w:w="0" w:type="auto"/>
            <w:shd w:val="clear" w:color="auto" w:fill="auto"/>
            <w:vAlign w:val="center"/>
          </w:tcPr>
          <w:p w:rsidR="00003A90" w:rsidRPr="006E72A1" w:rsidRDefault="00003A90" w:rsidP="00C26AEC">
            <w:pPr>
              <w:keepNext/>
              <w:spacing w:after="0" w:line="240" w:lineRule="auto"/>
              <w:ind w:hanging="120"/>
              <w:jc w:val="right"/>
            </w:pPr>
            <w:r>
              <w:t>181</w:t>
            </w:r>
          </w:p>
        </w:tc>
        <w:tc>
          <w:tcPr>
            <w:tcW w:w="0" w:type="auto"/>
            <w:shd w:val="clear" w:color="auto" w:fill="auto"/>
            <w:vAlign w:val="center"/>
          </w:tcPr>
          <w:p w:rsidR="00003A90" w:rsidRPr="006E72A1" w:rsidRDefault="00003A90" w:rsidP="00C26AEC">
            <w:pPr>
              <w:keepNext/>
              <w:spacing w:after="0" w:line="240" w:lineRule="auto"/>
              <w:ind w:hanging="120"/>
              <w:jc w:val="right"/>
            </w:pPr>
            <w:r w:rsidRPr="006E72A1">
              <w:t>8</w:t>
            </w:r>
            <w:r>
              <w:t>7</w:t>
            </w:r>
          </w:p>
        </w:tc>
        <w:tc>
          <w:tcPr>
            <w:tcW w:w="0" w:type="auto"/>
            <w:shd w:val="clear" w:color="auto" w:fill="auto"/>
            <w:vAlign w:val="center"/>
          </w:tcPr>
          <w:p w:rsidR="00003A90" w:rsidRPr="006E72A1" w:rsidRDefault="00003A90" w:rsidP="00C26AEC">
            <w:pPr>
              <w:keepNext/>
              <w:spacing w:after="0" w:line="240" w:lineRule="auto"/>
              <w:ind w:hanging="120"/>
              <w:jc w:val="right"/>
            </w:pPr>
            <w:r>
              <w:t>55</w:t>
            </w:r>
          </w:p>
        </w:tc>
        <w:tc>
          <w:tcPr>
            <w:tcW w:w="0" w:type="auto"/>
            <w:shd w:val="clear" w:color="auto" w:fill="auto"/>
            <w:vAlign w:val="center"/>
          </w:tcPr>
          <w:p w:rsidR="00003A90" w:rsidRPr="006E72A1" w:rsidRDefault="00003A90" w:rsidP="00C26AEC">
            <w:pPr>
              <w:keepNext/>
              <w:spacing w:after="0" w:line="240" w:lineRule="auto"/>
              <w:ind w:hanging="120"/>
              <w:jc w:val="right"/>
            </w:pPr>
            <w:r>
              <w:t>1 035</w:t>
            </w:r>
          </w:p>
        </w:tc>
        <w:tc>
          <w:tcPr>
            <w:tcW w:w="0" w:type="auto"/>
            <w:shd w:val="clear" w:color="auto" w:fill="auto"/>
            <w:vAlign w:val="center"/>
          </w:tcPr>
          <w:p w:rsidR="00003A90" w:rsidRPr="006E72A1" w:rsidRDefault="00003A90" w:rsidP="00C26AEC">
            <w:pPr>
              <w:keepNext/>
              <w:spacing w:after="0" w:line="240" w:lineRule="auto"/>
              <w:ind w:hanging="120"/>
              <w:jc w:val="right"/>
            </w:pPr>
            <w:r>
              <w:t>1 343</w:t>
            </w:r>
          </w:p>
        </w:tc>
        <w:tc>
          <w:tcPr>
            <w:tcW w:w="0" w:type="auto"/>
            <w:shd w:val="clear" w:color="auto" w:fill="auto"/>
            <w:vAlign w:val="center"/>
          </w:tcPr>
          <w:p w:rsidR="00003A90" w:rsidRPr="006E72A1" w:rsidRDefault="00003A90" w:rsidP="00C26AEC">
            <w:pPr>
              <w:keepNext/>
              <w:spacing w:after="0" w:line="240" w:lineRule="auto"/>
              <w:ind w:hanging="120"/>
              <w:jc w:val="right"/>
            </w:pPr>
            <w:r>
              <w:t>8</w:t>
            </w:r>
          </w:p>
        </w:tc>
        <w:tc>
          <w:tcPr>
            <w:tcW w:w="0" w:type="auto"/>
            <w:shd w:val="clear" w:color="auto" w:fill="CCFFCC"/>
            <w:vAlign w:val="center"/>
          </w:tcPr>
          <w:p w:rsidR="00003A90" w:rsidRPr="006E72A1" w:rsidRDefault="00003A90" w:rsidP="00C26AEC">
            <w:pPr>
              <w:keepNext/>
              <w:spacing w:after="0" w:line="240" w:lineRule="auto"/>
              <w:ind w:hanging="120"/>
              <w:jc w:val="right"/>
            </w:pPr>
            <w:r>
              <w:t>8 910</w:t>
            </w:r>
          </w:p>
        </w:tc>
      </w:tr>
      <w:tr w:rsidR="00003A90" w:rsidRPr="006E72A1" w:rsidTr="00C26AEC">
        <w:trPr>
          <w:trHeight w:val="317"/>
          <w:jc w:val="center"/>
        </w:trPr>
        <w:tc>
          <w:tcPr>
            <w:tcW w:w="0" w:type="auto"/>
            <w:shd w:val="clear" w:color="auto" w:fill="CCFFCC"/>
            <w:vAlign w:val="center"/>
          </w:tcPr>
          <w:p w:rsidR="00003A90" w:rsidRPr="00196A0F" w:rsidRDefault="00003A90" w:rsidP="00C26AEC">
            <w:pPr>
              <w:keepNext/>
              <w:spacing w:after="0" w:line="240" w:lineRule="auto"/>
              <w:ind w:hanging="120"/>
              <w:rPr>
                <w:b/>
              </w:rPr>
            </w:pPr>
            <w:r w:rsidRPr="00196A0F">
              <w:rPr>
                <w:b/>
              </w:rPr>
              <w:t>Suma €</w:t>
            </w:r>
          </w:p>
        </w:tc>
        <w:tc>
          <w:tcPr>
            <w:tcW w:w="0" w:type="auto"/>
            <w:shd w:val="clear" w:color="auto" w:fill="auto"/>
            <w:vAlign w:val="center"/>
          </w:tcPr>
          <w:p w:rsidR="00003A90" w:rsidRPr="006E72A1" w:rsidRDefault="00003A90" w:rsidP="00C26AEC">
            <w:pPr>
              <w:keepNext/>
              <w:spacing w:after="0" w:line="240" w:lineRule="auto"/>
              <w:ind w:hanging="120"/>
              <w:jc w:val="right"/>
            </w:pPr>
            <w:r>
              <w:t>51</w:t>
            </w:r>
            <w:r w:rsidR="00F43327">
              <w:t xml:space="preserve"> </w:t>
            </w:r>
            <w:r>
              <w:t>218,68</w:t>
            </w:r>
          </w:p>
        </w:tc>
        <w:tc>
          <w:tcPr>
            <w:tcW w:w="0" w:type="auto"/>
            <w:shd w:val="clear" w:color="auto" w:fill="auto"/>
            <w:vAlign w:val="center"/>
          </w:tcPr>
          <w:p w:rsidR="00003A90" w:rsidRPr="006E72A1" w:rsidRDefault="00003A90" w:rsidP="00C26AEC">
            <w:pPr>
              <w:keepNext/>
              <w:spacing w:after="0" w:line="240" w:lineRule="auto"/>
              <w:ind w:hanging="120"/>
              <w:jc w:val="right"/>
            </w:pPr>
            <w:r>
              <w:t>35</w:t>
            </w:r>
            <w:r w:rsidR="00F43327">
              <w:t xml:space="preserve"> </w:t>
            </w:r>
            <w:r>
              <w:t>120,33</w:t>
            </w:r>
          </w:p>
        </w:tc>
        <w:tc>
          <w:tcPr>
            <w:tcW w:w="0" w:type="auto"/>
            <w:shd w:val="clear" w:color="auto" w:fill="auto"/>
            <w:vAlign w:val="center"/>
          </w:tcPr>
          <w:p w:rsidR="00003A90" w:rsidRPr="006E72A1" w:rsidRDefault="00003A90" w:rsidP="00C26AEC">
            <w:pPr>
              <w:keepNext/>
              <w:spacing w:after="0" w:line="240" w:lineRule="auto"/>
              <w:ind w:hanging="120"/>
              <w:jc w:val="right"/>
            </w:pPr>
            <w:r>
              <w:t>2</w:t>
            </w:r>
            <w:r w:rsidR="00F43327">
              <w:t xml:space="preserve"> </w:t>
            </w:r>
            <w:r>
              <w:t>774,69</w:t>
            </w:r>
          </w:p>
        </w:tc>
        <w:tc>
          <w:tcPr>
            <w:tcW w:w="0" w:type="auto"/>
            <w:shd w:val="clear" w:color="auto" w:fill="auto"/>
            <w:vAlign w:val="center"/>
          </w:tcPr>
          <w:p w:rsidR="00003A90" w:rsidRPr="006E72A1" w:rsidRDefault="00003A90" w:rsidP="00C26AEC">
            <w:pPr>
              <w:keepNext/>
              <w:spacing w:after="0" w:line="240" w:lineRule="auto"/>
              <w:ind w:hanging="120"/>
              <w:jc w:val="right"/>
            </w:pPr>
            <w:r>
              <w:t>4</w:t>
            </w:r>
            <w:r w:rsidR="00F43327">
              <w:t xml:space="preserve"> </w:t>
            </w:r>
            <w:r>
              <w:t>159,24</w:t>
            </w:r>
          </w:p>
        </w:tc>
        <w:tc>
          <w:tcPr>
            <w:tcW w:w="0" w:type="auto"/>
            <w:shd w:val="clear" w:color="auto" w:fill="auto"/>
            <w:vAlign w:val="center"/>
          </w:tcPr>
          <w:p w:rsidR="00003A90" w:rsidRPr="006E72A1" w:rsidRDefault="00003A90" w:rsidP="00C26AEC">
            <w:pPr>
              <w:keepNext/>
              <w:spacing w:after="0" w:line="240" w:lineRule="auto"/>
              <w:ind w:hanging="120"/>
              <w:jc w:val="right"/>
            </w:pPr>
            <w:r>
              <w:t>231,89</w:t>
            </w:r>
          </w:p>
        </w:tc>
        <w:tc>
          <w:tcPr>
            <w:tcW w:w="0" w:type="auto"/>
            <w:shd w:val="clear" w:color="auto" w:fill="auto"/>
            <w:vAlign w:val="center"/>
          </w:tcPr>
          <w:p w:rsidR="00003A90" w:rsidRPr="006E72A1" w:rsidRDefault="00003A90" w:rsidP="00C26AEC">
            <w:pPr>
              <w:keepNext/>
              <w:spacing w:after="0" w:line="240" w:lineRule="auto"/>
              <w:ind w:hanging="120"/>
              <w:jc w:val="right"/>
            </w:pPr>
            <w:r>
              <w:t>25</w:t>
            </w:r>
            <w:r w:rsidR="00F43327">
              <w:t xml:space="preserve"> </w:t>
            </w:r>
            <w:r>
              <w:t>845,71</w:t>
            </w:r>
          </w:p>
        </w:tc>
        <w:tc>
          <w:tcPr>
            <w:tcW w:w="0" w:type="auto"/>
            <w:shd w:val="clear" w:color="auto" w:fill="auto"/>
            <w:vAlign w:val="center"/>
          </w:tcPr>
          <w:p w:rsidR="00003A90" w:rsidRPr="006E72A1" w:rsidRDefault="00003A90" w:rsidP="00C26AEC">
            <w:pPr>
              <w:keepNext/>
              <w:spacing w:after="0" w:line="240" w:lineRule="auto"/>
              <w:ind w:hanging="120"/>
              <w:jc w:val="right"/>
            </w:pPr>
            <w:r>
              <w:t>5</w:t>
            </w:r>
            <w:r w:rsidR="00F43327">
              <w:t xml:space="preserve"> </w:t>
            </w:r>
            <w:r>
              <w:t>512,40</w:t>
            </w:r>
          </w:p>
        </w:tc>
        <w:tc>
          <w:tcPr>
            <w:tcW w:w="0" w:type="auto"/>
            <w:shd w:val="clear" w:color="auto" w:fill="auto"/>
            <w:vAlign w:val="center"/>
          </w:tcPr>
          <w:p w:rsidR="00003A90" w:rsidRPr="006E72A1" w:rsidRDefault="00003A90" w:rsidP="00C26AEC">
            <w:pPr>
              <w:keepNext/>
              <w:spacing w:after="0" w:line="240" w:lineRule="auto"/>
              <w:ind w:hanging="120"/>
              <w:jc w:val="right"/>
            </w:pPr>
            <w:r>
              <w:t>45,48</w:t>
            </w:r>
          </w:p>
        </w:tc>
        <w:tc>
          <w:tcPr>
            <w:tcW w:w="0" w:type="auto"/>
            <w:shd w:val="clear" w:color="auto" w:fill="CCFFCC"/>
            <w:vAlign w:val="center"/>
          </w:tcPr>
          <w:p w:rsidR="00003A90" w:rsidRPr="006E72A1" w:rsidRDefault="00003A90" w:rsidP="00C26AEC">
            <w:pPr>
              <w:keepNext/>
              <w:spacing w:after="0" w:line="240" w:lineRule="auto"/>
              <w:ind w:hanging="120"/>
              <w:jc w:val="right"/>
            </w:pPr>
            <w:r>
              <w:t>124</w:t>
            </w:r>
            <w:r w:rsidR="00F43327">
              <w:t xml:space="preserve"> </w:t>
            </w:r>
            <w:r>
              <w:t>908,42</w:t>
            </w:r>
          </w:p>
        </w:tc>
      </w:tr>
    </w:tbl>
    <w:p w:rsidR="00003A90" w:rsidRDefault="00003A90" w:rsidP="00003A90">
      <w:pPr>
        <w:spacing w:after="0" w:line="240" w:lineRule="auto"/>
        <w:rPr>
          <w:rFonts w:eastAsia="Calibri"/>
          <w:sz w:val="24"/>
          <w:szCs w:val="24"/>
        </w:rPr>
      </w:pPr>
    </w:p>
    <w:p w:rsidR="00003A90" w:rsidRPr="00D74EBD" w:rsidRDefault="00003A90" w:rsidP="00196A0F">
      <w:pPr>
        <w:spacing w:after="120" w:line="240" w:lineRule="auto"/>
        <w:ind w:firstLine="0"/>
        <w:rPr>
          <w:rFonts w:eastAsia="Calibri"/>
          <w:b/>
          <w:sz w:val="22"/>
          <w:szCs w:val="24"/>
        </w:rPr>
      </w:pPr>
      <w:r w:rsidRPr="00D74EBD">
        <w:rPr>
          <w:rFonts w:eastAsia="Calibri"/>
          <w:b/>
          <w:sz w:val="22"/>
          <w:szCs w:val="24"/>
        </w:rPr>
        <w:t>Tab</w:t>
      </w:r>
      <w:r w:rsidR="00D74EBD">
        <w:rPr>
          <w:rFonts w:eastAsia="Calibri"/>
          <w:b/>
          <w:sz w:val="22"/>
          <w:szCs w:val="24"/>
        </w:rPr>
        <w:t>uľka</w:t>
      </w:r>
      <w:r w:rsidRPr="00D74EBD">
        <w:rPr>
          <w:rFonts w:eastAsia="Calibri"/>
          <w:b/>
          <w:sz w:val="22"/>
          <w:szCs w:val="24"/>
        </w:rPr>
        <w:t xml:space="preserve"> </w:t>
      </w:r>
      <w:r w:rsidR="00BD095F">
        <w:rPr>
          <w:rFonts w:eastAsia="Calibri"/>
          <w:b/>
          <w:sz w:val="22"/>
          <w:szCs w:val="24"/>
        </w:rPr>
        <w:t>30</w:t>
      </w:r>
      <w:r w:rsidR="00D74EBD">
        <w:rPr>
          <w:rFonts w:eastAsia="Calibri"/>
          <w:b/>
          <w:sz w:val="22"/>
          <w:szCs w:val="24"/>
        </w:rPr>
        <w:t xml:space="preserve">: </w:t>
      </w:r>
      <w:r w:rsidRPr="00D74EBD">
        <w:rPr>
          <w:rFonts w:eastAsia="Calibri"/>
          <w:b/>
          <w:sz w:val="22"/>
          <w:szCs w:val="24"/>
        </w:rPr>
        <w:t xml:space="preserve"> Knižničný fond UK UKF</w:t>
      </w:r>
    </w:p>
    <w:tbl>
      <w:tblPr>
        <w:tblStyle w:val="Mriekatabuky2"/>
        <w:tblW w:w="5000" w:type="pct"/>
        <w:tblLook w:val="04A0" w:firstRow="1" w:lastRow="0" w:firstColumn="1" w:lastColumn="0" w:noHBand="0" w:noVBand="1"/>
      </w:tblPr>
      <w:tblGrid>
        <w:gridCol w:w="1450"/>
        <w:gridCol w:w="1379"/>
        <w:gridCol w:w="1679"/>
        <w:gridCol w:w="1631"/>
        <w:gridCol w:w="1461"/>
        <w:gridCol w:w="1461"/>
      </w:tblGrid>
      <w:tr w:rsidR="00003A90" w:rsidRPr="006E72A1" w:rsidTr="00196A0F">
        <w:tc>
          <w:tcPr>
            <w:tcW w:w="810" w:type="pct"/>
            <w:shd w:val="clear" w:color="auto" w:fill="CCFFCC"/>
          </w:tcPr>
          <w:p w:rsidR="00003A90" w:rsidRPr="00196A0F" w:rsidRDefault="00003A90" w:rsidP="009345D8">
            <w:pPr>
              <w:autoSpaceDE w:val="0"/>
              <w:autoSpaceDN w:val="0"/>
              <w:adjustRightInd w:val="0"/>
              <w:spacing w:after="0" w:line="240" w:lineRule="auto"/>
              <w:rPr>
                <w:b/>
                <w:bCs/>
                <w:color w:val="000000"/>
              </w:rPr>
            </w:pPr>
          </w:p>
        </w:tc>
        <w:tc>
          <w:tcPr>
            <w:tcW w:w="771" w:type="pct"/>
            <w:shd w:val="clear" w:color="auto" w:fill="CCFFCC"/>
          </w:tcPr>
          <w:p w:rsidR="00003A90" w:rsidRPr="00196A0F" w:rsidRDefault="00003A90" w:rsidP="009345D8">
            <w:pPr>
              <w:autoSpaceDE w:val="0"/>
              <w:autoSpaceDN w:val="0"/>
              <w:adjustRightInd w:val="0"/>
              <w:spacing w:after="0" w:line="240" w:lineRule="auto"/>
              <w:jc w:val="center"/>
              <w:rPr>
                <w:b/>
                <w:bCs/>
                <w:color w:val="000000"/>
              </w:rPr>
            </w:pPr>
            <w:r w:rsidRPr="00196A0F">
              <w:rPr>
                <w:b/>
                <w:bCs/>
                <w:color w:val="000000"/>
              </w:rPr>
              <w:t>Knihy</w:t>
            </w:r>
          </w:p>
          <w:p w:rsidR="00003A90" w:rsidRPr="00196A0F" w:rsidRDefault="00003A90" w:rsidP="009345D8">
            <w:pPr>
              <w:autoSpaceDE w:val="0"/>
              <w:autoSpaceDN w:val="0"/>
              <w:adjustRightInd w:val="0"/>
              <w:spacing w:after="0" w:line="240" w:lineRule="auto"/>
              <w:jc w:val="center"/>
              <w:rPr>
                <w:b/>
                <w:bCs/>
                <w:color w:val="000000"/>
              </w:rPr>
            </w:pPr>
            <w:r w:rsidRPr="00196A0F">
              <w:rPr>
                <w:b/>
                <w:bCs/>
                <w:color w:val="000000"/>
              </w:rPr>
              <w:t>a viazané periodiká</w:t>
            </w:r>
          </w:p>
        </w:tc>
        <w:tc>
          <w:tcPr>
            <w:tcW w:w="908" w:type="pct"/>
            <w:shd w:val="clear" w:color="auto" w:fill="CCFFCC"/>
          </w:tcPr>
          <w:p w:rsidR="00003A90" w:rsidRPr="00196A0F" w:rsidRDefault="00003A90" w:rsidP="009345D8">
            <w:pPr>
              <w:autoSpaceDE w:val="0"/>
              <w:autoSpaceDN w:val="0"/>
              <w:adjustRightInd w:val="0"/>
              <w:spacing w:after="0" w:line="240" w:lineRule="auto"/>
              <w:jc w:val="center"/>
              <w:rPr>
                <w:b/>
                <w:bCs/>
                <w:color w:val="000000"/>
              </w:rPr>
            </w:pPr>
            <w:r w:rsidRPr="00196A0F">
              <w:rPr>
                <w:b/>
                <w:bCs/>
                <w:color w:val="000000"/>
              </w:rPr>
              <w:t>Audiovizuálne</w:t>
            </w:r>
          </w:p>
          <w:p w:rsidR="00003A90" w:rsidRPr="00196A0F" w:rsidRDefault="00003A90" w:rsidP="009345D8">
            <w:pPr>
              <w:autoSpaceDE w:val="0"/>
              <w:autoSpaceDN w:val="0"/>
              <w:adjustRightInd w:val="0"/>
              <w:spacing w:after="0" w:line="240" w:lineRule="auto"/>
              <w:jc w:val="center"/>
              <w:rPr>
                <w:b/>
                <w:bCs/>
                <w:color w:val="000000"/>
              </w:rPr>
            </w:pPr>
            <w:r w:rsidRPr="00196A0F">
              <w:rPr>
                <w:b/>
                <w:bCs/>
                <w:color w:val="000000"/>
              </w:rPr>
              <w:t>a elektronické dokumenty</w:t>
            </w:r>
          </w:p>
        </w:tc>
        <w:tc>
          <w:tcPr>
            <w:tcW w:w="879" w:type="pct"/>
            <w:shd w:val="clear" w:color="auto" w:fill="CCFFCC"/>
          </w:tcPr>
          <w:p w:rsidR="00003A90" w:rsidRPr="00196A0F" w:rsidRDefault="00003A90" w:rsidP="009345D8">
            <w:pPr>
              <w:autoSpaceDE w:val="0"/>
              <w:autoSpaceDN w:val="0"/>
              <w:adjustRightInd w:val="0"/>
              <w:spacing w:after="0" w:line="240" w:lineRule="auto"/>
              <w:jc w:val="center"/>
              <w:rPr>
                <w:b/>
                <w:bCs/>
                <w:color w:val="000000"/>
              </w:rPr>
            </w:pPr>
            <w:r w:rsidRPr="00196A0F">
              <w:rPr>
                <w:b/>
                <w:bCs/>
                <w:color w:val="000000"/>
              </w:rPr>
              <w:t>Záverečné</w:t>
            </w:r>
          </w:p>
          <w:p w:rsidR="00003A90" w:rsidRPr="00196A0F" w:rsidRDefault="00003A90" w:rsidP="009345D8">
            <w:pPr>
              <w:autoSpaceDE w:val="0"/>
              <w:autoSpaceDN w:val="0"/>
              <w:adjustRightInd w:val="0"/>
              <w:spacing w:after="0" w:line="240" w:lineRule="auto"/>
              <w:jc w:val="center"/>
              <w:rPr>
                <w:b/>
                <w:bCs/>
                <w:color w:val="000000"/>
              </w:rPr>
            </w:pPr>
            <w:r w:rsidRPr="00196A0F">
              <w:rPr>
                <w:b/>
                <w:bCs/>
                <w:color w:val="000000"/>
              </w:rPr>
              <w:t>a kvalifikačné práce</w:t>
            </w:r>
          </w:p>
        </w:tc>
        <w:tc>
          <w:tcPr>
            <w:tcW w:w="816" w:type="pct"/>
            <w:shd w:val="clear" w:color="auto" w:fill="CCFFCC"/>
          </w:tcPr>
          <w:p w:rsidR="00003A90" w:rsidRPr="00196A0F" w:rsidRDefault="00003A90" w:rsidP="009345D8">
            <w:pPr>
              <w:autoSpaceDE w:val="0"/>
              <w:autoSpaceDN w:val="0"/>
              <w:adjustRightInd w:val="0"/>
              <w:spacing w:after="0" w:line="240" w:lineRule="auto"/>
              <w:jc w:val="center"/>
              <w:rPr>
                <w:b/>
                <w:bCs/>
                <w:color w:val="000000"/>
              </w:rPr>
            </w:pPr>
            <w:r w:rsidRPr="00196A0F">
              <w:rPr>
                <w:b/>
                <w:bCs/>
                <w:color w:val="000000"/>
              </w:rPr>
              <w:t>Špeciálne dokumenty</w:t>
            </w:r>
          </w:p>
        </w:tc>
        <w:tc>
          <w:tcPr>
            <w:tcW w:w="816" w:type="pct"/>
            <w:shd w:val="clear" w:color="auto" w:fill="CCFFCC"/>
          </w:tcPr>
          <w:p w:rsidR="00003A90" w:rsidRPr="00196A0F" w:rsidRDefault="00003A90" w:rsidP="009345D8">
            <w:pPr>
              <w:autoSpaceDE w:val="0"/>
              <w:autoSpaceDN w:val="0"/>
              <w:adjustRightInd w:val="0"/>
              <w:spacing w:after="0" w:line="240" w:lineRule="auto"/>
              <w:jc w:val="center"/>
              <w:rPr>
                <w:b/>
                <w:bCs/>
                <w:color w:val="000000"/>
              </w:rPr>
            </w:pPr>
            <w:r w:rsidRPr="00196A0F">
              <w:rPr>
                <w:b/>
                <w:bCs/>
                <w:color w:val="000000"/>
              </w:rPr>
              <w:t>Spolu</w:t>
            </w:r>
          </w:p>
        </w:tc>
      </w:tr>
      <w:tr w:rsidR="00003A90" w:rsidRPr="006E72A1" w:rsidTr="00196A0F">
        <w:tc>
          <w:tcPr>
            <w:tcW w:w="810" w:type="pct"/>
            <w:shd w:val="clear" w:color="auto" w:fill="CCFFCC"/>
          </w:tcPr>
          <w:p w:rsidR="00003A90" w:rsidRPr="00196A0F" w:rsidRDefault="00C26AEC" w:rsidP="00C26AEC">
            <w:pPr>
              <w:autoSpaceDE w:val="0"/>
              <w:autoSpaceDN w:val="0"/>
              <w:adjustRightInd w:val="0"/>
              <w:spacing w:after="0" w:line="240" w:lineRule="auto"/>
              <w:ind w:firstLine="22"/>
              <w:rPr>
                <w:b/>
                <w:bCs/>
                <w:color w:val="000000"/>
              </w:rPr>
            </w:pPr>
            <w:r w:rsidRPr="00196A0F">
              <w:rPr>
                <w:b/>
                <w:bCs/>
                <w:color w:val="000000"/>
              </w:rPr>
              <w:t>k</w:t>
            </w:r>
            <w:r w:rsidR="00003A90" w:rsidRPr="00196A0F">
              <w:rPr>
                <w:b/>
                <w:bCs/>
                <w:color w:val="000000"/>
              </w:rPr>
              <w:t xml:space="preserve"> 31.12.2010</w:t>
            </w:r>
          </w:p>
        </w:tc>
        <w:tc>
          <w:tcPr>
            <w:tcW w:w="771" w:type="pct"/>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169 892</w:t>
            </w:r>
          </w:p>
        </w:tc>
        <w:tc>
          <w:tcPr>
            <w:tcW w:w="908" w:type="pct"/>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5 969</w:t>
            </w:r>
          </w:p>
        </w:tc>
        <w:tc>
          <w:tcPr>
            <w:tcW w:w="879" w:type="pct"/>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31 649</w:t>
            </w:r>
          </w:p>
        </w:tc>
        <w:tc>
          <w:tcPr>
            <w:tcW w:w="816" w:type="pct"/>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32 827</w:t>
            </w:r>
          </w:p>
        </w:tc>
        <w:tc>
          <w:tcPr>
            <w:tcW w:w="816" w:type="pct"/>
            <w:shd w:val="clear" w:color="auto" w:fill="CCFFCC"/>
            <w:vAlign w:val="center"/>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240 337</w:t>
            </w:r>
          </w:p>
        </w:tc>
      </w:tr>
      <w:tr w:rsidR="00003A90" w:rsidRPr="006E72A1" w:rsidTr="00196A0F">
        <w:tc>
          <w:tcPr>
            <w:tcW w:w="810" w:type="pct"/>
            <w:shd w:val="clear" w:color="auto" w:fill="CCFFCC"/>
          </w:tcPr>
          <w:p w:rsidR="00003A90" w:rsidRPr="00196A0F" w:rsidRDefault="00C26AEC" w:rsidP="00C26AEC">
            <w:pPr>
              <w:autoSpaceDE w:val="0"/>
              <w:autoSpaceDN w:val="0"/>
              <w:adjustRightInd w:val="0"/>
              <w:spacing w:after="0" w:line="240" w:lineRule="auto"/>
              <w:ind w:firstLine="22"/>
              <w:rPr>
                <w:b/>
                <w:bCs/>
                <w:color w:val="000000"/>
              </w:rPr>
            </w:pPr>
            <w:r w:rsidRPr="00196A0F">
              <w:rPr>
                <w:b/>
                <w:bCs/>
                <w:color w:val="000000"/>
              </w:rPr>
              <w:t>k</w:t>
            </w:r>
            <w:r w:rsidR="00003A90" w:rsidRPr="00196A0F">
              <w:rPr>
                <w:b/>
                <w:bCs/>
                <w:color w:val="000000"/>
              </w:rPr>
              <w:t xml:space="preserve"> 31.12.2011</w:t>
            </w:r>
          </w:p>
        </w:tc>
        <w:tc>
          <w:tcPr>
            <w:tcW w:w="771" w:type="pct"/>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195 820</w:t>
            </w:r>
          </w:p>
        </w:tc>
        <w:tc>
          <w:tcPr>
            <w:tcW w:w="908" w:type="pct"/>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4 452</w:t>
            </w:r>
          </w:p>
        </w:tc>
        <w:tc>
          <w:tcPr>
            <w:tcW w:w="879" w:type="pct"/>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34 388</w:t>
            </w:r>
          </w:p>
        </w:tc>
        <w:tc>
          <w:tcPr>
            <w:tcW w:w="816" w:type="pct"/>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9 867</w:t>
            </w:r>
          </w:p>
        </w:tc>
        <w:tc>
          <w:tcPr>
            <w:tcW w:w="816" w:type="pct"/>
            <w:shd w:val="clear" w:color="auto" w:fill="CCFFCC"/>
            <w:vAlign w:val="center"/>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244 527</w:t>
            </w:r>
          </w:p>
        </w:tc>
      </w:tr>
      <w:tr w:rsidR="00003A90" w:rsidRPr="006E72A1" w:rsidTr="00196A0F">
        <w:tc>
          <w:tcPr>
            <w:tcW w:w="810" w:type="pct"/>
            <w:shd w:val="clear" w:color="auto" w:fill="CCFFCC"/>
          </w:tcPr>
          <w:p w:rsidR="00003A90" w:rsidRPr="00196A0F" w:rsidRDefault="00C26AEC" w:rsidP="00C26AEC">
            <w:pPr>
              <w:autoSpaceDE w:val="0"/>
              <w:autoSpaceDN w:val="0"/>
              <w:adjustRightInd w:val="0"/>
              <w:spacing w:after="0" w:line="240" w:lineRule="auto"/>
              <w:ind w:firstLine="22"/>
              <w:rPr>
                <w:b/>
                <w:bCs/>
                <w:color w:val="000000"/>
              </w:rPr>
            </w:pPr>
            <w:r w:rsidRPr="00196A0F">
              <w:rPr>
                <w:b/>
                <w:bCs/>
                <w:color w:val="000000"/>
              </w:rPr>
              <w:t>k</w:t>
            </w:r>
            <w:r w:rsidR="00003A90" w:rsidRPr="00196A0F">
              <w:rPr>
                <w:b/>
                <w:bCs/>
                <w:color w:val="000000"/>
              </w:rPr>
              <w:t xml:space="preserve"> 31.12.2012</w:t>
            </w:r>
          </w:p>
        </w:tc>
        <w:tc>
          <w:tcPr>
            <w:tcW w:w="771" w:type="pct"/>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196 757</w:t>
            </w:r>
          </w:p>
        </w:tc>
        <w:tc>
          <w:tcPr>
            <w:tcW w:w="908" w:type="pct"/>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4 745</w:t>
            </w:r>
          </w:p>
        </w:tc>
        <w:tc>
          <w:tcPr>
            <w:tcW w:w="879" w:type="pct"/>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39 461</w:t>
            </w:r>
          </w:p>
        </w:tc>
        <w:tc>
          <w:tcPr>
            <w:tcW w:w="816" w:type="pct"/>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12 658</w:t>
            </w:r>
          </w:p>
        </w:tc>
        <w:tc>
          <w:tcPr>
            <w:tcW w:w="816" w:type="pct"/>
            <w:shd w:val="clear" w:color="auto" w:fill="CCFFCC"/>
            <w:vAlign w:val="center"/>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253 621</w:t>
            </w:r>
          </w:p>
        </w:tc>
      </w:tr>
      <w:tr w:rsidR="00003A90" w:rsidRPr="006E72A1" w:rsidTr="00196A0F">
        <w:tc>
          <w:tcPr>
            <w:tcW w:w="810" w:type="pct"/>
            <w:shd w:val="clear" w:color="auto" w:fill="CCFFCC"/>
          </w:tcPr>
          <w:p w:rsidR="00003A90" w:rsidRPr="00196A0F" w:rsidRDefault="00C26AEC" w:rsidP="00C26AEC">
            <w:pPr>
              <w:autoSpaceDE w:val="0"/>
              <w:autoSpaceDN w:val="0"/>
              <w:adjustRightInd w:val="0"/>
              <w:spacing w:after="0" w:line="240" w:lineRule="auto"/>
              <w:ind w:firstLine="22"/>
              <w:rPr>
                <w:b/>
                <w:bCs/>
                <w:color w:val="000000"/>
              </w:rPr>
            </w:pPr>
            <w:r w:rsidRPr="00196A0F">
              <w:rPr>
                <w:b/>
                <w:bCs/>
                <w:color w:val="000000"/>
              </w:rPr>
              <w:t>k</w:t>
            </w:r>
            <w:r w:rsidR="00003A90" w:rsidRPr="00196A0F">
              <w:rPr>
                <w:b/>
                <w:bCs/>
                <w:color w:val="000000"/>
              </w:rPr>
              <w:t xml:space="preserve"> 31.12.2013</w:t>
            </w:r>
          </w:p>
        </w:tc>
        <w:tc>
          <w:tcPr>
            <w:tcW w:w="771" w:type="pct"/>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202 614</w:t>
            </w:r>
          </w:p>
        </w:tc>
        <w:tc>
          <w:tcPr>
            <w:tcW w:w="908" w:type="pct"/>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5 359</w:t>
            </w:r>
          </w:p>
        </w:tc>
        <w:tc>
          <w:tcPr>
            <w:tcW w:w="879" w:type="pct"/>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43 063</w:t>
            </w:r>
          </w:p>
        </w:tc>
        <w:tc>
          <w:tcPr>
            <w:tcW w:w="816" w:type="pct"/>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13 342</w:t>
            </w:r>
          </w:p>
        </w:tc>
        <w:tc>
          <w:tcPr>
            <w:tcW w:w="816" w:type="pct"/>
            <w:shd w:val="clear" w:color="auto" w:fill="CCFFCC"/>
            <w:vAlign w:val="center"/>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264 378</w:t>
            </w:r>
          </w:p>
        </w:tc>
      </w:tr>
      <w:tr w:rsidR="00003A90" w:rsidRPr="006E72A1" w:rsidTr="00196A0F">
        <w:tc>
          <w:tcPr>
            <w:tcW w:w="810" w:type="pct"/>
            <w:shd w:val="clear" w:color="auto" w:fill="CCFFCC"/>
          </w:tcPr>
          <w:p w:rsidR="00003A90" w:rsidRPr="00196A0F" w:rsidRDefault="00C26AEC" w:rsidP="00C26AEC">
            <w:pPr>
              <w:autoSpaceDE w:val="0"/>
              <w:autoSpaceDN w:val="0"/>
              <w:adjustRightInd w:val="0"/>
              <w:spacing w:after="0" w:line="240" w:lineRule="auto"/>
              <w:ind w:firstLine="22"/>
              <w:rPr>
                <w:b/>
                <w:bCs/>
                <w:color w:val="000000"/>
              </w:rPr>
            </w:pPr>
            <w:r w:rsidRPr="00196A0F">
              <w:rPr>
                <w:b/>
                <w:bCs/>
                <w:color w:val="000000"/>
              </w:rPr>
              <w:t xml:space="preserve">k </w:t>
            </w:r>
            <w:r w:rsidR="00003A90" w:rsidRPr="00196A0F">
              <w:rPr>
                <w:b/>
                <w:bCs/>
                <w:color w:val="000000"/>
              </w:rPr>
              <w:t>31.12.2014</w:t>
            </w:r>
          </w:p>
        </w:tc>
        <w:tc>
          <w:tcPr>
            <w:tcW w:w="771" w:type="pct"/>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209 428</w:t>
            </w:r>
          </w:p>
        </w:tc>
        <w:tc>
          <w:tcPr>
            <w:tcW w:w="908" w:type="pct"/>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5 769</w:t>
            </w:r>
          </w:p>
        </w:tc>
        <w:tc>
          <w:tcPr>
            <w:tcW w:w="879" w:type="pct"/>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45 517</w:t>
            </w:r>
          </w:p>
        </w:tc>
        <w:tc>
          <w:tcPr>
            <w:tcW w:w="816" w:type="pct"/>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14 944</w:t>
            </w:r>
          </w:p>
        </w:tc>
        <w:tc>
          <w:tcPr>
            <w:tcW w:w="816" w:type="pct"/>
            <w:shd w:val="clear" w:color="auto" w:fill="CCFFCC"/>
            <w:vAlign w:val="center"/>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275 658</w:t>
            </w:r>
          </w:p>
        </w:tc>
      </w:tr>
      <w:tr w:rsidR="00003A90" w:rsidRPr="006E72A1" w:rsidTr="00196A0F">
        <w:tc>
          <w:tcPr>
            <w:tcW w:w="810" w:type="pct"/>
            <w:shd w:val="clear" w:color="auto" w:fill="CCFFCC"/>
          </w:tcPr>
          <w:p w:rsidR="00003A90" w:rsidRPr="00196A0F" w:rsidRDefault="00E609B7" w:rsidP="00C26AEC">
            <w:pPr>
              <w:autoSpaceDE w:val="0"/>
              <w:autoSpaceDN w:val="0"/>
              <w:adjustRightInd w:val="0"/>
              <w:spacing w:after="0" w:line="240" w:lineRule="auto"/>
              <w:ind w:firstLine="22"/>
              <w:rPr>
                <w:b/>
                <w:bCs/>
                <w:color w:val="000000"/>
              </w:rPr>
            </w:pPr>
            <w:r w:rsidRPr="00196A0F">
              <w:rPr>
                <w:b/>
                <w:bCs/>
                <w:color w:val="000000"/>
              </w:rPr>
              <w:t>k 31.12.2015</w:t>
            </w:r>
          </w:p>
        </w:tc>
        <w:tc>
          <w:tcPr>
            <w:tcW w:w="771" w:type="pct"/>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227 970</w:t>
            </w:r>
          </w:p>
        </w:tc>
        <w:tc>
          <w:tcPr>
            <w:tcW w:w="908" w:type="pct"/>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6 296</w:t>
            </w:r>
          </w:p>
        </w:tc>
        <w:tc>
          <w:tcPr>
            <w:tcW w:w="879" w:type="pct"/>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49 396</w:t>
            </w:r>
          </w:p>
        </w:tc>
        <w:tc>
          <w:tcPr>
            <w:tcW w:w="816" w:type="pct"/>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15 839</w:t>
            </w:r>
          </w:p>
        </w:tc>
        <w:tc>
          <w:tcPr>
            <w:tcW w:w="816" w:type="pct"/>
            <w:shd w:val="clear" w:color="auto" w:fill="CCFFCC"/>
            <w:vAlign w:val="center"/>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299 501</w:t>
            </w:r>
          </w:p>
        </w:tc>
      </w:tr>
      <w:tr w:rsidR="00003A90" w:rsidRPr="006E72A1" w:rsidTr="00196A0F">
        <w:tc>
          <w:tcPr>
            <w:tcW w:w="810" w:type="pct"/>
            <w:tcBorders>
              <w:bottom w:val="single" w:sz="4" w:space="0" w:color="auto"/>
            </w:tcBorders>
            <w:shd w:val="clear" w:color="auto" w:fill="CCFFCC"/>
          </w:tcPr>
          <w:p w:rsidR="00003A90" w:rsidRPr="00196A0F" w:rsidRDefault="00E609B7" w:rsidP="00C26AEC">
            <w:pPr>
              <w:autoSpaceDE w:val="0"/>
              <w:autoSpaceDN w:val="0"/>
              <w:adjustRightInd w:val="0"/>
              <w:spacing w:after="0" w:line="240" w:lineRule="auto"/>
              <w:ind w:firstLine="22"/>
              <w:rPr>
                <w:b/>
                <w:bCs/>
                <w:color w:val="000000"/>
              </w:rPr>
            </w:pPr>
            <w:r w:rsidRPr="00196A0F">
              <w:rPr>
                <w:b/>
                <w:bCs/>
                <w:color w:val="000000"/>
              </w:rPr>
              <w:t>k 31.12.2016</w:t>
            </w:r>
          </w:p>
        </w:tc>
        <w:tc>
          <w:tcPr>
            <w:tcW w:w="771" w:type="pct"/>
            <w:tcBorders>
              <w:bottom w:val="single" w:sz="4" w:space="0" w:color="auto"/>
            </w:tcBorders>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223 255</w:t>
            </w:r>
          </w:p>
        </w:tc>
        <w:tc>
          <w:tcPr>
            <w:tcW w:w="908" w:type="pct"/>
            <w:tcBorders>
              <w:bottom w:val="single" w:sz="4" w:space="0" w:color="auto"/>
            </w:tcBorders>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6 408</w:t>
            </w:r>
          </w:p>
        </w:tc>
        <w:tc>
          <w:tcPr>
            <w:tcW w:w="879" w:type="pct"/>
            <w:tcBorders>
              <w:bottom w:val="single" w:sz="4" w:space="0" w:color="auto"/>
            </w:tcBorders>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53 546</w:t>
            </w:r>
          </w:p>
        </w:tc>
        <w:tc>
          <w:tcPr>
            <w:tcW w:w="816" w:type="pct"/>
            <w:tcBorders>
              <w:bottom w:val="single" w:sz="4" w:space="0" w:color="auto"/>
            </w:tcBorders>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16 887</w:t>
            </w:r>
          </w:p>
        </w:tc>
        <w:tc>
          <w:tcPr>
            <w:tcW w:w="816" w:type="pct"/>
            <w:tcBorders>
              <w:bottom w:val="single" w:sz="4" w:space="0" w:color="auto"/>
            </w:tcBorders>
            <w:shd w:val="clear" w:color="auto" w:fill="CCFFCC"/>
            <w:vAlign w:val="center"/>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300 096</w:t>
            </w:r>
          </w:p>
        </w:tc>
      </w:tr>
      <w:tr w:rsidR="00003A90" w:rsidRPr="006E72A1" w:rsidTr="00196A0F">
        <w:tc>
          <w:tcPr>
            <w:tcW w:w="810" w:type="pct"/>
            <w:tcBorders>
              <w:bottom w:val="single" w:sz="4" w:space="0" w:color="auto"/>
            </w:tcBorders>
            <w:shd w:val="clear" w:color="auto" w:fill="CCFFCC"/>
          </w:tcPr>
          <w:p w:rsidR="00003A90" w:rsidRPr="00196A0F" w:rsidRDefault="00E609B7" w:rsidP="00C26AEC">
            <w:pPr>
              <w:autoSpaceDE w:val="0"/>
              <w:autoSpaceDN w:val="0"/>
              <w:adjustRightInd w:val="0"/>
              <w:spacing w:after="0" w:line="240" w:lineRule="auto"/>
              <w:ind w:firstLine="22"/>
              <w:rPr>
                <w:b/>
                <w:bCs/>
                <w:color w:val="000000"/>
              </w:rPr>
            </w:pPr>
            <w:r w:rsidRPr="00196A0F">
              <w:rPr>
                <w:b/>
                <w:bCs/>
                <w:color w:val="000000"/>
              </w:rPr>
              <w:t>k 31.12.2017</w:t>
            </w:r>
          </w:p>
        </w:tc>
        <w:tc>
          <w:tcPr>
            <w:tcW w:w="771" w:type="pct"/>
            <w:tcBorders>
              <w:bottom w:val="single" w:sz="4" w:space="0" w:color="auto"/>
            </w:tcBorders>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224 134</w:t>
            </w:r>
          </w:p>
        </w:tc>
        <w:tc>
          <w:tcPr>
            <w:tcW w:w="908" w:type="pct"/>
            <w:tcBorders>
              <w:bottom w:val="single" w:sz="4" w:space="0" w:color="auto"/>
            </w:tcBorders>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5 668</w:t>
            </w:r>
          </w:p>
        </w:tc>
        <w:tc>
          <w:tcPr>
            <w:tcW w:w="879" w:type="pct"/>
            <w:tcBorders>
              <w:bottom w:val="single" w:sz="4" w:space="0" w:color="auto"/>
            </w:tcBorders>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55 320</w:t>
            </w:r>
          </w:p>
        </w:tc>
        <w:tc>
          <w:tcPr>
            <w:tcW w:w="816" w:type="pct"/>
            <w:tcBorders>
              <w:bottom w:val="single" w:sz="4" w:space="0" w:color="auto"/>
            </w:tcBorders>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17 276</w:t>
            </w:r>
          </w:p>
        </w:tc>
        <w:tc>
          <w:tcPr>
            <w:tcW w:w="816" w:type="pct"/>
            <w:tcBorders>
              <w:bottom w:val="single" w:sz="4" w:space="0" w:color="auto"/>
            </w:tcBorders>
            <w:shd w:val="clear" w:color="auto" w:fill="CCFFCC"/>
            <w:vAlign w:val="center"/>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302 398</w:t>
            </w:r>
          </w:p>
        </w:tc>
      </w:tr>
      <w:tr w:rsidR="00003A90" w:rsidRPr="006E72A1" w:rsidTr="00196A0F">
        <w:tc>
          <w:tcPr>
            <w:tcW w:w="810" w:type="pct"/>
            <w:tcBorders>
              <w:bottom w:val="single" w:sz="4" w:space="0" w:color="auto"/>
            </w:tcBorders>
            <w:shd w:val="clear" w:color="auto" w:fill="CCFFCC"/>
          </w:tcPr>
          <w:p w:rsidR="00003A90" w:rsidRPr="00196A0F" w:rsidRDefault="00E609B7" w:rsidP="00C26AEC">
            <w:pPr>
              <w:autoSpaceDE w:val="0"/>
              <w:autoSpaceDN w:val="0"/>
              <w:adjustRightInd w:val="0"/>
              <w:spacing w:after="0" w:line="240" w:lineRule="auto"/>
              <w:ind w:firstLine="22"/>
              <w:rPr>
                <w:b/>
                <w:bCs/>
                <w:color w:val="000000"/>
              </w:rPr>
            </w:pPr>
            <w:r w:rsidRPr="00196A0F">
              <w:rPr>
                <w:b/>
                <w:bCs/>
                <w:color w:val="000000"/>
              </w:rPr>
              <w:t>k 31.12.2018</w:t>
            </w:r>
          </w:p>
        </w:tc>
        <w:tc>
          <w:tcPr>
            <w:tcW w:w="771" w:type="pct"/>
            <w:tcBorders>
              <w:bottom w:val="single" w:sz="4" w:space="0" w:color="auto"/>
            </w:tcBorders>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228 887</w:t>
            </w:r>
          </w:p>
        </w:tc>
        <w:tc>
          <w:tcPr>
            <w:tcW w:w="908" w:type="pct"/>
            <w:tcBorders>
              <w:bottom w:val="single" w:sz="4" w:space="0" w:color="auto"/>
            </w:tcBorders>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5 895</w:t>
            </w:r>
          </w:p>
        </w:tc>
        <w:tc>
          <w:tcPr>
            <w:tcW w:w="879" w:type="pct"/>
            <w:tcBorders>
              <w:bottom w:val="single" w:sz="4" w:space="0" w:color="auto"/>
            </w:tcBorders>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57 828</w:t>
            </w:r>
          </w:p>
        </w:tc>
        <w:tc>
          <w:tcPr>
            <w:tcW w:w="816" w:type="pct"/>
            <w:tcBorders>
              <w:bottom w:val="single" w:sz="4" w:space="0" w:color="auto"/>
            </w:tcBorders>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17 721</w:t>
            </w:r>
          </w:p>
        </w:tc>
        <w:tc>
          <w:tcPr>
            <w:tcW w:w="816" w:type="pct"/>
            <w:tcBorders>
              <w:bottom w:val="single" w:sz="4" w:space="0" w:color="auto"/>
            </w:tcBorders>
            <w:shd w:val="clear" w:color="auto" w:fill="CCFFCC"/>
            <w:vAlign w:val="center"/>
          </w:tcPr>
          <w:p w:rsidR="00003A90" w:rsidRPr="006E72A1" w:rsidRDefault="00003A90" w:rsidP="009345D8">
            <w:pPr>
              <w:autoSpaceDE w:val="0"/>
              <w:autoSpaceDN w:val="0"/>
              <w:adjustRightInd w:val="0"/>
              <w:spacing w:after="0" w:line="240" w:lineRule="auto"/>
              <w:jc w:val="right"/>
              <w:rPr>
                <w:bCs/>
                <w:color w:val="000000"/>
              </w:rPr>
            </w:pPr>
            <w:r w:rsidRPr="006E72A1">
              <w:rPr>
                <w:bCs/>
                <w:color w:val="000000"/>
              </w:rPr>
              <w:t>310 331</w:t>
            </w:r>
          </w:p>
        </w:tc>
      </w:tr>
      <w:tr w:rsidR="00003A90" w:rsidRPr="006E72A1" w:rsidTr="00196A0F">
        <w:tc>
          <w:tcPr>
            <w:tcW w:w="810" w:type="pct"/>
            <w:tcBorders>
              <w:top w:val="single" w:sz="4" w:space="0" w:color="auto"/>
              <w:left w:val="single" w:sz="4" w:space="0" w:color="auto"/>
              <w:bottom w:val="single" w:sz="4" w:space="0" w:color="auto"/>
              <w:right w:val="single" w:sz="4" w:space="0" w:color="auto"/>
            </w:tcBorders>
            <w:shd w:val="clear" w:color="auto" w:fill="CCFFCC"/>
          </w:tcPr>
          <w:p w:rsidR="00003A90" w:rsidRPr="00196A0F" w:rsidRDefault="00E609B7" w:rsidP="00C26AEC">
            <w:pPr>
              <w:autoSpaceDE w:val="0"/>
              <w:autoSpaceDN w:val="0"/>
              <w:adjustRightInd w:val="0"/>
              <w:spacing w:after="0" w:line="240" w:lineRule="auto"/>
              <w:ind w:firstLine="22"/>
              <w:rPr>
                <w:b/>
                <w:bCs/>
                <w:color w:val="000000"/>
              </w:rPr>
            </w:pPr>
            <w:r w:rsidRPr="00196A0F">
              <w:rPr>
                <w:b/>
                <w:bCs/>
                <w:color w:val="000000"/>
              </w:rPr>
              <w:t>k 31.12.2019</w:t>
            </w:r>
          </w:p>
        </w:tc>
        <w:tc>
          <w:tcPr>
            <w:tcW w:w="771" w:type="pct"/>
            <w:tcBorders>
              <w:top w:val="single" w:sz="4" w:space="0" w:color="auto"/>
              <w:left w:val="single" w:sz="4" w:space="0" w:color="auto"/>
              <w:bottom w:val="single" w:sz="4" w:space="0" w:color="auto"/>
              <w:right w:val="single" w:sz="4" w:space="0" w:color="auto"/>
            </w:tcBorders>
          </w:tcPr>
          <w:p w:rsidR="00003A90" w:rsidRPr="006E72A1" w:rsidRDefault="00003A90" w:rsidP="009345D8">
            <w:pPr>
              <w:autoSpaceDE w:val="0"/>
              <w:autoSpaceDN w:val="0"/>
              <w:adjustRightInd w:val="0"/>
              <w:spacing w:after="0" w:line="240" w:lineRule="auto"/>
              <w:jc w:val="right"/>
              <w:rPr>
                <w:bCs/>
                <w:color w:val="000000"/>
              </w:rPr>
            </w:pPr>
            <w:r>
              <w:rPr>
                <w:bCs/>
                <w:color w:val="000000"/>
              </w:rPr>
              <w:t>234 320</w:t>
            </w:r>
          </w:p>
        </w:tc>
        <w:tc>
          <w:tcPr>
            <w:tcW w:w="908" w:type="pct"/>
            <w:tcBorders>
              <w:top w:val="single" w:sz="4" w:space="0" w:color="auto"/>
              <w:left w:val="single" w:sz="4" w:space="0" w:color="auto"/>
              <w:bottom w:val="single" w:sz="4" w:space="0" w:color="auto"/>
              <w:right w:val="single" w:sz="4" w:space="0" w:color="auto"/>
            </w:tcBorders>
          </w:tcPr>
          <w:p w:rsidR="00003A90" w:rsidRPr="006E72A1" w:rsidRDefault="00003A90" w:rsidP="009345D8">
            <w:pPr>
              <w:autoSpaceDE w:val="0"/>
              <w:autoSpaceDN w:val="0"/>
              <w:adjustRightInd w:val="0"/>
              <w:spacing w:after="0" w:line="240" w:lineRule="auto"/>
              <w:jc w:val="right"/>
              <w:rPr>
                <w:bCs/>
                <w:color w:val="000000"/>
              </w:rPr>
            </w:pPr>
            <w:r>
              <w:rPr>
                <w:bCs/>
                <w:color w:val="000000"/>
              </w:rPr>
              <w:t>6 114</w:t>
            </w:r>
          </w:p>
        </w:tc>
        <w:tc>
          <w:tcPr>
            <w:tcW w:w="879" w:type="pct"/>
            <w:tcBorders>
              <w:top w:val="single" w:sz="4" w:space="0" w:color="auto"/>
              <w:left w:val="single" w:sz="4" w:space="0" w:color="auto"/>
              <w:bottom w:val="single" w:sz="4" w:space="0" w:color="auto"/>
              <w:right w:val="single" w:sz="4" w:space="0" w:color="auto"/>
            </w:tcBorders>
          </w:tcPr>
          <w:p w:rsidR="00003A90" w:rsidRPr="006E72A1" w:rsidRDefault="00003A90" w:rsidP="009345D8">
            <w:pPr>
              <w:autoSpaceDE w:val="0"/>
              <w:autoSpaceDN w:val="0"/>
              <w:adjustRightInd w:val="0"/>
              <w:spacing w:after="0" w:line="240" w:lineRule="auto"/>
              <w:jc w:val="right"/>
              <w:rPr>
                <w:bCs/>
                <w:color w:val="000000"/>
              </w:rPr>
            </w:pPr>
            <w:r>
              <w:rPr>
                <w:bCs/>
                <w:color w:val="000000"/>
              </w:rPr>
              <w:t>60 193</w:t>
            </w:r>
          </w:p>
        </w:tc>
        <w:tc>
          <w:tcPr>
            <w:tcW w:w="816" w:type="pct"/>
            <w:tcBorders>
              <w:top w:val="single" w:sz="4" w:space="0" w:color="auto"/>
              <w:left w:val="single" w:sz="4" w:space="0" w:color="auto"/>
              <w:bottom w:val="single" w:sz="4" w:space="0" w:color="auto"/>
              <w:right w:val="single" w:sz="4" w:space="0" w:color="auto"/>
            </w:tcBorders>
          </w:tcPr>
          <w:p w:rsidR="00003A90" w:rsidRPr="006E72A1" w:rsidRDefault="00003A90" w:rsidP="009345D8">
            <w:pPr>
              <w:autoSpaceDE w:val="0"/>
              <w:autoSpaceDN w:val="0"/>
              <w:adjustRightInd w:val="0"/>
              <w:spacing w:after="0" w:line="240" w:lineRule="auto"/>
              <w:jc w:val="right"/>
              <w:rPr>
                <w:bCs/>
                <w:color w:val="000000"/>
              </w:rPr>
            </w:pPr>
            <w:r>
              <w:rPr>
                <w:bCs/>
                <w:color w:val="000000"/>
              </w:rPr>
              <w:t>17 922</w:t>
            </w:r>
          </w:p>
        </w:tc>
        <w:tc>
          <w:tcPr>
            <w:tcW w:w="816" w:type="pct"/>
            <w:tcBorders>
              <w:top w:val="single" w:sz="4" w:space="0" w:color="auto"/>
              <w:left w:val="single" w:sz="4" w:space="0" w:color="auto"/>
              <w:bottom w:val="single" w:sz="4" w:space="0" w:color="auto"/>
              <w:right w:val="single" w:sz="4" w:space="0" w:color="auto"/>
            </w:tcBorders>
            <w:shd w:val="clear" w:color="auto" w:fill="CCFFCC"/>
            <w:vAlign w:val="center"/>
          </w:tcPr>
          <w:p w:rsidR="00003A90" w:rsidRPr="006E72A1" w:rsidRDefault="00003A90" w:rsidP="009345D8">
            <w:pPr>
              <w:autoSpaceDE w:val="0"/>
              <w:autoSpaceDN w:val="0"/>
              <w:adjustRightInd w:val="0"/>
              <w:spacing w:after="0" w:line="240" w:lineRule="auto"/>
              <w:jc w:val="right"/>
              <w:rPr>
                <w:bCs/>
                <w:color w:val="000000"/>
              </w:rPr>
            </w:pPr>
            <w:r>
              <w:rPr>
                <w:bCs/>
                <w:color w:val="000000"/>
              </w:rPr>
              <w:t>318 549</w:t>
            </w:r>
          </w:p>
        </w:tc>
      </w:tr>
    </w:tbl>
    <w:p w:rsidR="00196A0F" w:rsidRDefault="00196A0F" w:rsidP="0013473C">
      <w:pPr>
        <w:spacing w:after="120" w:line="240" w:lineRule="auto"/>
        <w:ind w:firstLine="567"/>
        <w:rPr>
          <w:rFonts w:eastAsia="Calibri"/>
          <w:sz w:val="24"/>
          <w:szCs w:val="24"/>
        </w:rPr>
      </w:pPr>
    </w:p>
    <w:p w:rsidR="00003A90" w:rsidRPr="006E72A1" w:rsidRDefault="00003A90" w:rsidP="007641C1">
      <w:pPr>
        <w:ind w:firstLine="567"/>
        <w:rPr>
          <w:rFonts w:eastAsia="Calibri"/>
          <w:sz w:val="24"/>
          <w:szCs w:val="24"/>
        </w:rPr>
      </w:pPr>
      <w:r w:rsidRPr="006E72A1">
        <w:rPr>
          <w:rFonts w:eastAsia="Calibri"/>
          <w:sz w:val="24"/>
          <w:szCs w:val="24"/>
        </w:rPr>
        <w:lastRenderedPageBreak/>
        <w:t>V roku 201</w:t>
      </w:r>
      <w:r>
        <w:rPr>
          <w:rFonts w:eastAsia="Calibri"/>
          <w:sz w:val="24"/>
          <w:szCs w:val="24"/>
        </w:rPr>
        <w:t>9</w:t>
      </w:r>
      <w:r w:rsidRPr="006E72A1">
        <w:rPr>
          <w:rFonts w:eastAsia="Calibri"/>
          <w:sz w:val="24"/>
          <w:szCs w:val="24"/>
        </w:rPr>
        <w:t xml:space="preserve"> UK UKF vrátane čiastkových knižníc odoberala 3</w:t>
      </w:r>
      <w:r>
        <w:rPr>
          <w:rFonts w:eastAsia="Calibri"/>
          <w:sz w:val="24"/>
          <w:szCs w:val="24"/>
        </w:rPr>
        <w:t>13</w:t>
      </w:r>
      <w:r w:rsidRPr="006E72A1">
        <w:rPr>
          <w:rFonts w:eastAsia="Calibri"/>
          <w:sz w:val="24"/>
          <w:szCs w:val="24"/>
        </w:rPr>
        <w:t xml:space="preserve"> titulov periodík</w:t>
      </w:r>
      <w:r w:rsidR="008647E8">
        <w:rPr>
          <w:rFonts w:eastAsia="Calibri"/>
          <w:sz w:val="24"/>
          <w:szCs w:val="24"/>
        </w:rPr>
        <w:t>,</w:t>
      </w:r>
      <w:r w:rsidRPr="006E72A1">
        <w:rPr>
          <w:rFonts w:eastAsia="Calibri"/>
          <w:sz w:val="24"/>
          <w:szCs w:val="24"/>
        </w:rPr>
        <w:t xml:space="preserve"> z toho </w:t>
      </w:r>
      <w:r>
        <w:rPr>
          <w:rFonts w:eastAsia="Calibri"/>
          <w:sz w:val="24"/>
          <w:szCs w:val="24"/>
        </w:rPr>
        <w:t>99</w:t>
      </w:r>
      <w:r w:rsidRPr="006E72A1">
        <w:rPr>
          <w:rFonts w:eastAsia="Calibri"/>
          <w:sz w:val="24"/>
          <w:szCs w:val="24"/>
        </w:rPr>
        <w:t xml:space="preserve"> zahraničných periodík</w:t>
      </w:r>
      <w:r>
        <w:rPr>
          <w:rFonts w:eastAsia="Calibri"/>
          <w:sz w:val="24"/>
          <w:szCs w:val="24"/>
        </w:rPr>
        <w:t xml:space="preserve"> a 4 tituly on-line e-periodík.</w:t>
      </w:r>
      <w:r w:rsidRPr="006E72A1">
        <w:rPr>
          <w:rFonts w:eastAsia="Calibri"/>
          <w:sz w:val="24"/>
          <w:szCs w:val="24"/>
        </w:rPr>
        <w:t xml:space="preserve"> Zaslaním aktualizovaných údajov z fondu periodík do Univerzitnej knižnice v Bratislave sa UK zúčastnila pri budovaní súborného katalógu periodík Slovenskej republiky.</w:t>
      </w:r>
    </w:p>
    <w:p w:rsidR="00003A90" w:rsidRPr="006E72A1" w:rsidRDefault="00003A90" w:rsidP="007641C1">
      <w:pPr>
        <w:ind w:firstLine="567"/>
        <w:rPr>
          <w:rFonts w:eastAsia="Calibri"/>
          <w:sz w:val="24"/>
          <w:szCs w:val="24"/>
        </w:rPr>
      </w:pPr>
      <w:r w:rsidRPr="006E72A1">
        <w:rPr>
          <w:rFonts w:eastAsia="Calibri"/>
          <w:sz w:val="24"/>
          <w:szCs w:val="24"/>
        </w:rPr>
        <w:t>UK UKF pokračovala v</w:t>
      </w:r>
      <w:r w:rsidR="00C26AEC">
        <w:rPr>
          <w:rFonts w:eastAsia="Calibri"/>
          <w:sz w:val="24"/>
          <w:szCs w:val="24"/>
        </w:rPr>
        <w:t xml:space="preserve"> </w:t>
      </w:r>
      <w:r w:rsidRPr="006E72A1">
        <w:rPr>
          <w:rFonts w:eastAsia="Calibri"/>
          <w:sz w:val="24"/>
          <w:szCs w:val="24"/>
        </w:rPr>
        <w:t>budovaní knižnično-informačného systému UK UKF a sprístupňovaní printových a elektronických informačných zdrojov. Tvorba knižnično-informačného systému UK UKF je zameraná na tvorbu troch samostatných databáz: vytvára súborný on-line katalóg knižnice, databázu publikačnej činnosti zamestnancov univerzity a databázu pridelených ISBN. Pre spracovanie záznamov do prvých dvoch databáz knižnica prevádzkuje knižnično-informačný systém Dawinci. Databázy sú prístupné bez obmedzenia prostredníctvom on-line katalógu, ktorý je na webovej stránke UK UKF (</w:t>
      </w:r>
      <w:hyperlink r:id="rId62" w:history="1">
        <w:r w:rsidRPr="006E72A1">
          <w:rPr>
            <w:rFonts w:eastAsia="Calibri"/>
            <w:sz w:val="24"/>
            <w:szCs w:val="24"/>
          </w:rPr>
          <w:t>http://www.uk.ukf.sk</w:t>
        </w:r>
      </w:hyperlink>
      <w:r w:rsidRPr="006E72A1">
        <w:rPr>
          <w:rFonts w:eastAsia="Calibri"/>
          <w:sz w:val="24"/>
          <w:szCs w:val="24"/>
        </w:rPr>
        <w:t>), počas roka 201</w:t>
      </w:r>
      <w:r>
        <w:rPr>
          <w:rFonts w:eastAsia="Calibri"/>
          <w:sz w:val="24"/>
          <w:szCs w:val="24"/>
        </w:rPr>
        <w:t>9</w:t>
      </w:r>
      <w:r w:rsidRPr="006E72A1">
        <w:rPr>
          <w:rFonts w:eastAsia="Calibri"/>
          <w:sz w:val="24"/>
          <w:szCs w:val="24"/>
        </w:rPr>
        <w:t xml:space="preserve"> evidujeme </w:t>
      </w:r>
      <w:r w:rsidRPr="008E0382">
        <w:rPr>
          <w:rFonts w:eastAsia="Calibri"/>
          <w:sz w:val="24"/>
          <w:szCs w:val="24"/>
        </w:rPr>
        <w:t xml:space="preserve">59 606 </w:t>
      </w:r>
      <w:r w:rsidRPr="006E72A1">
        <w:rPr>
          <w:rFonts w:eastAsia="Calibri"/>
          <w:sz w:val="24"/>
          <w:szCs w:val="24"/>
        </w:rPr>
        <w:t>návštev tejto stránky. Súborný on-line katalóg v roku 201</w:t>
      </w:r>
      <w:r>
        <w:rPr>
          <w:rFonts w:eastAsia="Calibri"/>
          <w:sz w:val="24"/>
          <w:szCs w:val="24"/>
        </w:rPr>
        <w:t>9</w:t>
      </w:r>
      <w:r w:rsidRPr="006E72A1">
        <w:rPr>
          <w:rFonts w:eastAsia="Calibri"/>
          <w:sz w:val="24"/>
          <w:szCs w:val="24"/>
        </w:rPr>
        <w:t xml:space="preserve"> navštívilo </w:t>
      </w:r>
      <w:r w:rsidRPr="003356CF">
        <w:rPr>
          <w:rFonts w:eastAsia="Calibri"/>
          <w:sz w:val="24"/>
          <w:szCs w:val="24"/>
        </w:rPr>
        <w:t>108 422 návštevníkov z UKF počítačov, 261 návštevníkov mimo UKF a 24 346 priamo v knižni</w:t>
      </w:r>
      <w:r w:rsidRPr="006E72A1">
        <w:rPr>
          <w:rFonts w:eastAsia="Calibri"/>
          <w:sz w:val="24"/>
          <w:szCs w:val="24"/>
        </w:rPr>
        <w:t>ci. Knižnično-informačný systém umožňuje čitateľom vidieť svoje konto s vypožičanými knihami, rezervovať  dokumenty, prípadne prolongovať výpožičné lehoty na už požičané dokumenty. V roku 201</w:t>
      </w:r>
      <w:r>
        <w:rPr>
          <w:rFonts w:eastAsia="Calibri"/>
          <w:sz w:val="24"/>
          <w:szCs w:val="24"/>
        </w:rPr>
        <w:t>9</w:t>
      </w:r>
      <w:r w:rsidRPr="006E72A1">
        <w:rPr>
          <w:rFonts w:eastAsia="Calibri"/>
          <w:sz w:val="24"/>
          <w:szCs w:val="24"/>
        </w:rPr>
        <w:t xml:space="preserve"> uskutočnili používatelia </w:t>
      </w:r>
      <w:r>
        <w:rPr>
          <w:rFonts w:eastAsia="Calibri"/>
          <w:sz w:val="24"/>
          <w:szCs w:val="24"/>
        </w:rPr>
        <w:t>66 953</w:t>
      </w:r>
      <w:r w:rsidRPr="006E72A1">
        <w:rPr>
          <w:rFonts w:eastAsia="Calibri"/>
          <w:sz w:val="24"/>
          <w:szCs w:val="24"/>
        </w:rPr>
        <w:t xml:space="preserve"> výpožičiek</w:t>
      </w:r>
      <w:r w:rsidR="00336B44">
        <w:rPr>
          <w:rFonts w:eastAsia="Calibri"/>
          <w:sz w:val="24"/>
          <w:szCs w:val="24"/>
        </w:rPr>
        <w:t>,</w:t>
      </w:r>
      <w:r w:rsidRPr="006E72A1">
        <w:rPr>
          <w:rFonts w:eastAsia="Calibri"/>
          <w:sz w:val="24"/>
          <w:szCs w:val="24"/>
        </w:rPr>
        <w:t xml:space="preserve"> z toho </w:t>
      </w:r>
      <w:r>
        <w:rPr>
          <w:rFonts w:eastAsia="Calibri"/>
          <w:sz w:val="24"/>
          <w:szCs w:val="24"/>
        </w:rPr>
        <w:t>17 973</w:t>
      </w:r>
      <w:r w:rsidRPr="006E72A1">
        <w:rPr>
          <w:rFonts w:eastAsia="Calibri"/>
          <w:sz w:val="24"/>
          <w:szCs w:val="24"/>
        </w:rPr>
        <w:t xml:space="preserve"> prezenčných a</w:t>
      </w:r>
      <w:r>
        <w:rPr>
          <w:rFonts w:eastAsia="Calibri"/>
          <w:sz w:val="24"/>
          <w:szCs w:val="24"/>
        </w:rPr>
        <w:t> 48 980</w:t>
      </w:r>
      <w:r w:rsidRPr="006E72A1">
        <w:rPr>
          <w:rFonts w:eastAsia="Calibri"/>
          <w:sz w:val="24"/>
          <w:szCs w:val="24"/>
        </w:rPr>
        <w:t xml:space="preserve"> absenčných výpožičiek, z toho sa zrealizovalo </w:t>
      </w:r>
      <w:r>
        <w:rPr>
          <w:rFonts w:eastAsia="Calibri"/>
          <w:sz w:val="24"/>
          <w:szCs w:val="24"/>
        </w:rPr>
        <w:t xml:space="preserve">7 986  </w:t>
      </w:r>
      <w:r w:rsidRPr="006E72A1">
        <w:rPr>
          <w:rFonts w:eastAsia="Calibri"/>
          <w:sz w:val="24"/>
          <w:szCs w:val="24"/>
        </w:rPr>
        <w:t xml:space="preserve">automatických prolongácií a uložilo sa </w:t>
      </w:r>
      <w:r>
        <w:rPr>
          <w:rFonts w:eastAsia="Calibri"/>
          <w:sz w:val="24"/>
          <w:szCs w:val="24"/>
        </w:rPr>
        <w:t>68 489</w:t>
      </w:r>
      <w:r w:rsidRPr="006E72A1">
        <w:rPr>
          <w:rFonts w:eastAsia="Calibri"/>
          <w:sz w:val="24"/>
          <w:szCs w:val="24"/>
        </w:rPr>
        <w:t xml:space="preserve"> vrátených výpožičiek. Oddelenie výpožičných služieb zaznamenalo spolu </w:t>
      </w:r>
      <w:r w:rsidRPr="008E0382">
        <w:rPr>
          <w:rFonts w:eastAsia="Calibri"/>
          <w:sz w:val="24"/>
          <w:szCs w:val="24"/>
        </w:rPr>
        <w:t xml:space="preserve">61 239 </w:t>
      </w:r>
      <w:r w:rsidRPr="006E72A1">
        <w:rPr>
          <w:rFonts w:eastAsia="Calibri"/>
          <w:sz w:val="24"/>
          <w:szCs w:val="24"/>
        </w:rPr>
        <w:t>fyzických návštev používateľov. Používatelia majú k dispozícii 4 biblioboxy, ktoré v roku 201</w:t>
      </w:r>
      <w:r>
        <w:rPr>
          <w:rFonts w:eastAsia="Calibri"/>
          <w:sz w:val="24"/>
          <w:szCs w:val="24"/>
        </w:rPr>
        <w:t>9</w:t>
      </w:r>
      <w:r w:rsidRPr="006E72A1">
        <w:rPr>
          <w:rFonts w:eastAsia="Calibri"/>
          <w:sz w:val="24"/>
          <w:szCs w:val="24"/>
        </w:rPr>
        <w:t xml:space="preserve"> využilo </w:t>
      </w:r>
      <w:r w:rsidRPr="00932CDC">
        <w:rPr>
          <w:rFonts w:eastAsia="Calibri"/>
          <w:sz w:val="24"/>
          <w:szCs w:val="24"/>
        </w:rPr>
        <w:t xml:space="preserve">965 </w:t>
      </w:r>
      <w:r w:rsidRPr="006E72A1">
        <w:rPr>
          <w:rFonts w:eastAsia="Calibri"/>
          <w:sz w:val="24"/>
          <w:szCs w:val="24"/>
        </w:rPr>
        <w:t xml:space="preserve">používateľov na vrátenie </w:t>
      </w:r>
      <w:r>
        <w:rPr>
          <w:rFonts w:eastAsia="Calibri"/>
          <w:sz w:val="24"/>
          <w:szCs w:val="24"/>
        </w:rPr>
        <w:t>6 084</w:t>
      </w:r>
      <w:r w:rsidRPr="006E72A1">
        <w:rPr>
          <w:rFonts w:eastAsia="Calibri"/>
          <w:sz w:val="24"/>
          <w:szCs w:val="24"/>
        </w:rPr>
        <w:t xml:space="preserve"> výpožičiek. V roku 201</w:t>
      </w:r>
      <w:r>
        <w:rPr>
          <w:rFonts w:eastAsia="Calibri"/>
          <w:sz w:val="24"/>
          <w:szCs w:val="24"/>
        </w:rPr>
        <w:t>9</w:t>
      </w:r>
      <w:r w:rsidRPr="006E72A1">
        <w:rPr>
          <w:rFonts w:eastAsia="Calibri"/>
          <w:sz w:val="24"/>
          <w:szCs w:val="24"/>
        </w:rPr>
        <w:t xml:space="preserve"> služb</w:t>
      </w:r>
      <w:r>
        <w:rPr>
          <w:rFonts w:eastAsia="Calibri"/>
          <w:sz w:val="24"/>
          <w:szCs w:val="24"/>
        </w:rPr>
        <w:t>u</w:t>
      </w:r>
      <w:r w:rsidRPr="006E72A1">
        <w:rPr>
          <w:rFonts w:eastAsia="Calibri"/>
          <w:sz w:val="24"/>
          <w:szCs w:val="24"/>
        </w:rPr>
        <w:t xml:space="preserve"> výpožičného oddelenia Self Check využilo </w:t>
      </w:r>
      <w:r w:rsidRPr="00932CDC">
        <w:rPr>
          <w:rFonts w:eastAsia="Calibri"/>
          <w:sz w:val="24"/>
          <w:szCs w:val="24"/>
        </w:rPr>
        <w:t xml:space="preserve">15 938 </w:t>
      </w:r>
      <w:r w:rsidRPr="006E72A1">
        <w:rPr>
          <w:rFonts w:eastAsia="Calibri"/>
          <w:sz w:val="24"/>
          <w:szCs w:val="24"/>
        </w:rPr>
        <w:t>čitateľov</w:t>
      </w:r>
      <w:r>
        <w:rPr>
          <w:rFonts w:eastAsia="Calibri"/>
          <w:sz w:val="24"/>
          <w:szCs w:val="24"/>
        </w:rPr>
        <w:t xml:space="preserve"> </w:t>
      </w:r>
      <w:r w:rsidR="00196A0F">
        <w:rPr>
          <w:rFonts w:eastAsia="Calibri"/>
          <w:sz w:val="24"/>
          <w:szCs w:val="24"/>
        </w:rPr>
        <w:br/>
      </w:r>
      <w:r>
        <w:rPr>
          <w:rFonts w:eastAsia="Calibri"/>
          <w:sz w:val="24"/>
          <w:szCs w:val="24"/>
        </w:rPr>
        <w:t xml:space="preserve">a 300 čitateľov bolo z rôznych dôvodov odmietnutých, kde si  </w:t>
      </w:r>
      <w:r w:rsidRPr="006E72A1">
        <w:rPr>
          <w:rFonts w:eastAsia="Calibri"/>
          <w:sz w:val="24"/>
          <w:szCs w:val="24"/>
        </w:rPr>
        <w:t>vypožiča</w:t>
      </w:r>
      <w:r>
        <w:rPr>
          <w:rFonts w:eastAsia="Calibri"/>
          <w:sz w:val="24"/>
          <w:szCs w:val="24"/>
        </w:rPr>
        <w:t>li</w:t>
      </w:r>
      <w:r w:rsidRPr="006E72A1">
        <w:rPr>
          <w:rFonts w:eastAsia="Calibri"/>
          <w:sz w:val="24"/>
          <w:szCs w:val="24"/>
        </w:rPr>
        <w:t xml:space="preserve"> </w:t>
      </w:r>
      <w:r w:rsidRPr="00932CDC">
        <w:rPr>
          <w:rFonts w:eastAsia="Calibri"/>
          <w:sz w:val="24"/>
          <w:szCs w:val="24"/>
        </w:rPr>
        <w:t>28</w:t>
      </w:r>
      <w:r>
        <w:rPr>
          <w:rFonts w:eastAsia="Calibri"/>
          <w:sz w:val="24"/>
          <w:szCs w:val="24"/>
        </w:rPr>
        <w:t> </w:t>
      </w:r>
      <w:r w:rsidRPr="00932CDC">
        <w:rPr>
          <w:rFonts w:eastAsia="Calibri"/>
          <w:sz w:val="24"/>
          <w:szCs w:val="24"/>
        </w:rPr>
        <w:t>651</w:t>
      </w:r>
      <w:r>
        <w:rPr>
          <w:rFonts w:eastAsia="Calibri"/>
          <w:sz w:val="24"/>
          <w:szCs w:val="24"/>
        </w:rPr>
        <w:t xml:space="preserve"> </w:t>
      </w:r>
      <w:r w:rsidRPr="00932CDC">
        <w:rPr>
          <w:rFonts w:eastAsia="Calibri"/>
          <w:sz w:val="24"/>
          <w:szCs w:val="24"/>
        </w:rPr>
        <w:t xml:space="preserve"> </w:t>
      </w:r>
      <w:r w:rsidRPr="006E72A1">
        <w:rPr>
          <w:rFonts w:eastAsia="Calibri"/>
          <w:sz w:val="24"/>
          <w:szCs w:val="24"/>
        </w:rPr>
        <w:t>knižničných jednotiek a vrát</w:t>
      </w:r>
      <w:r>
        <w:rPr>
          <w:rFonts w:eastAsia="Calibri"/>
          <w:sz w:val="24"/>
          <w:szCs w:val="24"/>
        </w:rPr>
        <w:t>ili</w:t>
      </w:r>
      <w:r w:rsidRPr="006E72A1">
        <w:rPr>
          <w:rFonts w:eastAsia="Calibri"/>
          <w:sz w:val="24"/>
          <w:szCs w:val="24"/>
        </w:rPr>
        <w:t xml:space="preserve"> </w:t>
      </w:r>
      <w:r w:rsidRPr="00932CDC">
        <w:rPr>
          <w:rFonts w:eastAsia="Calibri"/>
          <w:sz w:val="24"/>
          <w:szCs w:val="24"/>
        </w:rPr>
        <w:t xml:space="preserve">10 479 </w:t>
      </w:r>
      <w:r w:rsidRPr="006E72A1">
        <w:rPr>
          <w:rFonts w:eastAsia="Calibri"/>
          <w:sz w:val="24"/>
          <w:szCs w:val="24"/>
        </w:rPr>
        <w:t>knižničných jednotiek.</w:t>
      </w:r>
    </w:p>
    <w:p w:rsidR="00003A90" w:rsidRPr="006E72A1" w:rsidRDefault="00003A90" w:rsidP="007641C1">
      <w:pPr>
        <w:ind w:firstLine="567"/>
        <w:rPr>
          <w:rFonts w:eastAsia="Calibri"/>
          <w:sz w:val="24"/>
          <w:szCs w:val="24"/>
        </w:rPr>
      </w:pPr>
      <w:r w:rsidRPr="006E72A1">
        <w:rPr>
          <w:rFonts w:eastAsia="Calibri"/>
          <w:sz w:val="24"/>
          <w:szCs w:val="24"/>
        </w:rPr>
        <w:t>Databáza publikačnej činnosti obsahuje bibliografické záznamy o</w:t>
      </w:r>
      <w:r w:rsidR="004019BF">
        <w:rPr>
          <w:rFonts w:eastAsia="Calibri"/>
          <w:sz w:val="24"/>
          <w:szCs w:val="24"/>
        </w:rPr>
        <w:t xml:space="preserve"> </w:t>
      </w:r>
      <w:r w:rsidRPr="006E72A1">
        <w:rPr>
          <w:rFonts w:eastAsia="Calibri"/>
          <w:sz w:val="24"/>
          <w:szCs w:val="24"/>
        </w:rPr>
        <w:t xml:space="preserve">publikáciách </w:t>
      </w:r>
      <w:r w:rsidR="00196A0F">
        <w:rPr>
          <w:rFonts w:eastAsia="Calibri"/>
          <w:sz w:val="24"/>
          <w:szCs w:val="24"/>
        </w:rPr>
        <w:br/>
      </w:r>
      <w:r w:rsidRPr="006E72A1">
        <w:rPr>
          <w:rFonts w:eastAsia="Calibri"/>
          <w:sz w:val="24"/>
          <w:szCs w:val="24"/>
        </w:rPr>
        <w:t>a príspevkoch, ktorých autormi sú pedagogickí, vedeckovýskumní zamestnanci a doktorandi UKF. Knižnično-informačný systém K</w:t>
      </w:r>
      <w:r>
        <w:rPr>
          <w:rFonts w:eastAsia="Calibri"/>
          <w:sz w:val="24"/>
          <w:szCs w:val="24"/>
        </w:rPr>
        <w:t>IS-UKF (systém Dawinci) je verejne</w:t>
      </w:r>
      <w:r w:rsidRPr="006E72A1">
        <w:rPr>
          <w:rFonts w:eastAsia="Calibri"/>
          <w:sz w:val="24"/>
          <w:szCs w:val="24"/>
        </w:rPr>
        <w:t xml:space="preserve"> prístupný </w:t>
      </w:r>
      <w:r w:rsidR="00196A0F">
        <w:rPr>
          <w:rFonts w:eastAsia="Calibri"/>
          <w:sz w:val="24"/>
          <w:szCs w:val="24"/>
        </w:rPr>
        <w:br/>
      </w:r>
      <w:r w:rsidRPr="006E72A1">
        <w:rPr>
          <w:rFonts w:eastAsia="Calibri"/>
          <w:sz w:val="24"/>
          <w:szCs w:val="24"/>
        </w:rPr>
        <w:t xml:space="preserve">na internete, takže každý záujemca si môže pozrieť výsledky vedeckovýskumnej práce </w:t>
      </w:r>
      <w:r w:rsidR="00196A0F">
        <w:rPr>
          <w:rFonts w:eastAsia="Calibri"/>
          <w:sz w:val="24"/>
          <w:szCs w:val="24"/>
        </w:rPr>
        <w:br/>
      </w:r>
      <w:r w:rsidRPr="006E72A1">
        <w:rPr>
          <w:rFonts w:eastAsia="Calibri"/>
          <w:sz w:val="24"/>
          <w:szCs w:val="24"/>
        </w:rPr>
        <w:t xml:space="preserve">a publikačnej aktivity univerzity. Bibliografické záznamy o publikovaných dokumentoch obsahujú ohlasy na vložené citované dokumenty, čo zvyšuje ich informačnú hodnotu. </w:t>
      </w:r>
    </w:p>
    <w:p w:rsidR="00003A90" w:rsidRPr="006E72A1" w:rsidRDefault="00003A90" w:rsidP="007641C1">
      <w:pPr>
        <w:ind w:firstLine="567"/>
        <w:rPr>
          <w:rFonts w:eastAsia="Calibri"/>
          <w:sz w:val="24"/>
          <w:szCs w:val="24"/>
        </w:rPr>
      </w:pPr>
      <w:r>
        <w:rPr>
          <w:rFonts w:eastAsia="Calibri"/>
          <w:sz w:val="24"/>
          <w:szCs w:val="24"/>
        </w:rPr>
        <w:t xml:space="preserve">Od roku 2018 knižnica priebežne vkladá </w:t>
      </w:r>
      <w:r w:rsidRPr="006E72A1">
        <w:rPr>
          <w:rFonts w:eastAsia="Calibri"/>
          <w:sz w:val="24"/>
          <w:szCs w:val="24"/>
        </w:rPr>
        <w:t>do Centrálneho registra p</w:t>
      </w:r>
      <w:r>
        <w:rPr>
          <w:rFonts w:eastAsia="Calibri"/>
          <w:sz w:val="24"/>
          <w:szCs w:val="24"/>
        </w:rPr>
        <w:t xml:space="preserve">ublikačnej činnosti </w:t>
      </w:r>
      <w:r w:rsidR="00196A0F">
        <w:rPr>
          <w:rFonts w:eastAsia="Calibri"/>
          <w:sz w:val="24"/>
          <w:szCs w:val="24"/>
        </w:rPr>
        <w:br/>
      </w:r>
      <w:r>
        <w:rPr>
          <w:rFonts w:eastAsia="Calibri"/>
          <w:sz w:val="24"/>
          <w:szCs w:val="24"/>
        </w:rPr>
        <w:t>2 záznamy o publikačnej činnosti a ohlasy</w:t>
      </w:r>
      <w:r w:rsidRPr="006E72A1">
        <w:rPr>
          <w:rFonts w:eastAsia="Calibri"/>
          <w:sz w:val="24"/>
          <w:szCs w:val="24"/>
        </w:rPr>
        <w:t xml:space="preserve">. Databáza KIS-UKF sa priebežne aktualizuje </w:t>
      </w:r>
      <w:r w:rsidR="00196A0F">
        <w:rPr>
          <w:rFonts w:eastAsia="Calibri"/>
          <w:sz w:val="24"/>
          <w:szCs w:val="24"/>
        </w:rPr>
        <w:br/>
      </w:r>
      <w:r w:rsidRPr="006E72A1">
        <w:rPr>
          <w:rFonts w:eastAsia="Calibri"/>
          <w:sz w:val="24"/>
          <w:szCs w:val="24"/>
        </w:rPr>
        <w:t xml:space="preserve">na dennej báze </w:t>
      </w:r>
      <w:r>
        <w:rPr>
          <w:rFonts w:eastAsia="Calibri"/>
          <w:sz w:val="24"/>
          <w:szCs w:val="24"/>
        </w:rPr>
        <w:t>a v súčasnosti obsahuje 65 389</w:t>
      </w:r>
      <w:r w:rsidRPr="006E72A1">
        <w:rPr>
          <w:rFonts w:eastAsia="Calibri"/>
          <w:sz w:val="24"/>
          <w:szCs w:val="24"/>
        </w:rPr>
        <w:t xml:space="preserve"> biblio</w:t>
      </w:r>
      <w:r>
        <w:rPr>
          <w:rFonts w:eastAsia="Calibri"/>
          <w:sz w:val="24"/>
          <w:szCs w:val="24"/>
        </w:rPr>
        <w:t xml:space="preserve">grafických záznamov. Za rok 2019 </w:t>
      </w:r>
      <w:r w:rsidR="00196A0F">
        <w:rPr>
          <w:rFonts w:eastAsia="Calibri"/>
          <w:sz w:val="24"/>
          <w:szCs w:val="24"/>
        </w:rPr>
        <w:br/>
      </w:r>
      <w:r>
        <w:rPr>
          <w:rFonts w:eastAsia="Calibri"/>
          <w:sz w:val="24"/>
          <w:szCs w:val="24"/>
        </w:rPr>
        <w:t>do databázy pribudlo 2 974</w:t>
      </w:r>
      <w:r w:rsidRPr="006E72A1">
        <w:rPr>
          <w:rFonts w:eastAsia="Calibri"/>
          <w:sz w:val="24"/>
          <w:szCs w:val="24"/>
        </w:rPr>
        <w:t xml:space="preserve"> bibliografických záznamov.</w:t>
      </w:r>
    </w:p>
    <w:p w:rsidR="00003A90" w:rsidRPr="006E72A1" w:rsidRDefault="00003A90" w:rsidP="007641C1">
      <w:pPr>
        <w:ind w:firstLine="567"/>
        <w:rPr>
          <w:rFonts w:eastAsia="Calibri"/>
          <w:sz w:val="24"/>
          <w:szCs w:val="24"/>
        </w:rPr>
      </w:pPr>
      <w:r w:rsidRPr="006E72A1">
        <w:rPr>
          <w:rFonts w:eastAsia="Calibri"/>
          <w:sz w:val="24"/>
          <w:szCs w:val="24"/>
        </w:rPr>
        <w:t>Popri publikačn</w:t>
      </w:r>
      <w:r>
        <w:rPr>
          <w:rFonts w:eastAsia="Calibri"/>
          <w:sz w:val="24"/>
          <w:szCs w:val="24"/>
        </w:rPr>
        <w:t>ej činnosti sa eviduje</w:t>
      </w:r>
      <w:r w:rsidRPr="006E72A1">
        <w:rPr>
          <w:rFonts w:eastAsia="Calibri"/>
          <w:sz w:val="24"/>
          <w:szCs w:val="24"/>
        </w:rPr>
        <w:t xml:space="preserve"> aj umelecká činnosť vedeckopedagogických zamestnancov univerzity. Informácie o umeleckých výkonoch sa vkladajú do Centrálneho registra evidencie umeleckej činnosti. Knižnica pripravila vnútornú metodiku</w:t>
      </w:r>
      <w:r w:rsidR="00336B44">
        <w:rPr>
          <w:rFonts w:eastAsia="Calibri"/>
          <w:sz w:val="24"/>
          <w:szCs w:val="24"/>
        </w:rPr>
        <w:t>,</w:t>
      </w:r>
      <w:r w:rsidRPr="006E72A1">
        <w:rPr>
          <w:rFonts w:eastAsia="Calibri"/>
          <w:sz w:val="24"/>
          <w:szCs w:val="24"/>
        </w:rPr>
        <w:t xml:space="preserve"> pričom pravidelne prebiehajú konzultácie s autormi; na export do centrálneho registra umeleckej činnosti boli pripravené záznamy o realizovaných podujatiach a</w:t>
      </w:r>
      <w:r w:rsidR="00196A0F">
        <w:rPr>
          <w:rFonts w:eastAsia="Calibri"/>
          <w:sz w:val="24"/>
          <w:szCs w:val="24"/>
        </w:rPr>
        <w:t xml:space="preserve"> </w:t>
      </w:r>
      <w:r w:rsidRPr="006E72A1">
        <w:rPr>
          <w:rFonts w:eastAsia="Calibri"/>
          <w:sz w:val="24"/>
          <w:szCs w:val="24"/>
        </w:rPr>
        <w:t>umeleckých dielach.</w:t>
      </w:r>
      <w:r w:rsidR="00196A0F">
        <w:rPr>
          <w:rFonts w:eastAsia="Calibri"/>
          <w:sz w:val="24"/>
          <w:szCs w:val="24"/>
        </w:rPr>
        <w:br/>
      </w:r>
      <w:r w:rsidRPr="006E72A1">
        <w:rPr>
          <w:rFonts w:eastAsia="Calibri"/>
          <w:sz w:val="24"/>
          <w:szCs w:val="24"/>
        </w:rPr>
        <w:t xml:space="preserve">Ku dňu </w:t>
      </w:r>
      <w:r w:rsidR="00196A0F">
        <w:rPr>
          <w:rFonts w:eastAsia="Calibri"/>
          <w:sz w:val="24"/>
          <w:szCs w:val="24"/>
        </w:rPr>
        <w:t xml:space="preserve">31. </w:t>
      </w:r>
      <w:r>
        <w:rPr>
          <w:rFonts w:eastAsia="Calibri"/>
          <w:sz w:val="24"/>
          <w:szCs w:val="24"/>
        </w:rPr>
        <w:t>1.</w:t>
      </w:r>
      <w:r w:rsidR="00196A0F">
        <w:rPr>
          <w:rFonts w:eastAsia="Calibri"/>
          <w:sz w:val="24"/>
          <w:szCs w:val="24"/>
        </w:rPr>
        <w:t xml:space="preserve"> </w:t>
      </w:r>
      <w:r>
        <w:rPr>
          <w:rFonts w:eastAsia="Calibri"/>
          <w:sz w:val="24"/>
          <w:szCs w:val="24"/>
        </w:rPr>
        <w:t>2020 bolo odsúhlasených 86</w:t>
      </w:r>
      <w:r w:rsidRPr="006E72A1">
        <w:rPr>
          <w:rFonts w:eastAsia="Calibri"/>
          <w:sz w:val="24"/>
          <w:szCs w:val="24"/>
        </w:rPr>
        <w:t xml:space="preserve"> záznamov umeleckých aktivít za UKF od posledného vykazovacieho obdobia.</w:t>
      </w:r>
    </w:p>
    <w:p w:rsidR="00003A90" w:rsidRPr="006E72A1" w:rsidRDefault="00003A90" w:rsidP="0013473C">
      <w:pPr>
        <w:spacing w:after="120" w:line="240" w:lineRule="auto"/>
        <w:ind w:firstLine="567"/>
        <w:rPr>
          <w:rFonts w:eastAsia="Calibri"/>
          <w:b/>
          <w:sz w:val="24"/>
          <w:szCs w:val="24"/>
        </w:rPr>
      </w:pPr>
      <w:r w:rsidRPr="006E72A1">
        <w:rPr>
          <w:rFonts w:eastAsia="Calibri"/>
          <w:sz w:val="24"/>
          <w:szCs w:val="24"/>
        </w:rPr>
        <w:t>UK UKF prostredníctvom CVTI SR zabezpečila v roku 201</w:t>
      </w:r>
      <w:r>
        <w:rPr>
          <w:rFonts w:eastAsia="Calibri"/>
          <w:sz w:val="24"/>
          <w:szCs w:val="24"/>
        </w:rPr>
        <w:t>9</w:t>
      </w:r>
      <w:r w:rsidRPr="006E72A1">
        <w:rPr>
          <w:rFonts w:eastAsia="Calibri"/>
          <w:sz w:val="24"/>
          <w:szCs w:val="24"/>
        </w:rPr>
        <w:t xml:space="preserve"> prístup do </w:t>
      </w:r>
      <w:r w:rsidRPr="002A330D">
        <w:rPr>
          <w:rFonts w:eastAsia="Calibri"/>
          <w:sz w:val="24"/>
          <w:szCs w:val="24"/>
        </w:rPr>
        <w:t>2</w:t>
      </w:r>
      <w:r>
        <w:rPr>
          <w:rFonts w:eastAsia="Calibri"/>
          <w:sz w:val="24"/>
          <w:szCs w:val="24"/>
        </w:rPr>
        <w:t>2</w:t>
      </w:r>
      <w:r w:rsidRPr="006E72A1">
        <w:rPr>
          <w:rFonts w:eastAsia="Calibri"/>
          <w:sz w:val="24"/>
          <w:szCs w:val="24"/>
        </w:rPr>
        <w:t xml:space="preserve"> nasledovných elektronických informačných databáz:</w:t>
      </w:r>
    </w:p>
    <w:p w:rsidR="00003A90" w:rsidRPr="006E72A1" w:rsidRDefault="00003A90" w:rsidP="00477C9A">
      <w:pPr>
        <w:numPr>
          <w:ilvl w:val="0"/>
          <w:numId w:val="27"/>
        </w:numPr>
        <w:spacing w:after="120" w:line="240" w:lineRule="auto"/>
        <w:contextualSpacing/>
        <w:rPr>
          <w:b/>
          <w:sz w:val="24"/>
          <w:szCs w:val="24"/>
        </w:rPr>
      </w:pPr>
      <w:r w:rsidRPr="006E72A1">
        <w:rPr>
          <w:sz w:val="24"/>
          <w:szCs w:val="24"/>
        </w:rPr>
        <w:t>ProQuest Central</w:t>
      </w:r>
    </w:p>
    <w:p w:rsidR="00003A90" w:rsidRPr="006E72A1" w:rsidRDefault="00003A90" w:rsidP="00477C9A">
      <w:pPr>
        <w:numPr>
          <w:ilvl w:val="0"/>
          <w:numId w:val="27"/>
        </w:numPr>
        <w:spacing w:after="120" w:line="240" w:lineRule="auto"/>
        <w:contextualSpacing/>
        <w:rPr>
          <w:b/>
          <w:sz w:val="24"/>
          <w:szCs w:val="24"/>
        </w:rPr>
      </w:pPr>
      <w:r w:rsidRPr="006E72A1">
        <w:rPr>
          <w:sz w:val="24"/>
          <w:szCs w:val="24"/>
        </w:rPr>
        <w:t>ScienceDirect</w:t>
      </w:r>
    </w:p>
    <w:p w:rsidR="00003A90" w:rsidRPr="006E72A1" w:rsidRDefault="00003A90" w:rsidP="00477C9A">
      <w:pPr>
        <w:numPr>
          <w:ilvl w:val="0"/>
          <w:numId w:val="27"/>
        </w:numPr>
        <w:spacing w:after="120" w:line="240" w:lineRule="auto"/>
        <w:contextualSpacing/>
        <w:rPr>
          <w:b/>
          <w:sz w:val="24"/>
          <w:szCs w:val="24"/>
        </w:rPr>
      </w:pPr>
      <w:r w:rsidRPr="006E72A1">
        <w:rPr>
          <w:sz w:val="24"/>
          <w:szCs w:val="24"/>
        </w:rPr>
        <w:lastRenderedPageBreak/>
        <w:t>Scopus</w:t>
      </w:r>
    </w:p>
    <w:p w:rsidR="00003A90" w:rsidRPr="0010688F" w:rsidRDefault="00003A90" w:rsidP="00477C9A">
      <w:pPr>
        <w:numPr>
          <w:ilvl w:val="0"/>
          <w:numId w:val="27"/>
        </w:numPr>
        <w:spacing w:after="120" w:line="240" w:lineRule="auto"/>
        <w:contextualSpacing/>
        <w:rPr>
          <w:b/>
          <w:sz w:val="24"/>
          <w:szCs w:val="24"/>
        </w:rPr>
      </w:pPr>
      <w:r w:rsidRPr="006E72A1">
        <w:rPr>
          <w:sz w:val="24"/>
          <w:szCs w:val="24"/>
        </w:rPr>
        <w:t>SpringerLink</w:t>
      </w:r>
      <w:r>
        <w:rPr>
          <w:sz w:val="24"/>
          <w:szCs w:val="24"/>
        </w:rPr>
        <w:t xml:space="preserve"> - Springer eBooks</w:t>
      </w:r>
    </w:p>
    <w:p w:rsidR="00003A90" w:rsidRPr="0010688F" w:rsidRDefault="00003A90" w:rsidP="00477C9A">
      <w:pPr>
        <w:numPr>
          <w:ilvl w:val="0"/>
          <w:numId w:val="27"/>
        </w:numPr>
        <w:spacing w:after="120" w:line="240" w:lineRule="auto"/>
        <w:contextualSpacing/>
        <w:rPr>
          <w:b/>
          <w:sz w:val="24"/>
          <w:szCs w:val="24"/>
        </w:rPr>
      </w:pPr>
      <w:r w:rsidRPr="006E72A1">
        <w:rPr>
          <w:sz w:val="24"/>
          <w:szCs w:val="24"/>
        </w:rPr>
        <w:t>SpringerLink</w:t>
      </w:r>
      <w:r>
        <w:rPr>
          <w:sz w:val="24"/>
          <w:szCs w:val="24"/>
        </w:rPr>
        <w:t xml:space="preserve"> - Springer Nature</w:t>
      </w:r>
    </w:p>
    <w:p w:rsidR="00003A90" w:rsidRPr="003356CF" w:rsidRDefault="00003A90" w:rsidP="00477C9A">
      <w:pPr>
        <w:numPr>
          <w:ilvl w:val="0"/>
          <w:numId w:val="27"/>
        </w:numPr>
        <w:spacing w:after="120" w:line="240" w:lineRule="auto"/>
        <w:contextualSpacing/>
        <w:rPr>
          <w:b/>
          <w:sz w:val="24"/>
          <w:szCs w:val="24"/>
        </w:rPr>
      </w:pPr>
      <w:r w:rsidRPr="006E72A1">
        <w:rPr>
          <w:sz w:val="24"/>
          <w:szCs w:val="24"/>
        </w:rPr>
        <w:t>Wiley Online Library</w:t>
      </w:r>
      <w:r>
        <w:rPr>
          <w:sz w:val="24"/>
          <w:szCs w:val="24"/>
        </w:rPr>
        <w:t xml:space="preserve"> – HSS Collection</w:t>
      </w:r>
    </w:p>
    <w:p w:rsidR="00003A90" w:rsidRPr="003356CF" w:rsidRDefault="00003A90" w:rsidP="00477C9A">
      <w:pPr>
        <w:numPr>
          <w:ilvl w:val="0"/>
          <w:numId w:val="27"/>
        </w:numPr>
        <w:spacing w:after="120" w:line="240" w:lineRule="auto"/>
        <w:contextualSpacing/>
        <w:rPr>
          <w:b/>
          <w:sz w:val="24"/>
          <w:szCs w:val="24"/>
        </w:rPr>
      </w:pPr>
      <w:r>
        <w:rPr>
          <w:sz w:val="24"/>
          <w:szCs w:val="24"/>
        </w:rPr>
        <w:t>Gale – Custom Journals</w:t>
      </w:r>
    </w:p>
    <w:p w:rsidR="00003A90" w:rsidRPr="003356CF" w:rsidRDefault="00003A90" w:rsidP="00477C9A">
      <w:pPr>
        <w:numPr>
          <w:ilvl w:val="0"/>
          <w:numId w:val="27"/>
        </w:numPr>
        <w:spacing w:after="120" w:line="240" w:lineRule="auto"/>
        <w:contextualSpacing/>
        <w:rPr>
          <w:b/>
          <w:sz w:val="24"/>
          <w:szCs w:val="24"/>
        </w:rPr>
      </w:pPr>
      <w:r>
        <w:rPr>
          <w:sz w:val="24"/>
          <w:szCs w:val="24"/>
        </w:rPr>
        <w:t>Gale – Gale Academic OneFile</w:t>
      </w:r>
    </w:p>
    <w:p w:rsidR="00003A90" w:rsidRPr="006E72A1" w:rsidRDefault="00003A90" w:rsidP="00477C9A">
      <w:pPr>
        <w:numPr>
          <w:ilvl w:val="0"/>
          <w:numId w:val="27"/>
        </w:numPr>
        <w:spacing w:after="120" w:line="240" w:lineRule="auto"/>
        <w:contextualSpacing/>
        <w:rPr>
          <w:b/>
          <w:sz w:val="24"/>
          <w:szCs w:val="24"/>
        </w:rPr>
      </w:pPr>
      <w:r>
        <w:rPr>
          <w:sz w:val="24"/>
          <w:szCs w:val="24"/>
        </w:rPr>
        <w:t>Gale – Gale General OneFile</w:t>
      </w:r>
    </w:p>
    <w:p w:rsidR="00003A90" w:rsidRPr="006E72A1" w:rsidRDefault="00003A90" w:rsidP="00477C9A">
      <w:pPr>
        <w:numPr>
          <w:ilvl w:val="0"/>
          <w:numId w:val="27"/>
        </w:numPr>
        <w:spacing w:after="120" w:line="240" w:lineRule="auto"/>
        <w:contextualSpacing/>
        <w:rPr>
          <w:b/>
          <w:sz w:val="24"/>
          <w:szCs w:val="24"/>
        </w:rPr>
      </w:pPr>
      <w:r w:rsidRPr="006E72A1">
        <w:rPr>
          <w:sz w:val="24"/>
          <w:szCs w:val="24"/>
        </w:rPr>
        <w:t>Web of Knowledge - Current Contents Connect</w:t>
      </w:r>
    </w:p>
    <w:p w:rsidR="00003A90" w:rsidRPr="006E72A1" w:rsidRDefault="00003A90" w:rsidP="00477C9A">
      <w:pPr>
        <w:numPr>
          <w:ilvl w:val="0"/>
          <w:numId w:val="27"/>
        </w:numPr>
        <w:spacing w:after="120" w:line="240" w:lineRule="auto"/>
        <w:contextualSpacing/>
        <w:rPr>
          <w:b/>
          <w:sz w:val="24"/>
          <w:szCs w:val="24"/>
        </w:rPr>
      </w:pPr>
      <w:r w:rsidRPr="006E72A1">
        <w:rPr>
          <w:sz w:val="24"/>
          <w:szCs w:val="24"/>
        </w:rPr>
        <w:t>Web of Knowledge - Essential Science Indicators (ESI)</w:t>
      </w:r>
    </w:p>
    <w:p w:rsidR="00003A90" w:rsidRPr="006E72A1" w:rsidRDefault="00003A90" w:rsidP="00477C9A">
      <w:pPr>
        <w:numPr>
          <w:ilvl w:val="0"/>
          <w:numId w:val="27"/>
        </w:numPr>
        <w:spacing w:after="120" w:line="240" w:lineRule="auto"/>
        <w:contextualSpacing/>
        <w:rPr>
          <w:b/>
          <w:sz w:val="24"/>
          <w:szCs w:val="24"/>
        </w:rPr>
      </w:pPr>
      <w:r w:rsidRPr="006E72A1">
        <w:rPr>
          <w:sz w:val="24"/>
          <w:szCs w:val="24"/>
        </w:rPr>
        <w:t>Web of Knowledge - Journal Citation Reports</w:t>
      </w:r>
    </w:p>
    <w:p w:rsidR="00003A90" w:rsidRPr="006E72A1" w:rsidRDefault="00003A90" w:rsidP="00477C9A">
      <w:pPr>
        <w:numPr>
          <w:ilvl w:val="0"/>
          <w:numId w:val="27"/>
        </w:numPr>
        <w:spacing w:after="120" w:line="240" w:lineRule="auto"/>
        <w:contextualSpacing/>
        <w:rPr>
          <w:b/>
          <w:sz w:val="24"/>
          <w:szCs w:val="24"/>
        </w:rPr>
      </w:pPr>
      <w:r w:rsidRPr="006E72A1">
        <w:rPr>
          <w:sz w:val="24"/>
          <w:szCs w:val="24"/>
        </w:rPr>
        <w:t>Web of Knowledge – MEDLINE</w:t>
      </w:r>
    </w:p>
    <w:p w:rsidR="00003A90" w:rsidRPr="006E72A1" w:rsidRDefault="00003A90" w:rsidP="00477C9A">
      <w:pPr>
        <w:numPr>
          <w:ilvl w:val="0"/>
          <w:numId w:val="27"/>
        </w:numPr>
        <w:spacing w:after="120" w:line="240" w:lineRule="auto"/>
        <w:contextualSpacing/>
        <w:rPr>
          <w:b/>
          <w:sz w:val="24"/>
          <w:szCs w:val="24"/>
        </w:rPr>
      </w:pPr>
      <w:r w:rsidRPr="006E72A1">
        <w:rPr>
          <w:sz w:val="24"/>
          <w:szCs w:val="24"/>
        </w:rPr>
        <w:t>Web of Knowledge - Web of Science Core Collection</w:t>
      </w:r>
    </w:p>
    <w:p w:rsidR="00003A90" w:rsidRPr="006E72A1" w:rsidRDefault="00003A90" w:rsidP="00477C9A">
      <w:pPr>
        <w:numPr>
          <w:ilvl w:val="0"/>
          <w:numId w:val="27"/>
        </w:numPr>
        <w:spacing w:after="120" w:line="240" w:lineRule="auto"/>
        <w:contextualSpacing/>
        <w:rPr>
          <w:b/>
          <w:sz w:val="24"/>
          <w:szCs w:val="24"/>
        </w:rPr>
      </w:pPr>
      <w:r w:rsidRPr="006E72A1">
        <w:rPr>
          <w:sz w:val="24"/>
          <w:szCs w:val="24"/>
        </w:rPr>
        <w:t>Web of Knowledge – WS-Web of Science Core Collection</w:t>
      </w:r>
    </w:p>
    <w:p w:rsidR="00003A90" w:rsidRPr="006E72A1" w:rsidRDefault="00003A90" w:rsidP="00477C9A">
      <w:pPr>
        <w:numPr>
          <w:ilvl w:val="0"/>
          <w:numId w:val="27"/>
        </w:numPr>
        <w:spacing w:after="120" w:line="240" w:lineRule="auto"/>
        <w:contextualSpacing/>
        <w:rPr>
          <w:b/>
          <w:sz w:val="24"/>
          <w:szCs w:val="24"/>
        </w:rPr>
      </w:pPr>
      <w:r w:rsidRPr="006E72A1">
        <w:rPr>
          <w:sz w:val="24"/>
          <w:szCs w:val="24"/>
        </w:rPr>
        <w:t>Web of Knowlwdge - BIOSIS Citation Index</w:t>
      </w:r>
    </w:p>
    <w:p w:rsidR="00003A90" w:rsidRPr="006E72A1" w:rsidRDefault="00003A90" w:rsidP="00477C9A">
      <w:pPr>
        <w:numPr>
          <w:ilvl w:val="0"/>
          <w:numId w:val="27"/>
        </w:numPr>
        <w:spacing w:after="120" w:line="240" w:lineRule="auto"/>
        <w:contextualSpacing/>
        <w:rPr>
          <w:b/>
          <w:sz w:val="24"/>
          <w:szCs w:val="24"/>
        </w:rPr>
      </w:pPr>
      <w:r w:rsidRPr="006E72A1">
        <w:rPr>
          <w:sz w:val="24"/>
          <w:szCs w:val="24"/>
        </w:rPr>
        <w:t>Web of Knowledge - Data Citation Index</w:t>
      </w:r>
    </w:p>
    <w:p w:rsidR="00003A90" w:rsidRPr="006E72A1" w:rsidRDefault="00003A90" w:rsidP="00477C9A">
      <w:pPr>
        <w:numPr>
          <w:ilvl w:val="0"/>
          <w:numId w:val="27"/>
        </w:numPr>
        <w:spacing w:after="120" w:line="240" w:lineRule="auto"/>
        <w:contextualSpacing/>
        <w:rPr>
          <w:b/>
          <w:sz w:val="24"/>
          <w:szCs w:val="24"/>
        </w:rPr>
      </w:pPr>
      <w:r w:rsidRPr="006E72A1">
        <w:rPr>
          <w:sz w:val="24"/>
          <w:szCs w:val="24"/>
        </w:rPr>
        <w:t xml:space="preserve">Web of Knowlwdge - Derwent </w:t>
      </w:r>
      <w:r>
        <w:rPr>
          <w:sz w:val="24"/>
          <w:szCs w:val="24"/>
        </w:rPr>
        <w:t>Inovations</w:t>
      </w:r>
      <w:r w:rsidRPr="006E72A1">
        <w:rPr>
          <w:sz w:val="24"/>
          <w:szCs w:val="24"/>
        </w:rPr>
        <w:t xml:space="preserve"> Index</w:t>
      </w:r>
    </w:p>
    <w:p w:rsidR="00003A90" w:rsidRPr="006E72A1" w:rsidRDefault="00003A90" w:rsidP="00477C9A">
      <w:pPr>
        <w:numPr>
          <w:ilvl w:val="0"/>
          <w:numId w:val="27"/>
        </w:numPr>
        <w:spacing w:after="120" w:line="240" w:lineRule="auto"/>
        <w:contextualSpacing/>
        <w:rPr>
          <w:b/>
          <w:sz w:val="24"/>
          <w:szCs w:val="24"/>
        </w:rPr>
      </w:pPr>
      <w:r w:rsidRPr="006E72A1">
        <w:rPr>
          <w:sz w:val="24"/>
          <w:szCs w:val="24"/>
        </w:rPr>
        <w:t>Web of Knowledge - KCI-Korean Journal Database</w:t>
      </w:r>
    </w:p>
    <w:p w:rsidR="00003A90" w:rsidRPr="006E72A1" w:rsidRDefault="00003A90" w:rsidP="00477C9A">
      <w:pPr>
        <w:numPr>
          <w:ilvl w:val="0"/>
          <w:numId w:val="27"/>
        </w:numPr>
        <w:spacing w:after="120" w:line="240" w:lineRule="auto"/>
        <w:contextualSpacing/>
        <w:rPr>
          <w:b/>
          <w:sz w:val="24"/>
          <w:szCs w:val="24"/>
        </w:rPr>
      </w:pPr>
      <w:r w:rsidRPr="006E72A1">
        <w:rPr>
          <w:sz w:val="24"/>
          <w:szCs w:val="24"/>
        </w:rPr>
        <w:t>Web of Knowledge - Russian Science Citation</w:t>
      </w:r>
    </w:p>
    <w:p w:rsidR="00003A90" w:rsidRPr="006E72A1" w:rsidRDefault="00003A90" w:rsidP="00477C9A">
      <w:pPr>
        <w:numPr>
          <w:ilvl w:val="0"/>
          <w:numId w:val="27"/>
        </w:numPr>
        <w:spacing w:after="120" w:line="240" w:lineRule="auto"/>
        <w:contextualSpacing/>
        <w:rPr>
          <w:b/>
          <w:sz w:val="24"/>
          <w:szCs w:val="24"/>
        </w:rPr>
      </w:pPr>
      <w:r w:rsidRPr="006E72A1">
        <w:rPr>
          <w:sz w:val="24"/>
          <w:szCs w:val="24"/>
        </w:rPr>
        <w:t>Web of Knowledge - SciELO Citation</w:t>
      </w:r>
    </w:p>
    <w:p w:rsidR="00003A90" w:rsidRPr="006E72A1" w:rsidRDefault="00003A90" w:rsidP="00477C9A">
      <w:pPr>
        <w:numPr>
          <w:ilvl w:val="0"/>
          <w:numId w:val="27"/>
        </w:numPr>
        <w:spacing w:after="120" w:line="240" w:lineRule="auto"/>
        <w:contextualSpacing/>
        <w:rPr>
          <w:b/>
          <w:sz w:val="24"/>
          <w:szCs w:val="24"/>
        </w:rPr>
      </w:pPr>
      <w:r w:rsidRPr="006E72A1">
        <w:rPr>
          <w:sz w:val="24"/>
          <w:szCs w:val="24"/>
        </w:rPr>
        <w:t>Web of Knowledge - Zoological Record</w:t>
      </w:r>
    </w:p>
    <w:p w:rsidR="00003A90" w:rsidRPr="006E72A1" w:rsidRDefault="00003A90" w:rsidP="003B2501">
      <w:pPr>
        <w:spacing w:after="120" w:line="240" w:lineRule="auto"/>
        <w:ind w:firstLine="567"/>
        <w:rPr>
          <w:rFonts w:eastAsia="Calibri"/>
          <w:sz w:val="24"/>
          <w:szCs w:val="24"/>
        </w:rPr>
      </w:pPr>
    </w:p>
    <w:p w:rsidR="00003A90" w:rsidRDefault="00003A90" w:rsidP="007641C1">
      <w:pPr>
        <w:ind w:firstLine="567"/>
        <w:rPr>
          <w:rFonts w:eastAsia="Calibri"/>
          <w:sz w:val="24"/>
          <w:szCs w:val="24"/>
        </w:rPr>
      </w:pPr>
      <w:r w:rsidRPr="006E72A1">
        <w:rPr>
          <w:rFonts w:eastAsia="Calibri"/>
          <w:sz w:val="24"/>
          <w:szCs w:val="24"/>
        </w:rPr>
        <w:t>UK UKF v roku 201</w:t>
      </w:r>
      <w:r>
        <w:rPr>
          <w:rFonts w:eastAsia="Calibri"/>
          <w:sz w:val="24"/>
          <w:szCs w:val="24"/>
        </w:rPr>
        <w:t>9</w:t>
      </w:r>
      <w:r w:rsidRPr="006E72A1">
        <w:rPr>
          <w:rFonts w:eastAsia="Calibri"/>
          <w:sz w:val="24"/>
          <w:szCs w:val="24"/>
        </w:rPr>
        <w:t xml:space="preserve"> zorganizovala 4 podujatia v rámci </w:t>
      </w:r>
      <w:r>
        <w:rPr>
          <w:rFonts w:eastAsia="Calibri"/>
          <w:sz w:val="24"/>
          <w:szCs w:val="24"/>
        </w:rPr>
        <w:t>20</w:t>
      </w:r>
      <w:r w:rsidRPr="006E72A1">
        <w:rPr>
          <w:rFonts w:eastAsia="Calibri"/>
          <w:sz w:val="24"/>
          <w:szCs w:val="24"/>
        </w:rPr>
        <w:t>. ročníka celoslovenského podujatia TSK s mottom „Knižnice pre všetkých“, zapojila sa do projektu „XXL Akadémia 201</w:t>
      </w:r>
      <w:r>
        <w:rPr>
          <w:rFonts w:eastAsia="Calibri"/>
          <w:sz w:val="24"/>
          <w:szCs w:val="24"/>
        </w:rPr>
        <w:t>9</w:t>
      </w:r>
      <w:r w:rsidRPr="006E72A1">
        <w:rPr>
          <w:rFonts w:eastAsia="Calibri"/>
          <w:sz w:val="24"/>
          <w:szCs w:val="24"/>
        </w:rPr>
        <w:t xml:space="preserve">“ akciou </w:t>
      </w:r>
      <w:r>
        <w:rPr>
          <w:rFonts w:eastAsia="Calibri"/>
          <w:sz w:val="24"/>
          <w:szCs w:val="24"/>
        </w:rPr>
        <w:t>XXL rozprávka „Z rozprávky do rozprávky“. U</w:t>
      </w:r>
      <w:r w:rsidRPr="006E72A1">
        <w:rPr>
          <w:rFonts w:eastAsia="Calibri"/>
          <w:sz w:val="24"/>
          <w:szCs w:val="24"/>
        </w:rPr>
        <w:t>sporiadala výstav</w:t>
      </w:r>
      <w:r>
        <w:rPr>
          <w:rFonts w:eastAsia="Calibri"/>
          <w:sz w:val="24"/>
          <w:szCs w:val="24"/>
        </w:rPr>
        <w:t>y</w:t>
      </w:r>
      <w:r w:rsidRPr="006E72A1">
        <w:rPr>
          <w:rFonts w:eastAsia="Calibri"/>
          <w:sz w:val="24"/>
          <w:szCs w:val="24"/>
        </w:rPr>
        <w:t xml:space="preserve"> „</w:t>
      </w:r>
      <w:r>
        <w:rPr>
          <w:rFonts w:eastAsia="Calibri"/>
          <w:sz w:val="24"/>
          <w:szCs w:val="24"/>
        </w:rPr>
        <w:t>Zvody vody a iné farebné príhody</w:t>
      </w:r>
      <w:r w:rsidRPr="006E72A1">
        <w:rPr>
          <w:rFonts w:eastAsia="Calibri"/>
          <w:sz w:val="24"/>
          <w:szCs w:val="24"/>
        </w:rPr>
        <w:t>“</w:t>
      </w:r>
      <w:r>
        <w:rPr>
          <w:rFonts w:eastAsia="Calibri"/>
          <w:sz w:val="24"/>
          <w:szCs w:val="24"/>
        </w:rPr>
        <w:t>, „500. výročie smrti Leonarda da Vinc</w:t>
      </w:r>
      <w:r w:rsidR="00336B44">
        <w:rPr>
          <w:rFonts w:eastAsia="Calibri"/>
          <w:sz w:val="24"/>
          <w:szCs w:val="24"/>
        </w:rPr>
        <w:t>iho“, „Pestrosť (Ako v živote)“</w:t>
      </w:r>
      <w:r>
        <w:rPr>
          <w:rFonts w:eastAsia="Calibri"/>
          <w:sz w:val="24"/>
          <w:szCs w:val="24"/>
        </w:rPr>
        <w:t xml:space="preserve"> </w:t>
      </w:r>
      <w:r w:rsidRPr="006E72A1">
        <w:rPr>
          <w:rFonts w:eastAsia="Calibri"/>
          <w:sz w:val="24"/>
          <w:szCs w:val="24"/>
        </w:rPr>
        <w:t xml:space="preserve"> a prednášk</w:t>
      </w:r>
      <w:r>
        <w:rPr>
          <w:rFonts w:eastAsia="Calibri"/>
          <w:sz w:val="24"/>
          <w:szCs w:val="24"/>
        </w:rPr>
        <w:t>u</w:t>
      </w:r>
      <w:r w:rsidRPr="006E72A1">
        <w:rPr>
          <w:rFonts w:eastAsia="Calibri"/>
          <w:sz w:val="24"/>
          <w:szCs w:val="24"/>
        </w:rPr>
        <w:t xml:space="preserve"> „</w:t>
      </w:r>
      <w:r>
        <w:rPr>
          <w:rFonts w:eastAsia="Calibri"/>
          <w:sz w:val="24"/>
          <w:szCs w:val="24"/>
        </w:rPr>
        <w:t>Od prameňa Gangy po indický Tiber</w:t>
      </w:r>
      <w:r w:rsidRPr="006E72A1">
        <w:rPr>
          <w:rFonts w:eastAsia="Calibri"/>
          <w:sz w:val="24"/>
          <w:szCs w:val="24"/>
        </w:rPr>
        <w:t xml:space="preserve">“. </w:t>
      </w:r>
      <w:r>
        <w:rPr>
          <w:rFonts w:eastAsia="Calibri"/>
          <w:sz w:val="24"/>
          <w:szCs w:val="24"/>
        </w:rPr>
        <w:t>Zorganizovala besedu spojenú s výstavou „M.</w:t>
      </w:r>
      <w:r w:rsidR="00336B44">
        <w:rPr>
          <w:rFonts w:eastAsia="Calibri"/>
          <w:sz w:val="24"/>
          <w:szCs w:val="24"/>
        </w:rPr>
        <w:t xml:space="preserve"> </w:t>
      </w:r>
      <w:r>
        <w:rPr>
          <w:rFonts w:eastAsia="Calibri"/>
          <w:sz w:val="24"/>
          <w:szCs w:val="24"/>
        </w:rPr>
        <w:t xml:space="preserve">R: Štefánik - Muž železnej vôle s odvahou ísť za svojím cieľom“ a každý rok organizuje výstavy odbornej literatúry „SLOVART G.T.G.“. </w:t>
      </w:r>
      <w:r w:rsidRPr="006E72A1">
        <w:rPr>
          <w:rFonts w:eastAsia="Calibri"/>
          <w:sz w:val="24"/>
          <w:szCs w:val="24"/>
        </w:rPr>
        <w:t>Pre študento</w:t>
      </w:r>
      <w:r>
        <w:rPr>
          <w:rFonts w:eastAsia="Calibri"/>
          <w:sz w:val="24"/>
          <w:szCs w:val="24"/>
        </w:rPr>
        <w:t xml:space="preserve">v a doktorandov </w:t>
      </w:r>
      <w:r w:rsidRPr="006E72A1">
        <w:rPr>
          <w:rFonts w:eastAsia="Calibri"/>
          <w:sz w:val="24"/>
          <w:szCs w:val="24"/>
        </w:rPr>
        <w:t>knižnica usporiadala 1</w:t>
      </w:r>
      <w:r>
        <w:rPr>
          <w:rFonts w:eastAsia="Calibri"/>
          <w:sz w:val="24"/>
          <w:szCs w:val="24"/>
        </w:rPr>
        <w:t>7</w:t>
      </w:r>
      <w:r w:rsidRPr="006E72A1">
        <w:rPr>
          <w:rFonts w:eastAsia="Calibri"/>
          <w:sz w:val="24"/>
          <w:szCs w:val="24"/>
        </w:rPr>
        <w:t xml:space="preserve"> informačných a vzdelávacích akcií.</w:t>
      </w:r>
      <w:r w:rsidRPr="006E72A1">
        <w:rPr>
          <w:rFonts w:eastAsia="Calibri"/>
          <w:color w:val="0070C0"/>
          <w:sz w:val="24"/>
          <w:szCs w:val="24"/>
        </w:rPr>
        <w:t xml:space="preserve"> </w:t>
      </w:r>
      <w:r w:rsidRPr="006E72A1">
        <w:rPr>
          <w:rFonts w:eastAsia="Calibri"/>
          <w:sz w:val="24"/>
          <w:szCs w:val="24"/>
        </w:rPr>
        <w:t>V roku 201</w:t>
      </w:r>
      <w:r>
        <w:rPr>
          <w:rFonts w:eastAsia="Calibri"/>
          <w:sz w:val="24"/>
          <w:szCs w:val="24"/>
        </w:rPr>
        <w:t>9</w:t>
      </w:r>
      <w:r w:rsidRPr="006E72A1">
        <w:rPr>
          <w:rFonts w:eastAsia="Calibri"/>
          <w:sz w:val="24"/>
          <w:szCs w:val="24"/>
        </w:rPr>
        <w:t xml:space="preserve"> bola spoluorganizátorkou odborného seminára </w:t>
      </w:r>
      <w:r w:rsidRPr="006E72A1">
        <w:rPr>
          <w:rFonts w:eastAsia="Calibri"/>
          <w:i/>
          <w:sz w:val="24"/>
          <w:szCs w:val="24"/>
        </w:rPr>
        <w:t>NitLib 201</w:t>
      </w:r>
      <w:r>
        <w:rPr>
          <w:rFonts w:eastAsia="Calibri"/>
          <w:i/>
          <w:sz w:val="24"/>
          <w:szCs w:val="24"/>
        </w:rPr>
        <w:t>9</w:t>
      </w:r>
      <w:r w:rsidRPr="006E72A1">
        <w:rPr>
          <w:rFonts w:eastAsia="Calibri"/>
          <w:i/>
          <w:sz w:val="24"/>
          <w:szCs w:val="24"/>
        </w:rPr>
        <w:t xml:space="preserve"> na tému „</w:t>
      </w:r>
      <w:r>
        <w:rPr>
          <w:rFonts w:eastAsia="Calibri"/>
          <w:i/>
          <w:sz w:val="24"/>
          <w:szCs w:val="24"/>
        </w:rPr>
        <w:t>Interpersonálne zručnosti v knižnici“,</w:t>
      </w:r>
      <w:r w:rsidRPr="006E72A1">
        <w:rPr>
          <w:rFonts w:eastAsia="Calibri"/>
          <w:sz w:val="24"/>
          <w:szCs w:val="24"/>
        </w:rPr>
        <w:t xml:space="preserve"> ktorý sa pripravil v</w:t>
      </w:r>
      <w:r>
        <w:rPr>
          <w:rFonts w:eastAsia="Calibri"/>
          <w:sz w:val="24"/>
          <w:szCs w:val="24"/>
        </w:rPr>
        <w:t> </w:t>
      </w:r>
      <w:r w:rsidRPr="006E72A1">
        <w:rPr>
          <w:rFonts w:eastAsia="Calibri"/>
          <w:sz w:val="24"/>
          <w:szCs w:val="24"/>
        </w:rPr>
        <w:t xml:space="preserve">spolupráci so Slovenskou poľnohospodárskou knižnicou, Krajskou knižnicou Karola Kmeťka, Agroinštitútom Nitra, š.p. a Krajskou pobočkou SSKK v Nitre. </w:t>
      </w:r>
    </w:p>
    <w:p w:rsidR="00003A90" w:rsidRDefault="00003A90" w:rsidP="00003A90"/>
    <w:p w:rsidR="003B2501" w:rsidRDefault="003B2501" w:rsidP="00003A90"/>
    <w:p w:rsidR="004D65C7" w:rsidRPr="00DA6244" w:rsidRDefault="004D65C7" w:rsidP="004D65C7">
      <w:pPr>
        <w:spacing w:after="0" w:line="240" w:lineRule="auto"/>
        <w:rPr>
          <w:rFonts w:eastAsia="Calibri"/>
          <w:color w:val="943634" w:themeColor="accent2" w:themeShade="BF"/>
          <w:sz w:val="24"/>
          <w:szCs w:val="24"/>
          <w:lang w:val="sk-SK"/>
        </w:rPr>
      </w:pPr>
    </w:p>
    <w:p w:rsidR="00C97A32" w:rsidRPr="00D17554" w:rsidRDefault="006922BA" w:rsidP="00E46F53">
      <w:pPr>
        <w:pStyle w:val="Nadpis2"/>
        <w:pBdr>
          <w:bottom w:val="single" w:sz="24" w:space="6" w:color="DBE5F1"/>
        </w:pBdr>
        <w:rPr>
          <w:rFonts w:eastAsiaTheme="minorEastAsia"/>
        </w:rPr>
      </w:pPr>
      <w:bookmarkStart w:id="147" w:name="_Toc447794106"/>
      <w:bookmarkStart w:id="148" w:name="_Toc42700783"/>
      <w:r w:rsidRPr="00D17554">
        <w:t>Informačné a komunikačné systémy univerzity</w:t>
      </w:r>
      <w:bookmarkEnd w:id="147"/>
      <w:bookmarkEnd w:id="148"/>
    </w:p>
    <w:p w:rsidR="00C97A32" w:rsidRPr="003B2501" w:rsidRDefault="00C97A32" w:rsidP="00C97A32">
      <w:pPr>
        <w:rPr>
          <w:rFonts w:cs="Calibri"/>
          <w:strike/>
          <w:color w:val="943634" w:themeColor="accent2" w:themeShade="BF"/>
          <w:sz w:val="24"/>
          <w:szCs w:val="24"/>
          <w:lang w:val="sk-SK"/>
        </w:rPr>
      </w:pPr>
    </w:p>
    <w:p w:rsidR="00D17554" w:rsidRDefault="00D17554" w:rsidP="007641C1">
      <w:pPr>
        <w:ind w:firstLine="567"/>
        <w:rPr>
          <w:rFonts w:cs="Calibri"/>
          <w:sz w:val="24"/>
          <w:szCs w:val="24"/>
          <w:lang w:val="sk-SK"/>
        </w:rPr>
      </w:pPr>
      <w:r>
        <w:rPr>
          <w:rFonts w:cs="Calibri"/>
          <w:sz w:val="24"/>
          <w:szCs w:val="24"/>
          <w:lang w:val="sk-SK"/>
        </w:rPr>
        <w:t xml:space="preserve">Informačné a komunikačné systémy univerzity sú prostriedky zabezpečujúce realizáciu činností potrebných pri prevádzke univerzity, ktoré sa vykonávajú pomocou počítačového spracovania údajov a uskutočňujú sa v prostredí telekomunikačnej infraštruktúry univerzity. Správa týchto systémov je v kompetencii Centra informačných a komunikačných technológií (Centrum IKT). </w:t>
      </w:r>
    </w:p>
    <w:p w:rsidR="00D17554" w:rsidRDefault="00D17554" w:rsidP="007641C1">
      <w:pPr>
        <w:ind w:firstLine="567"/>
        <w:rPr>
          <w:rFonts w:cs="Calibri"/>
          <w:sz w:val="24"/>
          <w:szCs w:val="24"/>
          <w:lang w:val="sk-SK"/>
        </w:rPr>
      </w:pPr>
      <w:r>
        <w:rPr>
          <w:rFonts w:cs="Calibri"/>
          <w:sz w:val="24"/>
          <w:szCs w:val="24"/>
          <w:lang w:val="sk-SK"/>
        </w:rPr>
        <w:lastRenderedPageBreak/>
        <w:t>Centrum IKT zabezpečuje bežnú prevádzku počítačových a telekomunikačných sietí, informačných systémov a osobných počítačov, orientuje sa na rozvoj a zavádzanie nových technológií ako i podporu používateľov v rámci univerzity.</w:t>
      </w:r>
    </w:p>
    <w:p w:rsidR="00D17554" w:rsidRDefault="00D17554" w:rsidP="007641C1">
      <w:pPr>
        <w:ind w:firstLine="567"/>
        <w:rPr>
          <w:rFonts w:cs="Calibri"/>
          <w:sz w:val="24"/>
          <w:szCs w:val="24"/>
          <w:lang w:val="sk-SK"/>
        </w:rPr>
      </w:pPr>
      <w:r>
        <w:rPr>
          <w:rFonts w:cs="Calibri"/>
          <w:sz w:val="24"/>
          <w:szCs w:val="24"/>
          <w:lang w:val="sk-SK"/>
        </w:rPr>
        <w:t>Všetky objekty univerzity umožňujú bezdrôtové pripojenie a</w:t>
      </w:r>
      <w:r w:rsidR="00411C0A">
        <w:rPr>
          <w:rFonts w:cs="Calibri"/>
          <w:sz w:val="24"/>
          <w:szCs w:val="24"/>
          <w:lang w:val="sk-SK"/>
        </w:rPr>
        <w:t xml:space="preserve"> </w:t>
      </w:r>
      <w:r>
        <w:rPr>
          <w:rFonts w:cs="Calibri"/>
          <w:sz w:val="24"/>
          <w:szCs w:val="24"/>
          <w:lang w:val="sk-SK"/>
        </w:rPr>
        <w:t>poskytujú aj voľne prístupné stojany s počítačmi.</w:t>
      </w:r>
    </w:p>
    <w:p w:rsidR="00D17554" w:rsidRDefault="00D17554" w:rsidP="007641C1">
      <w:pPr>
        <w:ind w:firstLine="567"/>
        <w:rPr>
          <w:rFonts w:cs="Calibri"/>
          <w:sz w:val="24"/>
          <w:szCs w:val="24"/>
          <w:lang w:val="sk-SK"/>
        </w:rPr>
      </w:pPr>
      <w:r>
        <w:rPr>
          <w:rFonts w:cs="Calibri"/>
          <w:sz w:val="24"/>
          <w:szCs w:val="24"/>
          <w:lang w:val="sk-SK"/>
        </w:rPr>
        <w:t xml:space="preserve">Bezpečnosť a kontrolu činnosti siete zabezpečuje technológia Radius, ktorá v rámci projektu EDUROAM umožňuje študentom a akademickým zamestnancom pripojiť sa </w:t>
      </w:r>
      <w:r>
        <w:rPr>
          <w:rFonts w:cs="Calibri"/>
          <w:sz w:val="24"/>
          <w:szCs w:val="24"/>
          <w:lang w:val="sk-SK"/>
        </w:rPr>
        <w:br/>
        <w:t>do počítačovej siete nielen doma, ale aj v inej akademickej inštitúcii bez toho, aby sa museli registrovať alebo získavať prístupové údaje. Pripojenie k sieti vyžaduje od používateľa iba používateľské meno a heslo, ktoré používa v domovskej inštitúcií. Študenti i zamestnanci tak počas trvania štúdia či pracovného pomeru môžu využívať bezdrôtovú sieť univerzity automaticky bez akýchkoľvek administratívnych úkonov len prostredníctvom centrálne pridelených prihlasovacích údajov platných počas celej doby zamestnania alebo štúdia.</w:t>
      </w:r>
    </w:p>
    <w:p w:rsidR="00D17554" w:rsidRDefault="00D17554" w:rsidP="00D17554">
      <w:pPr>
        <w:ind w:firstLine="567"/>
        <w:rPr>
          <w:rFonts w:cs="Calibri"/>
          <w:sz w:val="24"/>
          <w:szCs w:val="24"/>
          <w:lang w:val="sk-SK"/>
        </w:rPr>
      </w:pPr>
    </w:p>
    <w:p w:rsidR="00D17554" w:rsidRDefault="00D17554" w:rsidP="00D17554">
      <w:pPr>
        <w:ind w:firstLine="567"/>
        <w:rPr>
          <w:rFonts w:cs="Calibri"/>
          <w:sz w:val="24"/>
          <w:szCs w:val="24"/>
          <w:lang w:val="sk-SK"/>
        </w:rPr>
      </w:pPr>
      <w:r>
        <w:rPr>
          <w:rFonts w:cs="Calibri"/>
          <w:sz w:val="24"/>
          <w:szCs w:val="24"/>
          <w:lang w:val="sk-SK"/>
        </w:rPr>
        <w:t>Centrum IKT spravuje nasledovné informačné systémy:</w:t>
      </w:r>
    </w:p>
    <w:p w:rsidR="00D17554" w:rsidRDefault="00D17554" w:rsidP="00477C9A">
      <w:pPr>
        <w:numPr>
          <w:ilvl w:val="0"/>
          <w:numId w:val="28"/>
        </w:numPr>
        <w:ind w:left="709"/>
        <w:contextualSpacing/>
        <w:rPr>
          <w:sz w:val="24"/>
          <w:szCs w:val="24"/>
          <w:lang w:val="sk-SK"/>
        </w:rPr>
      </w:pPr>
      <w:r>
        <w:rPr>
          <w:sz w:val="24"/>
          <w:szCs w:val="24"/>
          <w:lang w:val="sk-SK"/>
        </w:rPr>
        <w:t>Webová stránka UKF</w:t>
      </w:r>
    </w:p>
    <w:p w:rsidR="00D17554" w:rsidRDefault="00D17554" w:rsidP="00477C9A">
      <w:pPr>
        <w:numPr>
          <w:ilvl w:val="0"/>
          <w:numId w:val="28"/>
        </w:numPr>
        <w:ind w:left="709"/>
        <w:contextualSpacing/>
        <w:rPr>
          <w:sz w:val="24"/>
          <w:szCs w:val="24"/>
          <w:lang w:val="sk-SK"/>
        </w:rPr>
      </w:pPr>
      <w:r>
        <w:rPr>
          <w:sz w:val="24"/>
          <w:szCs w:val="24"/>
          <w:lang w:val="sk-SK"/>
        </w:rPr>
        <w:t>Správa dokumentov (DOC)</w:t>
      </w:r>
    </w:p>
    <w:p w:rsidR="00D17554" w:rsidRDefault="00D17554" w:rsidP="00477C9A">
      <w:pPr>
        <w:numPr>
          <w:ilvl w:val="0"/>
          <w:numId w:val="28"/>
        </w:numPr>
        <w:ind w:left="709"/>
        <w:contextualSpacing/>
        <w:rPr>
          <w:sz w:val="24"/>
          <w:szCs w:val="24"/>
          <w:lang w:val="sk-SK"/>
        </w:rPr>
      </w:pPr>
      <w:r>
        <w:rPr>
          <w:sz w:val="24"/>
          <w:szCs w:val="24"/>
          <w:lang w:val="sk-SK"/>
        </w:rPr>
        <w:t>Prístupový systém (zabezpečujúci správu prístupov do objektov univerzity)</w:t>
      </w:r>
    </w:p>
    <w:p w:rsidR="00D17554" w:rsidRDefault="00D17554" w:rsidP="00477C9A">
      <w:pPr>
        <w:numPr>
          <w:ilvl w:val="0"/>
          <w:numId w:val="28"/>
        </w:numPr>
        <w:ind w:left="709"/>
        <w:contextualSpacing/>
        <w:rPr>
          <w:sz w:val="24"/>
          <w:szCs w:val="24"/>
          <w:lang w:val="sk-SK"/>
        </w:rPr>
      </w:pPr>
      <w:r>
        <w:rPr>
          <w:sz w:val="24"/>
          <w:szCs w:val="24"/>
          <w:lang w:val="sk-SK"/>
        </w:rPr>
        <w:t>Správa projektov</w:t>
      </w:r>
    </w:p>
    <w:p w:rsidR="00D17554" w:rsidRDefault="00D17554" w:rsidP="00477C9A">
      <w:pPr>
        <w:numPr>
          <w:ilvl w:val="0"/>
          <w:numId w:val="28"/>
        </w:numPr>
        <w:ind w:left="709"/>
        <w:contextualSpacing/>
        <w:rPr>
          <w:sz w:val="24"/>
          <w:szCs w:val="24"/>
          <w:lang w:val="sk-SK"/>
        </w:rPr>
      </w:pPr>
      <w:r>
        <w:rPr>
          <w:sz w:val="24"/>
          <w:szCs w:val="24"/>
          <w:lang w:val="sk-SK"/>
        </w:rPr>
        <w:t>Portál UKF</w:t>
      </w:r>
    </w:p>
    <w:p w:rsidR="00D17554" w:rsidRDefault="00D17554" w:rsidP="00477C9A">
      <w:pPr>
        <w:numPr>
          <w:ilvl w:val="0"/>
          <w:numId w:val="28"/>
        </w:numPr>
        <w:ind w:left="709"/>
        <w:contextualSpacing/>
        <w:rPr>
          <w:sz w:val="24"/>
          <w:szCs w:val="24"/>
          <w:lang w:val="sk-SK"/>
        </w:rPr>
      </w:pPr>
      <w:r>
        <w:rPr>
          <w:sz w:val="24"/>
          <w:szCs w:val="24"/>
          <w:lang w:val="sk-SK"/>
        </w:rPr>
        <w:t>Registratúra (REG, systém prevádzkovaný outsourcingovo)</w:t>
      </w:r>
    </w:p>
    <w:p w:rsidR="00D17554" w:rsidRDefault="00D17554" w:rsidP="00477C9A">
      <w:pPr>
        <w:numPr>
          <w:ilvl w:val="0"/>
          <w:numId w:val="28"/>
        </w:numPr>
        <w:ind w:left="709"/>
        <w:contextualSpacing/>
        <w:rPr>
          <w:sz w:val="24"/>
          <w:szCs w:val="24"/>
          <w:lang w:val="sk-SK"/>
        </w:rPr>
      </w:pPr>
      <w:r>
        <w:rPr>
          <w:sz w:val="24"/>
          <w:szCs w:val="24"/>
          <w:lang w:val="sk-SK"/>
        </w:rPr>
        <w:t>Štipendium</w:t>
      </w:r>
    </w:p>
    <w:p w:rsidR="00D17554" w:rsidRDefault="00D17554" w:rsidP="00477C9A">
      <w:pPr>
        <w:numPr>
          <w:ilvl w:val="0"/>
          <w:numId w:val="28"/>
        </w:numPr>
        <w:ind w:left="709"/>
        <w:contextualSpacing/>
        <w:rPr>
          <w:sz w:val="24"/>
          <w:szCs w:val="24"/>
          <w:lang w:val="sk-SK"/>
        </w:rPr>
      </w:pPr>
      <w:r>
        <w:rPr>
          <w:sz w:val="24"/>
          <w:szCs w:val="24"/>
          <w:lang w:val="sk-SK"/>
        </w:rPr>
        <w:t>Adresár</w:t>
      </w:r>
    </w:p>
    <w:p w:rsidR="00D17554" w:rsidRDefault="00D17554" w:rsidP="00477C9A">
      <w:pPr>
        <w:numPr>
          <w:ilvl w:val="0"/>
          <w:numId w:val="28"/>
        </w:numPr>
        <w:ind w:left="709"/>
        <w:contextualSpacing/>
        <w:rPr>
          <w:sz w:val="24"/>
          <w:szCs w:val="24"/>
          <w:lang w:val="sk-SK"/>
        </w:rPr>
      </w:pPr>
      <w:r>
        <w:rPr>
          <w:sz w:val="24"/>
          <w:szCs w:val="24"/>
          <w:lang w:val="sk-SK"/>
        </w:rPr>
        <w:t>Informačné tabule</w:t>
      </w:r>
    </w:p>
    <w:p w:rsidR="00D17554" w:rsidRDefault="00D17554" w:rsidP="00477C9A">
      <w:pPr>
        <w:numPr>
          <w:ilvl w:val="0"/>
          <w:numId w:val="28"/>
        </w:numPr>
        <w:ind w:left="709"/>
        <w:contextualSpacing/>
        <w:rPr>
          <w:sz w:val="24"/>
          <w:szCs w:val="24"/>
          <w:lang w:val="sk-SK"/>
        </w:rPr>
      </w:pPr>
      <w:r>
        <w:rPr>
          <w:sz w:val="24"/>
          <w:szCs w:val="24"/>
          <w:lang w:val="sk-SK"/>
        </w:rPr>
        <w:t>Kniha jázd</w:t>
      </w:r>
    </w:p>
    <w:p w:rsidR="00D17554" w:rsidRDefault="00D17554" w:rsidP="00477C9A">
      <w:pPr>
        <w:numPr>
          <w:ilvl w:val="0"/>
          <w:numId w:val="28"/>
        </w:numPr>
        <w:ind w:left="709"/>
        <w:contextualSpacing/>
        <w:rPr>
          <w:sz w:val="24"/>
          <w:szCs w:val="24"/>
          <w:lang w:val="sk-SK"/>
        </w:rPr>
      </w:pPr>
      <w:r>
        <w:rPr>
          <w:sz w:val="24"/>
          <w:szCs w:val="24"/>
          <w:lang w:val="sk-SK"/>
        </w:rPr>
        <w:t>Aplikácie postavené nad LDAP (adresár zamestnancov, štipendiá, správa pripojení</w:t>
      </w:r>
    </w:p>
    <w:p w:rsidR="00D17554" w:rsidRDefault="00D17554" w:rsidP="00D17554">
      <w:pPr>
        <w:ind w:left="709" w:firstLine="0"/>
        <w:contextualSpacing/>
        <w:rPr>
          <w:sz w:val="24"/>
          <w:szCs w:val="24"/>
          <w:lang w:val="sk-SK"/>
        </w:rPr>
      </w:pPr>
      <w:r>
        <w:rPr>
          <w:sz w:val="24"/>
          <w:szCs w:val="24"/>
          <w:lang w:val="sk-SK"/>
        </w:rPr>
        <w:t>na ŠD)</w:t>
      </w:r>
    </w:p>
    <w:p w:rsidR="00D17554" w:rsidRDefault="00D17554" w:rsidP="00477C9A">
      <w:pPr>
        <w:numPr>
          <w:ilvl w:val="0"/>
          <w:numId w:val="28"/>
        </w:numPr>
        <w:ind w:left="709"/>
        <w:contextualSpacing/>
        <w:rPr>
          <w:sz w:val="24"/>
          <w:szCs w:val="24"/>
          <w:lang w:val="sk-SK"/>
        </w:rPr>
      </w:pPr>
      <w:r>
        <w:rPr>
          <w:sz w:val="24"/>
          <w:szCs w:val="24"/>
          <w:lang w:val="sk-SK"/>
        </w:rPr>
        <w:t>Objednávkový systém (OSYS)</w:t>
      </w:r>
    </w:p>
    <w:p w:rsidR="00D17554" w:rsidRDefault="00D17554" w:rsidP="00477C9A">
      <w:pPr>
        <w:numPr>
          <w:ilvl w:val="0"/>
          <w:numId w:val="28"/>
        </w:numPr>
        <w:ind w:left="709"/>
        <w:contextualSpacing/>
        <w:rPr>
          <w:sz w:val="24"/>
          <w:szCs w:val="24"/>
          <w:lang w:val="sk-SK"/>
        </w:rPr>
      </w:pPr>
      <w:r>
        <w:rPr>
          <w:sz w:val="24"/>
          <w:szCs w:val="24"/>
          <w:lang w:val="sk-SK"/>
        </w:rPr>
        <w:t>KIS (Knižničný informačný systém prevádzkovaný outsourcingovo)</w:t>
      </w:r>
    </w:p>
    <w:p w:rsidR="00D17554" w:rsidRDefault="00D17554" w:rsidP="00477C9A">
      <w:pPr>
        <w:numPr>
          <w:ilvl w:val="0"/>
          <w:numId w:val="28"/>
        </w:numPr>
        <w:ind w:left="709"/>
        <w:contextualSpacing/>
        <w:rPr>
          <w:sz w:val="24"/>
          <w:szCs w:val="24"/>
          <w:lang w:val="sk-SK"/>
        </w:rPr>
      </w:pPr>
      <w:r>
        <w:rPr>
          <w:sz w:val="24"/>
          <w:szCs w:val="24"/>
          <w:lang w:val="sk-SK"/>
        </w:rPr>
        <w:t>EZP (Systém na zber elektronických záverečných prác)</w:t>
      </w:r>
    </w:p>
    <w:p w:rsidR="00D17554" w:rsidRDefault="00D17554" w:rsidP="00477C9A">
      <w:pPr>
        <w:numPr>
          <w:ilvl w:val="0"/>
          <w:numId w:val="28"/>
        </w:numPr>
        <w:ind w:left="709"/>
        <w:contextualSpacing/>
        <w:rPr>
          <w:sz w:val="24"/>
          <w:szCs w:val="24"/>
          <w:lang w:val="sk-SK"/>
        </w:rPr>
      </w:pPr>
      <w:r>
        <w:rPr>
          <w:sz w:val="24"/>
          <w:szCs w:val="24"/>
          <w:lang w:val="sk-SK"/>
        </w:rPr>
        <w:t>Ubytovací systém (UIS, systém prevádzkovaný outsourcingovo)</w:t>
      </w:r>
    </w:p>
    <w:p w:rsidR="00D17554" w:rsidRDefault="00D17554" w:rsidP="00477C9A">
      <w:pPr>
        <w:numPr>
          <w:ilvl w:val="0"/>
          <w:numId w:val="28"/>
        </w:numPr>
        <w:ind w:left="709"/>
        <w:contextualSpacing/>
        <w:rPr>
          <w:sz w:val="24"/>
          <w:szCs w:val="24"/>
          <w:lang w:val="sk-SK"/>
        </w:rPr>
      </w:pPr>
      <w:r>
        <w:rPr>
          <w:sz w:val="24"/>
          <w:szCs w:val="24"/>
          <w:lang w:val="sk-SK"/>
        </w:rPr>
        <w:t>Stravovací systém</w:t>
      </w:r>
    </w:p>
    <w:p w:rsidR="00D17554" w:rsidRDefault="00D17554" w:rsidP="00477C9A">
      <w:pPr>
        <w:numPr>
          <w:ilvl w:val="0"/>
          <w:numId w:val="28"/>
        </w:numPr>
        <w:ind w:left="709"/>
        <w:contextualSpacing/>
        <w:rPr>
          <w:sz w:val="24"/>
          <w:szCs w:val="24"/>
          <w:lang w:val="sk-SK"/>
        </w:rPr>
      </w:pPr>
      <w:r>
        <w:rPr>
          <w:sz w:val="24"/>
          <w:szCs w:val="24"/>
          <w:lang w:val="sk-SK"/>
        </w:rPr>
        <w:t>Akademický informačný systém (AIS2)</w:t>
      </w:r>
    </w:p>
    <w:p w:rsidR="00D17554" w:rsidRDefault="00D17554" w:rsidP="00477C9A">
      <w:pPr>
        <w:numPr>
          <w:ilvl w:val="0"/>
          <w:numId w:val="28"/>
        </w:numPr>
        <w:ind w:left="709"/>
        <w:contextualSpacing/>
        <w:rPr>
          <w:sz w:val="24"/>
          <w:szCs w:val="24"/>
          <w:lang w:val="sk-SK"/>
        </w:rPr>
      </w:pPr>
      <w:r>
        <w:rPr>
          <w:sz w:val="24"/>
          <w:szCs w:val="24"/>
          <w:lang w:val="sk-SK"/>
        </w:rPr>
        <w:t>Ekonomický a personálny systém (SOFIA)</w:t>
      </w:r>
    </w:p>
    <w:p w:rsidR="00D17554" w:rsidRDefault="00D17554" w:rsidP="00477C9A">
      <w:pPr>
        <w:numPr>
          <w:ilvl w:val="0"/>
          <w:numId w:val="28"/>
        </w:numPr>
        <w:ind w:left="709"/>
        <w:contextualSpacing/>
        <w:rPr>
          <w:sz w:val="24"/>
          <w:szCs w:val="24"/>
          <w:lang w:val="sk-SK"/>
        </w:rPr>
      </w:pPr>
      <w:r>
        <w:rPr>
          <w:sz w:val="24"/>
          <w:szCs w:val="24"/>
          <w:lang w:val="sk-SK"/>
        </w:rPr>
        <w:t>Dochádzkový systém (WATT)</w:t>
      </w:r>
    </w:p>
    <w:p w:rsidR="00D17554" w:rsidRDefault="00D17554" w:rsidP="00477C9A">
      <w:pPr>
        <w:numPr>
          <w:ilvl w:val="0"/>
          <w:numId w:val="28"/>
        </w:numPr>
        <w:spacing w:before="240" w:after="240"/>
        <w:ind w:left="352" w:firstLine="0"/>
        <w:contextualSpacing/>
        <w:rPr>
          <w:sz w:val="24"/>
          <w:szCs w:val="24"/>
          <w:lang w:val="sk-SK"/>
        </w:rPr>
      </w:pPr>
      <w:r>
        <w:rPr>
          <w:sz w:val="24"/>
          <w:szCs w:val="24"/>
          <w:lang w:val="sk-SK"/>
        </w:rPr>
        <w:t xml:space="preserve"> </w:t>
      </w:r>
      <w:r>
        <w:rPr>
          <w:sz w:val="24"/>
          <w:szCs w:val="24"/>
          <w:lang w:val="sk-SK"/>
        </w:rPr>
        <w:tab/>
        <w:t>Zamestnanecký portál (ESS)</w:t>
      </w:r>
    </w:p>
    <w:p w:rsidR="00D17554" w:rsidRDefault="00D17554" w:rsidP="00D17554">
      <w:pPr>
        <w:spacing w:before="360"/>
        <w:ind w:left="352" w:firstLine="0"/>
        <w:rPr>
          <w:sz w:val="24"/>
          <w:szCs w:val="24"/>
          <w:lang w:val="sk-SK"/>
        </w:rPr>
      </w:pPr>
      <w:r>
        <w:rPr>
          <w:sz w:val="24"/>
          <w:szCs w:val="24"/>
          <w:lang w:val="sk-SK"/>
        </w:rPr>
        <w:t>a poskytuje nasledovné služby:</w:t>
      </w:r>
    </w:p>
    <w:p w:rsidR="00D17554" w:rsidRDefault="00D17554" w:rsidP="00477C9A">
      <w:pPr>
        <w:numPr>
          <w:ilvl w:val="0"/>
          <w:numId w:val="28"/>
        </w:numPr>
        <w:ind w:left="709"/>
        <w:contextualSpacing/>
        <w:rPr>
          <w:sz w:val="24"/>
          <w:szCs w:val="24"/>
          <w:lang w:val="sk-SK"/>
        </w:rPr>
      </w:pPr>
      <w:r>
        <w:rPr>
          <w:sz w:val="24"/>
          <w:szCs w:val="24"/>
          <w:lang w:val="sk-SK"/>
        </w:rPr>
        <w:t>tlač a vydávanie preukazov študenta i zamestnanca</w:t>
      </w:r>
    </w:p>
    <w:p w:rsidR="00D17554" w:rsidRDefault="00D17554" w:rsidP="00477C9A">
      <w:pPr>
        <w:numPr>
          <w:ilvl w:val="0"/>
          <w:numId w:val="28"/>
        </w:numPr>
        <w:ind w:left="709"/>
        <w:contextualSpacing/>
        <w:rPr>
          <w:sz w:val="24"/>
          <w:szCs w:val="24"/>
          <w:lang w:val="sk-SK"/>
        </w:rPr>
      </w:pPr>
      <w:r>
        <w:rPr>
          <w:sz w:val="24"/>
          <w:szCs w:val="24"/>
          <w:lang w:val="sk-SK"/>
        </w:rPr>
        <w:t>tlač a vydávanie parkovacích kariet zamestnanca a študenta</w:t>
      </w:r>
    </w:p>
    <w:p w:rsidR="00D17554" w:rsidRDefault="00D17554" w:rsidP="00477C9A">
      <w:pPr>
        <w:numPr>
          <w:ilvl w:val="0"/>
          <w:numId w:val="28"/>
        </w:numPr>
        <w:ind w:left="709"/>
        <w:contextualSpacing/>
        <w:rPr>
          <w:sz w:val="24"/>
          <w:szCs w:val="24"/>
          <w:lang w:val="sk-SK"/>
        </w:rPr>
      </w:pPr>
      <w:r>
        <w:rPr>
          <w:sz w:val="24"/>
          <w:szCs w:val="24"/>
          <w:lang w:val="sk-SK"/>
        </w:rPr>
        <w:t>prolongácia ITIC/ISIC</w:t>
      </w:r>
    </w:p>
    <w:p w:rsidR="00D17554" w:rsidRDefault="00D17554" w:rsidP="00477C9A">
      <w:pPr>
        <w:numPr>
          <w:ilvl w:val="0"/>
          <w:numId w:val="28"/>
        </w:numPr>
        <w:ind w:left="709"/>
        <w:contextualSpacing/>
        <w:rPr>
          <w:sz w:val="24"/>
          <w:szCs w:val="24"/>
          <w:lang w:val="sk-SK"/>
        </w:rPr>
      </w:pPr>
      <w:r>
        <w:rPr>
          <w:sz w:val="24"/>
          <w:szCs w:val="24"/>
          <w:lang w:val="sk-SK"/>
        </w:rPr>
        <w:t>zabezpečenie prístupu k počítačom pre študentov vo všetkých objektoch univerzity</w:t>
      </w:r>
    </w:p>
    <w:p w:rsidR="00D17554" w:rsidRPr="00C54D02" w:rsidRDefault="00D17554" w:rsidP="00D17554">
      <w:pPr>
        <w:rPr>
          <w:lang w:val="sk-SK"/>
        </w:rPr>
      </w:pPr>
    </w:p>
    <w:p w:rsidR="006922BA" w:rsidRPr="00854415" w:rsidRDefault="006922BA" w:rsidP="00CD34EF">
      <w:pPr>
        <w:pStyle w:val="Nadpis2"/>
        <w:rPr>
          <w:rFonts w:eastAsiaTheme="minorEastAsia"/>
        </w:rPr>
      </w:pPr>
      <w:bookmarkStart w:id="149" w:name="_Toc447794107"/>
      <w:bookmarkStart w:id="150" w:name="_Toc42700784"/>
      <w:r w:rsidRPr="00854415">
        <w:lastRenderedPageBreak/>
        <w:t>Verejnosť a médiá</w:t>
      </w:r>
      <w:bookmarkEnd w:id="149"/>
      <w:bookmarkEnd w:id="150"/>
    </w:p>
    <w:p w:rsidR="00803F68" w:rsidRPr="00DA6244" w:rsidRDefault="00803F68" w:rsidP="0025692C">
      <w:pPr>
        <w:ind w:firstLine="0"/>
        <w:rPr>
          <w:color w:val="943634" w:themeColor="accent2" w:themeShade="BF"/>
          <w:sz w:val="24"/>
          <w:szCs w:val="24"/>
          <w:lang w:val="sk-SK"/>
        </w:rPr>
      </w:pPr>
    </w:p>
    <w:p w:rsidR="00854415" w:rsidRPr="00C54D02" w:rsidRDefault="00854415" w:rsidP="007641C1">
      <w:pPr>
        <w:ind w:firstLine="567"/>
        <w:rPr>
          <w:sz w:val="24"/>
          <w:szCs w:val="24"/>
          <w:lang w:val="sk-SK"/>
        </w:rPr>
      </w:pPr>
      <w:bookmarkStart w:id="151" w:name="_Toc447794108"/>
      <w:r w:rsidRPr="00C54D02">
        <w:rPr>
          <w:sz w:val="24"/>
          <w:szCs w:val="24"/>
          <w:lang w:val="sk-SK"/>
        </w:rPr>
        <w:t xml:space="preserve">UKF využíva niekoľko možností na poskytovanie informácií o aktuálnom dianí </w:t>
      </w:r>
      <w:r w:rsidR="00196A0F" w:rsidRPr="00C54D02">
        <w:rPr>
          <w:sz w:val="24"/>
          <w:szCs w:val="24"/>
          <w:lang w:val="sk-SK"/>
        </w:rPr>
        <w:br/>
      </w:r>
      <w:r w:rsidRPr="00C54D02">
        <w:rPr>
          <w:sz w:val="24"/>
          <w:szCs w:val="24"/>
          <w:lang w:val="sk-SK"/>
        </w:rPr>
        <w:t>na univerzite. Prostredníctvom článkov, správ, fotogalérií či videogalérií na webovom sídle UKF prináša záznamy z udalostí, ktoré sa už uskutočnili. Oznamy a Kalendár udalostí sú určené na propagáciu nadchádzajúcich podujatí. Samostatným kanálom sú printové a elektronické univerzitné médiá, ku ktorým patria u</w:t>
      </w:r>
      <w:r w:rsidR="00336B44" w:rsidRPr="00C54D02">
        <w:rPr>
          <w:sz w:val="24"/>
          <w:szCs w:val="24"/>
          <w:lang w:val="sk-SK"/>
        </w:rPr>
        <w:t>niverzitný časopis Náš č</w:t>
      </w:r>
      <w:r w:rsidRPr="00C54D02">
        <w:rPr>
          <w:sz w:val="24"/>
          <w:szCs w:val="24"/>
          <w:lang w:val="sk-SK"/>
        </w:rPr>
        <w:t xml:space="preserve">as, študentský časopis Občas </w:t>
      </w:r>
      <w:r w:rsidR="00336B44" w:rsidRPr="00C54D02">
        <w:rPr>
          <w:sz w:val="24"/>
          <w:szCs w:val="24"/>
          <w:lang w:val="sk-SK"/>
        </w:rPr>
        <w:t>n</w:t>
      </w:r>
      <w:r w:rsidRPr="00C54D02">
        <w:rPr>
          <w:sz w:val="24"/>
          <w:szCs w:val="24"/>
          <w:lang w:val="sk-SK"/>
        </w:rPr>
        <w:t xml:space="preserve">ečas a Infolisty pre študentov. Sú súčasťou marketingovej komunikácie UKF a mapujú aktuálne dianie na univerzite. Prostredníctvom Infolistov sú študenti informovaní o blížiacich sa udalostiach či dôležitých oznamoch. Univerzitný časopis Náš čas a študentský časopis Občas </w:t>
      </w:r>
      <w:r w:rsidR="00336B44" w:rsidRPr="00C54D02">
        <w:rPr>
          <w:sz w:val="24"/>
          <w:szCs w:val="24"/>
          <w:lang w:val="sk-SK"/>
        </w:rPr>
        <w:t>n</w:t>
      </w:r>
      <w:r w:rsidRPr="00C54D02">
        <w:rPr>
          <w:sz w:val="24"/>
          <w:szCs w:val="24"/>
          <w:lang w:val="sk-SK"/>
        </w:rPr>
        <w:t xml:space="preserve">ečas prinášajú vďaka zaujímavým článkom, recenziám i rozhovorom informácie z oblasti vzdelávania, vedy, techniky, kultúry či umenia. </w:t>
      </w:r>
    </w:p>
    <w:p w:rsidR="00854415" w:rsidRPr="00C54D02" w:rsidRDefault="00854415" w:rsidP="007641C1">
      <w:pPr>
        <w:ind w:firstLine="567"/>
        <w:rPr>
          <w:sz w:val="24"/>
          <w:szCs w:val="24"/>
          <w:lang w:val="sk-SK"/>
        </w:rPr>
      </w:pPr>
      <w:r w:rsidRPr="00C54D02">
        <w:rPr>
          <w:sz w:val="24"/>
          <w:szCs w:val="24"/>
          <w:lang w:val="sk-SK"/>
        </w:rPr>
        <w:t xml:space="preserve">Na zverejňovanie oznamov a písomností týkajúcich sa UKF slúži Úradná výveska </w:t>
      </w:r>
      <w:r w:rsidR="00196A0F" w:rsidRPr="00C54D02">
        <w:rPr>
          <w:sz w:val="24"/>
          <w:szCs w:val="24"/>
          <w:lang w:val="sk-SK"/>
        </w:rPr>
        <w:br/>
      </w:r>
      <w:r w:rsidRPr="00C54D02">
        <w:rPr>
          <w:sz w:val="24"/>
          <w:szCs w:val="24"/>
          <w:lang w:val="sk-SK"/>
        </w:rPr>
        <w:t>na webovom sídle UKF.</w:t>
      </w:r>
    </w:p>
    <w:p w:rsidR="00854415" w:rsidRPr="00C54D02" w:rsidRDefault="00854415" w:rsidP="007641C1">
      <w:pPr>
        <w:ind w:firstLine="567"/>
        <w:rPr>
          <w:sz w:val="24"/>
          <w:szCs w:val="24"/>
          <w:lang w:val="sk-SK"/>
        </w:rPr>
      </w:pPr>
      <w:r w:rsidRPr="00C54D02">
        <w:rPr>
          <w:sz w:val="24"/>
          <w:szCs w:val="24"/>
          <w:lang w:val="sk-SK"/>
        </w:rPr>
        <w:t>Na webovom sídle univerzity je v časti „Univerzita“ k dispozícii Logo Univerzity Konštantína Filozofa v Nitre a dokument Logomanuál.</w:t>
      </w:r>
    </w:p>
    <w:p w:rsidR="00854415" w:rsidRPr="00C54D02" w:rsidRDefault="00854415" w:rsidP="007641C1">
      <w:pPr>
        <w:ind w:firstLine="567"/>
        <w:rPr>
          <w:sz w:val="24"/>
          <w:szCs w:val="24"/>
          <w:lang w:val="sk-SK"/>
        </w:rPr>
      </w:pPr>
      <w:r w:rsidRPr="00C54D02">
        <w:rPr>
          <w:sz w:val="24"/>
          <w:szCs w:val="24"/>
          <w:lang w:val="sk-SK"/>
        </w:rPr>
        <w:t xml:space="preserve">Univerzita pravidelne v roku 2019 zverejňovala aktuálne, nestranné a objektívne informácie, a to ako kvantitatívne, tak aj kvalitatívne. Oddelenie médií zabezpečovalo internú a externú marketingovú komunikáciu univerzity s verejnosťou a s jednotlivými pracoviskami, pracovníkmi a študentmi univerzity. V kompetencii Oddelenia médií boli: príprava </w:t>
      </w:r>
      <w:r w:rsidR="00196A0F" w:rsidRPr="00C54D02">
        <w:rPr>
          <w:sz w:val="24"/>
          <w:szCs w:val="24"/>
          <w:lang w:val="sk-SK"/>
        </w:rPr>
        <w:br/>
      </w:r>
      <w:r w:rsidRPr="00C54D02">
        <w:rPr>
          <w:sz w:val="24"/>
          <w:szCs w:val="24"/>
          <w:lang w:val="sk-SK"/>
        </w:rPr>
        <w:t xml:space="preserve">a poskytovanie informácií o UKF pre verejné médiá, príprava a vydávanie periodika Náš čas, príprava informácií o UKF na rôznych typoch médií, príprava Výročnej správy o činnosti </w:t>
      </w:r>
      <w:r w:rsidR="00196A0F" w:rsidRPr="00C54D02">
        <w:rPr>
          <w:sz w:val="24"/>
          <w:szCs w:val="24"/>
          <w:lang w:val="sk-SK"/>
        </w:rPr>
        <w:br/>
      </w:r>
      <w:r w:rsidRPr="00C54D02">
        <w:rPr>
          <w:sz w:val="24"/>
          <w:szCs w:val="24"/>
          <w:lang w:val="sk-SK"/>
        </w:rPr>
        <w:t>a vydávanie reklamných a propagačných materiálov o UKF.</w:t>
      </w:r>
    </w:p>
    <w:p w:rsidR="00854415" w:rsidRPr="00C54D02" w:rsidRDefault="00854415" w:rsidP="007641C1">
      <w:pPr>
        <w:ind w:firstLine="567"/>
        <w:rPr>
          <w:sz w:val="24"/>
          <w:szCs w:val="24"/>
          <w:lang w:val="sk-SK"/>
        </w:rPr>
      </w:pPr>
      <w:r w:rsidRPr="00C54D02">
        <w:rPr>
          <w:sz w:val="24"/>
          <w:szCs w:val="24"/>
          <w:lang w:val="sk-SK"/>
        </w:rPr>
        <w:t>Oddelenie médií svojou činnosťou napĺňalo v</w:t>
      </w:r>
      <w:r w:rsidR="00411C0A">
        <w:rPr>
          <w:sz w:val="24"/>
          <w:szCs w:val="24"/>
          <w:lang w:val="sk-SK"/>
        </w:rPr>
        <w:t xml:space="preserve"> </w:t>
      </w:r>
      <w:r w:rsidRPr="00C54D02">
        <w:rPr>
          <w:sz w:val="24"/>
          <w:szCs w:val="24"/>
          <w:lang w:val="sk-SK"/>
        </w:rPr>
        <w:t xml:space="preserve">roku 2019 ciele zadefinované v Dlhodobom zámere UKF v Nitre na roky 2019 – 2025. Súčasťou propagácie bola pravidelná realizácia propagačných aktivít univerzity, ako sú napríklad prezentácie, prednášky, workshopy, výstavy a umelecké vystúpenia pre verejnosť, ako aj prezentácia univerzity </w:t>
      </w:r>
      <w:r w:rsidR="00196A0F" w:rsidRPr="00C54D02">
        <w:rPr>
          <w:sz w:val="24"/>
          <w:szCs w:val="24"/>
          <w:lang w:val="sk-SK"/>
        </w:rPr>
        <w:br/>
      </w:r>
      <w:r w:rsidRPr="00C54D02">
        <w:rPr>
          <w:sz w:val="24"/>
          <w:szCs w:val="24"/>
          <w:lang w:val="sk-SK"/>
        </w:rPr>
        <w:t xml:space="preserve">na rôznych podujatiach, napríklad v rámci Týždňa vedy a techniky na Slovensku. Osobitnou formou príspevku univerzity k rozvoju spoločenského a kultúrneho života boli vystúpenia </w:t>
      </w:r>
      <w:r w:rsidR="00196A0F" w:rsidRPr="00C54D02">
        <w:rPr>
          <w:sz w:val="24"/>
          <w:szCs w:val="24"/>
          <w:lang w:val="sk-SK"/>
        </w:rPr>
        <w:br/>
      </w:r>
      <w:r w:rsidRPr="00C54D02">
        <w:rPr>
          <w:sz w:val="24"/>
          <w:szCs w:val="24"/>
          <w:lang w:val="sk-SK"/>
        </w:rPr>
        <w:t>jej vedeckých a pedagogických autorít v médiách, prostredníctvom ktorých prezentovali verejnosti svoje názory na aktuálne otázky a problémy v spoločnosti.</w:t>
      </w:r>
    </w:p>
    <w:p w:rsidR="00854415" w:rsidRPr="00C54D02" w:rsidRDefault="00854415" w:rsidP="007641C1">
      <w:pPr>
        <w:ind w:firstLine="567"/>
        <w:rPr>
          <w:sz w:val="24"/>
          <w:szCs w:val="24"/>
          <w:lang w:val="sk-SK"/>
        </w:rPr>
      </w:pPr>
      <w:r w:rsidRPr="00C54D02">
        <w:rPr>
          <w:sz w:val="24"/>
          <w:szCs w:val="24"/>
          <w:lang w:val="sk-SK"/>
        </w:rPr>
        <w:t xml:space="preserve">Oddelenie médií pravidelne vydávalo informačné a propagačné materiály o univerzite, jej súčastiach a aktivitách, a organizačne zabezpečovalo publicitu univerzitných podujatí, </w:t>
      </w:r>
      <w:r w:rsidR="00196A0F" w:rsidRPr="00C54D02">
        <w:rPr>
          <w:sz w:val="24"/>
          <w:szCs w:val="24"/>
          <w:lang w:val="sk-SK"/>
        </w:rPr>
        <w:br/>
      </w:r>
      <w:r w:rsidRPr="00C54D02">
        <w:rPr>
          <w:sz w:val="24"/>
          <w:szCs w:val="24"/>
          <w:lang w:val="sk-SK"/>
        </w:rPr>
        <w:t xml:space="preserve">resp. podujatí, na ktorých sa UKF spolupodieľala, napríklad Deň otvorených dverí UKF, Agrofilm, Nitrianska letná univerzita, XXL Akadémia, Kariérny deň, Nitrianske univerzitné dni, Októberfest, Študentské dni nitrianskych univerzít, Týždeň vedy a techniky na Slovensku  </w:t>
      </w:r>
      <w:r w:rsidR="00196A0F" w:rsidRPr="00C54D02">
        <w:rPr>
          <w:sz w:val="24"/>
          <w:szCs w:val="24"/>
          <w:lang w:val="sk-SK"/>
        </w:rPr>
        <w:br/>
      </w:r>
      <w:r w:rsidRPr="00C54D02">
        <w:rPr>
          <w:sz w:val="24"/>
          <w:szCs w:val="24"/>
          <w:lang w:val="sk-SK"/>
        </w:rPr>
        <w:t xml:space="preserve">a ďalších. Oddelenie médií zabezpečovalo public relations univerzity a pomáhalo jednotlivým subjektom univerzity prezentovať výsledky svojej výskumnej, vzdelávacej, vedeckej </w:t>
      </w:r>
      <w:r w:rsidR="00196A0F" w:rsidRPr="00C54D02">
        <w:rPr>
          <w:sz w:val="24"/>
          <w:szCs w:val="24"/>
          <w:lang w:val="sk-SK"/>
        </w:rPr>
        <w:br/>
      </w:r>
      <w:r w:rsidRPr="00C54D02">
        <w:rPr>
          <w:sz w:val="24"/>
          <w:szCs w:val="24"/>
          <w:lang w:val="sk-SK"/>
        </w:rPr>
        <w:t xml:space="preserve">či umeleckej činnosti a zvyšovať tak informovanosť študentov, pracovníkov univerzity </w:t>
      </w:r>
      <w:r w:rsidR="00196A0F" w:rsidRPr="00C54D02">
        <w:rPr>
          <w:sz w:val="24"/>
          <w:szCs w:val="24"/>
          <w:lang w:val="sk-SK"/>
        </w:rPr>
        <w:br/>
      </w:r>
      <w:r w:rsidRPr="00C54D02">
        <w:rPr>
          <w:sz w:val="24"/>
          <w:szCs w:val="24"/>
          <w:lang w:val="sk-SK"/>
        </w:rPr>
        <w:t>i verejnosti.</w:t>
      </w:r>
    </w:p>
    <w:p w:rsidR="00854415" w:rsidRPr="00C54D02" w:rsidRDefault="00854415" w:rsidP="007641C1">
      <w:pPr>
        <w:ind w:firstLine="567"/>
        <w:rPr>
          <w:lang w:val="sk-SK"/>
        </w:rPr>
      </w:pPr>
      <w:r w:rsidRPr="00C54D02">
        <w:rPr>
          <w:sz w:val="24"/>
          <w:szCs w:val="24"/>
          <w:lang w:val="sk-SK"/>
        </w:rPr>
        <w:t>Mediálnymi partnermi univerzity boli: Nitraden.sk, TV Nitrička, OC Mlyny, Mlyny Cinemas, OC Centro Nitra, Nitra24, TIC Nitra, Divadlo Andreja Bagara v Nitre, Mediálne centrum FF UKF v Nitre, Rádio Plus.</w:t>
      </w:r>
      <w:r w:rsidRPr="00C54D02">
        <w:rPr>
          <w:lang w:val="sk-SK"/>
        </w:rPr>
        <w:t xml:space="preserve"> </w:t>
      </w:r>
    </w:p>
    <w:p w:rsidR="00750A75" w:rsidRPr="003B2501" w:rsidRDefault="00750A75" w:rsidP="00CD34EF">
      <w:pPr>
        <w:pStyle w:val="Nadpis2"/>
        <w:rPr>
          <w:rFonts w:eastAsiaTheme="minorEastAsia"/>
        </w:rPr>
      </w:pPr>
      <w:bookmarkStart w:id="152" w:name="_Toc42700785"/>
      <w:r w:rsidRPr="003B2501">
        <w:lastRenderedPageBreak/>
        <w:t>Priestorové zabezpečenie</w:t>
      </w:r>
      <w:bookmarkEnd w:id="151"/>
      <w:bookmarkEnd w:id="152"/>
    </w:p>
    <w:p w:rsidR="00C97A32" w:rsidRPr="00DA6244" w:rsidRDefault="00144625" w:rsidP="00144625">
      <w:pPr>
        <w:tabs>
          <w:tab w:val="left" w:pos="2370"/>
        </w:tabs>
        <w:ind w:firstLine="0"/>
        <w:rPr>
          <w:rFonts w:cs="Calibri"/>
          <w:color w:val="943634" w:themeColor="accent2" w:themeShade="BF"/>
          <w:sz w:val="24"/>
          <w:szCs w:val="24"/>
          <w:lang w:val="sk-SK"/>
        </w:rPr>
      </w:pPr>
      <w:r w:rsidRPr="00DA6244">
        <w:rPr>
          <w:rFonts w:cs="Calibri"/>
          <w:color w:val="943634" w:themeColor="accent2" w:themeShade="BF"/>
          <w:sz w:val="24"/>
          <w:szCs w:val="24"/>
          <w:lang w:val="sk-SK"/>
        </w:rPr>
        <w:tab/>
      </w:r>
    </w:p>
    <w:p w:rsidR="00003A90" w:rsidRPr="003B2501" w:rsidRDefault="00003A90" w:rsidP="00C26AEC">
      <w:pPr>
        <w:spacing w:after="120" w:line="240" w:lineRule="auto"/>
        <w:ind w:firstLine="567"/>
        <w:rPr>
          <w:rFonts w:cs="Calibri"/>
          <w:sz w:val="24"/>
          <w:szCs w:val="22"/>
          <w:lang w:val="sk-SK"/>
        </w:rPr>
      </w:pPr>
      <w:r w:rsidRPr="003B2501">
        <w:rPr>
          <w:rFonts w:cs="Calibri"/>
          <w:sz w:val="24"/>
          <w:szCs w:val="22"/>
          <w:lang w:val="sk-SK"/>
        </w:rPr>
        <w:t xml:space="preserve">UKF disponuje 17 budovami pre vzdelávanie a ubytovanie, z toho 15 je situovaných </w:t>
      </w:r>
      <w:r w:rsidR="00196A0F">
        <w:rPr>
          <w:rFonts w:cs="Calibri"/>
          <w:sz w:val="24"/>
          <w:szCs w:val="22"/>
          <w:lang w:val="sk-SK"/>
        </w:rPr>
        <w:br/>
      </w:r>
      <w:r w:rsidRPr="003B2501">
        <w:rPr>
          <w:rFonts w:cs="Calibri"/>
          <w:sz w:val="24"/>
          <w:szCs w:val="22"/>
          <w:lang w:val="sk-SK"/>
        </w:rPr>
        <w:t>v rôznych lokalitách Nitry a po jednej je v Spišskej Novej Vsi (t. č. kvôli nevyužiteľnosti objektu v útlmovom režime prevádzky) a v Patinciach.</w:t>
      </w:r>
    </w:p>
    <w:p w:rsidR="00003A90" w:rsidRPr="003B2501" w:rsidRDefault="00003A90" w:rsidP="00C26AEC">
      <w:pPr>
        <w:spacing w:after="120" w:line="240" w:lineRule="auto"/>
        <w:ind w:firstLine="567"/>
        <w:rPr>
          <w:rFonts w:cs="Calibri"/>
          <w:sz w:val="24"/>
          <w:szCs w:val="22"/>
          <w:lang w:val="sk-SK"/>
        </w:rPr>
      </w:pPr>
      <w:r w:rsidRPr="003B2501">
        <w:rPr>
          <w:rFonts w:cs="Calibri"/>
          <w:sz w:val="24"/>
          <w:szCs w:val="22"/>
          <w:lang w:val="sk-SK"/>
        </w:rPr>
        <w:t>Študenti a zamestnanci tak majú k dispozícii 7 744 m</w:t>
      </w:r>
      <w:r w:rsidRPr="003B2501">
        <w:rPr>
          <w:rFonts w:cs="Calibri"/>
          <w:sz w:val="24"/>
          <w:szCs w:val="22"/>
          <w:vertAlign w:val="superscript"/>
          <w:lang w:val="sk-SK"/>
        </w:rPr>
        <w:t>2</w:t>
      </w:r>
      <w:r w:rsidRPr="003B2501">
        <w:rPr>
          <w:rFonts w:cs="Calibri"/>
          <w:sz w:val="24"/>
          <w:szCs w:val="22"/>
          <w:lang w:val="sk-SK"/>
        </w:rPr>
        <w:t xml:space="preserve"> výučbových priestorov, 1 793 m</w:t>
      </w:r>
      <w:r w:rsidRPr="003B2501">
        <w:rPr>
          <w:rFonts w:cs="Calibri"/>
          <w:sz w:val="24"/>
          <w:szCs w:val="22"/>
          <w:vertAlign w:val="superscript"/>
          <w:lang w:val="sk-SK"/>
        </w:rPr>
        <w:t>2</w:t>
      </w:r>
      <w:r w:rsidRPr="003B2501">
        <w:rPr>
          <w:rFonts w:cs="Calibri"/>
          <w:sz w:val="24"/>
          <w:szCs w:val="22"/>
          <w:lang w:val="sk-SK"/>
        </w:rPr>
        <w:t xml:space="preserve"> laboratórií, 3 172 m</w:t>
      </w:r>
      <w:r w:rsidRPr="003B2501">
        <w:rPr>
          <w:rFonts w:cs="Calibri"/>
          <w:sz w:val="24"/>
          <w:szCs w:val="22"/>
          <w:vertAlign w:val="superscript"/>
          <w:lang w:val="sk-SK"/>
        </w:rPr>
        <w:t>2</w:t>
      </w:r>
      <w:r w:rsidRPr="003B2501">
        <w:rPr>
          <w:rFonts w:cs="Calibri"/>
          <w:sz w:val="24"/>
          <w:szCs w:val="22"/>
          <w:lang w:val="sk-SK"/>
        </w:rPr>
        <w:t xml:space="preserve"> ostatných odborných učební, 3 telocvične o celkovej rozlohe 878 m</w:t>
      </w:r>
      <w:r w:rsidRPr="003B2501">
        <w:rPr>
          <w:rFonts w:cs="Calibri"/>
          <w:sz w:val="24"/>
          <w:szCs w:val="22"/>
          <w:vertAlign w:val="superscript"/>
          <w:lang w:val="sk-SK"/>
        </w:rPr>
        <w:t>2</w:t>
      </w:r>
      <w:r w:rsidRPr="003B2501">
        <w:rPr>
          <w:rFonts w:cs="Calibri"/>
          <w:sz w:val="24"/>
          <w:szCs w:val="22"/>
          <w:lang w:val="sk-SK"/>
        </w:rPr>
        <w:t>, 9 220 m</w:t>
      </w:r>
      <w:r w:rsidRPr="003B2501">
        <w:rPr>
          <w:rFonts w:cs="Calibri"/>
          <w:sz w:val="24"/>
          <w:szCs w:val="22"/>
          <w:vertAlign w:val="superscript"/>
          <w:lang w:val="sk-SK"/>
        </w:rPr>
        <w:t>2</w:t>
      </w:r>
      <w:r w:rsidRPr="003B2501">
        <w:rPr>
          <w:rFonts w:cs="Calibri"/>
          <w:sz w:val="24"/>
          <w:szCs w:val="22"/>
          <w:lang w:val="sk-SK"/>
        </w:rPr>
        <w:t xml:space="preserve"> kancelárskych priestorov a 665 m</w:t>
      </w:r>
      <w:r w:rsidRPr="003B2501">
        <w:rPr>
          <w:rFonts w:cs="Calibri"/>
          <w:sz w:val="24"/>
          <w:szCs w:val="22"/>
          <w:vertAlign w:val="superscript"/>
          <w:lang w:val="sk-SK"/>
        </w:rPr>
        <w:t>2</w:t>
      </w:r>
      <w:r w:rsidRPr="003B2501">
        <w:rPr>
          <w:rFonts w:cs="Calibri"/>
          <w:sz w:val="24"/>
          <w:szCs w:val="22"/>
          <w:lang w:val="sk-SK"/>
        </w:rPr>
        <w:t xml:space="preserve"> zasadačiek.</w:t>
      </w:r>
    </w:p>
    <w:p w:rsidR="000A0D46" w:rsidRPr="00DA6244" w:rsidRDefault="000A0D46" w:rsidP="00C26AEC">
      <w:pPr>
        <w:spacing w:after="120"/>
        <w:ind w:firstLine="567"/>
        <w:rPr>
          <w:rFonts w:cs="Calibri"/>
          <w:color w:val="943634" w:themeColor="accent2" w:themeShade="BF"/>
          <w:sz w:val="24"/>
          <w:szCs w:val="22"/>
          <w:lang w:val="sk-SK"/>
        </w:rPr>
      </w:pPr>
    </w:p>
    <w:p w:rsidR="00750A75" w:rsidRPr="00DA6244" w:rsidRDefault="00750A75" w:rsidP="00C26AEC">
      <w:pPr>
        <w:ind w:firstLine="567"/>
        <w:rPr>
          <w:rFonts w:cs="Calibri"/>
          <w:color w:val="943634" w:themeColor="accent2" w:themeShade="BF"/>
          <w:sz w:val="24"/>
          <w:szCs w:val="24"/>
          <w:lang w:val="sk-SK"/>
        </w:rPr>
      </w:pPr>
    </w:p>
    <w:p w:rsidR="00750A75" w:rsidRPr="00C26AEC" w:rsidRDefault="00750A75" w:rsidP="00C26AEC">
      <w:pPr>
        <w:pStyle w:val="Nadpis2"/>
        <w:ind w:left="567" w:hanging="567"/>
        <w:rPr>
          <w:rFonts w:eastAsiaTheme="minorEastAsia"/>
        </w:rPr>
      </w:pPr>
      <w:bookmarkStart w:id="153" w:name="_Toc447794109"/>
      <w:bookmarkStart w:id="154" w:name="_Toc42700786"/>
      <w:r w:rsidRPr="00C26AEC">
        <w:t>Podpora zamestnancov</w:t>
      </w:r>
      <w:bookmarkEnd w:id="153"/>
      <w:bookmarkEnd w:id="154"/>
    </w:p>
    <w:p w:rsidR="00750A75" w:rsidRPr="00DA6244" w:rsidRDefault="00750A75" w:rsidP="00C26AEC">
      <w:pPr>
        <w:ind w:firstLine="567"/>
        <w:rPr>
          <w:rFonts w:eastAsiaTheme="minorEastAsia"/>
          <w:color w:val="943634" w:themeColor="accent2" w:themeShade="BF"/>
        </w:rPr>
      </w:pPr>
    </w:p>
    <w:p w:rsidR="00003A90" w:rsidRPr="003B2501" w:rsidRDefault="00003A90" w:rsidP="00C26AEC">
      <w:pPr>
        <w:spacing w:after="120" w:line="240" w:lineRule="auto"/>
        <w:ind w:firstLine="567"/>
        <w:rPr>
          <w:sz w:val="24"/>
        </w:rPr>
      </w:pPr>
      <w:bookmarkStart w:id="155" w:name="_Toc447794110"/>
      <w:r w:rsidRPr="003B2501">
        <w:rPr>
          <w:rFonts w:cstheme="minorHAnsi"/>
          <w:sz w:val="24"/>
        </w:rPr>
        <w:t xml:space="preserve">Kvalitu poslania a činností, ktoré univerzita vykonáva, priamo ovplyvňuje jej ľudský potenciál a preto sa UKF v oblasti riadenia, organizácie a infraštruktúry zameriava na rozvoj a podporu ľudských zdrojov.  Vedenia univerzity aj fakúlt vytvárajú podmienky pre kvalifikačný rast svojich tvorivých pracovníkov a odborných zamestnancov </w:t>
      </w:r>
      <w:r w:rsidRPr="003B2501">
        <w:rPr>
          <w:sz w:val="24"/>
        </w:rPr>
        <w:t xml:space="preserve">so zameraním na rozvoj ich kľúčových kompetencií, vedomostí a zručností. Podporuje sa tiež medzinárodné vzdelávanie zamestnancov a vedeckovýskumné projekty realizované s partnerskými inštitúciami nielen </w:t>
      </w:r>
      <w:r w:rsidR="00AC5AE7">
        <w:rPr>
          <w:sz w:val="24"/>
        </w:rPr>
        <w:br/>
      </w:r>
      <w:r w:rsidRPr="003B2501">
        <w:rPr>
          <w:sz w:val="24"/>
        </w:rPr>
        <w:t xml:space="preserve">z EÚ, ale aj mimo krajín EÚ a EHP s cieľom dosiahnuť čo najvyššiu mieru reciprocity účastníkov mobilít,  účasť zamestnancov na významných, najmä medzinárodných podujatiach (vložné, príp. cestovné na konferencie, semináre, sympóziá), ako aj financovanie uverejňovania publikačných výstupov v zahraničnej, medzinárodne akceptovanej tlači. Prehlbovanie znalostí a zručností administratívnych zamestnancov sa realizuje formou externých školení a seminárov, zameraných na príslušnú oblasť ich práce (verejné obstarávanie, financovanie, účtovníctvo a dane, personalistiku, mzdovú problematiku a i.). Finančným vyjadrením tejto podpory je úhrada vložného a poplatkov na školenia, semináre, kurzy, konferencie a sympóziá a pod. v objeme 221 tis. </w:t>
      </w:r>
      <w:r w:rsidR="00E91519">
        <w:rPr>
          <w:sz w:val="24"/>
        </w:rPr>
        <w:t>€</w:t>
      </w:r>
      <w:r w:rsidRPr="003B2501">
        <w:rPr>
          <w:sz w:val="24"/>
        </w:rPr>
        <w:t xml:space="preserve">, ako aj cestovných výdavky na  tuzemské pracovné cesty vo výške 61 tis. </w:t>
      </w:r>
      <w:r w:rsidR="00E91519">
        <w:rPr>
          <w:sz w:val="24"/>
        </w:rPr>
        <w:t>€</w:t>
      </w:r>
      <w:r w:rsidRPr="003B2501">
        <w:rPr>
          <w:sz w:val="24"/>
        </w:rPr>
        <w:t xml:space="preserve"> a na zahraničné pracovné cesty vo výške 557 tis. </w:t>
      </w:r>
      <w:r w:rsidR="00E91519">
        <w:rPr>
          <w:sz w:val="24"/>
        </w:rPr>
        <w:t>€</w:t>
      </w:r>
      <w:r w:rsidRPr="003B2501">
        <w:rPr>
          <w:sz w:val="24"/>
        </w:rPr>
        <w:t>.</w:t>
      </w:r>
    </w:p>
    <w:p w:rsidR="00003A90" w:rsidRPr="003B2501" w:rsidRDefault="00003A90" w:rsidP="00E86D43">
      <w:pPr>
        <w:spacing w:after="120" w:line="240" w:lineRule="auto"/>
        <w:ind w:firstLine="567"/>
        <w:rPr>
          <w:sz w:val="24"/>
        </w:rPr>
      </w:pPr>
      <w:r w:rsidRPr="003B2501">
        <w:rPr>
          <w:sz w:val="24"/>
        </w:rPr>
        <w:t xml:space="preserve">K podpore vytvárania dobrých podmienok pre zamestnancov patrí aj sociálna oblasť, v ktorej benefity zamestnancov sú deklarované v kolektívnej zmluve (starostlivosť o zdravie, rekreačná starostlivosť a starostlivosť o deti zamestnancov, príspevky na stravovanie, </w:t>
      </w:r>
      <w:r w:rsidR="00AC5AE7">
        <w:rPr>
          <w:sz w:val="24"/>
        </w:rPr>
        <w:br/>
      </w:r>
      <w:r w:rsidRPr="003B2501">
        <w:rPr>
          <w:sz w:val="24"/>
        </w:rPr>
        <w:t xml:space="preserve">na doplnkové dôchodkové sporenie a i.). Celkovo na tento účel bolo zo sociálneho fondu vynaložených 148 tis. </w:t>
      </w:r>
      <w:r w:rsidR="00E91519">
        <w:rPr>
          <w:sz w:val="24"/>
        </w:rPr>
        <w:t>€</w:t>
      </w:r>
      <w:r w:rsidRPr="003B2501">
        <w:rPr>
          <w:sz w:val="24"/>
        </w:rPr>
        <w:t>.</w:t>
      </w:r>
    </w:p>
    <w:p w:rsidR="00003A90" w:rsidRPr="003B2501" w:rsidRDefault="00003A90" w:rsidP="00E86D43">
      <w:pPr>
        <w:spacing w:after="120" w:line="240" w:lineRule="auto"/>
        <w:ind w:firstLine="567"/>
        <w:rPr>
          <w:rFonts w:cstheme="minorHAnsi"/>
          <w:sz w:val="24"/>
          <w:lang w:eastAsia="sk-SK"/>
        </w:rPr>
      </w:pPr>
      <w:r w:rsidRPr="003B2501">
        <w:rPr>
          <w:rFonts w:cstheme="minorHAnsi"/>
          <w:sz w:val="24"/>
          <w:lang w:eastAsia="sk-SK"/>
        </w:rPr>
        <w:t>Riešeniu stravovania zamestnancov venuje UKF mimoriadnu pozornosť. V roku 2019 rozšírila možnosti stravovania sa zamestnancov formou elektronických stravovacích kariet, ktoré poskytujú zamestnancom širší výber stravovacích zariadení a</w:t>
      </w:r>
      <w:r w:rsidR="00677703">
        <w:rPr>
          <w:rFonts w:cstheme="minorHAnsi"/>
          <w:sz w:val="24"/>
          <w:lang w:eastAsia="sk-SK"/>
        </w:rPr>
        <w:t xml:space="preserve"> </w:t>
      </w:r>
      <w:r w:rsidRPr="003B2501">
        <w:rPr>
          <w:rFonts w:cstheme="minorHAnsi"/>
          <w:sz w:val="24"/>
          <w:lang w:eastAsia="sk-SK"/>
        </w:rPr>
        <w:t xml:space="preserve">foriem stravovania. Príspevok na tento spôsob stravovania bol v objeme 220 tis. </w:t>
      </w:r>
      <w:r w:rsidR="00E91519">
        <w:rPr>
          <w:rFonts w:cstheme="minorHAnsi"/>
          <w:sz w:val="24"/>
          <w:lang w:eastAsia="sk-SK"/>
        </w:rPr>
        <w:t>€</w:t>
      </w:r>
      <w:r w:rsidRPr="003B2501">
        <w:rPr>
          <w:rFonts w:cstheme="minorHAnsi"/>
          <w:sz w:val="24"/>
          <w:lang w:eastAsia="sk-SK"/>
        </w:rPr>
        <w:t xml:space="preserve">. Stravovanie zabezpečuje </w:t>
      </w:r>
      <w:r w:rsidR="00AC5AE7">
        <w:rPr>
          <w:rFonts w:cstheme="minorHAnsi"/>
          <w:sz w:val="24"/>
          <w:lang w:eastAsia="sk-SK"/>
        </w:rPr>
        <w:br/>
      </w:r>
      <w:r w:rsidRPr="003B2501">
        <w:rPr>
          <w:rFonts w:cstheme="minorHAnsi"/>
          <w:sz w:val="24"/>
          <w:lang w:eastAsia="sk-SK"/>
        </w:rPr>
        <w:t xml:space="preserve">aj naďalej aj Univerzitná jedáleň s rozvozom obedov do piatich výdajní jedál </w:t>
      </w:r>
      <w:r w:rsidRPr="003B2501">
        <w:rPr>
          <w:sz w:val="24"/>
        </w:rPr>
        <w:t>(Tr. A. Hlinku 1, Štefánikova 67, ŠD Nitra, Kraskova 1, Nábrežie Mládeže 91). Z</w:t>
      </w:r>
      <w:r w:rsidRPr="003B2501">
        <w:rPr>
          <w:rFonts w:cstheme="minorHAnsi"/>
          <w:sz w:val="24"/>
          <w:lang w:eastAsia="sk-SK"/>
        </w:rPr>
        <w:t xml:space="preserve">amestnancom bolo vydaných </w:t>
      </w:r>
      <w:r w:rsidR="00AC5AE7">
        <w:rPr>
          <w:rFonts w:cstheme="minorHAnsi"/>
          <w:sz w:val="24"/>
          <w:lang w:eastAsia="sk-SK"/>
        </w:rPr>
        <w:br/>
      </w:r>
      <w:r w:rsidRPr="003B2501">
        <w:rPr>
          <w:rFonts w:cstheme="minorHAnsi"/>
          <w:sz w:val="24"/>
          <w:lang w:eastAsia="sk-SK"/>
        </w:rPr>
        <w:t>41 997 obedov, finančný príspevok UKF na tento účel bol 81</w:t>
      </w:r>
      <w:r w:rsidR="00336B44">
        <w:rPr>
          <w:rFonts w:cstheme="minorHAnsi"/>
          <w:sz w:val="24"/>
          <w:lang w:eastAsia="sk-SK"/>
        </w:rPr>
        <w:t xml:space="preserve"> </w:t>
      </w:r>
      <w:r w:rsidRPr="003B2501">
        <w:rPr>
          <w:rFonts w:cstheme="minorHAnsi"/>
          <w:sz w:val="24"/>
          <w:lang w:eastAsia="sk-SK"/>
        </w:rPr>
        <w:t xml:space="preserve">tis. </w:t>
      </w:r>
      <w:r w:rsidR="00E91519">
        <w:rPr>
          <w:rFonts w:cstheme="minorHAnsi"/>
          <w:sz w:val="24"/>
          <w:lang w:eastAsia="sk-SK"/>
        </w:rPr>
        <w:t>€</w:t>
      </w:r>
      <w:r w:rsidRPr="003B2501">
        <w:rPr>
          <w:rFonts w:cstheme="minorHAnsi"/>
          <w:sz w:val="24"/>
          <w:lang w:eastAsia="sk-SK"/>
        </w:rPr>
        <w:t xml:space="preserve">. </w:t>
      </w:r>
      <w:r w:rsidRPr="003B2501">
        <w:rPr>
          <w:sz w:val="24"/>
        </w:rPr>
        <w:t xml:space="preserve">Ponuka stravovania </w:t>
      </w:r>
      <w:r w:rsidR="00AC5AE7">
        <w:rPr>
          <w:sz w:val="24"/>
        </w:rPr>
        <w:br/>
      </w:r>
      <w:r w:rsidRPr="003B2501">
        <w:rPr>
          <w:sz w:val="24"/>
        </w:rPr>
        <w:t xml:space="preserve">na univerzite je rozšírená aj o výrobu a výdaj minútok v ŠD Nitra, </w:t>
      </w:r>
      <w:r w:rsidRPr="003B2501">
        <w:rPr>
          <w:rFonts w:cstheme="minorHAnsi"/>
          <w:sz w:val="24"/>
          <w:lang w:eastAsia="sk-SK"/>
        </w:rPr>
        <w:t xml:space="preserve">k dispozícii je tiež šesť bufetov, z toho tri vo vlastnej réžii (ŠD Nitra, ŠD Zobor, Tr. A. Hlinku 1) a tri formou prenájmu (Kraskova 1, Dražovská 4, Štefánikova 67). </w:t>
      </w:r>
    </w:p>
    <w:p w:rsidR="00750A75" w:rsidRPr="00C26AEC" w:rsidRDefault="00750A75" w:rsidP="00C26AEC">
      <w:pPr>
        <w:pStyle w:val="Nadpis1"/>
        <w:ind w:left="567" w:hanging="567"/>
        <w:rPr>
          <w:color w:val="FFFFFF" w:themeColor="background1"/>
          <w:lang w:val="sk-SK"/>
        </w:rPr>
      </w:pPr>
      <w:bookmarkStart w:id="156" w:name="_Toc42700787"/>
      <w:r w:rsidRPr="00C26AEC">
        <w:rPr>
          <w:color w:val="FFFFFF" w:themeColor="background1"/>
          <w:lang w:val="sk-SK"/>
        </w:rPr>
        <w:lastRenderedPageBreak/>
        <w:t>rozvoj univerzity</w:t>
      </w:r>
      <w:bookmarkEnd w:id="155"/>
      <w:bookmarkEnd w:id="156"/>
    </w:p>
    <w:p w:rsidR="00A23174" w:rsidRDefault="00A23174" w:rsidP="00A23174">
      <w:pPr>
        <w:pStyle w:val="Obyajntext"/>
        <w:jc w:val="both"/>
        <w:rPr>
          <w:rFonts w:asciiTheme="minorHAnsi" w:hAnsiTheme="minorHAnsi" w:cstheme="minorHAnsi"/>
          <w:color w:val="943634" w:themeColor="accent2" w:themeShade="BF"/>
          <w:sz w:val="24"/>
          <w:szCs w:val="22"/>
        </w:rPr>
      </w:pPr>
    </w:p>
    <w:p w:rsidR="00C26AEC" w:rsidRPr="00DA6244" w:rsidRDefault="00C26AEC" w:rsidP="00A23174">
      <w:pPr>
        <w:pStyle w:val="Obyajntext"/>
        <w:jc w:val="both"/>
        <w:rPr>
          <w:rFonts w:asciiTheme="minorHAnsi" w:hAnsiTheme="minorHAnsi" w:cstheme="minorHAnsi"/>
          <w:color w:val="943634" w:themeColor="accent2" w:themeShade="BF"/>
          <w:sz w:val="24"/>
          <w:szCs w:val="22"/>
        </w:rPr>
      </w:pPr>
    </w:p>
    <w:p w:rsidR="00003A90" w:rsidRPr="00C54D02" w:rsidRDefault="00003A90" w:rsidP="00FD691A">
      <w:pPr>
        <w:ind w:firstLine="567"/>
        <w:rPr>
          <w:rFonts w:asciiTheme="minorHAnsi" w:hAnsiTheme="minorHAnsi"/>
          <w:sz w:val="24"/>
          <w:szCs w:val="22"/>
          <w:lang w:val="sk-SK"/>
        </w:rPr>
      </w:pPr>
      <w:r w:rsidRPr="00C54D02">
        <w:rPr>
          <w:rFonts w:asciiTheme="minorHAnsi" w:hAnsiTheme="minorHAnsi"/>
          <w:sz w:val="24"/>
          <w:szCs w:val="22"/>
          <w:lang w:val="sk-SK"/>
        </w:rPr>
        <w:t>UKF v roku 2019 pokračovala v plnení svojich cieľov, vyplývajúcich zo základných strategických zámerov a cieľov Dlhodobého zámeru, aktualizovaného na roky 2015 – 2018.</w:t>
      </w:r>
    </w:p>
    <w:p w:rsidR="00003A90" w:rsidRPr="003B2501" w:rsidRDefault="00003A90" w:rsidP="00FD691A">
      <w:pPr>
        <w:pStyle w:val="Obyajntext"/>
        <w:spacing w:after="60" w:line="252" w:lineRule="auto"/>
        <w:ind w:firstLine="567"/>
        <w:jc w:val="both"/>
        <w:rPr>
          <w:rFonts w:asciiTheme="minorHAnsi" w:hAnsiTheme="minorHAnsi"/>
          <w:sz w:val="24"/>
          <w:szCs w:val="22"/>
          <w:lang w:eastAsia="cs-CZ"/>
        </w:rPr>
      </w:pPr>
      <w:r w:rsidRPr="003B2501">
        <w:rPr>
          <w:rFonts w:asciiTheme="minorHAnsi" w:hAnsiTheme="minorHAnsi"/>
          <w:sz w:val="24"/>
          <w:szCs w:val="22"/>
        </w:rPr>
        <w:t xml:space="preserve">Rozvojové zámery UKF sa aj v roku 2019 sústredili na ďalšie rozširovanie a skvalitnenie svojich priestorov. Vynaložené finančné prostriedky predstavovali </w:t>
      </w:r>
      <w:r w:rsidRPr="003B2501">
        <w:rPr>
          <w:rFonts w:asciiTheme="minorHAnsi" w:hAnsiTheme="minorHAnsi"/>
          <w:sz w:val="24"/>
          <w:szCs w:val="22"/>
          <w:lang w:eastAsia="cs-CZ"/>
        </w:rPr>
        <w:t xml:space="preserve">1 242 298,21 </w:t>
      </w:r>
      <w:r w:rsidR="00E91519">
        <w:rPr>
          <w:rFonts w:asciiTheme="minorHAnsi" w:hAnsiTheme="minorHAnsi"/>
          <w:sz w:val="24"/>
          <w:szCs w:val="22"/>
          <w:lang w:eastAsia="cs-CZ"/>
        </w:rPr>
        <w:t>€</w:t>
      </w:r>
      <w:r w:rsidRPr="003B2501">
        <w:rPr>
          <w:rFonts w:asciiTheme="minorHAnsi" w:hAnsiTheme="minorHAnsi"/>
          <w:sz w:val="24"/>
          <w:szCs w:val="22"/>
          <w:lang w:eastAsia="cs-CZ"/>
        </w:rPr>
        <w:t xml:space="preserve">, najvyšší podiel tvorili výdavky na realizáciu stavieb a ich technického zhodnotenia  v celkovej výške 901 461,36 </w:t>
      </w:r>
      <w:r w:rsidR="00E91519">
        <w:rPr>
          <w:rFonts w:asciiTheme="minorHAnsi" w:hAnsiTheme="minorHAnsi"/>
          <w:sz w:val="24"/>
          <w:szCs w:val="22"/>
          <w:lang w:eastAsia="cs-CZ"/>
        </w:rPr>
        <w:t>€</w:t>
      </w:r>
      <w:r w:rsidRPr="003B2501">
        <w:rPr>
          <w:rFonts w:asciiTheme="minorHAnsi" w:hAnsiTheme="minorHAnsi"/>
          <w:sz w:val="24"/>
          <w:szCs w:val="22"/>
          <w:lang w:eastAsia="cs-CZ"/>
        </w:rPr>
        <w:t xml:space="preserve">. </w:t>
      </w:r>
    </w:p>
    <w:p w:rsidR="00003A90" w:rsidRPr="003B2501" w:rsidRDefault="00003A90" w:rsidP="00FD691A">
      <w:pPr>
        <w:pStyle w:val="Obyajntext"/>
        <w:spacing w:after="60" w:line="252" w:lineRule="auto"/>
        <w:ind w:firstLine="567"/>
        <w:jc w:val="both"/>
        <w:rPr>
          <w:rFonts w:asciiTheme="minorHAnsi" w:hAnsiTheme="minorHAnsi"/>
          <w:sz w:val="24"/>
          <w:szCs w:val="22"/>
          <w:lang w:eastAsia="cs-CZ"/>
        </w:rPr>
      </w:pPr>
      <w:r w:rsidRPr="003B2501">
        <w:rPr>
          <w:rFonts w:asciiTheme="minorHAnsi" w:hAnsiTheme="minorHAnsi"/>
          <w:sz w:val="24"/>
          <w:szCs w:val="22"/>
          <w:lang w:eastAsia="cs-CZ"/>
        </w:rPr>
        <w:t>Univerzita za svoju prioritu považuje rekonštrukciu ŠD Brezový háj. Od  o</w:t>
      </w:r>
      <w:r w:rsidRPr="003B2501">
        <w:rPr>
          <w:sz w:val="24"/>
        </w:rPr>
        <w:t xml:space="preserve">d augusta 2019 sa začalo s ďalšou etapou modernizácie ŠD, podľa zmluvy o dielo sú rozpočtované investičné náklady 5,2 mil. </w:t>
      </w:r>
      <w:r w:rsidR="00E91519">
        <w:rPr>
          <w:sz w:val="24"/>
        </w:rPr>
        <w:t>€</w:t>
      </w:r>
      <w:r w:rsidRPr="003B2501">
        <w:rPr>
          <w:sz w:val="24"/>
        </w:rPr>
        <w:t xml:space="preserve">, koniec realizácie stavby je júl 2021. Do konca roka </w:t>
      </w:r>
      <w:r w:rsidRPr="003B2501">
        <w:rPr>
          <w:rFonts w:asciiTheme="minorHAnsi" w:hAnsiTheme="minorHAnsi"/>
          <w:sz w:val="24"/>
          <w:szCs w:val="22"/>
          <w:lang w:eastAsia="cs-CZ"/>
        </w:rPr>
        <w:t xml:space="preserve">2019 boli vynaložené finančné prostriedky v objeme 517 tis. </w:t>
      </w:r>
      <w:r w:rsidR="00E91519">
        <w:rPr>
          <w:rFonts w:asciiTheme="minorHAnsi" w:hAnsiTheme="minorHAnsi"/>
          <w:sz w:val="24"/>
          <w:szCs w:val="22"/>
          <w:lang w:eastAsia="cs-CZ"/>
        </w:rPr>
        <w:t>€</w:t>
      </w:r>
      <w:r w:rsidRPr="003B2501">
        <w:rPr>
          <w:rFonts w:asciiTheme="minorHAnsi" w:hAnsiTheme="minorHAnsi"/>
          <w:sz w:val="24"/>
          <w:szCs w:val="22"/>
          <w:lang w:eastAsia="cs-CZ"/>
        </w:rPr>
        <w:t xml:space="preserve">, ďalších 33 tis. </w:t>
      </w:r>
      <w:r w:rsidR="00E91519">
        <w:rPr>
          <w:rFonts w:asciiTheme="minorHAnsi" w:hAnsiTheme="minorHAnsi"/>
          <w:sz w:val="24"/>
          <w:szCs w:val="22"/>
          <w:lang w:eastAsia="cs-CZ"/>
        </w:rPr>
        <w:t>€</w:t>
      </w:r>
      <w:r w:rsidRPr="003B2501">
        <w:rPr>
          <w:rFonts w:asciiTheme="minorHAnsi" w:hAnsiTheme="minorHAnsi"/>
          <w:sz w:val="24"/>
          <w:szCs w:val="22"/>
          <w:lang w:eastAsia="cs-CZ"/>
        </w:rPr>
        <w:t xml:space="preserve"> bolo použitých na dokončenie rekonštrukcie kotolne, ktorá sa začala v predchádzajúcom roku. </w:t>
      </w:r>
    </w:p>
    <w:p w:rsidR="00003A90" w:rsidRPr="003B2501" w:rsidRDefault="00003A90" w:rsidP="00FD691A">
      <w:pPr>
        <w:pStyle w:val="Obyajntext"/>
        <w:spacing w:after="60" w:line="252" w:lineRule="auto"/>
        <w:ind w:firstLine="567"/>
        <w:jc w:val="both"/>
        <w:rPr>
          <w:rFonts w:asciiTheme="minorHAnsi" w:hAnsiTheme="minorHAnsi"/>
          <w:sz w:val="24"/>
          <w:szCs w:val="22"/>
          <w:lang w:eastAsia="cs-CZ"/>
        </w:rPr>
      </w:pPr>
      <w:r w:rsidRPr="003B2501">
        <w:rPr>
          <w:rFonts w:asciiTheme="minorHAnsi" w:hAnsiTheme="minorHAnsi"/>
          <w:sz w:val="24"/>
          <w:szCs w:val="22"/>
          <w:lang w:eastAsia="cs-CZ"/>
        </w:rPr>
        <w:t xml:space="preserve">V roku 2019 sa pokračovalo aj s úpravami vnútorných aj vonkajších priestorov jednotlivých objektov univerzity (napr. vybudovanie vstupných turniketov a prístupového systému do </w:t>
      </w:r>
      <w:r w:rsidRPr="007F4540">
        <w:rPr>
          <w:rFonts w:asciiTheme="minorHAnsi" w:hAnsiTheme="minorHAnsi"/>
          <w:sz w:val="24"/>
          <w:szCs w:val="22"/>
          <w:lang w:eastAsia="cs-CZ"/>
        </w:rPr>
        <w:t>Študentského centra</w:t>
      </w:r>
      <w:r w:rsidRPr="003B2501">
        <w:rPr>
          <w:rFonts w:asciiTheme="minorHAnsi" w:hAnsiTheme="minorHAnsi"/>
          <w:sz w:val="24"/>
          <w:szCs w:val="22"/>
          <w:lang w:eastAsia="cs-CZ"/>
        </w:rPr>
        <w:t>, výmena vstupných brán na Dražovskej 4 a</w:t>
      </w:r>
      <w:r w:rsidR="00AC5AE7">
        <w:rPr>
          <w:rFonts w:asciiTheme="minorHAnsi" w:hAnsiTheme="minorHAnsi"/>
          <w:sz w:val="24"/>
          <w:szCs w:val="22"/>
          <w:lang w:eastAsia="cs-CZ"/>
        </w:rPr>
        <w:t xml:space="preserve"> </w:t>
      </w:r>
      <w:r w:rsidRPr="003B2501">
        <w:rPr>
          <w:rFonts w:asciiTheme="minorHAnsi" w:hAnsiTheme="minorHAnsi"/>
          <w:sz w:val="24"/>
          <w:szCs w:val="22"/>
          <w:lang w:eastAsia="cs-CZ"/>
        </w:rPr>
        <w:t xml:space="preserve">na Nábreží mládeže s prístupovým systémom, projektová dokumentácia na revitalizáciu chodníkov, oplotenia hospodárskeho dvora a terasy pred aulou na Tr. A. Hlinku 1, projektová štúdia </w:t>
      </w:r>
      <w:r w:rsidR="00AC5AE7">
        <w:rPr>
          <w:rFonts w:asciiTheme="minorHAnsi" w:hAnsiTheme="minorHAnsi"/>
          <w:sz w:val="24"/>
          <w:szCs w:val="22"/>
          <w:lang w:eastAsia="cs-CZ"/>
        </w:rPr>
        <w:br/>
      </w:r>
      <w:r w:rsidRPr="003B2501">
        <w:rPr>
          <w:rFonts w:asciiTheme="minorHAnsi" w:hAnsiTheme="minorHAnsi"/>
          <w:sz w:val="24"/>
          <w:szCs w:val="22"/>
          <w:lang w:eastAsia="cs-CZ"/>
        </w:rPr>
        <w:t>na úpravu externých priestorov v are</w:t>
      </w:r>
      <w:r w:rsidR="00E91519">
        <w:rPr>
          <w:rFonts w:asciiTheme="minorHAnsi" w:hAnsiTheme="minorHAnsi"/>
          <w:sz w:val="24"/>
          <w:szCs w:val="22"/>
          <w:lang w:eastAsia="cs-CZ"/>
        </w:rPr>
        <w:t>áli UKF n</w:t>
      </w:r>
      <w:r w:rsidRPr="003B2501">
        <w:rPr>
          <w:rFonts w:asciiTheme="minorHAnsi" w:hAnsiTheme="minorHAnsi"/>
          <w:sz w:val="24"/>
          <w:szCs w:val="22"/>
          <w:lang w:eastAsia="cs-CZ"/>
        </w:rPr>
        <w:t>a Dražovskej 4 a i.).</w:t>
      </w:r>
    </w:p>
    <w:p w:rsidR="00003A90" w:rsidRPr="003B2501" w:rsidRDefault="00003A90" w:rsidP="00FD691A">
      <w:pPr>
        <w:pStyle w:val="Obyajntext"/>
        <w:spacing w:after="60" w:line="252" w:lineRule="auto"/>
        <w:ind w:firstLine="567"/>
        <w:jc w:val="both"/>
        <w:rPr>
          <w:rFonts w:cstheme="minorHAnsi"/>
          <w:sz w:val="24"/>
          <w:szCs w:val="22"/>
        </w:rPr>
      </w:pPr>
      <w:r w:rsidRPr="003B2501">
        <w:rPr>
          <w:rFonts w:cstheme="minorHAnsi"/>
          <w:sz w:val="24"/>
          <w:szCs w:val="22"/>
        </w:rPr>
        <w:t xml:space="preserve">V rámci rozvojových zámerov UKF v roku 2019 možno za významnú aktivitu  považovať rekonštrukciu a modernizáciu </w:t>
      </w:r>
      <w:r w:rsidRPr="003B2501">
        <w:rPr>
          <w:rFonts w:asciiTheme="minorHAnsi" w:hAnsiTheme="minorHAnsi"/>
          <w:sz w:val="24"/>
          <w:szCs w:val="22"/>
          <w:lang w:eastAsia="cs-CZ"/>
        </w:rPr>
        <w:t>univerzitnej počítačovej siete, ktorá sa bude realizovať v niekoľkých etapách podľa jednotlivých objektov a finanč</w:t>
      </w:r>
      <w:r w:rsidR="00F01E59">
        <w:rPr>
          <w:rFonts w:asciiTheme="minorHAnsi" w:hAnsiTheme="minorHAnsi"/>
          <w:sz w:val="24"/>
          <w:szCs w:val="22"/>
          <w:lang w:eastAsia="cs-CZ"/>
        </w:rPr>
        <w:t>n</w:t>
      </w:r>
      <w:r w:rsidRPr="003B2501">
        <w:rPr>
          <w:rFonts w:asciiTheme="minorHAnsi" w:hAnsiTheme="minorHAnsi"/>
          <w:sz w:val="24"/>
          <w:szCs w:val="22"/>
          <w:lang w:eastAsia="cs-CZ"/>
        </w:rPr>
        <w:t xml:space="preserve">ých možností. V roku 2019 bola zrealizovaná 1. etapa ((ŠD Zobor, čiastočne budova na Tr. A. Hlinku 1), v ďalšej etape </w:t>
      </w:r>
      <w:r w:rsidR="00AC5AE7">
        <w:rPr>
          <w:rFonts w:asciiTheme="minorHAnsi" w:hAnsiTheme="minorHAnsi"/>
          <w:sz w:val="24"/>
          <w:szCs w:val="22"/>
          <w:lang w:eastAsia="cs-CZ"/>
        </w:rPr>
        <w:br/>
      </w:r>
      <w:r w:rsidRPr="003B2501">
        <w:rPr>
          <w:rFonts w:asciiTheme="minorHAnsi" w:hAnsiTheme="minorHAnsi"/>
          <w:sz w:val="24"/>
          <w:szCs w:val="22"/>
          <w:lang w:eastAsia="cs-CZ"/>
        </w:rPr>
        <w:t xml:space="preserve">na začiatku roka 2020 sú pripravené práce v objektoch FF na Štefánikovej 67 a Hodžovej 1 </w:t>
      </w:r>
      <w:r w:rsidR="00AC5AE7">
        <w:rPr>
          <w:rFonts w:asciiTheme="minorHAnsi" w:hAnsiTheme="minorHAnsi"/>
          <w:sz w:val="24"/>
          <w:szCs w:val="22"/>
          <w:lang w:eastAsia="cs-CZ"/>
        </w:rPr>
        <w:br/>
      </w:r>
      <w:r w:rsidRPr="003B2501">
        <w:rPr>
          <w:rFonts w:asciiTheme="minorHAnsi" w:hAnsiTheme="minorHAnsi"/>
          <w:sz w:val="24"/>
          <w:szCs w:val="22"/>
          <w:lang w:eastAsia="cs-CZ"/>
        </w:rPr>
        <w:t xml:space="preserve">a na FSVaZ, Kraskova 1). </w:t>
      </w:r>
    </w:p>
    <w:p w:rsidR="00003A90" w:rsidRPr="003B2501" w:rsidRDefault="00003A90" w:rsidP="00FD691A">
      <w:pPr>
        <w:pStyle w:val="Obyajntext"/>
        <w:spacing w:after="60" w:line="252" w:lineRule="auto"/>
        <w:ind w:firstLine="567"/>
        <w:jc w:val="both"/>
        <w:rPr>
          <w:sz w:val="24"/>
        </w:rPr>
      </w:pPr>
      <w:r w:rsidRPr="003B2501">
        <w:rPr>
          <w:sz w:val="24"/>
        </w:rPr>
        <w:t xml:space="preserve">UKF v roku 2018 získala rozvojový projekt MŠVVaŠ SR č. 003UKF-2-1/2018 Podpora inklúzie a prístupnosti akademického prostredia (pre študentov so špecifickými potrebami) na UKF v Nitre s kapitálovou dotáciu vo výške 43 500 </w:t>
      </w:r>
      <w:r w:rsidR="00E91519">
        <w:rPr>
          <w:sz w:val="24"/>
        </w:rPr>
        <w:t>€</w:t>
      </w:r>
      <w:r w:rsidRPr="003B2501">
        <w:rPr>
          <w:sz w:val="24"/>
        </w:rPr>
        <w:t>, ktorého realizácia sa posunula do roku 2019 (nebolo možné realizovať pôvodné zámery projektu, preto UKF požiadala MŠVVaŠ SR o zmenu). V súlade s novými cieľmi projektu bola zrealizovaná v objekte FF na Štefánikovej ul. inštalácia automatických dverí, dodávka a montáž zábradlia k rampe pre imobilných, nákup a inštalácia automatických brán v</w:t>
      </w:r>
      <w:r w:rsidR="00EF441B">
        <w:rPr>
          <w:sz w:val="24"/>
        </w:rPr>
        <w:t xml:space="preserve"> </w:t>
      </w:r>
      <w:r w:rsidRPr="003B2501">
        <w:rPr>
          <w:sz w:val="24"/>
        </w:rPr>
        <w:t>oplotení budovy a</w:t>
      </w:r>
      <w:r w:rsidR="00EF441B">
        <w:rPr>
          <w:sz w:val="24"/>
        </w:rPr>
        <w:t xml:space="preserve"> </w:t>
      </w:r>
      <w:r w:rsidRPr="003B2501">
        <w:rPr>
          <w:sz w:val="24"/>
        </w:rPr>
        <w:t xml:space="preserve">úprava vstupného chodníka, rekonštrukcia bezbariérovej toalety a nákup 3 ks manuálnych schodolezov. Výdavky na tieto aktivity boli spolu 49 867,70 </w:t>
      </w:r>
      <w:r w:rsidR="00E91519">
        <w:rPr>
          <w:sz w:val="24"/>
        </w:rPr>
        <w:t>€</w:t>
      </w:r>
      <w:r w:rsidRPr="003B2501">
        <w:rPr>
          <w:sz w:val="24"/>
        </w:rPr>
        <w:t xml:space="preserve">, z toho 43 500 </w:t>
      </w:r>
      <w:r w:rsidR="00E91519">
        <w:rPr>
          <w:sz w:val="24"/>
        </w:rPr>
        <w:t>€</w:t>
      </w:r>
      <w:r w:rsidRPr="003B2501">
        <w:rPr>
          <w:sz w:val="24"/>
        </w:rPr>
        <w:t xml:space="preserve"> z rozvojového projektu a 6 367,70 </w:t>
      </w:r>
      <w:r w:rsidR="00E91519">
        <w:rPr>
          <w:sz w:val="24"/>
        </w:rPr>
        <w:t>€</w:t>
      </w:r>
      <w:r w:rsidRPr="003B2501">
        <w:rPr>
          <w:sz w:val="24"/>
        </w:rPr>
        <w:t xml:space="preserve"> z vlastných zdrojov UKF.</w:t>
      </w:r>
    </w:p>
    <w:p w:rsidR="00003A90" w:rsidRDefault="00003A90" w:rsidP="003B2501">
      <w:pPr>
        <w:pStyle w:val="Obyajntext"/>
        <w:spacing w:after="120"/>
        <w:jc w:val="both"/>
        <w:rPr>
          <w:rFonts w:cstheme="minorHAnsi"/>
          <w:sz w:val="24"/>
          <w:szCs w:val="22"/>
        </w:rPr>
      </w:pPr>
    </w:p>
    <w:p w:rsidR="00C26AEC" w:rsidRPr="003B2501" w:rsidRDefault="00C26AEC" w:rsidP="003B2501">
      <w:pPr>
        <w:pStyle w:val="Obyajntext"/>
        <w:spacing w:after="120"/>
        <w:jc w:val="both"/>
        <w:rPr>
          <w:rFonts w:cstheme="minorHAnsi"/>
          <w:sz w:val="24"/>
          <w:szCs w:val="22"/>
        </w:rPr>
      </w:pPr>
    </w:p>
    <w:p w:rsidR="00E748C8" w:rsidRPr="003B2501" w:rsidRDefault="00E748C8" w:rsidP="003B2501">
      <w:pPr>
        <w:spacing w:after="120" w:line="240" w:lineRule="auto"/>
        <w:ind w:firstLine="0"/>
        <w:rPr>
          <w:color w:val="943634" w:themeColor="accent2" w:themeShade="BF"/>
          <w:sz w:val="28"/>
          <w:lang w:val="sk-SK"/>
        </w:rPr>
      </w:pPr>
    </w:p>
    <w:p w:rsidR="00E748C8" w:rsidRPr="003B2501" w:rsidRDefault="00E748C8" w:rsidP="003B2501">
      <w:pPr>
        <w:spacing w:after="120" w:line="240" w:lineRule="auto"/>
        <w:ind w:firstLine="0"/>
        <w:rPr>
          <w:color w:val="943634" w:themeColor="accent2" w:themeShade="BF"/>
          <w:sz w:val="28"/>
          <w:lang w:val="sk-SK"/>
        </w:rPr>
      </w:pPr>
    </w:p>
    <w:p w:rsidR="00E748C8" w:rsidRPr="00DA6244" w:rsidRDefault="00E748C8" w:rsidP="00DB709B">
      <w:pPr>
        <w:ind w:firstLine="0"/>
        <w:rPr>
          <w:color w:val="943634" w:themeColor="accent2" w:themeShade="BF"/>
          <w:sz w:val="24"/>
          <w:lang w:val="sk-SK"/>
        </w:rPr>
      </w:pPr>
    </w:p>
    <w:p w:rsidR="00750A75" w:rsidRPr="00C26AEC" w:rsidRDefault="00750A75" w:rsidP="00C26AEC">
      <w:pPr>
        <w:pStyle w:val="Nadpis1"/>
        <w:ind w:left="567" w:hanging="567"/>
        <w:rPr>
          <w:color w:val="FFFFFF" w:themeColor="background1"/>
          <w:lang w:val="sk-SK"/>
        </w:rPr>
      </w:pPr>
      <w:bookmarkStart w:id="157" w:name="_Toc447794111"/>
      <w:bookmarkStart w:id="158" w:name="_Toc42700788"/>
      <w:r w:rsidRPr="00C26AEC">
        <w:rPr>
          <w:color w:val="FFFFFF" w:themeColor="background1"/>
          <w:lang w:val="sk-SK"/>
        </w:rPr>
        <w:lastRenderedPageBreak/>
        <w:t>Medzinárodné aktivity</w:t>
      </w:r>
      <w:bookmarkEnd w:id="157"/>
      <w:bookmarkEnd w:id="158"/>
    </w:p>
    <w:p w:rsidR="00750A75" w:rsidRDefault="00750A75" w:rsidP="00750A75">
      <w:pPr>
        <w:tabs>
          <w:tab w:val="left" w:pos="8505"/>
        </w:tabs>
        <w:rPr>
          <w:color w:val="943634" w:themeColor="accent2" w:themeShade="BF"/>
          <w:sz w:val="24"/>
          <w:szCs w:val="24"/>
          <w:lang w:val="sk-SK"/>
        </w:rPr>
      </w:pPr>
    </w:p>
    <w:p w:rsidR="00C26AEC" w:rsidRPr="00DA6244" w:rsidRDefault="00C26AEC" w:rsidP="00750A75">
      <w:pPr>
        <w:tabs>
          <w:tab w:val="left" w:pos="8505"/>
        </w:tabs>
        <w:rPr>
          <w:color w:val="943634" w:themeColor="accent2" w:themeShade="BF"/>
          <w:sz w:val="24"/>
          <w:szCs w:val="24"/>
          <w:lang w:val="sk-SK"/>
        </w:rPr>
      </w:pPr>
    </w:p>
    <w:p w:rsidR="00003A90" w:rsidRPr="003B2501" w:rsidRDefault="00003A90" w:rsidP="00865B21">
      <w:pPr>
        <w:ind w:firstLine="567"/>
        <w:rPr>
          <w:rFonts w:asciiTheme="minorHAnsi" w:eastAsiaTheme="minorHAnsi" w:hAnsiTheme="minorHAnsi" w:cstheme="minorHAnsi"/>
          <w:sz w:val="24"/>
          <w:szCs w:val="24"/>
          <w:lang w:val="sk-SK" w:eastAsia="sk-SK" w:bidi="ar-SA"/>
        </w:rPr>
      </w:pPr>
      <w:r w:rsidRPr="003B2501">
        <w:rPr>
          <w:rFonts w:asciiTheme="minorHAnsi" w:eastAsiaTheme="minorHAnsi" w:hAnsiTheme="minorHAnsi" w:cstheme="minorHAnsi"/>
          <w:sz w:val="24"/>
          <w:szCs w:val="24"/>
          <w:lang w:val="sk-SK" w:eastAsia="sk-SK" w:bidi="ar-SA"/>
        </w:rPr>
        <w:t>V súlade s aktualizovaným dlhodobým zámerom UKF i naďalej potvrdzuje svoju snahu profilovať sa ako  efektívna a udržateľne fungujúca komplexná vzdelávacia a</w:t>
      </w:r>
      <w:r w:rsidR="00F01E59">
        <w:rPr>
          <w:rFonts w:asciiTheme="minorHAnsi" w:eastAsiaTheme="minorHAnsi" w:hAnsiTheme="minorHAnsi" w:cstheme="minorHAnsi"/>
          <w:sz w:val="24"/>
          <w:szCs w:val="24"/>
          <w:lang w:val="sk-SK" w:eastAsia="sk-SK" w:bidi="ar-SA"/>
        </w:rPr>
        <w:t xml:space="preserve"> </w:t>
      </w:r>
      <w:r w:rsidRPr="003B2501">
        <w:rPr>
          <w:rFonts w:asciiTheme="minorHAnsi" w:eastAsiaTheme="minorHAnsi" w:hAnsiTheme="minorHAnsi" w:cstheme="minorHAnsi"/>
          <w:sz w:val="24"/>
          <w:szCs w:val="24"/>
          <w:lang w:val="sk-SK" w:eastAsia="sk-SK" w:bidi="ar-SA"/>
        </w:rPr>
        <w:t>výskumná inštitúcia, poskytujúca kvalitné, relevantné a</w:t>
      </w:r>
      <w:r w:rsidR="00677703">
        <w:rPr>
          <w:rFonts w:asciiTheme="minorHAnsi" w:eastAsiaTheme="minorHAnsi" w:hAnsiTheme="minorHAnsi" w:cstheme="minorHAnsi"/>
          <w:sz w:val="24"/>
          <w:szCs w:val="24"/>
          <w:lang w:val="sk-SK" w:eastAsia="sk-SK" w:bidi="ar-SA"/>
        </w:rPr>
        <w:t xml:space="preserve"> </w:t>
      </w:r>
      <w:r w:rsidRPr="003B2501">
        <w:rPr>
          <w:rFonts w:asciiTheme="minorHAnsi" w:eastAsiaTheme="minorHAnsi" w:hAnsiTheme="minorHAnsi" w:cstheme="minorHAnsi"/>
          <w:sz w:val="24"/>
          <w:szCs w:val="24"/>
          <w:lang w:val="sk-SK" w:eastAsia="sk-SK" w:bidi="ar-SA"/>
        </w:rPr>
        <w:t>atraktívne vysokoškolské vzdelávanie, realizujúca vo všetkých oblastiach svojho pôsobenia výskumné, vývojové a</w:t>
      </w:r>
      <w:r w:rsidR="00677703">
        <w:rPr>
          <w:rFonts w:asciiTheme="minorHAnsi" w:eastAsiaTheme="minorHAnsi" w:hAnsiTheme="minorHAnsi" w:cstheme="minorHAnsi"/>
          <w:sz w:val="24"/>
          <w:szCs w:val="24"/>
          <w:lang w:val="sk-SK" w:eastAsia="sk-SK" w:bidi="ar-SA"/>
        </w:rPr>
        <w:t xml:space="preserve"> </w:t>
      </w:r>
      <w:r w:rsidRPr="003B2501">
        <w:rPr>
          <w:rFonts w:asciiTheme="minorHAnsi" w:eastAsiaTheme="minorHAnsi" w:hAnsiTheme="minorHAnsi" w:cstheme="minorHAnsi"/>
          <w:sz w:val="24"/>
          <w:szCs w:val="24"/>
          <w:lang w:val="sk-SK" w:eastAsia="sk-SK" w:bidi="ar-SA"/>
        </w:rPr>
        <w:t xml:space="preserve">umelecké činnosti </w:t>
      </w:r>
      <w:r w:rsidR="00677703">
        <w:rPr>
          <w:rFonts w:asciiTheme="minorHAnsi" w:eastAsiaTheme="minorHAnsi" w:hAnsiTheme="minorHAnsi" w:cstheme="minorHAnsi"/>
          <w:sz w:val="24"/>
          <w:szCs w:val="24"/>
          <w:lang w:val="sk-SK" w:eastAsia="sk-SK" w:bidi="ar-SA"/>
        </w:rPr>
        <w:br/>
      </w:r>
      <w:r w:rsidRPr="003B2501">
        <w:rPr>
          <w:rFonts w:asciiTheme="minorHAnsi" w:eastAsiaTheme="minorHAnsi" w:hAnsiTheme="minorHAnsi" w:cstheme="minorHAnsi"/>
          <w:sz w:val="24"/>
          <w:szCs w:val="24"/>
          <w:lang w:val="sk-SK" w:eastAsia="sk-SK" w:bidi="ar-SA"/>
        </w:rPr>
        <w:t xml:space="preserve">na medzinárodne akceptovanej úrovni.  </w:t>
      </w:r>
    </w:p>
    <w:p w:rsidR="00003A90" w:rsidRPr="003B2501" w:rsidRDefault="00003A90" w:rsidP="00865B21">
      <w:pPr>
        <w:ind w:firstLine="567"/>
        <w:rPr>
          <w:rFonts w:asciiTheme="minorHAnsi" w:eastAsiaTheme="minorHAnsi" w:hAnsiTheme="minorHAnsi" w:cstheme="minorHAnsi"/>
          <w:sz w:val="24"/>
          <w:szCs w:val="24"/>
          <w:lang w:val="sk-SK" w:eastAsia="sk-SK" w:bidi="ar-SA"/>
        </w:rPr>
      </w:pPr>
      <w:r w:rsidRPr="003B2501">
        <w:rPr>
          <w:rFonts w:asciiTheme="minorHAnsi" w:eastAsiaTheme="minorHAnsi" w:hAnsiTheme="minorHAnsi" w:cstheme="minorHAnsi"/>
          <w:sz w:val="24"/>
          <w:szCs w:val="24"/>
          <w:lang w:val="sk-SK" w:eastAsia="sk-SK" w:bidi="ar-SA"/>
        </w:rPr>
        <w:t>Internacionalizácia vo vzdelávacej a</w:t>
      </w:r>
      <w:r w:rsidR="00F01E59">
        <w:rPr>
          <w:rFonts w:asciiTheme="minorHAnsi" w:eastAsiaTheme="minorHAnsi" w:hAnsiTheme="minorHAnsi" w:cstheme="minorHAnsi"/>
          <w:sz w:val="24"/>
          <w:szCs w:val="24"/>
          <w:lang w:val="sk-SK" w:eastAsia="sk-SK" w:bidi="ar-SA"/>
        </w:rPr>
        <w:t xml:space="preserve"> </w:t>
      </w:r>
      <w:r w:rsidRPr="003B2501">
        <w:rPr>
          <w:rFonts w:asciiTheme="minorHAnsi" w:eastAsiaTheme="minorHAnsi" w:hAnsiTheme="minorHAnsi" w:cstheme="minorHAnsi"/>
          <w:sz w:val="24"/>
          <w:szCs w:val="24"/>
          <w:lang w:val="sk-SK" w:eastAsia="sk-SK" w:bidi="ar-SA"/>
        </w:rPr>
        <w:t xml:space="preserve">výskumnej činnosti sa na UKF realizuje prostredníctvom bilaterálnych zmlúv, medzinárodných edukačných a vedecko-výskumných projektov a programov, účasti pedagógov a študentov na vzdelávacích a vedeckých podujatiach v zahraničí,  vzdelávaním v cudzích jazykoch, zapájaním odborníkov (lektorov) </w:t>
      </w:r>
      <w:r w:rsidR="00F01E59">
        <w:rPr>
          <w:rFonts w:asciiTheme="minorHAnsi" w:eastAsiaTheme="minorHAnsi" w:hAnsiTheme="minorHAnsi" w:cstheme="minorHAnsi"/>
          <w:sz w:val="24"/>
          <w:szCs w:val="24"/>
          <w:lang w:val="sk-SK" w:eastAsia="sk-SK" w:bidi="ar-SA"/>
        </w:rPr>
        <w:br/>
      </w:r>
      <w:r w:rsidRPr="003B2501">
        <w:rPr>
          <w:rFonts w:asciiTheme="minorHAnsi" w:eastAsiaTheme="minorHAnsi" w:hAnsiTheme="minorHAnsi" w:cstheme="minorHAnsi"/>
          <w:sz w:val="24"/>
          <w:szCs w:val="24"/>
          <w:lang w:val="sk-SK" w:eastAsia="sk-SK" w:bidi="ar-SA"/>
        </w:rPr>
        <w:t xml:space="preserve">zo zahraničia do vzdelávacieho procesu, vytváraním spoločných študijných programov </w:t>
      </w:r>
      <w:r w:rsidR="00F01E59">
        <w:rPr>
          <w:rFonts w:asciiTheme="minorHAnsi" w:eastAsiaTheme="minorHAnsi" w:hAnsiTheme="minorHAnsi" w:cstheme="minorHAnsi"/>
          <w:sz w:val="24"/>
          <w:szCs w:val="24"/>
          <w:lang w:val="sk-SK" w:eastAsia="sk-SK" w:bidi="ar-SA"/>
        </w:rPr>
        <w:br/>
      </w:r>
      <w:r w:rsidRPr="003B2501">
        <w:rPr>
          <w:rFonts w:asciiTheme="minorHAnsi" w:eastAsiaTheme="minorHAnsi" w:hAnsiTheme="minorHAnsi" w:cstheme="minorHAnsi"/>
          <w:sz w:val="24"/>
          <w:szCs w:val="24"/>
          <w:lang w:val="sk-SK" w:eastAsia="sk-SK" w:bidi="ar-SA"/>
        </w:rPr>
        <w:t>so zahraničnými univerzitami, podporou mobilít študentov a zamestnancov, budovaním sietí v rámci medzinárodného výskumu a medzinárodne akceptovanou výskumnou a publikačnou činnosťou, ako aj prostredníctvom členstva UKF a jej zamestnancov v medzinárodných organizáciách, radách a výboroch.</w:t>
      </w:r>
    </w:p>
    <w:p w:rsidR="00B224C9" w:rsidRPr="00DA6244" w:rsidRDefault="00B224C9" w:rsidP="00B224C9">
      <w:pPr>
        <w:spacing w:line="276" w:lineRule="auto"/>
        <w:ind w:firstLine="709"/>
        <w:rPr>
          <w:rFonts w:ascii="Times New Roman" w:eastAsiaTheme="minorHAnsi" w:hAnsi="Times New Roman"/>
          <w:color w:val="943634" w:themeColor="accent2" w:themeShade="BF"/>
          <w:sz w:val="24"/>
          <w:szCs w:val="24"/>
          <w:lang w:val="sk-SK" w:eastAsia="sk-SK" w:bidi="ar-SA"/>
        </w:rPr>
      </w:pPr>
    </w:p>
    <w:p w:rsidR="00D00110" w:rsidRPr="00DA6244" w:rsidRDefault="00D00110" w:rsidP="00D00110">
      <w:pPr>
        <w:rPr>
          <w:rFonts w:eastAsiaTheme="minorEastAsia"/>
          <w:color w:val="943634" w:themeColor="accent2" w:themeShade="BF"/>
          <w:lang w:val="sk-SK"/>
        </w:rPr>
      </w:pPr>
    </w:p>
    <w:p w:rsidR="00750A75" w:rsidRPr="00C26AEC" w:rsidRDefault="00750A75" w:rsidP="007513B8">
      <w:pPr>
        <w:pStyle w:val="Nadpis2"/>
        <w:ind w:left="851" w:hanging="851"/>
        <w:jc w:val="left"/>
        <w:rPr>
          <w:rFonts w:eastAsiaTheme="minorEastAsia"/>
        </w:rPr>
      </w:pPr>
      <w:bookmarkStart w:id="159" w:name="_Toc447794112"/>
      <w:bookmarkStart w:id="160" w:name="_Toc42700789"/>
      <w:r w:rsidRPr="00C26AEC">
        <w:t>Bilaterálne dohody o</w:t>
      </w:r>
      <w:r w:rsidR="00003A90" w:rsidRPr="00C26AEC">
        <w:t xml:space="preserve"> akademickej </w:t>
      </w:r>
      <w:r w:rsidRPr="00C26AEC">
        <w:t xml:space="preserve">spolupráci </w:t>
      </w:r>
      <w:r w:rsidR="007513B8">
        <w:br/>
      </w:r>
      <w:r w:rsidRPr="00C26AEC">
        <w:t>a Erasmus dohody</w:t>
      </w:r>
      <w:bookmarkEnd w:id="159"/>
      <w:bookmarkEnd w:id="160"/>
    </w:p>
    <w:p w:rsidR="008B3C30" w:rsidRPr="00C54D02" w:rsidRDefault="008B3C30" w:rsidP="008B3C30">
      <w:pPr>
        <w:pStyle w:val="Bezriadkovania"/>
        <w:spacing w:line="276" w:lineRule="auto"/>
        <w:rPr>
          <w:rFonts w:ascii="Times New Roman" w:hAnsi="Times New Roman"/>
          <w:sz w:val="24"/>
          <w:szCs w:val="24"/>
          <w:lang w:val="sk-SK" w:eastAsia="sk-SK"/>
        </w:rPr>
      </w:pPr>
    </w:p>
    <w:p w:rsidR="00003A90" w:rsidRPr="00C54D02" w:rsidRDefault="00003A90" w:rsidP="00865B21">
      <w:pPr>
        <w:pStyle w:val="Bezriadkovania"/>
        <w:spacing w:after="60" w:line="252" w:lineRule="auto"/>
        <w:ind w:firstLine="567"/>
        <w:rPr>
          <w:rFonts w:asciiTheme="minorHAnsi" w:hAnsiTheme="minorHAnsi" w:cstheme="minorHAnsi"/>
          <w:sz w:val="24"/>
          <w:szCs w:val="24"/>
          <w:lang w:val="sk-SK"/>
        </w:rPr>
      </w:pPr>
      <w:bookmarkStart w:id="161" w:name="_Toc447794113"/>
      <w:r w:rsidRPr="00C54D02">
        <w:rPr>
          <w:rFonts w:asciiTheme="minorHAnsi" w:hAnsiTheme="minorHAnsi" w:cstheme="minorHAnsi"/>
          <w:sz w:val="24"/>
          <w:szCs w:val="24"/>
          <w:lang w:val="sk-SK" w:eastAsia="sk-SK"/>
        </w:rPr>
        <w:t>Bilaterálne dohody o spolupráci definujú rámec a tvoria východisko pre tvorivú spoluprácu pracovísk UKF a fakúlt, pričom rozsah aktivít bilaterálnej spolupráce možno vymedziť nasledovnými kľúčovými oblasťami:</w:t>
      </w:r>
    </w:p>
    <w:p w:rsidR="00003A90" w:rsidRPr="003B2501" w:rsidRDefault="00003A90" w:rsidP="00477C9A">
      <w:pPr>
        <w:pStyle w:val="Bezriadkovania"/>
        <w:numPr>
          <w:ilvl w:val="0"/>
          <w:numId w:val="14"/>
        </w:numPr>
        <w:spacing w:after="60" w:line="252" w:lineRule="auto"/>
        <w:rPr>
          <w:rFonts w:asciiTheme="minorHAnsi" w:hAnsiTheme="minorHAnsi" w:cstheme="minorHAnsi"/>
          <w:sz w:val="24"/>
          <w:szCs w:val="24"/>
        </w:rPr>
      </w:pPr>
      <w:r w:rsidRPr="003B2501">
        <w:rPr>
          <w:rFonts w:asciiTheme="minorHAnsi" w:hAnsiTheme="minorHAnsi" w:cstheme="minorHAnsi"/>
          <w:sz w:val="24"/>
          <w:szCs w:val="24"/>
        </w:rPr>
        <w:t>zapojenie sa do spoločnej práce v oblasti vzdelávania a vedy,</w:t>
      </w:r>
    </w:p>
    <w:p w:rsidR="00003A90" w:rsidRPr="003B2501" w:rsidRDefault="00003A90" w:rsidP="00477C9A">
      <w:pPr>
        <w:pStyle w:val="Bezriadkovania"/>
        <w:numPr>
          <w:ilvl w:val="0"/>
          <w:numId w:val="14"/>
        </w:numPr>
        <w:spacing w:after="60" w:line="252" w:lineRule="auto"/>
        <w:rPr>
          <w:rFonts w:asciiTheme="minorHAnsi" w:hAnsiTheme="minorHAnsi" w:cstheme="minorHAnsi"/>
          <w:sz w:val="24"/>
          <w:szCs w:val="24"/>
        </w:rPr>
      </w:pPr>
      <w:r w:rsidRPr="003B2501">
        <w:rPr>
          <w:rFonts w:asciiTheme="minorHAnsi" w:hAnsiTheme="minorHAnsi" w:cstheme="minorHAnsi"/>
          <w:sz w:val="24"/>
          <w:szCs w:val="24"/>
        </w:rPr>
        <w:t>vytvorenie potrebných podmienok pre výmenu pedagogických a výskumných pracovníkov a študentov,</w:t>
      </w:r>
    </w:p>
    <w:p w:rsidR="00003A90" w:rsidRPr="003B2501" w:rsidRDefault="00003A90" w:rsidP="00477C9A">
      <w:pPr>
        <w:pStyle w:val="Bezriadkovania"/>
        <w:numPr>
          <w:ilvl w:val="0"/>
          <w:numId w:val="14"/>
        </w:numPr>
        <w:spacing w:after="60" w:line="252" w:lineRule="auto"/>
        <w:rPr>
          <w:rFonts w:asciiTheme="minorHAnsi" w:hAnsiTheme="minorHAnsi" w:cstheme="minorHAnsi"/>
          <w:sz w:val="24"/>
          <w:szCs w:val="24"/>
        </w:rPr>
      </w:pPr>
      <w:r w:rsidRPr="003B2501">
        <w:rPr>
          <w:rFonts w:asciiTheme="minorHAnsi" w:hAnsiTheme="minorHAnsi" w:cstheme="minorHAnsi"/>
          <w:sz w:val="24"/>
          <w:szCs w:val="24"/>
        </w:rPr>
        <w:t>vzájomná výmena vedeckých diel a výsledkov vedeckej práce,</w:t>
      </w:r>
    </w:p>
    <w:p w:rsidR="00003A90" w:rsidRPr="003B2501" w:rsidRDefault="00003A90" w:rsidP="00477C9A">
      <w:pPr>
        <w:pStyle w:val="Bezriadkovania"/>
        <w:numPr>
          <w:ilvl w:val="0"/>
          <w:numId w:val="14"/>
        </w:numPr>
        <w:spacing w:after="60" w:line="252" w:lineRule="auto"/>
        <w:rPr>
          <w:rFonts w:asciiTheme="minorHAnsi" w:hAnsiTheme="minorHAnsi" w:cstheme="minorHAnsi"/>
          <w:sz w:val="24"/>
          <w:szCs w:val="24"/>
        </w:rPr>
      </w:pPr>
      <w:r w:rsidRPr="003B2501">
        <w:rPr>
          <w:rFonts w:asciiTheme="minorHAnsi" w:hAnsiTheme="minorHAnsi" w:cstheme="minorHAnsi"/>
          <w:sz w:val="24"/>
          <w:szCs w:val="24"/>
        </w:rPr>
        <w:t>spoločná vedecko-výskumná činnosť,</w:t>
      </w:r>
    </w:p>
    <w:p w:rsidR="00003A90" w:rsidRPr="003B2501" w:rsidRDefault="00003A90" w:rsidP="00477C9A">
      <w:pPr>
        <w:pStyle w:val="Bezriadkovania"/>
        <w:numPr>
          <w:ilvl w:val="0"/>
          <w:numId w:val="14"/>
        </w:numPr>
        <w:spacing w:after="60" w:line="252" w:lineRule="auto"/>
        <w:rPr>
          <w:rFonts w:asciiTheme="minorHAnsi" w:hAnsiTheme="minorHAnsi" w:cstheme="minorHAnsi"/>
          <w:sz w:val="24"/>
          <w:szCs w:val="24"/>
        </w:rPr>
      </w:pPr>
      <w:r w:rsidRPr="003B2501">
        <w:rPr>
          <w:rFonts w:asciiTheme="minorHAnsi" w:hAnsiTheme="minorHAnsi" w:cstheme="minorHAnsi"/>
          <w:sz w:val="24"/>
          <w:szCs w:val="24"/>
        </w:rPr>
        <w:t>vzájomné publikovanie výsledkov vedeckej práce,</w:t>
      </w:r>
    </w:p>
    <w:p w:rsidR="00003A90" w:rsidRPr="003B2501" w:rsidRDefault="00003A90" w:rsidP="00477C9A">
      <w:pPr>
        <w:pStyle w:val="Bezriadkovania"/>
        <w:numPr>
          <w:ilvl w:val="0"/>
          <w:numId w:val="14"/>
        </w:numPr>
        <w:spacing w:after="60" w:line="252" w:lineRule="auto"/>
        <w:rPr>
          <w:rFonts w:asciiTheme="minorHAnsi" w:hAnsiTheme="minorHAnsi" w:cstheme="minorHAnsi"/>
          <w:sz w:val="24"/>
          <w:szCs w:val="24"/>
        </w:rPr>
      </w:pPr>
      <w:r w:rsidRPr="003B2501">
        <w:rPr>
          <w:rFonts w:asciiTheme="minorHAnsi" w:hAnsiTheme="minorHAnsi" w:cstheme="minorHAnsi"/>
          <w:sz w:val="24"/>
          <w:szCs w:val="24"/>
        </w:rPr>
        <w:t>spolupráca na vedeckých projektoch,</w:t>
      </w:r>
    </w:p>
    <w:p w:rsidR="00003A90" w:rsidRPr="003B2501" w:rsidRDefault="00003A90" w:rsidP="00477C9A">
      <w:pPr>
        <w:pStyle w:val="Bezriadkovania"/>
        <w:numPr>
          <w:ilvl w:val="0"/>
          <w:numId w:val="14"/>
        </w:numPr>
        <w:spacing w:after="60" w:line="252" w:lineRule="auto"/>
        <w:rPr>
          <w:rFonts w:asciiTheme="minorHAnsi" w:hAnsiTheme="minorHAnsi" w:cstheme="minorHAnsi"/>
          <w:sz w:val="24"/>
          <w:szCs w:val="24"/>
        </w:rPr>
      </w:pPr>
      <w:r w:rsidRPr="003B2501">
        <w:rPr>
          <w:rFonts w:asciiTheme="minorHAnsi" w:hAnsiTheme="minorHAnsi" w:cstheme="minorHAnsi"/>
          <w:sz w:val="24"/>
          <w:szCs w:val="24"/>
        </w:rPr>
        <w:t>spoločné organizovanie vedeckých podujatí (konferencií, seminárov, sympózií),</w:t>
      </w:r>
    </w:p>
    <w:p w:rsidR="00003A90" w:rsidRPr="003B2501" w:rsidRDefault="00003A90" w:rsidP="00477C9A">
      <w:pPr>
        <w:pStyle w:val="Bezriadkovania"/>
        <w:numPr>
          <w:ilvl w:val="0"/>
          <w:numId w:val="14"/>
        </w:numPr>
        <w:spacing w:after="60" w:line="252" w:lineRule="auto"/>
        <w:rPr>
          <w:rFonts w:asciiTheme="minorHAnsi" w:hAnsiTheme="minorHAnsi" w:cstheme="minorHAnsi"/>
          <w:sz w:val="24"/>
          <w:szCs w:val="24"/>
        </w:rPr>
      </w:pPr>
      <w:r w:rsidRPr="003B2501">
        <w:rPr>
          <w:rFonts w:asciiTheme="minorHAnsi" w:hAnsiTheme="minorHAnsi" w:cstheme="minorHAnsi"/>
          <w:sz w:val="24"/>
          <w:szCs w:val="24"/>
        </w:rPr>
        <w:t xml:space="preserve">tvorba spoločných študijných programov (tzv. </w:t>
      </w:r>
      <w:r w:rsidRPr="003B2501">
        <w:rPr>
          <w:rFonts w:asciiTheme="minorHAnsi" w:hAnsiTheme="minorHAnsi" w:cstheme="minorHAnsi"/>
          <w:sz w:val="24"/>
          <w:szCs w:val="24"/>
          <w:lang w:val="en-GB"/>
        </w:rPr>
        <w:t>Joint Degree/Double Diploma</w:t>
      </w:r>
      <w:r w:rsidRPr="003B2501">
        <w:rPr>
          <w:rFonts w:asciiTheme="minorHAnsi" w:hAnsiTheme="minorHAnsi" w:cstheme="minorHAnsi"/>
          <w:sz w:val="24"/>
          <w:szCs w:val="24"/>
        </w:rPr>
        <w:t>).</w:t>
      </w:r>
    </w:p>
    <w:p w:rsidR="00003A90" w:rsidRPr="003B2501" w:rsidRDefault="00003A90" w:rsidP="00865B21">
      <w:pPr>
        <w:pStyle w:val="Bezriadkovania"/>
        <w:spacing w:before="120" w:after="120"/>
        <w:ind w:firstLine="567"/>
        <w:rPr>
          <w:rFonts w:asciiTheme="minorHAnsi" w:hAnsiTheme="minorHAnsi" w:cstheme="minorHAnsi"/>
          <w:sz w:val="24"/>
          <w:szCs w:val="24"/>
          <w:highlight w:val="yellow"/>
        </w:rPr>
      </w:pPr>
      <w:r w:rsidRPr="003B2501">
        <w:rPr>
          <w:rFonts w:asciiTheme="minorHAnsi" w:hAnsiTheme="minorHAnsi" w:cstheme="minorHAnsi"/>
          <w:sz w:val="24"/>
          <w:szCs w:val="24"/>
        </w:rPr>
        <w:t>So zámerom ďalej prehlbovať a rozvíjať všestranné vedecké a pedagogické kontakty UKF priebežne kontrahuje nové bilaterálne dohody o spolupráci. K</w:t>
      </w:r>
      <w:r w:rsidR="00F01E59">
        <w:rPr>
          <w:rFonts w:asciiTheme="minorHAnsi" w:hAnsiTheme="minorHAnsi" w:cstheme="minorHAnsi"/>
          <w:sz w:val="24"/>
          <w:szCs w:val="24"/>
        </w:rPr>
        <w:t xml:space="preserve"> </w:t>
      </w:r>
      <w:r w:rsidRPr="003B2501">
        <w:rPr>
          <w:rFonts w:asciiTheme="minorHAnsi" w:hAnsiTheme="minorHAnsi" w:cstheme="minorHAnsi"/>
          <w:sz w:val="24"/>
          <w:szCs w:val="24"/>
        </w:rPr>
        <w:t>31.</w:t>
      </w:r>
      <w:r w:rsidR="00F01E59">
        <w:rPr>
          <w:rFonts w:asciiTheme="minorHAnsi" w:hAnsiTheme="minorHAnsi" w:cstheme="minorHAnsi"/>
          <w:sz w:val="24"/>
          <w:szCs w:val="24"/>
        </w:rPr>
        <w:t xml:space="preserve"> </w:t>
      </w:r>
      <w:r w:rsidRPr="003B2501">
        <w:rPr>
          <w:rFonts w:asciiTheme="minorHAnsi" w:hAnsiTheme="minorHAnsi" w:cstheme="minorHAnsi"/>
          <w:sz w:val="24"/>
          <w:szCs w:val="24"/>
        </w:rPr>
        <w:t>12.</w:t>
      </w:r>
      <w:r w:rsidR="00F01E59">
        <w:rPr>
          <w:rFonts w:asciiTheme="minorHAnsi" w:hAnsiTheme="minorHAnsi" w:cstheme="minorHAnsi"/>
          <w:sz w:val="24"/>
          <w:szCs w:val="24"/>
        </w:rPr>
        <w:t xml:space="preserve"> </w:t>
      </w:r>
      <w:r w:rsidRPr="003B2501">
        <w:rPr>
          <w:rFonts w:asciiTheme="minorHAnsi" w:hAnsiTheme="minorHAnsi" w:cstheme="minorHAnsi"/>
          <w:sz w:val="24"/>
          <w:szCs w:val="24"/>
        </w:rPr>
        <w:t>2019 mala UKF podpísaných 76 celouniverzitných bilaterálnych dohôd o</w:t>
      </w:r>
      <w:r w:rsidR="004459DA">
        <w:rPr>
          <w:rFonts w:asciiTheme="minorHAnsi" w:hAnsiTheme="minorHAnsi" w:cstheme="minorHAnsi"/>
          <w:sz w:val="24"/>
          <w:szCs w:val="24"/>
        </w:rPr>
        <w:t xml:space="preserve"> </w:t>
      </w:r>
      <w:r w:rsidRPr="003B2501">
        <w:rPr>
          <w:rFonts w:asciiTheme="minorHAnsi" w:hAnsiTheme="minorHAnsi" w:cstheme="minorHAnsi"/>
          <w:sz w:val="24"/>
          <w:szCs w:val="24"/>
        </w:rPr>
        <w:t>spolupráci s</w:t>
      </w:r>
      <w:r w:rsidR="004459DA">
        <w:rPr>
          <w:rFonts w:asciiTheme="minorHAnsi" w:hAnsiTheme="minorHAnsi" w:cstheme="minorHAnsi"/>
          <w:sz w:val="24"/>
          <w:szCs w:val="24"/>
        </w:rPr>
        <w:t xml:space="preserve"> </w:t>
      </w:r>
      <w:r w:rsidRPr="003B2501">
        <w:rPr>
          <w:rFonts w:asciiTheme="minorHAnsi" w:hAnsiTheme="minorHAnsi" w:cstheme="minorHAnsi"/>
          <w:sz w:val="24"/>
          <w:szCs w:val="24"/>
        </w:rPr>
        <w:t xml:space="preserve">vysokoškolskými inštitúciami v zahraničí v nasledovných krajinách: 3 v Argentíne, 2 v Arménsku, 1 v Bosne a Hercegovine, 7 v Českej republike, 2 v Čile, 2 v Číne, 1 v Čiernej Hore, 6 v Gruzínsku, 2 v Iráne, 3 v Kazachstane, 1 v Kirgizsku, 2 v Macedónsku, 3 v Maďarsku, 1 v Mexiku, 1 v Nemecku, </w:t>
      </w:r>
      <w:r w:rsidR="004459DA">
        <w:rPr>
          <w:rFonts w:asciiTheme="minorHAnsi" w:hAnsiTheme="minorHAnsi" w:cstheme="minorHAnsi"/>
          <w:sz w:val="24"/>
          <w:szCs w:val="24"/>
        </w:rPr>
        <w:br/>
      </w:r>
      <w:r w:rsidRPr="003B2501">
        <w:rPr>
          <w:rFonts w:asciiTheme="minorHAnsi" w:hAnsiTheme="minorHAnsi" w:cstheme="minorHAnsi"/>
          <w:sz w:val="24"/>
          <w:szCs w:val="24"/>
        </w:rPr>
        <w:t xml:space="preserve">8 v Poľsku, 2 v Rumunsku, 5 v Ruskej federácii, 1 v Spojených štátoch amerických, 2 v Srbsku, </w:t>
      </w:r>
      <w:r w:rsidRPr="003B2501">
        <w:rPr>
          <w:rFonts w:asciiTheme="minorHAnsi" w:hAnsiTheme="minorHAnsi" w:cstheme="minorHAnsi"/>
          <w:sz w:val="24"/>
          <w:szCs w:val="24"/>
        </w:rPr>
        <w:lastRenderedPageBreak/>
        <w:t xml:space="preserve">1 v Sýrii, 3 v Španielsku, 2 v Tadžikistane, 1 v Taliansku, 11 na Ukrajine, 1 z Uruguaji </w:t>
      </w:r>
      <w:r w:rsidR="004459DA">
        <w:rPr>
          <w:rFonts w:asciiTheme="minorHAnsi" w:hAnsiTheme="minorHAnsi" w:cstheme="minorHAnsi"/>
          <w:sz w:val="24"/>
          <w:szCs w:val="24"/>
        </w:rPr>
        <w:br/>
      </w:r>
      <w:r w:rsidRPr="003B2501">
        <w:rPr>
          <w:rFonts w:asciiTheme="minorHAnsi" w:hAnsiTheme="minorHAnsi" w:cstheme="minorHAnsi"/>
          <w:sz w:val="24"/>
          <w:szCs w:val="24"/>
        </w:rPr>
        <w:t>a 2 v Uzbekistane.</w:t>
      </w:r>
    </w:p>
    <w:p w:rsidR="00003A90" w:rsidRPr="003B2501" w:rsidRDefault="00003A90" w:rsidP="00CA7DE5">
      <w:pPr>
        <w:pStyle w:val="Bezriadkovania"/>
        <w:spacing w:after="120"/>
        <w:ind w:firstLine="567"/>
        <w:rPr>
          <w:rFonts w:asciiTheme="minorHAnsi" w:hAnsiTheme="minorHAnsi" w:cstheme="minorHAnsi"/>
          <w:bCs/>
          <w:sz w:val="24"/>
          <w:szCs w:val="24"/>
        </w:rPr>
      </w:pPr>
      <w:r w:rsidRPr="003B2501">
        <w:rPr>
          <w:rFonts w:asciiTheme="minorHAnsi" w:hAnsiTheme="minorHAnsi" w:cstheme="minorHAnsi"/>
          <w:bCs/>
          <w:sz w:val="24"/>
          <w:szCs w:val="24"/>
        </w:rPr>
        <w:t xml:space="preserve">V snahe podporovať medzinárodnú spoluprácu, získavať zahraničných odborníkov, hosťujúcich profesorov a lektorov, ako aj dynamizovať výmenu informácií a skúseností, UKF pravidelne prijíma na svojej pôde rôzne zahraničné návštevy. Celkovo bolo na UKF v roku 2019 prijatých (mimo mobilitných/štipendijných programov, medzinárodných projektov a bilaterálnych dohôd) 78 zahraničných osôb, ktorí na UKF strávili 152 dní. </w:t>
      </w:r>
    </w:p>
    <w:p w:rsidR="00003A90" w:rsidRPr="003B2501" w:rsidRDefault="00003A90" w:rsidP="00BF4D24">
      <w:pPr>
        <w:spacing w:after="120" w:line="240" w:lineRule="auto"/>
        <w:ind w:firstLine="567"/>
        <w:rPr>
          <w:rFonts w:asciiTheme="minorHAnsi" w:hAnsiTheme="minorHAnsi" w:cstheme="minorHAnsi"/>
          <w:sz w:val="24"/>
          <w:szCs w:val="24"/>
          <w:lang w:val="sk-SK" w:eastAsia="sk-SK"/>
        </w:rPr>
      </w:pPr>
      <w:r w:rsidRPr="003B2501">
        <w:rPr>
          <w:rFonts w:asciiTheme="minorHAnsi" w:hAnsiTheme="minorHAnsi" w:cstheme="minorHAnsi"/>
          <w:sz w:val="24"/>
          <w:szCs w:val="24"/>
          <w:lang w:val="sk-SK" w:eastAsia="sk-SK"/>
        </w:rPr>
        <w:t>UKF pokračuje v spolupráci so zahraničnými vysokoškolskými inštitúciami v rámci programu ERASMUS+ na základe bilaterálnych dohôd podpísaných za účelom realizácie akademickej výmeny študentov a pedagogických a nepedagogických zamestnancov vysokých škôl. K 31.12.2019 mala UKF uzavretých 445 bilaterálnych dohôd s vysokoškolskými inštitúciami v rámci programu Erasmus+ (Akcia KA103) v krajinách EÚ a EHP.</w:t>
      </w:r>
      <w:r w:rsidRPr="003B2501">
        <w:rPr>
          <w:rFonts w:asciiTheme="minorHAnsi" w:hAnsiTheme="minorHAnsi" w:cstheme="minorHAnsi"/>
          <w:color w:val="FF0000"/>
          <w:sz w:val="24"/>
          <w:szCs w:val="24"/>
          <w:lang w:val="sk-SK" w:eastAsia="sk-SK"/>
        </w:rPr>
        <w:t xml:space="preserve"> </w:t>
      </w:r>
      <w:r w:rsidRPr="003B2501">
        <w:rPr>
          <w:rFonts w:asciiTheme="minorHAnsi" w:hAnsiTheme="minorHAnsi" w:cstheme="minorHAnsi"/>
          <w:sz w:val="24"/>
          <w:szCs w:val="24"/>
          <w:lang w:val="sk-SK" w:eastAsia="sk-SK"/>
        </w:rPr>
        <w:t>Okrem toho mala UKF podpísaných aj 16 Erasmus+ bilaterálnych dohôd s krajinami mimo EÚ a EHP (Akcia KA107) a to s vysokoškolskými inštitúciami v Bielorusku (2), Číne (1), Gruzínsku (1), Ruskej federácii (4), Srbsku (2), v Spojených štátoch amerických (3) a na Ukrajine (3).</w:t>
      </w:r>
    </w:p>
    <w:p w:rsidR="00003A90" w:rsidRPr="003B2501" w:rsidRDefault="00003A90" w:rsidP="00CA7DE5">
      <w:pPr>
        <w:spacing w:after="120" w:line="240" w:lineRule="auto"/>
        <w:ind w:firstLine="567"/>
        <w:rPr>
          <w:rFonts w:asciiTheme="minorHAnsi" w:hAnsiTheme="minorHAnsi" w:cstheme="minorHAnsi"/>
          <w:sz w:val="24"/>
          <w:szCs w:val="24"/>
          <w:lang w:val="sk-SK" w:eastAsia="sk-SK"/>
        </w:rPr>
      </w:pPr>
      <w:r w:rsidRPr="003B2501">
        <w:rPr>
          <w:rFonts w:asciiTheme="minorHAnsi" w:hAnsiTheme="minorHAnsi" w:cstheme="minorHAnsi"/>
          <w:sz w:val="24"/>
          <w:szCs w:val="24"/>
          <w:lang w:val="sk-SK" w:eastAsia="sk-SK"/>
        </w:rPr>
        <w:t xml:space="preserve">Bilaterálne dohody o akademickej spolupráci, ako aj Erasmus+ bilaterálne dohody sú pripravované a evidované na Oddelení pre medzinárodné vzťahy UKF, ktoré na základe nich (ale i v rámci bilaterálnych dohôd MŠVVŠ SR, SAIA, n.o. a rôznych ďalších výmenných štipendijných programov) administruje vysielanie a prijímanie študentov a zamestnancov UKF na rôzne mobility – štúdium, stáž, výučba, školenie, výskum a pod. Presné počty mobilít študentov za rok 2019 sú bližšie </w:t>
      </w:r>
      <w:r w:rsidRPr="007513B8">
        <w:rPr>
          <w:rFonts w:asciiTheme="minorHAnsi" w:hAnsiTheme="minorHAnsi" w:cstheme="minorHAnsi"/>
          <w:sz w:val="24"/>
          <w:szCs w:val="24"/>
          <w:lang w:val="sk-SK" w:eastAsia="sk-SK"/>
        </w:rPr>
        <w:t>uvedené v kap. 3.3 a mobility zamestnancov v kap. 7.</w:t>
      </w:r>
      <w:r w:rsidR="004459DA" w:rsidRPr="007513B8">
        <w:rPr>
          <w:rFonts w:asciiTheme="minorHAnsi" w:hAnsiTheme="minorHAnsi" w:cstheme="minorHAnsi"/>
          <w:sz w:val="24"/>
          <w:szCs w:val="24"/>
          <w:lang w:val="sk-SK" w:eastAsia="sk-SK"/>
        </w:rPr>
        <w:t>2</w:t>
      </w:r>
      <w:r w:rsidRPr="007513B8">
        <w:rPr>
          <w:rFonts w:asciiTheme="minorHAnsi" w:hAnsiTheme="minorHAnsi" w:cstheme="minorHAnsi"/>
          <w:sz w:val="24"/>
          <w:szCs w:val="24"/>
          <w:lang w:val="sk-SK" w:eastAsia="sk-SK"/>
        </w:rPr>
        <w:t>.</w:t>
      </w:r>
      <w:r w:rsidRPr="003B2501">
        <w:rPr>
          <w:rFonts w:asciiTheme="minorHAnsi" w:hAnsiTheme="minorHAnsi" w:cstheme="minorHAnsi"/>
          <w:sz w:val="24"/>
          <w:szCs w:val="24"/>
          <w:lang w:val="sk-SK" w:eastAsia="sk-SK"/>
        </w:rPr>
        <w:t xml:space="preserve">   </w:t>
      </w:r>
    </w:p>
    <w:p w:rsidR="00003A90" w:rsidRDefault="00003A90" w:rsidP="00003A90">
      <w:pPr>
        <w:spacing w:line="276" w:lineRule="auto"/>
        <w:ind w:firstLine="0"/>
        <w:rPr>
          <w:rFonts w:ascii="Times New Roman" w:hAnsi="Times New Roman"/>
          <w:sz w:val="24"/>
          <w:szCs w:val="24"/>
          <w:lang w:val="sk-SK" w:eastAsia="sk-SK"/>
        </w:rPr>
      </w:pPr>
    </w:p>
    <w:p w:rsidR="00003A90" w:rsidRPr="00C26AEC" w:rsidRDefault="00003A90" w:rsidP="00C26AEC">
      <w:pPr>
        <w:pStyle w:val="Nadpis2"/>
        <w:tabs>
          <w:tab w:val="left" w:pos="851"/>
        </w:tabs>
        <w:rPr>
          <w:rFonts w:eastAsiaTheme="minorEastAsia"/>
        </w:rPr>
      </w:pPr>
      <w:r w:rsidRPr="00C26AEC">
        <w:rPr>
          <w:rFonts w:eastAsiaTheme="minorEastAsia"/>
        </w:rPr>
        <w:t xml:space="preserve"> </w:t>
      </w:r>
      <w:r w:rsidR="00C26AEC">
        <w:rPr>
          <w:rFonts w:eastAsiaTheme="minorEastAsia"/>
        </w:rPr>
        <w:tab/>
      </w:r>
      <w:bookmarkStart w:id="162" w:name="_Toc42700790"/>
      <w:r w:rsidRPr="00C26AEC">
        <w:rPr>
          <w:rFonts w:eastAsiaTheme="minorEastAsia"/>
        </w:rPr>
        <w:t>Rozvojový projekt v oblasti internacionalizácie</w:t>
      </w:r>
      <w:bookmarkEnd w:id="162"/>
    </w:p>
    <w:bookmarkEnd w:id="161"/>
    <w:p w:rsidR="008B3C30" w:rsidRPr="00DA6244" w:rsidRDefault="008B3C30" w:rsidP="00F7332D">
      <w:pPr>
        <w:rPr>
          <w:color w:val="943634" w:themeColor="accent2" w:themeShade="BF"/>
        </w:rPr>
      </w:pPr>
    </w:p>
    <w:p w:rsidR="007F4540" w:rsidRPr="003B2501" w:rsidRDefault="007F4540" w:rsidP="007F4540">
      <w:pPr>
        <w:spacing w:after="120" w:line="240" w:lineRule="auto"/>
        <w:ind w:firstLine="567"/>
        <w:rPr>
          <w:rFonts w:asciiTheme="minorHAnsi" w:hAnsiTheme="minorHAnsi" w:cstheme="minorHAnsi"/>
          <w:sz w:val="24"/>
          <w:szCs w:val="24"/>
          <w:lang w:val="sk-SK" w:eastAsia="sk-SK" w:bidi="ar-SA"/>
        </w:rPr>
      </w:pPr>
      <w:r w:rsidRPr="003B2501">
        <w:rPr>
          <w:rFonts w:asciiTheme="minorHAnsi" w:hAnsiTheme="minorHAnsi" w:cstheme="minorHAnsi"/>
          <w:sz w:val="24"/>
          <w:szCs w:val="24"/>
          <w:lang w:val="sk-SK" w:eastAsia="sk-SK" w:bidi="ar-SA"/>
        </w:rPr>
        <w:t xml:space="preserve">V rámci výzvy MŠVVŠ SR na rozvojové projekty zamerané na zvyšovanie kvality vysokoškolského vzdelávania prostredníctvom internacionalizácie UKF koncom roka 2016 predložila projekt s názvom „Internacionalizácia procesu vzdelávania a akademického prostredia na UKF v Nitre“ a získala naň od ministerstva dotáciu vo výške 333 612 </w:t>
      </w:r>
      <w:r>
        <w:rPr>
          <w:rFonts w:asciiTheme="minorHAnsi" w:hAnsiTheme="minorHAnsi" w:cstheme="minorHAnsi"/>
          <w:sz w:val="24"/>
          <w:szCs w:val="24"/>
          <w:lang w:val="sk-SK" w:eastAsia="sk-SK" w:bidi="ar-SA"/>
        </w:rPr>
        <w:t>€</w:t>
      </w:r>
      <w:r w:rsidRPr="003B2501">
        <w:rPr>
          <w:rFonts w:asciiTheme="minorHAnsi" w:hAnsiTheme="minorHAnsi" w:cstheme="minorHAnsi"/>
          <w:sz w:val="24"/>
          <w:szCs w:val="24"/>
          <w:lang w:val="sk-SK" w:eastAsia="sk-SK" w:bidi="ar-SA"/>
        </w:rPr>
        <w:t>.</w:t>
      </w:r>
    </w:p>
    <w:p w:rsidR="007F4540" w:rsidRPr="003B2501" w:rsidRDefault="007F4540" w:rsidP="007F4540">
      <w:pPr>
        <w:spacing w:before="240" w:after="120" w:line="240" w:lineRule="auto"/>
        <w:ind w:firstLine="567"/>
        <w:rPr>
          <w:rFonts w:asciiTheme="minorHAnsi" w:hAnsiTheme="minorHAnsi" w:cstheme="minorHAnsi"/>
          <w:sz w:val="24"/>
          <w:szCs w:val="24"/>
          <w:lang w:val="sk-SK" w:eastAsia="sk-SK" w:bidi="ar-SA"/>
        </w:rPr>
      </w:pPr>
      <w:r w:rsidRPr="003B2501">
        <w:rPr>
          <w:rFonts w:asciiTheme="minorHAnsi" w:hAnsiTheme="minorHAnsi" w:cstheme="minorHAnsi"/>
          <w:sz w:val="24"/>
          <w:szCs w:val="24"/>
          <w:lang w:val="sk-SK" w:eastAsia="sk-SK" w:bidi="ar-SA"/>
        </w:rPr>
        <w:t xml:space="preserve">Cieľom uvedeného projektu, do ktorého sa zapojili všetky fakulty našej univerzity, Oddelenie pre medzinárodné vzťahy a Referát pre projektovú činnosť UKF v Nitre, bolo podporiť zvýšenie kvality, konkurencieschopnosti a posilnenia postavenia našej univerzity v európskom i mimoeurópskom priestore vysokoškolského vzdelávania prostredníctvom </w:t>
      </w:r>
      <w:r>
        <w:rPr>
          <w:rFonts w:asciiTheme="minorHAnsi" w:hAnsiTheme="minorHAnsi" w:cstheme="minorHAnsi"/>
          <w:sz w:val="24"/>
          <w:szCs w:val="24"/>
          <w:lang w:val="sk-SK" w:eastAsia="sk-SK" w:bidi="ar-SA"/>
        </w:rPr>
        <w:br/>
      </w:r>
      <w:r w:rsidRPr="003B2501">
        <w:rPr>
          <w:rFonts w:asciiTheme="minorHAnsi" w:hAnsiTheme="minorHAnsi" w:cstheme="minorHAnsi"/>
          <w:sz w:val="24"/>
          <w:szCs w:val="24"/>
          <w:lang w:val="sk-SK" w:eastAsia="sk-SK" w:bidi="ar-SA"/>
        </w:rPr>
        <w:t>3 prioritných oblastí:</w:t>
      </w:r>
    </w:p>
    <w:p w:rsidR="007F4540" w:rsidRPr="00C54D02" w:rsidRDefault="007F4540" w:rsidP="00477C9A">
      <w:pPr>
        <w:pStyle w:val="Odsekzoznamu"/>
        <w:numPr>
          <w:ilvl w:val="0"/>
          <w:numId w:val="41"/>
        </w:numPr>
        <w:spacing w:after="120" w:line="240" w:lineRule="auto"/>
        <w:rPr>
          <w:rFonts w:asciiTheme="minorHAnsi" w:hAnsiTheme="minorHAnsi" w:cstheme="minorHAnsi"/>
          <w:sz w:val="24"/>
          <w:szCs w:val="24"/>
          <w:lang w:val="sk-SK" w:eastAsia="sk-SK"/>
        </w:rPr>
      </w:pPr>
      <w:r w:rsidRPr="00C54D02">
        <w:rPr>
          <w:rFonts w:asciiTheme="minorHAnsi" w:hAnsiTheme="minorHAnsi" w:cstheme="minorHAnsi"/>
          <w:sz w:val="24"/>
          <w:szCs w:val="24"/>
          <w:lang w:val="sk-SK" w:eastAsia="sk-SK"/>
        </w:rPr>
        <w:t>Príprava pilotných medziuniverzitných študijných programov, inovácia už existujúcich a tvorba nových študijných programov v anglickom jazyku.</w:t>
      </w:r>
    </w:p>
    <w:p w:rsidR="007F4540" w:rsidRPr="003B2501" w:rsidRDefault="007F4540" w:rsidP="00477C9A">
      <w:pPr>
        <w:pStyle w:val="Odsekzoznamu"/>
        <w:numPr>
          <w:ilvl w:val="0"/>
          <w:numId w:val="41"/>
        </w:numPr>
        <w:spacing w:after="120" w:line="240" w:lineRule="auto"/>
        <w:rPr>
          <w:rFonts w:asciiTheme="minorHAnsi" w:hAnsiTheme="minorHAnsi" w:cstheme="minorHAnsi"/>
          <w:sz w:val="24"/>
          <w:szCs w:val="24"/>
          <w:lang w:eastAsia="sk-SK"/>
        </w:rPr>
      </w:pPr>
      <w:r w:rsidRPr="003B2501">
        <w:rPr>
          <w:rFonts w:asciiTheme="minorHAnsi" w:hAnsiTheme="minorHAnsi" w:cstheme="minorHAnsi"/>
          <w:sz w:val="24"/>
          <w:szCs w:val="24"/>
          <w:lang w:eastAsia="sk-SK"/>
        </w:rPr>
        <w:t>Príprava doktorandov na vstup do medzinárodného (vedeckého) prostredia.</w:t>
      </w:r>
    </w:p>
    <w:p w:rsidR="007F4540" w:rsidRPr="003B2501" w:rsidRDefault="007F4540" w:rsidP="00477C9A">
      <w:pPr>
        <w:pStyle w:val="Odsekzoznamu"/>
        <w:numPr>
          <w:ilvl w:val="0"/>
          <w:numId w:val="41"/>
        </w:numPr>
        <w:spacing w:after="120" w:line="240" w:lineRule="auto"/>
        <w:rPr>
          <w:rFonts w:asciiTheme="minorHAnsi" w:hAnsiTheme="minorHAnsi" w:cstheme="minorHAnsi"/>
          <w:sz w:val="24"/>
          <w:szCs w:val="24"/>
          <w:lang w:eastAsia="sk-SK"/>
        </w:rPr>
      </w:pPr>
      <w:r w:rsidRPr="003B2501">
        <w:rPr>
          <w:rFonts w:asciiTheme="minorHAnsi" w:hAnsiTheme="minorHAnsi" w:cstheme="minorHAnsi"/>
          <w:sz w:val="24"/>
          <w:szCs w:val="24"/>
          <w:lang w:eastAsia="sk-SK"/>
        </w:rPr>
        <w:t>Rozvoj medzinárodnej spolupráce.</w:t>
      </w:r>
    </w:p>
    <w:p w:rsidR="007F4540" w:rsidRDefault="007F4540" w:rsidP="007F4540">
      <w:pPr>
        <w:spacing w:after="120" w:line="240" w:lineRule="auto"/>
        <w:ind w:firstLine="567"/>
        <w:rPr>
          <w:rFonts w:asciiTheme="minorHAnsi" w:hAnsiTheme="minorHAnsi" w:cstheme="minorHAnsi"/>
          <w:sz w:val="24"/>
          <w:szCs w:val="24"/>
          <w:lang w:val="sk-SK" w:eastAsia="sk-SK"/>
        </w:rPr>
      </w:pPr>
      <w:r w:rsidRPr="003B2501">
        <w:rPr>
          <w:rFonts w:asciiTheme="minorHAnsi" w:hAnsiTheme="minorHAnsi" w:cstheme="minorHAnsi"/>
          <w:sz w:val="24"/>
          <w:szCs w:val="24"/>
          <w:lang w:eastAsia="sk-SK"/>
        </w:rPr>
        <w:t xml:space="preserve">V priebehu troch rokov riešenia projektu (2017 – 2019) UKF zrealizovala vyslanie študentov a vyslanie a prijatie zamestnancov v celkovom počte 73 osôb a tieto počty sú </w:t>
      </w:r>
      <w:r>
        <w:rPr>
          <w:rFonts w:asciiTheme="minorHAnsi" w:hAnsiTheme="minorHAnsi" w:cstheme="minorHAnsi"/>
          <w:sz w:val="24"/>
          <w:szCs w:val="24"/>
          <w:lang w:eastAsia="sk-SK"/>
        </w:rPr>
        <w:br/>
      </w:r>
      <w:r w:rsidRPr="003B2501">
        <w:rPr>
          <w:rFonts w:asciiTheme="minorHAnsi" w:hAnsiTheme="minorHAnsi" w:cstheme="minorHAnsi"/>
          <w:sz w:val="24"/>
          <w:szCs w:val="24"/>
          <w:lang w:eastAsia="sk-SK"/>
        </w:rPr>
        <w:t xml:space="preserve">takisto zahrnuté v počtoch </w:t>
      </w:r>
      <w:r w:rsidRPr="003B2501">
        <w:rPr>
          <w:rFonts w:asciiTheme="minorHAnsi" w:hAnsiTheme="minorHAnsi" w:cstheme="minorHAnsi"/>
          <w:sz w:val="24"/>
          <w:szCs w:val="24"/>
          <w:lang w:val="sk-SK" w:eastAsia="sk-SK"/>
        </w:rPr>
        <w:t xml:space="preserve">mobilít študentov a zamestnancov za rok 2019 a uvedené </w:t>
      </w:r>
      <w:r w:rsidRPr="007513B8">
        <w:rPr>
          <w:rFonts w:asciiTheme="minorHAnsi" w:hAnsiTheme="minorHAnsi" w:cstheme="minorHAnsi"/>
          <w:sz w:val="24"/>
          <w:szCs w:val="24"/>
          <w:lang w:val="sk-SK" w:eastAsia="sk-SK"/>
        </w:rPr>
        <w:t>v kap. 3.3 a v kap. 7.2.</w:t>
      </w:r>
      <w:r w:rsidRPr="003B2501">
        <w:rPr>
          <w:rFonts w:asciiTheme="minorHAnsi" w:hAnsiTheme="minorHAnsi" w:cstheme="minorHAnsi"/>
          <w:sz w:val="24"/>
          <w:szCs w:val="24"/>
          <w:lang w:val="sk-SK" w:eastAsia="sk-SK"/>
        </w:rPr>
        <w:t xml:space="preserve">   </w:t>
      </w:r>
    </w:p>
    <w:p w:rsidR="00865B21" w:rsidRDefault="00865B21" w:rsidP="007F4540">
      <w:pPr>
        <w:spacing w:after="120" w:line="240" w:lineRule="auto"/>
        <w:ind w:firstLine="567"/>
        <w:rPr>
          <w:rFonts w:asciiTheme="minorHAnsi" w:hAnsiTheme="minorHAnsi" w:cstheme="minorHAnsi"/>
          <w:sz w:val="24"/>
          <w:szCs w:val="24"/>
          <w:lang w:val="sk-SK" w:eastAsia="sk-SK"/>
        </w:rPr>
      </w:pPr>
    </w:p>
    <w:p w:rsidR="007F4540" w:rsidRPr="00865B21" w:rsidRDefault="007F4540" w:rsidP="00865B21">
      <w:pPr>
        <w:pStyle w:val="Zkladntext"/>
        <w:spacing w:afterLines="60" w:after="144"/>
        <w:ind w:right="112" w:firstLine="0"/>
        <w:rPr>
          <w:rFonts w:asciiTheme="minorHAnsi" w:hAnsiTheme="minorHAnsi" w:cstheme="minorHAnsi"/>
          <w:b/>
          <w:sz w:val="24"/>
          <w:szCs w:val="24"/>
          <w:lang w:val="sk-SK"/>
        </w:rPr>
      </w:pPr>
      <w:r w:rsidRPr="00865B21">
        <w:rPr>
          <w:rFonts w:asciiTheme="minorHAnsi" w:hAnsiTheme="minorHAnsi" w:cstheme="minorHAnsi"/>
          <w:sz w:val="24"/>
          <w:szCs w:val="24"/>
          <w:lang w:val="sk-SK"/>
        </w:rPr>
        <w:lastRenderedPageBreak/>
        <w:t>Najvýznamnejšie výsledky projektu</w:t>
      </w:r>
      <w:r w:rsidRPr="00865B21">
        <w:rPr>
          <w:rFonts w:asciiTheme="minorHAnsi" w:hAnsiTheme="minorHAnsi" w:cstheme="minorHAnsi"/>
          <w:b/>
          <w:sz w:val="24"/>
          <w:szCs w:val="24"/>
          <w:lang w:val="sk-SK"/>
        </w:rPr>
        <w:t>:</w:t>
      </w:r>
    </w:p>
    <w:p w:rsidR="007F4540" w:rsidRPr="00865B21" w:rsidRDefault="007F4540" w:rsidP="00865B21">
      <w:pPr>
        <w:pStyle w:val="Zkladntext"/>
        <w:spacing w:afterLines="60" w:after="144"/>
        <w:ind w:right="112" w:firstLine="0"/>
        <w:rPr>
          <w:rFonts w:asciiTheme="minorHAnsi" w:hAnsiTheme="minorHAnsi" w:cstheme="minorHAnsi"/>
          <w:sz w:val="24"/>
          <w:szCs w:val="24"/>
          <w:lang w:val="sk-SK"/>
        </w:rPr>
      </w:pPr>
      <w:r w:rsidRPr="00865B21">
        <w:rPr>
          <w:rFonts w:asciiTheme="minorHAnsi" w:hAnsiTheme="minorHAnsi" w:cstheme="minorHAnsi"/>
          <w:sz w:val="24"/>
          <w:szCs w:val="24"/>
          <w:lang w:val="sk-SK"/>
        </w:rPr>
        <w:t>V rámci aktivít FPV UKF</w:t>
      </w:r>
      <w:r w:rsidRPr="00865B21">
        <w:rPr>
          <w:rFonts w:asciiTheme="minorHAnsi" w:hAnsiTheme="minorHAnsi" w:cstheme="minorHAnsi"/>
          <w:b/>
          <w:sz w:val="24"/>
          <w:szCs w:val="24"/>
          <w:lang w:val="sk-SK"/>
        </w:rPr>
        <w:t xml:space="preserve"> </w:t>
      </w:r>
      <w:r w:rsidRPr="00865B21">
        <w:rPr>
          <w:rFonts w:asciiTheme="minorHAnsi" w:hAnsiTheme="minorHAnsi" w:cstheme="minorHAnsi"/>
          <w:sz w:val="24"/>
          <w:szCs w:val="24"/>
          <w:lang w:val="sk-SK"/>
        </w:rPr>
        <w:t>bol pripravený obsah študijného programu 2.</w:t>
      </w:r>
      <w:r w:rsidR="004244F4">
        <w:rPr>
          <w:rFonts w:asciiTheme="minorHAnsi" w:hAnsiTheme="minorHAnsi" w:cstheme="minorHAnsi"/>
          <w:sz w:val="24"/>
          <w:szCs w:val="24"/>
          <w:lang w:val="sk-SK"/>
        </w:rPr>
        <w:t xml:space="preserve"> </w:t>
      </w:r>
      <w:r w:rsidRPr="00865B21">
        <w:rPr>
          <w:rFonts w:asciiTheme="minorHAnsi" w:hAnsiTheme="minorHAnsi" w:cstheme="minorHAnsi"/>
          <w:sz w:val="24"/>
          <w:szCs w:val="24"/>
          <w:lang w:val="sk-SK"/>
        </w:rPr>
        <w:t xml:space="preserve">stupňa E- learning </w:t>
      </w:r>
      <w:r w:rsidR="00865B21">
        <w:rPr>
          <w:rFonts w:asciiTheme="minorHAnsi" w:hAnsiTheme="minorHAnsi" w:cstheme="minorHAnsi"/>
          <w:sz w:val="24"/>
          <w:szCs w:val="24"/>
          <w:lang w:val="sk-SK"/>
        </w:rPr>
        <w:br/>
      </w:r>
      <w:r w:rsidRPr="00865B21">
        <w:rPr>
          <w:rFonts w:asciiTheme="minorHAnsi" w:hAnsiTheme="minorHAnsi" w:cstheme="minorHAnsi"/>
          <w:sz w:val="24"/>
          <w:szCs w:val="24"/>
          <w:lang w:val="sk-SK"/>
        </w:rPr>
        <w:t xml:space="preserve">a dátová analýza. Študijný program bol vytvorený podľa zásad a predpisov platných </w:t>
      </w:r>
      <w:r w:rsidR="00865B21">
        <w:rPr>
          <w:rFonts w:asciiTheme="minorHAnsi" w:hAnsiTheme="minorHAnsi" w:cstheme="minorHAnsi"/>
          <w:sz w:val="24"/>
          <w:szCs w:val="24"/>
          <w:lang w:val="sk-SK"/>
        </w:rPr>
        <w:br/>
      </w:r>
      <w:r w:rsidRPr="00865B21">
        <w:rPr>
          <w:rFonts w:asciiTheme="minorHAnsi" w:hAnsiTheme="minorHAnsi" w:cstheme="minorHAnsi"/>
          <w:sz w:val="24"/>
          <w:szCs w:val="24"/>
          <w:lang w:val="sk-SK"/>
        </w:rPr>
        <w:t>od ostatnej komplexnej akreditácie. Taktiež bolo</w:t>
      </w:r>
      <w:r w:rsidRPr="00865B21">
        <w:rPr>
          <w:rFonts w:asciiTheme="minorHAnsi" w:hAnsiTheme="minorHAnsi" w:cstheme="minorHAnsi"/>
          <w:b/>
          <w:spacing w:val="46"/>
          <w:sz w:val="24"/>
          <w:szCs w:val="24"/>
          <w:lang w:val="sk-SK"/>
        </w:rPr>
        <w:t xml:space="preserve"> </w:t>
      </w:r>
      <w:r w:rsidRPr="00865B21">
        <w:rPr>
          <w:rFonts w:asciiTheme="minorHAnsi" w:hAnsiTheme="minorHAnsi" w:cstheme="minorHAnsi"/>
          <w:sz w:val="24"/>
          <w:szCs w:val="24"/>
          <w:lang w:val="sk-SK"/>
        </w:rPr>
        <w:t>vytvorených</w:t>
      </w:r>
      <w:r w:rsidRPr="00865B21">
        <w:rPr>
          <w:rFonts w:asciiTheme="minorHAnsi" w:hAnsiTheme="minorHAnsi" w:cstheme="minorHAnsi"/>
          <w:spacing w:val="46"/>
          <w:sz w:val="24"/>
          <w:szCs w:val="24"/>
          <w:lang w:val="sk-SK"/>
        </w:rPr>
        <w:t xml:space="preserve"> </w:t>
      </w:r>
      <w:r w:rsidRPr="00865B21">
        <w:rPr>
          <w:rFonts w:asciiTheme="minorHAnsi" w:hAnsiTheme="minorHAnsi" w:cstheme="minorHAnsi"/>
          <w:sz w:val="24"/>
          <w:szCs w:val="24"/>
          <w:lang w:val="sk-SK"/>
        </w:rPr>
        <w:t>6</w:t>
      </w:r>
      <w:r w:rsidRPr="00865B21">
        <w:rPr>
          <w:rFonts w:asciiTheme="minorHAnsi" w:hAnsiTheme="minorHAnsi" w:cstheme="minorHAnsi"/>
          <w:spacing w:val="46"/>
          <w:sz w:val="24"/>
          <w:szCs w:val="24"/>
          <w:lang w:val="sk-SK"/>
        </w:rPr>
        <w:t xml:space="preserve"> </w:t>
      </w:r>
      <w:r w:rsidRPr="00865B21">
        <w:rPr>
          <w:rFonts w:asciiTheme="minorHAnsi" w:hAnsiTheme="minorHAnsi" w:cstheme="minorHAnsi"/>
          <w:sz w:val="24"/>
          <w:szCs w:val="24"/>
          <w:lang w:val="sk-SK"/>
        </w:rPr>
        <w:t>e-learningových</w:t>
      </w:r>
      <w:r w:rsidRPr="00865B21">
        <w:rPr>
          <w:rFonts w:asciiTheme="minorHAnsi" w:hAnsiTheme="minorHAnsi" w:cstheme="minorHAnsi"/>
          <w:spacing w:val="46"/>
          <w:sz w:val="24"/>
          <w:szCs w:val="24"/>
          <w:lang w:val="sk-SK"/>
        </w:rPr>
        <w:t xml:space="preserve"> </w:t>
      </w:r>
      <w:r w:rsidRPr="00865B21">
        <w:rPr>
          <w:rFonts w:asciiTheme="minorHAnsi" w:hAnsiTheme="minorHAnsi" w:cstheme="minorHAnsi"/>
          <w:sz w:val="24"/>
          <w:szCs w:val="24"/>
          <w:lang w:val="sk-SK"/>
        </w:rPr>
        <w:t>kurzov</w:t>
      </w:r>
      <w:r w:rsidRPr="00865B21">
        <w:rPr>
          <w:rFonts w:asciiTheme="minorHAnsi" w:hAnsiTheme="minorHAnsi" w:cstheme="minorHAnsi"/>
          <w:spacing w:val="46"/>
          <w:sz w:val="24"/>
          <w:szCs w:val="24"/>
          <w:lang w:val="sk-SK"/>
        </w:rPr>
        <w:t xml:space="preserve"> </w:t>
      </w:r>
      <w:r w:rsidR="00865B21">
        <w:rPr>
          <w:rFonts w:asciiTheme="minorHAnsi" w:hAnsiTheme="minorHAnsi" w:cstheme="minorHAnsi"/>
          <w:spacing w:val="46"/>
          <w:sz w:val="24"/>
          <w:szCs w:val="24"/>
          <w:lang w:val="sk-SK"/>
        </w:rPr>
        <w:br/>
      </w:r>
      <w:r w:rsidRPr="00865B21">
        <w:rPr>
          <w:rFonts w:asciiTheme="minorHAnsi" w:hAnsiTheme="minorHAnsi" w:cstheme="minorHAnsi"/>
          <w:sz w:val="24"/>
          <w:szCs w:val="24"/>
          <w:lang w:val="sk-SK"/>
        </w:rPr>
        <w:t>na FPV UKF v Nitre</w:t>
      </w:r>
      <w:r w:rsidRPr="00865B21">
        <w:rPr>
          <w:rFonts w:asciiTheme="minorHAnsi" w:hAnsiTheme="minorHAnsi" w:cstheme="minorHAnsi"/>
          <w:spacing w:val="46"/>
          <w:sz w:val="24"/>
          <w:szCs w:val="24"/>
          <w:lang w:val="sk-SK"/>
        </w:rPr>
        <w:t xml:space="preserve"> </w:t>
      </w:r>
      <w:r w:rsidRPr="00865B21">
        <w:rPr>
          <w:rFonts w:asciiTheme="minorHAnsi" w:hAnsiTheme="minorHAnsi" w:cstheme="minorHAnsi"/>
          <w:sz w:val="24"/>
          <w:szCs w:val="24"/>
          <w:lang w:val="sk-SK"/>
        </w:rPr>
        <w:t>umiestnených</w:t>
      </w:r>
      <w:r w:rsidRPr="00865B21">
        <w:rPr>
          <w:rFonts w:asciiTheme="minorHAnsi" w:hAnsiTheme="minorHAnsi" w:cstheme="minorHAnsi"/>
          <w:spacing w:val="46"/>
          <w:sz w:val="24"/>
          <w:szCs w:val="24"/>
          <w:lang w:val="sk-SK"/>
        </w:rPr>
        <w:t xml:space="preserve"> </w:t>
      </w:r>
      <w:r w:rsidRPr="00865B21">
        <w:rPr>
          <w:rFonts w:asciiTheme="minorHAnsi" w:hAnsiTheme="minorHAnsi" w:cstheme="minorHAnsi"/>
          <w:sz w:val="24"/>
          <w:szCs w:val="24"/>
          <w:lang w:val="sk-SK"/>
        </w:rPr>
        <w:t>na</w:t>
      </w:r>
      <w:r w:rsidRPr="00865B21">
        <w:rPr>
          <w:rFonts w:asciiTheme="minorHAnsi" w:hAnsiTheme="minorHAnsi" w:cstheme="minorHAnsi"/>
          <w:spacing w:val="46"/>
          <w:sz w:val="24"/>
          <w:szCs w:val="24"/>
          <w:lang w:val="sk-SK"/>
        </w:rPr>
        <w:t xml:space="preserve"> </w:t>
      </w:r>
      <w:r w:rsidRPr="00865B21">
        <w:rPr>
          <w:rFonts w:asciiTheme="minorHAnsi" w:hAnsiTheme="minorHAnsi" w:cstheme="minorHAnsi"/>
          <w:sz w:val="24"/>
          <w:szCs w:val="24"/>
          <w:lang w:val="sk-SK"/>
        </w:rPr>
        <w:t>portáli</w:t>
      </w:r>
      <w:r w:rsidRPr="00865B21">
        <w:rPr>
          <w:rFonts w:asciiTheme="minorHAnsi" w:hAnsiTheme="minorHAnsi" w:cstheme="minorHAnsi"/>
          <w:spacing w:val="46"/>
          <w:sz w:val="24"/>
          <w:szCs w:val="24"/>
          <w:lang w:val="sk-SK"/>
        </w:rPr>
        <w:t xml:space="preserve"> </w:t>
      </w:r>
      <w:hyperlink r:id="rId63" w:history="1">
        <w:r w:rsidRPr="00865B21">
          <w:rPr>
            <w:rStyle w:val="Hypertextovprepojenie"/>
            <w:rFonts w:asciiTheme="minorHAnsi" w:hAnsiTheme="minorHAnsi" w:cstheme="minorHAnsi"/>
            <w:color w:val="auto"/>
            <w:sz w:val="24"/>
            <w:szCs w:val="24"/>
            <w:lang w:val="sk-SK"/>
          </w:rPr>
          <w:t>https://ahoy.ukf.sk/</w:t>
        </w:r>
      </w:hyperlink>
      <w:r w:rsidRPr="00865B21">
        <w:rPr>
          <w:rFonts w:asciiTheme="minorHAnsi" w:hAnsiTheme="minorHAnsi" w:cstheme="minorHAnsi"/>
          <w:sz w:val="24"/>
          <w:szCs w:val="24"/>
          <w:lang w:val="sk-SK"/>
        </w:rPr>
        <w:t>.</w:t>
      </w:r>
    </w:p>
    <w:p w:rsidR="007F4540" w:rsidRPr="00865B21" w:rsidRDefault="007F4540" w:rsidP="00865B21">
      <w:pPr>
        <w:pStyle w:val="Zkladntext"/>
        <w:spacing w:afterLines="60" w:after="144"/>
        <w:ind w:right="112" w:firstLine="0"/>
        <w:rPr>
          <w:rFonts w:asciiTheme="minorHAnsi" w:hAnsiTheme="minorHAnsi" w:cstheme="minorHAnsi"/>
          <w:sz w:val="24"/>
          <w:szCs w:val="24"/>
          <w:lang w:val="sk-SK"/>
        </w:rPr>
      </w:pPr>
      <w:r w:rsidRPr="00865B21">
        <w:rPr>
          <w:rFonts w:asciiTheme="minorHAnsi" w:hAnsiTheme="minorHAnsi" w:cstheme="minorHAnsi"/>
          <w:sz w:val="24"/>
          <w:szCs w:val="24"/>
          <w:lang w:val="sk-SK"/>
        </w:rPr>
        <w:t>Pre študentov bol vytvorený dvojsemestrálny predmet Anglický jazyk pre akademické účely, obsahovo orientovaný</w:t>
      </w:r>
      <w:r w:rsidRPr="00865B21">
        <w:rPr>
          <w:rFonts w:asciiTheme="minorHAnsi" w:hAnsiTheme="minorHAnsi" w:cstheme="minorHAnsi"/>
          <w:spacing w:val="-16"/>
          <w:sz w:val="24"/>
          <w:szCs w:val="24"/>
          <w:lang w:val="sk-SK"/>
        </w:rPr>
        <w:t xml:space="preserve"> </w:t>
      </w:r>
      <w:r w:rsidRPr="00865B21">
        <w:rPr>
          <w:rFonts w:asciiTheme="minorHAnsi" w:hAnsiTheme="minorHAnsi" w:cstheme="minorHAnsi"/>
          <w:sz w:val="24"/>
          <w:szCs w:val="24"/>
          <w:lang w:val="sk-SK"/>
        </w:rPr>
        <w:t>na</w:t>
      </w:r>
      <w:r w:rsidRPr="00865B21">
        <w:rPr>
          <w:rFonts w:asciiTheme="minorHAnsi" w:hAnsiTheme="minorHAnsi" w:cstheme="minorHAnsi"/>
          <w:spacing w:val="-16"/>
          <w:sz w:val="24"/>
          <w:szCs w:val="24"/>
          <w:lang w:val="sk-SK"/>
        </w:rPr>
        <w:t xml:space="preserve"> </w:t>
      </w:r>
      <w:r w:rsidRPr="00865B21">
        <w:rPr>
          <w:rFonts w:asciiTheme="minorHAnsi" w:hAnsiTheme="minorHAnsi" w:cstheme="minorHAnsi"/>
          <w:sz w:val="24"/>
          <w:szCs w:val="24"/>
          <w:lang w:val="sk-SK"/>
        </w:rPr>
        <w:t>všeobecnú</w:t>
      </w:r>
      <w:r w:rsidRPr="00865B21">
        <w:rPr>
          <w:rFonts w:asciiTheme="minorHAnsi" w:hAnsiTheme="minorHAnsi" w:cstheme="minorHAnsi"/>
          <w:spacing w:val="-16"/>
          <w:sz w:val="24"/>
          <w:szCs w:val="24"/>
          <w:lang w:val="sk-SK"/>
        </w:rPr>
        <w:t xml:space="preserve"> </w:t>
      </w:r>
      <w:r w:rsidRPr="00865B21">
        <w:rPr>
          <w:rFonts w:asciiTheme="minorHAnsi" w:hAnsiTheme="minorHAnsi" w:cstheme="minorHAnsi"/>
          <w:sz w:val="24"/>
          <w:szCs w:val="24"/>
          <w:lang w:val="sk-SK"/>
        </w:rPr>
        <w:t>slovnú</w:t>
      </w:r>
      <w:r w:rsidRPr="00865B21">
        <w:rPr>
          <w:rFonts w:asciiTheme="minorHAnsi" w:hAnsiTheme="minorHAnsi" w:cstheme="minorHAnsi"/>
          <w:spacing w:val="-16"/>
          <w:sz w:val="24"/>
          <w:szCs w:val="24"/>
          <w:lang w:val="sk-SK"/>
        </w:rPr>
        <w:t xml:space="preserve"> </w:t>
      </w:r>
      <w:r w:rsidRPr="00865B21">
        <w:rPr>
          <w:rFonts w:asciiTheme="minorHAnsi" w:hAnsiTheme="minorHAnsi" w:cstheme="minorHAnsi"/>
          <w:sz w:val="24"/>
          <w:szCs w:val="24"/>
          <w:lang w:val="sk-SK"/>
        </w:rPr>
        <w:t>zásobu</w:t>
      </w:r>
      <w:r w:rsidRPr="00865B21">
        <w:rPr>
          <w:rFonts w:asciiTheme="minorHAnsi" w:hAnsiTheme="minorHAnsi" w:cstheme="minorHAnsi"/>
          <w:spacing w:val="-17"/>
          <w:sz w:val="24"/>
          <w:szCs w:val="24"/>
          <w:lang w:val="sk-SK"/>
        </w:rPr>
        <w:t xml:space="preserve"> </w:t>
      </w:r>
      <w:r w:rsidRPr="00865B21">
        <w:rPr>
          <w:rFonts w:asciiTheme="minorHAnsi" w:hAnsiTheme="minorHAnsi" w:cstheme="minorHAnsi"/>
          <w:sz w:val="24"/>
          <w:szCs w:val="24"/>
          <w:lang w:val="sk-SK"/>
        </w:rPr>
        <w:t>zameranú</w:t>
      </w:r>
      <w:r w:rsidRPr="00865B21">
        <w:rPr>
          <w:rFonts w:asciiTheme="minorHAnsi" w:hAnsiTheme="minorHAnsi" w:cstheme="minorHAnsi"/>
          <w:spacing w:val="-17"/>
          <w:sz w:val="24"/>
          <w:szCs w:val="24"/>
          <w:lang w:val="sk-SK"/>
        </w:rPr>
        <w:t xml:space="preserve"> </w:t>
      </w:r>
      <w:r w:rsidRPr="00865B21">
        <w:rPr>
          <w:rFonts w:asciiTheme="minorHAnsi" w:hAnsiTheme="minorHAnsi" w:cstheme="minorHAnsi"/>
          <w:sz w:val="24"/>
          <w:szCs w:val="24"/>
          <w:lang w:val="sk-SK"/>
        </w:rPr>
        <w:t>na</w:t>
      </w:r>
      <w:r w:rsidRPr="00865B21">
        <w:rPr>
          <w:rFonts w:asciiTheme="minorHAnsi" w:hAnsiTheme="minorHAnsi" w:cstheme="minorHAnsi"/>
          <w:spacing w:val="-15"/>
          <w:sz w:val="24"/>
          <w:szCs w:val="24"/>
          <w:lang w:val="sk-SK"/>
        </w:rPr>
        <w:t xml:space="preserve"> </w:t>
      </w:r>
      <w:r w:rsidRPr="00865B21">
        <w:rPr>
          <w:rFonts w:asciiTheme="minorHAnsi" w:hAnsiTheme="minorHAnsi" w:cstheme="minorHAnsi"/>
          <w:sz w:val="24"/>
          <w:szCs w:val="24"/>
          <w:lang w:val="sk-SK"/>
        </w:rPr>
        <w:t>akademické</w:t>
      </w:r>
      <w:r w:rsidRPr="00865B21">
        <w:rPr>
          <w:rFonts w:asciiTheme="minorHAnsi" w:hAnsiTheme="minorHAnsi" w:cstheme="minorHAnsi"/>
          <w:spacing w:val="-17"/>
          <w:sz w:val="24"/>
          <w:szCs w:val="24"/>
          <w:lang w:val="sk-SK"/>
        </w:rPr>
        <w:t xml:space="preserve"> </w:t>
      </w:r>
      <w:r w:rsidRPr="00865B21">
        <w:rPr>
          <w:rFonts w:asciiTheme="minorHAnsi" w:hAnsiTheme="minorHAnsi" w:cstheme="minorHAnsi"/>
          <w:spacing w:val="-3"/>
          <w:sz w:val="24"/>
          <w:szCs w:val="24"/>
          <w:lang w:val="sk-SK"/>
        </w:rPr>
        <w:t>účely,</w:t>
      </w:r>
      <w:r w:rsidRPr="00865B21">
        <w:rPr>
          <w:rFonts w:asciiTheme="minorHAnsi" w:hAnsiTheme="minorHAnsi" w:cstheme="minorHAnsi"/>
          <w:spacing w:val="-16"/>
          <w:sz w:val="24"/>
          <w:szCs w:val="24"/>
          <w:lang w:val="sk-SK"/>
        </w:rPr>
        <w:t xml:space="preserve"> </w:t>
      </w:r>
      <w:r w:rsidRPr="00865B21">
        <w:rPr>
          <w:rFonts w:asciiTheme="minorHAnsi" w:hAnsiTheme="minorHAnsi" w:cstheme="minorHAnsi"/>
          <w:sz w:val="24"/>
          <w:szCs w:val="24"/>
          <w:lang w:val="sk-SK"/>
        </w:rPr>
        <w:t>výskumné</w:t>
      </w:r>
      <w:r w:rsidRPr="00865B21">
        <w:rPr>
          <w:rFonts w:asciiTheme="minorHAnsi" w:hAnsiTheme="minorHAnsi" w:cstheme="minorHAnsi"/>
          <w:spacing w:val="-15"/>
          <w:sz w:val="24"/>
          <w:szCs w:val="24"/>
          <w:lang w:val="sk-SK"/>
        </w:rPr>
        <w:t xml:space="preserve"> </w:t>
      </w:r>
      <w:r w:rsidRPr="00865B21">
        <w:rPr>
          <w:rFonts w:asciiTheme="minorHAnsi" w:hAnsiTheme="minorHAnsi" w:cstheme="minorHAnsi"/>
          <w:spacing w:val="-3"/>
          <w:sz w:val="24"/>
          <w:szCs w:val="24"/>
          <w:lang w:val="sk-SK"/>
        </w:rPr>
        <w:t>aktivity,</w:t>
      </w:r>
      <w:r w:rsidRPr="00865B21">
        <w:rPr>
          <w:rFonts w:asciiTheme="minorHAnsi" w:hAnsiTheme="minorHAnsi" w:cstheme="minorHAnsi"/>
          <w:spacing w:val="-16"/>
          <w:sz w:val="24"/>
          <w:szCs w:val="24"/>
          <w:lang w:val="sk-SK"/>
        </w:rPr>
        <w:t xml:space="preserve"> </w:t>
      </w:r>
      <w:r w:rsidRPr="00865B21">
        <w:rPr>
          <w:rFonts w:asciiTheme="minorHAnsi" w:hAnsiTheme="minorHAnsi" w:cstheme="minorHAnsi"/>
          <w:sz w:val="24"/>
          <w:szCs w:val="24"/>
          <w:lang w:val="sk-SK"/>
        </w:rPr>
        <w:t>prípravu prezentácie</w:t>
      </w:r>
      <w:r w:rsidRPr="00865B21">
        <w:rPr>
          <w:rFonts w:asciiTheme="minorHAnsi" w:hAnsiTheme="minorHAnsi" w:cstheme="minorHAnsi"/>
          <w:spacing w:val="-6"/>
          <w:sz w:val="24"/>
          <w:szCs w:val="24"/>
          <w:lang w:val="sk-SK"/>
        </w:rPr>
        <w:t xml:space="preserve"> </w:t>
      </w:r>
      <w:r w:rsidRPr="00865B21">
        <w:rPr>
          <w:rFonts w:asciiTheme="minorHAnsi" w:hAnsiTheme="minorHAnsi" w:cstheme="minorHAnsi"/>
          <w:sz w:val="24"/>
          <w:szCs w:val="24"/>
          <w:lang w:val="sk-SK"/>
        </w:rPr>
        <w:t>vedeckých</w:t>
      </w:r>
      <w:r w:rsidRPr="00865B21">
        <w:rPr>
          <w:rFonts w:asciiTheme="minorHAnsi" w:hAnsiTheme="minorHAnsi" w:cstheme="minorHAnsi"/>
          <w:spacing w:val="-6"/>
          <w:sz w:val="24"/>
          <w:szCs w:val="24"/>
          <w:lang w:val="sk-SK"/>
        </w:rPr>
        <w:t xml:space="preserve"> </w:t>
      </w:r>
      <w:r w:rsidRPr="00865B21">
        <w:rPr>
          <w:rFonts w:asciiTheme="minorHAnsi" w:hAnsiTheme="minorHAnsi" w:cstheme="minorHAnsi"/>
          <w:sz w:val="24"/>
          <w:szCs w:val="24"/>
          <w:lang w:val="sk-SK"/>
        </w:rPr>
        <w:t>výsledkov</w:t>
      </w:r>
      <w:r w:rsidRPr="00865B21">
        <w:rPr>
          <w:rFonts w:asciiTheme="minorHAnsi" w:hAnsiTheme="minorHAnsi" w:cstheme="minorHAnsi"/>
          <w:spacing w:val="-6"/>
          <w:sz w:val="24"/>
          <w:szCs w:val="24"/>
          <w:lang w:val="sk-SK"/>
        </w:rPr>
        <w:t xml:space="preserve"> </w:t>
      </w:r>
      <w:r w:rsidRPr="00865B21">
        <w:rPr>
          <w:rFonts w:asciiTheme="minorHAnsi" w:hAnsiTheme="minorHAnsi" w:cstheme="minorHAnsi"/>
          <w:sz w:val="24"/>
          <w:szCs w:val="24"/>
          <w:lang w:val="sk-SK"/>
        </w:rPr>
        <w:t>na</w:t>
      </w:r>
      <w:r w:rsidRPr="00865B21">
        <w:rPr>
          <w:rFonts w:asciiTheme="minorHAnsi" w:hAnsiTheme="minorHAnsi" w:cstheme="minorHAnsi"/>
          <w:spacing w:val="-6"/>
          <w:sz w:val="24"/>
          <w:szCs w:val="24"/>
          <w:lang w:val="sk-SK"/>
        </w:rPr>
        <w:t xml:space="preserve"> </w:t>
      </w:r>
      <w:r w:rsidRPr="00865B21">
        <w:rPr>
          <w:rFonts w:asciiTheme="minorHAnsi" w:hAnsiTheme="minorHAnsi" w:cstheme="minorHAnsi"/>
          <w:sz w:val="24"/>
          <w:szCs w:val="24"/>
          <w:lang w:val="sk-SK"/>
        </w:rPr>
        <w:t>konferenciách,</w:t>
      </w:r>
      <w:r w:rsidRPr="00865B21">
        <w:rPr>
          <w:rFonts w:asciiTheme="minorHAnsi" w:hAnsiTheme="minorHAnsi" w:cstheme="minorHAnsi"/>
          <w:spacing w:val="-6"/>
          <w:sz w:val="24"/>
          <w:szCs w:val="24"/>
          <w:lang w:val="sk-SK"/>
        </w:rPr>
        <w:t xml:space="preserve"> </w:t>
      </w:r>
      <w:r w:rsidRPr="00865B21">
        <w:rPr>
          <w:rFonts w:asciiTheme="minorHAnsi" w:hAnsiTheme="minorHAnsi" w:cstheme="minorHAnsi"/>
          <w:sz w:val="24"/>
          <w:szCs w:val="24"/>
          <w:lang w:val="sk-SK"/>
        </w:rPr>
        <w:t>ich</w:t>
      </w:r>
      <w:r w:rsidRPr="00865B21">
        <w:rPr>
          <w:rFonts w:asciiTheme="minorHAnsi" w:hAnsiTheme="minorHAnsi" w:cstheme="minorHAnsi"/>
          <w:spacing w:val="-7"/>
          <w:sz w:val="24"/>
          <w:szCs w:val="24"/>
          <w:lang w:val="sk-SK"/>
        </w:rPr>
        <w:t xml:space="preserve"> </w:t>
      </w:r>
      <w:r w:rsidRPr="00865B21">
        <w:rPr>
          <w:rFonts w:asciiTheme="minorHAnsi" w:hAnsiTheme="minorHAnsi" w:cstheme="minorHAnsi"/>
          <w:sz w:val="24"/>
          <w:szCs w:val="24"/>
          <w:lang w:val="sk-SK"/>
        </w:rPr>
        <w:t>formu,</w:t>
      </w:r>
      <w:r w:rsidRPr="00865B21">
        <w:rPr>
          <w:rFonts w:asciiTheme="minorHAnsi" w:hAnsiTheme="minorHAnsi" w:cstheme="minorHAnsi"/>
          <w:spacing w:val="-6"/>
          <w:sz w:val="24"/>
          <w:szCs w:val="24"/>
          <w:lang w:val="sk-SK"/>
        </w:rPr>
        <w:t xml:space="preserve"> </w:t>
      </w:r>
      <w:r w:rsidRPr="00865B21">
        <w:rPr>
          <w:rFonts w:asciiTheme="minorHAnsi" w:hAnsiTheme="minorHAnsi" w:cstheme="minorHAnsi"/>
          <w:sz w:val="24"/>
          <w:szCs w:val="24"/>
          <w:lang w:val="sk-SK"/>
        </w:rPr>
        <w:t>štruktúru,</w:t>
      </w:r>
      <w:r w:rsidRPr="00865B21">
        <w:rPr>
          <w:rFonts w:asciiTheme="minorHAnsi" w:hAnsiTheme="minorHAnsi" w:cstheme="minorHAnsi"/>
          <w:spacing w:val="-6"/>
          <w:sz w:val="24"/>
          <w:szCs w:val="24"/>
          <w:lang w:val="sk-SK"/>
        </w:rPr>
        <w:t xml:space="preserve"> </w:t>
      </w:r>
      <w:r w:rsidRPr="00865B21">
        <w:rPr>
          <w:rFonts w:asciiTheme="minorHAnsi" w:hAnsiTheme="minorHAnsi" w:cstheme="minorHAnsi"/>
          <w:sz w:val="24"/>
          <w:szCs w:val="24"/>
          <w:lang w:val="sk-SK"/>
        </w:rPr>
        <w:t>odbornú</w:t>
      </w:r>
      <w:r w:rsidRPr="00865B21">
        <w:rPr>
          <w:rFonts w:asciiTheme="minorHAnsi" w:hAnsiTheme="minorHAnsi" w:cstheme="minorHAnsi"/>
          <w:spacing w:val="-6"/>
          <w:sz w:val="24"/>
          <w:szCs w:val="24"/>
          <w:lang w:val="sk-SK"/>
        </w:rPr>
        <w:t xml:space="preserve"> </w:t>
      </w:r>
      <w:r w:rsidRPr="00865B21">
        <w:rPr>
          <w:rFonts w:asciiTheme="minorHAnsi" w:hAnsiTheme="minorHAnsi" w:cstheme="minorHAnsi"/>
          <w:sz w:val="24"/>
          <w:szCs w:val="24"/>
          <w:lang w:val="sk-SK"/>
        </w:rPr>
        <w:t>frazeológiu</w:t>
      </w:r>
      <w:r w:rsidRPr="00865B21">
        <w:rPr>
          <w:rFonts w:asciiTheme="minorHAnsi" w:hAnsiTheme="minorHAnsi" w:cstheme="minorHAnsi"/>
          <w:spacing w:val="-6"/>
          <w:sz w:val="24"/>
          <w:szCs w:val="24"/>
          <w:lang w:val="sk-SK"/>
        </w:rPr>
        <w:t xml:space="preserve"> </w:t>
      </w:r>
      <w:r w:rsidRPr="00865B21">
        <w:rPr>
          <w:rFonts w:asciiTheme="minorHAnsi" w:hAnsiTheme="minorHAnsi" w:cstheme="minorHAnsi"/>
          <w:sz w:val="24"/>
          <w:szCs w:val="24"/>
          <w:lang w:val="sk-SK"/>
        </w:rPr>
        <w:t>a</w:t>
      </w:r>
      <w:r w:rsidRPr="00865B21">
        <w:rPr>
          <w:rFonts w:asciiTheme="minorHAnsi" w:hAnsiTheme="minorHAnsi" w:cstheme="minorHAnsi"/>
          <w:spacing w:val="-7"/>
          <w:sz w:val="24"/>
          <w:szCs w:val="24"/>
          <w:lang w:val="sk-SK"/>
        </w:rPr>
        <w:t xml:space="preserve"> </w:t>
      </w:r>
      <w:r w:rsidRPr="00865B21">
        <w:rPr>
          <w:rFonts w:asciiTheme="minorHAnsi" w:hAnsiTheme="minorHAnsi" w:cstheme="minorHAnsi"/>
          <w:sz w:val="24"/>
          <w:szCs w:val="24"/>
          <w:lang w:val="sk-SK"/>
        </w:rPr>
        <w:t>pod.</w:t>
      </w:r>
    </w:p>
    <w:p w:rsidR="007F4540" w:rsidRPr="00865B21" w:rsidRDefault="007F4540" w:rsidP="00865B21">
      <w:pPr>
        <w:pStyle w:val="Zkladntext"/>
        <w:spacing w:afterLines="60" w:after="144"/>
        <w:ind w:right="113" w:firstLine="0"/>
        <w:rPr>
          <w:rFonts w:asciiTheme="minorHAnsi" w:hAnsiTheme="minorHAnsi" w:cstheme="minorHAnsi"/>
          <w:sz w:val="24"/>
          <w:szCs w:val="24"/>
          <w:lang w:val="sk-SK"/>
        </w:rPr>
      </w:pPr>
      <w:r w:rsidRPr="00865B21">
        <w:rPr>
          <w:rFonts w:asciiTheme="minorHAnsi" w:hAnsiTheme="minorHAnsi" w:cstheme="minorHAnsi"/>
          <w:sz w:val="24"/>
          <w:szCs w:val="24"/>
          <w:lang w:val="sk-SK"/>
        </w:rPr>
        <w:t>Ďalšia významná aktivita bola zameraná na podporu rozvoja internacionalizácie vzdelávania formou workshopov</w:t>
      </w:r>
      <w:r w:rsidRPr="00865B21">
        <w:rPr>
          <w:rFonts w:asciiTheme="minorHAnsi" w:hAnsiTheme="minorHAnsi" w:cstheme="minorHAnsi"/>
          <w:spacing w:val="-7"/>
          <w:sz w:val="24"/>
          <w:szCs w:val="24"/>
          <w:lang w:val="sk-SK"/>
        </w:rPr>
        <w:t xml:space="preserve"> </w:t>
      </w:r>
      <w:r w:rsidRPr="00865B21">
        <w:rPr>
          <w:rFonts w:asciiTheme="minorHAnsi" w:hAnsiTheme="minorHAnsi" w:cstheme="minorHAnsi"/>
          <w:sz w:val="24"/>
          <w:szCs w:val="24"/>
          <w:lang w:val="sk-SK"/>
        </w:rPr>
        <w:t>a</w:t>
      </w:r>
      <w:r w:rsidRPr="00865B21">
        <w:rPr>
          <w:rFonts w:asciiTheme="minorHAnsi" w:hAnsiTheme="minorHAnsi" w:cstheme="minorHAnsi"/>
          <w:spacing w:val="-7"/>
          <w:sz w:val="24"/>
          <w:szCs w:val="24"/>
          <w:lang w:val="sk-SK"/>
        </w:rPr>
        <w:t xml:space="preserve"> </w:t>
      </w:r>
      <w:r w:rsidRPr="00865B21">
        <w:rPr>
          <w:rFonts w:asciiTheme="minorHAnsi" w:hAnsiTheme="minorHAnsi" w:cstheme="minorHAnsi"/>
          <w:sz w:val="24"/>
          <w:szCs w:val="24"/>
          <w:lang w:val="sk-SK"/>
        </w:rPr>
        <w:t>prednášok</w:t>
      </w:r>
      <w:r w:rsidRPr="00865B21">
        <w:rPr>
          <w:rFonts w:asciiTheme="minorHAnsi" w:hAnsiTheme="minorHAnsi" w:cstheme="minorHAnsi"/>
          <w:spacing w:val="-6"/>
          <w:sz w:val="24"/>
          <w:szCs w:val="24"/>
          <w:lang w:val="sk-SK"/>
        </w:rPr>
        <w:t xml:space="preserve"> </w:t>
      </w:r>
      <w:r w:rsidRPr="00865B21">
        <w:rPr>
          <w:rFonts w:asciiTheme="minorHAnsi" w:hAnsiTheme="minorHAnsi" w:cstheme="minorHAnsi"/>
          <w:sz w:val="24"/>
          <w:szCs w:val="24"/>
          <w:lang w:val="sk-SK"/>
        </w:rPr>
        <w:t>pre</w:t>
      </w:r>
      <w:r w:rsidRPr="00865B21">
        <w:rPr>
          <w:rFonts w:asciiTheme="minorHAnsi" w:hAnsiTheme="minorHAnsi" w:cstheme="minorHAnsi"/>
          <w:spacing w:val="-6"/>
          <w:sz w:val="24"/>
          <w:szCs w:val="24"/>
          <w:lang w:val="sk-SK"/>
        </w:rPr>
        <w:t xml:space="preserve"> </w:t>
      </w:r>
      <w:r w:rsidRPr="00865B21">
        <w:rPr>
          <w:rFonts w:asciiTheme="minorHAnsi" w:hAnsiTheme="minorHAnsi" w:cstheme="minorHAnsi"/>
          <w:sz w:val="24"/>
          <w:szCs w:val="24"/>
          <w:lang w:val="sk-SK"/>
        </w:rPr>
        <w:t>doktorandov</w:t>
      </w:r>
      <w:r w:rsidRPr="00865B21">
        <w:rPr>
          <w:rFonts w:asciiTheme="minorHAnsi" w:hAnsiTheme="minorHAnsi" w:cstheme="minorHAnsi"/>
          <w:spacing w:val="-7"/>
          <w:sz w:val="24"/>
          <w:szCs w:val="24"/>
          <w:lang w:val="sk-SK"/>
        </w:rPr>
        <w:t xml:space="preserve"> </w:t>
      </w:r>
      <w:r w:rsidRPr="00865B21">
        <w:rPr>
          <w:rFonts w:asciiTheme="minorHAnsi" w:hAnsiTheme="minorHAnsi" w:cstheme="minorHAnsi"/>
          <w:sz w:val="24"/>
          <w:szCs w:val="24"/>
          <w:lang w:val="sk-SK"/>
        </w:rPr>
        <w:t>v</w:t>
      </w:r>
      <w:r w:rsidRPr="00865B21">
        <w:rPr>
          <w:rFonts w:asciiTheme="minorHAnsi" w:hAnsiTheme="minorHAnsi" w:cstheme="minorHAnsi"/>
          <w:spacing w:val="-6"/>
          <w:sz w:val="24"/>
          <w:szCs w:val="24"/>
          <w:lang w:val="sk-SK"/>
        </w:rPr>
        <w:t xml:space="preserve"> </w:t>
      </w:r>
      <w:r w:rsidRPr="00865B21">
        <w:rPr>
          <w:rFonts w:asciiTheme="minorHAnsi" w:hAnsiTheme="minorHAnsi" w:cstheme="minorHAnsi"/>
          <w:sz w:val="24"/>
          <w:szCs w:val="24"/>
          <w:lang w:val="sk-SK"/>
        </w:rPr>
        <w:t>oblastiach,</w:t>
      </w:r>
      <w:r w:rsidRPr="00865B21">
        <w:rPr>
          <w:rFonts w:asciiTheme="minorHAnsi" w:hAnsiTheme="minorHAnsi" w:cstheme="minorHAnsi"/>
          <w:spacing w:val="-6"/>
          <w:sz w:val="24"/>
          <w:szCs w:val="24"/>
          <w:lang w:val="sk-SK"/>
        </w:rPr>
        <w:t xml:space="preserve"> </w:t>
      </w:r>
      <w:r w:rsidRPr="00865B21">
        <w:rPr>
          <w:rFonts w:asciiTheme="minorHAnsi" w:hAnsiTheme="minorHAnsi" w:cstheme="minorHAnsi"/>
          <w:sz w:val="24"/>
          <w:szCs w:val="24"/>
          <w:lang w:val="sk-SK"/>
        </w:rPr>
        <w:t>pre</w:t>
      </w:r>
      <w:r w:rsidRPr="00865B21">
        <w:rPr>
          <w:rFonts w:asciiTheme="minorHAnsi" w:hAnsiTheme="minorHAnsi" w:cstheme="minorHAnsi"/>
          <w:spacing w:val="-6"/>
          <w:sz w:val="24"/>
          <w:szCs w:val="24"/>
          <w:lang w:val="sk-SK"/>
        </w:rPr>
        <w:t xml:space="preserve"> </w:t>
      </w:r>
      <w:r w:rsidRPr="00865B21">
        <w:rPr>
          <w:rFonts w:asciiTheme="minorHAnsi" w:hAnsiTheme="minorHAnsi" w:cstheme="minorHAnsi"/>
          <w:sz w:val="24"/>
          <w:szCs w:val="24"/>
          <w:lang w:val="sk-SK"/>
        </w:rPr>
        <w:t>ktoré</w:t>
      </w:r>
      <w:r w:rsidRPr="00865B21">
        <w:rPr>
          <w:rFonts w:asciiTheme="minorHAnsi" w:hAnsiTheme="minorHAnsi" w:cstheme="minorHAnsi"/>
          <w:spacing w:val="-7"/>
          <w:sz w:val="24"/>
          <w:szCs w:val="24"/>
          <w:lang w:val="sk-SK"/>
        </w:rPr>
        <w:t xml:space="preserve"> </w:t>
      </w:r>
      <w:r w:rsidRPr="00865B21">
        <w:rPr>
          <w:rFonts w:asciiTheme="minorHAnsi" w:hAnsiTheme="minorHAnsi" w:cstheme="minorHAnsi"/>
          <w:sz w:val="24"/>
          <w:szCs w:val="24"/>
          <w:lang w:val="sk-SK"/>
        </w:rPr>
        <w:t>je</w:t>
      </w:r>
      <w:r w:rsidRPr="00865B21">
        <w:rPr>
          <w:rFonts w:asciiTheme="minorHAnsi" w:hAnsiTheme="minorHAnsi" w:cstheme="minorHAnsi"/>
          <w:spacing w:val="-7"/>
          <w:sz w:val="24"/>
          <w:szCs w:val="24"/>
          <w:lang w:val="sk-SK"/>
        </w:rPr>
        <w:t xml:space="preserve"> </w:t>
      </w:r>
      <w:r w:rsidRPr="00865B21">
        <w:rPr>
          <w:rFonts w:asciiTheme="minorHAnsi" w:hAnsiTheme="minorHAnsi" w:cstheme="minorHAnsi"/>
          <w:sz w:val="24"/>
          <w:szCs w:val="24"/>
          <w:lang w:val="sk-SK"/>
        </w:rPr>
        <w:t>na</w:t>
      </w:r>
      <w:r w:rsidRPr="00865B21">
        <w:rPr>
          <w:rFonts w:asciiTheme="minorHAnsi" w:hAnsiTheme="minorHAnsi" w:cstheme="minorHAnsi"/>
          <w:spacing w:val="-6"/>
          <w:sz w:val="24"/>
          <w:szCs w:val="24"/>
          <w:lang w:val="sk-SK"/>
        </w:rPr>
        <w:t xml:space="preserve"> </w:t>
      </w:r>
      <w:r w:rsidRPr="00865B21">
        <w:rPr>
          <w:rFonts w:asciiTheme="minorHAnsi" w:hAnsiTheme="minorHAnsi" w:cstheme="minorHAnsi"/>
          <w:sz w:val="24"/>
          <w:szCs w:val="24"/>
          <w:lang w:val="sk-SK"/>
        </w:rPr>
        <w:t>FPV</w:t>
      </w:r>
      <w:r w:rsidRPr="00865B21">
        <w:rPr>
          <w:rFonts w:asciiTheme="minorHAnsi" w:hAnsiTheme="minorHAnsi" w:cstheme="minorHAnsi"/>
          <w:spacing w:val="-6"/>
          <w:sz w:val="24"/>
          <w:szCs w:val="24"/>
          <w:lang w:val="sk-SK"/>
        </w:rPr>
        <w:t xml:space="preserve"> </w:t>
      </w:r>
      <w:r w:rsidRPr="00865B21">
        <w:rPr>
          <w:rFonts w:asciiTheme="minorHAnsi" w:hAnsiTheme="minorHAnsi" w:cstheme="minorHAnsi"/>
          <w:sz w:val="24"/>
          <w:szCs w:val="24"/>
          <w:lang w:val="sk-SK"/>
        </w:rPr>
        <w:t>akreditovaný</w:t>
      </w:r>
      <w:r w:rsidRPr="00865B21">
        <w:rPr>
          <w:rFonts w:asciiTheme="minorHAnsi" w:hAnsiTheme="minorHAnsi" w:cstheme="minorHAnsi"/>
          <w:spacing w:val="-8"/>
          <w:sz w:val="24"/>
          <w:szCs w:val="24"/>
          <w:lang w:val="sk-SK"/>
        </w:rPr>
        <w:t xml:space="preserve"> </w:t>
      </w:r>
      <w:r w:rsidRPr="00865B21">
        <w:rPr>
          <w:rFonts w:asciiTheme="minorHAnsi" w:hAnsiTheme="minorHAnsi" w:cstheme="minorHAnsi"/>
          <w:sz w:val="24"/>
          <w:szCs w:val="24"/>
          <w:lang w:val="sk-SK"/>
        </w:rPr>
        <w:t>tretí</w:t>
      </w:r>
      <w:r w:rsidRPr="00865B21">
        <w:rPr>
          <w:rFonts w:asciiTheme="minorHAnsi" w:hAnsiTheme="minorHAnsi" w:cstheme="minorHAnsi"/>
          <w:spacing w:val="-7"/>
          <w:sz w:val="24"/>
          <w:szCs w:val="24"/>
          <w:lang w:val="sk-SK"/>
        </w:rPr>
        <w:t xml:space="preserve"> </w:t>
      </w:r>
      <w:r w:rsidRPr="00865B21">
        <w:rPr>
          <w:rFonts w:asciiTheme="minorHAnsi" w:hAnsiTheme="minorHAnsi" w:cstheme="minorHAnsi"/>
          <w:sz w:val="24"/>
          <w:szCs w:val="24"/>
          <w:lang w:val="sk-SK"/>
        </w:rPr>
        <w:t xml:space="preserve">stupeň štúdia. Bol vytvorený mechanizmus na riadenie aktivity a bolo realizovaných spolu 30 prednášok zahraničných odborníkov. </w:t>
      </w:r>
    </w:p>
    <w:p w:rsidR="007F4540" w:rsidRPr="00865B21" w:rsidRDefault="007F4540" w:rsidP="00865B21">
      <w:pPr>
        <w:tabs>
          <w:tab w:val="left" w:pos="501"/>
        </w:tabs>
        <w:spacing w:afterLines="60" w:after="144"/>
        <w:ind w:right="111" w:firstLine="0"/>
        <w:rPr>
          <w:rFonts w:asciiTheme="minorHAnsi" w:hAnsiTheme="minorHAnsi" w:cstheme="minorHAnsi"/>
          <w:sz w:val="24"/>
          <w:szCs w:val="24"/>
          <w:lang w:val="sk-SK"/>
        </w:rPr>
      </w:pPr>
      <w:r w:rsidRPr="00865B21">
        <w:rPr>
          <w:rFonts w:asciiTheme="minorHAnsi" w:hAnsiTheme="minorHAnsi" w:cstheme="minorHAnsi"/>
          <w:sz w:val="24"/>
          <w:szCs w:val="24"/>
          <w:lang w:val="sk-SK"/>
        </w:rPr>
        <w:t xml:space="preserve">Hlavným predpokladom pre finančnú podporu publikačnej činnosti je publikovanie článkov </w:t>
      </w:r>
      <w:r w:rsidR="00865B21">
        <w:rPr>
          <w:rFonts w:asciiTheme="minorHAnsi" w:hAnsiTheme="minorHAnsi" w:cstheme="minorHAnsi"/>
          <w:sz w:val="24"/>
          <w:szCs w:val="24"/>
          <w:lang w:val="sk-SK"/>
        </w:rPr>
        <w:br/>
      </w:r>
      <w:r w:rsidRPr="00865B21">
        <w:rPr>
          <w:rFonts w:asciiTheme="minorHAnsi" w:hAnsiTheme="minorHAnsi" w:cstheme="minorHAnsi"/>
          <w:sz w:val="24"/>
          <w:szCs w:val="24"/>
          <w:lang w:val="sk-SK"/>
        </w:rPr>
        <w:t xml:space="preserve">v časopisoch registrovaných v databázach WoK a Scopus, resp. v prípade konferenčných publikácií potenciál registrácie zborníkov v týchto databázach. V rámci aktivity vycestovalo    a publikovalo spolu 48 študentov a doktorandov počas ktorých bolo realizovaných </w:t>
      </w:r>
      <w:r w:rsidR="00865B21">
        <w:rPr>
          <w:rFonts w:asciiTheme="minorHAnsi" w:hAnsiTheme="minorHAnsi" w:cstheme="minorHAnsi"/>
          <w:sz w:val="24"/>
          <w:szCs w:val="24"/>
          <w:lang w:val="sk-SK"/>
        </w:rPr>
        <w:br/>
      </w:r>
      <w:r w:rsidRPr="00865B21">
        <w:rPr>
          <w:rFonts w:asciiTheme="minorHAnsi" w:hAnsiTheme="minorHAnsi" w:cstheme="minorHAnsi"/>
          <w:sz w:val="24"/>
          <w:szCs w:val="24"/>
          <w:lang w:val="sk-SK"/>
        </w:rPr>
        <w:t xml:space="preserve">48 vedeckých a odborných výstupov na konferenciách. Boli tiež zadefinované pravidlá </w:t>
      </w:r>
      <w:r w:rsidR="00865B21">
        <w:rPr>
          <w:rFonts w:asciiTheme="minorHAnsi" w:hAnsiTheme="minorHAnsi" w:cstheme="minorHAnsi"/>
          <w:sz w:val="24"/>
          <w:szCs w:val="24"/>
          <w:lang w:val="sk-SK"/>
        </w:rPr>
        <w:br/>
      </w:r>
      <w:r w:rsidRPr="00865B21">
        <w:rPr>
          <w:rFonts w:asciiTheme="minorHAnsi" w:hAnsiTheme="minorHAnsi" w:cstheme="minorHAnsi"/>
          <w:sz w:val="24"/>
          <w:szCs w:val="24"/>
          <w:lang w:val="sk-SK"/>
        </w:rPr>
        <w:t xml:space="preserve">pre špecifické situácie, na prideľovanie finančných prostriedkov doktorandom. </w:t>
      </w:r>
    </w:p>
    <w:p w:rsidR="007F4540" w:rsidRPr="00865B21" w:rsidRDefault="007F4540" w:rsidP="00865B21">
      <w:pPr>
        <w:pStyle w:val="Zkladntext"/>
        <w:spacing w:afterLines="60" w:after="144"/>
        <w:ind w:right="112" w:firstLine="0"/>
        <w:rPr>
          <w:rFonts w:asciiTheme="minorHAnsi" w:hAnsiTheme="minorHAnsi" w:cstheme="minorHAnsi"/>
          <w:sz w:val="24"/>
          <w:szCs w:val="24"/>
          <w:lang w:val="sk-SK"/>
        </w:rPr>
      </w:pPr>
      <w:r w:rsidRPr="00865B21">
        <w:rPr>
          <w:rFonts w:asciiTheme="minorHAnsi" w:hAnsiTheme="minorHAnsi" w:cstheme="minorHAnsi"/>
          <w:sz w:val="24"/>
          <w:szCs w:val="24"/>
          <w:lang w:val="sk-SK"/>
        </w:rPr>
        <w:t>V rámci aktivít FSŠ UKF</w:t>
      </w:r>
      <w:r w:rsidRPr="00865B21">
        <w:rPr>
          <w:rFonts w:asciiTheme="minorHAnsi" w:hAnsiTheme="minorHAnsi" w:cstheme="minorHAnsi"/>
          <w:b/>
          <w:sz w:val="24"/>
          <w:szCs w:val="24"/>
          <w:lang w:val="sk-SK"/>
        </w:rPr>
        <w:t xml:space="preserve"> </w:t>
      </w:r>
      <w:r w:rsidRPr="00865B21">
        <w:rPr>
          <w:rFonts w:asciiTheme="minorHAnsi" w:hAnsiTheme="minorHAnsi" w:cstheme="minorHAnsi"/>
          <w:sz w:val="24"/>
          <w:szCs w:val="24"/>
          <w:lang w:val="sk-SK"/>
        </w:rPr>
        <w:t xml:space="preserve">na základe spolupráce so zahraničnými expertmi boli pripravené </w:t>
      </w:r>
      <w:r w:rsidR="00865B21">
        <w:rPr>
          <w:rFonts w:asciiTheme="minorHAnsi" w:hAnsiTheme="minorHAnsi" w:cstheme="minorHAnsi"/>
          <w:sz w:val="24"/>
          <w:szCs w:val="24"/>
          <w:lang w:val="sk-SK"/>
        </w:rPr>
        <w:br/>
      </w:r>
      <w:r w:rsidRPr="00865B21">
        <w:rPr>
          <w:rFonts w:asciiTheme="minorHAnsi" w:hAnsiTheme="minorHAnsi" w:cstheme="minorHAnsi"/>
          <w:sz w:val="24"/>
          <w:szCs w:val="24"/>
          <w:lang w:val="sk-SK"/>
        </w:rPr>
        <w:t xml:space="preserve">a zosumarizované návrhy inovovaných informačných listov predmetov, ktoré sa týkajú stredoeurópskych literatúr, a ktoré prebiehajú v stredoeurópskych jazykoch (čeština, poľština a maďarčina): </w:t>
      </w:r>
      <w:r w:rsidRPr="00865B21">
        <w:rPr>
          <w:rFonts w:asciiTheme="minorHAnsi" w:hAnsiTheme="minorHAnsi" w:cstheme="minorHAnsi"/>
          <w:i/>
          <w:sz w:val="24"/>
          <w:szCs w:val="24"/>
          <w:lang w:val="sk-SK"/>
        </w:rPr>
        <w:t>Dejiny literatúry strednej Európy (česká), Dejiny literatúry strednej Európy (poľská), Úvod do dejín maďarskej literatúry</w:t>
      </w:r>
      <w:r w:rsidRPr="00865B21">
        <w:rPr>
          <w:rFonts w:asciiTheme="minorHAnsi" w:hAnsiTheme="minorHAnsi" w:cstheme="minorHAnsi"/>
          <w:sz w:val="24"/>
          <w:szCs w:val="24"/>
          <w:lang w:val="sk-SK"/>
        </w:rPr>
        <w:t xml:space="preserve">. Výrazne sa inovoval magisterský študijný program </w:t>
      </w:r>
      <w:r w:rsidRPr="00865B21">
        <w:rPr>
          <w:rFonts w:asciiTheme="minorHAnsi" w:hAnsiTheme="minorHAnsi" w:cstheme="minorHAnsi"/>
          <w:b/>
          <w:sz w:val="24"/>
          <w:szCs w:val="24"/>
          <w:lang w:val="sk-SK"/>
        </w:rPr>
        <w:t xml:space="preserve">Stredoeurópske areálové štúdiá (SAS15m) </w:t>
      </w:r>
      <w:r w:rsidRPr="00865B21">
        <w:rPr>
          <w:rFonts w:asciiTheme="minorHAnsi" w:hAnsiTheme="minorHAnsi" w:cstheme="minorHAnsi"/>
          <w:sz w:val="24"/>
          <w:szCs w:val="24"/>
          <w:lang w:val="sk-SK"/>
        </w:rPr>
        <w:t xml:space="preserve">a v AIS je dostupný aj inovovaný študijný program s viacerými novými predmetmi v študijnom pláne </w:t>
      </w:r>
      <w:r w:rsidRPr="00865B21">
        <w:rPr>
          <w:rFonts w:asciiTheme="minorHAnsi" w:hAnsiTheme="minorHAnsi" w:cstheme="minorHAnsi"/>
          <w:b/>
          <w:sz w:val="24"/>
          <w:szCs w:val="24"/>
          <w:lang w:val="sk-SK"/>
        </w:rPr>
        <w:t>Stredoeurópske areálové štúdiá</w:t>
      </w:r>
      <w:r w:rsidRPr="00865B21">
        <w:rPr>
          <w:rFonts w:asciiTheme="minorHAnsi" w:hAnsiTheme="minorHAnsi" w:cstheme="minorHAnsi"/>
          <w:b/>
          <w:spacing w:val="-3"/>
          <w:sz w:val="24"/>
          <w:szCs w:val="24"/>
          <w:lang w:val="sk-SK"/>
        </w:rPr>
        <w:t xml:space="preserve"> </w:t>
      </w:r>
      <w:r w:rsidRPr="00865B21">
        <w:rPr>
          <w:rFonts w:asciiTheme="minorHAnsi" w:hAnsiTheme="minorHAnsi" w:cstheme="minorHAnsi"/>
          <w:b/>
          <w:sz w:val="24"/>
          <w:szCs w:val="24"/>
          <w:lang w:val="sk-SK"/>
        </w:rPr>
        <w:t>(SAS18m)</w:t>
      </w:r>
      <w:r w:rsidRPr="00865B21">
        <w:rPr>
          <w:rFonts w:asciiTheme="minorHAnsi" w:hAnsiTheme="minorHAnsi" w:cstheme="minorHAnsi"/>
          <w:sz w:val="24"/>
          <w:szCs w:val="24"/>
          <w:lang w:val="sk-SK"/>
        </w:rPr>
        <w:t>.</w:t>
      </w:r>
    </w:p>
    <w:p w:rsidR="007F4540" w:rsidRPr="00865B21" w:rsidRDefault="007F4540" w:rsidP="00865B21">
      <w:pPr>
        <w:pStyle w:val="Zkladntext"/>
        <w:spacing w:afterLines="60" w:after="144"/>
        <w:ind w:right="108" w:firstLine="0"/>
        <w:rPr>
          <w:rFonts w:asciiTheme="minorHAnsi" w:hAnsiTheme="minorHAnsi" w:cstheme="minorHAnsi"/>
          <w:sz w:val="24"/>
          <w:szCs w:val="24"/>
          <w:lang w:val="sk-SK"/>
        </w:rPr>
      </w:pPr>
      <w:r w:rsidRPr="00865B21">
        <w:rPr>
          <w:rFonts w:asciiTheme="minorHAnsi" w:hAnsiTheme="minorHAnsi" w:cstheme="minorHAnsi"/>
          <w:sz w:val="24"/>
          <w:szCs w:val="24"/>
          <w:lang w:val="sk-SK"/>
        </w:rPr>
        <w:t>Na fakultnej úrovni FSŠ bola realizovaná jazyková korekcia príspevkov, prezentácia publikačných výstupov a odborná diskusia k riešenej problematike. 6 doktorandi sa aktívne zúčastnili vedeckých podujatí medzinárodného významu a 20 doktorandi prezentovali štúdie</w:t>
      </w:r>
      <w:r w:rsidRPr="00865B21">
        <w:rPr>
          <w:rFonts w:asciiTheme="minorHAnsi" w:hAnsiTheme="minorHAnsi" w:cstheme="minorHAnsi"/>
          <w:b/>
          <w:sz w:val="24"/>
          <w:szCs w:val="24"/>
          <w:lang w:val="sk-SK"/>
        </w:rPr>
        <w:t xml:space="preserve"> </w:t>
      </w:r>
      <w:r w:rsidRPr="00865B21">
        <w:rPr>
          <w:rFonts w:asciiTheme="minorHAnsi" w:hAnsiTheme="minorHAnsi" w:cstheme="minorHAnsi"/>
          <w:sz w:val="24"/>
          <w:szCs w:val="24"/>
          <w:lang w:val="sk-SK"/>
        </w:rPr>
        <w:t xml:space="preserve">v časopisoch a zborníkoch evidovaných v medzinárodných databázach. Publikačný výstup evidovaný v databázach ISI WOK a Scopus. </w:t>
      </w:r>
    </w:p>
    <w:p w:rsidR="007F4540" w:rsidRPr="00865B21" w:rsidRDefault="007F4540" w:rsidP="00865B21">
      <w:pPr>
        <w:pStyle w:val="Zkladntext"/>
        <w:spacing w:afterLines="60" w:after="144"/>
        <w:ind w:right="110" w:firstLine="0"/>
        <w:rPr>
          <w:rFonts w:asciiTheme="minorHAnsi" w:hAnsiTheme="minorHAnsi" w:cstheme="minorHAnsi"/>
          <w:sz w:val="24"/>
          <w:szCs w:val="24"/>
          <w:lang w:val="sk-SK"/>
        </w:rPr>
      </w:pPr>
      <w:r w:rsidRPr="00865B21">
        <w:rPr>
          <w:rFonts w:asciiTheme="minorHAnsi" w:hAnsiTheme="minorHAnsi" w:cstheme="minorHAnsi"/>
          <w:sz w:val="24"/>
          <w:szCs w:val="24"/>
          <w:lang w:val="sk-SK"/>
        </w:rPr>
        <w:t>V rámci aktivít FF UKF</w:t>
      </w:r>
      <w:r w:rsidRPr="00865B21">
        <w:rPr>
          <w:rFonts w:asciiTheme="minorHAnsi" w:hAnsiTheme="minorHAnsi" w:cstheme="minorHAnsi"/>
          <w:b/>
          <w:sz w:val="24"/>
          <w:szCs w:val="24"/>
          <w:lang w:val="sk-SK"/>
        </w:rPr>
        <w:t xml:space="preserve"> </w:t>
      </w:r>
      <w:r w:rsidRPr="00865B21">
        <w:rPr>
          <w:rFonts w:asciiTheme="minorHAnsi" w:hAnsiTheme="minorHAnsi" w:cstheme="minorHAnsi"/>
          <w:sz w:val="24"/>
          <w:szCs w:val="24"/>
          <w:lang w:val="sk-SK"/>
        </w:rPr>
        <w:t xml:space="preserve">bol zostavený študijný program – </w:t>
      </w:r>
      <w:r w:rsidRPr="00865B21">
        <w:rPr>
          <w:rFonts w:asciiTheme="minorHAnsi" w:hAnsiTheme="minorHAnsi" w:cstheme="minorHAnsi"/>
          <w:b/>
          <w:sz w:val="24"/>
          <w:szCs w:val="24"/>
          <w:lang w:val="sk-SK"/>
        </w:rPr>
        <w:t>Liberálne štúdia v bakalárskom stupni štúdia</w:t>
      </w:r>
      <w:r w:rsidRPr="00865B21">
        <w:rPr>
          <w:rFonts w:asciiTheme="minorHAnsi" w:hAnsiTheme="minorHAnsi" w:cstheme="minorHAnsi"/>
          <w:sz w:val="24"/>
          <w:szCs w:val="24"/>
          <w:lang w:val="sk-SK"/>
        </w:rPr>
        <w:t>, ktorý je ponúkaný v anglickom jazyku. Program má medziodborový charakter, čím sa zachováva filozofia liberálnych štúdií a študentom ponúka priestor na získanie komplexných vedomostí a zručností. Študijný program je pripravený v súlade s platnými akreditačnými postupmi a súhlasné stanovisko k obsahovej náplni a personálnemu zabezpečeniu k nemu dali aj garanti ŠP v odboroch, z ktorých sú moduly vytvorené.</w:t>
      </w:r>
    </w:p>
    <w:p w:rsidR="007F4540" w:rsidRPr="00865B21" w:rsidRDefault="007F4540" w:rsidP="00865B21">
      <w:pPr>
        <w:pStyle w:val="Zkladntext"/>
        <w:spacing w:afterLines="60" w:after="144"/>
        <w:ind w:right="112" w:firstLine="0"/>
        <w:rPr>
          <w:rFonts w:asciiTheme="minorHAnsi" w:hAnsiTheme="minorHAnsi" w:cstheme="minorHAnsi"/>
          <w:sz w:val="24"/>
          <w:szCs w:val="24"/>
          <w:lang w:val="sk-SK"/>
        </w:rPr>
      </w:pPr>
      <w:r w:rsidRPr="00865B21">
        <w:rPr>
          <w:rFonts w:asciiTheme="minorHAnsi" w:hAnsiTheme="minorHAnsi" w:cstheme="minorHAnsi"/>
          <w:sz w:val="24"/>
          <w:szCs w:val="24"/>
          <w:lang w:val="sk-SK"/>
        </w:rPr>
        <w:t xml:space="preserve">V rámci projektových aktivít </w:t>
      </w:r>
      <w:r w:rsidRPr="00865B21">
        <w:rPr>
          <w:rFonts w:asciiTheme="minorHAnsi" w:hAnsiTheme="minorHAnsi" w:cstheme="minorHAnsi"/>
          <w:spacing w:val="-18"/>
          <w:sz w:val="24"/>
          <w:szCs w:val="24"/>
          <w:lang w:val="sk-SK"/>
        </w:rPr>
        <w:t>PF</w:t>
      </w:r>
      <w:r w:rsidRPr="00865B21">
        <w:rPr>
          <w:rFonts w:asciiTheme="minorHAnsi" w:hAnsiTheme="minorHAnsi" w:cstheme="minorHAnsi"/>
          <w:b/>
          <w:spacing w:val="-18"/>
          <w:sz w:val="24"/>
          <w:szCs w:val="24"/>
          <w:lang w:val="sk-SK"/>
        </w:rPr>
        <w:t xml:space="preserve">  </w:t>
      </w:r>
      <w:r w:rsidRPr="00865B21">
        <w:rPr>
          <w:rFonts w:asciiTheme="minorHAnsi" w:hAnsiTheme="minorHAnsi" w:cstheme="minorHAnsi"/>
          <w:sz w:val="24"/>
          <w:szCs w:val="24"/>
          <w:lang w:val="sk-SK"/>
        </w:rPr>
        <w:t>bol vytvorený nový študijný</w:t>
      </w:r>
      <w:r w:rsidRPr="00865B21">
        <w:rPr>
          <w:rFonts w:asciiTheme="minorHAnsi" w:hAnsiTheme="minorHAnsi" w:cstheme="minorHAnsi"/>
          <w:spacing w:val="-14"/>
          <w:sz w:val="24"/>
          <w:szCs w:val="24"/>
          <w:lang w:val="sk-SK"/>
        </w:rPr>
        <w:t xml:space="preserve"> </w:t>
      </w:r>
      <w:r w:rsidRPr="00865B21">
        <w:rPr>
          <w:rFonts w:asciiTheme="minorHAnsi" w:hAnsiTheme="minorHAnsi" w:cstheme="minorHAnsi"/>
          <w:sz w:val="24"/>
          <w:szCs w:val="24"/>
          <w:lang w:val="sk-SK"/>
        </w:rPr>
        <w:t>program</w:t>
      </w:r>
      <w:r w:rsidRPr="00865B21">
        <w:rPr>
          <w:rFonts w:asciiTheme="minorHAnsi" w:hAnsiTheme="minorHAnsi" w:cstheme="minorHAnsi"/>
          <w:spacing w:val="-13"/>
          <w:sz w:val="24"/>
          <w:szCs w:val="24"/>
          <w:lang w:val="sk-SK"/>
        </w:rPr>
        <w:t xml:space="preserve"> </w:t>
      </w:r>
      <w:r w:rsidRPr="00865B21">
        <w:rPr>
          <w:rFonts w:asciiTheme="minorHAnsi" w:hAnsiTheme="minorHAnsi" w:cstheme="minorHAnsi"/>
          <w:b/>
          <w:sz w:val="24"/>
          <w:szCs w:val="24"/>
          <w:lang w:val="sk-SK"/>
        </w:rPr>
        <w:t xml:space="preserve">Leisure Studies </w:t>
      </w:r>
      <w:r w:rsidRPr="00865B21">
        <w:rPr>
          <w:rFonts w:asciiTheme="minorHAnsi" w:hAnsiTheme="minorHAnsi" w:cstheme="minorHAnsi"/>
          <w:spacing w:val="-3"/>
          <w:sz w:val="24"/>
          <w:szCs w:val="24"/>
          <w:lang w:val="sk-SK"/>
        </w:rPr>
        <w:t xml:space="preserve">(slov. Voľnočasové </w:t>
      </w:r>
      <w:r w:rsidRPr="00865B21">
        <w:rPr>
          <w:rFonts w:asciiTheme="minorHAnsi" w:hAnsiTheme="minorHAnsi" w:cstheme="minorHAnsi"/>
          <w:sz w:val="24"/>
          <w:szCs w:val="24"/>
          <w:lang w:val="sk-SK"/>
        </w:rPr>
        <w:t xml:space="preserve">štúdiá) pripravený na vyučovanie v cudzom jazyku. Nový študijný program je </w:t>
      </w:r>
      <w:r w:rsidRPr="00865B21">
        <w:rPr>
          <w:rFonts w:asciiTheme="minorHAnsi" w:hAnsiTheme="minorHAnsi" w:cstheme="minorHAnsi"/>
          <w:sz w:val="24"/>
          <w:szCs w:val="24"/>
          <w:lang w:val="sk-SK"/>
        </w:rPr>
        <w:lastRenderedPageBreak/>
        <w:t>predkladaný vo forme dokumentu obsahujúceho všetky súčasti v súlade s akreditačnými kritériami platnými do konca roku 2019.</w:t>
      </w:r>
    </w:p>
    <w:p w:rsidR="007F4540" w:rsidRPr="00865B21" w:rsidRDefault="007F4540" w:rsidP="00865B21">
      <w:pPr>
        <w:pStyle w:val="Zkladntext"/>
        <w:spacing w:afterLines="60" w:after="144"/>
        <w:ind w:right="111" w:firstLine="0"/>
        <w:rPr>
          <w:rFonts w:asciiTheme="minorHAnsi" w:hAnsiTheme="minorHAnsi" w:cstheme="minorHAnsi"/>
          <w:sz w:val="24"/>
          <w:szCs w:val="24"/>
          <w:lang w:val="sk-SK"/>
        </w:rPr>
      </w:pPr>
      <w:r w:rsidRPr="00865B21">
        <w:rPr>
          <w:rFonts w:asciiTheme="minorHAnsi" w:hAnsiTheme="minorHAnsi" w:cstheme="minorHAnsi"/>
          <w:sz w:val="24"/>
          <w:szCs w:val="24"/>
          <w:lang w:val="sk-SK"/>
        </w:rPr>
        <w:t>V rámci projektových aktivít FSVaZ</w:t>
      </w:r>
      <w:r w:rsidRPr="00865B21">
        <w:rPr>
          <w:rFonts w:asciiTheme="minorHAnsi" w:hAnsiTheme="minorHAnsi" w:cstheme="minorHAnsi"/>
          <w:b/>
          <w:sz w:val="24"/>
          <w:szCs w:val="24"/>
          <w:lang w:val="sk-SK"/>
        </w:rPr>
        <w:t xml:space="preserve"> </w:t>
      </w:r>
      <w:r w:rsidRPr="00865B21">
        <w:rPr>
          <w:rFonts w:asciiTheme="minorHAnsi" w:hAnsiTheme="minorHAnsi" w:cstheme="minorHAnsi"/>
          <w:sz w:val="24"/>
          <w:szCs w:val="24"/>
          <w:lang w:val="sk-SK"/>
        </w:rPr>
        <w:t xml:space="preserve">bol dvojsemestrálny predmet pre doktorandov s názvom </w:t>
      </w:r>
      <w:r w:rsidRPr="00865B21">
        <w:rPr>
          <w:rFonts w:asciiTheme="minorHAnsi" w:hAnsiTheme="minorHAnsi" w:cstheme="minorHAnsi"/>
          <w:b/>
          <w:sz w:val="24"/>
          <w:szCs w:val="24"/>
          <w:lang w:val="sk-SK"/>
        </w:rPr>
        <w:t>Cudzojazyčný vedecký text</w:t>
      </w:r>
      <w:r w:rsidRPr="00865B21">
        <w:rPr>
          <w:rFonts w:asciiTheme="minorHAnsi" w:hAnsiTheme="minorHAnsi" w:cstheme="minorHAnsi"/>
          <w:sz w:val="24"/>
          <w:szCs w:val="24"/>
          <w:lang w:val="sk-SK"/>
        </w:rPr>
        <w:t xml:space="preserve"> obohatený o výučbu zameranú na prípravu publikácií </w:t>
      </w:r>
      <w:r w:rsidR="00865B21">
        <w:rPr>
          <w:rFonts w:asciiTheme="minorHAnsi" w:hAnsiTheme="minorHAnsi" w:cstheme="minorHAnsi"/>
          <w:sz w:val="24"/>
          <w:szCs w:val="24"/>
          <w:lang w:val="sk-SK"/>
        </w:rPr>
        <w:br/>
      </w:r>
      <w:r w:rsidRPr="00865B21">
        <w:rPr>
          <w:rFonts w:asciiTheme="minorHAnsi" w:hAnsiTheme="minorHAnsi" w:cstheme="minorHAnsi"/>
          <w:sz w:val="24"/>
          <w:szCs w:val="24"/>
          <w:lang w:val="sk-SK"/>
        </w:rPr>
        <w:t xml:space="preserve">do vedeckých </w:t>
      </w:r>
      <w:r w:rsidRPr="00865B21">
        <w:rPr>
          <w:rFonts w:asciiTheme="minorHAnsi" w:hAnsiTheme="minorHAnsi" w:cstheme="minorHAnsi"/>
          <w:spacing w:val="-3"/>
          <w:sz w:val="24"/>
          <w:szCs w:val="24"/>
          <w:lang w:val="sk-SK"/>
        </w:rPr>
        <w:t xml:space="preserve">časopisov, </w:t>
      </w:r>
      <w:r w:rsidRPr="00865B21">
        <w:rPr>
          <w:rFonts w:asciiTheme="minorHAnsi" w:hAnsiTheme="minorHAnsi" w:cstheme="minorHAnsi"/>
          <w:sz w:val="24"/>
          <w:szCs w:val="24"/>
          <w:lang w:val="sk-SK"/>
        </w:rPr>
        <w:t>všeobecných metodologických pojmov používaných v akademickom publikovaní, výskumných aktivít a ich následné</w:t>
      </w:r>
      <w:r w:rsidRPr="00865B21">
        <w:rPr>
          <w:rFonts w:asciiTheme="minorHAnsi" w:hAnsiTheme="minorHAnsi" w:cstheme="minorHAnsi"/>
          <w:spacing w:val="-8"/>
          <w:sz w:val="24"/>
          <w:szCs w:val="24"/>
          <w:lang w:val="sk-SK"/>
        </w:rPr>
        <w:t xml:space="preserve"> </w:t>
      </w:r>
      <w:r w:rsidRPr="00865B21">
        <w:rPr>
          <w:rFonts w:asciiTheme="minorHAnsi" w:hAnsiTheme="minorHAnsi" w:cstheme="minorHAnsi"/>
          <w:sz w:val="24"/>
          <w:szCs w:val="24"/>
          <w:lang w:val="sk-SK"/>
        </w:rPr>
        <w:t>prezentovanie.</w:t>
      </w:r>
      <w:r w:rsidRPr="00865B21">
        <w:rPr>
          <w:rFonts w:asciiTheme="minorHAnsi" w:hAnsiTheme="minorHAnsi" w:cstheme="minorHAnsi"/>
          <w:spacing w:val="-8"/>
          <w:sz w:val="24"/>
          <w:szCs w:val="24"/>
          <w:lang w:val="sk-SK"/>
        </w:rPr>
        <w:t xml:space="preserve"> </w:t>
      </w:r>
      <w:r w:rsidRPr="00865B21">
        <w:rPr>
          <w:rFonts w:asciiTheme="minorHAnsi" w:hAnsiTheme="minorHAnsi" w:cstheme="minorHAnsi"/>
          <w:sz w:val="24"/>
          <w:szCs w:val="24"/>
          <w:lang w:val="sk-SK"/>
        </w:rPr>
        <w:t>Prípravu</w:t>
      </w:r>
      <w:r w:rsidRPr="00865B21">
        <w:rPr>
          <w:rFonts w:asciiTheme="minorHAnsi" w:hAnsiTheme="minorHAnsi" w:cstheme="minorHAnsi"/>
          <w:spacing w:val="-9"/>
          <w:sz w:val="24"/>
          <w:szCs w:val="24"/>
          <w:lang w:val="sk-SK"/>
        </w:rPr>
        <w:t xml:space="preserve"> </w:t>
      </w:r>
      <w:r w:rsidRPr="00865B21">
        <w:rPr>
          <w:rFonts w:asciiTheme="minorHAnsi" w:hAnsiTheme="minorHAnsi" w:cstheme="minorHAnsi"/>
          <w:sz w:val="24"/>
          <w:szCs w:val="24"/>
          <w:lang w:val="sk-SK"/>
        </w:rPr>
        <w:t>prezentácií</w:t>
      </w:r>
      <w:r w:rsidRPr="00865B21">
        <w:rPr>
          <w:rFonts w:asciiTheme="minorHAnsi" w:hAnsiTheme="minorHAnsi" w:cstheme="minorHAnsi"/>
          <w:spacing w:val="-8"/>
          <w:sz w:val="24"/>
          <w:szCs w:val="24"/>
          <w:lang w:val="sk-SK"/>
        </w:rPr>
        <w:t xml:space="preserve"> </w:t>
      </w:r>
      <w:r w:rsidRPr="00865B21">
        <w:rPr>
          <w:rFonts w:asciiTheme="minorHAnsi" w:hAnsiTheme="minorHAnsi" w:cstheme="minorHAnsi"/>
          <w:sz w:val="24"/>
          <w:szCs w:val="24"/>
          <w:lang w:val="sk-SK"/>
        </w:rPr>
        <w:t>vedeckých</w:t>
      </w:r>
      <w:r w:rsidRPr="00865B21">
        <w:rPr>
          <w:rFonts w:asciiTheme="minorHAnsi" w:hAnsiTheme="minorHAnsi" w:cstheme="minorHAnsi"/>
          <w:spacing w:val="-8"/>
          <w:sz w:val="24"/>
          <w:szCs w:val="24"/>
          <w:lang w:val="sk-SK"/>
        </w:rPr>
        <w:t xml:space="preserve"> </w:t>
      </w:r>
      <w:r w:rsidRPr="00865B21">
        <w:rPr>
          <w:rFonts w:asciiTheme="minorHAnsi" w:hAnsiTheme="minorHAnsi" w:cstheme="minorHAnsi"/>
          <w:sz w:val="24"/>
          <w:szCs w:val="24"/>
          <w:lang w:val="sk-SK"/>
        </w:rPr>
        <w:t>výsledkov</w:t>
      </w:r>
      <w:r w:rsidRPr="00865B21">
        <w:rPr>
          <w:rFonts w:asciiTheme="minorHAnsi" w:hAnsiTheme="minorHAnsi" w:cstheme="minorHAnsi"/>
          <w:spacing w:val="-8"/>
          <w:sz w:val="24"/>
          <w:szCs w:val="24"/>
          <w:lang w:val="sk-SK"/>
        </w:rPr>
        <w:t xml:space="preserve"> </w:t>
      </w:r>
      <w:r w:rsidRPr="00865B21">
        <w:rPr>
          <w:rFonts w:asciiTheme="minorHAnsi" w:hAnsiTheme="minorHAnsi" w:cstheme="minorHAnsi"/>
          <w:sz w:val="24"/>
          <w:szCs w:val="24"/>
          <w:lang w:val="sk-SK"/>
        </w:rPr>
        <w:t>na</w:t>
      </w:r>
      <w:r w:rsidRPr="00865B21">
        <w:rPr>
          <w:rFonts w:asciiTheme="minorHAnsi" w:hAnsiTheme="minorHAnsi" w:cstheme="minorHAnsi"/>
          <w:spacing w:val="-8"/>
          <w:sz w:val="24"/>
          <w:szCs w:val="24"/>
          <w:lang w:val="sk-SK"/>
        </w:rPr>
        <w:t xml:space="preserve"> </w:t>
      </w:r>
      <w:r w:rsidRPr="00865B21">
        <w:rPr>
          <w:rFonts w:asciiTheme="minorHAnsi" w:hAnsiTheme="minorHAnsi" w:cstheme="minorHAnsi"/>
          <w:sz w:val="24"/>
          <w:szCs w:val="24"/>
          <w:lang w:val="sk-SK"/>
        </w:rPr>
        <w:t>konferenciách,</w:t>
      </w:r>
      <w:r w:rsidRPr="00865B21">
        <w:rPr>
          <w:rFonts w:asciiTheme="minorHAnsi" w:hAnsiTheme="minorHAnsi" w:cstheme="minorHAnsi"/>
          <w:spacing w:val="-8"/>
          <w:sz w:val="24"/>
          <w:szCs w:val="24"/>
          <w:lang w:val="sk-SK"/>
        </w:rPr>
        <w:t xml:space="preserve"> </w:t>
      </w:r>
      <w:r w:rsidRPr="00865B21">
        <w:rPr>
          <w:rFonts w:asciiTheme="minorHAnsi" w:hAnsiTheme="minorHAnsi" w:cstheme="minorHAnsi"/>
          <w:sz w:val="24"/>
          <w:szCs w:val="24"/>
          <w:lang w:val="sk-SK"/>
        </w:rPr>
        <w:t>ako</w:t>
      </w:r>
      <w:r w:rsidRPr="00865B21">
        <w:rPr>
          <w:rFonts w:asciiTheme="minorHAnsi" w:hAnsiTheme="minorHAnsi" w:cstheme="minorHAnsi"/>
          <w:spacing w:val="-9"/>
          <w:sz w:val="24"/>
          <w:szCs w:val="24"/>
          <w:lang w:val="sk-SK"/>
        </w:rPr>
        <w:t xml:space="preserve"> </w:t>
      </w:r>
      <w:r w:rsidRPr="00865B21">
        <w:rPr>
          <w:rFonts w:asciiTheme="minorHAnsi" w:hAnsiTheme="minorHAnsi" w:cstheme="minorHAnsi"/>
          <w:sz w:val="24"/>
          <w:szCs w:val="24"/>
          <w:lang w:val="sk-SK"/>
        </w:rPr>
        <w:t>aj</w:t>
      </w:r>
      <w:r w:rsidRPr="00865B21">
        <w:rPr>
          <w:rFonts w:asciiTheme="minorHAnsi" w:hAnsiTheme="minorHAnsi" w:cstheme="minorHAnsi"/>
          <w:spacing w:val="-9"/>
          <w:sz w:val="24"/>
          <w:szCs w:val="24"/>
          <w:lang w:val="sk-SK"/>
        </w:rPr>
        <w:t xml:space="preserve"> </w:t>
      </w:r>
      <w:r w:rsidRPr="00865B21">
        <w:rPr>
          <w:rFonts w:asciiTheme="minorHAnsi" w:hAnsiTheme="minorHAnsi" w:cstheme="minorHAnsi"/>
          <w:sz w:val="24"/>
          <w:szCs w:val="24"/>
          <w:lang w:val="sk-SK"/>
        </w:rPr>
        <w:t xml:space="preserve">prípravu publikácií do vedeckých </w:t>
      </w:r>
      <w:r w:rsidRPr="00865B21">
        <w:rPr>
          <w:rFonts w:asciiTheme="minorHAnsi" w:hAnsiTheme="minorHAnsi" w:cstheme="minorHAnsi"/>
          <w:spacing w:val="-3"/>
          <w:sz w:val="24"/>
          <w:szCs w:val="24"/>
          <w:lang w:val="sk-SK"/>
        </w:rPr>
        <w:t xml:space="preserve">časopisov. </w:t>
      </w:r>
      <w:r w:rsidRPr="00865B21">
        <w:rPr>
          <w:rFonts w:asciiTheme="minorHAnsi" w:hAnsiTheme="minorHAnsi" w:cstheme="minorHAnsi"/>
          <w:sz w:val="24"/>
          <w:szCs w:val="24"/>
          <w:lang w:val="sk-SK"/>
        </w:rPr>
        <w:t>Predmet bol zastrešený odborníkmi v relevantných vedných oblastiach</w:t>
      </w:r>
      <w:r w:rsidRPr="00865B21">
        <w:rPr>
          <w:rFonts w:asciiTheme="minorHAnsi" w:hAnsiTheme="minorHAnsi" w:cstheme="minorHAnsi"/>
          <w:spacing w:val="-21"/>
          <w:sz w:val="24"/>
          <w:szCs w:val="24"/>
          <w:lang w:val="sk-SK"/>
        </w:rPr>
        <w:t xml:space="preserve"> </w:t>
      </w:r>
      <w:r w:rsidRPr="00865B21">
        <w:rPr>
          <w:rFonts w:asciiTheme="minorHAnsi" w:hAnsiTheme="minorHAnsi" w:cstheme="minorHAnsi"/>
          <w:sz w:val="24"/>
          <w:szCs w:val="24"/>
          <w:lang w:val="sk-SK"/>
        </w:rPr>
        <w:t>fakulty.</w:t>
      </w:r>
    </w:p>
    <w:p w:rsidR="007F4540" w:rsidRPr="00865B21" w:rsidRDefault="007F4540" w:rsidP="00865B21">
      <w:pPr>
        <w:pStyle w:val="Zkladntext"/>
        <w:spacing w:afterLines="60" w:after="144"/>
        <w:ind w:right="112" w:firstLine="0"/>
        <w:rPr>
          <w:rFonts w:asciiTheme="minorHAnsi" w:hAnsiTheme="minorHAnsi" w:cstheme="minorHAnsi"/>
          <w:sz w:val="24"/>
          <w:szCs w:val="24"/>
          <w:lang w:val="sk-SK"/>
        </w:rPr>
      </w:pPr>
      <w:r w:rsidRPr="00865B21">
        <w:rPr>
          <w:rFonts w:asciiTheme="minorHAnsi" w:hAnsiTheme="minorHAnsi" w:cstheme="minorHAnsi"/>
          <w:sz w:val="24"/>
          <w:szCs w:val="24"/>
          <w:lang w:val="sk-SK"/>
        </w:rPr>
        <w:t>Projektové aktivity</w:t>
      </w:r>
      <w:r w:rsidRPr="00865B21">
        <w:rPr>
          <w:rFonts w:asciiTheme="minorHAnsi" w:hAnsiTheme="minorHAnsi" w:cstheme="minorHAnsi"/>
          <w:b/>
          <w:sz w:val="24"/>
          <w:szCs w:val="24"/>
          <w:lang w:val="sk-SK"/>
        </w:rPr>
        <w:t xml:space="preserve"> </w:t>
      </w:r>
      <w:r w:rsidRPr="00865B21">
        <w:rPr>
          <w:rFonts w:asciiTheme="minorHAnsi" w:hAnsiTheme="minorHAnsi" w:cstheme="minorHAnsi"/>
          <w:sz w:val="24"/>
          <w:szCs w:val="24"/>
          <w:lang w:val="sk-SK"/>
        </w:rPr>
        <w:t xml:space="preserve">boli taktiež zamerané na podporu internacionalizácie vzdelávania formou workshopov a prednášok pre doktorandov v oblastiach, pre ktoré je na </w:t>
      </w:r>
      <w:r w:rsidRPr="00865B21">
        <w:rPr>
          <w:rFonts w:asciiTheme="minorHAnsi" w:hAnsiTheme="minorHAnsi" w:cstheme="minorHAnsi"/>
          <w:spacing w:val="-6"/>
          <w:sz w:val="24"/>
          <w:szCs w:val="24"/>
          <w:lang w:val="sk-SK"/>
        </w:rPr>
        <w:t xml:space="preserve">FSVaZ  </w:t>
      </w:r>
      <w:r w:rsidRPr="00865B21">
        <w:rPr>
          <w:rFonts w:asciiTheme="minorHAnsi" w:hAnsiTheme="minorHAnsi" w:cstheme="minorHAnsi"/>
          <w:sz w:val="24"/>
          <w:szCs w:val="24"/>
          <w:lang w:val="sk-SK"/>
        </w:rPr>
        <w:t>akreditovaný tretí stupeň štúdia. Bolo realizovaných 34 aktívnych výstupov doktorandov z</w:t>
      </w:r>
      <w:r w:rsidR="00F9538F">
        <w:rPr>
          <w:rFonts w:asciiTheme="minorHAnsi" w:hAnsiTheme="minorHAnsi" w:cstheme="minorHAnsi"/>
          <w:sz w:val="24"/>
          <w:szCs w:val="24"/>
          <w:lang w:val="sk-SK"/>
        </w:rPr>
        <w:t xml:space="preserve"> </w:t>
      </w:r>
      <w:r w:rsidRPr="00865B21">
        <w:rPr>
          <w:rFonts w:asciiTheme="minorHAnsi" w:hAnsiTheme="minorHAnsi" w:cstheme="minorHAnsi"/>
          <w:sz w:val="24"/>
          <w:szCs w:val="24"/>
          <w:lang w:val="sk-SK"/>
        </w:rPr>
        <w:t xml:space="preserve">toho </w:t>
      </w:r>
      <w:r w:rsidR="00865B21">
        <w:rPr>
          <w:rFonts w:asciiTheme="minorHAnsi" w:hAnsiTheme="minorHAnsi" w:cstheme="minorHAnsi"/>
          <w:sz w:val="24"/>
          <w:szCs w:val="24"/>
          <w:lang w:val="sk-SK"/>
        </w:rPr>
        <w:br/>
      </w:r>
      <w:r w:rsidRPr="00865B21">
        <w:rPr>
          <w:rFonts w:asciiTheme="minorHAnsi" w:hAnsiTheme="minorHAnsi" w:cstheme="minorHAnsi"/>
          <w:sz w:val="24"/>
          <w:szCs w:val="24"/>
          <w:lang w:val="sk-SK"/>
        </w:rPr>
        <w:t xml:space="preserve">27 aktívnych vystúpení na zahraničných konferenciách a 7 publikačných výstupov v databáze WoS. </w:t>
      </w:r>
    </w:p>
    <w:p w:rsidR="007F4540" w:rsidRPr="00865B21" w:rsidRDefault="007F4540" w:rsidP="00865B21">
      <w:pPr>
        <w:pStyle w:val="Zkladntext"/>
        <w:spacing w:afterLines="60" w:after="144"/>
        <w:ind w:right="113" w:firstLine="0"/>
        <w:rPr>
          <w:rFonts w:asciiTheme="minorHAnsi" w:hAnsiTheme="minorHAnsi" w:cstheme="minorHAnsi"/>
          <w:sz w:val="24"/>
          <w:szCs w:val="24"/>
          <w:lang w:val="sk-SK"/>
        </w:rPr>
      </w:pPr>
      <w:r w:rsidRPr="00865B21">
        <w:rPr>
          <w:rFonts w:asciiTheme="minorHAnsi" w:hAnsiTheme="minorHAnsi" w:cstheme="minorHAnsi"/>
          <w:sz w:val="24"/>
          <w:szCs w:val="24"/>
          <w:lang w:val="sk-SK"/>
        </w:rPr>
        <w:t>Taktiež</w:t>
      </w:r>
      <w:r w:rsidRPr="00865B21">
        <w:rPr>
          <w:rFonts w:asciiTheme="minorHAnsi" w:hAnsiTheme="minorHAnsi" w:cstheme="minorHAnsi"/>
          <w:b/>
          <w:sz w:val="24"/>
          <w:szCs w:val="24"/>
          <w:lang w:val="sk-SK"/>
        </w:rPr>
        <w:t xml:space="preserve"> </w:t>
      </w:r>
      <w:r w:rsidRPr="00865B21">
        <w:rPr>
          <w:rFonts w:asciiTheme="minorHAnsi" w:hAnsiTheme="minorHAnsi" w:cstheme="minorHAnsi"/>
          <w:sz w:val="24"/>
          <w:szCs w:val="24"/>
          <w:lang w:val="sk-SK"/>
        </w:rPr>
        <w:t>boli realizované študijné pobyty tvorivých zamestnancov na pôde spolupracujúcej inštitúcie s cieľom prípravy medzinárodného výskumného projektu, publikačného výstupu v časopisoch registrovaných v</w:t>
      </w:r>
      <w:r w:rsidRPr="00865B21">
        <w:rPr>
          <w:rFonts w:asciiTheme="minorHAnsi" w:hAnsiTheme="minorHAnsi" w:cstheme="minorHAnsi"/>
          <w:spacing w:val="-5"/>
          <w:sz w:val="24"/>
          <w:szCs w:val="24"/>
          <w:lang w:val="sk-SK"/>
        </w:rPr>
        <w:t xml:space="preserve"> </w:t>
      </w:r>
      <w:r w:rsidRPr="00865B21">
        <w:rPr>
          <w:rFonts w:asciiTheme="minorHAnsi" w:hAnsiTheme="minorHAnsi" w:cstheme="minorHAnsi"/>
          <w:sz w:val="24"/>
          <w:szCs w:val="24"/>
          <w:lang w:val="sk-SK"/>
        </w:rPr>
        <w:t>databázach</w:t>
      </w:r>
      <w:r w:rsidRPr="00865B21">
        <w:rPr>
          <w:rFonts w:asciiTheme="minorHAnsi" w:hAnsiTheme="minorHAnsi" w:cstheme="minorHAnsi"/>
          <w:spacing w:val="-5"/>
          <w:sz w:val="24"/>
          <w:szCs w:val="24"/>
          <w:lang w:val="sk-SK"/>
        </w:rPr>
        <w:t xml:space="preserve"> </w:t>
      </w:r>
      <w:r w:rsidRPr="00865B21">
        <w:rPr>
          <w:rFonts w:asciiTheme="minorHAnsi" w:hAnsiTheme="minorHAnsi" w:cstheme="minorHAnsi"/>
          <w:spacing w:val="-7"/>
          <w:sz w:val="24"/>
          <w:szCs w:val="24"/>
          <w:lang w:val="sk-SK"/>
        </w:rPr>
        <w:t>WoK</w:t>
      </w:r>
      <w:r w:rsidRPr="00865B21">
        <w:rPr>
          <w:rFonts w:asciiTheme="minorHAnsi" w:hAnsiTheme="minorHAnsi" w:cstheme="minorHAnsi"/>
          <w:spacing w:val="-5"/>
          <w:sz w:val="24"/>
          <w:szCs w:val="24"/>
          <w:lang w:val="sk-SK"/>
        </w:rPr>
        <w:t xml:space="preserve"> </w:t>
      </w:r>
      <w:r w:rsidRPr="00865B21">
        <w:rPr>
          <w:rFonts w:asciiTheme="minorHAnsi" w:hAnsiTheme="minorHAnsi" w:cstheme="minorHAnsi"/>
          <w:sz w:val="24"/>
          <w:szCs w:val="24"/>
          <w:lang w:val="sk-SK"/>
        </w:rPr>
        <w:t>a</w:t>
      </w:r>
      <w:r w:rsidRPr="00865B21">
        <w:rPr>
          <w:rFonts w:asciiTheme="minorHAnsi" w:hAnsiTheme="minorHAnsi" w:cstheme="minorHAnsi"/>
          <w:spacing w:val="-5"/>
          <w:sz w:val="24"/>
          <w:szCs w:val="24"/>
          <w:lang w:val="sk-SK"/>
        </w:rPr>
        <w:t xml:space="preserve"> </w:t>
      </w:r>
      <w:r w:rsidRPr="00865B21">
        <w:rPr>
          <w:rFonts w:asciiTheme="minorHAnsi" w:hAnsiTheme="minorHAnsi" w:cstheme="minorHAnsi"/>
          <w:sz w:val="24"/>
          <w:szCs w:val="24"/>
          <w:lang w:val="sk-SK"/>
        </w:rPr>
        <w:t>Scopus. Spolu sa realizovalo 24 študijných pobytov tvorivých zamestnancov na zahraničných akademických</w:t>
      </w:r>
      <w:r w:rsidRPr="00865B21">
        <w:rPr>
          <w:rFonts w:asciiTheme="minorHAnsi" w:hAnsiTheme="minorHAnsi" w:cstheme="minorHAnsi"/>
          <w:spacing w:val="-7"/>
          <w:sz w:val="24"/>
          <w:szCs w:val="24"/>
          <w:lang w:val="sk-SK"/>
        </w:rPr>
        <w:t xml:space="preserve"> </w:t>
      </w:r>
      <w:r w:rsidRPr="00865B21">
        <w:rPr>
          <w:rFonts w:asciiTheme="minorHAnsi" w:hAnsiTheme="minorHAnsi" w:cstheme="minorHAnsi"/>
          <w:sz w:val="24"/>
          <w:szCs w:val="24"/>
          <w:lang w:val="sk-SK"/>
        </w:rPr>
        <w:t>inštitúciách (Krakovská akadémia, Krakov/Poľsko, University of Essex, Colchester/UK, Unviersity</w:t>
      </w:r>
      <w:r w:rsidRPr="00865B21">
        <w:rPr>
          <w:rFonts w:asciiTheme="minorHAnsi" w:hAnsiTheme="minorHAnsi" w:cstheme="minorHAnsi"/>
          <w:spacing w:val="-6"/>
          <w:sz w:val="24"/>
          <w:szCs w:val="24"/>
          <w:lang w:val="sk-SK"/>
        </w:rPr>
        <w:t xml:space="preserve"> </w:t>
      </w:r>
      <w:r w:rsidRPr="00865B21">
        <w:rPr>
          <w:rFonts w:asciiTheme="minorHAnsi" w:hAnsiTheme="minorHAnsi" w:cstheme="minorHAnsi"/>
          <w:sz w:val="24"/>
          <w:szCs w:val="24"/>
          <w:lang w:val="sk-SK"/>
        </w:rPr>
        <w:t>of</w:t>
      </w:r>
      <w:r w:rsidRPr="00865B21">
        <w:rPr>
          <w:rFonts w:asciiTheme="minorHAnsi" w:hAnsiTheme="minorHAnsi" w:cstheme="minorHAnsi"/>
          <w:spacing w:val="-5"/>
          <w:sz w:val="24"/>
          <w:szCs w:val="24"/>
          <w:lang w:val="sk-SK"/>
        </w:rPr>
        <w:t xml:space="preserve"> </w:t>
      </w:r>
      <w:r w:rsidRPr="00865B21">
        <w:rPr>
          <w:rFonts w:asciiTheme="minorHAnsi" w:hAnsiTheme="minorHAnsi" w:cstheme="minorHAnsi"/>
          <w:sz w:val="24"/>
          <w:szCs w:val="24"/>
          <w:lang w:val="sk-SK"/>
        </w:rPr>
        <w:t>Ljubljana,</w:t>
      </w:r>
      <w:r w:rsidRPr="00865B21">
        <w:rPr>
          <w:rFonts w:asciiTheme="minorHAnsi" w:hAnsiTheme="minorHAnsi" w:cstheme="minorHAnsi"/>
          <w:spacing w:val="-6"/>
          <w:sz w:val="24"/>
          <w:szCs w:val="24"/>
          <w:lang w:val="sk-SK"/>
        </w:rPr>
        <w:t xml:space="preserve"> </w:t>
      </w:r>
      <w:r w:rsidRPr="00865B21">
        <w:rPr>
          <w:rFonts w:asciiTheme="minorHAnsi" w:hAnsiTheme="minorHAnsi" w:cstheme="minorHAnsi"/>
          <w:sz w:val="24"/>
          <w:szCs w:val="24"/>
          <w:lang w:val="sk-SK"/>
        </w:rPr>
        <w:t>Slovinsko,</w:t>
      </w:r>
      <w:r w:rsidRPr="00865B21">
        <w:rPr>
          <w:rFonts w:asciiTheme="minorHAnsi" w:hAnsiTheme="minorHAnsi" w:cstheme="minorHAnsi"/>
          <w:spacing w:val="-5"/>
          <w:sz w:val="24"/>
          <w:szCs w:val="24"/>
          <w:lang w:val="sk-SK"/>
        </w:rPr>
        <w:t xml:space="preserve"> </w:t>
      </w:r>
      <w:r w:rsidRPr="00865B21">
        <w:rPr>
          <w:rFonts w:asciiTheme="minorHAnsi" w:hAnsiTheme="minorHAnsi" w:cstheme="minorHAnsi"/>
          <w:sz w:val="24"/>
          <w:szCs w:val="24"/>
          <w:lang w:val="sk-SK"/>
        </w:rPr>
        <w:t xml:space="preserve">Catholic University of Applied Sciences, Paderborn, Nemecko, Oxford </w:t>
      </w:r>
      <w:r w:rsidRPr="00865B21">
        <w:rPr>
          <w:rFonts w:asciiTheme="minorHAnsi" w:hAnsiTheme="minorHAnsi" w:cstheme="minorHAnsi"/>
          <w:spacing w:val="-3"/>
          <w:sz w:val="24"/>
          <w:szCs w:val="24"/>
          <w:lang w:val="sk-SK"/>
        </w:rPr>
        <w:t xml:space="preserve">University, </w:t>
      </w:r>
      <w:r w:rsidRPr="00865B21">
        <w:rPr>
          <w:rFonts w:asciiTheme="minorHAnsi" w:hAnsiTheme="minorHAnsi" w:cstheme="minorHAnsi"/>
          <w:sz w:val="24"/>
          <w:szCs w:val="24"/>
          <w:lang w:val="sk-SK"/>
        </w:rPr>
        <w:t xml:space="preserve">UK, Bukurešť, Rumunsko, Humak University  of Applied Sciences, Helsinki, Fínsko, King‘s College, London, UK, University of Applied Sciences St. Poelten, Rakúsko, univerzity v ČR: Brno, Praha, Liberec, CZ, University of Catania, </w:t>
      </w:r>
      <w:r w:rsidRPr="00865B21">
        <w:rPr>
          <w:rFonts w:asciiTheme="minorHAnsi" w:hAnsiTheme="minorHAnsi" w:cstheme="minorHAnsi"/>
          <w:spacing w:val="-3"/>
          <w:sz w:val="24"/>
          <w:szCs w:val="24"/>
          <w:lang w:val="sk-SK"/>
        </w:rPr>
        <w:t xml:space="preserve">Taliansko, </w:t>
      </w:r>
      <w:r w:rsidRPr="00865B21">
        <w:rPr>
          <w:rFonts w:asciiTheme="minorHAnsi" w:hAnsiTheme="minorHAnsi" w:cstheme="minorHAnsi"/>
          <w:sz w:val="24"/>
          <w:szCs w:val="24"/>
          <w:lang w:val="sk-SK"/>
        </w:rPr>
        <w:t xml:space="preserve">Orthopädisches Spital Speising, </w:t>
      </w:r>
      <w:r w:rsidRPr="00865B21">
        <w:rPr>
          <w:rFonts w:asciiTheme="minorHAnsi" w:hAnsiTheme="minorHAnsi" w:cstheme="minorHAnsi"/>
          <w:spacing w:val="-3"/>
          <w:sz w:val="24"/>
          <w:szCs w:val="24"/>
          <w:lang w:val="sk-SK"/>
        </w:rPr>
        <w:t xml:space="preserve">Wien, </w:t>
      </w:r>
      <w:r w:rsidRPr="00865B21">
        <w:rPr>
          <w:rFonts w:asciiTheme="minorHAnsi" w:hAnsiTheme="minorHAnsi" w:cstheme="minorHAnsi"/>
          <w:sz w:val="24"/>
          <w:szCs w:val="24"/>
          <w:lang w:val="sk-SK"/>
        </w:rPr>
        <w:t>Rakúsko)</w:t>
      </w:r>
      <w:r w:rsidR="00F9538F">
        <w:rPr>
          <w:rFonts w:asciiTheme="minorHAnsi" w:hAnsiTheme="minorHAnsi" w:cstheme="minorHAnsi"/>
          <w:sz w:val="24"/>
          <w:szCs w:val="24"/>
          <w:lang w:val="sk-SK"/>
        </w:rPr>
        <w:t>.</w:t>
      </w:r>
    </w:p>
    <w:p w:rsidR="007F4540" w:rsidRPr="00865B21" w:rsidRDefault="007F4540" w:rsidP="00865B21">
      <w:pPr>
        <w:pStyle w:val="Zkladntext"/>
        <w:spacing w:afterLines="60" w:after="144"/>
        <w:ind w:left="113" w:right="111" w:firstLine="0"/>
        <w:rPr>
          <w:rFonts w:asciiTheme="minorHAnsi" w:hAnsiTheme="minorHAnsi" w:cstheme="minorHAnsi"/>
          <w:sz w:val="24"/>
          <w:szCs w:val="24"/>
          <w:lang w:val="sk-SK"/>
        </w:rPr>
      </w:pPr>
      <w:r w:rsidRPr="00865B21">
        <w:rPr>
          <w:rFonts w:asciiTheme="minorHAnsi" w:hAnsiTheme="minorHAnsi" w:cstheme="minorHAnsi"/>
          <w:sz w:val="24"/>
          <w:szCs w:val="24"/>
          <w:lang w:val="sk-SK"/>
        </w:rPr>
        <w:t xml:space="preserve">V rámci projektu Internacionalizácia rektorátne pracovisko UKF, Oddelenie </w:t>
      </w:r>
      <w:r w:rsidR="00865B21">
        <w:rPr>
          <w:rFonts w:asciiTheme="minorHAnsi" w:hAnsiTheme="minorHAnsi" w:cstheme="minorHAnsi"/>
          <w:sz w:val="24"/>
          <w:szCs w:val="24"/>
          <w:lang w:val="sk-SK"/>
        </w:rPr>
        <w:br/>
      </w:r>
      <w:r w:rsidRPr="00865B21">
        <w:rPr>
          <w:rFonts w:asciiTheme="minorHAnsi" w:hAnsiTheme="minorHAnsi" w:cstheme="minorHAnsi"/>
          <w:sz w:val="24"/>
          <w:szCs w:val="24"/>
          <w:lang w:val="sk-SK"/>
        </w:rPr>
        <w:t>pre medzinárodné vzťahy</w:t>
      </w:r>
      <w:r w:rsidRPr="00865B21">
        <w:rPr>
          <w:rFonts w:asciiTheme="minorHAnsi" w:hAnsiTheme="minorHAnsi" w:cstheme="minorHAnsi"/>
          <w:b/>
          <w:sz w:val="24"/>
          <w:szCs w:val="24"/>
          <w:lang w:val="sk-SK"/>
        </w:rPr>
        <w:t>,</w:t>
      </w:r>
      <w:r w:rsidRPr="00865B21">
        <w:rPr>
          <w:rFonts w:asciiTheme="minorHAnsi" w:hAnsiTheme="minorHAnsi" w:cstheme="minorHAnsi"/>
          <w:sz w:val="24"/>
          <w:szCs w:val="24"/>
          <w:lang w:val="sk-SK"/>
        </w:rPr>
        <w:t xml:space="preserve"> pripravilo cyklus pozvaných prednášok pre doktorandov </w:t>
      </w:r>
      <w:r w:rsidR="00865B21">
        <w:rPr>
          <w:rFonts w:asciiTheme="minorHAnsi" w:hAnsiTheme="minorHAnsi" w:cstheme="minorHAnsi"/>
          <w:sz w:val="24"/>
          <w:szCs w:val="24"/>
          <w:lang w:val="sk-SK"/>
        </w:rPr>
        <w:br/>
      </w:r>
      <w:r w:rsidRPr="00865B21">
        <w:rPr>
          <w:rFonts w:asciiTheme="minorHAnsi" w:hAnsiTheme="minorHAnsi" w:cstheme="minorHAnsi"/>
          <w:sz w:val="24"/>
          <w:szCs w:val="24"/>
          <w:lang w:val="sk-SK"/>
        </w:rPr>
        <w:t xml:space="preserve">a mladých vedeckých pracovníkov univerzity bez ohľadu na ich odbornú špecializáciu. Cieľom aktivity bolo predstaviť doktorandom a mladým vedeckým pracovníkom výskum významných osobností, ktoré pôsobia na renomovaných európskych a svetových univerzitách. </w:t>
      </w:r>
    </w:p>
    <w:p w:rsidR="007F4540" w:rsidRPr="00865B21" w:rsidRDefault="007F4540" w:rsidP="00E05ED6">
      <w:pPr>
        <w:pStyle w:val="Zkladntext"/>
        <w:spacing w:after="60"/>
        <w:ind w:left="113" w:right="111" w:firstLine="480"/>
        <w:rPr>
          <w:rFonts w:asciiTheme="minorHAnsi" w:hAnsiTheme="minorHAnsi" w:cstheme="minorHAnsi"/>
          <w:sz w:val="24"/>
          <w:szCs w:val="24"/>
          <w:lang w:val="sk-SK"/>
        </w:rPr>
      </w:pPr>
      <w:r w:rsidRPr="00865B21">
        <w:rPr>
          <w:rFonts w:asciiTheme="minorHAnsi" w:hAnsiTheme="minorHAnsi" w:cstheme="minorHAnsi"/>
          <w:sz w:val="24"/>
          <w:szCs w:val="24"/>
          <w:lang w:val="sk-SK"/>
        </w:rPr>
        <w:t>Cyklus pozostával z nasledovných prednášok:</w:t>
      </w:r>
    </w:p>
    <w:p w:rsidR="007F4540" w:rsidRPr="00865B21" w:rsidRDefault="007F4540" w:rsidP="00477C9A">
      <w:pPr>
        <w:pStyle w:val="Zkladntext"/>
        <w:widowControl w:val="0"/>
        <w:numPr>
          <w:ilvl w:val="0"/>
          <w:numId w:val="63"/>
        </w:numPr>
        <w:autoSpaceDE w:val="0"/>
        <w:autoSpaceDN w:val="0"/>
        <w:spacing w:after="60"/>
        <w:ind w:right="111"/>
        <w:rPr>
          <w:rFonts w:asciiTheme="minorHAnsi" w:hAnsiTheme="minorHAnsi" w:cstheme="minorHAnsi"/>
          <w:sz w:val="24"/>
          <w:szCs w:val="24"/>
          <w:lang w:val="sk-SK"/>
        </w:rPr>
      </w:pPr>
      <w:r w:rsidRPr="00865B21">
        <w:rPr>
          <w:rFonts w:asciiTheme="minorHAnsi" w:hAnsiTheme="minorHAnsi" w:cstheme="minorHAnsi"/>
          <w:sz w:val="24"/>
          <w:szCs w:val="24"/>
          <w:lang w:val="sk-SK"/>
        </w:rPr>
        <w:t xml:space="preserve">Prof. </w:t>
      </w:r>
      <w:r w:rsidRPr="00865B21">
        <w:rPr>
          <w:rFonts w:asciiTheme="minorHAnsi" w:hAnsiTheme="minorHAnsi" w:cstheme="minorHAnsi"/>
          <w:spacing w:val="-5"/>
          <w:sz w:val="24"/>
          <w:szCs w:val="24"/>
          <w:lang w:val="sk-SK"/>
        </w:rPr>
        <w:t xml:space="preserve">Dr. </w:t>
      </w:r>
      <w:r w:rsidRPr="00865B21">
        <w:rPr>
          <w:rFonts w:asciiTheme="minorHAnsi" w:hAnsiTheme="minorHAnsi" w:cstheme="minorHAnsi"/>
          <w:sz w:val="24"/>
          <w:szCs w:val="24"/>
          <w:lang w:val="sk-SK"/>
        </w:rPr>
        <w:t xml:space="preserve">hab. Kazimierz Cap /Poľsko </w:t>
      </w:r>
    </w:p>
    <w:p w:rsidR="007F4540" w:rsidRPr="00865B21" w:rsidRDefault="007F4540" w:rsidP="00477C9A">
      <w:pPr>
        <w:pStyle w:val="Zkladntext"/>
        <w:widowControl w:val="0"/>
        <w:numPr>
          <w:ilvl w:val="0"/>
          <w:numId w:val="63"/>
        </w:numPr>
        <w:autoSpaceDE w:val="0"/>
        <w:autoSpaceDN w:val="0"/>
        <w:spacing w:after="60"/>
        <w:ind w:right="112"/>
        <w:rPr>
          <w:rFonts w:asciiTheme="minorHAnsi" w:hAnsiTheme="minorHAnsi" w:cstheme="minorHAnsi"/>
          <w:sz w:val="24"/>
          <w:szCs w:val="24"/>
          <w:lang w:val="sk-SK"/>
        </w:rPr>
      </w:pPr>
      <w:r w:rsidRPr="00865B21">
        <w:rPr>
          <w:rFonts w:asciiTheme="minorHAnsi" w:hAnsiTheme="minorHAnsi" w:cstheme="minorHAnsi"/>
          <w:sz w:val="24"/>
          <w:szCs w:val="24"/>
          <w:lang w:val="sk-SK"/>
        </w:rPr>
        <w:t>Prof. Marian</w:t>
      </w:r>
      <w:r w:rsidRPr="00865B21">
        <w:rPr>
          <w:rFonts w:asciiTheme="minorHAnsi" w:hAnsiTheme="minorHAnsi" w:cstheme="minorHAnsi"/>
          <w:spacing w:val="-22"/>
          <w:sz w:val="24"/>
          <w:szCs w:val="24"/>
          <w:lang w:val="sk-SK"/>
        </w:rPr>
        <w:t xml:space="preserve"> </w:t>
      </w:r>
      <w:r w:rsidRPr="00865B21">
        <w:rPr>
          <w:rFonts w:asciiTheme="minorHAnsi" w:hAnsiTheme="minorHAnsi" w:cstheme="minorHAnsi"/>
          <w:sz w:val="24"/>
          <w:szCs w:val="24"/>
          <w:lang w:val="sk-SK"/>
        </w:rPr>
        <w:t>Stolarik,</w:t>
      </w:r>
      <w:r w:rsidRPr="00865B21">
        <w:rPr>
          <w:rFonts w:asciiTheme="minorHAnsi" w:hAnsiTheme="minorHAnsi" w:cstheme="minorHAnsi"/>
          <w:spacing w:val="-23"/>
          <w:sz w:val="24"/>
          <w:szCs w:val="24"/>
          <w:lang w:val="sk-SK"/>
        </w:rPr>
        <w:t xml:space="preserve"> </w:t>
      </w:r>
      <w:r w:rsidRPr="00865B21">
        <w:rPr>
          <w:rFonts w:asciiTheme="minorHAnsi" w:hAnsiTheme="minorHAnsi" w:cstheme="minorHAnsi"/>
          <w:sz w:val="24"/>
          <w:szCs w:val="24"/>
          <w:lang w:val="sk-SK"/>
        </w:rPr>
        <w:t>PhD.</w:t>
      </w:r>
      <w:r w:rsidRPr="00865B21">
        <w:rPr>
          <w:rFonts w:asciiTheme="minorHAnsi" w:hAnsiTheme="minorHAnsi" w:cstheme="minorHAnsi"/>
          <w:spacing w:val="-22"/>
          <w:sz w:val="24"/>
          <w:szCs w:val="24"/>
          <w:lang w:val="sk-SK"/>
        </w:rPr>
        <w:t xml:space="preserve"> </w:t>
      </w:r>
      <w:r w:rsidRPr="00865B21">
        <w:rPr>
          <w:rFonts w:asciiTheme="minorHAnsi" w:hAnsiTheme="minorHAnsi" w:cstheme="minorHAnsi"/>
          <w:sz w:val="24"/>
          <w:szCs w:val="24"/>
          <w:lang w:val="sk-SK"/>
        </w:rPr>
        <w:t>/University of Ottawa, Canada</w:t>
      </w:r>
      <w:r w:rsidRPr="00865B21">
        <w:rPr>
          <w:rFonts w:asciiTheme="minorHAnsi" w:hAnsiTheme="minorHAnsi" w:cstheme="minorHAnsi"/>
          <w:spacing w:val="-23"/>
          <w:sz w:val="24"/>
          <w:szCs w:val="24"/>
          <w:lang w:val="sk-SK"/>
        </w:rPr>
        <w:t xml:space="preserve"> </w:t>
      </w:r>
    </w:p>
    <w:p w:rsidR="007F4540" w:rsidRPr="00865B21" w:rsidRDefault="007F4540" w:rsidP="00477C9A">
      <w:pPr>
        <w:pStyle w:val="Zkladntext"/>
        <w:widowControl w:val="0"/>
        <w:numPr>
          <w:ilvl w:val="0"/>
          <w:numId w:val="63"/>
        </w:numPr>
        <w:autoSpaceDE w:val="0"/>
        <w:autoSpaceDN w:val="0"/>
        <w:spacing w:after="60"/>
        <w:ind w:right="112"/>
        <w:rPr>
          <w:rFonts w:asciiTheme="minorHAnsi" w:hAnsiTheme="minorHAnsi" w:cstheme="minorHAnsi"/>
          <w:sz w:val="24"/>
          <w:szCs w:val="24"/>
          <w:lang w:val="sk-SK"/>
        </w:rPr>
      </w:pPr>
      <w:r w:rsidRPr="00865B21">
        <w:rPr>
          <w:rFonts w:asciiTheme="minorHAnsi" w:hAnsiTheme="minorHAnsi" w:cstheme="minorHAnsi"/>
          <w:sz w:val="24"/>
          <w:szCs w:val="24"/>
          <w:lang w:val="sk-SK"/>
        </w:rPr>
        <w:t>Doc.</w:t>
      </w:r>
      <w:r w:rsidRPr="00865B21">
        <w:rPr>
          <w:rFonts w:asciiTheme="minorHAnsi" w:hAnsiTheme="minorHAnsi" w:cstheme="minorHAnsi"/>
          <w:spacing w:val="-22"/>
          <w:sz w:val="24"/>
          <w:szCs w:val="24"/>
          <w:lang w:val="sk-SK"/>
        </w:rPr>
        <w:t xml:space="preserve"> </w:t>
      </w:r>
      <w:r w:rsidRPr="00865B21">
        <w:rPr>
          <w:rFonts w:asciiTheme="minorHAnsi" w:hAnsiTheme="minorHAnsi" w:cstheme="minorHAnsi"/>
          <w:sz w:val="24"/>
          <w:szCs w:val="24"/>
          <w:lang w:val="sk-SK"/>
        </w:rPr>
        <w:t>Marek</w:t>
      </w:r>
      <w:r w:rsidRPr="00865B21">
        <w:rPr>
          <w:rFonts w:asciiTheme="minorHAnsi" w:hAnsiTheme="minorHAnsi" w:cstheme="minorHAnsi"/>
          <w:spacing w:val="-23"/>
          <w:sz w:val="24"/>
          <w:szCs w:val="24"/>
          <w:lang w:val="sk-SK"/>
        </w:rPr>
        <w:t xml:space="preserve"> </w:t>
      </w:r>
      <w:r w:rsidRPr="00865B21">
        <w:rPr>
          <w:rFonts w:asciiTheme="minorHAnsi" w:hAnsiTheme="minorHAnsi" w:cstheme="minorHAnsi"/>
          <w:sz w:val="24"/>
          <w:szCs w:val="24"/>
          <w:lang w:val="sk-SK"/>
        </w:rPr>
        <w:t>Lencho</w:t>
      </w:r>
      <w:r w:rsidRPr="00865B21">
        <w:rPr>
          <w:rFonts w:asciiTheme="minorHAnsi" w:hAnsiTheme="minorHAnsi" w:cstheme="minorHAnsi"/>
          <w:spacing w:val="-22"/>
          <w:sz w:val="24"/>
          <w:szCs w:val="24"/>
          <w:lang w:val="sk-SK"/>
        </w:rPr>
        <w:t xml:space="preserve"> </w:t>
      </w:r>
      <w:r w:rsidRPr="00865B21">
        <w:rPr>
          <w:rFonts w:asciiTheme="minorHAnsi" w:hAnsiTheme="minorHAnsi" w:cstheme="minorHAnsi"/>
          <w:sz w:val="24"/>
          <w:szCs w:val="24"/>
          <w:lang w:val="sk-SK"/>
        </w:rPr>
        <w:t xml:space="preserve">/ Wisconsin USA, </w:t>
      </w:r>
      <w:r w:rsidRPr="00865B21">
        <w:rPr>
          <w:rFonts w:asciiTheme="minorHAnsi" w:hAnsiTheme="minorHAnsi" w:cstheme="minorHAnsi"/>
          <w:spacing w:val="-5"/>
          <w:sz w:val="24"/>
          <w:szCs w:val="24"/>
          <w:lang w:val="sk-SK"/>
        </w:rPr>
        <w:t xml:space="preserve">Dr. </w:t>
      </w:r>
      <w:r w:rsidRPr="00865B21">
        <w:rPr>
          <w:rFonts w:asciiTheme="minorHAnsi" w:hAnsiTheme="minorHAnsi" w:cstheme="minorHAnsi"/>
          <w:sz w:val="24"/>
          <w:szCs w:val="24"/>
          <w:lang w:val="sk-SK"/>
        </w:rPr>
        <w:t xml:space="preserve">James Graham Mckinley /University of Bath - United Kingdom </w:t>
      </w:r>
    </w:p>
    <w:p w:rsidR="007F4540" w:rsidRPr="00865B21" w:rsidRDefault="007F4540" w:rsidP="00477C9A">
      <w:pPr>
        <w:pStyle w:val="Zkladntext"/>
        <w:widowControl w:val="0"/>
        <w:numPr>
          <w:ilvl w:val="0"/>
          <w:numId w:val="63"/>
        </w:numPr>
        <w:autoSpaceDE w:val="0"/>
        <w:autoSpaceDN w:val="0"/>
        <w:spacing w:after="60"/>
        <w:ind w:right="112"/>
        <w:rPr>
          <w:rFonts w:asciiTheme="minorHAnsi" w:hAnsiTheme="minorHAnsi" w:cstheme="minorHAnsi"/>
          <w:sz w:val="24"/>
          <w:szCs w:val="24"/>
          <w:lang w:val="sk-SK"/>
        </w:rPr>
      </w:pPr>
      <w:r w:rsidRPr="00865B21">
        <w:rPr>
          <w:rFonts w:asciiTheme="minorHAnsi" w:hAnsiTheme="minorHAnsi" w:cstheme="minorHAnsi"/>
          <w:spacing w:val="-5"/>
          <w:sz w:val="24"/>
          <w:szCs w:val="24"/>
          <w:lang w:val="sk-SK"/>
        </w:rPr>
        <w:t>Dr.</w:t>
      </w:r>
      <w:r w:rsidRPr="00865B21">
        <w:rPr>
          <w:rFonts w:asciiTheme="minorHAnsi" w:hAnsiTheme="minorHAnsi" w:cstheme="minorHAnsi"/>
          <w:spacing w:val="-13"/>
          <w:sz w:val="24"/>
          <w:szCs w:val="24"/>
          <w:lang w:val="sk-SK"/>
        </w:rPr>
        <w:t xml:space="preserve"> </w:t>
      </w:r>
      <w:r w:rsidRPr="00865B21">
        <w:rPr>
          <w:rFonts w:asciiTheme="minorHAnsi" w:hAnsiTheme="minorHAnsi" w:cstheme="minorHAnsi"/>
          <w:sz w:val="24"/>
          <w:szCs w:val="24"/>
          <w:lang w:val="sk-SK"/>
        </w:rPr>
        <w:t>Rowan</w:t>
      </w:r>
      <w:r w:rsidRPr="00865B21">
        <w:rPr>
          <w:rFonts w:asciiTheme="minorHAnsi" w:hAnsiTheme="minorHAnsi" w:cstheme="minorHAnsi"/>
          <w:spacing w:val="-15"/>
          <w:sz w:val="24"/>
          <w:szCs w:val="24"/>
          <w:lang w:val="sk-SK"/>
        </w:rPr>
        <w:t xml:space="preserve"> </w:t>
      </w:r>
      <w:r w:rsidRPr="00865B21">
        <w:rPr>
          <w:rFonts w:asciiTheme="minorHAnsi" w:hAnsiTheme="minorHAnsi" w:cstheme="minorHAnsi"/>
          <w:sz w:val="24"/>
          <w:szCs w:val="24"/>
          <w:lang w:val="sk-SK"/>
        </w:rPr>
        <w:t>Middleton</w:t>
      </w:r>
      <w:r w:rsidRPr="00865B21">
        <w:rPr>
          <w:rFonts w:asciiTheme="minorHAnsi" w:hAnsiTheme="minorHAnsi" w:cstheme="minorHAnsi"/>
          <w:spacing w:val="-13"/>
          <w:sz w:val="24"/>
          <w:szCs w:val="24"/>
          <w:lang w:val="sk-SK"/>
        </w:rPr>
        <w:t xml:space="preserve"> </w:t>
      </w:r>
      <w:r w:rsidRPr="00865B21">
        <w:rPr>
          <w:rFonts w:asciiTheme="minorHAnsi" w:hAnsiTheme="minorHAnsi" w:cstheme="minorHAnsi"/>
          <w:sz w:val="24"/>
          <w:szCs w:val="24"/>
          <w:lang w:val="sk-SK"/>
        </w:rPr>
        <w:t>/London</w:t>
      </w:r>
      <w:r w:rsidRPr="00865B21">
        <w:rPr>
          <w:rFonts w:asciiTheme="minorHAnsi" w:hAnsiTheme="minorHAnsi" w:cstheme="minorHAnsi"/>
          <w:spacing w:val="-15"/>
          <w:sz w:val="24"/>
          <w:szCs w:val="24"/>
          <w:lang w:val="sk-SK"/>
        </w:rPr>
        <w:t xml:space="preserve"> </w:t>
      </w:r>
      <w:r w:rsidRPr="00865B21">
        <w:rPr>
          <w:rFonts w:asciiTheme="minorHAnsi" w:hAnsiTheme="minorHAnsi" w:cstheme="minorHAnsi"/>
          <w:sz w:val="24"/>
          <w:szCs w:val="24"/>
          <w:lang w:val="sk-SK"/>
        </w:rPr>
        <w:t>-United</w:t>
      </w:r>
      <w:r w:rsidRPr="00865B21">
        <w:rPr>
          <w:rFonts w:asciiTheme="minorHAnsi" w:hAnsiTheme="minorHAnsi" w:cstheme="minorHAnsi"/>
          <w:spacing w:val="-14"/>
          <w:sz w:val="24"/>
          <w:szCs w:val="24"/>
          <w:lang w:val="sk-SK"/>
        </w:rPr>
        <w:t xml:space="preserve"> </w:t>
      </w:r>
      <w:r w:rsidRPr="00865B21">
        <w:rPr>
          <w:rFonts w:asciiTheme="minorHAnsi" w:hAnsiTheme="minorHAnsi" w:cstheme="minorHAnsi"/>
          <w:sz w:val="24"/>
          <w:szCs w:val="24"/>
          <w:lang w:val="sk-SK"/>
        </w:rPr>
        <w:t>Kingdom</w:t>
      </w:r>
      <w:r w:rsidRPr="00865B21">
        <w:rPr>
          <w:rFonts w:asciiTheme="minorHAnsi" w:hAnsiTheme="minorHAnsi" w:cstheme="minorHAnsi"/>
          <w:spacing w:val="33"/>
          <w:sz w:val="24"/>
          <w:szCs w:val="24"/>
          <w:lang w:val="sk-SK"/>
        </w:rPr>
        <w:t xml:space="preserve"> </w:t>
      </w:r>
    </w:p>
    <w:p w:rsidR="007F4540" w:rsidRPr="00865B21" w:rsidRDefault="007F4540" w:rsidP="00477C9A">
      <w:pPr>
        <w:pStyle w:val="Zkladntext"/>
        <w:widowControl w:val="0"/>
        <w:numPr>
          <w:ilvl w:val="0"/>
          <w:numId w:val="63"/>
        </w:numPr>
        <w:autoSpaceDE w:val="0"/>
        <w:autoSpaceDN w:val="0"/>
        <w:spacing w:after="60"/>
        <w:ind w:right="112"/>
        <w:rPr>
          <w:rFonts w:asciiTheme="minorHAnsi" w:hAnsiTheme="minorHAnsi" w:cstheme="minorHAnsi"/>
          <w:sz w:val="24"/>
          <w:szCs w:val="24"/>
          <w:lang w:val="sk-SK"/>
        </w:rPr>
      </w:pPr>
      <w:r w:rsidRPr="00865B21">
        <w:rPr>
          <w:rFonts w:asciiTheme="minorHAnsi" w:hAnsiTheme="minorHAnsi" w:cstheme="minorHAnsi"/>
          <w:sz w:val="24"/>
          <w:szCs w:val="24"/>
          <w:lang w:val="sk-SK"/>
        </w:rPr>
        <w:t xml:space="preserve">prof. DrHc. Abrahim H Khnan /Unviersity of Toronto, Ontario - Canada </w:t>
      </w:r>
    </w:p>
    <w:p w:rsidR="007F4540" w:rsidRPr="00865B21" w:rsidRDefault="007F4540" w:rsidP="00477C9A">
      <w:pPr>
        <w:pStyle w:val="Zkladntext"/>
        <w:widowControl w:val="0"/>
        <w:numPr>
          <w:ilvl w:val="0"/>
          <w:numId w:val="63"/>
        </w:numPr>
        <w:autoSpaceDE w:val="0"/>
        <w:autoSpaceDN w:val="0"/>
        <w:spacing w:after="60"/>
        <w:ind w:right="112"/>
        <w:rPr>
          <w:rFonts w:asciiTheme="minorHAnsi" w:hAnsiTheme="minorHAnsi" w:cstheme="minorHAnsi"/>
          <w:sz w:val="24"/>
          <w:szCs w:val="24"/>
          <w:lang w:val="sk-SK"/>
        </w:rPr>
      </w:pPr>
      <w:r w:rsidRPr="00865B21">
        <w:rPr>
          <w:rFonts w:asciiTheme="minorHAnsi" w:hAnsiTheme="minorHAnsi" w:cstheme="minorHAnsi"/>
          <w:spacing w:val="-4"/>
          <w:sz w:val="24"/>
          <w:szCs w:val="24"/>
          <w:lang w:val="sk-SK"/>
        </w:rPr>
        <w:t xml:space="preserve">Prof. </w:t>
      </w:r>
      <w:r w:rsidRPr="00865B21">
        <w:rPr>
          <w:rFonts w:asciiTheme="minorHAnsi" w:hAnsiTheme="minorHAnsi" w:cstheme="minorHAnsi"/>
          <w:sz w:val="24"/>
          <w:szCs w:val="24"/>
          <w:lang w:val="sk-SK"/>
        </w:rPr>
        <w:t xml:space="preserve">Gary Slater / University of Otawa - Canada </w:t>
      </w:r>
    </w:p>
    <w:p w:rsidR="007F4540" w:rsidRPr="00865B21" w:rsidRDefault="007F4540" w:rsidP="00477C9A">
      <w:pPr>
        <w:pStyle w:val="Zkladntext"/>
        <w:widowControl w:val="0"/>
        <w:numPr>
          <w:ilvl w:val="0"/>
          <w:numId w:val="63"/>
        </w:numPr>
        <w:autoSpaceDE w:val="0"/>
        <w:autoSpaceDN w:val="0"/>
        <w:spacing w:after="60"/>
        <w:ind w:right="112"/>
        <w:rPr>
          <w:rFonts w:asciiTheme="minorHAnsi" w:hAnsiTheme="minorHAnsi" w:cstheme="minorHAnsi"/>
          <w:sz w:val="24"/>
          <w:szCs w:val="24"/>
          <w:lang w:val="sk-SK"/>
        </w:rPr>
      </w:pPr>
      <w:r w:rsidRPr="00865B21">
        <w:rPr>
          <w:rFonts w:asciiTheme="minorHAnsi" w:hAnsiTheme="minorHAnsi" w:cstheme="minorHAnsi"/>
          <w:spacing w:val="-4"/>
          <w:sz w:val="24"/>
          <w:szCs w:val="24"/>
          <w:lang w:val="sk-SK"/>
        </w:rPr>
        <w:t xml:space="preserve">Mgr. </w:t>
      </w:r>
      <w:r w:rsidRPr="00865B21">
        <w:rPr>
          <w:rFonts w:asciiTheme="minorHAnsi" w:hAnsiTheme="minorHAnsi" w:cstheme="minorHAnsi"/>
          <w:sz w:val="24"/>
          <w:szCs w:val="24"/>
          <w:lang w:val="sk-SK"/>
        </w:rPr>
        <w:t xml:space="preserve">Hynek Böhm. PhD. /University of Liberec, Česká republika </w:t>
      </w:r>
    </w:p>
    <w:p w:rsidR="007F4540" w:rsidRPr="00865B21" w:rsidRDefault="007F4540" w:rsidP="00477C9A">
      <w:pPr>
        <w:pStyle w:val="Zkladntext"/>
        <w:widowControl w:val="0"/>
        <w:numPr>
          <w:ilvl w:val="0"/>
          <w:numId w:val="63"/>
        </w:numPr>
        <w:autoSpaceDE w:val="0"/>
        <w:autoSpaceDN w:val="0"/>
        <w:spacing w:after="60"/>
        <w:ind w:right="112"/>
        <w:rPr>
          <w:rFonts w:asciiTheme="minorHAnsi" w:hAnsiTheme="minorHAnsi" w:cstheme="minorHAnsi"/>
          <w:sz w:val="24"/>
          <w:szCs w:val="24"/>
          <w:lang w:val="sk-SK"/>
        </w:rPr>
      </w:pPr>
      <w:r w:rsidRPr="00865B21">
        <w:rPr>
          <w:rFonts w:asciiTheme="minorHAnsi" w:hAnsiTheme="minorHAnsi" w:cstheme="minorHAnsi"/>
          <w:sz w:val="24"/>
          <w:szCs w:val="24"/>
          <w:lang w:val="sk-SK"/>
        </w:rPr>
        <w:t xml:space="preserve">M.A. Alexander Kurota /San Francisco - USA </w:t>
      </w:r>
    </w:p>
    <w:p w:rsidR="007F4540" w:rsidRPr="00865B21" w:rsidRDefault="007F4540" w:rsidP="00477C9A">
      <w:pPr>
        <w:pStyle w:val="Zkladntext"/>
        <w:widowControl w:val="0"/>
        <w:numPr>
          <w:ilvl w:val="0"/>
          <w:numId w:val="63"/>
        </w:numPr>
        <w:autoSpaceDE w:val="0"/>
        <w:autoSpaceDN w:val="0"/>
        <w:spacing w:after="60"/>
        <w:ind w:right="112"/>
        <w:rPr>
          <w:rFonts w:asciiTheme="minorHAnsi" w:hAnsiTheme="minorHAnsi" w:cstheme="minorHAnsi"/>
          <w:sz w:val="24"/>
          <w:szCs w:val="24"/>
          <w:lang w:val="sk-SK"/>
        </w:rPr>
      </w:pPr>
      <w:r w:rsidRPr="00865B21">
        <w:rPr>
          <w:rFonts w:asciiTheme="minorHAnsi" w:hAnsiTheme="minorHAnsi" w:cstheme="minorHAnsi"/>
          <w:sz w:val="24"/>
          <w:szCs w:val="24"/>
          <w:lang w:val="sk-SK"/>
        </w:rPr>
        <w:t xml:space="preserve">prof. Maja Jakimovska </w:t>
      </w:r>
      <w:r w:rsidRPr="00865B21">
        <w:rPr>
          <w:rFonts w:asciiTheme="minorHAnsi" w:hAnsiTheme="minorHAnsi" w:cstheme="minorHAnsi"/>
          <w:spacing w:val="-3"/>
          <w:sz w:val="24"/>
          <w:szCs w:val="24"/>
          <w:lang w:val="sk-SK"/>
        </w:rPr>
        <w:t xml:space="preserve">Toshikj </w:t>
      </w:r>
      <w:r w:rsidRPr="00865B21">
        <w:rPr>
          <w:rFonts w:asciiTheme="minorHAnsi" w:hAnsiTheme="minorHAnsi" w:cstheme="minorHAnsi"/>
          <w:sz w:val="24"/>
          <w:szCs w:val="24"/>
          <w:lang w:val="sk-SK"/>
        </w:rPr>
        <w:t xml:space="preserve">/University of Skopje - Macedónsko </w:t>
      </w:r>
    </w:p>
    <w:p w:rsidR="007F4540" w:rsidRPr="00865B21" w:rsidRDefault="007F4540" w:rsidP="00477C9A">
      <w:pPr>
        <w:pStyle w:val="Zkladntext"/>
        <w:widowControl w:val="0"/>
        <w:numPr>
          <w:ilvl w:val="0"/>
          <w:numId w:val="63"/>
        </w:numPr>
        <w:autoSpaceDE w:val="0"/>
        <w:autoSpaceDN w:val="0"/>
        <w:spacing w:after="60"/>
        <w:ind w:right="112"/>
        <w:rPr>
          <w:rFonts w:asciiTheme="minorHAnsi" w:hAnsiTheme="minorHAnsi" w:cstheme="minorHAnsi"/>
          <w:sz w:val="24"/>
          <w:szCs w:val="24"/>
          <w:lang w:val="sk-SK"/>
        </w:rPr>
      </w:pPr>
      <w:r w:rsidRPr="00865B21">
        <w:rPr>
          <w:rFonts w:asciiTheme="minorHAnsi" w:hAnsiTheme="minorHAnsi" w:cstheme="minorHAnsi"/>
          <w:spacing w:val="-5"/>
          <w:sz w:val="24"/>
          <w:szCs w:val="24"/>
          <w:lang w:val="sk-SK"/>
        </w:rPr>
        <w:t xml:space="preserve">Dr. </w:t>
      </w:r>
      <w:r w:rsidRPr="00865B21">
        <w:rPr>
          <w:rFonts w:asciiTheme="minorHAnsi" w:hAnsiTheme="minorHAnsi" w:cstheme="minorHAnsi"/>
          <w:sz w:val="24"/>
          <w:szCs w:val="24"/>
          <w:lang w:val="sk-SK"/>
        </w:rPr>
        <w:t xml:space="preserve">Primož </w:t>
      </w:r>
      <w:r w:rsidRPr="00865B21">
        <w:rPr>
          <w:rFonts w:asciiTheme="minorHAnsi" w:hAnsiTheme="minorHAnsi" w:cstheme="minorHAnsi"/>
          <w:spacing w:val="-3"/>
          <w:sz w:val="24"/>
          <w:szCs w:val="24"/>
          <w:lang w:val="sk-SK"/>
        </w:rPr>
        <w:t xml:space="preserve">Repar, </w:t>
      </w:r>
      <w:r w:rsidRPr="00865B21">
        <w:rPr>
          <w:rFonts w:asciiTheme="minorHAnsi" w:hAnsiTheme="minorHAnsi" w:cstheme="minorHAnsi"/>
          <w:sz w:val="24"/>
          <w:szCs w:val="24"/>
          <w:lang w:val="sk-SK"/>
        </w:rPr>
        <w:t xml:space="preserve">PhD. /Ljubljana - Slovinsko </w:t>
      </w:r>
    </w:p>
    <w:p w:rsidR="007F4540" w:rsidRPr="00865B21" w:rsidRDefault="007F4540" w:rsidP="00477C9A">
      <w:pPr>
        <w:pStyle w:val="Zkladntext"/>
        <w:widowControl w:val="0"/>
        <w:numPr>
          <w:ilvl w:val="0"/>
          <w:numId w:val="63"/>
        </w:numPr>
        <w:autoSpaceDE w:val="0"/>
        <w:autoSpaceDN w:val="0"/>
        <w:spacing w:after="60"/>
        <w:ind w:right="112"/>
        <w:rPr>
          <w:rFonts w:asciiTheme="minorHAnsi" w:hAnsiTheme="minorHAnsi" w:cstheme="minorHAnsi"/>
          <w:sz w:val="24"/>
          <w:szCs w:val="24"/>
          <w:lang w:val="sk-SK"/>
        </w:rPr>
      </w:pPr>
      <w:r w:rsidRPr="00865B21">
        <w:rPr>
          <w:rFonts w:asciiTheme="minorHAnsi" w:hAnsiTheme="minorHAnsi" w:cstheme="minorHAnsi"/>
          <w:sz w:val="24"/>
          <w:szCs w:val="24"/>
          <w:lang w:val="sk-SK"/>
        </w:rPr>
        <w:lastRenderedPageBreak/>
        <w:t xml:space="preserve">prof. María José Binetti /University of Buenos Aires - Argentína </w:t>
      </w:r>
    </w:p>
    <w:p w:rsidR="007F4540" w:rsidRPr="00865B21" w:rsidRDefault="007F4540" w:rsidP="00477C9A">
      <w:pPr>
        <w:pStyle w:val="Zkladntext"/>
        <w:widowControl w:val="0"/>
        <w:numPr>
          <w:ilvl w:val="0"/>
          <w:numId w:val="63"/>
        </w:numPr>
        <w:autoSpaceDE w:val="0"/>
        <w:autoSpaceDN w:val="0"/>
        <w:spacing w:after="60"/>
        <w:ind w:right="112"/>
        <w:rPr>
          <w:rFonts w:asciiTheme="minorHAnsi" w:hAnsiTheme="minorHAnsi" w:cstheme="minorHAnsi"/>
          <w:sz w:val="24"/>
          <w:szCs w:val="24"/>
          <w:lang w:val="sk-SK"/>
        </w:rPr>
      </w:pPr>
      <w:r w:rsidRPr="00865B21">
        <w:rPr>
          <w:rFonts w:asciiTheme="minorHAnsi" w:hAnsiTheme="minorHAnsi" w:cstheme="minorHAnsi"/>
          <w:sz w:val="24"/>
          <w:szCs w:val="24"/>
          <w:lang w:val="sk-SK"/>
        </w:rPr>
        <w:t xml:space="preserve">Shulamit Kreitler </w:t>
      </w:r>
      <w:r w:rsidRPr="00865B21">
        <w:rPr>
          <w:rFonts w:asciiTheme="minorHAnsi" w:hAnsiTheme="minorHAnsi" w:cstheme="minorHAnsi"/>
          <w:spacing w:val="-5"/>
          <w:sz w:val="24"/>
          <w:szCs w:val="24"/>
          <w:lang w:val="sk-SK"/>
        </w:rPr>
        <w:t xml:space="preserve">/University of Tel Aviv </w:t>
      </w:r>
      <w:r w:rsidRPr="00865B21">
        <w:rPr>
          <w:rFonts w:asciiTheme="minorHAnsi" w:hAnsiTheme="minorHAnsi" w:cstheme="minorHAnsi"/>
          <w:sz w:val="24"/>
          <w:szCs w:val="24"/>
          <w:lang w:val="sk-SK"/>
        </w:rPr>
        <w:t xml:space="preserve">- Israel </w:t>
      </w:r>
    </w:p>
    <w:p w:rsidR="007F4540" w:rsidRPr="00865B21" w:rsidRDefault="007F4540" w:rsidP="00477C9A">
      <w:pPr>
        <w:pStyle w:val="Zkladntext"/>
        <w:widowControl w:val="0"/>
        <w:numPr>
          <w:ilvl w:val="0"/>
          <w:numId w:val="63"/>
        </w:numPr>
        <w:autoSpaceDE w:val="0"/>
        <w:autoSpaceDN w:val="0"/>
        <w:spacing w:after="60"/>
        <w:ind w:right="112"/>
        <w:rPr>
          <w:rFonts w:asciiTheme="minorHAnsi" w:hAnsiTheme="minorHAnsi" w:cstheme="minorHAnsi"/>
          <w:sz w:val="24"/>
          <w:szCs w:val="24"/>
          <w:lang w:val="sk-SK"/>
        </w:rPr>
      </w:pPr>
      <w:r w:rsidRPr="00865B21">
        <w:rPr>
          <w:rFonts w:asciiTheme="minorHAnsi" w:hAnsiTheme="minorHAnsi" w:cstheme="minorHAnsi"/>
          <w:sz w:val="24"/>
          <w:szCs w:val="24"/>
          <w:lang w:val="sk-SK"/>
        </w:rPr>
        <w:t xml:space="preserve">doc. </w:t>
      </w:r>
      <w:r w:rsidRPr="00865B21">
        <w:rPr>
          <w:rFonts w:asciiTheme="minorHAnsi" w:hAnsiTheme="minorHAnsi" w:cstheme="minorHAnsi"/>
          <w:spacing w:val="-4"/>
          <w:sz w:val="24"/>
          <w:szCs w:val="24"/>
          <w:lang w:val="sk-SK"/>
        </w:rPr>
        <w:t xml:space="preserve">PhDr. </w:t>
      </w:r>
      <w:r w:rsidRPr="00865B21">
        <w:rPr>
          <w:rFonts w:asciiTheme="minorHAnsi" w:hAnsiTheme="minorHAnsi" w:cstheme="minorHAnsi"/>
          <w:sz w:val="24"/>
          <w:szCs w:val="24"/>
          <w:lang w:val="sk-SK"/>
        </w:rPr>
        <w:t xml:space="preserve">Miluše Vítečková, PhD. /PF JU Česká republika </w:t>
      </w:r>
    </w:p>
    <w:p w:rsidR="007F4540" w:rsidRPr="00865B21" w:rsidRDefault="007F4540" w:rsidP="00477C9A">
      <w:pPr>
        <w:pStyle w:val="Zkladntext"/>
        <w:widowControl w:val="0"/>
        <w:numPr>
          <w:ilvl w:val="0"/>
          <w:numId w:val="63"/>
        </w:numPr>
        <w:autoSpaceDE w:val="0"/>
        <w:autoSpaceDN w:val="0"/>
        <w:spacing w:after="60"/>
        <w:ind w:right="112"/>
        <w:rPr>
          <w:rFonts w:asciiTheme="minorHAnsi" w:hAnsiTheme="minorHAnsi" w:cstheme="minorHAnsi"/>
          <w:sz w:val="24"/>
          <w:szCs w:val="24"/>
          <w:lang w:val="sk-SK"/>
        </w:rPr>
      </w:pPr>
      <w:r w:rsidRPr="00865B21">
        <w:rPr>
          <w:rFonts w:asciiTheme="minorHAnsi" w:hAnsiTheme="minorHAnsi" w:cstheme="minorHAnsi"/>
          <w:sz w:val="24"/>
          <w:szCs w:val="24"/>
          <w:lang w:val="sk-SK"/>
        </w:rPr>
        <w:t xml:space="preserve">doc. </w:t>
      </w:r>
      <w:r w:rsidRPr="00865B21">
        <w:rPr>
          <w:rFonts w:asciiTheme="minorHAnsi" w:hAnsiTheme="minorHAnsi" w:cstheme="minorHAnsi"/>
          <w:spacing w:val="-4"/>
          <w:sz w:val="24"/>
          <w:szCs w:val="24"/>
          <w:lang w:val="sk-SK"/>
        </w:rPr>
        <w:t xml:space="preserve">PhDr. </w:t>
      </w:r>
      <w:r w:rsidRPr="00865B21">
        <w:rPr>
          <w:rFonts w:asciiTheme="minorHAnsi" w:hAnsiTheme="minorHAnsi" w:cstheme="minorHAnsi"/>
          <w:sz w:val="24"/>
          <w:szCs w:val="24"/>
          <w:lang w:val="sk-SK"/>
        </w:rPr>
        <w:t xml:space="preserve">Miroslav Prochádzka, PhD. /PF JU Česká republika </w:t>
      </w:r>
    </w:p>
    <w:p w:rsidR="007F4540" w:rsidRPr="00C54D02" w:rsidRDefault="007F4540" w:rsidP="00865B21">
      <w:pPr>
        <w:spacing w:afterLines="60" w:after="144"/>
        <w:ind w:firstLine="0"/>
        <w:rPr>
          <w:rFonts w:asciiTheme="minorHAnsi" w:hAnsiTheme="minorHAnsi" w:cstheme="minorHAnsi"/>
          <w:sz w:val="24"/>
          <w:szCs w:val="24"/>
          <w:lang w:val="sk-SK"/>
        </w:rPr>
      </w:pPr>
    </w:p>
    <w:p w:rsidR="007F4540" w:rsidRPr="00865B21" w:rsidRDefault="007F4540" w:rsidP="00865B21">
      <w:pPr>
        <w:pStyle w:val="Zkladntext"/>
        <w:spacing w:afterLines="60" w:after="144"/>
        <w:ind w:left="113" w:right="110" w:firstLine="0"/>
        <w:rPr>
          <w:rFonts w:asciiTheme="minorHAnsi" w:hAnsiTheme="minorHAnsi" w:cstheme="minorHAnsi"/>
          <w:sz w:val="24"/>
          <w:szCs w:val="24"/>
          <w:lang w:val="sk-SK"/>
        </w:rPr>
      </w:pPr>
      <w:r w:rsidRPr="00865B21">
        <w:rPr>
          <w:rFonts w:asciiTheme="minorHAnsi" w:hAnsiTheme="minorHAnsi" w:cstheme="minorHAnsi"/>
          <w:sz w:val="24"/>
          <w:szCs w:val="24"/>
          <w:lang w:val="sk-SK"/>
        </w:rPr>
        <w:t>Projektové aktivity fakúlt a rektorátu</w:t>
      </w:r>
      <w:r w:rsidRPr="00865B21">
        <w:rPr>
          <w:rFonts w:asciiTheme="minorHAnsi" w:hAnsiTheme="minorHAnsi" w:cstheme="minorHAnsi"/>
          <w:spacing w:val="-8"/>
          <w:sz w:val="24"/>
          <w:szCs w:val="24"/>
          <w:lang w:val="sk-SK"/>
        </w:rPr>
        <w:t xml:space="preserve"> </w:t>
      </w:r>
      <w:r w:rsidRPr="00865B21">
        <w:rPr>
          <w:rFonts w:asciiTheme="minorHAnsi" w:hAnsiTheme="minorHAnsi" w:cstheme="minorHAnsi"/>
          <w:sz w:val="24"/>
          <w:szCs w:val="24"/>
          <w:lang w:val="sk-SK"/>
        </w:rPr>
        <w:t xml:space="preserve">v rámci projektu Internacionalizácia priniesli systémové zmeny vzhľadom na svoj rozsah a obsah. Výsledkom bol prílev ďalších odborníkov zo zahraničia, čo prispelo k výmene pedagogických skúseností a znalostí. </w:t>
      </w:r>
      <w:r w:rsidR="00506A45">
        <w:rPr>
          <w:rFonts w:asciiTheme="minorHAnsi" w:hAnsiTheme="minorHAnsi" w:cstheme="minorHAnsi"/>
          <w:sz w:val="24"/>
          <w:szCs w:val="24"/>
          <w:lang w:val="sk-SK"/>
        </w:rPr>
        <w:br/>
      </w:r>
      <w:r w:rsidRPr="00865B21">
        <w:rPr>
          <w:rFonts w:asciiTheme="minorHAnsi" w:hAnsiTheme="minorHAnsi" w:cstheme="minorHAnsi"/>
          <w:sz w:val="24"/>
          <w:szCs w:val="24"/>
          <w:lang w:val="sk-SK"/>
        </w:rPr>
        <w:t xml:space="preserve">V prípade študentov bol poskytnutý i nový pohľad na oblasť ich výskumu. Cieľom UKF bolo v rámci projektu dosiahnuť medzinárodne akceptovateľné výsledky vo vede a vzdelávaní, ktoré by sa za optimálnych podmienok mali premietnuť do lepšieho hodnotenia </w:t>
      </w:r>
      <w:r w:rsidR="00506A45">
        <w:rPr>
          <w:rFonts w:asciiTheme="minorHAnsi" w:hAnsiTheme="minorHAnsi" w:cstheme="minorHAnsi"/>
          <w:sz w:val="24"/>
          <w:szCs w:val="24"/>
          <w:lang w:val="sk-SK"/>
        </w:rPr>
        <w:br/>
      </w:r>
      <w:r w:rsidRPr="00865B21">
        <w:rPr>
          <w:rFonts w:asciiTheme="minorHAnsi" w:hAnsiTheme="minorHAnsi" w:cstheme="minorHAnsi"/>
          <w:sz w:val="24"/>
          <w:szCs w:val="24"/>
          <w:lang w:val="sk-SK"/>
        </w:rPr>
        <w:t>v medzinárodných rankingoch, imidžu univerzity a finančnej kondícii zisku</w:t>
      </w:r>
      <w:r w:rsidRPr="00865B21">
        <w:rPr>
          <w:rFonts w:asciiTheme="minorHAnsi" w:hAnsiTheme="minorHAnsi" w:cstheme="minorHAnsi"/>
          <w:spacing w:val="-2"/>
          <w:sz w:val="24"/>
          <w:szCs w:val="24"/>
          <w:lang w:val="sk-SK"/>
        </w:rPr>
        <w:t xml:space="preserve"> </w:t>
      </w:r>
      <w:r w:rsidRPr="00865B21">
        <w:rPr>
          <w:rFonts w:asciiTheme="minorHAnsi" w:hAnsiTheme="minorHAnsi" w:cstheme="minorHAnsi"/>
          <w:sz w:val="24"/>
          <w:szCs w:val="24"/>
          <w:lang w:val="sk-SK"/>
        </w:rPr>
        <w:t>univerzity.</w:t>
      </w:r>
    </w:p>
    <w:p w:rsidR="00003A90" w:rsidRPr="00C54D02" w:rsidRDefault="00003A90" w:rsidP="003B2501">
      <w:pPr>
        <w:spacing w:after="120" w:line="240" w:lineRule="auto"/>
        <w:ind w:firstLine="0"/>
        <w:rPr>
          <w:rFonts w:asciiTheme="minorHAnsi" w:hAnsiTheme="minorHAnsi" w:cstheme="minorHAnsi"/>
          <w:color w:val="FF0000"/>
          <w:sz w:val="24"/>
          <w:szCs w:val="24"/>
          <w:highlight w:val="yellow"/>
          <w:lang w:val="sk-SK" w:eastAsia="sk-SK"/>
        </w:rPr>
      </w:pPr>
    </w:p>
    <w:p w:rsidR="00003A90" w:rsidRDefault="00003A90" w:rsidP="00003A90">
      <w:pPr>
        <w:spacing w:line="276" w:lineRule="auto"/>
        <w:ind w:firstLine="0"/>
        <w:rPr>
          <w:rFonts w:ascii="Times New Roman" w:hAnsi="Times New Roman"/>
          <w:sz w:val="24"/>
          <w:szCs w:val="24"/>
          <w:lang w:val="sk-SK" w:eastAsia="sk-SK"/>
        </w:rPr>
      </w:pPr>
    </w:p>
    <w:p w:rsidR="00003A90" w:rsidRPr="00C26AEC" w:rsidRDefault="00003A90" w:rsidP="00C26AEC">
      <w:pPr>
        <w:pStyle w:val="Nadpis2"/>
        <w:tabs>
          <w:tab w:val="left" w:pos="709"/>
        </w:tabs>
        <w:ind w:left="851" w:hanging="851"/>
        <w:rPr>
          <w:rFonts w:eastAsiaTheme="minorEastAsia"/>
        </w:rPr>
      </w:pPr>
      <w:r w:rsidRPr="00C26AEC">
        <w:rPr>
          <w:rFonts w:eastAsiaTheme="minorEastAsia"/>
        </w:rPr>
        <w:t xml:space="preserve"> </w:t>
      </w:r>
      <w:bookmarkStart w:id="163" w:name="_Toc42700791"/>
      <w:r w:rsidRPr="00C26AEC">
        <w:rPr>
          <w:rFonts w:eastAsiaTheme="minorEastAsia"/>
        </w:rPr>
        <w:t>členstvo ukf v medzinárodných organizáciách</w:t>
      </w:r>
      <w:bookmarkEnd w:id="163"/>
    </w:p>
    <w:p w:rsidR="00003A90" w:rsidRPr="00DA6244" w:rsidRDefault="00003A90" w:rsidP="00003A90">
      <w:pPr>
        <w:rPr>
          <w:color w:val="943634" w:themeColor="accent2" w:themeShade="BF"/>
        </w:rPr>
      </w:pPr>
    </w:p>
    <w:p w:rsidR="00003A90" w:rsidRPr="003B2501" w:rsidRDefault="00003A90" w:rsidP="00CA7DE5">
      <w:pPr>
        <w:pStyle w:val="Bezriadkovania"/>
        <w:spacing w:after="120"/>
        <w:ind w:firstLine="567"/>
        <w:rPr>
          <w:rFonts w:asciiTheme="minorHAnsi" w:hAnsiTheme="minorHAnsi" w:cstheme="minorHAnsi"/>
          <w:sz w:val="24"/>
          <w:szCs w:val="24"/>
        </w:rPr>
      </w:pPr>
      <w:r w:rsidRPr="003B2501">
        <w:rPr>
          <w:rFonts w:asciiTheme="minorHAnsi" w:hAnsiTheme="minorHAnsi" w:cstheme="minorHAnsi"/>
          <w:sz w:val="24"/>
          <w:szCs w:val="24"/>
        </w:rPr>
        <w:t xml:space="preserve">Členstvo v medzinárodných organizáciách prináša možnosť získať cenné poznatky </w:t>
      </w:r>
      <w:r w:rsidRPr="003B2501">
        <w:rPr>
          <w:rFonts w:asciiTheme="minorHAnsi" w:hAnsiTheme="minorHAnsi" w:cstheme="minorHAnsi"/>
          <w:sz w:val="24"/>
          <w:szCs w:val="24"/>
        </w:rPr>
        <w:br/>
        <w:t xml:space="preserve">o trendoch vo vzdelávaní a vo výskume, nadväzovať a rozvíjať kontakty, prispievať </w:t>
      </w:r>
      <w:r w:rsidRPr="003B2501">
        <w:rPr>
          <w:rFonts w:asciiTheme="minorHAnsi" w:hAnsiTheme="minorHAnsi" w:cstheme="minorHAnsi"/>
          <w:sz w:val="24"/>
          <w:szCs w:val="24"/>
        </w:rPr>
        <w:br/>
        <w:t>k zvyšovaniu celkovej úrovne vysokoškolského vzdelávania, ako aj propagovať UKF v Nitre.</w:t>
      </w:r>
    </w:p>
    <w:p w:rsidR="00003A90" w:rsidRPr="003B2501" w:rsidRDefault="00003A90" w:rsidP="004459DA">
      <w:pPr>
        <w:pStyle w:val="Bezriadkovania"/>
        <w:spacing w:after="120"/>
        <w:ind w:firstLine="567"/>
        <w:rPr>
          <w:rFonts w:asciiTheme="minorHAnsi" w:hAnsiTheme="minorHAnsi" w:cstheme="minorHAnsi"/>
          <w:sz w:val="24"/>
          <w:szCs w:val="24"/>
        </w:rPr>
      </w:pPr>
      <w:r w:rsidRPr="003B2501">
        <w:rPr>
          <w:rFonts w:asciiTheme="minorHAnsi" w:hAnsiTheme="minorHAnsi" w:cstheme="minorHAnsi"/>
          <w:sz w:val="24"/>
          <w:szCs w:val="24"/>
        </w:rPr>
        <w:t xml:space="preserve">Prostredníctvom svojich akademických pracovníkov má UKF v Nitre zastúpenie </w:t>
      </w:r>
      <w:r w:rsidRPr="003B2501">
        <w:rPr>
          <w:rFonts w:asciiTheme="minorHAnsi" w:hAnsiTheme="minorHAnsi" w:cstheme="minorHAnsi"/>
          <w:sz w:val="24"/>
          <w:szCs w:val="24"/>
        </w:rPr>
        <w:br/>
        <w:t>vo viacerých významných medzinárodných organizáciách:</w:t>
      </w:r>
    </w:p>
    <w:p w:rsidR="004459DA" w:rsidRPr="004459DA" w:rsidRDefault="00003A90" w:rsidP="00477C9A">
      <w:pPr>
        <w:numPr>
          <w:ilvl w:val="0"/>
          <w:numId w:val="15"/>
        </w:numPr>
        <w:autoSpaceDE w:val="0"/>
        <w:autoSpaceDN w:val="0"/>
        <w:adjustRightInd w:val="0"/>
        <w:spacing w:after="0" w:line="240" w:lineRule="auto"/>
        <w:ind w:left="714" w:hanging="357"/>
        <w:rPr>
          <w:rFonts w:asciiTheme="minorHAnsi" w:hAnsiTheme="minorHAnsi" w:cstheme="minorHAnsi"/>
          <w:sz w:val="24"/>
          <w:szCs w:val="24"/>
        </w:rPr>
      </w:pPr>
      <w:r w:rsidRPr="004459DA">
        <w:rPr>
          <w:rFonts w:asciiTheme="minorHAnsi" w:hAnsiTheme="minorHAnsi" w:cstheme="minorHAnsi"/>
          <w:i/>
          <w:sz w:val="24"/>
          <w:szCs w:val="24"/>
        </w:rPr>
        <w:t xml:space="preserve">EUA – European University Association/ </w:t>
      </w:r>
      <w:r w:rsidRPr="004459DA">
        <w:rPr>
          <w:rFonts w:asciiTheme="minorHAnsi" w:hAnsiTheme="minorHAnsi" w:cstheme="minorHAnsi"/>
          <w:i/>
          <w:sz w:val="24"/>
          <w:szCs w:val="24"/>
          <w:lang w:val="sk-SK"/>
        </w:rPr>
        <w:t>Európska asociácia univerzít</w:t>
      </w:r>
      <w:r w:rsidR="004459DA" w:rsidRPr="004459DA">
        <w:rPr>
          <w:rFonts w:asciiTheme="minorHAnsi" w:hAnsiTheme="minorHAnsi" w:cstheme="minorHAnsi"/>
          <w:sz w:val="24"/>
          <w:szCs w:val="24"/>
          <w:lang w:val="sk-SK"/>
        </w:rPr>
        <w:t xml:space="preserve"> </w:t>
      </w:r>
      <w:r w:rsidR="004459DA" w:rsidRPr="004459DA">
        <w:rPr>
          <w:rFonts w:asciiTheme="minorHAnsi" w:hAnsiTheme="minorHAnsi" w:cstheme="minorHAnsi"/>
          <w:i/>
          <w:sz w:val="24"/>
          <w:szCs w:val="24"/>
        </w:rPr>
        <w:t xml:space="preserve">– </w:t>
      </w:r>
      <w:r w:rsidRPr="004459DA">
        <w:rPr>
          <w:rFonts w:asciiTheme="minorHAnsi" w:hAnsiTheme="minorHAnsi" w:cstheme="minorHAnsi"/>
          <w:sz w:val="24"/>
          <w:szCs w:val="24"/>
          <w:lang w:val="sk-SK"/>
        </w:rPr>
        <w:t>poskytuje svojim členom platformu pre výmenu skúseností na základe participácie v projektoch, vzdelávacích a iných akciách, poskytuje im príležitosť ovplyvniť a kreovať budúcu politiku EÚ a iniciatívy v oblasti vzdelávania a výskumu (ich rozvoj, programy a nástroje financovania).</w:t>
      </w:r>
    </w:p>
    <w:p w:rsidR="00003A90" w:rsidRPr="004459DA" w:rsidRDefault="00003A90" w:rsidP="00477C9A">
      <w:pPr>
        <w:numPr>
          <w:ilvl w:val="0"/>
          <w:numId w:val="15"/>
        </w:numPr>
        <w:autoSpaceDE w:val="0"/>
        <w:autoSpaceDN w:val="0"/>
        <w:adjustRightInd w:val="0"/>
        <w:spacing w:after="0" w:line="240" w:lineRule="auto"/>
        <w:ind w:left="714" w:hanging="357"/>
        <w:rPr>
          <w:rFonts w:asciiTheme="minorHAnsi" w:hAnsiTheme="minorHAnsi" w:cstheme="minorHAnsi"/>
          <w:sz w:val="24"/>
          <w:szCs w:val="24"/>
        </w:rPr>
      </w:pPr>
      <w:r w:rsidRPr="004459DA">
        <w:rPr>
          <w:rFonts w:asciiTheme="minorHAnsi" w:hAnsiTheme="minorHAnsi" w:cstheme="minorHAnsi"/>
          <w:i/>
          <w:sz w:val="24"/>
          <w:szCs w:val="24"/>
        </w:rPr>
        <w:t xml:space="preserve">DRC - Danube </w:t>
      </w:r>
      <w:r w:rsidRPr="004459DA">
        <w:rPr>
          <w:rFonts w:asciiTheme="minorHAnsi" w:hAnsiTheme="minorHAnsi" w:cstheme="minorHAnsi"/>
          <w:i/>
          <w:sz w:val="24"/>
          <w:szCs w:val="24"/>
          <w:lang w:val="en-GB"/>
        </w:rPr>
        <w:t>Rector’s Conference</w:t>
      </w:r>
      <w:r w:rsidRPr="004459DA">
        <w:rPr>
          <w:rFonts w:asciiTheme="minorHAnsi" w:hAnsiTheme="minorHAnsi" w:cstheme="minorHAnsi"/>
          <w:i/>
          <w:sz w:val="24"/>
          <w:szCs w:val="24"/>
        </w:rPr>
        <w:t xml:space="preserve"> – Podunajská rektorská konferencia</w:t>
      </w:r>
      <w:r w:rsidRPr="004459DA">
        <w:rPr>
          <w:rFonts w:asciiTheme="minorHAnsi" w:hAnsiTheme="minorHAnsi" w:cstheme="minorHAnsi"/>
          <w:sz w:val="24"/>
          <w:szCs w:val="24"/>
        </w:rPr>
        <w:t xml:space="preserve"> je sieť približne 70 univerzít v regióne Dunaja, cieľom ktorej je zlepšovať výučbu a výskum v sektore vysokých škôl nachádzajúcich sa v danom regióne, podporovať spoluprácu medzi týmito inštitúciami na základe bilaterálnych a multilaterálnych kontaktov, ako bolo ustanovené na konferencii v Brijuni. Z praktického hľadiska organizuje konferencie, workshopy, letné školy a pomáha pri zapojení univerzít do projektov EÚ.</w:t>
      </w:r>
    </w:p>
    <w:p w:rsidR="004459DA" w:rsidRDefault="00003A90" w:rsidP="00477C9A">
      <w:pPr>
        <w:pStyle w:val="Odsekzoznamu"/>
        <w:numPr>
          <w:ilvl w:val="0"/>
          <w:numId w:val="16"/>
        </w:numPr>
        <w:autoSpaceDE w:val="0"/>
        <w:autoSpaceDN w:val="0"/>
        <w:adjustRightInd w:val="0"/>
        <w:spacing w:after="120" w:line="240" w:lineRule="auto"/>
        <w:rPr>
          <w:rFonts w:asciiTheme="minorHAnsi" w:hAnsiTheme="minorHAnsi" w:cstheme="minorHAnsi"/>
          <w:sz w:val="24"/>
          <w:szCs w:val="24"/>
        </w:rPr>
      </w:pPr>
      <w:r w:rsidRPr="004459DA">
        <w:rPr>
          <w:rFonts w:asciiTheme="minorHAnsi" w:hAnsiTheme="minorHAnsi" w:cstheme="minorHAnsi"/>
          <w:i/>
          <w:sz w:val="24"/>
          <w:szCs w:val="24"/>
        </w:rPr>
        <w:t>Magna Charta Observatory</w:t>
      </w:r>
      <w:r w:rsidRPr="004459DA">
        <w:rPr>
          <w:rFonts w:asciiTheme="minorHAnsi" w:hAnsiTheme="minorHAnsi" w:cstheme="minorHAnsi"/>
          <w:sz w:val="24"/>
          <w:szCs w:val="24"/>
        </w:rPr>
        <w:t xml:space="preserve">  - stanovila si za cieľ zhromažďovanie informácií, názorov </w:t>
      </w:r>
      <w:r w:rsidR="00360C21">
        <w:rPr>
          <w:rFonts w:asciiTheme="minorHAnsi" w:hAnsiTheme="minorHAnsi" w:cstheme="minorHAnsi"/>
          <w:sz w:val="24"/>
          <w:szCs w:val="24"/>
        </w:rPr>
        <w:br/>
      </w:r>
      <w:r w:rsidRPr="004459DA">
        <w:rPr>
          <w:rFonts w:asciiTheme="minorHAnsi" w:hAnsiTheme="minorHAnsi" w:cstheme="minorHAnsi"/>
          <w:sz w:val="24"/>
          <w:szCs w:val="24"/>
        </w:rPr>
        <w:t>a prípravu dokumentov na zachovanie a podporu fundamentálnych univerzitných hodnôt a práv zakotvených v Magna Charta Universitatum</w:t>
      </w:r>
      <w:r w:rsidR="004459DA">
        <w:rPr>
          <w:rFonts w:asciiTheme="minorHAnsi" w:hAnsiTheme="minorHAnsi" w:cstheme="minorHAnsi"/>
          <w:sz w:val="24"/>
          <w:szCs w:val="24"/>
        </w:rPr>
        <w:t>.</w:t>
      </w:r>
    </w:p>
    <w:p w:rsidR="00003A90" w:rsidRPr="004459DA" w:rsidRDefault="00003A90" w:rsidP="00477C9A">
      <w:pPr>
        <w:pStyle w:val="Odsekzoznamu"/>
        <w:numPr>
          <w:ilvl w:val="0"/>
          <w:numId w:val="16"/>
        </w:numPr>
        <w:autoSpaceDE w:val="0"/>
        <w:autoSpaceDN w:val="0"/>
        <w:adjustRightInd w:val="0"/>
        <w:spacing w:after="120" w:line="240" w:lineRule="auto"/>
        <w:rPr>
          <w:rFonts w:asciiTheme="minorHAnsi" w:hAnsiTheme="minorHAnsi" w:cstheme="minorHAnsi"/>
          <w:sz w:val="24"/>
          <w:szCs w:val="24"/>
        </w:rPr>
      </w:pPr>
      <w:r w:rsidRPr="004459DA">
        <w:rPr>
          <w:rFonts w:asciiTheme="minorHAnsi" w:hAnsiTheme="minorHAnsi" w:cstheme="minorHAnsi"/>
          <w:i/>
          <w:sz w:val="24"/>
          <w:szCs w:val="24"/>
        </w:rPr>
        <w:t xml:space="preserve">EASSW - </w:t>
      </w:r>
      <w:r w:rsidRPr="004459DA">
        <w:rPr>
          <w:rFonts w:asciiTheme="minorHAnsi" w:hAnsiTheme="minorHAnsi" w:cstheme="minorHAnsi"/>
          <w:i/>
          <w:sz w:val="24"/>
          <w:szCs w:val="24"/>
          <w:lang w:val="en-GB"/>
        </w:rPr>
        <w:t>European Association of Schools of Social Work</w:t>
      </w:r>
      <w:r w:rsidRPr="004459DA">
        <w:rPr>
          <w:rFonts w:asciiTheme="minorHAnsi" w:hAnsiTheme="minorHAnsi" w:cstheme="minorHAnsi"/>
          <w:sz w:val="24"/>
          <w:szCs w:val="24"/>
        </w:rPr>
        <w:t xml:space="preserve"> - asociácia podporuje rozvoj vzdelávania v oblasti sociálnej práce v rámci celej Európy, rozvíja štandardy </w:t>
      </w:r>
      <w:r w:rsidR="00360C21">
        <w:rPr>
          <w:rFonts w:asciiTheme="minorHAnsi" w:hAnsiTheme="minorHAnsi" w:cstheme="minorHAnsi"/>
          <w:sz w:val="24"/>
          <w:szCs w:val="24"/>
        </w:rPr>
        <w:br/>
      </w:r>
      <w:r w:rsidRPr="004459DA">
        <w:rPr>
          <w:rFonts w:asciiTheme="minorHAnsi" w:hAnsiTheme="minorHAnsi" w:cstheme="minorHAnsi"/>
          <w:sz w:val="24"/>
          <w:szCs w:val="24"/>
        </w:rPr>
        <w:t xml:space="preserve">pre zvýšenie kvality vzdelávania v oblasti sociálnej práce, podporuje medzinárodnú výmenu, poskytuje fóra pre zdieľanie a výmenu výsledkov výskumu v oblasti sociálnej práce a možností štipendií. </w:t>
      </w:r>
    </w:p>
    <w:p w:rsidR="00003A90" w:rsidRPr="003B2501" w:rsidRDefault="00003A90" w:rsidP="00477C9A">
      <w:pPr>
        <w:pStyle w:val="Odsekzoznamu"/>
        <w:numPr>
          <w:ilvl w:val="0"/>
          <w:numId w:val="16"/>
        </w:numPr>
        <w:autoSpaceDE w:val="0"/>
        <w:autoSpaceDN w:val="0"/>
        <w:adjustRightInd w:val="0"/>
        <w:spacing w:after="120" w:line="240" w:lineRule="auto"/>
        <w:rPr>
          <w:rFonts w:asciiTheme="minorHAnsi" w:hAnsiTheme="minorHAnsi" w:cstheme="minorHAnsi"/>
          <w:sz w:val="24"/>
          <w:szCs w:val="24"/>
        </w:rPr>
      </w:pPr>
      <w:r w:rsidRPr="003B2501">
        <w:rPr>
          <w:rFonts w:asciiTheme="minorHAnsi" w:hAnsiTheme="minorHAnsi" w:cstheme="minorHAnsi"/>
          <w:i/>
          <w:sz w:val="24"/>
          <w:szCs w:val="24"/>
        </w:rPr>
        <w:t xml:space="preserve">ESN - </w:t>
      </w:r>
      <w:r w:rsidRPr="003B2501">
        <w:rPr>
          <w:rFonts w:asciiTheme="minorHAnsi" w:hAnsiTheme="minorHAnsi" w:cstheme="minorHAnsi"/>
          <w:i/>
          <w:sz w:val="24"/>
          <w:szCs w:val="24"/>
          <w:lang w:val="en-GB"/>
        </w:rPr>
        <w:t>Erasmus Student Network</w:t>
      </w:r>
      <w:r w:rsidRPr="003B2501">
        <w:rPr>
          <w:rFonts w:asciiTheme="minorHAnsi" w:hAnsiTheme="minorHAnsi" w:cstheme="minorHAnsi"/>
          <w:sz w:val="24"/>
          <w:szCs w:val="24"/>
        </w:rPr>
        <w:t xml:space="preserve"> - veľká medzinárodná študentská organizácia, ktorej hlavnou myšlienkou je zabezpečenie príležitosti pre kultúrne porozumenie a osobný </w:t>
      </w:r>
      <w:r w:rsidRPr="003B2501">
        <w:rPr>
          <w:rFonts w:asciiTheme="minorHAnsi" w:hAnsiTheme="minorHAnsi" w:cstheme="minorHAnsi"/>
          <w:sz w:val="24"/>
          <w:szCs w:val="24"/>
        </w:rPr>
        <w:lastRenderedPageBreak/>
        <w:t xml:space="preserve">rozvoj zahraničných študentov v súlade so zásadou </w:t>
      </w:r>
      <w:r w:rsidRPr="003B2501">
        <w:rPr>
          <w:rFonts w:asciiTheme="minorHAnsi" w:hAnsiTheme="minorHAnsi" w:cstheme="minorHAnsi"/>
          <w:sz w:val="24"/>
          <w:szCs w:val="24"/>
          <w:lang w:val="en-GB"/>
        </w:rPr>
        <w:t>Students Helping Students</w:t>
      </w:r>
      <w:r w:rsidRPr="003B2501">
        <w:rPr>
          <w:rFonts w:asciiTheme="minorHAnsi" w:hAnsiTheme="minorHAnsi" w:cstheme="minorHAnsi"/>
          <w:sz w:val="24"/>
          <w:szCs w:val="24"/>
        </w:rPr>
        <w:t xml:space="preserve"> (študenti pomáhajú študentom). </w:t>
      </w:r>
    </w:p>
    <w:p w:rsidR="00003A90" w:rsidRPr="003B2501" w:rsidRDefault="00003A90" w:rsidP="00477C9A">
      <w:pPr>
        <w:pStyle w:val="Odsekzoznamu"/>
        <w:numPr>
          <w:ilvl w:val="0"/>
          <w:numId w:val="16"/>
        </w:numPr>
        <w:autoSpaceDE w:val="0"/>
        <w:autoSpaceDN w:val="0"/>
        <w:adjustRightInd w:val="0"/>
        <w:spacing w:after="120" w:line="240" w:lineRule="auto"/>
        <w:rPr>
          <w:rFonts w:asciiTheme="minorHAnsi" w:hAnsiTheme="minorHAnsi" w:cstheme="minorHAnsi"/>
          <w:sz w:val="24"/>
          <w:szCs w:val="24"/>
        </w:rPr>
      </w:pPr>
      <w:r w:rsidRPr="003B2501">
        <w:rPr>
          <w:rFonts w:asciiTheme="minorHAnsi" w:hAnsiTheme="minorHAnsi" w:cstheme="minorHAnsi"/>
          <w:i/>
          <w:sz w:val="24"/>
          <w:szCs w:val="24"/>
        </w:rPr>
        <w:t xml:space="preserve">ICA - International </w:t>
      </w:r>
      <w:r w:rsidRPr="003B2501">
        <w:rPr>
          <w:rFonts w:asciiTheme="minorHAnsi" w:hAnsiTheme="minorHAnsi" w:cstheme="minorHAnsi"/>
          <w:i/>
          <w:sz w:val="24"/>
          <w:szCs w:val="24"/>
          <w:lang w:val="en-GB"/>
        </w:rPr>
        <w:t>Colored Gemstone</w:t>
      </w:r>
      <w:r w:rsidRPr="003B2501">
        <w:rPr>
          <w:rFonts w:asciiTheme="minorHAnsi" w:hAnsiTheme="minorHAnsi" w:cstheme="minorHAnsi"/>
          <w:i/>
          <w:sz w:val="24"/>
          <w:szCs w:val="24"/>
        </w:rPr>
        <w:t xml:space="preserve"> Association</w:t>
      </w:r>
      <w:r w:rsidRPr="003B2501">
        <w:rPr>
          <w:rFonts w:asciiTheme="minorHAnsi" w:hAnsiTheme="minorHAnsi" w:cstheme="minorHAnsi"/>
          <w:sz w:val="24"/>
          <w:szCs w:val="24"/>
        </w:rPr>
        <w:t xml:space="preserve"> - je to medzinárodná nezisková organizácia a jediná celosvetová inštitúcia vytvorená špeciálne na podporu globálneho priemyslu farebných drahokamov. ICA tvorí viac ako 600 odborníkov na drahokamy </w:t>
      </w:r>
      <w:r w:rsidR="00360C21">
        <w:rPr>
          <w:rFonts w:asciiTheme="minorHAnsi" w:hAnsiTheme="minorHAnsi" w:cstheme="minorHAnsi"/>
          <w:sz w:val="24"/>
          <w:szCs w:val="24"/>
        </w:rPr>
        <w:br/>
      </w:r>
      <w:r w:rsidRPr="003B2501">
        <w:rPr>
          <w:rFonts w:asciiTheme="minorHAnsi" w:hAnsiTheme="minorHAnsi" w:cstheme="minorHAnsi"/>
          <w:sz w:val="24"/>
          <w:szCs w:val="24"/>
        </w:rPr>
        <w:t xml:space="preserve">zo 47 krajín, ktorí sa venujú rozvíjaniu a podpore znalostí o farebných drahokamoch </w:t>
      </w:r>
      <w:r w:rsidR="00360C21">
        <w:rPr>
          <w:rFonts w:asciiTheme="minorHAnsi" w:hAnsiTheme="minorHAnsi" w:cstheme="minorHAnsi"/>
          <w:sz w:val="24"/>
          <w:szCs w:val="24"/>
        </w:rPr>
        <w:br/>
      </w:r>
      <w:r w:rsidRPr="003B2501">
        <w:rPr>
          <w:rFonts w:asciiTheme="minorHAnsi" w:hAnsiTheme="minorHAnsi" w:cstheme="minorHAnsi"/>
          <w:sz w:val="24"/>
          <w:szCs w:val="24"/>
        </w:rPr>
        <w:t>a ich ocenení.</w:t>
      </w:r>
    </w:p>
    <w:p w:rsidR="00003A90" w:rsidRPr="003B2501" w:rsidRDefault="00003A90" w:rsidP="00477C9A">
      <w:pPr>
        <w:pStyle w:val="Odsekzoznamu"/>
        <w:numPr>
          <w:ilvl w:val="0"/>
          <w:numId w:val="16"/>
        </w:numPr>
        <w:autoSpaceDE w:val="0"/>
        <w:autoSpaceDN w:val="0"/>
        <w:adjustRightInd w:val="0"/>
        <w:spacing w:after="120" w:line="240" w:lineRule="auto"/>
        <w:rPr>
          <w:rFonts w:asciiTheme="minorHAnsi" w:hAnsiTheme="minorHAnsi" w:cstheme="minorHAnsi"/>
          <w:sz w:val="24"/>
          <w:szCs w:val="24"/>
        </w:rPr>
      </w:pPr>
      <w:r w:rsidRPr="003B2501">
        <w:rPr>
          <w:rFonts w:asciiTheme="minorHAnsi" w:hAnsiTheme="minorHAnsi" w:cstheme="minorHAnsi"/>
          <w:i/>
          <w:sz w:val="24"/>
          <w:szCs w:val="24"/>
        </w:rPr>
        <w:t xml:space="preserve">TAUS - </w:t>
      </w:r>
      <w:r w:rsidRPr="003B2501">
        <w:rPr>
          <w:rFonts w:asciiTheme="minorHAnsi" w:hAnsiTheme="minorHAnsi" w:cstheme="minorHAnsi"/>
          <w:i/>
          <w:sz w:val="24"/>
          <w:szCs w:val="24"/>
          <w:lang w:val="en-GB"/>
        </w:rPr>
        <w:t>Translation Automation</w:t>
      </w:r>
      <w:r w:rsidRPr="003B2501">
        <w:rPr>
          <w:rFonts w:asciiTheme="minorHAnsi" w:hAnsiTheme="minorHAnsi" w:cstheme="minorHAnsi"/>
          <w:i/>
          <w:sz w:val="24"/>
          <w:szCs w:val="24"/>
        </w:rPr>
        <w:t xml:space="preserve"> User Society</w:t>
      </w:r>
      <w:r w:rsidRPr="003B2501">
        <w:rPr>
          <w:rFonts w:asciiTheme="minorHAnsi" w:hAnsiTheme="minorHAnsi" w:cstheme="minorHAnsi"/>
          <w:sz w:val="24"/>
          <w:szCs w:val="24"/>
        </w:rPr>
        <w:t xml:space="preserve"> - členstvo umožňuje prístup k informáciám a technológiám v oblasti automatizácii prekladu a predstavuje jeden z hlavných vedomostných zdrojov pre výskum v tejto rýchlo sa rozvíjajúcej časti prekladateľského priemyslu. Členstvo umožňuje využívať databázy a výskumy TAUS v rámci výskumných projektov zameraných najmä na hodnotenie strojového prekladu nástrojom „Dynamického hodnotenia kvality“ (DQF, </w:t>
      </w:r>
      <w:r w:rsidRPr="003B2501">
        <w:rPr>
          <w:rFonts w:asciiTheme="minorHAnsi" w:hAnsiTheme="minorHAnsi" w:cstheme="minorHAnsi"/>
          <w:sz w:val="24"/>
          <w:szCs w:val="24"/>
          <w:lang w:val="en-GB"/>
        </w:rPr>
        <w:t>Dynamic Quality Framework</w:t>
      </w:r>
      <w:r w:rsidRPr="003B2501">
        <w:rPr>
          <w:rFonts w:asciiTheme="minorHAnsi" w:hAnsiTheme="minorHAnsi" w:cstheme="minorHAnsi"/>
          <w:sz w:val="24"/>
          <w:szCs w:val="24"/>
        </w:rPr>
        <w:t xml:space="preserve">). </w:t>
      </w:r>
    </w:p>
    <w:p w:rsidR="00003A90" w:rsidRPr="003B2501" w:rsidRDefault="00003A90" w:rsidP="00477C9A">
      <w:pPr>
        <w:pStyle w:val="Odsekzoznamu"/>
        <w:numPr>
          <w:ilvl w:val="0"/>
          <w:numId w:val="16"/>
        </w:numPr>
        <w:autoSpaceDE w:val="0"/>
        <w:autoSpaceDN w:val="0"/>
        <w:adjustRightInd w:val="0"/>
        <w:spacing w:after="120" w:line="240" w:lineRule="auto"/>
        <w:rPr>
          <w:rFonts w:asciiTheme="minorHAnsi" w:hAnsiTheme="minorHAnsi" w:cstheme="minorHAnsi"/>
          <w:sz w:val="24"/>
          <w:szCs w:val="24"/>
        </w:rPr>
      </w:pPr>
      <w:r w:rsidRPr="003B2501">
        <w:rPr>
          <w:rFonts w:asciiTheme="minorHAnsi" w:hAnsiTheme="minorHAnsi" w:cstheme="minorHAnsi"/>
          <w:i/>
          <w:sz w:val="24"/>
          <w:szCs w:val="24"/>
        </w:rPr>
        <w:t xml:space="preserve">AUF - </w:t>
      </w:r>
      <w:r w:rsidRPr="003B2501">
        <w:rPr>
          <w:rFonts w:asciiTheme="minorHAnsi" w:hAnsiTheme="minorHAnsi" w:cstheme="minorHAnsi"/>
          <w:i/>
          <w:sz w:val="24"/>
          <w:szCs w:val="24"/>
          <w:lang w:val="fr-FR"/>
        </w:rPr>
        <w:t>Agence Universitaire de la Francophonie</w:t>
      </w:r>
      <w:r w:rsidRPr="003B2501">
        <w:rPr>
          <w:rFonts w:asciiTheme="minorHAnsi" w:hAnsiTheme="minorHAnsi" w:cstheme="minorHAnsi"/>
          <w:sz w:val="24"/>
          <w:szCs w:val="24"/>
        </w:rPr>
        <w:t xml:space="preserve"> - prispieva k vytváraniu vedeckého priestoru vo francúzštine a po celom svete združuje vysokoškolské a výskumné inštitúcie. Členstvo v agentúre prináša spoluprácu s frankofónnymi akademickými partnermi po celom svete. AUF ponúka služby pre študentov, lektorov a výskumných pracovníkov, vrátane financovania mobility, prístup k on-line študijným odborom </w:t>
      </w:r>
      <w:r w:rsidR="00360C21">
        <w:rPr>
          <w:rFonts w:asciiTheme="minorHAnsi" w:hAnsiTheme="minorHAnsi" w:cstheme="minorHAnsi"/>
          <w:sz w:val="24"/>
          <w:szCs w:val="24"/>
        </w:rPr>
        <w:br/>
      </w:r>
      <w:r w:rsidRPr="003B2501">
        <w:rPr>
          <w:rFonts w:asciiTheme="minorHAnsi" w:hAnsiTheme="minorHAnsi" w:cstheme="minorHAnsi"/>
          <w:sz w:val="24"/>
          <w:szCs w:val="24"/>
        </w:rPr>
        <w:t xml:space="preserve">a podporu výskumných projektov. Agentúra takisto podporuje inštitúcie, ktoré prechádzajú modernizáciou (upgrade systémov riadenia; seba hodnotiace </w:t>
      </w:r>
      <w:r w:rsidR="00360C21">
        <w:rPr>
          <w:rFonts w:asciiTheme="minorHAnsi" w:hAnsiTheme="minorHAnsi" w:cstheme="minorHAnsi"/>
          <w:sz w:val="24"/>
          <w:szCs w:val="24"/>
        </w:rPr>
        <w:br/>
      </w:r>
      <w:r w:rsidRPr="003B2501">
        <w:rPr>
          <w:rFonts w:asciiTheme="minorHAnsi" w:hAnsiTheme="minorHAnsi" w:cstheme="minorHAnsi"/>
          <w:sz w:val="24"/>
          <w:szCs w:val="24"/>
        </w:rPr>
        <w:t xml:space="preserve">a hodnotiace programy...).  </w:t>
      </w:r>
    </w:p>
    <w:p w:rsidR="00003A90" w:rsidRPr="003B2501" w:rsidRDefault="00CE2E24" w:rsidP="00477C9A">
      <w:pPr>
        <w:pStyle w:val="Odsekzoznamu"/>
        <w:numPr>
          <w:ilvl w:val="0"/>
          <w:numId w:val="16"/>
        </w:numPr>
        <w:autoSpaceDE w:val="0"/>
        <w:autoSpaceDN w:val="0"/>
        <w:adjustRightInd w:val="0"/>
        <w:spacing w:after="120" w:line="240" w:lineRule="auto"/>
        <w:rPr>
          <w:rFonts w:asciiTheme="minorHAnsi" w:hAnsiTheme="minorHAnsi" w:cstheme="minorHAnsi"/>
          <w:sz w:val="24"/>
          <w:szCs w:val="24"/>
        </w:rPr>
      </w:pPr>
      <w:hyperlink r:id="rId64" w:tgtFrame="_blank" w:history="1">
        <w:r w:rsidR="00003A90" w:rsidRPr="003B2501">
          <w:rPr>
            <w:rFonts w:asciiTheme="minorHAnsi" w:hAnsiTheme="minorHAnsi" w:cstheme="minorHAnsi"/>
            <w:i/>
            <w:sz w:val="24"/>
            <w:szCs w:val="24"/>
            <w:lang w:val="fr-FR"/>
          </w:rPr>
          <w:t>Evropská kulturní stezka sv. Cyrila a Metoděje</w:t>
        </w:r>
      </w:hyperlink>
      <w:r w:rsidR="00003A90" w:rsidRPr="003B2501">
        <w:rPr>
          <w:rFonts w:asciiTheme="minorHAnsi" w:hAnsiTheme="minorHAnsi" w:cstheme="minorHAnsi"/>
          <w:sz w:val="24"/>
          <w:szCs w:val="24"/>
        </w:rPr>
        <w:t xml:space="preserve"> – svojimi aktivitami podporuje zviditeľnenie a zachovanie živého cyrilo-metodského odkazu, podporuje kresťanské korene a hodnoty založené na rešpektovaní a dialógu medzi ľuďmi rozličných kultúr </w:t>
      </w:r>
      <w:r w:rsidR="00360C21">
        <w:rPr>
          <w:rFonts w:asciiTheme="minorHAnsi" w:hAnsiTheme="minorHAnsi" w:cstheme="minorHAnsi"/>
          <w:sz w:val="24"/>
          <w:szCs w:val="24"/>
        </w:rPr>
        <w:br/>
      </w:r>
      <w:r w:rsidR="00003A90" w:rsidRPr="003B2501">
        <w:rPr>
          <w:rFonts w:asciiTheme="minorHAnsi" w:hAnsiTheme="minorHAnsi" w:cstheme="minorHAnsi"/>
          <w:sz w:val="24"/>
          <w:szCs w:val="24"/>
        </w:rPr>
        <w:t xml:space="preserve">a vierovyznania. Stezka prepája významné miesta a inštitúcie prezentujúce stále aktuálny odkaz sv. Cyrila a Metoda a ich nasledovníkov prostredníctvom pestrej palety produktov kultúrno-vzdelávacieho a pútnického turizmu. </w:t>
      </w:r>
    </w:p>
    <w:p w:rsidR="00003A90" w:rsidRPr="003B2501" w:rsidRDefault="00CE2E24" w:rsidP="00477C9A">
      <w:pPr>
        <w:pStyle w:val="Odsekzoznamu"/>
        <w:numPr>
          <w:ilvl w:val="0"/>
          <w:numId w:val="16"/>
        </w:numPr>
        <w:autoSpaceDE w:val="0"/>
        <w:autoSpaceDN w:val="0"/>
        <w:adjustRightInd w:val="0"/>
        <w:spacing w:after="120" w:line="240" w:lineRule="auto"/>
        <w:rPr>
          <w:rFonts w:asciiTheme="minorHAnsi" w:hAnsiTheme="minorHAnsi" w:cstheme="minorHAnsi"/>
          <w:sz w:val="24"/>
          <w:szCs w:val="24"/>
        </w:rPr>
      </w:pPr>
      <w:hyperlink r:id="rId65" w:tgtFrame="_blank" w:history="1">
        <w:r w:rsidR="00003A90" w:rsidRPr="003B2501">
          <w:rPr>
            <w:rFonts w:asciiTheme="minorHAnsi" w:hAnsiTheme="minorHAnsi" w:cstheme="minorHAnsi"/>
            <w:i/>
            <w:sz w:val="24"/>
            <w:szCs w:val="24"/>
            <w:lang w:val="fr-FR"/>
          </w:rPr>
          <w:t>Baltic University Programme</w:t>
        </w:r>
      </w:hyperlink>
      <w:r w:rsidR="00003A90" w:rsidRPr="003B2501">
        <w:rPr>
          <w:rFonts w:asciiTheme="minorHAnsi" w:hAnsiTheme="minorHAnsi" w:cstheme="minorHAnsi"/>
          <w:sz w:val="24"/>
          <w:szCs w:val="24"/>
        </w:rPr>
        <w:t xml:space="preserve"> – Program Baltskej univerzity (BUP) sa zameriava </w:t>
      </w:r>
      <w:r w:rsidR="00360C21">
        <w:rPr>
          <w:rFonts w:asciiTheme="minorHAnsi" w:hAnsiTheme="minorHAnsi" w:cstheme="minorHAnsi"/>
          <w:sz w:val="24"/>
          <w:szCs w:val="24"/>
        </w:rPr>
        <w:br/>
      </w:r>
      <w:r w:rsidR="00003A90" w:rsidRPr="003B2501">
        <w:rPr>
          <w:rFonts w:asciiTheme="minorHAnsi" w:hAnsiTheme="minorHAnsi" w:cstheme="minorHAnsi"/>
          <w:sz w:val="24"/>
          <w:szCs w:val="24"/>
        </w:rPr>
        <w:t xml:space="preserve">na otázky trvalo udržateľného rozvoja, ochrany životného prostredia a demokracie </w:t>
      </w:r>
      <w:r w:rsidR="00360C21">
        <w:rPr>
          <w:rFonts w:asciiTheme="minorHAnsi" w:hAnsiTheme="minorHAnsi" w:cstheme="minorHAnsi"/>
          <w:sz w:val="24"/>
          <w:szCs w:val="24"/>
        </w:rPr>
        <w:br/>
      </w:r>
      <w:r w:rsidR="00003A90" w:rsidRPr="003B2501">
        <w:rPr>
          <w:rFonts w:asciiTheme="minorHAnsi" w:hAnsiTheme="minorHAnsi" w:cstheme="minorHAnsi"/>
          <w:sz w:val="24"/>
          <w:szCs w:val="24"/>
        </w:rPr>
        <w:t>v regióne Baltského mora, ktoré rieši prostredníctvom rozvoja vysokoškolských kurzov zameraných na dané témy, podporou aktivít interdisciplinárnej výskumnej spolupráce a účasťou na transdisciplinárnych projektoch v spolupráci s úradmi, obcami a inými.</w:t>
      </w:r>
    </w:p>
    <w:p w:rsidR="00003A90" w:rsidRPr="003B2501" w:rsidRDefault="00003A90" w:rsidP="00477C9A">
      <w:pPr>
        <w:pStyle w:val="Odsekzoznamu"/>
        <w:numPr>
          <w:ilvl w:val="0"/>
          <w:numId w:val="16"/>
        </w:numPr>
        <w:autoSpaceDE w:val="0"/>
        <w:autoSpaceDN w:val="0"/>
        <w:adjustRightInd w:val="0"/>
        <w:spacing w:after="120" w:line="240" w:lineRule="auto"/>
        <w:ind w:left="714" w:hanging="357"/>
        <w:rPr>
          <w:rFonts w:asciiTheme="minorHAnsi" w:hAnsiTheme="minorHAnsi" w:cstheme="minorHAnsi"/>
          <w:sz w:val="24"/>
          <w:szCs w:val="24"/>
        </w:rPr>
      </w:pPr>
      <w:r w:rsidRPr="003B2501">
        <w:rPr>
          <w:rFonts w:asciiTheme="minorHAnsi" w:hAnsiTheme="minorHAnsi" w:cstheme="minorHAnsi"/>
          <w:i/>
          <w:sz w:val="24"/>
          <w:szCs w:val="24"/>
          <w:lang w:val="fr-FR"/>
        </w:rPr>
        <w:t xml:space="preserve">SocNet98  - </w:t>
      </w:r>
      <w:hyperlink r:id="rId66" w:tgtFrame="_blank" w:history="1">
        <w:r w:rsidRPr="003B2501">
          <w:rPr>
            <w:rFonts w:asciiTheme="minorHAnsi" w:hAnsiTheme="minorHAnsi" w:cstheme="minorHAnsi"/>
            <w:i/>
            <w:sz w:val="24"/>
            <w:szCs w:val="24"/>
            <w:lang w:val="fr-FR"/>
          </w:rPr>
          <w:t>European Network of Universities/Schools of Social Work</w:t>
        </w:r>
      </w:hyperlink>
      <w:r w:rsidRPr="003B2501">
        <w:rPr>
          <w:rFonts w:asciiTheme="minorHAnsi" w:hAnsiTheme="minorHAnsi" w:cstheme="minorHAnsi"/>
          <w:sz w:val="24"/>
          <w:szCs w:val="24"/>
        </w:rPr>
        <w:t xml:space="preserve"> </w:t>
      </w:r>
      <w:r w:rsidRPr="003B2501">
        <w:rPr>
          <w:rFonts w:asciiTheme="minorHAnsi" w:hAnsiTheme="minorHAnsi" w:cstheme="minorHAnsi"/>
          <w:i/>
          <w:sz w:val="24"/>
          <w:szCs w:val="24"/>
          <w:lang w:val="fr-FR"/>
        </w:rPr>
        <w:t>–</w:t>
      </w:r>
      <w:r w:rsidRPr="003B2501">
        <w:rPr>
          <w:rFonts w:asciiTheme="minorHAnsi" w:hAnsiTheme="minorHAnsi" w:cstheme="minorHAnsi"/>
          <w:sz w:val="24"/>
          <w:szCs w:val="24"/>
        </w:rPr>
        <w:t xml:space="preserve"> Ide o sieť fakúlt zameraných na výučbu sociálnej práce v rámci bývalého európskeho programu LLP/Erasmus. SocNet riadi výmenné pobyty lektorov a študentov na individuálnej </w:t>
      </w:r>
      <w:r w:rsidR="00360C21">
        <w:rPr>
          <w:rFonts w:asciiTheme="minorHAnsi" w:hAnsiTheme="minorHAnsi" w:cstheme="minorHAnsi"/>
          <w:sz w:val="24"/>
          <w:szCs w:val="24"/>
        </w:rPr>
        <w:br/>
      </w:r>
      <w:r w:rsidRPr="003B2501">
        <w:rPr>
          <w:rFonts w:asciiTheme="minorHAnsi" w:hAnsiTheme="minorHAnsi" w:cstheme="minorHAnsi"/>
          <w:sz w:val="24"/>
          <w:szCs w:val="24"/>
        </w:rPr>
        <w:t xml:space="preserve">a bilaterálnej úrovni, vytvára pracovnú platformu pre partnerov v sieti a pokrýva relevantné aspekty sociálnej práce prostredníctvom organizovania a účasti </w:t>
      </w:r>
      <w:r w:rsidR="00360C21">
        <w:rPr>
          <w:rFonts w:asciiTheme="minorHAnsi" w:hAnsiTheme="minorHAnsi" w:cstheme="minorHAnsi"/>
          <w:sz w:val="24"/>
          <w:szCs w:val="24"/>
        </w:rPr>
        <w:br/>
      </w:r>
      <w:r w:rsidRPr="003B2501">
        <w:rPr>
          <w:rFonts w:asciiTheme="minorHAnsi" w:hAnsiTheme="minorHAnsi" w:cstheme="minorHAnsi"/>
          <w:sz w:val="24"/>
          <w:szCs w:val="24"/>
        </w:rPr>
        <w:t xml:space="preserve">na medzinárodných týždňoch univerzít. </w:t>
      </w:r>
    </w:p>
    <w:p w:rsidR="00003A90" w:rsidRPr="003B2501" w:rsidRDefault="00003A90" w:rsidP="00CA7DE5">
      <w:pPr>
        <w:autoSpaceDE w:val="0"/>
        <w:autoSpaceDN w:val="0"/>
        <w:adjustRightInd w:val="0"/>
        <w:spacing w:after="120" w:line="240" w:lineRule="auto"/>
        <w:ind w:firstLine="567"/>
        <w:rPr>
          <w:rFonts w:asciiTheme="minorHAnsi" w:hAnsiTheme="minorHAnsi" w:cstheme="minorHAnsi"/>
          <w:sz w:val="24"/>
          <w:szCs w:val="24"/>
          <w:lang w:val="sk-SK"/>
        </w:rPr>
      </w:pPr>
      <w:r w:rsidRPr="003B2501">
        <w:rPr>
          <w:rFonts w:asciiTheme="minorHAnsi" w:hAnsiTheme="minorHAnsi" w:cstheme="minorHAnsi"/>
          <w:sz w:val="24"/>
          <w:szCs w:val="24"/>
          <w:lang w:val="sk-SK"/>
        </w:rPr>
        <w:t xml:space="preserve">Vedecko-pedagogickí a vedeckí zamestnanci UKF boli v roku 2019 členmi 519 medzinárodných organizácií (vrátane redakčných rád), z toho z FF v 150, z FPV v 157, z FSŠ </w:t>
      </w:r>
      <w:r w:rsidR="00360C21">
        <w:rPr>
          <w:rFonts w:asciiTheme="minorHAnsi" w:hAnsiTheme="minorHAnsi" w:cstheme="minorHAnsi"/>
          <w:sz w:val="24"/>
          <w:szCs w:val="24"/>
          <w:lang w:val="sk-SK"/>
        </w:rPr>
        <w:br/>
      </w:r>
      <w:r w:rsidRPr="003B2501">
        <w:rPr>
          <w:rFonts w:asciiTheme="minorHAnsi" w:hAnsiTheme="minorHAnsi" w:cstheme="minorHAnsi"/>
          <w:sz w:val="24"/>
          <w:szCs w:val="24"/>
          <w:lang w:val="sk-SK"/>
        </w:rPr>
        <w:t>v 137, z PF v 50 a z FSVaZ v 25 medzinárodných organizáciách a redakčných radách.</w:t>
      </w:r>
    </w:p>
    <w:p w:rsidR="00003A90" w:rsidRPr="003B2501" w:rsidRDefault="00003A90" w:rsidP="003B2501">
      <w:pPr>
        <w:autoSpaceDE w:val="0"/>
        <w:autoSpaceDN w:val="0"/>
        <w:adjustRightInd w:val="0"/>
        <w:spacing w:after="120" w:line="240" w:lineRule="auto"/>
        <w:ind w:firstLine="0"/>
        <w:rPr>
          <w:rFonts w:asciiTheme="minorHAnsi" w:hAnsiTheme="minorHAnsi" w:cstheme="minorHAnsi"/>
          <w:color w:val="0070C0"/>
          <w:sz w:val="24"/>
          <w:szCs w:val="24"/>
        </w:rPr>
      </w:pPr>
      <w:r w:rsidRPr="003B2501">
        <w:rPr>
          <w:rFonts w:asciiTheme="minorHAnsi" w:hAnsiTheme="minorHAnsi" w:cstheme="minorHAnsi"/>
          <w:sz w:val="24"/>
          <w:szCs w:val="24"/>
          <w:lang w:val="sk-SK"/>
        </w:rPr>
        <w:t xml:space="preserve"> </w:t>
      </w:r>
    </w:p>
    <w:p w:rsidR="00AA2712" w:rsidRPr="003B2501" w:rsidRDefault="00AA2712" w:rsidP="003B2501">
      <w:pPr>
        <w:autoSpaceDE w:val="0"/>
        <w:autoSpaceDN w:val="0"/>
        <w:adjustRightInd w:val="0"/>
        <w:spacing w:after="120" w:line="240" w:lineRule="auto"/>
        <w:ind w:firstLine="0"/>
        <w:rPr>
          <w:rFonts w:asciiTheme="minorHAnsi" w:hAnsiTheme="minorHAnsi" w:cstheme="minorHAnsi"/>
          <w:color w:val="943634" w:themeColor="accent2" w:themeShade="BF"/>
          <w:sz w:val="24"/>
          <w:szCs w:val="24"/>
          <w:lang w:val="sk-SK"/>
        </w:rPr>
      </w:pPr>
    </w:p>
    <w:p w:rsidR="0028703B" w:rsidRDefault="0028703B" w:rsidP="003B2501">
      <w:pPr>
        <w:autoSpaceDE w:val="0"/>
        <w:autoSpaceDN w:val="0"/>
        <w:adjustRightInd w:val="0"/>
        <w:spacing w:after="120" w:line="240" w:lineRule="auto"/>
        <w:ind w:firstLine="0"/>
        <w:rPr>
          <w:rFonts w:asciiTheme="minorHAnsi" w:hAnsiTheme="minorHAnsi" w:cstheme="minorHAnsi"/>
          <w:color w:val="943634" w:themeColor="accent2" w:themeShade="BF"/>
          <w:sz w:val="24"/>
          <w:szCs w:val="24"/>
          <w:lang w:val="sk-SK"/>
        </w:rPr>
      </w:pPr>
    </w:p>
    <w:p w:rsidR="00360C21" w:rsidRDefault="00360C21" w:rsidP="003B2501">
      <w:pPr>
        <w:autoSpaceDE w:val="0"/>
        <w:autoSpaceDN w:val="0"/>
        <w:adjustRightInd w:val="0"/>
        <w:spacing w:after="120" w:line="240" w:lineRule="auto"/>
        <w:ind w:firstLine="0"/>
        <w:rPr>
          <w:rFonts w:asciiTheme="minorHAnsi" w:hAnsiTheme="minorHAnsi" w:cstheme="minorHAnsi"/>
          <w:color w:val="943634" w:themeColor="accent2" w:themeShade="BF"/>
          <w:sz w:val="24"/>
          <w:szCs w:val="24"/>
          <w:lang w:val="sk-SK"/>
        </w:rPr>
      </w:pPr>
    </w:p>
    <w:p w:rsidR="004E0EF8" w:rsidRPr="00C26AEC" w:rsidRDefault="004E0EF8" w:rsidP="00C26AEC">
      <w:pPr>
        <w:pStyle w:val="Nadpis1"/>
        <w:ind w:left="567" w:hanging="567"/>
        <w:rPr>
          <w:color w:val="FFFFFF" w:themeColor="background1"/>
          <w:lang w:val="sk-SK"/>
        </w:rPr>
      </w:pPr>
      <w:bookmarkStart w:id="164" w:name="_Toc447794114"/>
      <w:bookmarkStart w:id="165" w:name="_Toc42700792"/>
      <w:r w:rsidRPr="00C26AEC">
        <w:rPr>
          <w:color w:val="FFFFFF" w:themeColor="background1"/>
          <w:lang w:val="sk-SK"/>
        </w:rPr>
        <w:lastRenderedPageBreak/>
        <w:t>Systém kvality univerzity</w:t>
      </w:r>
      <w:bookmarkEnd w:id="164"/>
      <w:bookmarkEnd w:id="165"/>
    </w:p>
    <w:p w:rsidR="00DB709B" w:rsidRPr="00DA6244" w:rsidRDefault="00DB709B" w:rsidP="00DB709B">
      <w:pPr>
        <w:ind w:firstLine="0"/>
        <w:rPr>
          <w:color w:val="943634" w:themeColor="accent2" w:themeShade="BF"/>
          <w:sz w:val="24"/>
          <w:szCs w:val="24"/>
        </w:rPr>
      </w:pPr>
    </w:p>
    <w:p w:rsidR="00003A90" w:rsidRPr="00953A84" w:rsidRDefault="00003A90" w:rsidP="00003A90">
      <w:pPr>
        <w:ind w:firstLine="0"/>
        <w:rPr>
          <w:color w:val="FF0000"/>
          <w:sz w:val="24"/>
          <w:szCs w:val="24"/>
        </w:rPr>
      </w:pPr>
    </w:p>
    <w:p w:rsidR="00003A90" w:rsidRPr="00CC079B" w:rsidRDefault="00003A90" w:rsidP="00506A45">
      <w:pPr>
        <w:tabs>
          <w:tab w:val="left" w:pos="426"/>
        </w:tabs>
        <w:ind w:firstLine="567"/>
        <w:rPr>
          <w:rFonts w:asciiTheme="minorHAnsi" w:hAnsiTheme="minorHAnsi" w:cstheme="minorHAnsi"/>
          <w:sz w:val="22"/>
          <w:szCs w:val="22"/>
          <w:lang w:val="sk-SK"/>
        </w:rPr>
      </w:pPr>
      <w:r w:rsidRPr="00CC079B">
        <w:rPr>
          <w:rFonts w:asciiTheme="minorHAnsi" w:hAnsiTheme="minorHAnsi" w:cstheme="minorHAnsi"/>
          <w:sz w:val="24"/>
          <w:szCs w:val="24"/>
          <w:lang w:val="sk-SK"/>
        </w:rPr>
        <w:t>Univerzita Konštantína Filozofa v Nitre v súlade so svojim štatútom, dlhodobým zámerom a ďalšími vnútornými predpismi</w:t>
      </w:r>
      <w:r>
        <w:rPr>
          <w:rFonts w:asciiTheme="minorHAnsi" w:hAnsiTheme="minorHAnsi" w:cstheme="minorHAnsi"/>
          <w:sz w:val="24"/>
          <w:szCs w:val="24"/>
          <w:lang w:val="sk-SK"/>
        </w:rPr>
        <w:t>,</w:t>
      </w:r>
      <w:r w:rsidRPr="00CC079B">
        <w:rPr>
          <w:rFonts w:asciiTheme="minorHAnsi" w:hAnsiTheme="minorHAnsi" w:cstheme="minorHAnsi"/>
          <w:sz w:val="24"/>
          <w:szCs w:val="24"/>
          <w:lang w:val="sk-SK"/>
        </w:rPr>
        <w:t xml:space="preserve"> sleduje pri zabezpečovaní systému kvality základný cieľ rozvíjať harmonickú osobnosť, vedomosti, múdrosť, dobro a tvorivosť v človeku a prispievať k rozvoju vzdelanosti, vedy, kultúry a zdravia pre blaho celej spoločnosti, a tým prispievať k rozvoju vedomostnej spoločnosti. V rámci manažovania riadiacich procesov sa UKF snaží o vytvorenie </w:t>
      </w:r>
      <w:r w:rsidRPr="00C54D02">
        <w:rPr>
          <w:rFonts w:asciiTheme="minorHAnsi" w:hAnsiTheme="minorHAnsi" w:cstheme="minorHAnsi"/>
          <w:sz w:val="24"/>
          <w:szCs w:val="24"/>
          <w:lang w:val="sk-SK"/>
        </w:rPr>
        <w:t>takých podmienok, foriem a úrovne univerzitného vzdelania, v ktorých sa uplatňuje predovšetkým sloboda myslenia, samostatnosť, zodpovednosť, humanizmus, demokracia, tvorivosť, novosť vedeckého bádania, rozličnosť metód výskumu, apolitickosť, kritickosť, objektívnosť a dialóg vo vzájomnom vzťahu pedagóga a študenta.</w:t>
      </w:r>
      <w:r w:rsidRPr="00C54D02">
        <w:rPr>
          <w:rFonts w:asciiTheme="minorHAnsi" w:hAnsiTheme="minorHAnsi"/>
          <w:lang w:val="sk-SK"/>
        </w:rPr>
        <w:t xml:space="preserve">  </w:t>
      </w:r>
    </w:p>
    <w:p w:rsidR="0023235C" w:rsidRPr="00C54D02" w:rsidRDefault="0023235C" w:rsidP="00DB709B">
      <w:pPr>
        <w:ind w:firstLine="0"/>
        <w:rPr>
          <w:color w:val="943634" w:themeColor="accent2" w:themeShade="BF"/>
          <w:sz w:val="24"/>
          <w:szCs w:val="24"/>
          <w:lang w:val="sk-SK"/>
        </w:rPr>
      </w:pPr>
    </w:p>
    <w:p w:rsidR="00750A75" w:rsidRPr="00C26AEC" w:rsidRDefault="00D00110" w:rsidP="00C26AEC">
      <w:pPr>
        <w:pStyle w:val="Nadpis2"/>
        <w:ind w:left="709" w:hanging="709"/>
        <w:rPr>
          <w:rFonts w:eastAsiaTheme="minorEastAsia"/>
        </w:rPr>
      </w:pPr>
      <w:bookmarkStart w:id="166" w:name="_Toc447794115"/>
      <w:bookmarkStart w:id="167" w:name="_Toc42700793"/>
      <w:r w:rsidRPr="00C26AEC">
        <w:t>Manaž</w:t>
      </w:r>
      <w:r w:rsidR="0023235C" w:rsidRPr="00C26AEC">
        <w:t>Ment vysokej školy</w:t>
      </w:r>
      <w:bookmarkEnd w:id="166"/>
      <w:bookmarkEnd w:id="167"/>
    </w:p>
    <w:p w:rsidR="00DB709B" w:rsidRPr="00DA6244" w:rsidRDefault="00DB709B" w:rsidP="00DB709B">
      <w:pPr>
        <w:ind w:firstLine="0"/>
        <w:rPr>
          <w:color w:val="943634" w:themeColor="accent2" w:themeShade="BF"/>
          <w:sz w:val="24"/>
          <w:szCs w:val="24"/>
        </w:rPr>
      </w:pPr>
    </w:p>
    <w:p w:rsidR="00A7223E" w:rsidRPr="00C54D02" w:rsidRDefault="00A7223E" w:rsidP="00506A45">
      <w:pPr>
        <w:pStyle w:val="Bezriadkovania"/>
        <w:tabs>
          <w:tab w:val="left" w:pos="426"/>
        </w:tabs>
        <w:spacing w:after="60" w:line="252" w:lineRule="auto"/>
        <w:ind w:firstLine="567"/>
        <w:rPr>
          <w:rFonts w:asciiTheme="minorHAnsi" w:hAnsiTheme="minorHAnsi"/>
          <w:sz w:val="24"/>
          <w:szCs w:val="24"/>
          <w:lang w:val="sk-SK"/>
        </w:rPr>
      </w:pPr>
      <w:r w:rsidRPr="00CC079B">
        <w:rPr>
          <w:rFonts w:asciiTheme="minorHAnsi" w:hAnsiTheme="minorHAnsi" w:cstheme="minorHAnsi"/>
          <w:sz w:val="24"/>
          <w:szCs w:val="24"/>
        </w:rPr>
        <w:t xml:space="preserve">Manažovanie procesov kvality na UKF sa </w:t>
      </w:r>
      <w:r w:rsidRPr="00CC079B">
        <w:rPr>
          <w:rFonts w:asciiTheme="minorHAnsi" w:hAnsiTheme="minorHAnsi" w:cstheme="minorHAnsi"/>
          <w:sz w:val="24"/>
          <w:szCs w:val="24"/>
          <w:lang w:val="sk-SK"/>
        </w:rPr>
        <w:t xml:space="preserve">riadi Vnútorným predpisom 21/2013 </w:t>
      </w:r>
      <w:r w:rsidRPr="00CC079B">
        <w:rPr>
          <w:rFonts w:asciiTheme="minorHAnsi" w:hAnsiTheme="minorHAnsi" w:cstheme="minorHAnsi"/>
          <w:i/>
          <w:sz w:val="24"/>
          <w:szCs w:val="24"/>
          <w:lang w:val="sk-SK"/>
        </w:rPr>
        <w:t>Zabezpečovanie kvality vzdelávania, vedeckovýskumnej a umeleckej činnosti na UKF v Nitre</w:t>
      </w:r>
      <w:r w:rsidRPr="00CC079B">
        <w:rPr>
          <w:rFonts w:asciiTheme="minorHAnsi" w:hAnsiTheme="minorHAnsi" w:cstheme="minorHAnsi"/>
          <w:sz w:val="24"/>
          <w:szCs w:val="24"/>
          <w:lang w:val="sk-SK"/>
        </w:rPr>
        <w:t xml:space="preserve"> a vnútornými predpismi jednotlivých fakúlt. Dokument považuje univerzita za kľúčový nástroj riadenia kvality. Dokument obsahuje p</w:t>
      </w:r>
      <w:r w:rsidRPr="00C54D02">
        <w:rPr>
          <w:rFonts w:asciiTheme="minorHAnsi" w:hAnsiTheme="minorHAnsi" w:cstheme="minorHAnsi"/>
          <w:sz w:val="24"/>
          <w:szCs w:val="24"/>
          <w:lang w:val="sk-SK"/>
        </w:rPr>
        <w:t xml:space="preserve">olitiku kvality, zásady politiky a riadenia kvality </w:t>
      </w:r>
      <w:r w:rsidR="00360C21" w:rsidRPr="00C54D02">
        <w:rPr>
          <w:rFonts w:asciiTheme="minorHAnsi" w:hAnsiTheme="minorHAnsi" w:cstheme="minorHAnsi"/>
          <w:sz w:val="24"/>
          <w:szCs w:val="24"/>
          <w:lang w:val="sk-SK"/>
        </w:rPr>
        <w:br/>
      </w:r>
      <w:r w:rsidRPr="00C54D02">
        <w:rPr>
          <w:rFonts w:asciiTheme="minorHAnsi" w:hAnsiTheme="minorHAnsi" w:cstheme="minorHAnsi"/>
          <w:sz w:val="24"/>
          <w:szCs w:val="24"/>
          <w:lang w:val="sk-SK"/>
        </w:rPr>
        <w:t xml:space="preserve">UKF a opis procesov riadenia kvality UKF v podobe Systému riadenia kvality UKF, pričom vychádza z legislatívneho rámca SR. Vnútorný predpis je základným rámcom pre vypracovanie, implementovanie a monitorovanie systémov zabezpečenia kvality vzdelávania, vedeckovýskumnej a/alebo umeleckej činnosti fakúlt UKF. Snahou systému riadenia kvality </w:t>
      </w:r>
      <w:r w:rsidR="00360C21" w:rsidRPr="00C54D02">
        <w:rPr>
          <w:rFonts w:asciiTheme="minorHAnsi" w:hAnsiTheme="minorHAnsi" w:cstheme="minorHAnsi"/>
          <w:sz w:val="24"/>
          <w:szCs w:val="24"/>
          <w:lang w:val="sk-SK"/>
        </w:rPr>
        <w:br/>
      </w:r>
      <w:r w:rsidRPr="00C54D02">
        <w:rPr>
          <w:rFonts w:asciiTheme="minorHAnsi" w:hAnsiTheme="minorHAnsi" w:cstheme="minorHAnsi"/>
          <w:sz w:val="24"/>
          <w:szCs w:val="24"/>
          <w:lang w:val="sk-SK"/>
        </w:rPr>
        <w:t>je budovanie inštitucionálnej autonómie a zodpovednosti v riadení kvality vo vysokoškolskom priestore</w:t>
      </w:r>
      <w:r w:rsidRPr="00C54D02">
        <w:rPr>
          <w:rFonts w:asciiTheme="minorHAnsi" w:hAnsiTheme="minorHAnsi"/>
          <w:sz w:val="24"/>
          <w:szCs w:val="24"/>
          <w:lang w:val="sk-SK"/>
        </w:rPr>
        <w:t>.</w:t>
      </w:r>
    </w:p>
    <w:p w:rsidR="00A7223E" w:rsidRPr="00C54D02" w:rsidRDefault="00A7223E" w:rsidP="00506A45">
      <w:pPr>
        <w:pStyle w:val="Bezriadkovania"/>
        <w:tabs>
          <w:tab w:val="left" w:pos="426"/>
        </w:tabs>
        <w:spacing w:after="60" w:line="252" w:lineRule="auto"/>
        <w:ind w:firstLine="567"/>
        <w:rPr>
          <w:rFonts w:asciiTheme="minorHAnsi" w:hAnsiTheme="minorHAnsi" w:cstheme="minorHAnsi"/>
          <w:sz w:val="24"/>
          <w:szCs w:val="24"/>
          <w:lang w:val="sk-SK"/>
        </w:rPr>
      </w:pPr>
      <w:r w:rsidRPr="00C54D02">
        <w:rPr>
          <w:rFonts w:asciiTheme="minorHAnsi" w:hAnsiTheme="minorHAnsi" w:cstheme="minorHAnsi"/>
          <w:sz w:val="24"/>
          <w:szCs w:val="24"/>
          <w:lang w:val="sk-SK"/>
        </w:rPr>
        <w:t>Manažovanie procesov kvality na UKF je viacúrovňové, pričom zahŕňa úroveň univerzity, úroveň fakulty a úroveň katedry/ústavu/pracoviska. Riadenie kvality na úrovni univerzity bolo v roku 2019 uskutočňované výkonnými orgánmi: Rektor UKF, Kolégium rektora UKF, Vedecká rada UKF, Akademický senát UKF.</w:t>
      </w:r>
    </w:p>
    <w:p w:rsidR="00A7223E" w:rsidRPr="00C54D02" w:rsidRDefault="00A7223E" w:rsidP="00506A45">
      <w:pPr>
        <w:pStyle w:val="Bezriadkovania"/>
        <w:tabs>
          <w:tab w:val="left" w:pos="426"/>
        </w:tabs>
        <w:spacing w:after="60" w:line="252" w:lineRule="auto"/>
        <w:ind w:firstLine="567"/>
        <w:rPr>
          <w:rFonts w:asciiTheme="minorHAnsi" w:hAnsiTheme="minorHAnsi" w:cstheme="minorHAnsi"/>
          <w:sz w:val="24"/>
          <w:szCs w:val="24"/>
          <w:lang w:val="sk-SK"/>
        </w:rPr>
      </w:pPr>
      <w:r w:rsidRPr="00C54D02">
        <w:rPr>
          <w:rFonts w:asciiTheme="minorHAnsi" w:hAnsiTheme="minorHAnsi" w:cstheme="minorHAnsi"/>
          <w:sz w:val="24"/>
          <w:szCs w:val="24"/>
          <w:lang w:val="sk-SK"/>
        </w:rPr>
        <w:t xml:space="preserve">Riadenie kvality na úrovni fakulty bolo v roku 2019 uskutočňované nasledovnými výkonnými orgánmi: dekan fakulty, </w:t>
      </w:r>
      <w:r w:rsidR="007513B8" w:rsidRPr="00C54D02">
        <w:rPr>
          <w:rFonts w:asciiTheme="minorHAnsi" w:hAnsiTheme="minorHAnsi" w:cstheme="minorHAnsi"/>
          <w:sz w:val="24"/>
          <w:szCs w:val="24"/>
          <w:lang w:val="sk-SK"/>
        </w:rPr>
        <w:t>K</w:t>
      </w:r>
      <w:r w:rsidRPr="00C54D02">
        <w:rPr>
          <w:rFonts w:asciiTheme="minorHAnsi" w:hAnsiTheme="minorHAnsi" w:cstheme="minorHAnsi"/>
          <w:sz w:val="24"/>
          <w:szCs w:val="24"/>
          <w:lang w:val="sk-SK"/>
        </w:rPr>
        <w:t xml:space="preserve">olégium dekana, </w:t>
      </w:r>
      <w:r w:rsidR="007513B8" w:rsidRPr="00C54D02">
        <w:rPr>
          <w:rFonts w:asciiTheme="minorHAnsi" w:hAnsiTheme="minorHAnsi" w:cstheme="minorHAnsi"/>
          <w:sz w:val="24"/>
          <w:szCs w:val="24"/>
          <w:lang w:val="sk-SK"/>
        </w:rPr>
        <w:t>Vedecká rada fakulty a/alebo A</w:t>
      </w:r>
      <w:r w:rsidRPr="00C54D02">
        <w:rPr>
          <w:rFonts w:asciiTheme="minorHAnsi" w:hAnsiTheme="minorHAnsi" w:cstheme="minorHAnsi"/>
          <w:sz w:val="24"/>
          <w:szCs w:val="24"/>
          <w:lang w:val="sk-SK"/>
        </w:rPr>
        <w:t>kademický senát fakulty a ďalšími odbornými komisiami a pracovnými skupinami.</w:t>
      </w:r>
    </w:p>
    <w:p w:rsidR="00A7223E" w:rsidRPr="00C54D02" w:rsidRDefault="00A7223E" w:rsidP="00506A45">
      <w:pPr>
        <w:pStyle w:val="Bezriadkovania"/>
        <w:tabs>
          <w:tab w:val="left" w:pos="426"/>
        </w:tabs>
        <w:spacing w:after="60" w:line="252" w:lineRule="auto"/>
        <w:ind w:firstLine="567"/>
        <w:rPr>
          <w:rFonts w:asciiTheme="minorHAnsi" w:hAnsiTheme="minorHAnsi" w:cstheme="minorHAnsi"/>
          <w:sz w:val="24"/>
          <w:szCs w:val="24"/>
          <w:lang w:val="sk-SK"/>
        </w:rPr>
      </w:pPr>
      <w:r w:rsidRPr="00C54D02">
        <w:rPr>
          <w:rFonts w:asciiTheme="minorHAnsi" w:hAnsiTheme="minorHAnsi" w:cstheme="minorHAnsi"/>
          <w:sz w:val="24"/>
          <w:szCs w:val="24"/>
          <w:lang w:val="sk-SK"/>
        </w:rPr>
        <w:t xml:space="preserve">Riadenie kvality na úrovni katedry/ústavu/pracoviska bolo v roku 2019 uskutočňované nasledovnými výkonnými orgánmi: garant študijného programu, zabezpečujúci pedagógovia študijného programu, vedúci katedry/ústavu/pracoviska. </w:t>
      </w:r>
    </w:p>
    <w:p w:rsidR="00A7223E" w:rsidRPr="00C54D02" w:rsidRDefault="00A7223E" w:rsidP="00506A45">
      <w:pPr>
        <w:pStyle w:val="Bezriadkovania"/>
        <w:tabs>
          <w:tab w:val="left" w:pos="426"/>
        </w:tabs>
        <w:spacing w:after="60" w:line="252" w:lineRule="auto"/>
        <w:ind w:firstLine="567"/>
        <w:rPr>
          <w:rFonts w:asciiTheme="minorHAnsi" w:hAnsiTheme="minorHAnsi"/>
          <w:sz w:val="24"/>
          <w:szCs w:val="24"/>
          <w:lang w:val="sk-SK"/>
        </w:rPr>
      </w:pPr>
      <w:r w:rsidRPr="00C54D02">
        <w:rPr>
          <w:rFonts w:asciiTheme="minorHAnsi" w:hAnsiTheme="minorHAnsi" w:cstheme="minorHAnsi"/>
          <w:sz w:val="24"/>
          <w:szCs w:val="24"/>
          <w:lang w:val="sk-SK"/>
        </w:rPr>
        <w:t>Súčasťou riadenia kvality na UKF sú študenti univer</w:t>
      </w:r>
      <w:r w:rsidR="007513B8" w:rsidRPr="00C54D02">
        <w:rPr>
          <w:rFonts w:asciiTheme="minorHAnsi" w:hAnsiTheme="minorHAnsi" w:cstheme="minorHAnsi"/>
          <w:sz w:val="24"/>
          <w:szCs w:val="24"/>
          <w:lang w:val="sk-SK"/>
        </w:rPr>
        <w:t>z</w:t>
      </w:r>
      <w:r w:rsidRPr="00C54D02">
        <w:rPr>
          <w:rFonts w:asciiTheme="minorHAnsi" w:hAnsiTheme="minorHAnsi" w:cstheme="minorHAnsi"/>
          <w:sz w:val="24"/>
          <w:szCs w:val="24"/>
          <w:lang w:val="sk-SK"/>
        </w:rPr>
        <w:t>ity, ktorí zastupujú študentskú akademickú obec vo výkonných riadiacich orgánoch kvality orientovaných na manažment kvality, konkrétne Kolégium rektora, Akademický senát UKF, kolégium dekana, akademický senát fakulty a pravidelne sa podieľajú na hodnotení kvality poskytovaného vzdelávania.</w:t>
      </w:r>
      <w:r w:rsidRPr="00C54D02">
        <w:rPr>
          <w:rFonts w:asciiTheme="minorHAnsi" w:hAnsiTheme="minorHAnsi"/>
          <w:sz w:val="24"/>
          <w:szCs w:val="24"/>
          <w:lang w:val="sk-SK"/>
        </w:rPr>
        <w:t xml:space="preserve"> </w:t>
      </w:r>
    </w:p>
    <w:p w:rsidR="00A7223E" w:rsidRPr="00CC079B" w:rsidRDefault="00A7223E" w:rsidP="00506A45">
      <w:pPr>
        <w:ind w:firstLine="567"/>
        <w:rPr>
          <w:rFonts w:asciiTheme="minorHAnsi" w:hAnsiTheme="minorHAnsi"/>
          <w:sz w:val="24"/>
          <w:lang w:val="sk-SK"/>
        </w:rPr>
      </w:pPr>
      <w:r>
        <w:rPr>
          <w:rFonts w:asciiTheme="minorHAnsi" w:hAnsiTheme="minorHAnsi"/>
          <w:sz w:val="24"/>
          <w:lang w:val="sk-SK"/>
        </w:rPr>
        <w:t xml:space="preserve">Aktuálne prebieha </w:t>
      </w:r>
      <w:r w:rsidRPr="00CC079B">
        <w:rPr>
          <w:rFonts w:asciiTheme="minorHAnsi" w:hAnsiTheme="minorHAnsi"/>
          <w:sz w:val="24"/>
          <w:lang w:val="sk-SK"/>
        </w:rPr>
        <w:t xml:space="preserve">kreovanie Rady kvality UKF tak, aby reflektovala požiadavky kladené </w:t>
      </w:r>
      <w:r w:rsidRPr="007513B8">
        <w:rPr>
          <w:rFonts w:asciiTheme="minorHAnsi" w:hAnsiTheme="minorHAnsi"/>
          <w:spacing w:val="-2"/>
          <w:sz w:val="24"/>
          <w:lang w:val="sk-SK"/>
        </w:rPr>
        <w:t>na vnútorný systém kvality vysokoškolského vzdelávania v</w:t>
      </w:r>
      <w:r w:rsidR="00360C21" w:rsidRPr="007513B8">
        <w:rPr>
          <w:rFonts w:asciiTheme="minorHAnsi" w:hAnsiTheme="minorHAnsi"/>
          <w:spacing w:val="-2"/>
          <w:sz w:val="24"/>
          <w:lang w:val="sk-SK"/>
        </w:rPr>
        <w:t xml:space="preserve"> </w:t>
      </w:r>
      <w:r w:rsidRPr="007513B8">
        <w:rPr>
          <w:rFonts w:asciiTheme="minorHAnsi" w:hAnsiTheme="minorHAnsi"/>
          <w:spacing w:val="-2"/>
          <w:sz w:val="24"/>
          <w:lang w:val="sk-SK"/>
        </w:rPr>
        <w:t>zmysle zákona č. 269/2018 Z. z.</w:t>
      </w:r>
      <w:r w:rsidRPr="00CC079B">
        <w:rPr>
          <w:rFonts w:asciiTheme="minorHAnsi" w:hAnsiTheme="minorHAnsi"/>
          <w:sz w:val="24"/>
          <w:lang w:val="sk-SK"/>
        </w:rPr>
        <w:t xml:space="preserve"> o zabezpečovaní kvality vysokoškolského vzdelávania</w:t>
      </w:r>
      <w:r>
        <w:rPr>
          <w:rFonts w:asciiTheme="minorHAnsi" w:hAnsiTheme="minorHAnsi"/>
          <w:sz w:val="24"/>
          <w:lang w:val="sk-SK"/>
        </w:rPr>
        <w:t xml:space="preserve"> a</w:t>
      </w:r>
      <w:r w:rsidR="00B70C90">
        <w:rPr>
          <w:rFonts w:asciiTheme="minorHAnsi" w:hAnsiTheme="minorHAnsi"/>
          <w:sz w:val="24"/>
          <w:lang w:val="sk-SK"/>
        </w:rPr>
        <w:t xml:space="preserve"> </w:t>
      </w:r>
      <w:r>
        <w:rPr>
          <w:rFonts w:asciiTheme="minorHAnsi" w:hAnsiTheme="minorHAnsi"/>
          <w:sz w:val="24"/>
          <w:lang w:val="sk-SK"/>
        </w:rPr>
        <w:t xml:space="preserve">bola schopná zabezpečiť plnenie </w:t>
      </w:r>
      <w:r>
        <w:rPr>
          <w:rFonts w:asciiTheme="minorHAnsi" w:hAnsiTheme="minorHAnsi"/>
          <w:sz w:val="24"/>
          <w:lang w:val="sk-SK"/>
        </w:rPr>
        <w:lastRenderedPageBreak/>
        <w:t>akreditačných štandardov a</w:t>
      </w:r>
      <w:r w:rsidRPr="00CC079B">
        <w:rPr>
          <w:rFonts w:asciiTheme="minorHAnsi" w:hAnsiTheme="minorHAnsi"/>
          <w:sz w:val="24"/>
          <w:lang w:val="sk-SK"/>
        </w:rPr>
        <w:t xml:space="preserve"> </w:t>
      </w:r>
      <w:r>
        <w:rPr>
          <w:rFonts w:asciiTheme="minorHAnsi" w:hAnsiTheme="minorHAnsi"/>
          <w:sz w:val="24"/>
          <w:lang w:val="sk-SK"/>
        </w:rPr>
        <w:t>zabezpečovať kvalitu univerzity v zmysle jej vnútorného systému kvality. </w:t>
      </w:r>
      <w:r w:rsidRPr="00CC079B">
        <w:rPr>
          <w:rFonts w:asciiTheme="minorHAnsi" w:hAnsiTheme="minorHAnsi"/>
          <w:sz w:val="24"/>
          <w:lang w:val="sk-SK"/>
        </w:rPr>
        <w:t xml:space="preserve"> </w:t>
      </w:r>
    </w:p>
    <w:p w:rsidR="00A7223E" w:rsidRDefault="00A7223E" w:rsidP="00506A45">
      <w:pPr>
        <w:ind w:firstLine="567"/>
        <w:rPr>
          <w:rFonts w:asciiTheme="minorHAnsi" w:hAnsiTheme="minorHAnsi"/>
          <w:sz w:val="24"/>
          <w:lang w:val="sk-SK"/>
        </w:rPr>
      </w:pPr>
      <w:r w:rsidRPr="00CC079B">
        <w:rPr>
          <w:rFonts w:asciiTheme="minorHAnsi" w:hAnsiTheme="minorHAnsi"/>
          <w:sz w:val="24"/>
          <w:lang w:val="sk-SK"/>
        </w:rPr>
        <w:t>UKF využíva v rámci vlastného monitorovania vnútorného systému kvality postup podľa medzinárodne platných kritérií modelu The Common Assessment Framevork (CAF), pričom sa snaží v rámci sebahodnotenia identifikovať možnosti pre zlepšovanie a perspektívy rozvoja univerzity. Sebahodnotenie prebieha v trojročných intervaloch. Posledná samohodnotiaca správa bola CAF tímom pripravená v roku 2017 a obsahovala popis a analýzu hlavných a podporných procesov, ktorými sa zabezpečuje kvalita vzdelávania a</w:t>
      </w:r>
      <w:r>
        <w:rPr>
          <w:rFonts w:asciiTheme="minorHAnsi" w:hAnsiTheme="minorHAnsi"/>
          <w:sz w:val="24"/>
          <w:lang w:val="sk-SK"/>
        </w:rPr>
        <w:t> </w:t>
      </w:r>
      <w:r w:rsidRPr="00CC079B">
        <w:rPr>
          <w:rFonts w:asciiTheme="minorHAnsi" w:hAnsiTheme="minorHAnsi"/>
          <w:sz w:val="24"/>
          <w:lang w:val="sk-SK"/>
        </w:rPr>
        <w:t>výskumu</w:t>
      </w:r>
      <w:r>
        <w:rPr>
          <w:rFonts w:asciiTheme="minorHAnsi" w:hAnsiTheme="minorHAnsi"/>
          <w:sz w:val="24"/>
          <w:lang w:val="sk-SK"/>
        </w:rPr>
        <w:t xml:space="preserve"> </w:t>
      </w:r>
      <w:r w:rsidRPr="00CC079B">
        <w:rPr>
          <w:rFonts w:asciiTheme="minorHAnsi" w:hAnsiTheme="minorHAnsi"/>
          <w:sz w:val="24"/>
          <w:lang w:val="sk-SK"/>
        </w:rPr>
        <w:t xml:space="preserve">na univerzite, fakultách a jednotlivých pracoviskách univerzity. Za samohodnotiacu správu podľa modelu CAF bola UKF v Nitre udelená Národná cena Slovenskej </w:t>
      </w:r>
      <w:r w:rsidR="00ED71A7">
        <w:rPr>
          <w:rFonts w:asciiTheme="minorHAnsi" w:hAnsiTheme="minorHAnsi"/>
          <w:sz w:val="24"/>
          <w:lang w:val="sk-SK"/>
        </w:rPr>
        <w:t>r</w:t>
      </w:r>
      <w:r w:rsidRPr="00CC079B">
        <w:rPr>
          <w:rFonts w:asciiTheme="minorHAnsi" w:hAnsiTheme="minorHAnsi"/>
          <w:sz w:val="24"/>
          <w:lang w:val="sk-SK"/>
        </w:rPr>
        <w:t xml:space="preserve">epubliky za kvalitu 2017. </w:t>
      </w:r>
    </w:p>
    <w:p w:rsidR="00A7223E" w:rsidRPr="00CC079B" w:rsidRDefault="00A7223E" w:rsidP="00CA7DE5">
      <w:pPr>
        <w:spacing w:after="0" w:line="240" w:lineRule="auto"/>
        <w:ind w:firstLine="567"/>
        <w:rPr>
          <w:rFonts w:asciiTheme="minorHAnsi" w:hAnsiTheme="minorHAnsi"/>
          <w:sz w:val="24"/>
          <w:lang w:val="sk-SK"/>
        </w:rPr>
      </w:pPr>
    </w:p>
    <w:p w:rsidR="009345D8" w:rsidRPr="00B70C90" w:rsidRDefault="00963FC6" w:rsidP="00B70C90">
      <w:pPr>
        <w:pStyle w:val="Nadpis3"/>
        <w:ind w:left="851" w:hanging="851"/>
        <w:jc w:val="left"/>
        <w:rPr>
          <w:color w:val="4F81BD" w:themeColor="accent1"/>
          <w:lang w:val="sk-SK"/>
        </w:rPr>
      </w:pPr>
      <w:bookmarkStart w:id="168" w:name="_Toc42700794"/>
      <w:r w:rsidRPr="00B70C90">
        <w:rPr>
          <w:color w:val="4F81BD" w:themeColor="accent1"/>
          <w:lang w:val="sk-SK"/>
        </w:rPr>
        <w:t>H</w:t>
      </w:r>
      <w:r w:rsidR="009345D8" w:rsidRPr="00B70C90">
        <w:rPr>
          <w:color w:val="4F81BD" w:themeColor="accent1"/>
          <w:lang w:val="sk-SK"/>
        </w:rPr>
        <w:t xml:space="preserve">ospodárenie a finančné riadenie ako podporný proces </w:t>
      </w:r>
      <w:r w:rsidR="00ED71A7">
        <w:rPr>
          <w:color w:val="4F81BD" w:themeColor="accent1"/>
          <w:lang w:val="sk-SK"/>
        </w:rPr>
        <w:br/>
      </w:r>
      <w:r w:rsidR="009345D8" w:rsidRPr="00B70C90">
        <w:rPr>
          <w:color w:val="4F81BD" w:themeColor="accent1"/>
          <w:lang w:val="sk-SK"/>
        </w:rPr>
        <w:t>pre manažment kvality univerzity</w:t>
      </w:r>
      <w:bookmarkEnd w:id="168"/>
    </w:p>
    <w:p w:rsidR="009345D8" w:rsidRPr="00C54D02" w:rsidRDefault="009345D8" w:rsidP="00506A45">
      <w:pPr>
        <w:ind w:firstLine="567"/>
        <w:rPr>
          <w:sz w:val="24"/>
          <w:szCs w:val="24"/>
          <w:lang w:val="sk-SK"/>
        </w:rPr>
      </w:pPr>
      <w:r w:rsidRPr="00C54D02">
        <w:rPr>
          <w:sz w:val="24"/>
          <w:szCs w:val="24"/>
          <w:lang w:val="sk-SK"/>
        </w:rPr>
        <w:t>Hospodárenie sa na UKF realizuje tak, aby vytváralo optimálne materiálno</w:t>
      </w:r>
      <w:r w:rsidR="00ED71A7" w:rsidRPr="00C54D02">
        <w:rPr>
          <w:sz w:val="24"/>
          <w:szCs w:val="24"/>
          <w:lang w:val="sk-SK"/>
        </w:rPr>
        <w:t>-</w:t>
      </w:r>
      <w:r w:rsidRPr="00C54D02">
        <w:rPr>
          <w:sz w:val="24"/>
          <w:szCs w:val="24"/>
          <w:lang w:val="sk-SK"/>
        </w:rPr>
        <w:t>technické a personálne podmienky na plnenie úloh univerzity v súlade so zákonom č. 131/2002 Z. z. o vysokých školách a o zmene a doplnení niektorých zákonov v znení neskorších predpisov, Štatútom UKF v Nitre, s Dlhodobým zámerom UKF v Nitre na roky 2019</w:t>
      </w:r>
      <w:r w:rsidR="00ED71A7" w:rsidRPr="00C54D02">
        <w:rPr>
          <w:sz w:val="24"/>
          <w:szCs w:val="24"/>
          <w:lang w:val="sk-SK"/>
        </w:rPr>
        <w:t xml:space="preserve"> </w:t>
      </w:r>
      <w:r w:rsidRPr="00C54D02">
        <w:rPr>
          <w:sz w:val="24"/>
          <w:szCs w:val="24"/>
          <w:lang w:val="sk-SK"/>
        </w:rPr>
        <w:t xml:space="preserve">– 2025, so zmluvou </w:t>
      </w:r>
      <w:r w:rsidR="00B70C90" w:rsidRPr="00C54D02">
        <w:rPr>
          <w:sz w:val="24"/>
          <w:szCs w:val="24"/>
          <w:lang w:val="sk-SK"/>
        </w:rPr>
        <w:br/>
      </w:r>
      <w:r w:rsidRPr="00C54D02">
        <w:rPr>
          <w:sz w:val="24"/>
          <w:szCs w:val="24"/>
          <w:lang w:val="sk-SK"/>
        </w:rPr>
        <w:t>o poskytnutí dotácie zo štátneho rozpočtu prostredníctvom rozpočtu MŠVVaŠ SR a jej dodatkov, ďalšími všeobecne záväznými predpismi a vnútornými predpismi UKF.</w:t>
      </w:r>
    </w:p>
    <w:p w:rsidR="009345D8" w:rsidRPr="00C54D02" w:rsidRDefault="009345D8" w:rsidP="00506A45">
      <w:pPr>
        <w:ind w:firstLine="567"/>
        <w:rPr>
          <w:sz w:val="24"/>
          <w:szCs w:val="24"/>
          <w:lang w:val="sk-SK"/>
        </w:rPr>
      </w:pPr>
      <w:r w:rsidRPr="00C54D02">
        <w:rPr>
          <w:sz w:val="24"/>
          <w:szCs w:val="24"/>
          <w:lang w:val="sk-SK"/>
        </w:rPr>
        <w:t>Najdôležitejším nástrojom finančného riadenia pre UKF je rozpočet výnosov a nákladov v nadväznosti na rozpočet príjmov a výdavkov. Len s ohľadom na predvídanie finančných tokov možno posudzovať potenciál univerzity v</w:t>
      </w:r>
      <w:r w:rsidR="00ED71A7" w:rsidRPr="00C54D02">
        <w:rPr>
          <w:sz w:val="24"/>
          <w:szCs w:val="24"/>
          <w:lang w:val="sk-SK"/>
        </w:rPr>
        <w:t xml:space="preserve"> </w:t>
      </w:r>
      <w:r w:rsidRPr="00C54D02">
        <w:rPr>
          <w:sz w:val="24"/>
          <w:szCs w:val="24"/>
          <w:lang w:val="sk-SK"/>
        </w:rPr>
        <w:t>oblasti hospodárenia, efektívne ho vyhodnocovať a prijímať rozhodnutia. Pri používaní finančných prostriedkov sa prednostne rešpektuje účel ich použitia a určený prijímateľ. Z voľných zdrojov sa financujú rozvojové zámery, skvalitňovanie priestorových podmienok a technického vybavenia. O</w:t>
      </w:r>
      <w:r w:rsidR="00B70C90" w:rsidRPr="00C54D02">
        <w:rPr>
          <w:sz w:val="24"/>
          <w:szCs w:val="24"/>
          <w:lang w:val="sk-SK"/>
        </w:rPr>
        <w:t xml:space="preserve"> </w:t>
      </w:r>
      <w:r w:rsidRPr="00C54D02">
        <w:rPr>
          <w:sz w:val="24"/>
          <w:szCs w:val="24"/>
          <w:lang w:val="sk-SK"/>
        </w:rPr>
        <w:t xml:space="preserve">použití finančných prostriedkov na výdavky v zmysle schváleného rozpočtu rozhoduje vedenie príslušného organizačného subjektu a za hospodárne, účelné, účinné a efektívne použitie finančných prostriedkov zodpovedá na fakultách dekan, na rektoráte kvestor </w:t>
      </w:r>
      <w:r w:rsidR="00B70C90" w:rsidRPr="00C54D02">
        <w:rPr>
          <w:sz w:val="24"/>
          <w:szCs w:val="24"/>
          <w:lang w:val="sk-SK"/>
        </w:rPr>
        <w:br/>
      </w:r>
      <w:r w:rsidRPr="00C54D02">
        <w:rPr>
          <w:sz w:val="24"/>
          <w:szCs w:val="24"/>
          <w:lang w:val="sk-SK"/>
        </w:rPr>
        <w:t xml:space="preserve">a na celouniverzitných pracoviskách riaditeľ. </w:t>
      </w:r>
    </w:p>
    <w:p w:rsidR="009345D8" w:rsidRPr="00C54D02" w:rsidRDefault="009345D8" w:rsidP="00506A45">
      <w:pPr>
        <w:ind w:firstLine="567"/>
        <w:rPr>
          <w:sz w:val="24"/>
          <w:szCs w:val="24"/>
          <w:lang w:val="sk-SK"/>
        </w:rPr>
      </w:pPr>
      <w:r w:rsidRPr="00C54D02">
        <w:rPr>
          <w:sz w:val="24"/>
          <w:szCs w:val="24"/>
          <w:lang w:val="sk-SK"/>
        </w:rPr>
        <w:t xml:space="preserve">Z hľadiska finančného riadenia je najvýznamnejším motivačným prvkom a hmotným stimulom rozpis dotácie zo štátneho rozpočtu organizačným súčastiam univerzity, založený </w:t>
      </w:r>
      <w:r w:rsidR="00205A8C" w:rsidRPr="00C54D02">
        <w:rPr>
          <w:sz w:val="24"/>
          <w:szCs w:val="24"/>
          <w:lang w:val="sk-SK"/>
        </w:rPr>
        <w:br/>
      </w:r>
      <w:r w:rsidRPr="00C54D02">
        <w:rPr>
          <w:sz w:val="24"/>
          <w:szCs w:val="24"/>
          <w:lang w:val="sk-SK"/>
        </w:rPr>
        <w:t>na výkonových ukazovateľoch v oblasti vzdelávania, vedy a ďalšej tvorivej činnosti. Tým sa zabezpečuje sprehľadnenie finančných tokov univerzity a sú vytvorené mechanizmy motivácie a stimulácie všetkých pedagogických zamestnancov a</w:t>
      </w:r>
      <w:r w:rsidR="00B13DA3" w:rsidRPr="00C54D02">
        <w:rPr>
          <w:sz w:val="24"/>
          <w:szCs w:val="24"/>
          <w:lang w:val="sk-SK"/>
        </w:rPr>
        <w:t xml:space="preserve"> </w:t>
      </w:r>
      <w:r w:rsidRPr="00C54D02">
        <w:rPr>
          <w:sz w:val="24"/>
          <w:szCs w:val="24"/>
          <w:lang w:val="sk-SK"/>
        </w:rPr>
        <w:t xml:space="preserve">výskumných pracovníkov, ktorí dosahovaním vyšších pracovných výkonov priamo ovplyvňujú výšku pridelenej dotácie </w:t>
      </w:r>
      <w:r w:rsidR="00205A8C" w:rsidRPr="00C54D02">
        <w:rPr>
          <w:sz w:val="24"/>
          <w:szCs w:val="24"/>
          <w:lang w:val="sk-SK"/>
        </w:rPr>
        <w:br/>
      </w:r>
      <w:r w:rsidRPr="00C54D02">
        <w:rPr>
          <w:sz w:val="24"/>
          <w:szCs w:val="24"/>
          <w:lang w:val="sk-SK"/>
        </w:rPr>
        <w:t>zo štátneho rozpočtu univerzite, fakulte a</w:t>
      </w:r>
      <w:r w:rsidR="00B778EE" w:rsidRPr="00C54D02">
        <w:rPr>
          <w:sz w:val="24"/>
          <w:szCs w:val="24"/>
          <w:lang w:val="sk-SK"/>
        </w:rPr>
        <w:t xml:space="preserve"> </w:t>
      </w:r>
      <w:r w:rsidRPr="00C54D02">
        <w:rPr>
          <w:sz w:val="24"/>
          <w:szCs w:val="24"/>
          <w:lang w:val="sk-SK"/>
        </w:rPr>
        <w:t xml:space="preserve">tým aj svojmu pracovisku. </w:t>
      </w:r>
      <w:r w:rsidRPr="00C54D02">
        <w:rPr>
          <w:rFonts w:asciiTheme="minorHAnsi" w:hAnsiTheme="minorHAnsi" w:cstheme="minorHAnsi"/>
          <w:sz w:val="24"/>
          <w:szCs w:val="24"/>
          <w:lang w:val="sk-SK"/>
        </w:rPr>
        <w:t>Skvalitňovanie a zvyšovanie výkonov  zamestnancov v publikačnej činnosti sa podporuje aj udeľovaním Ceny rektora za publikačnú a ďalšiu tvorivú činnosť.</w:t>
      </w:r>
    </w:p>
    <w:p w:rsidR="009345D8" w:rsidRPr="00C54D02" w:rsidRDefault="009345D8" w:rsidP="00506A45">
      <w:pPr>
        <w:ind w:firstLine="567"/>
        <w:rPr>
          <w:rFonts w:asciiTheme="minorHAnsi" w:hAnsiTheme="minorHAnsi" w:cstheme="minorHAnsi"/>
          <w:sz w:val="24"/>
          <w:szCs w:val="24"/>
          <w:lang w:val="sk-SK"/>
        </w:rPr>
      </w:pPr>
      <w:r w:rsidRPr="00C54D02">
        <w:rPr>
          <w:sz w:val="24"/>
          <w:szCs w:val="24"/>
          <w:lang w:val="sk-SK"/>
        </w:rPr>
        <w:t xml:space="preserve">Princípy finančného riadenia, popis procesov, postupov, kompetencií a zodpovednosti sú zakotvené vo vnútorných predpisoch UKF. </w:t>
      </w:r>
      <w:r w:rsidRPr="00C54D02">
        <w:rPr>
          <w:rFonts w:asciiTheme="minorHAnsi" w:hAnsiTheme="minorHAnsi" w:cstheme="minorHAnsi"/>
          <w:sz w:val="24"/>
          <w:szCs w:val="24"/>
          <w:lang w:val="sk-SK"/>
        </w:rPr>
        <w:t xml:space="preserve">Podporou riadiacich procesov sú informačné systémy, vďaka ktorým sa zautomatizovalo veľké množstvo monotónnych činností (akademický informačný systém, ubytovací informačný systém, knižničný informačný systém, systém na evidenciu projektovej činnosti, systém pre správu dokumentov, objednávkový </w:t>
      </w:r>
      <w:r w:rsidRPr="00C54D02">
        <w:rPr>
          <w:rFonts w:asciiTheme="minorHAnsi" w:hAnsiTheme="minorHAnsi" w:cstheme="minorHAnsi"/>
          <w:sz w:val="24"/>
          <w:szCs w:val="24"/>
          <w:lang w:val="sk-SK"/>
        </w:rPr>
        <w:lastRenderedPageBreak/>
        <w:t xml:space="preserve">systém, e-learningové systémy, stravovací, dochádzkový, prístupový a zabezpečovací systém, finančný informačný systém SOFIA a i.). Postupne sa rieši ich aktualizácia a upgrady tak, </w:t>
      </w:r>
      <w:r w:rsidR="00205A8C" w:rsidRPr="00C54D02">
        <w:rPr>
          <w:rFonts w:asciiTheme="minorHAnsi" w:hAnsiTheme="minorHAnsi" w:cstheme="minorHAnsi"/>
          <w:sz w:val="24"/>
          <w:szCs w:val="24"/>
          <w:lang w:val="sk-SK"/>
        </w:rPr>
        <w:br/>
      </w:r>
      <w:r w:rsidRPr="00C54D02">
        <w:rPr>
          <w:rFonts w:asciiTheme="minorHAnsi" w:hAnsiTheme="minorHAnsi" w:cstheme="minorHAnsi"/>
          <w:sz w:val="24"/>
          <w:szCs w:val="24"/>
          <w:lang w:val="sk-SK"/>
        </w:rPr>
        <w:t>aby slúžili čoraz náročnejším procesom na úrovni univerzity a jej organizačných súčastí.</w:t>
      </w:r>
    </w:p>
    <w:p w:rsidR="009345D8" w:rsidRDefault="009345D8" w:rsidP="006A7859">
      <w:pPr>
        <w:spacing w:afterLines="60" w:after="144"/>
        <w:ind w:firstLine="0"/>
        <w:rPr>
          <w:rFonts w:asciiTheme="minorHAnsi" w:hAnsiTheme="minorHAnsi"/>
          <w:color w:val="943634" w:themeColor="accent2" w:themeShade="BF"/>
          <w:sz w:val="24"/>
          <w:lang w:val="sk-SK"/>
        </w:rPr>
      </w:pPr>
    </w:p>
    <w:p w:rsidR="00750A75" w:rsidRPr="009345D8" w:rsidRDefault="00FC2C0C" w:rsidP="00C26AEC">
      <w:pPr>
        <w:pStyle w:val="Nadpis2"/>
        <w:ind w:left="709" w:hanging="709"/>
        <w:rPr>
          <w:rFonts w:eastAsiaTheme="minorEastAsia"/>
        </w:rPr>
      </w:pPr>
      <w:bookmarkStart w:id="169" w:name="_Toc447794116"/>
      <w:bookmarkStart w:id="170" w:name="_Toc42700795"/>
      <w:r w:rsidRPr="009345D8">
        <w:t>K</w:t>
      </w:r>
      <w:r w:rsidR="00750A75" w:rsidRPr="009345D8">
        <w:t>valita vzdelávania</w:t>
      </w:r>
      <w:bookmarkEnd w:id="169"/>
      <w:bookmarkEnd w:id="170"/>
    </w:p>
    <w:p w:rsidR="00130053" w:rsidRDefault="00130053" w:rsidP="00130053">
      <w:pPr>
        <w:pStyle w:val="Zkladntext"/>
        <w:spacing w:line="240" w:lineRule="auto"/>
        <w:ind w:firstLine="0"/>
        <w:outlineLvl w:val="0"/>
        <w:rPr>
          <w:rFonts w:asciiTheme="minorHAnsi" w:hAnsiTheme="minorHAnsi" w:cstheme="minorHAnsi"/>
          <w:sz w:val="24"/>
          <w:szCs w:val="24"/>
        </w:rPr>
      </w:pPr>
    </w:p>
    <w:p w:rsidR="00C40396" w:rsidRPr="00C40396" w:rsidRDefault="00130053" w:rsidP="00506A45">
      <w:pPr>
        <w:pStyle w:val="Normlny1"/>
        <w:spacing w:before="0" w:afterLines="60" w:after="144" w:line="252" w:lineRule="auto"/>
        <w:ind w:firstLine="567"/>
        <w:jc w:val="both"/>
        <w:rPr>
          <w:sz w:val="24"/>
          <w:szCs w:val="24"/>
        </w:rPr>
      </w:pPr>
      <w:r w:rsidRPr="00C40396">
        <w:rPr>
          <w:sz w:val="24"/>
          <w:szCs w:val="24"/>
        </w:rPr>
        <w:t>V zmysle rámcových dokumentov EÚ zameraných na zvyšovanie kvality v procese vzdelávania a</w:t>
      </w:r>
      <w:r w:rsidR="00A91F04">
        <w:rPr>
          <w:sz w:val="24"/>
          <w:szCs w:val="24"/>
        </w:rPr>
        <w:t xml:space="preserve"> </w:t>
      </w:r>
      <w:r w:rsidRPr="00C40396">
        <w:rPr>
          <w:sz w:val="24"/>
          <w:szCs w:val="24"/>
        </w:rPr>
        <w:t>implementovaných požiadaviek v legislatívnych predpisoch SR, aplikovala univerzita procesy zabezpečovania kvality vysokoškolského vzdelávania pri tvorbe a schvaľovaní študijných programov, ich monitoringu a pravidelnej kontrole a zabezpečovala plnenie štandardov pri realizácii vzdelávacieho procesu v rámci študijných programov. Univerzita sledovala a vyhodnocovala atraktivitu zabezpečovaných študijných programov prostredníctvom vyhodnotenia ukazovateľov prijímacieho konania a uplatňovala postupy, ktoré zabezpečujú prijatie študentov s najvyššou mierou schopností a najlepšími študijnými predpokladmi. Univerzita súčasne monitorovala počet študentov a</w:t>
      </w:r>
      <w:r w:rsidR="00205A8C">
        <w:rPr>
          <w:sz w:val="24"/>
          <w:szCs w:val="24"/>
        </w:rPr>
        <w:t xml:space="preserve"> </w:t>
      </w:r>
      <w:r w:rsidRPr="00C40396">
        <w:rPr>
          <w:sz w:val="24"/>
          <w:szCs w:val="24"/>
        </w:rPr>
        <w:t xml:space="preserve">počet absolventov v príslušnom akademickom roku, ako aj vývoj počtu študentov a absolventov v jednotlivých stupňoch vysokoškolského štúdia v ostatných rokoch a úspešnosť študentov na štátnych skúškach, záverečné práce, proces schvaľovania záverečných prác a vzdelávací proces v kľúčových ukazovateľoch jeho kvality. Predmetom vyhodnotenia boli zároveň </w:t>
      </w:r>
      <w:r w:rsidRPr="00C40396">
        <w:rPr>
          <w:bCs/>
          <w:color w:val="000000"/>
          <w:sz w:val="24"/>
          <w:szCs w:val="24"/>
        </w:rPr>
        <w:t xml:space="preserve">študijné výsledky študentov a úspešnosť v štúdiu, personálne zabezpečenie a kvalifikačná štruktúra zamestnancov, ktorí zabezpečujú výučbu v študijných programoch a hodnotia výsledky vzdelávania, </w:t>
      </w:r>
      <w:r w:rsidRPr="00C40396">
        <w:rPr>
          <w:rFonts w:eastAsia="Calibri"/>
          <w:sz w:val="24"/>
          <w:szCs w:val="24"/>
        </w:rPr>
        <w:t>kritériá hodnotenia a zabezpečenie objektivity hodnotenia, spätná väzba a oceňovanie študentov, zabezpečenie pedagogickej a</w:t>
      </w:r>
      <w:r w:rsidR="00F9538F">
        <w:rPr>
          <w:rFonts w:eastAsia="Calibri"/>
          <w:sz w:val="24"/>
          <w:szCs w:val="24"/>
        </w:rPr>
        <w:t xml:space="preserve"> </w:t>
      </w:r>
      <w:r w:rsidRPr="00C40396">
        <w:rPr>
          <w:rFonts w:eastAsia="Calibri"/>
          <w:sz w:val="24"/>
          <w:szCs w:val="24"/>
        </w:rPr>
        <w:t xml:space="preserve">odbornej praxe študentov, monitorovanie potrieb študentov, poskytovanie podporných a poradenských služieb pre študentov a riešenie žiadostí a sťažností študentov, podpora zahraničných mobilít študentov a pedagógov, informačné systémy podporujúce vzdelávací proces, monitoring zamestnanosti  absolventov. Identifikované ukazovatele boli spracované a publikované v podobe samohodnotiacej Správy o vzdelávacej činnosti UKF v Nitre za akademický rok 2018/2019, ktorá bola predložená Kolégiu rektora UKF a Vedeckej rade UKF v Nitre dňa 28. 11. 2019. Vedecká rada Správu o vzdelávacej činnosti za akademický rok 2018/2019 vzala </w:t>
      </w:r>
      <w:r w:rsidR="00A91F04">
        <w:rPr>
          <w:rFonts w:eastAsia="Calibri"/>
          <w:sz w:val="24"/>
          <w:szCs w:val="24"/>
        </w:rPr>
        <w:br/>
      </w:r>
      <w:r w:rsidRPr="00C40396">
        <w:rPr>
          <w:rFonts w:eastAsia="Calibri"/>
          <w:sz w:val="24"/>
          <w:szCs w:val="24"/>
        </w:rPr>
        <w:t>jednomyselne na vedomie</w:t>
      </w:r>
      <w:r w:rsidRPr="00C40396">
        <w:rPr>
          <w:b/>
          <w:bCs/>
          <w:sz w:val="24"/>
          <w:szCs w:val="24"/>
        </w:rPr>
        <w:t xml:space="preserve"> </w:t>
      </w:r>
      <w:r w:rsidRPr="00C40396">
        <w:rPr>
          <w:bCs/>
          <w:sz w:val="24"/>
          <w:szCs w:val="24"/>
        </w:rPr>
        <w:t>vyjadrením súhlasu s Uznesením 4/3/2019</w:t>
      </w:r>
      <w:r w:rsidRPr="00C40396">
        <w:rPr>
          <w:b/>
          <w:bCs/>
          <w:sz w:val="24"/>
          <w:szCs w:val="24"/>
        </w:rPr>
        <w:t xml:space="preserve"> </w:t>
      </w:r>
      <w:r w:rsidRPr="00C40396">
        <w:rPr>
          <w:bCs/>
          <w:sz w:val="24"/>
          <w:szCs w:val="24"/>
        </w:rPr>
        <w:t>(</w:t>
      </w:r>
      <w:r w:rsidRPr="00C40396">
        <w:rPr>
          <w:sz w:val="24"/>
          <w:szCs w:val="24"/>
        </w:rPr>
        <w:t xml:space="preserve">Vedecká rada UKF </w:t>
      </w:r>
      <w:r w:rsidR="00A91F04">
        <w:rPr>
          <w:sz w:val="24"/>
          <w:szCs w:val="24"/>
        </w:rPr>
        <w:br/>
      </w:r>
      <w:r w:rsidRPr="00C40396">
        <w:rPr>
          <w:sz w:val="24"/>
          <w:szCs w:val="24"/>
        </w:rPr>
        <w:t>v</w:t>
      </w:r>
      <w:r w:rsidR="00205A8C">
        <w:rPr>
          <w:sz w:val="24"/>
          <w:szCs w:val="24"/>
        </w:rPr>
        <w:t xml:space="preserve"> </w:t>
      </w:r>
      <w:r w:rsidRPr="00C40396">
        <w:rPr>
          <w:sz w:val="24"/>
          <w:szCs w:val="24"/>
        </w:rPr>
        <w:t>Nitre prerokovala a berie na vedomie Správu o</w:t>
      </w:r>
      <w:r w:rsidR="00205A8C">
        <w:rPr>
          <w:sz w:val="24"/>
          <w:szCs w:val="24"/>
        </w:rPr>
        <w:t xml:space="preserve"> </w:t>
      </w:r>
      <w:r w:rsidRPr="00C40396">
        <w:rPr>
          <w:sz w:val="24"/>
          <w:szCs w:val="24"/>
        </w:rPr>
        <w:t xml:space="preserve">vzdelávacej činnosti na UKF v Nitre </w:t>
      </w:r>
      <w:r w:rsidR="00A91F04">
        <w:rPr>
          <w:sz w:val="24"/>
          <w:szCs w:val="24"/>
        </w:rPr>
        <w:br/>
      </w:r>
      <w:r w:rsidRPr="00C40396">
        <w:rPr>
          <w:sz w:val="24"/>
          <w:szCs w:val="24"/>
        </w:rPr>
        <w:t>za akademický rok 2018/ 2019.)</w:t>
      </w:r>
    </w:p>
    <w:p w:rsidR="009345D8" w:rsidRPr="00C54D02" w:rsidRDefault="009345D8" w:rsidP="00506A45">
      <w:pPr>
        <w:widowControl w:val="0"/>
        <w:autoSpaceDE w:val="0"/>
        <w:autoSpaceDN w:val="0"/>
        <w:adjustRightInd w:val="0"/>
        <w:spacing w:afterLines="60" w:after="144"/>
        <w:ind w:firstLine="567"/>
        <w:rPr>
          <w:rFonts w:asciiTheme="minorHAnsi" w:hAnsiTheme="minorHAnsi" w:cstheme="minorHAnsi"/>
          <w:bCs/>
          <w:sz w:val="24"/>
          <w:szCs w:val="24"/>
          <w:lang w:val="sk-SK"/>
        </w:rPr>
      </w:pPr>
      <w:r w:rsidRPr="00C54D02">
        <w:rPr>
          <w:rFonts w:asciiTheme="minorHAnsi" w:hAnsiTheme="minorHAnsi" w:cstheme="minorHAnsi"/>
          <w:sz w:val="24"/>
          <w:szCs w:val="24"/>
          <w:lang w:val="sk-SK"/>
        </w:rPr>
        <w:t>Identifikované informácie, zozbierané prostredníctvom monitorovania kľúčových</w:t>
      </w:r>
      <w:r w:rsidRPr="00C54D02">
        <w:rPr>
          <w:rFonts w:asciiTheme="minorHAnsi" w:hAnsiTheme="minorHAnsi" w:cstheme="minorHAnsi"/>
          <w:sz w:val="28"/>
          <w:szCs w:val="24"/>
          <w:lang w:val="sk-SK"/>
        </w:rPr>
        <w:t xml:space="preserve"> </w:t>
      </w:r>
      <w:r w:rsidRPr="00C54D02">
        <w:rPr>
          <w:rFonts w:asciiTheme="minorHAnsi" w:hAnsiTheme="minorHAnsi" w:cstheme="minorHAnsi"/>
          <w:sz w:val="24"/>
          <w:szCs w:val="24"/>
          <w:lang w:val="sk-SK"/>
        </w:rPr>
        <w:t>ukazovateľov, obsiahnuté v tejto správe</w:t>
      </w:r>
      <w:r w:rsidR="00B13DA3" w:rsidRPr="00C54D02">
        <w:rPr>
          <w:rFonts w:asciiTheme="minorHAnsi" w:hAnsiTheme="minorHAnsi" w:cstheme="minorHAnsi"/>
          <w:sz w:val="24"/>
          <w:szCs w:val="24"/>
          <w:lang w:val="sk-SK"/>
        </w:rPr>
        <w:t>,</w:t>
      </w:r>
      <w:r w:rsidRPr="00C54D02">
        <w:rPr>
          <w:rFonts w:asciiTheme="minorHAnsi" w:hAnsiTheme="minorHAnsi" w:cstheme="minorHAnsi"/>
          <w:sz w:val="24"/>
          <w:szCs w:val="24"/>
          <w:lang w:val="sk-SK"/>
        </w:rPr>
        <w:t xml:space="preserve"> sú zdrojom pre manažérske postupy a prijímanie opatrení optimalizujúcich </w:t>
      </w:r>
      <w:r w:rsidRPr="00C54D02">
        <w:rPr>
          <w:rFonts w:asciiTheme="minorHAnsi" w:eastAsia="Calibri" w:hAnsiTheme="minorHAnsi" w:cstheme="minorHAnsi"/>
          <w:sz w:val="24"/>
          <w:szCs w:val="24"/>
          <w:lang w:val="sk-SK"/>
        </w:rPr>
        <w:t xml:space="preserve">podmienky pre štúdium, zázemie pre vedecký výskum s cieľom </w:t>
      </w:r>
      <w:r w:rsidRPr="00C54D02">
        <w:rPr>
          <w:rFonts w:asciiTheme="minorHAnsi" w:hAnsiTheme="minorHAnsi" w:cstheme="minorHAnsi"/>
          <w:sz w:val="24"/>
          <w:szCs w:val="24"/>
          <w:lang w:val="sk-SK"/>
        </w:rPr>
        <w:t>dosiahnuť národne uznávanú inštitucionálnu kvalitu vzdelávania s vysokou mierou uplatnenia absolventov na domácom i</w:t>
      </w:r>
      <w:r w:rsidR="00A91F04" w:rsidRPr="00C54D02">
        <w:rPr>
          <w:rFonts w:asciiTheme="minorHAnsi" w:hAnsiTheme="minorHAnsi" w:cstheme="minorHAnsi"/>
          <w:sz w:val="24"/>
          <w:szCs w:val="24"/>
          <w:lang w:val="sk-SK"/>
        </w:rPr>
        <w:t xml:space="preserve"> </w:t>
      </w:r>
      <w:r w:rsidRPr="00C54D02">
        <w:rPr>
          <w:rFonts w:asciiTheme="minorHAnsi" w:hAnsiTheme="minorHAnsi" w:cstheme="minorHAnsi"/>
          <w:sz w:val="24"/>
          <w:szCs w:val="24"/>
          <w:lang w:val="sk-SK"/>
        </w:rPr>
        <w:t>zahraničnom trhu práce a</w:t>
      </w:r>
      <w:r w:rsidR="00A91F04" w:rsidRPr="00C54D02">
        <w:rPr>
          <w:rFonts w:asciiTheme="minorHAnsi" w:hAnsiTheme="minorHAnsi" w:cstheme="minorHAnsi"/>
          <w:sz w:val="24"/>
          <w:szCs w:val="24"/>
          <w:lang w:val="sk-SK"/>
        </w:rPr>
        <w:t xml:space="preserve"> </w:t>
      </w:r>
      <w:r w:rsidRPr="00C54D02">
        <w:rPr>
          <w:rFonts w:asciiTheme="minorHAnsi" w:hAnsiTheme="minorHAnsi" w:cstheme="minorHAnsi"/>
          <w:sz w:val="24"/>
          <w:szCs w:val="24"/>
          <w:lang w:val="sk-SK"/>
        </w:rPr>
        <w:t xml:space="preserve">zabezpečení </w:t>
      </w:r>
      <w:r w:rsidRPr="00C54D02">
        <w:rPr>
          <w:rFonts w:asciiTheme="minorHAnsi" w:hAnsiTheme="minorHAnsi" w:cstheme="minorHAnsi"/>
          <w:bCs/>
          <w:sz w:val="24"/>
          <w:szCs w:val="24"/>
          <w:lang w:val="sk-SK"/>
        </w:rPr>
        <w:t>udržateľnosti  konkurencieschopnosti Univerzity Konštantína Filozofa v Nitre.</w:t>
      </w:r>
    </w:p>
    <w:p w:rsidR="009345D8" w:rsidRDefault="009345D8" w:rsidP="00506A45">
      <w:pPr>
        <w:spacing w:afterLines="60" w:after="144"/>
        <w:ind w:firstLine="567"/>
        <w:rPr>
          <w:rFonts w:asciiTheme="minorHAnsi" w:hAnsiTheme="minorHAnsi"/>
          <w:b/>
          <w:sz w:val="24"/>
          <w:szCs w:val="24"/>
          <w:lang w:val="sk-SK"/>
        </w:rPr>
      </w:pPr>
      <w:r w:rsidRPr="001628F8">
        <w:rPr>
          <w:rFonts w:asciiTheme="minorHAnsi" w:hAnsiTheme="minorHAnsi"/>
          <w:sz w:val="24"/>
          <w:szCs w:val="24"/>
          <w:lang w:val="sk-SK"/>
        </w:rPr>
        <w:t xml:space="preserve">Systém riadenia kvality vzdelávania UKF založený na  ESG je súčasťou Systému riadenia kvality UKF. V zmysle princípov kvality vzdelávania popísaných v revidovaných štandardoch </w:t>
      </w:r>
      <w:r>
        <w:rPr>
          <w:rFonts w:asciiTheme="minorHAnsi" w:hAnsiTheme="minorHAnsi"/>
          <w:sz w:val="24"/>
          <w:szCs w:val="24"/>
          <w:lang w:val="sk-SK"/>
        </w:rPr>
        <w:br/>
      </w:r>
      <w:r w:rsidRPr="001628F8">
        <w:rPr>
          <w:rFonts w:asciiTheme="minorHAnsi" w:hAnsiTheme="minorHAnsi"/>
          <w:sz w:val="24"/>
          <w:szCs w:val="24"/>
          <w:lang w:val="sk-SK"/>
        </w:rPr>
        <w:t>a usmerneniach na zabezpečovanie kvality v Európskom priestore vysokoškolského vzdelávania (ESG, 2015) uvádzame vybrané kvantitatívne ukazovatele.</w:t>
      </w:r>
    </w:p>
    <w:p w:rsidR="0086156A" w:rsidRPr="00D74EBD" w:rsidRDefault="00AE5C7B" w:rsidP="007A0BEE">
      <w:pPr>
        <w:pStyle w:val="Nadpis3"/>
        <w:ind w:left="851" w:hanging="851"/>
        <w:jc w:val="left"/>
        <w:rPr>
          <w:color w:val="4F81BD" w:themeColor="accent1"/>
          <w:lang w:val="sk-SK"/>
        </w:rPr>
      </w:pPr>
      <w:bookmarkStart w:id="171" w:name="_Toc42700796"/>
      <w:r w:rsidRPr="00D74EBD">
        <w:rPr>
          <w:color w:val="4F81BD" w:themeColor="accent1"/>
          <w:lang w:val="sk-SK"/>
        </w:rPr>
        <w:lastRenderedPageBreak/>
        <w:t>P</w:t>
      </w:r>
      <w:r w:rsidR="0086156A" w:rsidRPr="00D74EBD">
        <w:rPr>
          <w:color w:val="4F81BD" w:themeColor="accent1"/>
          <w:lang w:val="sk-SK"/>
        </w:rPr>
        <w:t xml:space="preserve">ostupy uplatňované na fakultách pri schvaľovaní </w:t>
      </w:r>
      <w:r w:rsidR="00B13DA3">
        <w:rPr>
          <w:color w:val="4F81BD" w:themeColor="accent1"/>
          <w:lang w:val="sk-SK"/>
        </w:rPr>
        <w:br/>
      </w:r>
      <w:r w:rsidR="0086156A" w:rsidRPr="00D74EBD">
        <w:rPr>
          <w:color w:val="4F81BD" w:themeColor="accent1"/>
          <w:lang w:val="sk-SK"/>
        </w:rPr>
        <w:t>a monitorovaní študijných programov</w:t>
      </w:r>
      <w:bookmarkEnd w:id="171"/>
    </w:p>
    <w:p w:rsidR="009345D8" w:rsidRPr="00C54D02" w:rsidRDefault="009345D8" w:rsidP="00506A45">
      <w:pPr>
        <w:pStyle w:val="Bezriadkovania"/>
        <w:tabs>
          <w:tab w:val="left" w:pos="284"/>
          <w:tab w:val="left" w:pos="426"/>
        </w:tabs>
        <w:spacing w:after="60" w:line="252" w:lineRule="auto"/>
        <w:ind w:firstLine="567"/>
        <w:rPr>
          <w:rFonts w:asciiTheme="minorHAnsi" w:hAnsiTheme="minorHAnsi"/>
          <w:sz w:val="24"/>
          <w:szCs w:val="24"/>
          <w:lang w:val="sk-SK"/>
        </w:rPr>
      </w:pPr>
      <w:r w:rsidRPr="003B2501">
        <w:rPr>
          <w:rFonts w:asciiTheme="minorHAnsi" w:hAnsiTheme="minorHAnsi"/>
          <w:sz w:val="24"/>
          <w:szCs w:val="24"/>
          <w:lang w:val="sk-SK"/>
        </w:rPr>
        <w:t xml:space="preserve">Tvorcovia programu uskutočňujú analýzu požiadaviek trhu práce na regionálnej, národnej, príp. európskej úrovni a realizujú prieskum ponuky ŠP v domácom a zahraničnom edukačnom priestore. </w:t>
      </w:r>
      <w:r w:rsidRPr="00C54D02">
        <w:rPr>
          <w:rFonts w:asciiTheme="minorHAnsi" w:hAnsiTheme="minorHAnsi"/>
          <w:sz w:val="24"/>
          <w:szCs w:val="24"/>
          <w:lang w:val="sk-SK"/>
        </w:rPr>
        <w:t xml:space="preserve">Študijný program </w:t>
      </w:r>
      <w:r w:rsidRPr="00C54D02">
        <w:rPr>
          <w:rFonts w:asciiTheme="minorHAnsi" w:hAnsiTheme="minorHAnsi"/>
          <w:bCs/>
          <w:sz w:val="24"/>
          <w:szCs w:val="24"/>
          <w:lang w:val="sk-SK"/>
        </w:rPr>
        <w:t xml:space="preserve">je vytváraný tak, aby bol </w:t>
      </w:r>
      <w:r w:rsidRPr="00C54D02">
        <w:rPr>
          <w:rFonts w:asciiTheme="minorHAnsi" w:hAnsiTheme="minorHAnsi"/>
          <w:sz w:val="24"/>
          <w:szCs w:val="24"/>
          <w:lang w:val="sk-SK"/>
        </w:rPr>
        <w:t>atraktívny svojim obsahom, uplatňovanými metódami vzdelávania a orientáciou profilu absolventa (Atraktivita vychádza z analýzy požiadaviek trhu práce a sledovaných postojov študentov), tak aby systematicky prepájal vzdelávanie a aktuálne poznatky vedy, ďalej tak</w:t>
      </w:r>
      <w:r w:rsidRPr="00C54D02">
        <w:rPr>
          <w:rFonts w:asciiTheme="minorHAnsi" w:hAnsiTheme="minorHAnsi"/>
          <w:bCs/>
          <w:sz w:val="24"/>
          <w:szCs w:val="24"/>
          <w:lang w:val="sk-SK"/>
        </w:rPr>
        <w:t>, aby</w:t>
      </w:r>
      <w:r w:rsidRPr="00C54D02">
        <w:rPr>
          <w:rFonts w:asciiTheme="minorHAnsi" w:hAnsiTheme="minorHAnsi"/>
          <w:sz w:val="24"/>
          <w:szCs w:val="24"/>
          <w:lang w:val="sk-SK"/>
        </w:rPr>
        <w:t xml:space="preserve"> zodpovedal potrebám praxe </w:t>
      </w:r>
      <w:r w:rsidRPr="00C54D02">
        <w:rPr>
          <w:rFonts w:asciiTheme="minorHAnsi" w:hAnsiTheme="minorHAnsi"/>
          <w:sz w:val="24"/>
          <w:szCs w:val="24"/>
          <w:lang w:val="sk-SK"/>
        </w:rPr>
        <w:br/>
        <w:t xml:space="preserve">a požiadavkám trhu práce (priama komunikácia s potenciálnymi zamestnávateľmi </w:t>
      </w:r>
      <w:r w:rsidR="007A0BEE" w:rsidRPr="00C54D02">
        <w:rPr>
          <w:rFonts w:asciiTheme="minorHAnsi" w:hAnsiTheme="minorHAnsi"/>
          <w:sz w:val="24"/>
          <w:szCs w:val="24"/>
          <w:lang w:val="sk-SK"/>
        </w:rPr>
        <w:br/>
      </w:r>
      <w:r w:rsidRPr="00C54D02">
        <w:rPr>
          <w:rFonts w:asciiTheme="minorHAnsi" w:hAnsiTheme="minorHAnsi"/>
          <w:sz w:val="24"/>
          <w:szCs w:val="24"/>
          <w:lang w:val="sk-SK"/>
        </w:rPr>
        <w:t xml:space="preserve">na odborných a vedeckých fórach a pri formálnych a neformálnych diskusiách a pod., realizuje sa prieskum v rámci záverečných prác a odborných aktivít tvorcov programu orientovaný </w:t>
      </w:r>
      <w:r w:rsidR="007A0BEE" w:rsidRPr="00C54D02">
        <w:rPr>
          <w:rFonts w:asciiTheme="minorHAnsi" w:hAnsiTheme="minorHAnsi"/>
          <w:sz w:val="24"/>
          <w:szCs w:val="24"/>
          <w:lang w:val="sk-SK"/>
        </w:rPr>
        <w:br/>
      </w:r>
      <w:r w:rsidRPr="00C54D02">
        <w:rPr>
          <w:rFonts w:asciiTheme="minorHAnsi" w:hAnsiTheme="minorHAnsi"/>
          <w:sz w:val="24"/>
          <w:szCs w:val="24"/>
          <w:lang w:val="sk-SK"/>
        </w:rPr>
        <w:t xml:space="preserve">na potreby praxe a potrebnú úroveň poznatkov a spôsobilostí pre výkon konkrétnych činností spojených s povolaním, absolventi fakúlt sa môžu periodicky vyjadrovať k získanému vzdelaniu, napr. FSŠ, PF a i.) a zohľadňoval kvalifikačné predpoklady definované  národným kvalifikačným rámcom. </w:t>
      </w:r>
    </w:p>
    <w:p w:rsidR="009345D8" w:rsidRPr="003B2501" w:rsidRDefault="009345D8" w:rsidP="00506A45">
      <w:pPr>
        <w:tabs>
          <w:tab w:val="left" w:pos="102"/>
        </w:tabs>
        <w:ind w:firstLine="567"/>
        <w:rPr>
          <w:rFonts w:asciiTheme="minorHAnsi" w:hAnsiTheme="minorHAnsi"/>
          <w:sz w:val="24"/>
          <w:szCs w:val="24"/>
        </w:rPr>
      </w:pPr>
      <w:r w:rsidRPr="003B2501">
        <w:rPr>
          <w:rFonts w:asciiTheme="minorHAnsi" w:hAnsiTheme="minorHAnsi"/>
          <w:sz w:val="24"/>
          <w:szCs w:val="24"/>
        </w:rPr>
        <w:t xml:space="preserve">Do procesu tvorby, schvaľovania a monitorovania študijného programu sú zároveň zapájaní študenti. Pri reakreditácii je identifikovaná oblasť záujmov študentov, ktorá je reflektovaná doplnením ponuky povinne voliteľných a voliteľných predmetov v študijných plánoch /PF, FSŠ, FPV/, pri tvorbe nových programov je to identifikácia názorov a návrhov študentov príbuzných študijných programov, ktorí hodnotia svoje programy prostredníctvom študentských dotazníkov/všetky fakulty/. Študenti sa priamo zúčastňujú rokovania orgánov fakúlt, ktoré schvaľujú alebo hodnotia predkladané študijné programy. </w:t>
      </w:r>
    </w:p>
    <w:p w:rsidR="009345D8" w:rsidRPr="003B2501" w:rsidRDefault="009345D8" w:rsidP="00506A45">
      <w:pPr>
        <w:tabs>
          <w:tab w:val="left" w:pos="102"/>
        </w:tabs>
        <w:ind w:firstLine="567"/>
        <w:rPr>
          <w:rFonts w:asciiTheme="minorHAnsi" w:hAnsiTheme="minorHAnsi"/>
          <w:sz w:val="24"/>
          <w:szCs w:val="24"/>
        </w:rPr>
      </w:pPr>
      <w:r w:rsidRPr="003B2501">
        <w:rPr>
          <w:rFonts w:asciiTheme="minorHAnsi" w:hAnsiTheme="minorHAnsi"/>
          <w:sz w:val="24"/>
          <w:szCs w:val="24"/>
        </w:rPr>
        <w:t>Garanti a zabezpečujúci pedagógovia aktívne komunikujú s praxou a so študentmi študijných programov a prehodnocujú ich postoje k študijným programom, študijným plánom, študijným predmetom, sledujú úroveň poznania vedy v jednotlivých oblastiach vzdelávania: reflexia týchto postojov a identifikovanej úrovne poznania sa následne odráža aj v inovácii obsahov a odporúčaných literárnych zdrojoch, definovaných výstupov zo vzdelávania a podmienkach na absolvovanie predmetu. V</w:t>
      </w:r>
      <w:r w:rsidR="007A0BEE">
        <w:rPr>
          <w:rFonts w:asciiTheme="minorHAnsi" w:hAnsiTheme="minorHAnsi"/>
          <w:sz w:val="24"/>
          <w:szCs w:val="24"/>
        </w:rPr>
        <w:t xml:space="preserve"> </w:t>
      </w:r>
      <w:r w:rsidRPr="003B2501">
        <w:rPr>
          <w:rFonts w:asciiTheme="minorHAnsi" w:hAnsiTheme="minorHAnsi"/>
          <w:sz w:val="24"/>
          <w:szCs w:val="24"/>
        </w:rPr>
        <w:t xml:space="preserve">AR 2017/2018 bol počet inovovaných informačných listov pomerne nízky, čo vyplýva z výrazných úprav študijných plánov a predmetov pre potreby komplexnej akreditácie v predošlom období. </w:t>
      </w:r>
    </w:p>
    <w:p w:rsidR="009345D8" w:rsidRPr="003B2501" w:rsidRDefault="009345D8" w:rsidP="003B2501">
      <w:pPr>
        <w:tabs>
          <w:tab w:val="left" w:pos="102"/>
        </w:tabs>
        <w:spacing w:after="120" w:line="240" w:lineRule="auto"/>
        <w:rPr>
          <w:rFonts w:asciiTheme="minorHAnsi" w:hAnsiTheme="minorHAnsi"/>
          <w:sz w:val="24"/>
          <w:szCs w:val="24"/>
        </w:rPr>
      </w:pPr>
    </w:p>
    <w:p w:rsidR="009345D8" w:rsidRPr="00D74EBD" w:rsidRDefault="009345D8" w:rsidP="003B2501">
      <w:pPr>
        <w:spacing w:after="120" w:line="240" w:lineRule="auto"/>
        <w:ind w:firstLine="0"/>
        <w:rPr>
          <w:rFonts w:asciiTheme="minorHAnsi" w:hAnsiTheme="minorHAnsi" w:cstheme="minorHAnsi"/>
          <w:b/>
          <w:sz w:val="22"/>
          <w:szCs w:val="24"/>
        </w:rPr>
      </w:pPr>
      <w:r w:rsidRPr="00D74EBD">
        <w:rPr>
          <w:rFonts w:asciiTheme="minorHAnsi" w:hAnsiTheme="minorHAnsi" w:cstheme="minorHAnsi"/>
          <w:b/>
          <w:sz w:val="22"/>
          <w:szCs w:val="24"/>
        </w:rPr>
        <w:t xml:space="preserve">Tabuľka </w:t>
      </w:r>
      <w:r w:rsidR="00B13DA3">
        <w:rPr>
          <w:rFonts w:asciiTheme="minorHAnsi" w:hAnsiTheme="minorHAnsi" w:cstheme="minorHAnsi"/>
          <w:b/>
          <w:sz w:val="22"/>
          <w:szCs w:val="24"/>
        </w:rPr>
        <w:t>3</w:t>
      </w:r>
      <w:r w:rsidR="00BD095F">
        <w:rPr>
          <w:rFonts w:asciiTheme="minorHAnsi" w:hAnsiTheme="minorHAnsi" w:cstheme="minorHAnsi"/>
          <w:b/>
          <w:sz w:val="22"/>
          <w:szCs w:val="24"/>
        </w:rPr>
        <w:t>1</w:t>
      </w:r>
      <w:r w:rsidRPr="00D74EBD">
        <w:rPr>
          <w:rFonts w:asciiTheme="minorHAnsi" w:hAnsiTheme="minorHAnsi" w:cstheme="minorHAnsi"/>
          <w:b/>
          <w:sz w:val="22"/>
          <w:szCs w:val="24"/>
        </w:rPr>
        <w:t>: Počet identifikovaných aktualizovaných predmetov v študijných programoch podľa stupňa vysokoškolského vzdelávania v danom akademickom roku</w:t>
      </w:r>
    </w:p>
    <w:tbl>
      <w:tblPr>
        <w:tblW w:w="9043" w:type="dxa"/>
        <w:tblInd w:w="108" w:type="dxa"/>
        <w:tblLayout w:type="fixed"/>
        <w:tblLook w:val="04A0" w:firstRow="1" w:lastRow="0" w:firstColumn="1" w:lastColumn="0" w:noHBand="0" w:noVBand="1"/>
      </w:tblPr>
      <w:tblGrid>
        <w:gridCol w:w="1474"/>
        <w:gridCol w:w="2295"/>
        <w:gridCol w:w="2622"/>
        <w:gridCol w:w="2652"/>
      </w:tblGrid>
      <w:tr w:rsidR="009345D8" w:rsidRPr="007A0BEE" w:rsidTr="00C26AEC">
        <w:trPr>
          <w:trHeight w:val="315"/>
        </w:trPr>
        <w:tc>
          <w:tcPr>
            <w:tcW w:w="147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7A0BEE" w:rsidRDefault="009345D8" w:rsidP="003B2501">
            <w:pPr>
              <w:pStyle w:val="Bezriadkovania"/>
              <w:spacing w:after="120"/>
              <w:ind w:firstLine="0"/>
              <w:rPr>
                <w:rFonts w:asciiTheme="minorHAnsi" w:hAnsiTheme="minorHAnsi"/>
                <w:b/>
                <w:sz w:val="22"/>
                <w:szCs w:val="24"/>
                <w:lang w:val="sk-SK" w:eastAsia="sk-SK"/>
              </w:rPr>
            </w:pPr>
            <w:r w:rsidRPr="007A0BEE">
              <w:rPr>
                <w:rFonts w:asciiTheme="minorHAnsi" w:hAnsiTheme="minorHAnsi"/>
                <w:b/>
                <w:sz w:val="22"/>
                <w:szCs w:val="24"/>
                <w:lang w:val="sk-SK" w:eastAsia="sk-SK"/>
              </w:rPr>
              <w:t>Stupeň štúdia</w:t>
            </w:r>
          </w:p>
        </w:tc>
        <w:tc>
          <w:tcPr>
            <w:tcW w:w="7569"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7A0BEE" w:rsidRDefault="009345D8" w:rsidP="003B2501">
            <w:pPr>
              <w:pStyle w:val="Bezriadkovania"/>
              <w:spacing w:after="120"/>
              <w:ind w:firstLine="0"/>
              <w:jc w:val="center"/>
              <w:rPr>
                <w:rFonts w:asciiTheme="minorHAnsi" w:hAnsiTheme="minorHAnsi"/>
                <w:b/>
                <w:sz w:val="22"/>
                <w:szCs w:val="24"/>
                <w:lang w:val="sk-SK" w:eastAsia="sk-SK"/>
              </w:rPr>
            </w:pPr>
            <w:r w:rsidRPr="007A0BEE">
              <w:rPr>
                <w:rFonts w:asciiTheme="minorHAnsi" w:hAnsiTheme="minorHAnsi"/>
                <w:b/>
                <w:sz w:val="22"/>
                <w:szCs w:val="24"/>
                <w:lang w:val="sk-SK" w:eastAsia="sk-SK"/>
              </w:rPr>
              <w:t>Oblasť inovácií/úprav v informačnom liste predmetu</w:t>
            </w:r>
          </w:p>
        </w:tc>
      </w:tr>
      <w:tr w:rsidR="009345D8" w:rsidRPr="007A0BEE" w:rsidTr="00C26AEC">
        <w:trPr>
          <w:trHeight w:val="258"/>
        </w:trPr>
        <w:tc>
          <w:tcPr>
            <w:tcW w:w="1474"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7A0BEE" w:rsidRDefault="009345D8" w:rsidP="003B2501">
            <w:pPr>
              <w:spacing w:after="120" w:line="240" w:lineRule="auto"/>
              <w:rPr>
                <w:rFonts w:asciiTheme="minorHAnsi" w:hAnsiTheme="minorHAnsi"/>
                <w:b/>
                <w:sz w:val="22"/>
                <w:szCs w:val="24"/>
                <w:lang w:eastAsia="sk-SK"/>
              </w:rPr>
            </w:pPr>
          </w:p>
        </w:tc>
        <w:tc>
          <w:tcPr>
            <w:tcW w:w="229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7A0BEE" w:rsidRDefault="009345D8" w:rsidP="003B2501">
            <w:pPr>
              <w:pStyle w:val="Bezriadkovania"/>
              <w:spacing w:after="120"/>
              <w:ind w:firstLine="0"/>
              <w:jc w:val="center"/>
              <w:rPr>
                <w:rFonts w:asciiTheme="minorHAnsi" w:hAnsiTheme="minorHAnsi"/>
                <w:b/>
                <w:sz w:val="22"/>
                <w:szCs w:val="24"/>
                <w:lang w:val="sk-SK" w:eastAsia="sk-SK"/>
              </w:rPr>
            </w:pPr>
            <w:r w:rsidRPr="007A0BEE">
              <w:rPr>
                <w:rFonts w:asciiTheme="minorHAnsi" w:hAnsiTheme="minorHAnsi"/>
                <w:b/>
                <w:sz w:val="22"/>
                <w:szCs w:val="24"/>
                <w:lang w:val="sk-SK" w:eastAsia="sk-SK"/>
              </w:rPr>
              <w:t>ILO</w:t>
            </w:r>
          </w:p>
        </w:tc>
        <w:tc>
          <w:tcPr>
            <w:tcW w:w="262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7A0BEE" w:rsidRDefault="009345D8" w:rsidP="003B2501">
            <w:pPr>
              <w:pStyle w:val="Bezriadkovania"/>
              <w:spacing w:after="120"/>
              <w:ind w:firstLine="0"/>
              <w:jc w:val="center"/>
              <w:rPr>
                <w:rFonts w:asciiTheme="minorHAnsi" w:hAnsiTheme="minorHAnsi"/>
                <w:b/>
                <w:sz w:val="22"/>
                <w:szCs w:val="24"/>
                <w:lang w:val="sk-SK" w:eastAsia="sk-SK"/>
              </w:rPr>
            </w:pPr>
            <w:r w:rsidRPr="007A0BEE">
              <w:rPr>
                <w:rFonts w:asciiTheme="minorHAnsi" w:hAnsiTheme="minorHAnsi"/>
                <w:b/>
                <w:sz w:val="22"/>
                <w:szCs w:val="24"/>
                <w:lang w:val="sk-SK" w:eastAsia="sk-SK"/>
              </w:rPr>
              <w:t>Obsah  a odporúčané literárne zdroje</w:t>
            </w:r>
          </w:p>
        </w:tc>
        <w:tc>
          <w:tcPr>
            <w:tcW w:w="265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7A0BEE" w:rsidRDefault="009345D8" w:rsidP="003B2501">
            <w:pPr>
              <w:pStyle w:val="Bezriadkovania"/>
              <w:spacing w:after="120"/>
              <w:ind w:firstLine="0"/>
              <w:jc w:val="center"/>
              <w:rPr>
                <w:rFonts w:asciiTheme="minorHAnsi" w:hAnsiTheme="minorHAnsi"/>
                <w:b/>
                <w:sz w:val="22"/>
                <w:szCs w:val="24"/>
                <w:lang w:val="sk-SK" w:eastAsia="sk-SK"/>
              </w:rPr>
            </w:pPr>
            <w:r w:rsidRPr="007A0BEE">
              <w:rPr>
                <w:rFonts w:asciiTheme="minorHAnsi" w:hAnsiTheme="minorHAnsi"/>
                <w:b/>
                <w:sz w:val="22"/>
                <w:szCs w:val="24"/>
                <w:lang w:val="sk-SK" w:eastAsia="sk-SK"/>
              </w:rPr>
              <w:t>Podmienky na absolvovanie predmetu</w:t>
            </w:r>
          </w:p>
        </w:tc>
      </w:tr>
      <w:tr w:rsidR="009345D8" w:rsidRPr="007A0BEE" w:rsidTr="00C26AEC">
        <w:trPr>
          <w:trHeight w:val="255"/>
        </w:trPr>
        <w:tc>
          <w:tcPr>
            <w:tcW w:w="1474"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9345D8" w:rsidRPr="007A0BEE" w:rsidRDefault="009345D8" w:rsidP="003B2501">
            <w:pPr>
              <w:pStyle w:val="Bezriadkovania"/>
              <w:spacing w:after="120"/>
              <w:rPr>
                <w:rFonts w:asciiTheme="minorHAnsi" w:hAnsiTheme="minorHAnsi"/>
                <w:sz w:val="22"/>
                <w:szCs w:val="24"/>
                <w:lang w:val="sk-SK" w:eastAsia="sk-SK"/>
              </w:rPr>
            </w:pPr>
            <w:r w:rsidRPr="007A0BEE">
              <w:rPr>
                <w:rFonts w:asciiTheme="minorHAnsi" w:hAnsiTheme="minorHAnsi"/>
                <w:sz w:val="22"/>
                <w:szCs w:val="24"/>
                <w:lang w:val="sk-SK" w:eastAsia="sk-SK"/>
              </w:rPr>
              <w:t>Bc.</w:t>
            </w:r>
          </w:p>
        </w:tc>
        <w:tc>
          <w:tcPr>
            <w:tcW w:w="2295" w:type="dxa"/>
            <w:tcBorders>
              <w:top w:val="single" w:sz="4" w:space="0" w:color="auto"/>
              <w:left w:val="single" w:sz="4" w:space="0" w:color="auto"/>
              <w:bottom w:val="single" w:sz="4" w:space="0" w:color="auto"/>
              <w:right w:val="single" w:sz="4" w:space="0" w:color="auto"/>
            </w:tcBorders>
            <w:vAlign w:val="center"/>
          </w:tcPr>
          <w:p w:rsidR="009345D8" w:rsidRPr="007A0BEE" w:rsidRDefault="009345D8" w:rsidP="003B2501">
            <w:pPr>
              <w:pStyle w:val="Bezriadkovania"/>
              <w:spacing w:after="120"/>
              <w:ind w:firstLine="0"/>
              <w:jc w:val="center"/>
              <w:rPr>
                <w:rFonts w:asciiTheme="minorHAnsi" w:hAnsiTheme="minorHAnsi"/>
                <w:sz w:val="22"/>
                <w:szCs w:val="24"/>
                <w:lang w:val="sk-SK" w:eastAsia="sk-SK"/>
              </w:rPr>
            </w:pPr>
            <w:r w:rsidRPr="007A0BEE">
              <w:rPr>
                <w:rFonts w:asciiTheme="minorHAnsi" w:hAnsiTheme="minorHAnsi"/>
                <w:sz w:val="22"/>
                <w:szCs w:val="24"/>
                <w:lang w:val="sk-SK" w:eastAsia="sk-SK"/>
              </w:rPr>
              <w:t>15</w:t>
            </w:r>
          </w:p>
        </w:tc>
        <w:tc>
          <w:tcPr>
            <w:tcW w:w="2622" w:type="dxa"/>
            <w:tcBorders>
              <w:top w:val="single" w:sz="4" w:space="0" w:color="auto"/>
              <w:left w:val="single" w:sz="4" w:space="0" w:color="auto"/>
              <w:bottom w:val="single" w:sz="4" w:space="0" w:color="auto"/>
              <w:right w:val="single" w:sz="4" w:space="0" w:color="auto"/>
            </w:tcBorders>
            <w:vAlign w:val="center"/>
          </w:tcPr>
          <w:p w:rsidR="009345D8" w:rsidRPr="007A0BEE" w:rsidRDefault="009345D8" w:rsidP="003B2501">
            <w:pPr>
              <w:pStyle w:val="Bezriadkovania"/>
              <w:spacing w:after="120"/>
              <w:ind w:firstLine="0"/>
              <w:jc w:val="center"/>
              <w:rPr>
                <w:rFonts w:asciiTheme="minorHAnsi" w:hAnsiTheme="minorHAnsi"/>
                <w:sz w:val="22"/>
                <w:szCs w:val="24"/>
                <w:lang w:val="sk-SK" w:eastAsia="sk-SK"/>
              </w:rPr>
            </w:pPr>
            <w:r w:rsidRPr="007A0BEE">
              <w:rPr>
                <w:rFonts w:asciiTheme="minorHAnsi" w:hAnsiTheme="minorHAnsi"/>
                <w:sz w:val="22"/>
                <w:szCs w:val="24"/>
                <w:lang w:val="sk-SK" w:eastAsia="sk-SK"/>
              </w:rPr>
              <w:t>90</w:t>
            </w:r>
          </w:p>
        </w:tc>
        <w:tc>
          <w:tcPr>
            <w:tcW w:w="2652" w:type="dxa"/>
            <w:tcBorders>
              <w:top w:val="single" w:sz="4" w:space="0" w:color="auto"/>
              <w:left w:val="single" w:sz="4" w:space="0" w:color="auto"/>
              <w:bottom w:val="single" w:sz="4" w:space="0" w:color="auto"/>
              <w:right w:val="single" w:sz="4" w:space="0" w:color="auto"/>
            </w:tcBorders>
            <w:vAlign w:val="center"/>
          </w:tcPr>
          <w:p w:rsidR="009345D8" w:rsidRPr="007A0BEE" w:rsidRDefault="009345D8" w:rsidP="003B2501">
            <w:pPr>
              <w:pStyle w:val="Bezriadkovania"/>
              <w:spacing w:after="120"/>
              <w:ind w:firstLine="0"/>
              <w:jc w:val="center"/>
              <w:rPr>
                <w:rFonts w:asciiTheme="minorHAnsi" w:hAnsiTheme="minorHAnsi"/>
                <w:sz w:val="22"/>
                <w:szCs w:val="24"/>
                <w:lang w:val="sk-SK" w:eastAsia="sk-SK"/>
              </w:rPr>
            </w:pPr>
            <w:r w:rsidRPr="007A0BEE">
              <w:rPr>
                <w:rFonts w:asciiTheme="minorHAnsi" w:hAnsiTheme="minorHAnsi"/>
                <w:sz w:val="22"/>
                <w:szCs w:val="24"/>
                <w:lang w:val="sk-SK" w:eastAsia="sk-SK"/>
              </w:rPr>
              <w:t>13</w:t>
            </w:r>
          </w:p>
        </w:tc>
      </w:tr>
      <w:tr w:rsidR="009345D8" w:rsidRPr="007A0BEE" w:rsidTr="00C26AEC">
        <w:trPr>
          <w:trHeight w:val="270"/>
        </w:trPr>
        <w:tc>
          <w:tcPr>
            <w:tcW w:w="1474"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9345D8" w:rsidRPr="007A0BEE" w:rsidRDefault="009345D8" w:rsidP="003B2501">
            <w:pPr>
              <w:pStyle w:val="Bezriadkovania"/>
              <w:spacing w:after="120"/>
              <w:rPr>
                <w:rFonts w:asciiTheme="minorHAnsi" w:hAnsiTheme="minorHAnsi"/>
                <w:sz w:val="22"/>
                <w:szCs w:val="24"/>
                <w:lang w:val="sk-SK" w:eastAsia="sk-SK"/>
              </w:rPr>
            </w:pPr>
            <w:r w:rsidRPr="007A0BEE">
              <w:rPr>
                <w:rFonts w:asciiTheme="minorHAnsi" w:hAnsiTheme="minorHAnsi"/>
                <w:sz w:val="22"/>
                <w:szCs w:val="24"/>
                <w:lang w:val="sk-SK" w:eastAsia="sk-SK"/>
              </w:rPr>
              <w:t>Mgr.</w:t>
            </w:r>
          </w:p>
        </w:tc>
        <w:tc>
          <w:tcPr>
            <w:tcW w:w="2295" w:type="dxa"/>
            <w:tcBorders>
              <w:top w:val="single" w:sz="4" w:space="0" w:color="auto"/>
              <w:left w:val="single" w:sz="4" w:space="0" w:color="auto"/>
              <w:bottom w:val="single" w:sz="4" w:space="0" w:color="auto"/>
              <w:right w:val="single" w:sz="4" w:space="0" w:color="auto"/>
            </w:tcBorders>
            <w:vAlign w:val="center"/>
          </w:tcPr>
          <w:p w:rsidR="009345D8" w:rsidRPr="007A0BEE" w:rsidRDefault="009345D8" w:rsidP="003B2501">
            <w:pPr>
              <w:pStyle w:val="Bezriadkovania"/>
              <w:spacing w:after="120"/>
              <w:ind w:firstLine="0"/>
              <w:jc w:val="center"/>
              <w:rPr>
                <w:rFonts w:asciiTheme="minorHAnsi" w:hAnsiTheme="minorHAnsi"/>
                <w:sz w:val="22"/>
                <w:szCs w:val="24"/>
                <w:lang w:val="sk-SK" w:eastAsia="sk-SK"/>
              </w:rPr>
            </w:pPr>
            <w:r w:rsidRPr="007A0BEE">
              <w:rPr>
                <w:rFonts w:asciiTheme="minorHAnsi" w:hAnsiTheme="minorHAnsi"/>
                <w:sz w:val="22"/>
                <w:szCs w:val="24"/>
                <w:lang w:val="sk-SK" w:eastAsia="sk-SK"/>
              </w:rPr>
              <w:t>7</w:t>
            </w:r>
          </w:p>
        </w:tc>
        <w:tc>
          <w:tcPr>
            <w:tcW w:w="2622" w:type="dxa"/>
            <w:tcBorders>
              <w:top w:val="single" w:sz="4" w:space="0" w:color="auto"/>
              <w:left w:val="single" w:sz="4" w:space="0" w:color="auto"/>
              <w:bottom w:val="single" w:sz="4" w:space="0" w:color="auto"/>
              <w:right w:val="single" w:sz="4" w:space="0" w:color="auto"/>
            </w:tcBorders>
            <w:vAlign w:val="center"/>
          </w:tcPr>
          <w:p w:rsidR="009345D8" w:rsidRPr="007A0BEE" w:rsidRDefault="009345D8" w:rsidP="003B2501">
            <w:pPr>
              <w:pStyle w:val="Bezriadkovania"/>
              <w:spacing w:after="120"/>
              <w:ind w:firstLine="0"/>
              <w:jc w:val="center"/>
              <w:rPr>
                <w:rFonts w:asciiTheme="minorHAnsi" w:hAnsiTheme="minorHAnsi"/>
                <w:sz w:val="22"/>
                <w:szCs w:val="24"/>
                <w:lang w:val="sk-SK" w:eastAsia="sk-SK"/>
              </w:rPr>
            </w:pPr>
            <w:r w:rsidRPr="007A0BEE">
              <w:rPr>
                <w:rFonts w:asciiTheme="minorHAnsi" w:hAnsiTheme="minorHAnsi"/>
                <w:sz w:val="22"/>
                <w:szCs w:val="24"/>
                <w:lang w:val="sk-SK" w:eastAsia="sk-SK"/>
              </w:rPr>
              <w:t>97</w:t>
            </w:r>
          </w:p>
        </w:tc>
        <w:tc>
          <w:tcPr>
            <w:tcW w:w="2652" w:type="dxa"/>
            <w:tcBorders>
              <w:top w:val="single" w:sz="4" w:space="0" w:color="auto"/>
              <w:left w:val="single" w:sz="4" w:space="0" w:color="auto"/>
              <w:bottom w:val="single" w:sz="4" w:space="0" w:color="auto"/>
              <w:right w:val="single" w:sz="4" w:space="0" w:color="auto"/>
            </w:tcBorders>
            <w:vAlign w:val="center"/>
          </w:tcPr>
          <w:p w:rsidR="009345D8" w:rsidRPr="007A0BEE" w:rsidRDefault="009345D8" w:rsidP="003B2501">
            <w:pPr>
              <w:pStyle w:val="Bezriadkovania"/>
              <w:spacing w:after="120"/>
              <w:ind w:firstLine="0"/>
              <w:jc w:val="center"/>
              <w:rPr>
                <w:rFonts w:asciiTheme="minorHAnsi" w:hAnsiTheme="minorHAnsi"/>
                <w:sz w:val="22"/>
                <w:szCs w:val="24"/>
                <w:lang w:val="sk-SK" w:eastAsia="sk-SK"/>
              </w:rPr>
            </w:pPr>
            <w:r w:rsidRPr="007A0BEE">
              <w:rPr>
                <w:rFonts w:asciiTheme="minorHAnsi" w:hAnsiTheme="minorHAnsi"/>
                <w:sz w:val="22"/>
                <w:szCs w:val="24"/>
                <w:lang w:val="sk-SK" w:eastAsia="sk-SK"/>
              </w:rPr>
              <w:t>6</w:t>
            </w:r>
          </w:p>
        </w:tc>
      </w:tr>
      <w:tr w:rsidR="009345D8" w:rsidRPr="007A0BEE" w:rsidTr="00C26AEC">
        <w:trPr>
          <w:trHeight w:val="270"/>
        </w:trPr>
        <w:tc>
          <w:tcPr>
            <w:tcW w:w="1474"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9345D8" w:rsidRPr="007A0BEE" w:rsidRDefault="009345D8" w:rsidP="003B2501">
            <w:pPr>
              <w:pStyle w:val="Bezriadkovania"/>
              <w:spacing w:after="120"/>
              <w:rPr>
                <w:rFonts w:asciiTheme="minorHAnsi" w:hAnsiTheme="minorHAnsi"/>
                <w:sz w:val="22"/>
                <w:szCs w:val="24"/>
                <w:lang w:val="sk-SK" w:eastAsia="sk-SK"/>
              </w:rPr>
            </w:pPr>
            <w:r w:rsidRPr="007A0BEE">
              <w:rPr>
                <w:rFonts w:asciiTheme="minorHAnsi" w:hAnsiTheme="minorHAnsi"/>
                <w:sz w:val="22"/>
                <w:szCs w:val="24"/>
                <w:lang w:val="sk-SK" w:eastAsia="sk-SK"/>
              </w:rPr>
              <w:t>PhD.</w:t>
            </w:r>
          </w:p>
        </w:tc>
        <w:tc>
          <w:tcPr>
            <w:tcW w:w="2295" w:type="dxa"/>
            <w:tcBorders>
              <w:top w:val="single" w:sz="4" w:space="0" w:color="auto"/>
              <w:left w:val="single" w:sz="4" w:space="0" w:color="auto"/>
              <w:bottom w:val="single" w:sz="4" w:space="0" w:color="auto"/>
              <w:right w:val="single" w:sz="4" w:space="0" w:color="auto"/>
            </w:tcBorders>
            <w:vAlign w:val="center"/>
          </w:tcPr>
          <w:p w:rsidR="009345D8" w:rsidRPr="007A0BEE" w:rsidRDefault="009345D8" w:rsidP="003B2501">
            <w:pPr>
              <w:pStyle w:val="Bezriadkovania"/>
              <w:spacing w:after="120"/>
              <w:ind w:firstLine="0"/>
              <w:jc w:val="center"/>
              <w:rPr>
                <w:rFonts w:asciiTheme="minorHAnsi" w:hAnsiTheme="minorHAnsi"/>
                <w:sz w:val="22"/>
                <w:szCs w:val="24"/>
                <w:lang w:val="sk-SK" w:eastAsia="sk-SK"/>
              </w:rPr>
            </w:pPr>
            <w:r w:rsidRPr="007A0BEE">
              <w:rPr>
                <w:rFonts w:asciiTheme="minorHAnsi" w:hAnsiTheme="minorHAnsi"/>
                <w:sz w:val="22"/>
                <w:szCs w:val="24"/>
                <w:lang w:val="sk-SK" w:eastAsia="sk-SK"/>
              </w:rPr>
              <w:t>0</w:t>
            </w:r>
          </w:p>
        </w:tc>
        <w:tc>
          <w:tcPr>
            <w:tcW w:w="2622" w:type="dxa"/>
            <w:tcBorders>
              <w:top w:val="single" w:sz="4" w:space="0" w:color="auto"/>
              <w:left w:val="single" w:sz="4" w:space="0" w:color="auto"/>
              <w:bottom w:val="single" w:sz="4" w:space="0" w:color="auto"/>
              <w:right w:val="single" w:sz="4" w:space="0" w:color="auto"/>
            </w:tcBorders>
            <w:vAlign w:val="center"/>
          </w:tcPr>
          <w:p w:rsidR="009345D8" w:rsidRPr="007A0BEE" w:rsidRDefault="009345D8" w:rsidP="003B2501">
            <w:pPr>
              <w:pStyle w:val="Bezriadkovania"/>
              <w:spacing w:after="120"/>
              <w:ind w:firstLine="0"/>
              <w:jc w:val="center"/>
              <w:rPr>
                <w:rFonts w:asciiTheme="minorHAnsi" w:hAnsiTheme="minorHAnsi"/>
                <w:sz w:val="22"/>
                <w:szCs w:val="24"/>
                <w:lang w:val="sk-SK" w:eastAsia="sk-SK"/>
              </w:rPr>
            </w:pPr>
            <w:r w:rsidRPr="007A0BEE">
              <w:rPr>
                <w:rFonts w:asciiTheme="minorHAnsi" w:hAnsiTheme="minorHAnsi"/>
                <w:sz w:val="22"/>
                <w:szCs w:val="24"/>
                <w:lang w:val="sk-SK" w:eastAsia="sk-SK"/>
              </w:rPr>
              <w:t>3</w:t>
            </w:r>
          </w:p>
        </w:tc>
        <w:tc>
          <w:tcPr>
            <w:tcW w:w="2652" w:type="dxa"/>
            <w:tcBorders>
              <w:top w:val="single" w:sz="4" w:space="0" w:color="auto"/>
              <w:left w:val="single" w:sz="4" w:space="0" w:color="auto"/>
              <w:bottom w:val="single" w:sz="4" w:space="0" w:color="auto"/>
              <w:right w:val="single" w:sz="4" w:space="0" w:color="auto"/>
            </w:tcBorders>
            <w:vAlign w:val="center"/>
          </w:tcPr>
          <w:p w:rsidR="009345D8" w:rsidRPr="007A0BEE" w:rsidRDefault="009345D8" w:rsidP="003B2501">
            <w:pPr>
              <w:pStyle w:val="Bezriadkovania"/>
              <w:spacing w:after="120"/>
              <w:ind w:firstLine="0"/>
              <w:jc w:val="center"/>
              <w:rPr>
                <w:rFonts w:asciiTheme="minorHAnsi" w:hAnsiTheme="minorHAnsi"/>
                <w:sz w:val="22"/>
                <w:szCs w:val="24"/>
                <w:lang w:val="sk-SK" w:eastAsia="sk-SK"/>
              </w:rPr>
            </w:pPr>
            <w:r w:rsidRPr="007A0BEE">
              <w:rPr>
                <w:rFonts w:asciiTheme="minorHAnsi" w:hAnsiTheme="minorHAnsi"/>
                <w:sz w:val="22"/>
                <w:szCs w:val="24"/>
                <w:lang w:val="sk-SK" w:eastAsia="sk-SK"/>
              </w:rPr>
              <w:t>0</w:t>
            </w:r>
          </w:p>
        </w:tc>
      </w:tr>
    </w:tbl>
    <w:p w:rsidR="00B1512C" w:rsidRPr="007A0BEE" w:rsidRDefault="00B1512C" w:rsidP="003B2501">
      <w:pPr>
        <w:pStyle w:val="Normlny1"/>
        <w:spacing w:before="0" w:after="120" w:line="240" w:lineRule="auto"/>
        <w:jc w:val="both"/>
        <w:rPr>
          <w:rFonts w:asciiTheme="minorHAnsi" w:hAnsiTheme="minorHAnsi"/>
          <w:szCs w:val="24"/>
        </w:rPr>
      </w:pPr>
    </w:p>
    <w:p w:rsidR="009345D8" w:rsidRPr="003B2501" w:rsidRDefault="009345D8" w:rsidP="00506A45">
      <w:pPr>
        <w:pStyle w:val="Normlny1"/>
        <w:spacing w:before="0" w:after="60" w:line="252" w:lineRule="auto"/>
        <w:ind w:firstLine="567"/>
        <w:jc w:val="both"/>
        <w:rPr>
          <w:rFonts w:asciiTheme="minorHAnsi" w:hAnsiTheme="minorHAnsi"/>
          <w:b/>
          <w:sz w:val="24"/>
          <w:szCs w:val="24"/>
        </w:rPr>
      </w:pPr>
      <w:r w:rsidRPr="003B2501">
        <w:rPr>
          <w:rFonts w:asciiTheme="minorHAnsi" w:hAnsiTheme="minorHAnsi"/>
          <w:sz w:val="24"/>
          <w:szCs w:val="24"/>
        </w:rPr>
        <w:t xml:space="preserve">Pri predložení návrhu akreditačného spisu študijného programu sa podľa vnútorných systémov kvality sleduje úroveň publikačnej činnosti garanta a pracoviska, úroveň výskumnej </w:t>
      </w:r>
      <w:r w:rsidRPr="003B2501">
        <w:rPr>
          <w:rFonts w:asciiTheme="minorHAnsi" w:hAnsiTheme="minorHAnsi"/>
          <w:sz w:val="24"/>
          <w:szCs w:val="24"/>
        </w:rPr>
        <w:lastRenderedPageBreak/>
        <w:t>a projektovej činnosti garanta a</w:t>
      </w:r>
      <w:r w:rsidR="00460839">
        <w:rPr>
          <w:rFonts w:asciiTheme="minorHAnsi" w:hAnsiTheme="minorHAnsi"/>
          <w:sz w:val="24"/>
          <w:szCs w:val="24"/>
        </w:rPr>
        <w:t xml:space="preserve"> </w:t>
      </w:r>
      <w:r w:rsidRPr="003B2501">
        <w:rPr>
          <w:rFonts w:asciiTheme="minorHAnsi" w:hAnsiTheme="minorHAnsi"/>
          <w:sz w:val="24"/>
          <w:szCs w:val="24"/>
        </w:rPr>
        <w:t>pracoviska, materiálne, priestorové a technické zabezpečenie, personálne zabezpečenie a ľudské zdroje, jednoznačné vymedzenie výstupov z</w:t>
      </w:r>
      <w:r w:rsidR="00460839">
        <w:rPr>
          <w:rFonts w:asciiTheme="minorHAnsi" w:hAnsiTheme="minorHAnsi"/>
          <w:sz w:val="24"/>
          <w:szCs w:val="24"/>
        </w:rPr>
        <w:t xml:space="preserve"> </w:t>
      </w:r>
      <w:r w:rsidRPr="003B2501">
        <w:rPr>
          <w:rFonts w:asciiTheme="minorHAnsi" w:hAnsiTheme="minorHAnsi"/>
          <w:sz w:val="24"/>
          <w:szCs w:val="24"/>
        </w:rPr>
        <w:t xml:space="preserve">procesu vzdelávania a ich reflexia s profesijnými štandardmi a kvalifikačnými rámcami, transfer profilu absolventa vo vymedzenom obsahu ŠP, reflexia požiadaviek na absolvovanie programu s profilom absolventa, reflexia požiadaviek na uchádzača s profilom absolventa a náročnosťou obsahu, určenie obsahu a náročnosti štátnej skúšky a jej kreditové vymedzenie, pracovná </w:t>
      </w:r>
      <w:r w:rsidR="00460839">
        <w:rPr>
          <w:rFonts w:asciiTheme="minorHAnsi" w:hAnsiTheme="minorHAnsi"/>
          <w:sz w:val="24"/>
          <w:szCs w:val="24"/>
        </w:rPr>
        <w:br/>
      </w:r>
      <w:r w:rsidRPr="003B2501">
        <w:rPr>
          <w:rFonts w:asciiTheme="minorHAnsi" w:hAnsiTheme="minorHAnsi"/>
          <w:sz w:val="24"/>
          <w:szCs w:val="24"/>
        </w:rPr>
        <w:t>a časová záťaž študenta počas jednotlivých rokov štúdia, kreditová vyváženosť počas semestrov a</w:t>
      </w:r>
      <w:r w:rsidR="007A0BEE">
        <w:rPr>
          <w:rFonts w:asciiTheme="minorHAnsi" w:hAnsiTheme="minorHAnsi"/>
          <w:sz w:val="24"/>
          <w:szCs w:val="24"/>
        </w:rPr>
        <w:t xml:space="preserve"> </w:t>
      </w:r>
      <w:r w:rsidRPr="003B2501">
        <w:rPr>
          <w:rFonts w:asciiTheme="minorHAnsi" w:hAnsiTheme="minorHAnsi"/>
          <w:sz w:val="24"/>
          <w:szCs w:val="24"/>
        </w:rPr>
        <w:t xml:space="preserve">jednotlivých rokov (podľa formy štúdia), pomer prezenčného štúdia a samoštúdia, kreditová dotácia a náročnosť predmetu, reflexia profilu absolventa v stanovenom cieli predmetu, reflexia cieľa vo vymedzenom obsahu a výkonovom štandarde predmetu, vhodnosť a opodstatnenosť metód a spôsobov hodnotenia (reflexia výšky kreditov ECTS), vhodnosť a inovatívnosť metód a foriem vzdelávania, dostatok zdrojov pre štúdium a ich dostupnosť. </w:t>
      </w:r>
    </w:p>
    <w:p w:rsidR="009345D8" w:rsidRPr="00C54D02" w:rsidRDefault="009345D8" w:rsidP="00506A45">
      <w:pPr>
        <w:autoSpaceDE w:val="0"/>
        <w:autoSpaceDN w:val="0"/>
        <w:adjustRightInd w:val="0"/>
        <w:ind w:firstLine="567"/>
        <w:rPr>
          <w:rFonts w:asciiTheme="minorHAnsi" w:hAnsiTheme="minorHAnsi"/>
          <w:sz w:val="24"/>
          <w:szCs w:val="24"/>
          <w:lang w:val="sk-SK"/>
        </w:rPr>
      </w:pPr>
      <w:r w:rsidRPr="00C54D02">
        <w:rPr>
          <w:rFonts w:asciiTheme="minorHAnsi" w:hAnsiTheme="minorHAnsi"/>
          <w:sz w:val="24"/>
          <w:szCs w:val="24"/>
          <w:lang w:val="sk-SK"/>
        </w:rPr>
        <w:t>V procese schvaľovania a monitorovania študijných programov sa k ich kvalite vyjadrujú aj subjekty, ktoré v rámci nich nerealizujú výučbu, konkrétne vedúci katedier, prodekani zodpovední za kvalitu študijných programov, dekani fakúlt, členovia akademických senátov fakúlt vrátane študentov, členovia vedeckých rád fakúlt, akreditačná komisia, ktorá sleduje naplnenie cieľa procesu tvorby študijných programov, personálne zabezpečenie programu v garanciách programu a</w:t>
      </w:r>
      <w:r w:rsidR="00752281" w:rsidRPr="00C54D02">
        <w:rPr>
          <w:rFonts w:asciiTheme="minorHAnsi" w:hAnsiTheme="minorHAnsi"/>
          <w:sz w:val="24"/>
          <w:szCs w:val="24"/>
          <w:lang w:val="sk-SK"/>
        </w:rPr>
        <w:t xml:space="preserve"> </w:t>
      </w:r>
      <w:r w:rsidRPr="00C54D02">
        <w:rPr>
          <w:rFonts w:asciiTheme="minorHAnsi" w:hAnsiTheme="minorHAnsi"/>
          <w:sz w:val="24"/>
          <w:szCs w:val="24"/>
          <w:lang w:val="sk-SK"/>
        </w:rPr>
        <w:t>predmetov a</w:t>
      </w:r>
      <w:r w:rsidR="00752281" w:rsidRPr="00C54D02">
        <w:rPr>
          <w:rFonts w:asciiTheme="minorHAnsi" w:hAnsiTheme="minorHAnsi"/>
          <w:sz w:val="24"/>
          <w:szCs w:val="24"/>
          <w:lang w:val="sk-SK"/>
        </w:rPr>
        <w:t xml:space="preserve"> </w:t>
      </w:r>
      <w:r w:rsidRPr="00C54D02">
        <w:rPr>
          <w:rFonts w:asciiTheme="minorHAnsi" w:hAnsiTheme="minorHAnsi"/>
          <w:sz w:val="24"/>
          <w:szCs w:val="24"/>
          <w:lang w:val="sk-SK"/>
        </w:rPr>
        <w:t>celkové zabezpečenie programu na pracovisku, materiálne a technické podmienky pre zabezpečenie programu, reflexia aktuálnych poznatkov vedy v návrhu programu, reflexia opisu odboru v návrhu ŠP, vymedzenie výstupov z procesu vzdelávania a</w:t>
      </w:r>
      <w:r w:rsidR="00752281" w:rsidRPr="00C54D02">
        <w:rPr>
          <w:rFonts w:asciiTheme="minorHAnsi" w:hAnsiTheme="minorHAnsi"/>
          <w:sz w:val="24"/>
          <w:szCs w:val="24"/>
          <w:lang w:val="sk-SK"/>
        </w:rPr>
        <w:t xml:space="preserve"> </w:t>
      </w:r>
      <w:r w:rsidRPr="00C54D02">
        <w:rPr>
          <w:rFonts w:asciiTheme="minorHAnsi" w:hAnsiTheme="minorHAnsi"/>
          <w:sz w:val="24"/>
          <w:szCs w:val="24"/>
          <w:lang w:val="sk-SK"/>
        </w:rPr>
        <w:t>ich reflexia s</w:t>
      </w:r>
      <w:r w:rsidR="00752281" w:rsidRPr="00C54D02">
        <w:rPr>
          <w:rFonts w:asciiTheme="minorHAnsi" w:hAnsiTheme="minorHAnsi"/>
          <w:sz w:val="24"/>
          <w:szCs w:val="24"/>
          <w:lang w:val="sk-SK"/>
        </w:rPr>
        <w:t xml:space="preserve"> </w:t>
      </w:r>
      <w:r w:rsidRPr="00C54D02">
        <w:rPr>
          <w:rFonts w:asciiTheme="minorHAnsi" w:hAnsiTheme="minorHAnsi"/>
          <w:sz w:val="24"/>
          <w:szCs w:val="24"/>
          <w:lang w:val="sk-SK"/>
        </w:rPr>
        <w:t>profesijnými štandardmi a</w:t>
      </w:r>
      <w:r w:rsidR="00752281" w:rsidRPr="00C54D02">
        <w:rPr>
          <w:rFonts w:asciiTheme="minorHAnsi" w:hAnsiTheme="minorHAnsi"/>
          <w:sz w:val="24"/>
          <w:szCs w:val="24"/>
          <w:lang w:val="sk-SK"/>
        </w:rPr>
        <w:t xml:space="preserve"> </w:t>
      </w:r>
      <w:r w:rsidRPr="00C54D02">
        <w:rPr>
          <w:rFonts w:asciiTheme="minorHAnsi" w:hAnsiTheme="minorHAnsi"/>
          <w:sz w:val="24"/>
          <w:szCs w:val="24"/>
          <w:lang w:val="sk-SK"/>
        </w:rPr>
        <w:t>kvalifikačnými rámcami, profil absolventa a transfer profilu absolventa vo vymedzenom obsahu ŠP, plnenie jednotlivých kritérií akreditácie v návrhu ŠP.</w:t>
      </w:r>
    </w:p>
    <w:p w:rsidR="009345D8" w:rsidRDefault="009345D8" w:rsidP="009345D8">
      <w:pPr>
        <w:spacing w:line="276" w:lineRule="auto"/>
        <w:ind w:firstLine="0"/>
        <w:rPr>
          <w:rFonts w:asciiTheme="minorHAnsi" w:hAnsiTheme="minorHAnsi"/>
          <w:b/>
          <w:sz w:val="24"/>
          <w:lang w:val="sk-SK"/>
        </w:rPr>
      </w:pPr>
    </w:p>
    <w:p w:rsidR="0086156A" w:rsidRPr="00D74EBD" w:rsidRDefault="0086156A" w:rsidP="000A3B97">
      <w:pPr>
        <w:pStyle w:val="Nadpis3"/>
        <w:ind w:left="851" w:hanging="851"/>
        <w:rPr>
          <w:color w:val="4F81BD" w:themeColor="accent1"/>
          <w:lang w:val="sk-SK"/>
        </w:rPr>
      </w:pPr>
      <w:bookmarkStart w:id="172" w:name="_Toc42700797"/>
      <w:r w:rsidRPr="00D74EBD">
        <w:rPr>
          <w:color w:val="4F81BD" w:themeColor="accent1"/>
          <w:lang w:val="sk-SK"/>
        </w:rPr>
        <w:t>Vzdelávací proces a jeho kvalita</w:t>
      </w:r>
      <w:bookmarkEnd w:id="172"/>
    </w:p>
    <w:p w:rsidR="009345D8" w:rsidRPr="00C54D02" w:rsidRDefault="009345D8" w:rsidP="00506A45">
      <w:pPr>
        <w:widowControl w:val="0"/>
        <w:autoSpaceDE w:val="0"/>
        <w:autoSpaceDN w:val="0"/>
        <w:adjustRightInd w:val="0"/>
        <w:ind w:firstLine="567"/>
        <w:rPr>
          <w:rFonts w:asciiTheme="minorHAnsi" w:eastAsia="Calibri" w:hAnsiTheme="minorHAnsi"/>
          <w:sz w:val="24"/>
          <w:szCs w:val="24"/>
          <w:lang w:val="sk-SK"/>
        </w:rPr>
      </w:pPr>
      <w:r w:rsidRPr="00C54D02">
        <w:rPr>
          <w:rFonts w:asciiTheme="minorHAnsi" w:hAnsiTheme="minorHAnsi"/>
          <w:sz w:val="24"/>
          <w:szCs w:val="24"/>
          <w:lang w:val="sk-SK"/>
        </w:rPr>
        <w:t>Vzdelávanie na UKF sa riadi kritériami a</w:t>
      </w:r>
      <w:r w:rsidR="00752281" w:rsidRPr="00C54D02">
        <w:rPr>
          <w:rFonts w:asciiTheme="minorHAnsi" w:hAnsiTheme="minorHAnsi"/>
          <w:sz w:val="24"/>
          <w:szCs w:val="24"/>
          <w:lang w:val="sk-SK"/>
        </w:rPr>
        <w:t xml:space="preserve"> </w:t>
      </w:r>
      <w:r w:rsidRPr="00C54D02">
        <w:rPr>
          <w:rFonts w:asciiTheme="minorHAnsi" w:hAnsiTheme="minorHAnsi"/>
          <w:sz w:val="24"/>
          <w:szCs w:val="24"/>
          <w:lang w:val="sk-SK"/>
        </w:rPr>
        <w:t>predpismi vymedzenými v externých dokumentoch a vnútorných aktoch riadenia. Orientácia na študenta je na univerzite  zabezpečovaná optimalizáciou podmienok pre štúdium a </w:t>
      </w:r>
      <w:r w:rsidRPr="00C54D02">
        <w:rPr>
          <w:rFonts w:asciiTheme="minorHAnsi" w:eastAsia="Calibri" w:hAnsiTheme="minorHAnsi"/>
          <w:sz w:val="24"/>
          <w:szCs w:val="24"/>
          <w:lang w:val="sk-SK"/>
        </w:rPr>
        <w:t xml:space="preserve">výberom personálnych kapacít zabezpečujúcich edukáciu v jednotlivých predmetoch študijných programov. </w:t>
      </w:r>
      <w:r w:rsidRPr="00C54D02">
        <w:rPr>
          <w:rFonts w:asciiTheme="minorHAnsi" w:hAnsiTheme="minorHAnsi"/>
          <w:sz w:val="24"/>
          <w:szCs w:val="24"/>
          <w:lang w:val="sk-SK"/>
        </w:rPr>
        <w:t xml:space="preserve">Postupy a nástroje viazané na vzdelávanie orientované na študenta sa týkajú flexibilných spôsobov </w:t>
      </w:r>
      <w:r w:rsidR="00752281" w:rsidRPr="00C54D02">
        <w:rPr>
          <w:rFonts w:asciiTheme="minorHAnsi" w:hAnsiTheme="minorHAnsi"/>
          <w:sz w:val="24"/>
          <w:szCs w:val="24"/>
          <w:lang w:val="sk-SK"/>
        </w:rPr>
        <w:br/>
      </w:r>
      <w:r w:rsidRPr="00C54D02">
        <w:rPr>
          <w:rFonts w:asciiTheme="minorHAnsi" w:hAnsiTheme="minorHAnsi"/>
          <w:sz w:val="24"/>
          <w:szCs w:val="24"/>
          <w:lang w:val="sk-SK"/>
        </w:rPr>
        <w:t>a metód sprostredkovania obsahu vzdelávania, ktoré reflektujú potreby a diverzitu študentov a definované výsledky vzdelávania v</w:t>
      </w:r>
      <w:r w:rsidR="00752281" w:rsidRPr="00C54D02">
        <w:rPr>
          <w:rFonts w:asciiTheme="minorHAnsi" w:hAnsiTheme="minorHAnsi"/>
          <w:sz w:val="24"/>
          <w:szCs w:val="24"/>
          <w:lang w:val="sk-SK"/>
        </w:rPr>
        <w:t xml:space="preserve"> </w:t>
      </w:r>
      <w:r w:rsidRPr="00C54D02">
        <w:rPr>
          <w:rFonts w:asciiTheme="minorHAnsi" w:hAnsiTheme="minorHAnsi"/>
          <w:sz w:val="24"/>
          <w:szCs w:val="24"/>
          <w:lang w:val="sk-SK"/>
        </w:rPr>
        <w:t>jednotlivých študijných programoch a</w:t>
      </w:r>
      <w:r w:rsidR="00752281" w:rsidRPr="00C54D02">
        <w:rPr>
          <w:rFonts w:asciiTheme="minorHAnsi" w:hAnsiTheme="minorHAnsi"/>
          <w:sz w:val="24"/>
          <w:szCs w:val="24"/>
          <w:lang w:val="sk-SK"/>
        </w:rPr>
        <w:t xml:space="preserve"> </w:t>
      </w:r>
      <w:r w:rsidRPr="00C54D02">
        <w:rPr>
          <w:rFonts w:asciiTheme="minorHAnsi" w:hAnsiTheme="minorHAnsi"/>
          <w:sz w:val="24"/>
          <w:szCs w:val="24"/>
          <w:lang w:val="sk-SK"/>
        </w:rPr>
        <w:t xml:space="preserve">postupov hodnotenia </w:t>
      </w:r>
      <w:r w:rsidRPr="00C54D02">
        <w:rPr>
          <w:rFonts w:asciiTheme="minorHAnsi" w:hAnsiTheme="minorHAnsi"/>
          <w:bCs/>
          <w:color w:val="000000"/>
          <w:sz w:val="24"/>
          <w:szCs w:val="24"/>
          <w:lang w:val="sk-SK"/>
        </w:rPr>
        <w:t>dosiahnutých výsledkov. Ukazovatele, ktoré univerzita monitoruje a vyhodnocuje vo vzťahu k vzdelávaciemu procesu, sú: študijné výsledky študentov a</w:t>
      </w:r>
      <w:r w:rsidR="00752281" w:rsidRPr="00C54D02">
        <w:rPr>
          <w:rFonts w:asciiTheme="minorHAnsi" w:hAnsiTheme="minorHAnsi"/>
          <w:bCs/>
          <w:color w:val="000000"/>
          <w:sz w:val="24"/>
          <w:szCs w:val="24"/>
          <w:lang w:val="sk-SK"/>
        </w:rPr>
        <w:t xml:space="preserve"> </w:t>
      </w:r>
      <w:r w:rsidRPr="00C54D02">
        <w:rPr>
          <w:rFonts w:asciiTheme="minorHAnsi" w:hAnsiTheme="minorHAnsi"/>
          <w:bCs/>
          <w:color w:val="000000"/>
          <w:sz w:val="24"/>
          <w:szCs w:val="24"/>
          <w:lang w:val="sk-SK"/>
        </w:rPr>
        <w:t xml:space="preserve">úspešnosť v štúdiu, personálne zabezpečenie a kvalifikačná štruktúra zamestnancov, ktorí zabezpečujú výučbu v študijných programoch a hodnotia výsledky vzdelávania, </w:t>
      </w:r>
      <w:r w:rsidRPr="00C54D02">
        <w:rPr>
          <w:rFonts w:asciiTheme="minorHAnsi" w:eastAsia="Calibri" w:hAnsiTheme="minorHAnsi"/>
          <w:sz w:val="24"/>
          <w:szCs w:val="24"/>
          <w:lang w:val="sk-SK"/>
        </w:rPr>
        <w:t xml:space="preserve">kritériá hodnotenia a zabezpečenie objektivity hodnotenia, spätná väzba a oceňovanie študentov, zabezpečenie pedagogickej a odbornej praxe študentov, monitorovanie potrieb študentov, poskytovanie podporných a poradenských služieb pre študentov a riešenie žiadostí a sťažností študentov, podpora zahraničných mobilít študentov a pedagógov, informačné systémy podporujúce vzdelávací proces, monitoring zamestnanosti absolventov. </w:t>
      </w:r>
    </w:p>
    <w:p w:rsidR="00E86D43" w:rsidRPr="00C54D02" w:rsidRDefault="00E86D43" w:rsidP="00CA7DE5">
      <w:pPr>
        <w:widowControl w:val="0"/>
        <w:autoSpaceDE w:val="0"/>
        <w:autoSpaceDN w:val="0"/>
        <w:adjustRightInd w:val="0"/>
        <w:spacing w:after="80" w:line="240" w:lineRule="auto"/>
        <w:ind w:firstLine="567"/>
        <w:rPr>
          <w:rFonts w:asciiTheme="minorHAnsi" w:eastAsia="Calibri" w:hAnsiTheme="minorHAnsi"/>
          <w:sz w:val="24"/>
          <w:szCs w:val="24"/>
          <w:lang w:val="sk-SK"/>
        </w:rPr>
      </w:pPr>
    </w:p>
    <w:p w:rsidR="0086156A" w:rsidRPr="00A7223E" w:rsidRDefault="00AE5C7B" w:rsidP="00F72596">
      <w:pPr>
        <w:pStyle w:val="Nadpis4"/>
        <w:rPr>
          <w:color w:val="auto"/>
          <w:lang w:val="sk-SK"/>
        </w:rPr>
      </w:pPr>
      <w:r w:rsidRPr="00D74EBD">
        <w:rPr>
          <w:color w:val="4F81BD" w:themeColor="accent1"/>
          <w:lang w:val="sk-SK"/>
        </w:rPr>
        <w:lastRenderedPageBreak/>
        <w:t>Š</w:t>
      </w:r>
      <w:r w:rsidR="0086156A" w:rsidRPr="00D74EBD">
        <w:rPr>
          <w:color w:val="4F81BD" w:themeColor="accent1"/>
          <w:lang w:val="sk-SK"/>
        </w:rPr>
        <w:t>tudijné výsledky študentov a úspešnosť v štúdiu</w:t>
      </w:r>
    </w:p>
    <w:p w:rsidR="008A5409" w:rsidRPr="00DA6244" w:rsidRDefault="008A5409" w:rsidP="0086156A">
      <w:pPr>
        <w:pStyle w:val="odsek"/>
        <w:numPr>
          <w:ilvl w:val="0"/>
          <w:numId w:val="0"/>
        </w:numPr>
        <w:spacing w:after="0"/>
        <w:rPr>
          <w:rFonts w:asciiTheme="minorHAnsi" w:hAnsiTheme="minorHAnsi"/>
          <w:color w:val="943634" w:themeColor="accent2" w:themeShade="BF"/>
        </w:rPr>
      </w:pPr>
    </w:p>
    <w:p w:rsidR="009345D8" w:rsidRPr="00566E05" w:rsidRDefault="009345D8" w:rsidP="00506A45">
      <w:pPr>
        <w:pStyle w:val="odsek"/>
        <w:numPr>
          <w:ilvl w:val="0"/>
          <w:numId w:val="0"/>
        </w:numPr>
        <w:spacing w:after="60" w:line="252" w:lineRule="auto"/>
        <w:ind w:firstLine="567"/>
        <w:rPr>
          <w:rFonts w:asciiTheme="minorHAnsi" w:hAnsiTheme="minorHAnsi"/>
        </w:rPr>
      </w:pPr>
      <w:r w:rsidRPr="00566E05">
        <w:rPr>
          <w:rFonts w:asciiTheme="minorHAnsi" w:hAnsiTheme="minorHAnsi"/>
        </w:rPr>
        <w:t xml:space="preserve">Kontrola štúdia študentov, ktorej výsledkom je hodnotenie,  je  v rámci predmetov UKF priebežná a záverečná. Podmienky a metódy ukončenia predmetov sú určené v akreditačnom spise a zverejnené v informačnom liste predmetu. </w:t>
      </w:r>
    </w:p>
    <w:p w:rsidR="009345D8" w:rsidRPr="00C54D02" w:rsidRDefault="009345D8" w:rsidP="003B2501">
      <w:pPr>
        <w:spacing w:after="120" w:line="240" w:lineRule="auto"/>
        <w:rPr>
          <w:rFonts w:asciiTheme="minorHAnsi" w:hAnsiTheme="minorHAnsi"/>
          <w:b/>
          <w:i/>
          <w:lang w:val="sk-SK"/>
        </w:rPr>
      </w:pPr>
    </w:p>
    <w:p w:rsidR="009345D8" w:rsidRPr="00C54D02" w:rsidRDefault="009345D8" w:rsidP="00460839">
      <w:pPr>
        <w:spacing w:after="120" w:line="240" w:lineRule="auto"/>
        <w:ind w:firstLine="0"/>
        <w:rPr>
          <w:rFonts w:asciiTheme="minorHAnsi" w:hAnsiTheme="minorHAnsi"/>
          <w:b/>
          <w:bCs/>
          <w:sz w:val="22"/>
          <w:szCs w:val="24"/>
          <w:lang w:val="sk-SK"/>
        </w:rPr>
      </w:pPr>
      <w:r w:rsidRPr="00C54D02">
        <w:rPr>
          <w:rFonts w:asciiTheme="minorHAnsi" w:hAnsiTheme="minorHAnsi"/>
          <w:b/>
          <w:sz w:val="22"/>
          <w:szCs w:val="24"/>
          <w:lang w:val="sk-SK"/>
        </w:rPr>
        <w:t xml:space="preserve">Tabuľka </w:t>
      </w:r>
      <w:r w:rsidR="00FB2D56" w:rsidRPr="00C54D02">
        <w:rPr>
          <w:rFonts w:asciiTheme="minorHAnsi" w:hAnsiTheme="minorHAnsi"/>
          <w:b/>
          <w:sz w:val="22"/>
          <w:szCs w:val="24"/>
          <w:lang w:val="sk-SK"/>
        </w:rPr>
        <w:t>3</w:t>
      </w:r>
      <w:r w:rsidR="00BD095F" w:rsidRPr="00C54D02">
        <w:rPr>
          <w:rFonts w:asciiTheme="minorHAnsi" w:hAnsiTheme="minorHAnsi"/>
          <w:b/>
          <w:sz w:val="22"/>
          <w:szCs w:val="24"/>
          <w:lang w:val="sk-SK"/>
        </w:rPr>
        <w:t>2</w:t>
      </w:r>
      <w:r w:rsidRPr="00C54D02">
        <w:rPr>
          <w:rFonts w:asciiTheme="minorHAnsi" w:hAnsiTheme="minorHAnsi"/>
          <w:b/>
          <w:sz w:val="22"/>
          <w:szCs w:val="24"/>
          <w:lang w:val="sk-SK"/>
        </w:rPr>
        <w:t xml:space="preserve">: </w:t>
      </w:r>
      <w:r w:rsidRPr="00C54D02">
        <w:rPr>
          <w:rFonts w:asciiTheme="minorHAnsi" w:hAnsiTheme="minorHAnsi"/>
          <w:b/>
          <w:bCs/>
          <w:sz w:val="22"/>
          <w:szCs w:val="24"/>
          <w:lang w:val="sk-SK"/>
        </w:rPr>
        <w:t>Vážený študijný priemer študentov denného štúdia  v AR 2018/2019</w:t>
      </w:r>
    </w:p>
    <w:tbl>
      <w:tblPr>
        <w:tblW w:w="9134"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1243"/>
        <w:gridCol w:w="1314"/>
        <w:gridCol w:w="1315"/>
        <w:gridCol w:w="1315"/>
        <w:gridCol w:w="1315"/>
        <w:gridCol w:w="1317"/>
        <w:gridCol w:w="1315"/>
      </w:tblGrid>
      <w:tr w:rsidR="009345D8" w:rsidRPr="00F97AF0" w:rsidTr="00C26AEC">
        <w:trPr>
          <w:trHeight w:val="250"/>
        </w:trPr>
        <w:tc>
          <w:tcPr>
            <w:tcW w:w="1243" w:type="dxa"/>
            <w:vMerge w:val="restart"/>
            <w:tcBorders>
              <w:top w:val="single" w:sz="6" w:space="0" w:color="000000"/>
              <w:left w:val="single" w:sz="6" w:space="0" w:color="000000"/>
              <w:bottom w:val="single" w:sz="6" w:space="0" w:color="000000"/>
              <w:right w:val="single" w:sz="6" w:space="0" w:color="000000"/>
            </w:tcBorders>
            <w:shd w:val="clear" w:color="auto" w:fill="B8CCE4" w:themeFill="accent1" w:themeFillTint="66"/>
            <w:vAlign w:val="center"/>
            <w:hideMark/>
          </w:tcPr>
          <w:p w:rsidR="009345D8" w:rsidRPr="00460839" w:rsidRDefault="009345D8" w:rsidP="003B2501">
            <w:pPr>
              <w:spacing w:after="120" w:line="240" w:lineRule="auto"/>
              <w:rPr>
                <w:rFonts w:asciiTheme="minorHAnsi" w:hAnsiTheme="minorHAnsi" w:cstheme="minorHAnsi"/>
                <w:b/>
                <w:bCs/>
              </w:rPr>
            </w:pPr>
            <w:r w:rsidRPr="00460839">
              <w:rPr>
                <w:rFonts w:asciiTheme="minorHAnsi" w:hAnsiTheme="minorHAnsi" w:cstheme="minorHAnsi"/>
                <w:b/>
                <w:bCs/>
              </w:rPr>
              <w:t>Fakulta</w:t>
            </w:r>
          </w:p>
        </w:tc>
        <w:tc>
          <w:tcPr>
            <w:tcW w:w="6576" w:type="dxa"/>
            <w:gridSpan w:val="5"/>
            <w:tcBorders>
              <w:top w:val="single" w:sz="6" w:space="0" w:color="000000"/>
              <w:left w:val="single" w:sz="6" w:space="0" w:color="000000"/>
              <w:bottom w:val="single" w:sz="6" w:space="0" w:color="000000"/>
              <w:right w:val="single" w:sz="6" w:space="0" w:color="000000"/>
            </w:tcBorders>
            <w:shd w:val="clear" w:color="auto" w:fill="B8CCE4" w:themeFill="accent1" w:themeFillTint="66"/>
            <w:hideMark/>
          </w:tcPr>
          <w:p w:rsidR="009345D8" w:rsidRPr="007A5D96" w:rsidRDefault="009345D8" w:rsidP="003B2501">
            <w:pPr>
              <w:spacing w:after="120" w:line="240" w:lineRule="auto"/>
              <w:jc w:val="center"/>
              <w:rPr>
                <w:rFonts w:asciiTheme="minorHAnsi" w:hAnsiTheme="minorHAnsi" w:cstheme="minorHAnsi"/>
                <w:b/>
                <w:bCs/>
              </w:rPr>
            </w:pPr>
            <w:r w:rsidRPr="007A5D96">
              <w:rPr>
                <w:rFonts w:asciiTheme="minorHAnsi" w:hAnsiTheme="minorHAnsi" w:cstheme="minorHAnsi"/>
                <w:b/>
                <w:bCs/>
              </w:rPr>
              <w:t>Ročník</w:t>
            </w:r>
          </w:p>
        </w:tc>
        <w:tc>
          <w:tcPr>
            <w:tcW w:w="1315" w:type="dxa"/>
            <w:vMerge w:val="restart"/>
            <w:tcBorders>
              <w:top w:val="single" w:sz="6" w:space="0" w:color="000000"/>
              <w:left w:val="single" w:sz="6" w:space="0" w:color="000000"/>
              <w:bottom w:val="single" w:sz="6" w:space="0" w:color="000000"/>
              <w:right w:val="single" w:sz="6" w:space="0" w:color="000000"/>
            </w:tcBorders>
            <w:shd w:val="clear" w:color="auto" w:fill="B8CCE4" w:themeFill="accent1" w:themeFillTint="66"/>
            <w:vAlign w:val="center"/>
            <w:hideMark/>
          </w:tcPr>
          <w:p w:rsidR="009345D8" w:rsidRPr="00460839" w:rsidRDefault="009345D8" w:rsidP="003B2501">
            <w:pPr>
              <w:spacing w:after="120" w:line="240" w:lineRule="auto"/>
              <w:jc w:val="center"/>
              <w:rPr>
                <w:rFonts w:asciiTheme="minorHAnsi" w:hAnsiTheme="minorHAnsi" w:cstheme="minorHAnsi"/>
                <w:b/>
                <w:bCs/>
              </w:rPr>
            </w:pPr>
            <w:r w:rsidRPr="00460839">
              <w:rPr>
                <w:rFonts w:asciiTheme="minorHAnsi" w:hAnsiTheme="minorHAnsi" w:cstheme="minorHAnsi"/>
                <w:b/>
                <w:bCs/>
              </w:rPr>
              <w:t>Celkový</w:t>
            </w:r>
          </w:p>
          <w:p w:rsidR="009345D8" w:rsidRPr="00F97AF0" w:rsidRDefault="009345D8" w:rsidP="003B2501">
            <w:pPr>
              <w:spacing w:after="120" w:line="240" w:lineRule="auto"/>
              <w:jc w:val="center"/>
              <w:rPr>
                <w:rFonts w:asciiTheme="minorHAnsi" w:hAnsiTheme="minorHAnsi" w:cstheme="minorHAnsi"/>
                <w:bCs/>
              </w:rPr>
            </w:pPr>
            <w:r w:rsidRPr="00460839">
              <w:rPr>
                <w:rFonts w:asciiTheme="minorHAnsi" w:hAnsiTheme="minorHAnsi" w:cstheme="minorHAnsi"/>
                <w:b/>
                <w:bCs/>
              </w:rPr>
              <w:t>priemer</w:t>
            </w:r>
          </w:p>
        </w:tc>
      </w:tr>
      <w:tr w:rsidR="009345D8" w:rsidRPr="00F97AF0" w:rsidTr="00C26AEC">
        <w:trPr>
          <w:trHeight w:val="293"/>
        </w:trPr>
        <w:tc>
          <w:tcPr>
            <w:tcW w:w="0" w:type="auto"/>
            <w:vMerge/>
            <w:tcBorders>
              <w:top w:val="single" w:sz="6" w:space="0" w:color="000000"/>
              <w:left w:val="single" w:sz="6" w:space="0" w:color="000000"/>
              <w:bottom w:val="single" w:sz="6" w:space="0" w:color="000000"/>
              <w:right w:val="single" w:sz="6" w:space="0" w:color="000000"/>
            </w:tcBorders>
            <w:shd w:val="clear" w:color="auto" w:fill="B8CCE4" w:themeFill="accent1" w:themeFillTint="66"/>
            <w:vAlign w:val="center"/>
            <w:hideMark/>
          </w:tcPr>
          <w:p w:rsidR="009345D8" w:rsidRPr="00F97AF0" w:rsidRDefault="009345D8" w:rsidP="003B2501">
            <w:pPr>
              <w:spacing w:after="120" w:line="240" w:lineRule="auto"/>
              <w:rPr>
                <w:rFonts w:asciiTheme="minorHAnsi" w:hAnsiTheme="minorHAnsi" w:cstheme="minorHAnsi"/>
                <w:bCs/>
              </w:rPr>
            </w:pPr>
          </w:p>
        </w:tc>
        <w:tc>
          <w:tcPr>
            <w:tcW w:w="1314"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hideMark/>
          </w:tcPr>
          <w:p w:rsidR="009345D8" w:rsidRPr="007A5D96" w:rsidRDefault="009345D8" w:rsidP="003B2501">
            <w:pPr>
              <w:spacing w:after="120" w:line="240" w:lineRule="auto"/>
              <w:jc w:val="center"/>
              <w:rPr>
                <w:rFonts w:asciiTheme="minorHAnsi" w:hAnsiTheme="minorHAnsi" w:cstheme="minorHAnsi"/>
                <w:b/>
                <w:bCs/>
              </w:rPr>
            </w:pPr>
            <w:r w:rsidRPr="007A5D96">
              <w:rPr>
                <w:rFonts w:asciiTheme="minorHAnsi" w:hAnsiTheme="minorHAnsi" w:cstheme="minorHAnsi"/>
                <w:b/>
                <w:bCs/>
              </w:rPr>
              <w:t>1. Bc.</w:t>
            </w:r>
          </w:p>
        </w:tc>
        <w:tc>
          <w:tcPr>
            <w:tcW w:w="1315"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hideMark/>
          </w:tcPr>
          <w:p w:rsidR="009345D8" w:rsidRPr="007A5D96" w:rsidRDefault="009345D8" w:rsidP="003B2501">
            <w:pPr>
              <w:spacing w:after="120" w:line="240" w:lineRule="auto"/>
              <w:jc w:val="center"/>
              <w:rPr>
                <w:rFonts w:asciiTheme="minorHAnsi" w:hAnsiTheme="minorHAnsi" w:cstheme="minorHAnsi"/>
                <w:b/>
                <w:bCs/>
              </w:rPr>
            </w:pPr>
            <w:r w:rsidRPr="007A5D96">
              <w:rPr>
                <w:rFonts w:asciiTheme="minorHAnsi" w:hAnsiTheme="minorHAnsi" w:cstheme="minorHAnsi"/>
                <w:b/>
                <w:bCs/>
              </w:rPr>
              <w:t>2. Bc.</w:t>
            </w:r>
          </w:p>
        </w:tc>
        <w:tc>
          <w:tcPr>
            <w:tcW w:w="1315"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hideMark/>
          </w:tcPr>
          <w:p w:rsidR="009345D8" w:rsidRPr="007A5D96" w:rsidRDefault="009345D8" w:rsidP="003B2501">
            <w:pPr>
              <w:spacing w:after="120" w:line="240" w:lineRule="auto"/>
              <w:jc w:val="center"/>
              <w:rPr>
                <w:rFonts w:asciiTheme="minorHAnsi" w:hAnsiTheme="minorHAnsi" w:cstheme="minorHAnsi"/>
                <w:b/>
                <w:bCs/>
              </w:rPr>
            </w:pPr>
            <w:r w:rsidRPr="007A5D96">
              <w:rPr>
                <w:rFonts w:asciiTheme="minorHAnsi" w:hAnsiTheme="minorHAnsi" w:cstheme="minorHAnsi"/>
                <w:b/>
                <w:bCs/>
              </w:rPr>
              <w:t>3. Bc.</w:t>
            </w:r>
          </w:p>
        </w:tc>
        <w:tc>
          <w:tcPr>
            <w:tcW w:w="1315"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hideMark/>
          </w:tcPr>
          <w:p w:rsidR="009345D8" w:rsidRPr="007A5D96" w:rsidRDefault="009345D8" w:rsidP="003B2501">
            <w:pPr>
              <w:spacing w:after="120" w:line="240" w:lineRule="auto"/>
              <w:jc w:val="center"/>
              <w:rPr>
                <w:rFonts w:asciiTheme="minorHAnsi" w:hAnsiTheme="minorHAnsi" w:cstheme="minorHAnsi"/>
                <w:b/>
                <w:bCs/>
              </w:rPr>
            </w:pPr>
            <w:r w:rsidRPr="007A5D96">
              <w:rPr>
                <w:rFonts w:asciiTheme="minorHAnsi" w:hAnsiTheme="minorHAnsi" w:cstheme="minorHAnsi"/>
                <w:b/>
                <w:bCs/>
              </w:rPr>
              <w:t>1. Mgr.</w:t>
            </w:r>
          </w:p>
        </w:tc>
        <w:tc>
          <w:tcPr>
            <w:tcW w:w="1315"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hideMark/>
          </w:tcPr>
          <w:p w:rsidR="009345D8" w:rsidRPr="007A5D96" w:rsidRDefault="009345D8" w:rsidP="003B2501">
            <w:pPr>
              <w:spacing w:after="120" w:line="240" w:lineRule="auto"/>
              <w:jc w:val="center"/>
              <w:rPr>
                <w:rFonts w:asciiTheme="minorHAnsi" w:hAnsiTheme="minorHAnsi" w:cstheme="minorHAnsi"/>
                <w:b/>
                <w:bCs/>
              </w:rPr>
            </w:pPr>
            <w:r w:rsidRPr="007A5D96">
              <w:rPr>
                <w:rFonts w:asciiTheme="minorHAnsi" w:hAnsiTheme="minorHAnsi" w:cstheme="minorHAnsi"/>
                <w:b/>
                <w:bCs/>
              </w:rPr>
              <w:t>2. Mgr.</w:t>
            </w:r>
          </w:p>
        </w:tc>
        <w:tc>
          <w:tcPr>
            <w:tcW w:w="0" w:type="auto"/>
            <w:vMerge/>
            <w:tcBorders>
              <w:top w:val="single" w:sz="6" w:space="0" w:color="000000"/>
              <w:left w:val="single" w:sz="6" w:space="0" w:color="000000"/>
              <w:bottom w:val="single" w:sz="6" w:space="0" w:color="000000"/>
              <w:right w:val="single" w:sz="6" w:space="0" w:color="000000"/>
            </w:tcBorders>
            <w:shd w:val="clear" w:color="auto" w:fill="B8CCE4" w:themeFill="accent1" w:themeFillTint="66"/>
            <w:vAlign w:val="center"/>
            <w:hideMark/>
          </w:tcPr>
          <w:p w:rsidR="009345D8" w:rsidRPr="00F97AF0" w:rsidRDefault="009345D8" w:rsidP="003B2501">
            <w:pPr>
              <w:spacing w:after="120" w:line="240" w:lineRule="auto"/>
              <w:rPr>
                <w:rFonts w:asciiTheme="minorHAnsi" w:hAnsiTheme="minorHAnsi" w:cstheme="minorHAnsi"/>
                <w:bCs/>
              </w:rPr>
            </w:pPr>
          </w:p>
        </w:tc>
      </w:tr>
      <w:tr w:rsidR="009345D8" w:rsidRPr="00F97AF0" w:rsidTr="00C26AEC">
        <w:trPr>
          <w:trHeight w:val="271"/>
        </w:trPr>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9345D8" w:rsidRPr="00F97AF0" w:rsidRDefault="009345D8" w:rsidP="003B2501">
            <w:pPr>
              <w:spacing w:after="120" w:line="240" w:lineRule="auto"/>
              <w:rPr>
                <w:rFonts w:asciiTheme="minorHAnsi" w:hAnsiTheme="minorHAnsi" w:cstheme="minorHAnsi"/>
                <w:bCs/>
              </w:rPr>
            </w:pPr>
          </w:p>
        </w:tc>
        <w:tc>
          <w:tcPr>
            <w:tcW w:w="1314" w:type="dxa"/>
            <w:tcBorders>
              <w:top w:val="single" w:sz="6" w:space="0" w:color="000000"/>
              <w:left w:val="single" w:sz="6" w:space="0" w:color="000000"/>
              <w:bottom w:val="single" w:sz="6" w:space="0" w:color="000000"/>
              <w:right w:val="single" w:sz="6" w:space="0" w:color="000000"/>
            </w:tcBorders>
            <w:shd w:val="clear" w:color="auto" w:fill="auto"/>
            <w:hideMark/>
          </w:tcPr>
          <w:p w:rsidR="009345D8" w:rsidRPr="00F97AF0" w:rsidRDefault="009345D8" w:rsidP="003B2501">
            <w:pPr>
              <w:spacing w:after="120" w:line="240" w:lineRule="auto"/>
              <w:jc w:val="center"/>
              <w:rPr>
                <w:rFonts w:asciiTheme="minorHAnsi" w:hAnsiTheme="minorHAnsi" w:cstheme="minorHAnsi"/>
                <w:bCs/>
              </w:rPr>
            </w:pPr>
            <w:r w:rsidRPr="00F97AF0">
              <w:rPr>
                <w:rFonts w:asciiTheme="minorHAnsi" w:hAnsiTheme="minorHAnsi" w:cstheme="minorHAnsi"/>
                <w:bCs/>
              </w:rPr>
              <w:t>Priemer</w:t>
            </w:r>
          </w:p>
        </w:tc>
        <w:tc>
          <w:tcPr>
            <w:tcW w:w="1315" w:type="dxa"/>
            <w:tcBorders>
              <w:top w:val="single" w:sz="6" w:space="0" w:color="000000"/>
              <w:left w:val="single" w:sz="6" w:space="0" w:color="000000"/>
              <w:bottom w:val="single" w:sz="6" w:space="0" w:color="000000"/>
              <w:right w:val="single" w:sz="6" w:space="0" w:color="000000"/>
            </w:tcBorders>
            <w:shd w:val="clear" w:color="auto" w:fill="auto"/>
            <w:hideMark/>
          </w:tcPr>
          <w:p w:rsidR="009345D8" w:rsidRPr="00F97AF0" w:rsidRDefault="009345D8" w:rsidP="003B2501">
            <w:pPr>
              <w:spacing w:after="120" w:line="240" w:lineRule="auto"/>
              <w:jc w:val="center"/>
              <w:rPr>
                <w:rFonts w:asciiTheme="minorHAnsi" w:hAnsiTheme="minorHAnsi" w:cstheme="minorHAnsi"/>
                <w:bCs/>
              </w:rPr>
            </w:pPr>
            <w:r w:rsidRPr="00F97AF0">
              <w:rPr>
                <w:rFonts w:asciiTheme="minorHAnsi" w:hAnsiTheme="minorHAnsi" w:cstheme="minorHAnsi"/>
                <w:bCs/>
              </w:rPr>
              <w:t>Priemer</w:t>
            </w:r>
          </w:p>
        </w:tc>
        <w:tc>
          <w:tcPr>
            <w:tcW w:w="1315" w:type="dxa"/>
            <w:tcBorders>
              <w:top w:val="single" w:sz="6" w:space="0" w:color="000000"/>
              <w:left w:val="single" w:sz="6" w:space="0" w:color="000000"/>
              <w:bottom w:val="single" w:sz="6" w:space="0" w:color="000000"/>
              <w:right w:val="single" w:sz="6" w:space="0" w:color="000000"/>
            </w:tcBorders>
            <w:shd w:val="clear" w:color="auto" w:fill="auto"/>
            <w:hideMark/>
          </w:tcPr>
          <w:p w:rsidR="009345D8" w:rsidRPr="00F97AF0" w:rsidRDefault="009345D8" w:rsidP="003B2501">
            <w:pPr>
              <w:spacing w:after="120" w:line="240" w:lineRule="auto"/>
              <w:jc w:val="center"/>
              <w:rPr>
                <w:rFonts w:asciiTheme="minorHAnsi" w:hAnsiTheme="minorHAnsi" w:cstheme="minorHAnsi"/>
                <w:bCs/>
              </w:rPr>
            </w:pPr>
            <w:r w:rsidRPr="00F97AF0">
              <w:rPr>
                <w:rFonts w:asciiTheme="minorHAnsi" w:hAnsiTheme="minorHAnsi" w:cstheme="minorHAnsi"/>
                <w:bCs/>
              </w:rPr>
              <w:t>Priemer</w:t>
            </w:r>
          </w:p>
        </w:tc>
        <w:tc>
          <w:tcPr>
            <w:tcW w:w="1315" w:type="dxa"/>
            <w:tcBorders>
              <w:top w:val="single" w:sz="6" w:space="0" w:color="000000"/>
              <w:left w:val="single" w:sz="6" w:space="0" w:color="000000"/>
              <w:bottom w:val="single" w:sz="6" w:space="0" w:color="000000"/>
              <w:right w:val="single" w:sz="6" w:space="0" w:color="000000"/>
            </w:tcBorders>
            <w:shd w:val="clear" w:color="auto" w:fill="auto"/>
            <w:hideMark/>
          </w:tcPr>
          <w:p w:rsidR="009345D8" w:rsidRPr="00F97AF0" w:rsidRDefault="009345D8" w:rsidP="003B2501">
            <w:pPr>
              <w:spacing w:after="120" w:line="240" w:lineRule="auto"/>
              <w:jc w:val="center"/>
              <w:rPr>
                <w:rFonts w:asciiTheme="minorHAnsi" w:hAnsiTheme="minorHAnsi" w:cstheme="minorHAnsi"/>
                <w:bCs/>
              </w:rPr>
            </w:pPr>
            <w:r w:rsidRPr="00F97AF0">
              <w:rPr>
                <w:rFonts w:asciiTheme="minorHAnsi" w:hAnsiTheme="minorHAnsi" w:cstheme="minorHAnsi"/>
                <w:bCs/>
              </w:rPr>
              <w:t>Priemer</w:t>
            </w:r>
          </w:p>
        </w:tc>
        <w:tc>
          <w:tcPr>
            <w:tcW w:w="1315" w:type="dxa"/>
            <w:tcBorders>
              <w:top w:val="single" w:sz="6" w:space="0" w:color="000000"/>
              <w:left w:val="single" w:sz="6" w:space="0" w:color="000000"/>
              <w:bottom w:val="single" w:sz="6" w:space="0" w:color="000000"/>
              <w:right w:val="single" w:sz="6" w:space="0" w:color="000000"/>
            </w:tcBorders>
            <w:shd w:val="clear" w:color="auto" w:fill="auto"/>
            <w:hideMark/>
          </w:tcPr>
          <w:p w:rsidR="009345D8" w:rsidRPr="00F97AF0" w:rsidRDefault="009345D8" w:rsidP="003B2501">
            <w:pPr>
              <w:spacing w:after="120" w:line="240" w:lineRule="auto"/>
              <w:jc w:val="center"/>
              <w:rPr>
                <w:rFonts w:asciiTheme="minorHAnsi" w:hAnsiTheme="minorHAnsi" w:cstheme="minorHAnsi"/>
                <w:bCs/>
              </w:rPr>
            </w:pPr>
            <w:r w:rsidRPr="00F97AF0">
              <w:rPr>
                <w:rFonts w:asciiTheme="minorHAnsi" w:hAnsiTheme="minorHAnsi" w:cstheme="minorHAnsi"/>
                <w:bCs/>
              </w:rPr>
              <w:t>Priemer</w:t>
            </w:r>
          </w:p>
        </w:tc>
        <w:tc>
          <w:tcPr>
            <w:tcW w:w="0" w:type="auto"/>
            <w:vMerge/>
            <w:tcBorders>
              <w:top w:val="single" w:sz="6" w:space="0" w:color="000000"/>
              <w:left w:val="single" w:sz="6" w:space="0" w:color="000000"/>
              <w:bottom w:val="single" w:sz="6" w:space="0" w:color="000000"/>
              <w:right w:val="single" w:sz="6" w:space="0" w:color="000000"/>
            </w:tcBorders>
            <w:shd w:val="clear" w:color="auto" w:fill="B8CCE4" w:themeFill="accent1" w:themeFillTint="66"/>
            <w:vAlign w:val="center"/>
            <w:hideMark/>
          </w:tcPr>
          <w:p w:rsidR="009345D8" w:rsidRPr="00F97AF0" w:rsidRDefault="009345D8" w:rsidP="003B2501">
            <w:pPr>
              <w:spacing w:after="120" w:line="240" w:lineRule="auto"/>
              <w:rPr>
                <w:rFonts w:asciiTheme="minorHAnsi" w:hAnsiTheme="minorHAnsi" w:cstheme="minorHAnsi"/>
                <w:bCs/>
              </w:rPr>
            </w:pPr>
          </w:p>
        </w:tc>
      </w:tr>
      <w:tr w:rsidR="009345D8" w:rsidRPr="00F97AF0" w:rsidTr="007A5D96">
        <w:trPr>
          <w:trHeight w:val="250"/>
        </w:trPr>
        <w:tc>
          <w:tcPr>
            <w:tcW w:w="1243"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hideMark/>
          </w:tcPr>
          <w:p w:rsidR="009345D8" w:rsidRPr="00460839" w:rsidRDefault="009345D8" w:rsidP="003B2501">
            <w:pPr>
              <w:spacing w:after="120" w:line="240" w:lineRule="auto"/>
              <w:rPr>
                <w:rFonts w:asciiTheme="minorHAnsi" w:hAnsiTheme="minorHAnsi" w:cstheme="minorHAnsi"/>
                <w:b/>
                <w:bCs/>
              </w:rPr>
            </w:pPr>
            <w:r w:rsidRPr="00460839">
              <w:rPr>
                <w:rFonts w:asciiTheme="minorHAnsi" w:hAnsiTheme="minorHAnsi" w:cstheme="minorHAnsi"/>
                <w:b/>
                <w:bCs/>
              </w:rPr>
              <w:t>FPV</w:t>
            </w:r>
          </w:p>
        </w:tc>
        <w:tc>
          <w:tcPr>
            <w:tcW w:w="1314" w:type="dxa"/>
            <w:tcBorders>
              <w:top w:val="single" w:sz="6" w:space="0" w:color="000000"/>
              <w:left w:val="single" w:sz="6" w:space="0" w:color="000000"/>
              <w:bottom w:val="single" w:sz="6" w:space="0" w:color="000000"/>
              <w:right w:val="single" w:sz="6" w:space="0" w:color="000000"/>
            </w:tcBorders>
            <w:shd w:val="clear" w:color="auto" w:fill="auto"/>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2,14</w:t>
            </w:r>
          </w:p>
        </w:tc>
        <w:tc>
          <w:tcPr>
            <w:tcW w:w="1315" w:type="dxa"/>
            <w:tcBorders>
              <w:top w:val="single" w:sz="6" w:space="0" w:color="000000"/>
              <w:left w:val="single" w:sz="6" w:space="0" w:color="000000"/>
              <w:bottom w:val="single" w:sz="6" w:space="0" w:color="000000"/>
              <w:right w:val="single" w:sz="6" w:space="0" w:color="000000"/>
            </w:tcBorders>
            <w:shd w:val="clear" w:color="auto" w:fill="auto"/>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1,92</w:t>
            </w:r>
          </w:p>
        </w:tc>
        <w:tc>
          <w:tcPr>
            <w:tcW w:w="1315" w:type="dxa"/>
            <w:tcBorders>
              <w:top w:val="single" w:sz="6" w:space="0" w:color="000000"/>
              <w:left w:val="single" w:sz="6" w:space="0" w:color="000000"/>
              <w:bottom w:val="single" w:sz="6" w:space="0" w:color="000000"/>
              <w:right w:val="single" w:sz="6" w:space="0" w:color="000000"/>
            </w:tcBorders>
            <w:shd w:val="clear" w:color="auto" w:fill="auto"/>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1,82</w:t>
            </w:r>
          </w:p>
        </w:tc>
        <w:tc>
          <w:tcPr>
            <w:tcW w:w="1315" w:type="dxa"/>
            <w:tcBorders>
              <w:top w:val="single" w:sz="6" w:space="0" w:color="000000"/>
              <w:left w:val="single" w:sz="6" w:space="0" w:color="000000"/>
              <w:bottom w:val="single" w:sz="6" w:space="0" w:color="000000"/>
              <w:right w:val="single" w:sz="6" w:space="0" w:color="000000"/>
            </w:tcBorders>
            <w:shd w:val="clear" w:color="auto" w:fill="auto"/>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1,73</w:t>
            </w:r>
          </w:p>
        </w:tc>
        <w:tc>
          <w:tcPr>
            <w:tcW w:w="1315" w:type="dxa"/>
            <w:tcBorders>
              <w:top w:val="single" w:sz="6" w:space="0" w:color="000000"/>
              <w:left w:val="single" w:sz="6" w:space="0" w:color="000000"/>
              <w:bottom w:val="single" w:sz="6" w:space="0" w:color="000000"/>
              <w:right w:val="single" w:sz="6" w:space="0" w:color="000000"/>
            </w:tcBorders>
            <w:shd w:val="clear" w:color="auto" w:fill="auto"/>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1,73</w:t>
            </w:r>
          </w:p>
        </w:tc>
        <w:tc>
          <w:tcPr>
            <w:tcW w:w="1315"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1,87</w:t>
            </w:r>
          </w:p>
        </w:tc>
      </w:tr>
      <w:tr w:rsidR="009345D8" w:rsidRPr="00F97AF0" w:rsidTr="007A5D96">
        <w:trPr>
          <w:trHeight w:val="271"/>
        </w:trPr>
        <w:tc>
          <w:tcPr>
            <w:tcW w:w="1243"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hideMark/>
          </w:tcPr>
          <w:p w:rsidR="009345D8" w:rsidRPr="00460839" w:rsidRDefault="009345D8" w:rsidP="003B2501">
            <w:pPr>
              <w:spacing w:after="120" w:line="240" w:lineRule="auto"/>
              <w:rPr>
                <w:rFonts w:asciiTheme="minorHAnsi" w:hAnsiTheme="minorHAnsi" w:cstheme="minorHAnsi"/>
                <w:b/>
                <w:bCs/>
              </w:rPr>
            </w:pPr>
            <w:r w:rsidRPr="00460839">
              <w:rPr>
                <w:rFonts w:asciiTheme="minorHAnsi" w:hAnsiTheme="minorHAnsi" w:cstheme="minorHAnsi"/>
                <w:b/>
                <w:bCs/>
              </w:rPr>
              <w:t>FSVaZ</w:t>
            </w:r>
          </w:p>
        </w:tc>
        <w:tc>
          <w:tcPr>
            <w:tcW w:w="1314" w:type="dxa"/>
            <w:tcBorders>
              <w:top w:val="single" w:sz="6" w:space="0" w:color="000000"/>
              <w:left w:val="single" w:sz="6" w:space="0" w:color="000000"/>
              <w:bottom w:val="single" w:sz="6" w:space="0" w:color="000000"/>
              <w:right w:val="single" w:sz="6" w:space="0" w:color="000000"/>
            </w:tcBorders>
            <w:shd w:val="clear" w:color="auto" w:fill="auto"/>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2,43</w:t>
            </w:r>
          </w:p>
        </w:tc>
        <w:tc>
          <w:tcPr>
            <w:tcW w:w="1315" w:type="dxa"/>
            <w:tcBorders>
              <w:top w:val="single" w:sz="6" w:space="0" w:color="000000"/>
              <w:left w:val="single" w:sz="6" w:space="0" w:color="000000"/>
              <w:bottom w:val="single" w:sz="6" w:space="0" w:color="000000"/>
              <w:right w:val="single" w:sz="6" w:space="0" w:color="000000"/>
            </w:tcBorders>
            <w:shd w:val="clear" w:color="auto" w:fill="auto"/>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1,91</w:t>
            </w:r>
          </w:p>
        </w:tc>
        <w:tc>
          <w:tcPr>
            <w:tcW w:w="1315" w:type="dxa"/>
            <w:tcBorders>
              <w:top w:val="single" w:sz="6" w:space="0" w:color="000000"/>
              <w:left w:val="single" w:sz="6" w:space="0" w:color="000000"/>
              <w:bottom w:val="single" w:sz="6" w:space="0" w:color="000000"/>
              <w:right w:val="single" w:sz="6" w:space="0" w:color="000000"/>
            </w:tcBorders>
            <w:shd w:val="clear" w:color="auto" w:fill="auto"/>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1,97</w:t>
            </w:r>
          </w:p>
        </w:tc>
        <w:tc>
          <w:tcPr>
            <w:tcW w:w="1315" w:type="dxa"/>
            <w:tcBorders>
              <w:top w:val="single" w:sz="6" w:space="0" w:color="000000"/>
              <w:left w:val="single" w:sz="6" w:space="0" w:color="000000"/>
              <w:bottom w:val="single" w:sz="6" w:space="0" w:color="000000"/>
              <w:right w:val="single" w:sz="6" w:space="0" w:color="000000"/>
            </w:tcBorders>
            <w:shd w:val="clear" w:color="auto" w:fill="auto"/>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1,9</w:t>
            </w:r>
          </w:p>
        </w:tc>
        <w:tc>
          <w:tcPr>
            <w:tcW w:w="1315" w:type="dxa"/>
            <w:tcBorders>
              <w:top w:val="single" w:sz="6" w:space="0" w:color="000000"/>
              <w:left w:val="single" w:sz="6" w:space="0" w:color="000000"/>
              <w:bottom w:val="single" w:sz="6" w:space="0" w:color="000000"/>
              <w:right w:val="single" w:sz="6" w:space="0" w:color="000000"/>
            </w:tcBorders>
            <w:shd w:val="clear" w:color="auto" w:fill="auto"/>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1,89</w:t>
            </w:r>
          </w:p>
        </w:tc>
        <w:tc>
          <w:tcPr>
            <w:tcW w:w="1315"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2,02</w:t>
            </w:r>
          </w:p>
        </w:tc>
      </w:tr>
      <w:tr w:rsidR="009345D8" w:rsidRPr="00F97AF0" w:rsidTr="007A5D96">
        <w:trPr>
          <w:trHeight w:val="293"/>
        </w:trPr>
        <w:tc>
          <w:tcPr>
            <w:tcW w:w="1243"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hideMark/>
          </w:tcPr>
          <w:p w:rsidR="009345D8" w:rsidRPr="00460839" w:rsidRDefault="009345D8" w:rsidP="003B2501">
            <w:pPr>
              <w:spacing w:after="120" w:line="240" w:lineRule="auto"/>
              <w:rPr>
                <w:rFonts w:asciiTheme="minorHAnsi" w:hAnsiTheme="minorHAnsi" w:cstheme="minorHAnsi"/>
                <w:b/>
                <w:bCs/>
              </w:rPr>
            </w:pPr>
            <w:r w:rsidRPr="00460839">
              <w:rPr>
                <w:rFonts w:asciiTheme="minorHAnsi" w:hAnsiTheme="minorHAnsi" w:cstheme="minorHAnsi"/>
                <w:b/>
                <w:bCs/>
              </w:rPr>
              <w:t>FSŠ</w:t>
            </w:r>
          </w:p>
        </w:tc>
        <w:tc>
          <w:tcPr>
            <w:tcW w:w="1314" w:type="dxa"/>
            <w:tcBorders>
              <w:top w:val="single" w:sz="6" w:space="0" w:color="000000"/>
              <w:left w:val="single" w:sz="6" w:space="0" w:color="000000"/>
              <w:bottom w:val="single" w:sz="6" w:space="0" w:color="000000"/>
              <w:right w:val="single" w:sz="6" w:space="0" w:color="000000"/>
            </w:tcBorders>
            <w:shd w:val="clear" w:color="auto" w:fill="auto"/>
          </w:tcPr>
          <w:p w:rsidR="009345D8" w:rsidRPr="00F97AF0" w:rsidRDefault="009345D8" w:rsidP="003B2501">
            <w:pPr>
              <w:spacing w:after="120" w:line="240" w:lineRule="auto"/>
              <w:jc w:val="center"/>
              <w:rPr>
                <w:rFonts w:asciiTheme="minorHAnsi" w:eastAsia="Calibri" w:hAnsiTheme="minorHAnsi" w:cstheme="minorHAnsi"/>
              </w:rPr>
            </w:pPr>
            <w:r w:rsidRPr="00F97AF0">
              <w:rPr>
                <w:rFonts w:asciiTheme="minorHAnsi" w:eastAsia="Calibri" w:hAnsiTheme="minorHAnsi" w:cstheme="minorHAnsi"/>
              </w:rPr>
              <w:t>2,08</w:t>
            </w:r>
          </w:p>
        </w:tc>
        <w:tc>
          <w:tcPr>
            <w:tcW w:w="1315" w:type="dxa"/>
            <w:tcBorders>
              <w:top w:val="single" w:sz="6" w:space="0" w:color="000000"/>
              <w:left w:val="single" w:sz="6" w:space="0" w:color="000000"/>
              <w:bottom w:val="single" w:sz="6" w:space="0" w:color="000000"/>
              <w:right w:val="single" w:sz="6" w:space="0" w:color="000000"/>
            </w:tcBorders>
            <w:shd w:val="clear" w:color="auto" w:fill="auto"/>
          </w:tcPr>
          <w:p w:rsidR="009345D8" w:rsidRPr="00F97AF0" w:rsidRDefault="009345D8" w:rsidP="003B2501">
            <w:pPr>
              <w:spacing w:after="120" w:line="240" w:lineRule="auto"/>
              <w:jc w:val="center"/>
              <w:rPr>
                <w:rFonts w:asciiTheme="minorHAnsi" w:eastAsia="Calibri" w:hAnsiTheme="minorHAnsi" w:cstheme="minorHAnsi"/>
              </w:rPr>
            </w:pPr>
            <w:r w:rsidRPr="00F97AF0">
              <w:rPr>
                <w:rFonts w:asciiTheme="minorHAnsi" w:eastAsia="Calibri" w:hAnsiTheme="minorHAnsi" w:cstheme="minorHAnsi"/>
              </w:rPr>
              <w:t>2,01</w:t>
            </w:r>
          </w:p>
        </w:tc>
        <w:tc>
          <w:tcPr>
            <w:tcW w:w="1315" w:type="dxa"/>
            <w:tcBorders>
              <w:top w:val="single" w:sz="6" w:space="0" w:color="000000"/>
              <w:left w:val="single" w:sz="6" w:space="0" w:color="000000"/>
              <w:bottom w:val="single" w:sz="6" w:space="0" w:color="000000"/>
              <w:right w:val="single" w:sz="6" w:space="0" w:color="000000"/>
            </w:tcBorders>
            <w:shd w:val="clear" w:color="auto" w:fill="auto"/>
          </w:tcPr>
          <w:p w:rsidR="009345D8" w:rsidRPr="00F97AF0" w:rsidRDefault="009345D8" w:rsidP="003B2501">
            <w:pPr>
              <w:spacing w:after="120" w:line="240" w:lineRule="auto"/>
              <w:jc w:val="center"/>
              <w:rPr>
                <w:rFonts w:asciiTheme="minorHAnsi" w:eastAsia="Calibri" w:hAnsiTheme="minorHAnsi" w:cstheme="minorHAnsi"/>
              </w:rPr>
            </w:pPr>
            <w:r w:rsidRPr="00F97AF0">
              <w:rPr>
                <w:rFonts w:asciiTheme="minorHAnsi" w:eastAsia="Calibri" w:hAnsiTheme="minorHAnsi" w:cstheme="minorHAnsi"/>
              </w:rPr>
              <w:t>1,5</w:t>
            </w:r>
          </w:p>
        </w:tc>
        <w:tc>
          <w:tcPr>
            <w:tcW w:w="1315" w:type="dxa"/>
            <w:tcBorders>
              <w:top w:val="single" w:sz="6" w:space="0" w:color="000000"/>
              <w:left w:val="single" w:sz="6" w:space="0" w:color="000000"/>
              <w:bottom w:val="single" w:sz="6" w:space="0" w:color="000000"/>
              <w:right w:val="single" w:sz="6" w:space="0" w:color="000000"/>
            </w:tcBorders>
            <w:shd w:val="clear" w:color="auto" w:fill="auto"/>
          </w:tcPr>
          <w:p w:rsidR="009345D8" w:rsidRPr="00F97AF0" w:rsidRDefault="009345D8" w:rsidP="003B2501">
            <w:pPr>
              <w:spacing w:after="120" w:line="240" w:lineRule="auto"/>
              <w:jc w:val="center"/>
              <w:rPr>
                <w:rFonts w:asciiTheme="minorHAnsi" w:eastAsia="Calibri" w:hAnsiTheme="minorHAnsi" w:cstheme="minorHAnsi"/>
              </w:rPr>
            </w:pPr>
            <w:r w:rsidRPr="00F97AF0">
              <w:rPr>
                <w:rFonts w:asciiTheme="minorHAnsi" w:eastAsia="Calibri" w:hAnsiTheme="minorHAnsi" w:cstheme="minorHAnsi"/>
              </w:rPr>
              <w:t>1,72</w:t>
            </w:r>
          </w:p>
        </w:tc>
        <w:tc>
          <w:tcPr>
            <w:tcW w:w="1315" w:type="dxa"/>
            <w:tcBorders>
              <w:top w:val="single" w:sz="6" w:space="0" w:color="000000"/>
              <w:left w:val="single" w:sz="6" w:space="0" w:color="000000"/>
              <w:bottom w:val="single" w:sz="6" w:space="0" w:color="000000"/>
              <w:right w:val="single" w:sz="6" w:space="0" w:color="000000"/>
            </w:tcBorders>
            <w:shd w:val="clear" w:color="auto" w:fill="auto"/>
          </w:tcPr>
          <w:p w:rsidR="009345D8" w:rsidRPr="00F97AF0" w:rsidRDefault="009345D8" w:rsidP="003B2501">
            <w:pPr>
              <w:spacing w:after="120" w:line="240" w:lineRule="auto"/>
              <w:jc w:val="center"/>
              <w:rPr>
                <w:rFonts w:asciiTheme="minorHAnsi" w:eastAsia="Calibri" w:hAnsiTheme="minorHAnsi" w:cstheme="minorHAnsi"/>
              </w:rPr>
            </w:pPr>
            <w:r w:rsidRPr="00F97AF0">
              <w:rPr>
                <w:rFonts w:asciiTheme="minorHAnsi" w:eastAsia="Calibri" w:hAnsiTheme="minorHAnsi" w:cstheme="minorHAnsi"/>
              </w:rPr>
              <w:t>1,46</w:t>
            </w:r>
          </w:p>
        </w:tc>
        <w:tc>
          <w:tcPr>
            <w:tcW w:w="1315"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tcPr>
          <w:p w:rsidR="009345D8" w:rsidRPr="00F97AF0" w:rsidRDefault="009345D8" w:rsidP="003B2501">
            <w:pPr>
              <w:spacing w:after="120" w:line="240" w:lineRule="auto"/>
              <w:jc w:val="center"/>
              <w:rPr>
                <w:rFonts w:asciiTheme="minorHAnsi" w:eastAsia="Calibri" w:hAnsiTheme="minorHAnsi" w:cstheme="minorHAnsi"/>
              </w:rPr>
            </w:pPr>
            <w:r w:rsidRPr="00F97AF0">
              <w:rPr>
                <w:rFonts w:asciiTheme="minorHAnsi" w:eastAsia="Calibri" w:hAnsiTheme="minorHAnsi" w:cstheme="minorHAnsi"/>
              </w:rPr>
              <w:t>1,75</w:t>
            </w:r>
          </w:p>
        </w:tc>
      </w:tr>
      <w:tr w:rsidR="009345D8" w:rsidRPr="00F97AF0" w:rsidTr="007A5D96">
        <w:trPr>
          <w:trHeight w:val="293"/>
        </w:trPr>
        <w:tc>
          <w:tcPr>
            <w:tcW w:w="1243"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hideMark/>
          </w:tcPr>
          <w:p w:rsidR="009345D8" w:rsidRPr="00460839" w:rsidRDefault="009345D8" w:rsidP="003B2501">
            <w:pPr>
              <w:spacing w:after="120" w:line="240" w:lineRule="auto"/>
              <w:rPr>
                <w:rFonts w:asciiTheme="minorHAnsi" w:hAnsiTheme="minorHAnsi" w:cstheme="minorHAnsi"/>
                <w:b/>
                <w:bCs/>
              </w:rPr>
            </w:pPr>
            <w:r w:rsidRPr="00460839">
              <w:rPr>
                <w:rFonts w:asciiTheme="minorHAnsi" w:hAnsiTheme="minorHAnsi" w:cstheme="minorHAnsi"/>
                <w:b/>
                <w:bCs/>
              </w:rPr>
              <w:t>FF</w:t>
            </w:r>
          </w:p>
        </w:tc>
        <w:tc>
          <w:tcPr>
            <w:tcW w:w="1314" w:type="dxa"/>
            <w:tcBorders>
              <w:top w:val="single" w:sz="6" w:space="0" w:color="000000"/>
              <w:left w:val="single" w:sz="6" w:space="0" w:color="000000"/>
              <w:bottom w:val="single" w:sz="6" w:space="0" w:color="000000"/>
              <w:right w:val="single" w:sz="6" w:space="0" w:color="000000"/>
            </w:tcBorders>
            <w:shd w:val="clear" w:color="auto" w:fill="auto"/>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2,01</w:t>
            </w:r>
          </w:p>
        </w:tc>
        <w:tc>
          <w:tcPr>
            <w:tcW w:w="1315" w:type="dxa"/>
            <w:tcBorders>
              <w:top w:val="single" w:sz="6" w:space="0" w:color="000000"/>
              <w:left w:val="single" w:sz="6" w:space="0" w:color="000000"/>
              <w:bottom w:val="single" w:sz="6" w:space="0" w:color="000000"/>
              <w:right w:val="single" w:sz="6" w:space="0" w:color="000000"/>
            </w:tcBorders>
            <w:shd w:val="clear" w:color="auto" w:fill="auto"/>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2,02</w:t>
            </w:r>
          </w:p>
        </w:tc>
        <w:tc>
          <w:tcPr>
            <w:tcW w:w="1315" w:type="dxa"/>
            <w:tcBorders>
              <w:top w:val="single" w:sz="6" w:space="0" w:color="000000"/>
              <w:left w:val="single" w:sz="6" w:space="0" w:color="000000"/>
              <w:bottom w:val="single" w:sz="6" w:space="0" w:color="000000"/>
              <w:right w:val="single" w:sz="6" w:space="0" w:color="000000"/>
            </w:tcBorders>
            <w:shd w:val="clear" w:color="auto" w:fill="auto"/>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1,74</w:t>
            </w:r>
          </w:p>
        </w:tc>
        <w:tc>
          <w:tcPr>
            <w:tcW w:w="1315" w:type="dxa"/>
            <w:tcBorders>
              <w:top w:val="single" w:sz="6" w:space="0" w:color="000000"/>
              <w:left w:val="single" w:sz="6" w:space="0" w:color="000000"/>
              <w:bottom w:val="single" w:sz="6" w:space="0" w:color="000000"/>
              <w:right w:val="single" w:sz="6" w:space="0" w:color="000000"/>
            </w:tcBorders>
            <w:shd w:val="clear" w:color="auto" w:fill="auto"/>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1,70</w:t>
            </w:r>
          </w:p>
        </w:tc>
        <w:tc>
          <w:tcPr>
            <w:tcW w:w="1315" w:type="dxa"/>
            <w:tcBorders>
              <w:top w:val="single" w:sz="6" w:space="0" w:color="000000"/>
              <w:left w:val="single" w:sz="6" w:space="0" w:color="000000"/>
              <w:bottom w:val="single" w:sz="6" w:space="0" w:color="000000"/>
              <w:right w:val="single" w:sz="6" w:space="0" w:color="000000"/>
            </w:tcBorders>
            <w:shd w:val="clear" w:color="auto" w:fill="auto"/>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1,34</w:t>
            </w:r>
          </w:p>
        </w:tc>
        <w:tc>
          <w:tcPr>
            <w:tcW w:w="1315"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1,76</w:t>
            </w:r>
          </w:p>
        </w:tc>
      </w:tr>
      <w:tr w:rsidR="009345D8" w:rsidRPr="00F97AF0" w:rsidTr="007A5D96">
        <w:trPr>
          <w:trHeight w:val="293"/>
        </w:trPr>
        <w:tc>
          <w:tcPr>
            <w:tcW w:w="1243"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hideMark/>
          </w:tcPr>
          <w:p w:rsidR="009345D8" w:rsidRPr="00460839" w:rsidRDefault="009345D8" w:rsidP="003B2501">
            <w:pPr>
              <w:spacing w:after="120" w:line="240" w:lineRule="auto"/>
              <w:rPr>
                <w:rFonts w:asciiTheme="minorHAnsi" w:hAnsiTheme="minorHAnsi" w:cstheme="minorHAnsi"/>
                <w:b/>
                <w:bCs/>
              </w:rPr>
            </w:pPr>
            <w:r w:rsidRPr="00460839">
              <w:rPr>
                <w:rFonts w:asciiTheme="minorHAnsi" w:hAnsiTheme="minorHAnsi" w:cstheme="minorHAnsi"/>
                <w:b/>
                <w:bCs/>
              </w:rPr>
              <w:t>PF</w:t>
            </w:r>
          </w:p>
        </w:tc>
        <w:tc>
          <w:tcPr>
            <w:tcW w:w="1314" w:type="dxa"/>
            <w:tcBorders>
              <w:top w:val="single" w:sz="6" w:space="0" w:color="000000"/>
              <w:left w:val="single" w:sz="6" w:space="0" w:color="000000"/>
              <w:bottom w:val="single" w:sz="6" w:space="0" w:color="000000"/>
              <w:right w:val="single" w:sz="6" w:space="0" w:color="000000"/>
            </w:tcBorders>
            <w:shd w:val="clear" w:color="auto" w:fill="auto"/>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1,56</w:t>
            </w:r>
          </w:p>
        </w:tc>
        <w:tc>
          <w:tcPr>
            <w:tcW w:w="1315" w:type="dxa"/>
            <w:tcBorders>
              <w:top w:val="single" w:sz="6" w:space="0" w:color="000000"/>
              <w:left w:val="single" w:sz="6" w:space="0" w:color="000000"/>
              <w:bottom w:val="single" w:sz="6" w:space="0" w:color="000000"/>
              <w:right w:val="single" w:sz="6" w:space="0" w:color="000000"/>
            </w:tcBorders>
            <w:shd w:val="clear" w:color="auto" w:fill="auto"/>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1,84</w:t>
            </w:r>
          </w:p>
        </w:tc>
        <w:tc>
          <w:tcPr>
            <w:tcW w:w="1315" w:type="dxa"/>
            <w:tcBorders>
              <w:top w:val="single" w:sz="6" w:space="0" w:color="000000"/>
              <w:left w:val="single" w:sz="6" w:space="0" w:color="000000"/>
              <w:bottom w:val="single" w:sz="6" w:space="0" w:color="000000"/>
              <w:right w:val="single" w:sz="6" w:space="0" w:color="000000"/>
            </w:tcBorders>
            <w:shd w:val="clear" w:color="auto" w:fill="auto"/>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1,80</w:t>
            </w:r>
          </w:p>
        </w:tc>
        <w:tc>
          <w:tcPr>
            <w:tcW w:w="1315" w:type="dxa"/>
            <w:tcBorders>
              <w:top w:val="single" w:sz="6" w:space="0" w:color="000000"/>
              <w:left w:val="single" w:sz="6" w:space="0" w:color="000000"/>
              <w:bottom w:val="single" w:sz="6" w:space="0" w:color="000000"/>
              <w:right w:val="single" w:sz="6" w:space="0" w:color="000000"/>
            </w:tcBorders>
            <w:shd w:val="clear" w:color="auto" w:fill="auto"/>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1,56</w:t>
            </w:r>
          </w:p>
        </w:tc>
        <w:tc>
          <w:tcPr>
            <w:tcW w:w="1315" w:type="dxa"/>
            <w:tcBorders>
              <w:top w:val="single" w:sz="6" w:space="0" w:color="000000"/>
              <w:left w:val="single" w:sz="6" w:space="0" w:color="000000"/>
              <w:bottom w:val="single" w:sz="6" w:space="0" w:color="000000"/>
              <w:right w:val="single" w:sz="6" w:space="0" w:color="000000"/>
            </w:tcBorders>
            <w:shd w:val="clear" w:color="auto" w:fill="auto"/>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1,59</w:t>
            </w:r>
          </w:p>
        </w:tc>
        <w:tc>
          <w:tcPr>
            <w:tcW w:w="1315"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1,68</w:t>
            </w:r>
          </w:p>
        </w:tc>
      </w:tr>
      <w:tr w:rsidR="009345D8" w:rsidRPr="00F97AF0" w:rsidTr="00BA6912">
        <w:trPr>
          <w:trHeight w:val="271"/>
        </w:trPr>
        <w:tc>
          <w:tcPr>
            <w:tcW w:w="1243" w:type="dxa"/>
            <w:tcBorders>
              <w:top w:val="single" w:sz="6" w:space="0" w:color="000000"/>
              <w:left w:val="single" w:sz="6" w:space="0" w:color="000000"/>
              <w:bottom w:val="single" w:sz="6" w:space="0" w:color="000000"/>
              <w:right w:val="single" w:sz="6" w:space="0" w:color="000000"/>
            </w:tcBorders>
            <w:shd w:val="clear" w:color="auto" w:fill="548DD4" w:themeFill="text2" w:themeFillTint="99"/>
            <w:hideMark/>
          </w:tcPr>
          <w:p w:rsidR="009345D8" w:rsidRPr="00F97AF0" w:rsidRDefault="009345D8" w:rsidP="003B2501">
            <w:pPr>
              <w:spacing w:after="120" w:line="240" w:lineRule="auto"/>
              <w:rPr>
                <w:rFonts w:asciiTheme="minorHAnsi" w:hAnsiTheme="minorHAnsi" w:cstheme="minorHAnsi"/>
                <w:bCs/>
              </w:rPr>
            </w:pPr>
            <w:r w:rsidRPr="00F97AF0">
              <w:rPr>
                <w:rFonts w:asciiTheme="minorHAnsi" w:hAnsiTheme="minorHAnsi" w:cstheme="minorHAnsi"/>
                <w:bCs/>
              </w:rPr>
              <w:t>UKF</w:t>
            </w:r>
          </w:p>
        </w:tc>
        <w:tc>
          <w:tcPr>
            <w:tcW w:w="1314" w:type="dxa"/>
            <w:tcBorders>
              <w:top w:val="single" w:sz="6" w:space="0" w:color="000000"/>
              <w:left w:val="single" w:sz="6" w:space="0" w:color="000000"/>
              <w:bottom w:val="single" w:sz="6" w:space="0" w:color="000000"/>
              <w:right w:val="single" w:sz="6" w:space="0" w:color="000000"/>
            </w:tcBorders>
            <w:shd w:val="clear" w:color="auto" w:fill="548DD4" w:themeFill="text2" w:themeFillTint="99"/>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2,04</w:t>
            </w:r>
          </w:p>
        </w:tc>
        <w:tc>
          <w:tcPr>
            <w:tcW w:w="1315" w:type="dxa"/>
            <w:tcBorders>
              <w:top w:val="single" w:sz="6" w:space="0" w:color="000000"/>
              <w:left w:val="single" w:sz="6" w:space="0" w:color="000000"/>
              <w:bottom w:val="single" w:sz="6" w:space="0" w:color="000000"/>
              <w:right w:val="single" w:sz="6" w:space="0" w:color="000000"/>
            </w:tcBorders>
            <w:shd w:val="clear" w:color="auto" w:fill="548DD4" w:themeFill="text2" w:themeFillTint="99"/>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1,94</w:t>
            </w:r>
          </w:p>
        </w:tc>
        <w:tc>
          <w:tcPr>
            <w:tcW w:w="1315" w:type="dxa"/>
            <w:tcBorders>
              <w:top w:val="single" w:sz="6" w:space="0" w:color="000000"/>
              <w:left w:val="single" w:sz="6" w:space="0" w:color="000000"/>
              <w:bottom w:val="single" w:sz="6" w:space="0" w:color="000000"/>
              <w:right w:val="single" w:sz="6" w:space="0" w:color="000000"/>
            </w:tcBorders>
            <w:shd w:val="clear" w:color="auto" w:fill="548DD4" w:themeFill="text2" w:themeFillTint="99"/>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1,76</w:t>
            </w:r>
          </w:p>
        </w:tc>
        <w:tc>
          <w:tcPr>
            <w:tcW w:w="1315" w:type="dxa"/>
            <w:tcBorders>
              <w:top w:val="single" w:sz="6" w:space="0" w:color="000000"/>
              <w:left w:val="single" w:sz="6" w:space="0" w:color="000000"/>
              <w:bottom w:val="single" w:sz="6" w:space="0" w:color="000000"/>
              <w:right w:val="single" w:sz="6" w:space="0" w:color="000000"/>
            </w:tcBorders>
            <w:shd w:val="clear" w:color="auto" w:fill="548DD4" w:themeFill="text2" w:themeFillTint="99"/>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1,72</w:t>
            </w:r>
          </w:p>
        </w:tc>
        <w:tc>
          <w:tcPr>
            <w:tcW w:w="1315" w:type="dxa"/>
            <w:tcBorders>
              <w:top w:val="single" w:sz="6" w:space="0" w:color="000000"/>
              <w:left w:val="single" w:sz="6" w:space="0" w:color="000000"/>
              <w:bottom w:val="single" w:sz="6" w:space="0" w:color="000000"/>
              <w:right w:val="single" w:sz="6" w:space="0" w:color="000000"/>
            </w:tcBorders>
            <w:shd w:val="clear" w:color="auto" w:fill="548DD4" w:themeFill="text2" w:themeFillTint="99"/>
          </w:tcPr>
          <w:p w:rsidR="009345D8" w:rsidRPr="00F97AF0" w:rsidRDefault="009345D8" w:rsidP="003B2501">
            <w:pPr>
              <w:spacing w:after="120" w:line="240" w:lineRule="auto"/>
              <w:jc w:val="center"/>
              <w:rPr>
                <w:rFonts w:asciiTheme="minorHAnsi" w:hAnsiTheme="minorHAnsi" w:cstheme="minorHAnsi"/>
              </w:rPr>
            </w:pPr>
            <w:r w:rsidRPr="00F97AF0">
              <w:rPr>
                <w:rFonts w:asciiTheme="minorHAnsi" w:hAnsiTheme="minorHAnsi" w:cstheme="minorHAnsi"/>
              </w:rPr>
              <w:t>1,60</w:t>
            </w:r>
          </w:p>
        </w:tc>
        <w:tc>
          <w:tcPr>
            <w:tcW w:w="1315" w:type="dxa"/>
            <w:tcBorders>
              <w:top w:val="single" w:sz="6" w:space="0" w:color="000000"/>
              <w:left w:val="single" w:sz="6" w:space="0" w:color="000000"/>
              <w:bottom w:val="single" w:sz="6" w:space="0" w:color="000000"/>
              <w:right w:val="single" w:sz="6" w:space="0" w:color="000000"/>
            </w:tcBorders>
            <w:shd w:val="clear" w:color="auto" w:fill="548DD4" w:themeFill="text2" w:themeFillTint="99"/>
          </w:tcPr>
          <w:p w:rsidR="009345D8" w:rsidRPr="00F97AF0" w:rsidRDefault="009345D8" w:rsidP="003B2501">
            <w:pPr>
              <w:spacing w:after="120" w:line="240" w:lineRule="auto"/>
              <w:jc w:val="center"/>
              <w:rPr>
                <w:rFonts w:asciiTheme="minorHAnsi" w:hAnsiTheme="minorHAnsi" w:cstheme="minorHAnsi"/>
                <w:b/>
              </w:rPr>
            </w:pPr>
            <w:r w:rsidRPr="00F97AF0">
              <w:rPr>
                <w:rFonts w:asciiTheme="minorHAnsi" w:hAnsiTheme="minorHAnsi" w:cstheme="minorHAnsi"/>
                <w:b/>
              </w:rPr>
              <w:t>1,81</w:t>
            </w:r>
          </w:p>
        </w:tc>
      </w:tr>
    </w:tbl>
    <w:p w:rsidR="009345D8" w:rsidRDefault="009345D8" w:rsidP="003B2501">
      <w:pPr>
        <w:spacing w:after="120" w:line="240" w:lineRule="auto"/>
        <w:rPr>
          <w:rFonts w:ascii="Cambria" w:hAnsi="Cambria"/>
          <w:b/>
          <w:i/>
        </w:rPr>
      </w:pPr>
    </w:p>
    <w:p w:rsidR="00460839" w:rsidRDefault="00460839" w:rsidP="003B2501">
      <w:pPr>
        <w:spacing w:after="120" w:line="240" w:lineRule="auto"/>
        <w:rPr>
          <w:rFonts w:ascii="Cambria" w:hAnsi="Cambria"/>
          <w:b/>
          <w:i/>
        </w:rPr>
      </w:pPr>
    </w:p>
    <w:p w:rsidR="00460839" w:rsidRDefault="00460839" w:rsidP="003B2501">
      <w:pPr>
        <w:spacing w:after="120" w:line="240" w:lineRule="auto"/>
        <w:rPr>
          <w:rFonts w:ascii="Cambria" w:hAnsi="Cambria"/>
          <w:b/>
          <w:i/>
        </w:rPr>
      </w:pPr>
    </w:p>
    <w:p w:rsidR="009345D8" w:rsidRDefault="009345D8" w:rsidP="003B2501">
      <w:pPr>
        <w:spacing w:after="120" w:line="240" w:lineRule="auto"/>
        <w:rPr>
          <w:rFonts w:ascii="Cambria" w:hAnsi="Cambria"/>
          <w:b/>
          <w:i/>
        </w:rPr>
      </w:pPr>
      <w:r>
        <w:rPr>
          <w:rFonts w:ascii="Cambria" w:hAnsi="Cambria"/>
          <w:b/>
          <w:i/>
          <w:noProof/>
          <w:color w:val="00B050"/>
          <w:lang w:val="sk-SK" w:eastAsia="sk-SK" w:bidi="ar-SA"/>
        </w:rPr>
        <w:drawing>
          <wp:inline distT="0" distB="0" distL="0" distR="0" wp14:anchorId="787FD625" wp14:editId="5B4754BB">
            <wp:extent cx="5029200" cy="2914650"/>
            <wp:effectExtent l="0" t="0" r="0" b="0"/>
            <wp:docPr id="34" name="Graf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9345D8" w:rsidRPr="00460839" w:rsidRDefault="009345D8" w:rsidP="003B2501">
      <w:pPr>
        <w:spacing w:after="120" w:line="240" w:lineRule="auto"/>
        <w:rPr>
          <w:rFonts w:asciiTheme="minorHAnsi" w:hAnsiTheme="minorHAnsi"/>
          <w:b/>
          <w:sz w:val="22"/>
          <w:szCs w:val="24"/>
        </w:rPr>
      </w:pPr>
      <w:r w:rsidRPr="00460839">
        <w:rPr>
          <w:rFonts w:asciiTheme="minorHAnsi" w:hAnsiTheme="minorHAnsi"/>
          <w:b/>
          <w:sz w:val="22"/>
          <w:szCs w:val="24"/>
        </w:rPr>
        <w:t>Graf  1</w:t>
      </w:r>
      <w:r w:rsidR="00460839" w:rsidRPr="00460839">
        <w:rPr>
          <w:rFonts w:asciiTheme="minorHAnsi" w:hAnsiTheme="minorHAnsi"/>
          <w:b/>
          <w:sz w:val="22"/>
          <w:szCs w:val="24"/>
        </w:rPr>
        <w:t>7</w:t>
      </w:r>
      <w:r w:rsidRPr="00460839">
        <w:rPr>
          <w:rFonts w:asciiTheme="minorHAnsi" w:hAnsiTheme="minorHAnsi"/>
          <w:b/>
          <w:sz w:val="22"/>
          <w:szCs w:val="24"/>
        </w:rPr>
        <w:t>:  Študijné výsledky študentov vyjadrené váženým študijným priemerom</w:t>
      </w:r>
    </w:p>
    <w:p w:rsidR="009345D8" w:rsidRDefault="009345D8" w:rsidP="003B2501">
      <w:pPr>
        <w:spacing w:after="120" w:line="240" w:lineRule="auto"/>
        <w:rPr>
          <w:rFonts w:ascii="Times New Roman" w:hAnsi="Times New Roman"/>
          <w:bCs/>
          <w:sz w:val="24"/>
          <w:szCs w:val="24"/>
        </w:rPr>
      </w:pPr>
    </w:p>
    <w:p w:rsidR="008E1A3F" w:rsidRDefault="008E1A3F" w:rsidP="003B2501">
      <w:pPr>
        <w:spacing w:after="120" w:line="240" w:lineRule="auto"/>
        <w:rPr>
          <w:rFonts w:ascii="Times New Roman" w:hAnsi="Times New Roman"/>
          <w:bCs/>
          <w:sz w:val="24"/>
          <w:szCs w:val="24"/>
        </w:rPr>
      </w:pPr>
    </w:p>
    <w:p w:rsidR="008E1A3F" w:rsidRDefault="008E1A3F" w:rsidP="003B2501">
      <w:pPr>
        <w:spacing w:after="120" w:line="240" w:lineRule="auto"/>
        <w:rPr>
          <w:rFonts w:ascii="Times New Roman" w:hAnsi="Times New Roman"/>
          <w:bCs/>
          <w:sz w:val="24"/>
          <w:szCs w:val="24"/>
        </w:rPr>
      </w:pPr>
    </w:p>
    <w:p w:rsidR="008E1A3F" w:rsidRDefault="008E1A3F" w:rsidP="003B2501">
      <w:pPr>
        <w:spacing w:after="120" w:line="240" w:lineRule="auto"/>
        <w:rPr>
          <w:rFonts w:ascii="Times New Roman" w:hAnsi="Times New Roman"/>
          <w:bCs/>
          <w:sz w:val="24"/>
          <w:szCs w:val="24"/>
        </w:rPr>
      </w:pPr>
    </w:p>
    <w:p w:rsidR="008E1A3F" w:rsidRDefault="008E1A3F" w:rsidP="003B2501">
      <w:pPr>
        <w:spacing w:after="120" w:line="240" w:lineRule="auto"/>
        <w:rPr>
          <w:rFonts w:ascii="Times New Roman" w:hAnsi="Times New Roman"/>
          <w:bCs/>
          <w:sz w:val="24"/>
          <w:szCs w:val="24"/>
        </w:rPr>
      </w:pPr>
    </w:p>
    <w:p w:rsidR="009345D8" w:rsidRPr="00D74EBD" w:rsidRDefault="009345D8" w:rsidP="003B2501">
      <w:pPr>
        <w:spacing w:after="120" w:line="240" w:lineRule="auto"/>
        <w:ind w:firstLine="0"/>
        <w:rPr>
          <w:rFonts w:asciiTheme="minorHAnsi" w:hAnsiTheme="minorHAnsi"/>
          <w:b/>
          <w:sz w:val="22"/>
          <w:szCs w:val="24"/>
        </w:rPr>
      </w:pPr>
      <w:r w:rsidRPr="00D74EBD">
        <w:rPr>
          <w:rFonts w:asciiTheme="minorHAnsi" w:hAnsiTheme="minorHAnsi"/>
          <w:b/>
          <w:sz w:val="22"/>
          <w:szCs w:val="24"/>
        </w:rPr>
        <w:lastRenderedPageBreak/>
        <w:t xml:space="preserve">Tabuľka </w:t>
      </w:r>
      <w:r w:rsidR="00FB2D56">
        <w:rPr>
          <w:rFonts w:asciiTheme="minorHAnsi" w:hAnsiTheme="minorHAnsi"/>
          <w:b/>
          <w:sz w:val="22"/>
          <w:szCs w:val="24"/>
        </w:rPr>
        <w:t>3</w:t>
      </w:r>
      <w:r w:rsidR="00BD095F">
        <w:rPr>
          <w:rFonts w:asciiTheme="minorHAnsi" w:hAnsiTheme="minorHAnsi"/>
          <w:b/>
          <w:sz w:val="22"/>
          <w:szCs w:val="24"/>
        </w:rPr>
        <w:t>3</w:t>
      </w:r>
      <w:r w:rsidRPr="00D74EBD">
        <w:rPr>
          <w:rFonts w:asciiTheme="minorHAnsi" w:hAnsiTheme="minorHAnsi"/>
          <w:b/>
          <w:sz w:val="22"/>
          <w:szCs w:val="24"/>
        </w:rPr>
        <w:t xml:space="preserve">: Podiel študentov denného štúdia, ktorí nesplnili podmienky na pokračovanie v štúdiu alebo prekročili štandardnú dĺžku štúdia v AR 2018/19 </w:t>
      </w:r>
    </w:p>
    <w:tbl>
      <w:tblPr>
        <w:tblW w:w="9100" w:type="dxa"/>
        <w:tblInd w:w="-5" w:type="dxa"/>
        <w:tblLook w:val="04A0" w:firstRow="1" w:lastRow="0" w:firstColumn="1" w:lastColumn="0" w:noHBand="0" w:noVBand="1"/>
      </w:tblPr>
      <w:tblGrid>
        <w:gridCol w:w="2082"/>
        <w:gridCol w:w="1960"/>
        <w:gridCol w:w="1826"/>
        <w:gridCol w:w="1683"/>
        <w:gridCol w:w="1549"/>
      </w:tblGrid>
      <w:tr w:rsidR="009345D8" w:rsidRPr="002210FF" w:rsidTr="00BA6912">
        <w:trPr>
          <w:trHeight w:val="344"/>
        </w:trPr>
        <w:tc>
          <w:tcPr>
            <w:tcW w:w="208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9345D8" w:rsidRPr="00460839" w:rsidRDefault="009345D8" w:rsidP="003B2501">
            <w:pPr>
              <w:pStyle w:val="Bezriadkovania"/>
              <w:spacing w:after="120"/>
              <w:jc w:val="left"/>
              <w:rPr>
                <w:rFonts w:asciiTheme="minorHAnsi" w:hAnsiTheme="minorHAnsi" w:cstheme="minorHAnsi"/>
                <w:b/>
                <w:sz w:val="22"/>
                <w:lang w:val="sk-SK" w:eastAsia="sk-SK"/>
              </w:rPr>
            </w:pPr>
          </w:p>
          <w:p w:rsidR="009345D8" w:rsidRPr="00460839" w:rsidRDefault="009345D8" w:rsidP="003B2501">
            <w:pPr>
              <w:pStyle w:val="Bezriadkovania"/>
              <w:spacing w:after="120"/>
              <w:jc w:val="left"/>
              <w:rPr>
                <w:rFonts w:asciiTheme="minorHAnsi" w:hAnsiTheme="minorHAnsi" w:cstheme="minorHAnsi"/>
                <w:b/>
                <w:sz w:val="22"/>
                <w:lang w:val="sk-SK" w:eastAsia="sk-SK"/>
              </w:rPr>
            </w:pPr>
            <w:r w:rsidRPr="00460839">
              <w:rPr>
                <w:rFonts w:asciiTheme="minorHAnsi" w:hAnsiTheme="minorHAnsi" w:cstheme="minorHAnsi"/>
                <w:b/>
                <w:sz w:val="22"/>
                <w:lang w:val="sk-SK" w:eastAsia="sk-SK"/>
              </w:rPr>
              <w:t>Fakulta</w:t>
            </w:r>
          </w:p>
        </w:tc>
        <w:tc>
          <w:tcPr>
            <w:tcW w:w="7018" w:type="dxa"/>
            <w:gridSpan w:val="4"/>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460839" w:rsidRDefault="009345D8" w:rsidP="003B2501">
            <w:pPr>
              <w:pStyle w:val="Bezriadkovania"/>
              <w:spacing w:after="120"/>
              <w:jc w:val="center"/>
              <w:rPr>
                <w:rFonts w:asciiTheme="minorHAnsi" w:hAnsiTheme="minorHAnsi" w:cstheme="minorHAnsi"/>
                <w:b/>
                <w:sz w:val="22"/>
                <w:lang w:val="sk-SK" w:eastAsia="sk-SK"/>
              </w:rPr>
            </w:pPr>
            <w:r w:rsidRPr="00460839">
              <w:rPr>
                <w:rFonts w:asciiTheme="minorHAnsi" w:hAnsiTheme="minorHAnsi" w:cstheme="minorHAnsi"/>
                <w:b/>
                <w:sz w:val="22"/>
                <w:lang w:val="sk-SK" w:eastAsia="sk-SK"/>
              </w:rPr>
              <w:t>% podiel študentov denného štúdia</w:t>
            </w:r>
          </w:p>
        </w:tc>
      </w:tr>
      <w:tr w:rsidR="009345D8" w:rsidRPr="002210FF" w:rsidTr="00BA6912">
        <w:trPr>
          <w:trHeight w:val="445"/>
        </w:trPr>
        <w:tc>
          <w:tcPr>
            <w:tcW w:w="2082"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460839" w:rsidRDefault="009345D8" w:rsidP="003B2501">
            <w:pPr>
              <w:spacing w:after="120" w:line="240" w:lineRule="auto"/>
              <w:rPr>
                <w:rFonts w:asciiTheme="minorHAnsi" w:hAnsiTheme="minorHAnsi" w:cstheme="minorHAnsi"/>
                <w:b/>
                <w:sz w:val="22"/>
              </w:rPr>
            </w:pPr>
          </w:p>
        </w:tc>
        <w:tc>
          <w:tcPr>
            <w:tcW w:w="378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460839" w:rsidRDefault="009345D8" w:rsidP="00460839">
            <w:pPr>
              <w:pStyle w:val="Bezriadkovania"/>
              <w:spacing w:after="120"/>
              <w:jc w:val="center"/>
              <w:rPr>
                <w:rFonts w:asciiTheme="minorHAnsi" w:hAnsiTheme="minorHAnsi" w:cstheme="minorHAnsi"/>
                <w:b/>
                <w:sz w:val="22"/>
                <w:lang w:val="sk-SK" w:eastAsia="sk-SK"/>
              </w:rPr>
            </w:pPr>
            <w:r w:rsidRPr="00460839">
              <w:rPr>
                <w:rFonts w:asciiTheme="minorHAnsi" w:hAnsiTheme="minorHAnsi" w:cstheme="minorHAnsi"/>
                <w:b/>
                <w:sz w:val="22"/>
                <w:lang w:val="sk-SK" w:eastAsia="sk-SK"/>
              </w:rPr>
              <w:t>nesplnili podmienky</w:t>
            </w:r>
            <w:r w:rsidR="00460839">
              <w:rPr>
                <w:rFonts w:asciiTheme="minorHAnsi" w:hAnsiTheme="minorHAnsi" w:cstheme="minorHAnsi"/>
                <w:b/>
                <w:sz w:val="22"/>
                <w:lang w:val="sk-SK" w:eastAsia="sk-SK"/>
              </w:rPr>
              <w:br/>
            </w:r>
            <w:r w:rsidRPr="00460839">
              <w:rPr>
                <w:rFonts w:asciiTheme="minorHAnsi" w:hAnsiTheme="minorHAnsi" w:cstheme="minorHAnsi"/>
                <w:b/>
                <w:sz w:val="22"/>
                <w:lang w:val="sk-SK" w:eastAsia="sk-SK"/>
              </w:rPr>
              <w:t>na pokračovanie</w:t>
            </w:r>
          </w:p>
        </w:tc>
        <w:tc>
          <w:tcPr>
            <w:tcW w:w="3231"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460839" w:rsidRDefault="009345D8" w:rsidP="003B2501">
            <w:pPr>
              <w:pStyle w:val="Bezriadkovania"/>
              <w:spacing w:after="120"/>
              <w:jc w:val="center"/>
              <w:rPr>
                <w:rFonts w:asciiTheme="minorHAnsi" w:hAnsiTheme="minorHAnsi" w:cstheme="minorHAnsi"/>
                <w:b/>
                <w:sz w:val="22"/>
                <w:lang w:val="sk-SK" w:eastAsia="sk-SK"/>
              </w:rPr>
            </w:pPr>
            <w:r w:rsidRPr="00460839">
              <w:rPr>
                <w:rFonts w:asciiTheme="minorHAnsi" w:hAnsiTheme="minorHAnsi" w:cstheme="minorHAnsi"/>
                <w:b/>
                <w:sz w:val="22"/>
                <w:lang w:val="sk-SK" w:eastAsia="sk-SK"/>
              </w:rPr>
              <w:t>prekročili štandardnú dĺžku štúdia</w:t>
            </w:r>
          </w:p>
        </w:tc>
      </w:tr>
      <w:tr w:rsidR="009345D8" w:rsidRPr="002210FF" w:rsidTr="00E609B7">
        <w:trPr>
          <w:trHeight w:val="222"/>
        </w:trPr>
        <w:tc>
          <w:tcPr>
            <w:tcW w:w="208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460839" w:rsidRDefault="009345D8" w:rsidP="003B2501">
            <w:pPr>
              <w:spacing w:after="120" w:line="240" w:lineRule="auto"/>
              <w:rPr>
                <w:rFonts w:asciiTheme="minorHAnsi" w:hAnsiTheme="minorHAnsi" w:cstheme="minorHAnsi"/>
                <w:sz w:val="22"/>
              </w:rPr>
            </w:pPr>
          </w:p>
        </w:tc>
        <w:tc>
          <w:tcPr>
            <w:tcW w:w="1960"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7A5D96" w:rsidRDefault="009345D8" w:rsidP="003B2501">
            <w:pPr>
              <w:pStyle w:val="Bezriadkovania"/>
              <w:spacing w:after="120"/>
              <w:jc w:val="center"/>
              <w:rPr>
                <w:rFonts w:asciiTheme="minorHAnsi" w:hAnsiTheme="minorHAnsi" w:cstheme="minorHAnsi"/>
                <w:b/>
                <w:sz w:val="22"/>
                <w:lang w:val="sk-SK" w:eastAsia="sk-SK"/>
              </w:rPr>
            </w:pPr>
            <w:r w:rsidRPr="007A5D96">
              <w:rPr>
                <w:rFonts w:asciiTheme="minorHAnsi" w:hAnsiTheme="minorHAnsi" w:cstheme="minorHAnsi"/>
                <w:b/>
                <w:sz w:val="22"/>
                <w:lang w:val="sk-SK" w:eastAsia="sk-SK"/>
              </w:rPr>
              <w:t>Bc.</w:t>
            </w:r>
          </w:p>
        </w:tc>
        <w:tc>
          <w:tcPr>
            <w:tcW w:w="1826"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7A5D96" w:rsidRDefault="009345D8" w:rsidP="003B2501">
            <w:pPr>
              <w:pStyle w:val="Bezriadkovania"/>
              <w:spacing w:after="120"/>
              <w:jc w:val="center"/>
              <w:rPr>
                <w:rFonts w:asciiTheme="minorHAnsi" w:hAnsiTheme="minorHAnsi" w:cstheme="minorHAnsi"/>
                <w:b/>
                <w:sz w:val="22"/>
                <w:lang w:val="sk-SK" w:eastAsia="sk-SK"/>
              </w:rPr>
            </w:pPr>
            <w:r w:rsidRPr="007A5D96">
              <w:rPr>
                <w:rFonts w:asciiTheme="minorHAnsi" w:hAnsiTheme="minorHAnsi" w:cstheme="minorHAnsi"/>
                <w:b/>
                <w:sz w:val="22"/>
                <w:lang w:val="sk-SK" w:eastAsia="sk-SK"/>
              </w:rPr>
              <w:t>Mgr.</w:t>
            </w:r>
          </w:p>
        </w:tc>
        <w:tc>
          <w:tcPr>
            <w:tcW w:w="168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7A5D96" w:rsidRDefault="009345D8" w:rsidP="003B2501">
            <w:pPr>
              <w:pStyle w:val="Bezriadkovania"/>
              <w:spacing w:after="120"/>
              <w:jc w:val="center"/>
              <w:rPr>
                <w:rFonts w:asciiTheme="minorHAnsi" w:hAnsiTheme="minorHAnsi" w:cstheme="minorHAnsi"/>
                <w:b/>
                <w:sz w:val="22"/>
                <w:lang w:val="sk-SK" w:eastAsia="sk-SK"/>
              </w:rPr>
            </w:pPr>
            <w:r w:rsidRPr="007A5D96">
              <w:rPr>
                <w:rFonts w:asciiTheme="minorHAnsi" w:hAnsiTheme="minorHAnsi" w:cstheme="minorHAnsi"/>
                <w:b/>
                <w:sz w:val="22"/>
                <w:lang w:val="sk-SK" w:eastAsia="sk-SK"/>
              </w:rPr>
              <w:t>Bc.</w:t>
            </w:r>
          </w:p>
        </w:tc>
        <w:tc>
          <w:tcPr>
            <w:tcW w:w="1548"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7A5D96" w:rsidRDefault="009345D8" w:rsidP="003B2501">
            <w:pPr>
              <w:pStyle w:val="Bezriadkovania"/>
              <w:spacing w:after="120"/>
              <w:jc w:val="center"/>
              <w:rPr>
                <w:rFonts w:asciiTheme="minorHAnsi" w:hAnsiTheme="minorHAnsi" w:cstheme="minorHAnsi"/>
                <w:b/>
                <w:sz w:val="22"/>
                <w:lang w:val="sk-SK" w:eastAsia="sk-SK"/>
              </w:rPr>
            </w:pPr>
            <w:r w:rsidRPr="007A5D96">
              <w:rPr>
                <w:rFonts w:asciiTheme="minorHAnsi" w:hAnsiTheme="minorHAnsi" w:cstheme="minorHAnsi"/>
                <w:b/>
                <w:sz w:val="22"/>
                <w:lang w:val="sk-SK" w:eastAsia="sk-SK"/>
              </w:rPr>
              <w:t>Mgr.</w:t>
            </w:r>
          </w:p>
        </w:tc>
      </w:tr>
      <w:tr w:rsidR="009345D8" w:rsidRPr="002210FF" w:rsidTr="007A5D96">
        <w:trPr>
          <w:trHeight w:val="212"/>
        </w:trPr>
        <w:tc>
          <w:tcPr>
            <w:tcW w:w="2082"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460839" w:rsidRDefault="009345D8" w:rsidP="003B2501">
            <w:pPr>
              <w:pStyle w:val="Bezriadkovania"/>
              <w:spacing w:after="120"/>
              <w:rPr>
                <w:rFonts w:asciiTheme="minorHAnsi" w:hAnsiTheme="minorHAnsi" w:cstheme="minorHAnsi"/>
                <w:sz w:val="22"/>
                <w:lang w:val="sk-SK" w:eastAsia="sk-SK"/>
              </w:rPr>
            </w:pPr>
            <w:r w:rsidRPr="00460839">
              <w:rPr>
                <w:rFonts w:asciiTheme="minorHAnsi" w:hAnsiTheme="minorHAnsi" w:cstheme="minorHAnsi"/>
                <w:sz w:val="22"/>
                <w:lang w:val="sk-SK" w:eastAsia="sk-SK"/>
              </w:rPr>
              <w:t>FPV</w:t>
            </w:r>
          </w:p>
        </w:tc>
        <w:tc>
          <w:tcPr>
            <w:tcW w:w="1960"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18,63</w:t>
            </w:r>
          </w:p>
        </w:tc>
        <w:tc>
          <w:tcPr>
            <w:tcW w:w="1826"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3,23</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11,81</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4,7</w:t>
            </w:r>
          </w:p>
        </w:tc>
      </w:tr>
      <w:tr w:rsidR="009345D8" w:rsidRPr="002210FF" w:rsidTr="007A5D96">
        <w:trPr>
          <w:trHeight w:val="212"/>
        </w:trPr>
        <w:tc>
          <w:tcPr>
            <w:tcW w:w="2082"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460839" w:rsidRDefault="009345D8" w:rsidP="003B2501">
            <w:pPr>
              <w:pStyle w:val="Bezriadkovania"/>
              <w:spacing w:after="120"/>
              <w:rPr>
                <w:rFonts w:asciiTheme="minorHAnsi" w:hAnsiTheme="minorHAnsi" w:cstheme="minorHAnsi"/>
                <w:sz w:val="22"/>
                <w:lang w:val="sk-SK" w:eastAsia="sk-SK"/>
              </w:rPr>
            </w:pPr>
            <w:r w:rsidRPr="00460839">
              <w:rPr>
                <w:rFonts w:asciiTheme="minorHAnsi" w:hAnsiTheme="minorHAnsi" w:cstheme="minorHAnsi"/>
                <w:sz w:val="22"/>
                <w:lang w:val="sk-SK" w:eastAsia="sk-SK"/>
              </w:rPr>
              <w:t>FSVaZ</w:t>
            </w:r>
          </w:p>
        </w:tc>
        <w:tc>
          <w:tcPr>
            <w:tcW w:w="1960"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6,67</w:t>
            </w:r>
          </w:p>
        </w:tc>
        <w:tc>
          <w:tcPr>
            <w:tcW w:w="1826"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3,57</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6,52</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7,14</w:t>
            </w:r>
          </w:p>
        </w:tc>
      </w:tr>
      <w:tr w:rsidR="009345D8" w:rsidRPr="002210FF" w:rsidTr="007A5D96">
        <w:trPr>
          <w:trHeight w:val="222"/>
        </w:trPr>
        <w:tc>
          <w:tcPr>
            <w:tcW w:w="2082"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460839" w:rsidRDefault="009345D8" w:rsidP="003B2501">
            <w:pPr>
              <w:pStyle w:val="Bezriadkovania"/>
              <w:spacing w:after="120"/>
              <w:rPr>
                <w:rFonts w:asciiTheme="minorHAnsi" w:hAnsiTheme="minorHAnsi" w:cstheme="minorHAnsi"/>
                <w:sz w:val="22"/>
                <w:lang w:val="sk-SK" w:eastAsia="sk-SK"/>
              </w:rPr>
            </w:pPr>
            <w:r w:rsidRPr="00460839">
              <w:rPr>
                <w:rFonts w:asciiTheme="minorHAnsi" w:hAnsiTheme="minorHAnsi" w:cstheme="minorHAnsi"/>
                <w:sz w:val="22"/>
                <w:lang w:val="sk-SK" w:eastAsia="sk-SK"/>
              </w:rPr>
              <w:t>FSŠ</w:t>
            </w:r>
          </w:p>
        </w:tc>
        <w:tc>
          <w:tcPr>
            <w:tcW w:w="1960"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6,71</w:t>
            </w:r>
          </w:p>
        </w:tc>
        <w:tc>
          <w:tcPr>
            <w:tcW w:w="1826"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2,91</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6,97</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0,97</w:t>
            </w:r>
          </w:p>
        </w:tc>
      </w:tr>
      <w:tr w:rsidR="009345D8" w:rsidRPr="002210FF" w:rsidTr="007A5D96">
        <w:trPr>
          <w:trHeight w:val="212"/>
        </w:trPr>
        <w:tc>
          <w:tcPr>
            <w:tcW w:w="2082"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460839" w:rsidRDefault="009345D8" w:rsidP="003B2501">
            <w:pPr>
              <w:pStyle w:val="Bezriadkovania"/>
              <w:spacing w:after="120"/>
              <w:rPr>
                <w:rFonts w:asciiTheme="minorHAnsi" w:hAnsiTheme="minorHAnsi" w:cstheme="minorHAnsi"/>
                <w:sz w:val="22"/>
                <w:lang w:val="sk-SK" w:eastAsia="sk-SK"/>
              </w:rPr>
            </w:pPr>
            <w:r w:rsidRPr="00460839">
              <w:rPr>
                <w:rFonts w:asciiTheme="minorHAnsi" w:hAnsiTheme="minorHAnsi" w:cstheme="minorHAnsi"/>
                <w:sz w:val="22"/>
                <w:lang w:val="sk-SK" w:eastAsia="sk-SK"/>
              </w:rPr>
              <w:t>FF</w:t>
            </w:r>
          </w:p>
        </w:tc>
        <w:tc>
          <w:tcPr>
            <w:tcW w:w="1960"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7,8</w:t>
            </w:r>
          </w:p>
        </w:tc>
        <w:tc>
          <w:tcPr>
            <w:tcW w:w="1826"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2,8</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12,99</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6,79</w:t>
            </w:r>
          </w:p>
        </w:tc>
      </w:tr>
      <w:tr w:rsidR="009345D8" w:rsidRPr="002210FF" w:rsidTr="007A5D96">
        <w:trPr>
          <w:trHeight w:val="222"/>
        </w:trPr>
        <w:tc>
          <w:tcPr>
            <w:tcW w:w="2082"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460839" w:rsidRDefault="009345D8" w:rsidP="003B2501">
            <w:pPr>
              <w:pStyle w:val="Bezriadkovania"/>
              <w:spacing w:after="120"/>
              <w:rPr>
                <w:rFonts w:asciiTheme="minorHAnsi" w:hAnsiTheme="minorHAnsi" w:cstheme="minorHAnsi"/>
                <w:color w:val="000000" w:themeColor="text1"/>
                <w:sz w:val="22"/>
                <w:lang w:val="sk-SK" w:eastAsia="sk-SK"/>
              </w:rPr>
            </w:pPr>
            <w:r w:rsidRPr="00460839">
              <w:rPr>
                <w:rFonts w:asciiTheme="minorHAnsi" w:hAnsiTheme="minorHAnsi" w:cstheme="minorHAnsi"/>
                <w:color w:val="000000" w:themeColor="text1"/>
                <w:sz w:val="22"/>
                <w:lang w:val="sk-SK" w:eastAsia="sk-SK"/>
              </w:rPr>
              <w:t>PF</w:t>
            </w:r>
          </w:p>
        </w:tc>
        <w:tc>
          <w:tcPr>
            <w:tcW w:w="1960"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jc w:val="center"/>
              <w:rPr>
                <w:rFonts w:asciiTheme="minorHAnsi" w:hAnsiTheme="minorHAnsi" w:cstheme="minorHAnsi"/>
                <w:color w:val="000000" w:themeColor="text1"/>
                <w:sz w:val="22"/>
                <w:lang w:val="sk-SK" w:eastAsia="sk-SK"/>
              </w:rPr>
            </w:pPr>
            <w:r w:rsidRPr="00460839">
              <w:rPr>
                <w:rFonts w:asciiTheme="minorHAnsi" w:hAnsiTheme="minorHAnsi" w:cstheme="minorHAnsi"/>
                <w:color w:val="000000" w:themeColor="text1"/>
                <w:sz w:val="22"/>
                <w:lang w:val="sk-SK" w:eastAsia="sk-SK"/>
              </w:rPr>
              <w:t>5,81</w:t>
            </w:r>
          </w:p>
        </w:tc>
        <w:tc>
          <w:tcPr>
            <w:tcW w:w="1826"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jc w:val="center"/>
              <w:rPr>
                <w:rFonts w:asciiTheme="minorHAnsi" w:hAnsiTheme="minorHAnsi" w:cstheme="minorHAnsi"/>
                <w:color w:val="000000" w:themeColor="text1"/>
                <w:sz w:val="22"/>
                <w:lang w:val="sk-SK" w:eastAsia="sk-SK"/>
              </w:rPr>
            </w:pPr>
            <w:r w:rsidRPr="00460839">
              <w:rPr>
                <w:rFonts w:asciiTheme="minorHAnsi" w:hAnsiTheme="minorHAnsi" w:cstheme="minorHAnsi"/>
                <w:color w:val="000000" w:themeColor="text1"/>
                <w:sz w:val="22"/>
                <w:lang w:val="sk-SK" w:eastAsia="sk-SK"/>
              </w:rPr>
              <w:t>1,35</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jc w:val="center"/>
              <w:rPr>
                <w:rFonts w:asciiTheme="minorHAnsi" w:hAnsiTheme="minorHAnsi" w:cstheme="minorHAnsi"/>
                <w:color w:val="000000" w:themeColor="text1"/>
                <w:sz w:val="22"/>
                <w:lang w:val="sk-SK" w:eastAsia="sk-SK"/>
              </w:rPr>
            </w:pPr>
            <w:r w:rsidRPr="00460839">
              <w:rPr>
                <w:rFonts w:asciiTheme="minorHAnsi" w:hAnsiTheme="minorHAnsi" w:cstheme="minorHAnsi"/>
                <w:color w:val="000000" w:themeColor="text1"/>
                <w:sz w:val="22"/>
                <w:lang w:val="sk-SK" w:eastAsia="sk-SK"/>
              </w:rPr>
              <w:t>10,16</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jc w:val="center"/>
              <w:rPr>
                <w:rFonts w:asciiTheme="minorHAnsi" w:hAnsiTheme="minorHAnsi" w:cstheme="minorHAnsi"/>
                <w:color w:val="000000" w:themeColor="text1"/>
                <w:sz w:val="22"/>
                <w:lang w:val="sk-SK" w:eastAsia="sk-SK"/>
              </w:rPr>
            </w:pPr>
            <w:r w:rsidRPr="00460839">
              <w:rPr>
                <w:rFonts w:asciiTheme="minorHAnsi" w:hAnsiTheme="minorHAnsi" w:cstheme="minorHAnsi"/>
                <w:color w:val="000000" w:themeColor="text1"/>
                <w:sz w:val="22"/>
                <w:lang w:val="sk-SK" w:eastAsia="sk-SK"/>
              </w:rPr>
              <w:t>5,41</w:t>
            </w:r>
          </w:p>
        </w:tc>
      </w:tr>
      <w:tr w:rsidR="009345D8" w:rsidRPr="002210FF" w:rsidTr="00BA6912">
        <w:trPr>
          <w:trHeight w:val="212"/>
        </w:trPr>
        <w:tc>
          <w:tcPr>
            <w:tcW w:w="2082" w:type="dxa"/>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rsidR="009345D8" w:rsidRPr="00460839" w:rsidRDefault="009345D8" w:rsidP="003B2501">
            <w:pPr>
              <w:pStyle w:val="Bezriadkovania"/>
              <w:spacing w:after="120"/>
              <w:rPr>
                <w:rFonts w:asciiTheme="minorHAnsi" w:hAnsiTheme="minorHAnsi" w:cstheme="minorHAnsi"/>
                <w:b/>
                <w:color w:val="000000" w:themeColor="text1"/>
                <w:sz w:val="22"/>
                <w:lang w:val="sk-SK" w:eastAsia="sk-SK"/>
              </w:rPr>
            </w:pPr>
            <w:r w:rsidRPr="00460839">
              <w:rPr>
                <w:rFonts w:asciiTheme="minorHAnsi" w:hAnsiTheme="minorHAnsi" w:cstheme="minorHAnsi"/>
                <w:b/>
                <w:color w:val="000000" w:themeColor="text1"/>
                <w:sz w:val="22"/>
                <w:lang w:val="sk-SK" w:eastAsia="sk-SK"/>
              </w:rPr>
              <w:t xml:space="preserve"> UKF</w:t>
            </w:r>
          </w:p>
        </w:tc>
        <w:tc>
          <w:tcPr>
            <w:tcW w:w="1960"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9345D8" w:rsidRPr="00460839" w:rsidRDefault="009345D8" w:rsidP="003B2501">
            <w:pPr>
              <w:pStyle w:val="Bezriadkovania"/>
              <w:spacing w:after="120"/>
              <w:jc w:val="center"/>
              <w:rPr>
                <w:rFonts w:asciiTheme="minorHAnsi" w:hAnsiTheme="minorHAnsi" w:cstheme="minorHAnsi"/>
                <w:b/>
                <w:color w:val="000000" w:themeColor="text1"/>
                <w:sz w:val="22"/>
                <w:lang w:val="sk-SK" w:eastAsia="sk-SK"/>
              </w:rPr>
            </w:pPr>
            <w:r w:rsidRPr="00460839">
              <w:rPr>
                <w:rFonts w:asciiTheme="minorHAnsi" w:hAnsiTheme="minorHAnsi" w:cstheme="minorHAnsi"/>
                <w:b/>
                <w:color w:val="000000" w:themeColor="text1"/>
                <w:sz w:val="22"/>
                <w:lang w:val="sk-SK" w:eastAsia="sk-SK"/>
              </w:rPr>
              <w:t>9,12</w:t>
            </w:r>
          </w:p>
        </w:tc>
        <w:tc>
          <w:tcPr>
            <w:tcW w:w="1826"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9345D8" w:rsidRPr="00460839" w:rsidRDefault="009345D8" w:rsidP="003B2501">
            <w:pPr>
              <w:pStyle w:val="Bezriadkovania"/>
              <w:spacing w:after="120"/>
              <w:jc w:val="center"/>
              <w:rPr>
                <w:rFonts w:asciiTheme="minorHAnsi" w:hAnsiTheme="minorHAnsi" w:cstheme="minorHAnsi"/>
                <w:b/>
                <w:color w:val="000000" w:themeColor="text1"/>
                <w:sz w:val="22"/>
                <w:lang w:val="sk-SK" w:eastAsia="sk-SK"/>
              </w:rPr>
            </w:pPr>
            <w:r w:rsidRPr="00460839">
              <w:rPr>
                <w:rFonts w:asciiTheme="minorHAnsi" w:hAnsiTheme="minorHAnsi" w:cstheme="minorHAnsi"/>
                <w:b/>
                <w:color w:val="000000" w:themeColor="text1"/>
                <w:sz w:val="22"/>
                <w:lang w:val="sk-SK" w:eastAsia="sk-SK"/>
              </w:rPr>
              <w:t>2,77</w:t>
            </w:r>
          </w:p>
        </w:tc>
        <w:tc>
          <w:tcPr>
            <w:tcW w:w="1683"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9345D8" w:rsidRPr="00460839" w:rsidRDefault="009345D8" w:rsidP="003B2501">
            <w:pPr>
              <w:pStyle w:val="Bezriadkovania"/>
              <w:spacing w:after="120"/>
              <w:jc w:val="center"/>
              <w:rPr>
                <w:rFonts w:asciiTheme="minorHAnsi" w:hAnsiTheme="minorHAnsi" w:cstheme="minorHAnsi"/>
                <w:b/>
                <w:color w:val="000000" w:themeColor="text1"/>
                <w:sz w:val="22"/>
                <w:lang w:val="sk-SK" w:eastAsia="sk-SK"/>
              </w:rPr>
            </w:pPr>
            <w:r w:rsidRPr="00460839">
              <w:rPr>
                <w:rFonts w:asciiTheme="minorHAnsi" w:hAnsiTheme="minorHAnsi" w:cstheme="minorHAnsi"/>
                <w:b/>
                <w:color w:val="000000" w:themeColor="text1"/>
                <w:sz w:val="22"/>
                <w:lang w:val="sk-SK" w:eastAsia="sk-SK"/>
              </w:rPr>
              <w:t>9,69</w:t>
            </w:r>
          </w:p>
        </w:tc>
        <w:tc>
          <w:tcPr>
            <w:tcW w:w="1548"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9345D8" w:rsidRPr="00460839" w:rsidRDefault="009345D8" w:rsidP="003B2501">
            <w:pPr>
              <w:pStyle w:val="Bezriadkovania"/>
              <w:spacing w:after="120"/>
              <w:jc w:val="center"/>
              <w:rPr>
                <w:rFonts w:asciiTheme="minorHAnsi" w:hAnsiTheme="minorHAnsi" w:cstheme="minorHAnsi"/>
                <w:b/>
                <w:color w:val="000000" w:themeColor="text1"/>
                <w:sz w:val="22"/>
                <w:lang w:val="sk-SK" w:eastAsia="sk-SK"/>
              </w:rPr>
            </w:pPr>
            <w:r w:rsidRPr="00460839">
              <w:rPr>
                <w:rFonts w:asciiTheme="minorHAnsi" w:hAnsiTheme="minorHAnsi" w:cstheme="minorHAnsi"/>
                <w:b/>
                <w:color w:val="000000" w:themeColor="text1"/>
                <w:sz w:val="22"/>
                <w:lang w:val="sk-SK" w:eastAsia="sk-SK"/>
              </w:rPr>
              <w:t>5,002</w:t>
            </w:r>
          </w:p>
        </w:tc>
      </w:tr>
    </w:tbl>
    <w:p w:rsidR="009345D8" w:rsidRDefault="009345D8" w:rsidP="003B2501">
      <w:pPr>
        <w:widowControl w:val="0"/>
        <w:autoSpaceDE w:val="0"/>
        <w:autoSpaceDN w:val="0"/>
        <w:adjustRightInd w:val="0"/>
        <w:spacing w:after="120" w:line="240" w:lineRule="auto"/>
        <w:rPr>
          <w:rFonts w:ascii="Cambria" w:hAnsi="Cambria"/>
          <w:b/>
          <w:bCs/>
        </w:rPr>
      </w:pPr>
    </w:p>
    <w:p w:rsidR="008E1A3F" w:rsidRDefault="008E1A3F" w:rsidP="003B2501">
      <w:pPr>
        <w:widowControl w:val="0"/>
        <w:autoSpaceDE w:val="0"/>
        <w:autoSpaceDN w:val="0"/>
        <w:adjustRightInd w:val="0"/>
        <w:spacing w:after="120" w:line="240" w:lineRule="auto"/>
        <w:rPr>
          <w:rFonts w:ascii="Cambria" w:hAnsi="Cambria"/>
          <w:b/>
          <w:bCs/>
        </w:rPr>
      </w:pPr>
    </w:p>
    <w:p w:rsidR="009345D8" w:rsidRPr="00D74EBD" w:rsidRDefault="009345D8" w:rsidP="003B2501">
      <w:pPr>
        <w:widowControl w:val="0"/>
        <w:autoSpaceDE w:val="0"/>
        <w:autoSpaceDN w:val="0"/>
        <w:adjustRightInd w:val="0"/>
        <w:spacing w:after="120" w:line="240" w:lineRule="auto"/>
        <w:ind w:firstLine="0"/>
        <w:rPr>
          <w:rFonts w:ascii="Cambria" w:hAnsi="Cambria"/>
          <w:b/>
          <w:bCs/>
          <w:sz w:val="22"/>
          <w:szCs w:val="24"/>
        </w:rPr>
      </w:pPr>
      <w:r w:rsidRPr="00D74EBD">
        <w:rPr>
          <w:rFonts w:asciiTheme="minorHAnsi" w:hAnsiTheme="minorHAnsi"/>
          <w:b/>
          <w:sz w:val="22"/>
          <w:szCs w:val="24"/>
        </w:rPr>
        <w:t xml:space="preserve">Tabuľka </w:t>
      </w:r>
      <w:r w:rsidR="00FB2D56">
        <w:rPr>
          <w:rFonts w:asciiTheme="minorHAnsi" w:hAnsiTheme="minorHAnsi"/>
          <w:b/>
          <w:sz w:val="22"/>
          <w:szCs w:val="24"/>
        </w:rPr>
        <w:t>3</w:t>
      </w:r>
      <w:r w:rsidR="00BD095F">
        <w:rPr>
          <w:rFonts w:asciiTheme="minorHAnsi" w:hAnsiTheme="minorHAnsi"/>
          <w:b/>
          <w:sz w:val="22"/>
          <w:szCs w:val="24"/>
        </w:rPr>
        <w:t>4</w:t>
      </w:r>
      <w:r w:rsidRPr="00D74EBD">
        <w:rPr>
          <w:rFonts w:asciiTheme="minorHAnsi" w:hAnsiTheme="minorHAnsi"/>
          <w:b/>
          <w:sz w:val="22"/>
          <w:szCs w:val="24"/>
        </w:rPr>
        <w:t xml:space="preserve">:  </w:t>
      </w:r>
      <w:r w:rsidRPr="00D74EBD">
        <w:rPr>
          <w:rFonts w:asciiTheme="minorHAnsi" w:hAnsiTheme="minorHAnsi" w:cstheme="minorHAnsi"/>
          <w:b/>
          <w:bCs/>
          <w:sz w:val="22"/>
          <w:szCs w:val="24"/>
        </w:rPr>
        <w:t>Počet študentov, ktorí nepokračujú v 2. ročníku štúdia bakalárskeho štúdia z dôvodu zanechania alebo vylúčenia</w:t>
      </w:r>
    </w:p>
    <w:tbl>
      <w:tblPr>
        <w:tblW w:w="9100" w:type="dxa"/>
        <w:tblInd w:w="-5" w:type="dxa"/>
        <w:tblLook w:val="04A0" w:firstRow="1" w:lastRow="0" w:firstColumn="1" w:lastColumn="0" w:noHBand="0" w:noVBand="1"/>
      </w:tblPr>
      <w:tblGrid>
        <w:gridCol w:w="2083"/>
        <w:gridCol w:w="1332"/>
        <w:gridCol w:w="2455"/>
        <w:gridCol w:w="859"/>
        <w:gridCol w:w="2371"/>
      </w:tblGrid>
      <w:tr w:rsidR="009345D8" w:rsidRPr="002210FF" w:rsidTr="00BA6912">
        <w:trPr>
          <w:trHeight w:val="315"/>
        </w:trPr>
        <w:tc>
          <w:tcPr>
            <w:tcW w:w="208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9345D8" w:rsidRPr="00460839" w:rsidRDefault="009345D8" w:rsidP="003B2501">
            <w:pPr>
              <w:pStyle w:val="Bezriadkovania"/>
              <w:spacing w:after="120"/>
              <w:jc w:val="left"/>
              <w:rPr>
                <w:rFonts w:asciiTheme="minorHAnsi" w:hAnsiTheme="minorHAnsi" w:cstheme="minorHAnsi"/>
                <w:b/>
                <w:sz w:val="22"/>
                <w:lang w:val="sk-SK" w:eastAsia="sk-SK"/>
              </w:rPr>
            </w:pPr>
          </w:p>
          <w:p w:rsidR="009345D8" w:rsidRPr="00460839" w:rsidRDefault="009345D8" w:rsidP="003B2501">
            <w:pPr>
              <w:pStyle w:val="Bezriadkovania"/>
              <w:spacing w:after="120"/>
              <w:jc w:val="left"/>
              <w:rPr>
                <w:rFonts w:asciiTheme="minorHAnsi" w:hAnsiTheme="minorHAnsi" w:cstheme="minorHAnsi"/>
                <w:b/>
                <w:sz w:val="22"/>
                <w:lang w:val="sk-SK" w:eastAsia="sk-SK"/>
              </w:rPr>
            </w:pPr>
            <w:r w:rsidRPr="00460839">
              <w:rPr>
                <w:rFonts w:asciiTheme="minorHAnsi" w:hAnsiTheme="minorHAnsi" w:cstheme="minorHAnsi"/>
                <w:b/>
                <w:sz w:val="22"/>
                <w:lang w:val="sk-SK" w:eastAsia="sk-SK"/>
              </w:rPr>
              <w:t>Fakulta</w:t>
            </w:r>
          </w:p>
        </w:tc>
        <w:tc>
          <w:tcPr>
            <w:tcW w:w="7017" w:type="dxa"/>
            <w:gridSpan w:val="4"/>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460839" w:rsidRDefault="009345D8" w:rsidP="003B2501">
            <w:pPr>
              <w:pStyle w:val="Bezriadkovania"/>
              <w:spacing w:after="120"/>
              <w:jc w:val="center"/>
              <w:rPr>
                <w:rFonts w:asciiTheme="minorHAnsi" w:hAnsiTheme="minorHAnsi" w:cstheme="minorHAnsi"/>
                <w:b/>
                <w:sz w:val="22"/>
                <w:lang w:val="sk-SK" w:eastAsia="sk-SK"/>
              </w:rPr>
            </w:pPr>
            <w:r w:rsidRPr="00460839">
              <w:rPr>
                <w:rFonts w:asciiTheme="minorHAnsi" w:hAnsiTheme="minorHAnsi" w:cstheme="minorHAnsi"/>
                <w:b/>
                <w:sz w:val="22"/>
                <w:lang w:val="sk-SK" w:eastAsia="sk-SK"/>
              </w:rPr>
              <w:t>% podiel študentov denného štúdia</w:t>
            </w:r>
          </w:p>
        </w:tc>
      </w:tr>
      <w:tr w:rsidR="009345D8" w:rsidRPr="002210FF" w:rsidTr="00BA6912">
        <w:trPr>
          <w:trHeight w:val="407"/>
        </w:trPr>
        <w:tc>
          <w:tcPr>
            <w:tcW w:w="2083"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460839" w:rsidRDefault="009345D8" w:rsidP="003B2501">
            <w:pPr>
              <w:spacing w:after="120" w:line="240" w:lineRule="auto"/>
              <w:rPr>
                <w:rFonts w:asciiTheme="minorHAnsi" w:hAnsiTheme="minorHAnsi" w:cstheme="minorHAnsi"/>
                <w:b/>
                <w:sz w:val="22"/>
              </w:rPr>
            </w:pPr>
          </w:p>
        </w:tc>
        <w:tc>
          <w:tcPr>
            <w:tcW w:w="3787"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460839" w:rsidRDefault="009345D8" w:rsidP="003B2501">
            <w:pPr>
              <w:pStyle w:val="Bezriadkovania"/>
              <w:spacing w:after="120"/>
              <w:jc w:val="center"/>
              <w:rPr>
                <w:rFonts w:asciiTheme="minorHAnsi" w:hAnsiTheme="minorHAnsi" w:cstheme="minorHAnsi"/>
                <w:b/>
                <w:sz w:val="22"/>
                <w:lang w:val="sk-SK" w:eastAsia="sk-SK"/>
              </w:rPr>
            </w:pPr>
            <w:r w:rsidRPr="00460839">
              <w:rPr>
                <w:rFonts w:asciiTheme="minorHAnsi" w:hAnsiTheme="minorHAnsi" w:cstheme="minorHAnsi"/>
                <w:b/>
                <w:sz w:val="22"/>
                <w:lang w:val="sk-SK" w:eastAsia="sk-SK"/>
              </w:rPr>
              <w:t xml:space="preserve">nesplnili podmienky </w:t>
            </w:r>
            <w:r w:rsidR="00460839">
              <w:rPr>
                <w:rFonts w:asciiTheme="minorHAnsi" w:hAnsiTheme="minorHAnsi" w:cstheme="minorHAnsi"/>
                <w:b/>
                <w:sz w:val="22"/>
                <w:lang w:val="sk-SK" w:eastAsia="sk-SK"/>
              </w:rPr>
              <w:br/>
            </w:r>
            <w:r w:rsidRPr="00460839">
              <w:rPr>
                <w:rFonts w:asciiTheme="minorHAnsi" w:hAnsiTheme="minorHAnsi" w:cstheme="minorHAnsi"/>
                <w:b/>
                <w:sz w:val="22"/>
                <w:lang w:val="sk-SK" w:eastAsia="sk-SK"/>
              </w:rPr>
              <w:t>na pokračovanie - vylúčení</w:t>
            </w:r>
          </w:p>
        </w:tc>
        <w:tc>
          <w:tcPr>
            <w:tcW w:w="3229"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460839" w:rsidRDefault="009345D8" w:rsidP="003B2501">
            <w:pPr>
              <w:pStyle w:val="Bezriadkovania"/>
              <w:spacing w:after="120"/>
              <w:jc w:val="center"/>
              <w:rPr>
                <w:rFonts w:asciiTheme="minorHAnsi" w:hAnsiTheme="minorHAnsi" w:cstheme="minorHAnsi"/>
                <w:b/>
                <w:sz w:val="22"/>
                <w:lang w:val="sk-SK" w:eastAsia="sk-SK"/>
              </w:rPr>
            </w:pPr>
            <w:r w:rsidRPr="00460839">
              <w:rPr>
                <w:rFonts w:asciiTheme="minorHAnsi" w:hAnsiTheme="minorHAnsi" w:cstheme="minorHAnsi"/>
                <w:b/>
                <w:sz w:val="22"/>
                <w:lang w:val="sk-SK" w:eastAsia="sk-SK"/>
              </w:rPr>
              <w:t>zanechali štúdium</w:t>
            </w:r>
          </w:p>
        </w:tc>
      </w:tr>
      <w:tr w:rsidR="009345D8" w:rsidRPr="00785CB7" w:rsidTr="00E609B7">
        <w:trPr>
          <w:trHeight w:val="397"/>
        </w:trPr>
        <w:tc>
          <w:tcPr>
            <w:tcW w:w="208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460839" w:rsidRDefault="009345D8" w:rsidP="003B2501">
            <w:pPr>
              <w:spacing w:after="120" w:line="240" w:lineRule="auto"/>
              <w:rPr>
                <w:rFonts w:asciiTheme="minorHAnsi" w:hAnsiTheme="minorHAnsi" w:cstheme="minorHAnsi"/>
                <w:sz w:val="22"/>
              </w:rPr>
            </w:pPr>
          </w:p>
        </w:tc>
        <w:tc>
          <w:tcPr>
            <w:tcW w:w="1332"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7A5D96" w:rsidRDefault="009345D8" w:rsidP="003B2501">
            <w:pPr>
              <w:pStyle w:val="Bezriadkovania"/>
              <w:spacing w:after="120"/>
              <w:ind w:firstLine="0"/>
              <w:jc w:val="center"/>
              <w:rPr>
                <w:rFonts w:asciiTheme="minorHAnsi" w:hAnsiTheme="minorHAnsi" w:cstheme="minorHAnsi"/>
                <w:b/>
                <w:sz w:val="22"/>
                <w:lang w:val="sk-SK" w:eastAsia="sk-SK"/>
              </w:rPr>
            </w:pPr>
            <w:r w:rsidRPr="007A5D96">
              <w:rPr>
                <w:rFonts w:asciiTheme="minorHAnsi" w:hAnsiTheme="minorHAnsi" w:cstheme="minorHAnsi"/>
                <w:b/>
                <w:sz w:val="22"/>
                <w:lang w:val="sk-SK" w:eastAsia="sk-SK"/>
              </w:rPr>
              <w:t>počet</w:t>
            </w:r>
          </w:p>
        </w:tc>
        <w:tc>
          <w:tcPr>
            <w:tcW w:w="2455"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7A5D96" w:rsidRDefault="009345D8" w:rsidP="00460839">
            <w:pPr>
              <w:pStyle w:val="Bezriadkovania"/>
              <w:spacing w:after="120"/>
              <w:ind w:firstLine="0"/>
              <w:jc w:val="center"/>
              <w:rPr>
                <w:rFonts w:asciiTheme="minorHAnsi" w:hAnsiTheme="minorHAnsi" w:cstheme="minorHAnsi"/>
                <w:b/>
                <w:sz w:val="22"/>
                <w:lang w:val="sk-SK" w:eastAsia="sk-SK"/>
              </w:rPr>
            </w:pPr>
            <w:r w:rsidRPr="007A5D96">
              <w:rPr>
                <w:rFonts w:asciiTheme="minorHAnsi" w:hAnsiTheme="minorHAnsi" w:cstheme="minorHAnsi"/>
                <w:b/>
                <w:sz w:val="22"/>
                <w:lang w:val="sk-SK" w:eastAsia="sk-SK"/>
              </w:rPr>
              <w:t xml:space="preserve">podiel z počtu </w:t>
            </w:r>
            <w:r w:rsidR="00460839" w:rsidRPr="007A5D96">
              <w:rPr>
                <w:rFonts w:asciiTheme="minorHAnsi" w:hAnsiTheme="minorHAnsi" w:cstheme="minorHAnsi"/>
                <w:b/>
                <w:sz w:val="22"/>
                <w:lang w:val="sk-SK" w:eastAsia="sk-SK"/>
              </w:rPr>
              <w:br/>
            </w:r>
            <w:r w:rsidRPr="007A5D96">
              <w:rPr>
                <w:rFonts w:asciiTheme="minorHAnsi" w:hAnsiTheme="minorHAnsi" w:cstheme="minorHAnsi"/>
                <w:b/>
                <w:sz w:val="22"/>
                <w:lang w:val="sk-SK" w:eastAsia="sk-SK"/>
              </w:rPr>
              <w:t>študentov 1. roč.</w:t>
            </w:r>
          </w:p>
        </w:tc>
        <w:tc>
          <w:tcPr>
            <w:tcW w:w="85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7A5D96" w:rsidRDefault="009345D8" w:rsidP="003B2501">
            <w:pPr>
              <w:pStyle w:val="Bezriadkovania"/>
              <w:spacing w:after="120"/>
              <w:ind w:firstLine="0"/>
              <w:jc w:val="center"/>
              <w:rPr>
                <w:rFonts w:asciiTheme="minorHAnsi" w:hAnsiTheme="minorHAnsi" w:cstheme="minorHAnsi"/>
                <w:b/>
                <w:sz w:val="22"/>
                <w:lang w:val="sk-SK" w:eastAsia="sk-SK"/>
              </w:rPr>
            </w:pPr>
            <w:r w:rsidRPr="007A5D96">
              <w:rPr>
                <w:rFonts w:asciiTheme="minorHAnsi" w:hAnsiTheme="minorHAnsi" w:cstheme="minorHAnsi"/>
                <w:b/>
                <w:sz w:val="22"/>
                <w:lang w:val="sk-SK" w:eastAsia="sk-SK"/>
              </w:rPr>
              <w:t>počet</w:t>
            </w:r>
          </w:p>
        </w:tc>
        <w:tc>
          <w:tcPr>
            <w:tcW w:w="2370"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7A5D96" w:rsidRDefault="009345D8" w:rsidP="00460839">
            <w:pPr>
              <w:pStyle w:val="Bezriadkovania"/>
              <w:spacing w:after="120"/>
              <w:ind w:firstLine="0"/>
              <w:jc w:val="center"/>
              <w:rPr>
                <w:rFonts w:asciiTheme="minorHAnsi" w:hAnsiTheme="minorHAnsi" w:cstheme="minorHAnsi"/>
                <w:b/>
                <w:sz w:val="22"/>
                <w:lang w:val="sk-SK" w:eastAsia="sk-SK"/>
              </w:rPr>
            </w:pPr>
            <w:r w:rsidRPr="007A5D96">
              <w:rPr>
                <w:rFonts w:asciiTheme="minorHAnsi" w:hAnsiTheme="minorHAnsi" w:cstheme="minorHAnsi"/>
                <w:b/>
                <w:sz w:val="22"/>
                <w:lang w:val="sk-SK" w:eastAsia="sk-SK"/>
              </w:rPr>
              <w:t>podiel z počtu študentov 1. roč.</w:t>
            </w:r>
          </w:p>
        </w:tc>
      </w:tr>
      <w:tr w:rsidR="009345D8" w:rsidRPr="002210FF" w:rsidTr="007A5D96">
        <w:trPr>
          <w:trHeight w:val="203"/>
        </w:trPr>
        <w:tc>
          <w:tcPr>
            <w:tcW w:w="208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460839" w:rsidRDefault="009345D8" w:rsidP="003B2501">
            <w:pPr>
              <w:pStyle w:val="Bezriadkovania"/>
              <w:spacing w:after="120"/>
              <w:rPr>
                <w:rFonts w:asciiTheme="minorHAnsi" w:hAnsiTheme="minorHAnsi" w:cstheme="minorHAnsi"/>
                <w:sz w:val="22"/>
                <w:lang w:val="sk-SK" w:eastAsia="sk-SK"/>
              </w:rPr>
            </w:pPr>
            <w:r w:rsidRPr="00460839">
              <w:rPr>
                <w:rFonts w:asciiTheme="minorHAnsi" w:hAnsiTheme="minorHAnsi" w:cstheme="minorHAnsi"/>
                <w:sz w:val="22"/>
                <w:lang w:val="sk-SK" w:eastAsia="sk-SK"/>
              </w:rPr>
              <w:t>FPV</w:t>
            </w:r>
          </w:p>
        </w:tc>
        <w:tc>
          <w:tcPr>
            <w:tcW w:w="1332"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ind w:firstLine="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22</w:t>
            </w:r>
          </w:p>
        </w:tc>
        <w:tc>
          <w:tcPr>
            <w:tcW w:w="2455"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ind w:firstLine="34"/>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7,28</w:t>
            </w:r>
          </w:p>
        </w:tc>
        <w:tc>
          <w:tcPr>
            <w:tcW w:w="859"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ind w:firstLine="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71</w:t>
            </w:r>
          </w:p>
        </w:tc>
        <w:tc>
          <w:tcPr>
            <w:tcW w:w="2370"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ind w:firstLine="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23,50</w:t>
            </w:r>
          </w:p>
        </w:tc>
      </w:tr>
      <w:tr w:rsidR="009345D8" w:rsidRPr="002210FF" w:rsidTr="007A5D96">
        <w:trPr>
          <w:trHeight w:val="193"/>
        </w:trPr>
        <w:tc>
          <w:tcPr>
            <w:tcW w:w="208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460839" w:rsidRDefault="009345D8" w:rsidP="003B2501">
            <w:pPr>
              <w:pStyle w:val="Bezriadkovania"/>
              <w:spacing w:after="120"/>
              <w:rPr>
                <w:rFonts w:asciiTheme="minorHAnsi" w:hAnsiTheme="minorHAnsi" w:cstheme="minorHAnsi"/>
                <w:sz w:val="22"/>
                <w:lang w:val="sk-SK" w:eastAsia="sk-SK"/>
              </w:rPr>
            </w:pPr>
            <w:r w:rsidRPr="00460839">
              <w:rPr>
                <w:rFonts w:asciiTheme="minorHAnsi" w:hAnsiTheme="minorHAnsi" w:cstheme="minorHAnsi"/>
                <w:sz w:val="22"/>
                <w:lang w:val="sk-SK" w:eastAsia="sk-SK"/>
              </w:rPr>
              <w:t>FSVaZ</w:t>
            </w:r>
          </w:p>
        </w:tc>
        <w:tc>
          <w:tcPr>
            <w:tcW w:w="1332"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ind w:firstLine="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32</w:t>
            </w:r>
          </w:p>
        </w:tc>
        <w:tc>
          <w:tcPr>
            <w:tcW w:w="2455"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ind w:firstLine="34"/>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12,54</w:t>
            </w:r>
          </w:p>
        </w:tc>
        <w:tc>
          <w:tcPr>
            <w:tcW w:w="859"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ind w:firstLine="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47</w:t>
            </w:r>
          </w:p>
        </w:tc>
        <w:tc>
          <w:tcPr>
            <w:tcW w:w="2370"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ind w:firstLine="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18,43</w:t>
            </w:r>
          </w:p>
        </w:tc>
      </w:tr>
      <w:tr w:rsidR="009345D8" w:rsidRPr="002210FF" w:rsidTr="007A5D96">
        <w:trPr>
          <w:trHeight w:val="193"/>
        </w:trPr>
        <w:tc>
          <w:tcPr>
            <w:tcW w:w="208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460839" w:rsidRDefault="009345D8" w:rsidP="003B2501">
            <w:pPr>
              <w:pStyle w:val="Bezriadkovania"/>
              <w:spacing w:after="120"/>
              <w:rPr>
                <w:rFonts w:asciiTheme="minorHAnsi" w:hAnsiTheme="minorHAnsi" w:cstheme="minorHAnsi"/>
                <w:sz w:val="22"/>
                <w:lang w:val="sk-SK" w:eastAsia="sk-SK"/>
              </w:rPr>
            </w:pPr>
            <w:r w:rsidRPr="00460839">
              <w:rPr>
                <w:rFonts w:asciiTheme="minorHAnsi" w:hAnsiTheme="minorHAnsi" w:cstheme="minorHAnsi"/>
                <w:sz w:val="22"/>
                <w:lang w:val="sk-SK" w:eastAsia="sk-SK"/>
              </w:rPr>
              <w:t>FSŠ</w:t>
            </w:r>
          </w:p>
        </w:tc>
        <w:tc>
          <w:tcPr>
            <w:tcW w:w="1332"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ind w:firstLine="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5</w:t>
            </w:r>
          </w:p>
        </w:tc>
        <w:tc>
          <w:tcPr>
            <w:tcW w:w="2455"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ind w:firstLine="34"/>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3,37</w:t>
            </w:r>
          </w:p>
        </w:tc>
        <w:tc>
          <w:tcPr>
            <w:tcW w:w="859"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ind w:firstLine="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20</w:t>
            </w:r>
          </w:p>
        </w:tc>
        <w:tc>
          <w:tcPr>
            <w:tcW w:w="2370"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ind w:firstLine="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13,51</w:t>
            </w:r>
          </w:p>
        </w:tc>
      </w:tr>
      <w:tr w:rsidR="009345D8" w:rsidRPr="002210FF" w:rsidTr="007A5D96">
        <w:trPr>
          <w:trHeight w:val="193"/>
        </w:trPr>
        <w:tc>
          <w:tcPr>
            <w:tcW w:w="208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460839" w:rsidRDefault="009345D8" w:rsidP="003B2501">
            <w:pPr>
              <w:pStyle w:val="Bezriadkovania"/>
              <w:spacing w:after="120"/>
              <w:rPr>
                <w:rFonts w:asciiTheme="minorHAnsi" w:hAnsiTheme="minorHAnsi" w:cstheme="minorHAnsi"/>
                <w:sz w:val="22"/>
                <w:lang w:val="sk-SK" w:eastAsia="sk-SK"/>
              </w:rPr>
            </w:pPr>
            <w:r w:rsidRPr="00460839">
              <w:rPr>
                <w:rFonts w:asciiTheme="minorHAnsi" w:hAnsiTheme="minorHAnsi" w:cstheme="minorHAnsi"/>
                <w:sz w:val="22"/>
                <w:lang w:val="sk-SK" w:eastAsia="sk-SK"/>
              </w:rPr>
              <w:t>FF</w:t>
            </w:r>
          </w:p>
        </w:tc>
        <w:tc>
          <w:tcPr>
            <w:tcW w:w="1332"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ind w:firstLine="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41</w:t>
            </w:r>
          </w:p>
        </w:tc>
        <w:tc>
          <w:tcPr>
            <w:tcW w:w="2455"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ind w:firstLine="34"/>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8</w:t>
            </w:r>
          </w:p>
        </w:tc>
        <w:tc>
          <w:tcPr>
            <w:tcW w:w="859"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ind w:firstLine="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76</w:t>
            </w:r>
          </w:p>
        </w:tc>
        <w:tc>
          <w:tcPr>
            <w:tcW w:w="2370"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ind w:firstLine="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15,00</w:t>
            </w:r>
          </w:p>
        </w:tc>
      </w:tr>
      <w:tr w:rsidR="009345D8" w:rsidRPr="002210FF" w:rsidTr="007A5D96">
        <w:trPr>
          <w:trHeight w:val="213"/>
        </w:trPr>
        <w:tc>
          <w:tcPr>
            <w:tcW w:w="208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460839" w:rsidRDefault="009345D8" w:rsidP="003B2501">
            <w:pPr>
              <w:pStyle w:val="Bezriadkovania"/>
              <w:spacing w:after="120"/>
              <w:rPr>
                <w:rFonts w:asciiTheme="minorHAnsi" w:hAnsiTheme="minorHAnsi" w:cstheme="minorHAnsi"/>
                <w:sz w:val="22"/>
                <w:lang w:val="sk-SK" w:eastAsia="sk-SK"/>
              </w:rPr>
            </w:pPr>
            <w:r w:rsidRPr="00460839">
              <w:rPr>
                <w:rFonts w:asciiTheme="minorHAnsi" w:hAnsiTheme="minorHAnsi" w:cstheme="minorHAnsi"/>
                <w:sz w:val="22"/>
                <w:lang w:val="sk-SK" w:eastAsia="sk-SK"/>
              </w:rPr>
              <w:t>PF</w:t>
            </w:r>
          </w:p>
        </w:tc>
        <w:tc>
          <w:tcPr>
            <w:tcW w:w="1332"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ind w:firstLine="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39</w:t>
            </w:r>
          </w:p>
        </w:tc>
        <w:tc>
          <w:tcPr>
            <w:tcW w:w="2455"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ind w:firstLine="34"/>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 xml:space="preserve"> 9</w:t>
            </w:r>
          </w:p>
        </w:tc>
        <w:tc>
          <w:tcPr>
            <w:tcW w:w="859"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ind w:firstLine="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40</w:t>
            </w:r>
          </w:p>
        </w:tc>
        <w:tc>
          <w:tcPr>
            <w:tcW w:w="2370" w:type="dxa"/>
            <w:tcBorders>
              <w:top w:val="single" w:sz="4" w:space="0" w:color="auto"/>
              <w:left w:val="single" w:sz="4" w:space="0" w:color="auto"/>
              <w:bottom w:val="single" w:sz="4" w:space="0" w:color="auto"/>
              <w:right w:val="single" w:sz="4" w:space="0" w:color="auto"/>
            </w:tcBorders>
            <w:shd w:val="clear" w:color="auto" w:fill="auto"/>
          </w:tcPr>
          <w:p w:rsidR="009345D8" w:rsidRPr="00460839" w:rsidRDefault="009345D8" w:rsidP="003B2501">
            <w:pPr>
              <w:pStyle w:val="Bezriadkovania"/>
              <w:spacing w:after="120"/>
              <w:ind w:firstLine="0"/>
              <w:jc w:val="center"/>
              <w:rPr>
                <w:rFonts w:asciiTheme="minorHAnsi" w:hAnsiTheme="minorHAnsi" w:cstheme="minorHAnsi"/>
                <w:sz w:val="22"/>
                <w:lang w:val="sk-SK" w:eastAsia="sk-SK"/>
              </w:rPr>
            </w:pPr>
            <w:r w:rsidRPr="00460839">
              <w:rPr>
                <w:rFonts w:asciiTheme="minorHAnsi" w:hAnsiTheme="minorHAnsi" w:cstheme="minorHAnsi"/>
                <w:sz w:val="22"/>
                <w:lang w:val="sk-SK" w:eastAsia="sk-SK"/>
              </w:rPr>
              <w:t>9,24</w:t>
            </w:r>
          </w:p>
        </w:tc>
      </w:tr>
      <w:tr w:rsidR="009345D8" w:rsidRPr="002210FF" w:rsidTr="00BA6912">
        <w:trPr>
          <w:trHeight w:val="193"/>
        </w:trPr>
        <w:tc>
          <w:tcPr>
            <w:tcW w:w="2083" w:type="dxa"/>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rsidR="009345D8" w:rsidRPr="00460839" w:rsidRDefault="009345D8" w:rsidP="003B2501">
            <w:pPr>
              <w:pStyle w:val="Bezriadkovania"/>
              <w:spacing w:after="120"/>
              <w:rPr>
                <w:rFonts w:asciiTheme="minorHAnsi" w:hAnsiTheme="minorHAnsi" w:cstheme="minorHAnsi"/>
                <w:b/>
                <w:sz w:val="22"/>
                <w:lang w:val="sk-SK" w:eastAsia="sk-SK"/>
              </w:rPr>
            </w:pPr>
            <w:r w:rsidRPr="00460839">
              <w:rPr>
                <w:rFonts w:asciiTheme="minorHAnsi" w:hAnsiTheme="minorHAnsi" w:cstheme="minorHAnsi"/>
                <w:b/>
                <w:sz w:val="22"/>
                <w:lang w:val="sk-SK" w:eastAsia="sk-SK"/>
              </w:rPr>
              <w:t xml:space="preserve"> UKF</w:t>
            </w:r>
          </w:p>
        </w:tc>
        <w:tc>
          <w:tcPr>
            <w:tcW w:w="1332"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9345D8" w:rsidRPr="00460839" w:rsidRDefault="009345D8" w:rsidP="003B2501">
            <w:pPr>
              <w:pStyle w:val="Bezriadkovania"/>
              <w:spacing w:after="120"/>
              <w:ind w:firstLine="0"/>
              <w:jc w:val="center"/>
              <w:rPr>
                <w:rFonts w:asciiTheme="minorHAnsi" w:hAnsiTheme="minorHAnsi" w:cstheme="minorHAnsi"/>
                <w:b/>
                <w:sz w:val="22"/>
                <w:lang w:val="sk-SK" w:eastAsia="sk-SK"/>
              </w:rPr>
            </w:pPr>
            <w:r w:rsidRPr="00460839">
              <w:rPr>
                <w:rFonts w:asciiTheme="minorHAnsi" w:hAnsiTheme="minorHAnsi" w:cstheme="minorHAnsi"/>
                <w:b/>
                <w:sz w:val="22"/>
                <w:lang w:val="sk-SK" w:eastAsia="sk-SK"/>
              </w:rPr>
              <w:t>139</w:t>
            </w:r>
          </w:p>
        </w:tc>
        <w:tc>
          <w:tcPr>
            <w:tcW w:w="2455"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9345D8" w:rsidRPr="00460839" w:rsidRDefault="009345D8" w:rsidP="003B2501">
            <w:pPr>
              <w:pStyle w:val="Bezriadkovania"/>
              <w:spacing w:after="120"/>
              <w:ind w:firstLine="34"/>
              <w:jc w:val="center"/>
              <w:rPr>
                <w:rFonts w:asciiTheme="minorHAnsi" w:hAnsiTheme="minorHAnsi" w:cstheme="minorHAnsi"/>
                <w:b/>
                <w:sz w:val="22"/>
                <w:lang w:val="sk-SK" w:eastAsia="sk-SK"/>
              </w:rPr>
            </w:pPr>
            <w:r w:rsidRPr="00460839">
              <w:rPr>
                <w:rFonts w:asciiTheme="minorHAnsi" w:hAnsiTheme="minorHAnsi" w:cstheme="minorHAnsi"/>
                <w:b/>
                <w:sz w:val="22"/>
                <w:lang w:val="sk-SK" w:eastAsia="sk-SK"/>
              </w:rPr>
              <w:t>8,03</w:t>
            </w:r>
          </w:p>
        </w:tc>
        <w:tc>
          <w:tcPr>
            <w:tcW w:w="859"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9345D8" w:rsidRPr="00460839" w:rsidRDefault="009345D8" w:rsidP="003B2501">
            <w:pPr>
              <w:pStyle w:val="Bezriadkovania"/>
              <w:spacing w:after="120"/>
              <w:ind w:firstLine="0"/>
              <w:jc w:val="center"/>
              <w:rPr>
                <w:rFonts w:asciiTheme="minorHAnsi" w:hAnsiTheme="minorHAnsi" w:cstheme="minorHAnsi"/>
                <w:b/>
                <w:sz w:val="22"/>
                <w:lang w:val="sk-SK" w:eastAsia="sk-SK"/>
              </w:rPr>
            </w:pPr>
            <w:r w:rsidRPr="00460839">
              <w:rPr>
                <w:rFonts w:asciiTheme="minorHAnsi" w:hAnsiTheme="minorHAnsi" w:cstheme="minorHAnsi"/>
                <w:b/>
                <w:sz w:val="22"/>
                <w:lang w:val="sk-SK" w:eastAsia="sk-SK"/>
              </w:rPr>
              <w:t>254</w:t>
            </w:r>
          </w:p>
        </w:tc>
        <w:tc>
          <w:tcPr>
            <w:tcW w:w="2370"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9345D8" w:rsidRPr="00460839" w:rsidRDefault="009345D8" w:rsidP="003B2501">
            <w:pPr>
              <w:pStyle w:val="Bezriadkovania"/>
              <w:spacing w:after="120"/>
              <w:ind w:firstLine="0"/>
              <w:jc w:val="center"/>
              <w:rPr>
                <w:rFonts w:asciiTheme="minorHAnsi" w:hAnsiTheme="minorHAnsi" w:cstheme="minorHAnsi"/>
                <w:b/>
                <w:sz w:val="22"/>
                <w:lang w:val="sk-SK" w:eastAsia="sk-SK"/>
              </w:rPr>
            </w:pPr>
            <w:r w:rsidRPr="00460839">
              <w:rPr>
                <w:rFonts w:asciiTheme="minorHAnsi" w:hAnsiTheme="minorHAnsi" w:cstheme="minorHAnsi"/>
                <w:b/>
                <w:sz w:val="22"/>
                <w:lang w:val="sk-SK" w:eastAsia="sk-SK"/>
              </w:rPr>
              <w:t>15,93</w:t>
            </w:r>
          </w:p>
        </w:tc>
      </w:tr>
    </w:tbl>
    <w:p w:rsidR="009345D8" w:rsidRDefault="009345D8" w:rsidP="003B2501">
      <w:pPr>
        <w:widowControl w:val="0"/>
        <w:autoSpaceDE w:val="0"/>
        <w:autoSpaceDN w:val="0"/>
        <w:adjustRightInd w:val="0"/>
        <w:spacing w:after="120" w:line="240" w:lineRule="auto"/>
        <w:rPr>
          <w:rFonts w:asciiTheme="minorHAnsi" w:hAnsiTheme="minorHAnsi"/>
          <w:b/>
          <w:bCs/>
          <w:color w:val="0070C0"/>
          <w:sz w:val="28"/>
          <w:szCs w:val="28"/>
        </w:rPr>
      </w:pPr>
    </w:p>
    <w:p w:rsidR="009345D8" w:rsidRDefault="009345D8" w:rsidP="003B2501">
      <w:pPr>
        <w:widowControl w:val="0"/>
        <w:autoSpaceDE w:val="0"/>
        <w:autoSpaceDN w:val="0"/>
        <w:adjustRightInd w:val="0"/>
        <w:spacing w:after="120" w:line="240" w:lineRule="auto"/>
        <w:rPr>
          <w:rFonts w:asciiTheme="minorHAnsi" w:hAnsiTheme="minorHAnsi"/>
          <w:b/>
          <w:bCs/>
          <w:color w:val="0070C0"/>
          <w:sz w:val="28"/>
          <w:szCs w:val="28"/>
        </w:rPr>
      </w:pPr>
    </w:p>
    <w:p w:rsidR="0086156A" w:rsidRPr="00D74EBD" w:rsidRDefault="0086156A" w:rsidP="00F72596">
      <w:pPr>
        <w:pStyle w:val="Nadpis4"/>
        <w:rPr>
          <w:color w:val="4F81BD" w:themeColor="accent1"/>
          <w:lang w:val="sk-SK"/>
        </w:rPr>
      </w:pPr>
      <w:r w:rsidRPr="00D74EBD">
        <w:rPr>
          <w:color w:val="4F81BD" w:themeColor="accent1"/>
          <w:lang w:val="sk-SK"/>
        </w:rPr>
        <w:t>personálne zabezpečenie a kvalifikačná štruktúra zamestnancov, ktorí</w:t>
      </w:r>
      <w:r w:rsidR="008A5409" w:rsidRPr="00D74EBD">
        <w:rPr>
          <w:color w:val="4F81BD" w:themeColor="accent1"/>
          <w:lang w:val="sk-SK"/>
        </w:rPr>
        <w:t xml:space="preserve"> zabezpečujú výučbu v študijných programoch a hodnotia výsledky vzdelávania</w:t>
      </w:r>
    </w:p>
    <w:p w:rsidR="003B2501" w:rsidRDefault="003B2501" w:rsidP="009345D8">
      <w:pPr>
        <w:spacing w:after="0" w:line="240" w:lineRule="auto"/>
        <w:ind w:firstLine="0"/>
        <w:rPr>
          <w:rFonts w:asciiTheme="minorHAnsi" w:hAnsiTheme="minorHAnsi"/>
          <w:sz w:val="24"/>
          <w:szCs w:val="24"/>
        </w:rPr>
      </w:pPr>
    </w:p>
    <w:p w:rsidR="009345D8" w:rsidRPr="00655A74" w:rsidRDefault="009345D8" w:rsidP="00506A45">
      <w:pPr>
        <w:ind w:firstLine="567"/>
        <w:rPr>
          <w:rFonts w:asciiTheme="minorHAnsi" w:hAnsiTheme="minorHAnsi"/>
          <w:sz w:val="24"/>
          <w:szCs w:val="24"/>
        </w:rPr>
      </w:pPr>
      <w:r w:rsidRPr="00655A74">
        <w:rPr>
          <w:rFonts w:asciiTheme="minorHAnsi" w:hAnsiTheme="minorHAnsi"/>
          <w:sz w:val="24"/>
          <w:szCs w:val="24"/>
        </w:rPr>
        <w:t>Univerzita zabezpečuje kvalitu pedagógov pôsobiacich v</w:t>
      </w:r>
      <w:r w:rsidR="00411C0A">
        <w:rPr>
          <w:rFonts w:asciiTheme="minorHAnsi" w:hAnsiTheme="minorHAnsi"/>
          <w:sz w:val="24"/>
          <w:szCs w:val="24"/>
        </w:rPr>
        <w:t xml:space="preserve"> </w:t>
      </w:r>
      <w:r w:rsidRPr="00655A74">
        <w:rPr>
          <w:rFonts w:asciiTheme="minorHAnsi" w:hAnsiTheme="minorHAnsi"/>
          <w:sz w:val="24"/>
          <w:szCs w:val="24"/>
        </w:rPr>
        <w:t xml:space="preserve">jednotlivých študijných programoch  prostredníctvom stanovených postupov na výberové konanie tak, aby bola dokladovaná nevyhnutná minimálna úroveň požadovaných vedomostí, zručností a kompetencií potrebných na výučbu predmetov, na zabezpečovanie ktorých je vyučujúci prijímaný, ďalej uskutočňovaním hodnotenia pedagógov študentmi, realizáciou </w:t>
      </w:r>
      <w:r w:rsidRPr="00655A74">
        <w:rPr>
          <w:rFonts w:asciiTheme="minorHAnsi" w:hAnsiTheme="minorHAnsi"/>
          <w:sz w:val="24"/>
          <w:szCs w:val="24"/>
        </w:rPr>
        <w:lastRenderedPageBreak/>
        <w:t xml:space="preserve">sebahodnotenia vyučujúcich a vytváraním príležitostí k rozvoju a rozšíreniu odborných schopností a vedomostí vyučujúcich. </w:t>
      </w:r>
      <w:r w:rsidRPr="00655A74">
        <w:rPr>
          <w:rFonts w:asciiTheme="minorHAnsi" w:hAnsiTheme="minorHAnsi"/>
          <w:color w:val="000000" w:themeColor="text1"/>
          <w:sz w:val="24"/>
          <w:szCs w:val="24"/>
        </w:rPr>
        <w:t>Okrem zamestnancov v</w:t>
      </w:r>
      <w:r w:rsidR="007A5D96">
        <w:rPr>
          <w:rFonts w:asciiTheme="minorHAnsi" w:hAnsiTheme="minorHAnsi"/>
          <w:color w:val="000000" w:themeColor="text1"/>
          <w:sz w:val="24"/>
          <w:szCs w:val="24"/>
        </w:rPr>
        <w:t xml:space="preserve"> </w:t>
      </w:r>
      <w:r w:rsidRPr="00655A74">
        <w:rPr>
          <w:rFonts w:asciiTheme="minorHAnsi" w:hAnsiTheme="minorHAnsi"/>
          <w:color w:val="000000" w:themeColor="text1"/>
          <w:sz w:val="24"/>
          <w:szCs w:val="24"/>
        </w:rPr>
        <w:t xml:space="preserve">zamestnaneckom pomere zabezpečujú výučbu aj odborníci z praxe, čím fakulty deklarujú prepojenie s praxou. </w:t>
      </w:r>
    </w:p>
    <w:p w:rsidR="009345D8" w:rsidRDefault="009345D8" w:rsidP="003B2501">
      <w:pPr>
        <w:tabs>
          <w:tab w:val="left" w:pos="284"/>
        </w:tabs>
        <w:spacing w:after="120" w:line="240" w:lineRule="auto"/>
        <w:ind w:firstLine="0"/>
        <w:rPr>
          <w:rFonts w:asciiTheme="minorHAnsi" w:hAnsiTheme="minorHAnsi"/>
          <w:b/>
          <w:i/>
          <w:color w:val="000000" w:themeColor="text1"/>
        </w:rPr>
      </w:pPr>
    </w:p>
    <w:p w:rsidR="009345D8" w:rsidRPr="00D74EBD" w:rsidRDefault="009345D8" w:rsidP="003B2501">
      <w:pPr>
        <w:tabs>
          <w:tab w:val="left" w:pos="284"/>
        </w:tabs>
        <w:spacing w:after="120" w:line="240" w:lineRule="auto"/>
        <w:ind w:firstLine="0"/>
        <w:rPr>
          <w:rFonts w:asciiTheme="minorHAnsi" w:hAnsiTheme="minorHAnsi"/>
          <w:b/>
          <w:color w:val="00B050"/>
          <w:sz w:val="22"/>
          <w:szCs w:val="24"/>
        </w:rPr>
      </w:pPr>
      <w:r w:rsidRPr="00D74EBD">
        <w:rPr>
          <w:rFonts w:asciiTheme="minorHAnsi" w:hAnsiTheme="minorHAnsi"/>
          <w:b/>
          <w:color w:val="000000" w:themeColor="text1"/>
          <w:sz w:val="22"/>
          <w:szCs w:val="24"/>
        </w:rPr>
        <w:t xml:space="preserve">Tabuľka </w:t>
      </w:r>
      <w:r w:rsidR="00BD095F">
        <w:rPr>
          <w:rFonts w:asciiTheme="minorHAnsi" w:hAnsiTheme="minorHAnsi"/>
          <w:b/>
          <w:color w:val="000000" w:themeColor="text1"/>
          <w:sz w:val="22"/>
          <w:szCs w:val="24"/>
        </w:rPr>
        <w:t>35</w:t>
      </w:r>
      <w:r w:rsidRPr="00D74EBD">
        <w:rPr>
          <w:rFonts w:asciiTheme="minorHAnsi" w:hAnsiTheme="minorHAnsi"/>
          <w:b/>
          <w:color w:val="000000" w:themeColor="text1"/>
          <w:sz w:val="22"/>
          <w:szCs w:val="24"/>
        </w:rPr>
        <w:t xml:space="preserve">: Počty vedecko-pedagogických a vedeckých zamestnancov uskutočňujúcich vzdelávanie a hodnotenie výsledkov vzdelávania v roku AR 2018/2019 podľa kvalifikačnej štruktúry </w:t>
      </w:r>
    </w:p>
    <w:tbl>
      <w:tblPr>
        <w:tblStyle w:val="Mriekatabuky"/>
        <w:tblpPr w:leftFromText="141" w:rightFromText="141" w:vertAnchor="text" w:tblpY="1"/>
        <w:tblOverlap w:val="never"/>
        <w:tblW w:w="9168" w:type="dxa"/>
        <w:tblLayout w:type="fixed"/>
        <w:tblLook w:val="04A0" w:firstRow="1" w:lastRow="0" w:firstColumn="1" w:lastColumn="0" w:noHBand="0" w:noVBand="1"/>
      </w:tblPr>
      <w:tblGrid>
        <w:gridCol w:w="1546"/>
        <w:gridCol w:w="1229"/>
        <w:gridCol w:w="1389"/>
        <w:gridCol w:w="1250"/>
        <w:gridCol w:w="1241"/>
        <w:gridCol w:w="1257"/>
        <w:gridCol w:w="1256"/>
      </w:tblGrid>
      <w:tr w:rsidR="009345D8" w:rsidRPr="00C253E9" w:rsidTr="00BA6912">
        <w:trPr>
          <w:trHeight w:val="464"/>
        </w:trPr>
        <w:tc>
          <w:tcPr>
            <w:tcW w:w="154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321CEE" w:rsidRDefault="009345D8" w:rsidP="009345D8">
            <w:pPr>
              <w:pStyle w:val="Bezriadkovania"/>
              <w:tabs>
                <w:tab w:val="left" w:pos="284"/>
              </w:tabs>
              <w:ind w:hanging="113"/>
              <w:jc w:val="center"/>
              <w:rPr>
                <w:rFonts w:asciiTheme="minorHAnsi" w:hAnsiTheme="minorHAnsi" w:cstheme="minorHAnsi"/>
                <w:b/>
                <w:sz w:val="22"/>
                <w:lang w:val="sk-SK"/>
              </w:rPr>
            </w:pPr>
            <w:r w:rsidRPr="00321CEE">
              <w:rPr>
                <w:rFonts w:asciiTheme="minorHAnsi" w:hAnsiTheme="minorHAnsi" w:cstheme="minorHAnsi"/>
                <w:b/>
                <w:sz w:val="22"/>
                <w:lang w:val="sk-SK"/>
              </w:rPr>
              <w:t>Hodnotenie</w:t>
            </w:r>
          </w:p>
          <w:p w:rsidR="009345D8" w:rsidRPr="00321CEE" w:rsidRDefault="009345D8" w:rsidP="009345D8">
            <w:pPr>
              <w:pStyle w:val="Bezriadkovania"/>
              <w:tabs>
                <w:tab w:val="left" w:pos="284"/>
              </w:tabs>
              <w:ind w:hanging="113"/>
              <w:jc w:val="center"/>
              <w:rPr>
                <w:rFonts w:asciiTheme="minorHAnsi" w:hAnsiTheme="minorHAnsi" w:cstheme="minorHAnsi"/>
                <w:b/>
                <w:sz w:val="22"/>
                <w:lang w:val="sk-SK"/>
              </w:rPr>
            </w:pPr>
          </w:p>
          <w:p w:rsidR="009345D8" w:rsidRPr="00321CEE" w:rsidRDefault="009345D8" w:rsidP="009345D8">
            <w:pPr>
              <w:pStyle w:val="Bezriadkovania"/>
              <w:tabs>
                <w:tab w:val="left" w:pos="284"/>
              </w:tabs>
              <w:ind w:hanging="113"/>
              <w:jc w:val="center"/>
              <w:rPr>
                <w:rFonts w:asciiTheme="minorHAnsi" w:hAnsiTheme="minorHAnsi" w:cstheme="minorHAnsi"/>
                <w:b/>
                <w:sz w:val="22"/>
                <w:lang w:val="sk-SK"/>
              </w:rPr>
            </w:pPr>
            <w:r w:rsidRPr="00321CEE">
              <w:rPr>
                <w:rFonts w:asciiTheme="minorHAnsi" w:hAnsiTheme="minorHAnsi" w:cstheme="minorHAnsi"/>
                <w:b/>
                <w:sz w:val="22"/>
                <w:lang w:val="sk-SK"/>
              </w:rPr>
              <w:t>Kvalifikačná štruktúra</w:t>
            </w:r>
          </w:p>
        </w:tc>
        <w:tc>
          <w:tcPr>
            <w:tcW w:w="2618"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321CEE" w:rsidRDefault="009345D8" w:rsidP="009345D8">
            <w:pPr>
              <w:pStyle w:val="Bezriadkovania"/>
              <w:tabs>
                <w:tab w:val="left" w:pos="284"/>
              </w:tabs>
              <w:jc w:val="center"/>
              <w:rPr>
                <w:rFonts w:asciiTheme="minorHAnsi" w:hAnsiTheme="minorHAnsi" w:cstheme="minorHAnsi"/>
                <w:b/>
                <w:sz w:val="22"/>
                <w:lang w:val="sk-SK"/>
              </w:rPr>
            </w:pPr>
            <w:r w:rsidRPr="00321CEE">
              <w:rPr>
                <w:rFonts w:asciiTheme="minorHAnsi" w:hAnsiTheme="minorHAnsi" w:cstheme="minorHAnsi"/>
                <w:b/>
                <w:sz w:val="22"/>
                <w:lang w:val="sk-SK"/>
              </w:rPr>
              <w:t>Absolvoval</w:t>
            </w:r>
          </w:p>
        </w:tc>
        <w:tc>
          <w:tcPr>
            <w:tcW w:w="2491"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321CEE" w:rsidRDefault="009345D8" w:rsidP="009345D8">
            <w:pPr>
              <w:pStyle w:val="Bezriadkovania"/>
              <w:tabs>
                <w:tab w:val="left" w:pos="284"/>
              </w:tabs>
              <w:ind w:firstLine="0"/>
              <w:jc w:val="center"/>
              <w:rPr>
                <w:rFonts w:asciiTheme="minorHAnsi" w:hAnsiTheme="minorHAnsi" w:cstheme="minorHAnsi"/>
                <w:b/>
                <w:sz w:val="22"/>
                <w:lang w:val="sk-SK"/>
              </w:rPr>
            </w:pPr>
            <w:r w:rsidRPr="00321CEE">
              <w:rPr>
                <w:rFonts w:asciiTheme="minorHAnsi" w:hAnsiTheme="minorHAnsi" w:cstheme="minorHAnsi"/>
                <w:b/>
                <w:sz w:val="22"/>
                <w:lang w:val="sk-SK"/>
              </w:rPr>
              <w:t>Priebežné hodnotenie</w:t>
            </w:r>
          </w:p>
        </w:tc>
        <w:tc>
          <w:tcPr>
            <w:tcW w:w="2513"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321CEE" w:rsidRDefault="009345D8" w:rsidP="009345D8">
            <w:pPr>
              <w:pStyle w:val="Bezriadkovania"/>
              <w:tabs>
                <w:tab w:val="left" w:pos="284"/>
              </w:tabs>
              <w:jc w:val="center"/>
              <w:rPr>
                <w:rFonts w:asciiTheme="minorHAnsi" w:hAnsiTheme="minorHAnsi" w:cstheme="minorHAnsi"/>
                <w:b/>
                <w:sz w:val="22"/>
                <w:lang w:val="sk-SK"/>
              </w:rPr>
            </w:pPr>
            <w:r w:rsidRPr="00321CEE">
              <w:rPr>
                <w:rFonts w:asciiTheme="minorHAnsi" w:hAnsiTheme="minorHAnsi" w:cstheme="minorHAnsi"/>
                <w:b/>
                <w:sz w:val="22"/>
                <w:lang w:val="sk-SK"/>
              </w:rPr>
              <w:t>Skúška</w:t>
            </w:r>
          </w:p>
        </w:tc>
      </w:tr>
      <w:tr w:rsidR="009345D8" w:rsidRPr="00C253E9" w:rsidTr="00BA6912">
        <w:trPr>
          <w:trHeight w:val="605"/>
        </w:trPr>
        <w:tc>
          <w:tcPr>
            <w:tcW w:w="1546"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321CEE" w:rsidRDefault="009345D8" w:rsidP="009345D8">
            <w:pPr>
              <w:spacing w:after="0" w:line="240" w:lineRule="auto"/>
              <w:rPr>
                <w:rFonts w:asciiTheme="minorHAnsi" w:hAnsiTheme="minorHAnsi" w:cstheme="minorHAnsi"/>
                <w:sz w:val="22"/>
              </w:rPr>
            </w:pPr>
          </w:p>
        </w:tc>
        <w:tc>
          <w:tcPr>
            <w:tcW w:w="122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ZS 2018/2019</w:t>
            </w:r>
          </w:p>
        </w:tc>
        <w:tc>
          <w:tcPr>
            <w:tcW w:w="138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LS 2018/2019</w:t>
            </w:r>
          </w:p>
        </w:tc>
        <w:tc>
          <w:tcPr>
            <w:tcW w:w="125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ZS 2018/2019</w:t>
            </w:r>
          </w:p>
        </w:tc>
        <w:tc>
          <w:tcPr>
            <w:tcW w:w="124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LS 2018/2019</w:t>
            </w:r>
          </w:p>
        </w:tc>
        <w:tc>
          <w:tcPr>
            <w:tcW w:w="125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ZS 2018/2019</w:t>
            </w:r>
          </w:p>
        </w:tc>
        <w:tc>
          <w:tcPr>
            <w:tcW w:w="1256"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LS 2018/2019</w:t>
            </w:r>
          </w:p>
        </w:tc>
      </w:tr>
      <w:tr w:rsidR="009345D8" w:rsidRPr="00C253E9" w:rsidTr="007A5D96">
        <w:trPr>
          <w:trHeight w:val="290"/>
        </w:trPr>
        <w:tc>
          <w:tcPr>
            <w:tcW w:w="1546"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321CEE" w:rsidRDefault="009345D8" w:rsidP="009345D8">
            <w:pPr>
              <w:pStyle w:val="Bezriadkovania"/>
              <w:tabs>
                <w:tab w:val="left" w:pos="284"/>
              </w:tabs>
              <w:jc w:val="center"/>
              <w:rPr>
                <w:rFonts w:asciiTheme="minorHAnsi" w:hAnsiTheme="minorHAnsi" w:cstheme="minorHAnsi"/>
                <w:sz w:val="22"/>
                <w:lang w:val="sk-SK"/>
              </w:rPr>
            </w:pPr>
            <w:r w:rsidRPr="00321CEE">
              <w:rPr>
                <w:rFonts w:asciiTheme="minorHAnsi" w:hAnsiTheme="minorHAnsi" w:cstheme="minorHAnsi"/>
                <w:sz w:val="22"/>
                <w:lang w:val="sk-SK"/>
              </w:rPr>
              <w:t>bez PhD.</w:t>
            </w:r>
          </w:p>
        </w:tc>
        <w:tc>
          <w:tcPr>
            <w:tcW w:w="1229" w:type="dxa"/>
            <w:tcBorders>
              <w:top w:val="single" w:sz="4" w:space="0" w:color="auto"/>
              <w:left w:val="single" w:sz="4" w:space="0" w:color="auto"/>
              <w:bottom w:val="single" w:sz="4" w:space="0" w:color="auto"/>
              <w:right w:val="single" w:sz="4" w:space="0" w:color="auto"/>
            </w:tcBorders>
            <w:vAlign w:val="center"/>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16</w:t>
            </w:r>
          </w:p>
        </w:tc>
        <w:tc>
          <w:tcPr>
            <w:tcW w:w="1389" w:type="dxa"/>
            <w:tcBorders>
              <w:top w:val="single" w:sz="4" w:space="0" w:color="auto"/>
              <w:left w:val="single" w:sz="4" w:space="0" w:color="auto"/>
              <w:bottom w:val="single" w:sz="4" w:space="0" w:color="auto"/>
              <w:right w:val="single" w:sz="4" w:space="0" w:color="auto"/>
            </w:tcBorders>
            <w:vAlign w:val="center"/>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21</w:t>
            </w:r>
          </w:p>
        </w:tc>
        <w:tc>
          <w:tcPr>
            <w:tcW w:w="1250" w:type="dxa"/>
            <w:tcBorders>
              <w:top w:val="single" w:sz="4" w:space="0" w:color="auto"/>
              <w:left w:val="single" w:sz="4" w:space="0" w:color="auto"/>
              <w:bottom w:val="single" w:sz="4" w:space="0" w:color="auto"/>
              <w:right w:val="single" w:sz="4" w:space="0" w:color="auto"/>
            </w:tcBorders>
            <w:vAlign w:val="center"/>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12</w:t>
            </w:r>
          </w:p>
        </w:tc>
        <w:tc>
          <w:tcPr>
            <w:tcW w:w="1241" w:type="dxa"/>
            <w:tcBorders>
              <w:top w:val="single" w:sz="4" w:space="0" w:color="auto"/>
              <w:left w:val="single" w:sz="4" w:space="0" w:color="auto"/>
              <w:bottom w:val="single" w:sz="4" w:space="0" w:color="auto"/>
              <w:right w:val="single" w:sz="4" w:space="0" w:color="auto"/>
            </w:tcBorders>
            <w:vAlign w:val="center"/>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17</w:t>
            </w:r>
          </w:p>
        </w:tc>
        <w:tc>
          <w:tcPr>
            <w:tcW w:w="1257" w:type="dxa"/>
            <w:tcBorders>
              <w:top w:val="single" w:sz="4" w:space="0" w:color="auto"/>
              <w:left w:val="single" w:sz="4" w:space="0" w:color="auto"/>
              <w:bottom w:val="single" w:sz="4" w:space="0" w:color="auto"/>
              <w:right w:val="single" w:sz="4" w:space="0" w:color="auto"/>
            </w:tcBorders>
            <w:vAlign w:val="center"/>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6</w:t>
            </w:r>
          </w:p>
        </w:tc>
        <w:tc>
          <w:tcPr>
            <w:tcW w:w="1256" w:type="dxa"/>
            <w:tcBorders>
              <w:top w:val="single" w:sz="4" w:space="0" w:color="auto"/>
              <w:left w:val="single" w:sz="4" w:space="0" w:color="auto"/>
              <w:bottom w:val="single" w:sz="4" w:space="0" w:color="auto"/>
              <w:right w:val="single" w:sz="4" w:space="0" w:color="auto"/>
            </w:tcBorders>
            <w:vAlign w:val="center"/>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8</w:t>
            </w:r>
          </w:p>
        </w:tc>
      </w:tr>
      <w:tr w:rsidR="009345D8" w:rsidRPr="00C253E9" w:rsidTr="007A5D96">
        <w:trPr>
          <w:trHeight w:val="290"/>
        </w:trPr>
        <w:tc>
          <w:tcPr>
            <w:tcW w:w="1546"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321CEE" w:rsidRDefault="009345D8" w:rsidP="009345D8">
            <w:pPr>
              <w:pStyle w:val="Bezriadkovania"/>
              <w:tabs>
                <w:tab w:val="left" w:pos="284"/>
              </w:tabs>
              <w:jc w:val="center"/>
              <w:rPr>
                <w:rFonts w:asciiTheme="minorHAnsi" w:hAnsiTheme="minorHAnsi" w:cstheme="minorHAnsi"/>
                <w:sz w:val="22"/>
                <w:lang w:val="sk-SK"/>
              </w:rPr>
            </w:pPr>
            <w:r w:rsidRPr="00321CEE">
              <w:rPr>
                <w:rFonts w:asciiTheme="minorHAnsi" w:hAnsiTheme="minorHAnsi" w:cstheme="minorHAnsi"/>
                <w:sz w:val="22"/>
                <w:lang w:val="sk-SK"/>
              </w:rPr>
              <w:t>PhD.</w:t>
            </w:r>
          </w:p>
        </w:tc>
        <w:tc>
          <w:tcPr>
            <w:tcW w:w="1229" w:type="dxa"/>
            <w:tcBorders>
              <w:top w:val="single" w:sz="4" w:space="0" w:color="auto"/>
              <w:left w:val="single" w:sz="4" w:space="0" w:color="auto"/>
              <w:bottom w:val="single" w:sz="4" w:space="0" w:color="auto"/>
              <w:right w:val="single" w:sz="4" w:space="0" w:color="auto"/>
            </w:tcBorders>
            <w:vAlign w:val="center"/>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249</w:t>
            </w:r>
          </w:p>
        </w:tc>
        <w:tc>
          <w:tcPr>
            <w:tcW w:w="1389" w:type="dxa"/>
            <w:tcBorders>
              <w:top w:val="single" w:sz="4" w:space="0" w:color="auto"/>
              <w:left w:val="single" w:sz="4" w:space="0" w:color="auto"/>
              <w:bottom w:val="single" w:sz="4" w:space="0" w:color="auto"/>
              <w:right w:val="single" w:sz="4" w:space="0" w:color="auto"/>
            </w:tcBorders>
            <w:vAlign w:val="center"/>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267</w:t>
            </w:r>
          </w:p>
        </w:tc>
        <w:tc>
          <w:tcPr>
            <w:tcW w:w="1250" w:type="dxa"/>
            <w:tcBorders>
              <w:top w:val="single" w:sz="4" w:space="0" w:color="auto"/>
              <w:left w:val="single" w:sz="4" w:space="0" w:color="auto"/>
              <w:bottom w:val="single" w:sz="4" w:space="0" w:color="auto"/>
              <w:right w:val="single" w:sz="4" w:space="0" w:color="auto"/>
            </w:tcBorders>
            <w:vAlign w:val="center"/>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196</w:t>
            </w:r>
          </w:p>
        </w:tc>
        <w:tc>
          <w:tcPr>
            <w:tcW w:w="1241" w:type="dxa"/>
            <w:tcBorders>
              <w:top w:val="single" w:sz="4" w:space="0" w:color="auto"/>
              <w:left w:val="single" w:sz="4" w:space="0" w:color="auto"/>
              <w:bottom w:val="single" w:sz="4" w:space="0" w:color="auto"/>
              <w:right w:val="single" w:sz="4" w:space="0" w:color="auto"/>
            </w:tcBorders>
            <w:vAlign w:val="center"/>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210</w:t>
            </w:r>
          </w:p>
        </w:tc>
        <w:tc>
          <w:tcPr>
            <w:tcW w:w="1257" w:type="dxa"/>
            <w:tcBorders>
              <w:top w:val="single" w:sz="4" w:space="0" w:color="auto"/>
              <w:left w:val="single" w:sz="4" w:space="0" w:color="auto"/>
              <w:bottom w:val="single" w:sz="4" w:space="0" w:color="auto"/>
              <w:right w:val="single" w:sz="4" w:space="0" w:color="auto"/>
            </w:tcBorders>
            <w:vAlign w:val="center"/>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247</w:t>
            </w:r>
          </w:p>
        </w:tc>
        <w:tc>
          <w:tcPr>
            <w:tcW w:w="1256" w:type="dxa"/>
            <w:tcBorders>
              <w:top w:val="single" w:sz="4" w:space="0" w:color="auto"/>
              <w:left w:val="single" w:sz="4" w:space="0" w:color="auto"/>
              <w:bottom w:val="single" w:sz="4" w:space="0" w:color="auto"/>
              <w:right w:val="single" w:sz="4" w:space="0" w:color="auto"/>
            </w:tcBorders>
            <w:vAlign w:val="center"/>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203</w:t>
            </w:r>
          </w:p>
        </w:tc>
      </w:tr>
      <w:tr w:rsidR="009345D8" w:rsidRPr="00C253E9" w:rsidTr="007A5D96">
        <w:trPr>
          <w:trHeight w:val="290"/>
        </w:trPr>
        <w:tc>
          <w:tcPr>
            <w:tcW w:w="1546"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321CEE" w:rsidRDefault="009345D8" w:rsidP="009345D8">
            <w:pPr>
              <w:pStyle w:val="Bezriadkovania"/>
              <w:tabs>
                <w:tab w:val="left" w:pos="284"/>
              </w:tabs>
              <w:jc w:val="center"/>
              <w:rPr>
                <w:rFonts w:asciiTheme="minorHAnsi" w:hAnsiTheme="minorHAnsi" w:cstheme="minorHAnsi"/>
                <w:sz w:val="22"/>
                <w:lang w:val="sk-SK"/>
              </w:rPr>
            </w:pPr>
            <w:r w:rsidRPr="00321CEE">
              <w:rPr>
                <w:rFonts w:asciiTheme="minorHAnsi" w:hAnsiTheme="minorHAnsi" w:cstheme="minorHAnsi"/>
                <w:sz w:val="22"/>
                <w:lang w:val="sk-SK"/>
              </w:rPr>
              <w:t>doc.</w:t>
            </w:r>
          </w:p>
        </w:tc>
        <w:tc>
          <w:tcPr>
            <w:tcW w:w="1229" w:type="dxa"/>
            <w:tcBorders>
              <w:top w:val="single" w:sz="4" w:space="0" w:color="auto"/>
              <w:left w:val="single" w:sz="4" w:space="0" w:color="auto"/>
              <w:bottom w:val="single" w:sz="4" w:space="0" w:color="auto"/>
              <w:right w:val="single" w:sz="4" w:space="0" w:color="auto"/>
            </w:tcBorders>
            <w:vAlign w:val="center"/>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125</w:t>
            </w:r>
          </w:p>
        </w:tc>
        <w:tc>
          <w:tcPr>
            <w:tcW w:w="1389" w:type="dxa"/>
            <w:tcBorders>
              <w:top w:val="single" w:sz="4" w:space="0" w:color="auto"/>
              <w:left w:val="single" w:sz="4" w:space="0" w:color="auto"/>
              <w:bottom w:val="single" w:sz="4" w:space="0" w:color="auto"/>
              <w:right w:val="single" w:sz="4" w:space="0" w:color="auto"/>
            </w:tcBorders>
            <w:vAlign w:val="center"/>
          </w:tcPr>
          <w:p w:rsidR="009345D8" w:rsidRPr="00321CEE" w:rsidRDefault="009345D8" w:rsidP="009345D8">
            <w:pPr>
              <w:pStyle w:val="Bezriadkovania"/>
              <w:tabs>
                <w:tab w:val="left" w:pos="284"/>
                <w:tab w:val="center" w:pos="600"/>
                <w:tab w:val="right" w:pos="1201"/>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137</w:t>
            </w:r>
          </w:p>
        </w:tc>
        <w:tc>
          <w:tcPr>
            <w:tcW w:w="1250" w:type="dxa"/>
            <w:tcBorders>
              <w:top w:val="single" w:sz="4" w:space="0" w:color="auto"/>
              <w:left w:val="single" w:sz="4" w:space="0" w:color="auto"/>
              <w:bottom w:val="single" w:sz="4" w:space="0" w:color="auto"/>
              <w:right w:val="single" w:sz="4" w:space="0" w:color="auto"/>
            </w:tcBorders>
            <w:vAlign w:val="center"/>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107</w:t>
            </w:r>
          </w:p>
        </w:tc>
        <w:tc>
          <w:tcPr>
            <w:tcW w:w="1241" w:type="dxa"/>
            <w:tcBorders>
              <w:top w:val="single" w:sz="4" w:space="0" w:color="auto"/>
              <w:left w:val="single" w:sz="4" w:space="0" w:color="auto"/>
              <w:bottom w:val="single" w:sz="4" w:space="0" w:color="auto"/>
              <w:right w:val="single" w:sz="4" w:space="0" w:color="auto"/>
            </w:tcBorders>
            <w:vAlign w:val="center"/>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98</w:t>
            </w:r>
          </w:p>
        </w:tc>
        <w:tc>
          <w:tcPr>
            <w:tcW w:w="1257" w:type="dxa"/>
            <w:tcBorders>
              <w:top w:val="single" w:sz="4" w:space="0" w:color="auto"/>
              <w:left w:val="single" w:sz="4" w:space="0" w:color="auto"/>
              <w:bottom w:val="single" w:sz="4" w:space="0" w:color="auto"/>
              <w:right w:val="single" w:sz="4" w:space="0" w:color="auto"/>
            </w:tcBorders>
            <w:vAlign w:val="center"/>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127</w:t>
            </w:r>
          </w:p>
        </w:tc>
        <w:tc>
          <w:tcPr>
            <w:tcW w:w="1256" w:type="dxa"/>
            <w:tcBorders>
              <w:top w:val="single" w:sz="4" w:space="0" w:color="auto"/>
              <w:left w:val="single" w:sz="4" w:space="0" w:color="auto"/>
              <w:bottom w:val="single" w:sz="4" w:space="0" w:color="auto"/>
              <w:right w:val="single" w:sz="4" w:space="0" w:color="auto"/>
            </w:tcBorders>
            <w:vAlign w:val="center"/>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116</w:t>
            </w:r>
          </w:p>
        </w:tc>
      </w:tr>
      <w:tr w:rsidR="009345D8" w:rsidRPr="00C253E9" w:rsidTr="007A5D96">
        <w:trPr>
          <w:trHeight w:val="290"/>
        </w:trPr>
        <w:tc>
          <w:tcPr>
            <w:tcW w:w="1546"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321CEE" w:rsidRDefault="009345D8" w:rsidP="009345D8">
            <w:pPr>
              <w:pStyle w:val="Bezriadkovania"/>
              <w:tabs>
                <w:tab w:val="left" w:pos="284"/>
              </w:tabs>
              <w:jc w:val="center"/>
              <w:rPr>
                <w:rFonts w:asciiTheme="minorHAnsi" w:hAnsiTheme="minorHAnsi" w:cstheme="minorHAnsi"/>
                <w:sz w:val="22"/>
                <w:lang w:val="sk-SK"/>
              </w:rPr>
            </w:pPr>
            <w:r w:rsidRPr="00321CEE">
              <w:rPr>
                <w:rFonts w:asciiTheme="minorHAnsi" w:hAnsiTheme="minorHAnsi" w:cstheme="minorHAnsi"/>
                <w:sz w:val="22"/>
                <w:lang w:val="sk-SK"/>
              </w:rPr>
              <w:t>prof.</w:t>
            </w:r>
          </w:p>
        </w:tc>
        <w:tc>
          <w:tcPr>
            <w:tcW w:w="1229" w:type="dxa"/>
            <w:tcBorders>
              <w:top w:val="single" w:sz="4" w:space="0" w:color="auto"/>
              <w:left w:val="single" w:sz="4" w:space="0" w:color="auto"/>
              <w:bottom w:val="single" w:sz="4" w:space="0" w:color="auto"/>
              <w:right w:val="single" w:sz="4" w:space="0" w:color="auto"/>
            </w:tcBorders>
            <w:vAlign w:val="center"/>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51</w:t>
            </w:r>
          </w:p>
        </w:tc>
        <w:tc>
          <w:tcPr>
            <w:tcW w:w="1389" w:type="dxa"/>
            <w:tcBorders>
              <w:top w:val="single" w:sz="4" w:space="0" w:color="auto"/>
              <w:left w:val="single" w:sz="4" w:space="0" w:color="auto"/>
              <w:bottom w:val="single" w:sz="4" w:space="0" w:color="auto"/>
              <w:right w:val="single" w:sz="4" w:space="0" w:color="auto"/>
            </w:tcBorders>
            <w:vAlign w:val="center"/>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56</w:t>
            </w:r>
          </w:p>
        </w:tc>
        <w:tc>
          <w:tcPr>
            <w:tcW w:w="1250" w:type="dxa"/>
            <w:tcBorders>
              <w:top w:val="single" w:sz="4" w:space="0" w:color="auto"/>
              <w:left w:val="single" w:sz="4" w:space="0" w:color="auto"/>
              <w:bottom w:val="single" w:sz="4" w:space="0" w:color="auto"/>
              <w:right w:val="single" w:sz="4" w:space="0" w:color="auto"/>
            </w:tcBorders>
            <w:vAlign w:val="center"/>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40</w:t>
            </w:r>
          </w:p>
        </w:tc>
        <w:tc>
          <w:tcPr>
            <w:tcW w:w="1241" w:type="dxa"/>
            <w:tcBorders>
              <w:top w:val="single" w:sz="4" w:space="0" w:color="auto"/>
              <w:left w:val="single" w:sz="4" w:space="0" w:color="auto"/>
              <w:bottom w:val="single" w:sz="4" w:space="0" w:color="auto"/>
              <w:right w:val="single" w:sz="4" w:space="0" w:color="auto"/>
            </w:tcBorders>
            <w:vAlign w:val="center"/>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72</w:t>
            </w:r>
          </w:p>
        </w:tc>
        <w:tc>
          <w:tcPr>
            <w:tcW w:w="1257" w:type="dxa"/>
            <w:tcBorders>
              <w:top w:val="single" w:sz="4" w:space="0" w:color="auto"/>
              <w:left w:val="single" w:sz="4" w:space="0" w:color="auto"/>
              <w:bottom w:val="single" w:sz="4" w:space="0" w:color="auto"/>
              <w:right w:val="single" w:sz="4" w:space="0" w:color="auto"/>
            </w:tcBorders>
            <w:vAlign w:val="center"/>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64</w:t>
            </w:r>
          </w:p>
        </w:tc>
        <w:tc>
          <w:tcPr>
            <w:tcW w:w="1256" w:type="dxa"/>
            <w:tcBorders>
              <w:top w:val="single" w:sz="4" w:space="0" w:color="auto"/>
              <w:left w:val="single" w:sz="4" w:space="0" w:color="auto"/>
              <w:bottom w:val="single" w:sz="4" w:space="0" w:color="auto"/>
              <w:right w:val="single" w:sz="4" w:space="0" w:color="auto"/>
            </w:tcBorders>
            <w:vAlign w:val="center"/>
          </w:tcPr>
          <w:p w:rsidR="009345D8" w:rsidRPr="00321CEE" w:rsidRDefault="009345D8" w:rsidP="009345D8">
            <w:pPr>
              <w:pStyle w:val="Bezriadkovania"/>
              <w:tabs>
                <w:tab w:val="left" w:pos="284"/>
              </w:tabs>
              <w:ind w:firstLine="0"/>
              <w:jc w:val="center"/>
              <w:rPr>
                <w:rFonts w:asciiTheme="minorHAnsi" w:hAnsiTheme="minorHAnsi" w:cstheme="minorHAnsi"/>
                <w:sz w:val="22"/>
                <w:lang w:val="sk-SK"/>
              </w:rPr>
            </w:pPr>
            <w:r w:rsidRPr="00321CEE">
              <w:rPr>
                <w:rFonts w:asciiTheme="minorHAnsi" w:hAnsiTheme="minorHAnsi" w:cstheme="minorHAnsi"/>
                <w:sz w:val="22"/>
                <w:lang w:val="sk-SK"/>
              </w:rPr>
              <w:t>55</w:t>
            </w:r>
          </w:p>
        </w:tc>
      </w:tr>
    </w:tbl>
    <w:p w:rsidR="009345D8" w:rsidRPr="00655A74" w:rsidRDefault="009345D8" w:rsidP="009345D8">
      <w:pPr>
        <w:pStyle w:val="Odsekzoznamu"/>
        <w:spacing w:after="0" w:line="240" w:lineRule="auto"/>
        <w:rPr>
          <w:rFonts w:asciiTheme="minorHAnsi" w:hAnsiTheme="minorHAnsi"/>
          <w:b/>
          <w:color w:val="FF0000"/>
          <w:sz w:val="18"/>
          <w:szCs w:val="18"/>
        </w:rPr>
      </w:pPr>
    </w:p>
    <w:p w:rsidR="009345D8" w:rsidRPr="00655A74" w:rsidRDefault="009345D8" w:rsidP="00506A45">
      <w:pPr>
        <w:pStyle w:val="Bezriadkovania"/>
        <w:tabs>
          <w:tab w:val="left" w:pos="284"/>
        </w:tabs>
        <w:spacing w:after="60" w:line="252" w:lineRule="auto"/>
        <w:ind w:firstLine="567"/>
        <w:rPr>
          <w:rFonts w:asciiTheme="minorHAnsi" w:hAnsiTheme="minorHAnsi"/>
          <w:sz w:val="24"/>
          <w:lang w:val="sk-SK"/>
        </w:rPr>
      </w:pPr>
      <w:r w:rsidRPr="00655A74">
        <w:rPr>
          <w:rFonts w:asciiTheme="minorHAnsi" w:hAnsiTheme="minorHAnsi"/>
          <w:sz w:val="24"/>
          <w:szCs w:val="24"/>
          <w:lang w:val="sk-SK"/>
        </w:rPr>
        <w:t xml:space="preserve">Sebareflexívne kompetencie pedagóga sú považované na univerzite za významný nástroj zvyšovania didaktických a odborných kompetencií, preto je súčasťou systému hodnotenia kvality pedagogických zamestnancov monitorovanie spôsobov prijímania spätnej väzby vyučujúcimi k ich pedagogickému výkonu. </w:t>
      </w:r>
    </w:p>
    <w:p w:rsidR="009345D8" w:rsidRPr="00C54D02" w:rsidRDefault="009345D8" w:rsidP="00506A45">
      <w:pPr>
        <w:ind w:firstLine="567"/>
        <w:rPr>
          <w:rFonts w:asciiTheme="minorHAnsi" w:hAnsiTheme="minorHAnsi" w:cstheme="minorHAnsi"/>
          <w:sz w:val="24"/>
          <w:szCs w:val="24"/>
          <w:lang w:val="sk-SK"/>
        </w:rPr>
      </w:pPr>
      <w:r w:rsidRPr="00C54D02">
        <w:rPr>
          <w:rFonts w:asciiTheme="minorHAnsi" w:hAnsiTheme="minorHAnsi" w:cstheme="minorHAnsi"/>
          <w:sz w:val="24"/>
          <w:lang w:val="sk-SK"/>
        </w:rPr>
        <w:t xml:space="preserve">V kontexte </w:t>
      </w:r>
      <w:r w:rsidRPr="00C54D02">
        <w:rPr>
          <w:rFonts w:asciiTheme="minorHAnsi" w:hAnsiTheme="minorHAnsi" w:cstheme="minorHAnsi"/>
          <w:sz w:val="24"/>
          <w:szCs w:val="24"/>
          <w:lang w:val="sk-SK"/>
        </w:rPr>
        <w:t xml:space="preserve">vytvárania príležitostí k rozvoju a rozšíreniu odborných schopností a vedomostí vyučujúcich monitoruje univerzita zapojenosť zamestnancov do programov a kurzov ďalšieho vzdelávania organizovaných priamo univerzitou ako aj externými vzdelávacími inštitúciami. </w:t>
      </w:r>
    </w:p>
    <w:p w:rsidR="009345D8" w:rsidRPr="00C54D02" w:rsidRDefault="009345D8" w:rsidP="00506A45">
      <w:pPr>
        <w:ind w:firstLine="567"/>
        <w:rPr>
          <w:rFonts w:asciiTheme="minorHAnsi" w:hAnsiTheme="minorHAnsi" w:cstheme="minorHAnsi"/>
          <w:color w:val="000000" w:themeColor="text1"/>
          <w:sz w:val="24"/>
          <w:szCs w:val="24"/>
          <w:lang w:val="sk-SK"/>
        </w:rPr>
      </w:pPr>
      <w:r w:rsidRPr="00C54D02">
        <w:rPr>
          <w:rFonts w:asciiTheme="minorHAnsi" w:hAnsiTheme="minorHAnsi" w:cstheme="minorHAnsi"/>
          <w:sz w:val="24"/>
          <w:szCs w:val="24"/>
          <w:lang w:val="sk-SK"/>
        </w:rPr>
        <w:t xml:space="preserve">V akademickom roku 2018/2019 UKF identifikovala rôzne druhy a formy ďalšieho vzdelávania poskytované zamestnancom univerzity. </w:t>
      </w:r>
      <w:r w:rsidRPr="00C54D02">
        <w:rPr>
          <w:rFonts w:asciiTheme="minorHAnsi" w:hAnsiTheme="minorHAnsi" w:cstheme="minorHAnsi"/>
          <w:color w:val="000000" w:themeColor="text1"/>
          <w:sz w:val="24"/>
          <w:szCs w:val="24"/>
          <w:lang w:val="sk-SK"/>
        </w:rPr>
        <w:t>Univerzita a</w:t>
      </w:r>
      <w:r w:rsidR="00321CEE" w:rsidRPr="00C54D02">
        <w:rPr>
          <w:rFonts w:asciiTheme="minorHAnsi" w:hAnsiTheme="minorHAnsi" w:cstheme="minorHAnsi"/>
          <w:color w:val="000000" w:themeColor="text1"/>
          <w:sz w:val="24"/>
          <w:szCs w:val="24"/>
          <w:lang w:val="sk-SK"/>
        </w:rPr>
        <w:t xml:space="preserve"> </w:t>
      </w:r>
      <w:r w:rsidRPr="00C54D02">
        <w:rPr>
          <w:rFonts w:asciiTheme="minorHAnsi" w:hAnsiTheme="minorHAnsi" w:cstheme="minorHAnsi"/>
          <w:color w:val="000000" w:themeColor="text1"/>
          <w:sz w:val="24"/>
          <w:szCs w:val="24"/>
          <w:lang w:val="sk-SK"/>
        </w:rPr>
        <w:t>externé inštitúcie  zabezpečili ďalšie vzdelávanie formou školení, prednášok a</w:t>
      </w:r>
      <w:r w:rsidR="00F9538F">
        <w:rPr>
          <w:rFonts w:asciiTheme="minorHAnsi" w:hAnsiTheme="minorHAnsi" w:cstheme="minorHAnsi"/>
          <w:color w:val="000000" w:themeColor="text1"/>
          <w:sz w:val="24"/>
          <w:szCs w:val="24"/>
          <w:lang w:val="sk-SK"/>
        </w:rPr>
        <w:t xml:space="preserve"> </w:t>
      </w:r>
      <w:r w:rsidRPr="00C54D02">
        <w:rPr>
          <w:rFonts w:asciiTheme="minorHAnsi" w:hAnsiTheme="minorHAnsi" w:cstheme="minorHAnsi"/>
          <w:color w:val="000000" w:themeColor="text1"/>
          <w:sz w:val="24"/>
          <w:szCs w:val="24"/>
          <w:lang w:val="sk-SK"/>
        </w:rPr>
        <w:t>kurzov pre 130 účastníkov z</w:t>
      </w:r>
      <w:r w:rsidR="00F9538F">
        <w:rPr>
          <w:rFonts w:asciiTheme="minorHAnsi" w:hAnsiTheme="minorHAnsi" w:cstheme="minorHAnsi"/>
          <w:color w:val="000000" w:themeColor="text1"/>
          <w:sz w:val="24"/>
          <w:szCs w:val="24"/>
          <w:lang w:val="sk-SK"/>
        </w:rPr>
        <w:t xml:space="preserve"> </w:t>
      </w:r>
      <w:r w:rsidRPr="00C54D02">
        <w:rPr>
          <w:rFonts w:asciiTheme="minorHAnsi" w:hAnsiTheme="minorHAnsi" w:cstheme="minorHAnsi"/>
          <w:color w:val="000000" w:themeColor="text1"/>
          <w:sz w:val="24"/>
          <w:szCs w:val="24"/>
          <w:lang w:val="sk-SK"/>
        </w:rPr>
        <w:t>radov zamestnancov UKF. Na Filozofickej fakulte UKF je to 35 vzdelávaných, na Fakulte stredoeurópskych štúdií 41 vzdelávaných, na Fakulte sociálnych vied a</w:t>
      </w:r>
      <w:r w:rsidR="00321CEE" w:rsidRPr="00C54D02">
        <w:rPr>
          <w:rFonts w:asciiTheme="minorHAnsi" w:hAnsiTheme="minorHAnsi" w:cstheme="minorHAnsi"/>
          <w:color w:val="000000" w:themeColor="text1"/>
          <w:sz w:val="24"/>
          <w:szCs w:val="24"/>
          <w:lang w:val="sk-SK"/>
        </w:rPr>
        <w:t xml:space="preserve"> </w:t>
      </w:r>
      <w:r w:rsidRPr="00C54D02">
        <w:rPr>
          <w:rFonts w:asciiTheme="minorHAnsi" w:hAnsiTheme="minorHAnsi" w:cstheme="minorHAnsi"/>
          <w:color w:val="000000" w:themeColor="text1"/>
          <w:sz w:val="24"/>
          <w:szCs w:val="24"/>
          <w:lang w:val="sk-SK"/>
        </w:rPr>
        <w:t xml:space="preserve">zdravotníctva </w:t>
      </w:r>
      <w:r w:rsidR="00321CEE" w:rsidRPr="00C54D02">
        <w:rPr>
          <w:rFonts w:asciiTheme="minorHAnsi" w:hAnsiTheme="minorHAnsi" w:cstheme="minorHAnsi"/>
          <w:color w:val="000000" w:themeColor="text1"/>
          <w:sz w:val="24"/>
          <w:szCs w:val="24"/>
          <w:lang w:val="sk-SK"/>
        </w:rPr>
        <w:br/>
      </w:r>
      <w:r w:rsidRPr="00C54D02">
        <w:rPr>
          <w:rFonts w:asciiTheme="minorHAnsi" w:hAnsiTheme="minorHAnsi" w:cstheme="minorHAnsi"/>
          <w:color w:val="000000" w:themeColor="text1"/>
          <w:sz w:val="24"/>
          <w:szCs w:val="24"/>
          <w:lang w:val="sk-SK"/>
        </w:rPr>
        <w:t xml:space="preserve">25 vzdelávaných a Pedagogickej fakulte 19 vzdelávaných.  </w:t>
      </w:r>
    </w:p>
    <w:p w:rsidR="00BA6912" w:rsidRPr="00C54D02" w:rsidRDefault="00BA6912" w:rsidP="00CA7DE5">
      <w:pPr>
        <w:spacing w:after="120" w:line="240" w:lineRule="auto"/>
        <w:ind w:firstLine="567"/>
        <w:rPr>
          <w:rFonts w:ascii="Cambria" w:hAnsi="Cambria"/>
          <w:color w:val="000000" w:themeColor="text1"/>
          <w:sz w:val="24"/>
          <w:szCs w:val="24"/>
          <w:lang w:val="sk-SK"/>
        </w:rPr>
      </w:pPr>
    </w:p>
    <w:p w:rsidR="00BA6912" w:rsidRPr="00C54D02" w:rsidRDefault="00BA6912" w:rsidP="00CA7DE5">
      <w:pPr>
        <w:spacing w:after="120" w:line="240" w:lineRule="auto"/>
        <w:ind w:firstLine="567"/>
        <w:rPr>
          <w:rFonts w:ascii="Cambria" w:hAnsi="Cambria"/>
          <w:color w:val="000000" w:themeColor="text1"/>
          <w:sz w:val="24"/>
          <w:szCs w:val="24"/>
          <w:lang w:val="sk-SK"/>
        </w:rPr>
      </w:pPr>
    </w:p>
    <w:p w:rsidR="008A5409" w:rsidRPr="00D74EBD" w:rsidRDefault="008A5409" w:rsidP="003B2501">
      <w:pPr>
        <w:pStyle w:val="Nadpis4"/>
        <w:spacing w:before="0" w:after="120" w:line="240" w:lineRule="auto"/>
        <w:rPr>
          <w:color w:val="4F81BD" w:themeColor="accent1"/>
          <w:lang w:val="sk-SK"/>
        </w:rPr>
      </w:pPr>
      <w:r w:rsidRPr="00D74EBD">
        <w:rPr>
          <w:color w:val="4F81BD" w:themeColor="accent1"/>
          <w:lang w:val="sk-SK"/>
        </w:rPr>
        <w:t>kritériá hodnotenia a zabezpečenie objektivity hodnotenia</w:t>
      </w:r>
    </w:p>
    <w:p w:rsidR="009345D8" w:rsidRPr="00654680" w:rsidRDefault="009345D8" w:rsidP="00506A45">
      <w:pPr>
        <w:pStyle w:val="Bezriadkovania"/>
        <w:tabs>
          <w:tab w:val="left" w:pos="284"/>
        </w:tabs>
        <w:spacing w:after="60" w:line="252" w:lineRule="auto"/>
        <w:ind w:firstLine="567"/>
        <w:rPr>
          <w:rFonts w:asciiTheme="minorHAnsi" w:hAnsiTheme="minorHAnsi"/>
          <w:b/>
          <w:color w:val="00B050"/>
          <w:sz w:val="24"/>
          <w:szCs w:val="24"/>
          <w:lang w:val="sk-SK"/>
        </w:rPr>
      </w:pPr>
      <w:r w:rsidRPr="00654680">
        <w:rPr>
          <w:rFonts w:asciiTheme="minorHAnsi" w:hAnsiTheme="minorHAnsi"/>
          <w:sz w:val="24"/>
          <w:szCs w:val="24"/>
          <w:lang w:val="sk-SK"/>
        </w:rPr>
        <w:t xml:space="preserve">Základné pravidlá hodnotenia študentov platné pre všetky fakulty sú vymedzené  </w:t>
      </w:r>
      <w:r w:rsidR="00A45238">
        <w:rPr>
          <w:rFonts w:asciiTheme="minorHAnsi" w:hAnsiTheme="minorHAnsi"/>
          <w:sz w:val="24"/>
          <w:szCs w:val="24"/>
          <w:lang w:val="sk-SK"/>
        </w:rPr>
        <w:br/>
      </w:r>
      <w:r>
        <w:rPr>
          <w:rFonts w:asciiTheme="minorHAnsi" w:hAnsiTheme="minorHAnsi"/>
          <w:sz w:val="24"/>
          <w:szCs w:val="24"/>
          <w:lang w:val="sk-SK"/>
        </w:rPr>
        <w:t xml:space="preserve">v </w:t>
      </w:r>
      <w:r w:rsidRPr="00654680">
        <w:rPr>
          <w:rFonts w:asciiTheme="minorHAnsi" w:hAnsiTheme="minorHAnsi"/>
          <w:sz w:val="24"/>
          <w:szCs w:val="24"/>
          <w:lang w:val="sk-SK"/>
        </w:rPr>
        <w:t xml:space="preserve">Študijnom poriadku UKF (aj v študijných poriadkoch fakúlt pre doktorandské štúdium). </w:t>
      </w:r>
      <w:r w:rsidR="00A45238">
        <w:rPr>
          <w:rFonts w:asciiTheme="minorHAnsi" w:hAnsiTheme="minorHAnsi"/>
          <w:sz w:val="24"/>
          <w:szCs w:val="24"/>
          <w:lang w:val="sk-SK"/>
        </w:rPr>
        <w:br/>
      </w:r>
      <w:r w:rsidRPr="00654680">
        <w:rPr>
          <w:rFonts w:asciiTheme="minorHAnsi" w:hAnsiTheme="minorHAnsi"/>
          <w:sz w:val="24"/>
          <w:szCs w:val="24"/>
          <w:lang w:val="sk-SK"/>
        </w:rPr>
        <w:t>Pre všetky študijné programy a ich predmety boli v akademickom roku 201</w:t>
      </w:r>
      <w:r>
        <w:rPr>
          <w:rFonts w:asciiTheme="minorHAnsi" w:hAnsiTheme="minorHAnsi"/>
          <w:sz w:val="24"/>
          <w:szCs w:val="24"/>
          <w:lang w:val="sk-SK"/>
        </w:rPr>
        <w:t>8</w:t>
      </w:r>
      <w:r w:rsidRPr="00654680">
        <w:rPr>
          <w:rFonts w:asciiTheme="minorHAnsi" w:hAnsiTheme="minorHAnsi"/>
          <w:sz w:val="24"/>
          <w:szCs w:val="24"/>
          <w:lang w:val="sk-SK"/>
        </w:rPr>
        <w:t>/201</w:t>
      </w:r>
      <w:r>
        <w:rPr>
          <w:rFonts w:asciiTheme="minorHAnsi" w:hAnsiTheme="minorHAnsi"/>
          <w:sz w:val="24"/>
          <w:szCs w:val="24"/>
          <w:lang w:val="sk-SK"/>
        </w:rPr>
        <w:t>9</w:t>
      </w:r>
      <w:r w:rsidRPr="00654680">
        <w:rPr>
          <w:rFonts w:asciiTheme="minorHAnsi" w:hAnsiTheme="minorHAnsi"/>
          <w:sz w:val="24"/>
          <w:szCs w:val="24"/>
          <w:lang w:val="sk-SK"/>
        </w:rPr>
        <w:t xml:space="preserve"> zverejnené v</w:t>
      </w:r>
      <w:r>
        <w:rPr>
          <w:rFonts w:asciiTheme="minorHAnsi" w:hAnsiTheme="minorHAnsi"/>
          <w:sz w:val="24"/>
          <w:szCs w:val="24"/>
          <w:lang w:val="sk-SK"/>
        </w:rPr>
        <w:t> </w:t>
      </w:r>
      <w:r w:rsidRPr="00654680">
        <w:rPr>
          <w:rFonts w:asciiTheme="minorHAnsi" w:hAnsiTheme="minorHAnsi"/>
          <w:sz w:val="24"/>
          <w:szCs w:val="24"/>
          <w:lang w:val="sk-SK"/>
        </w:rPr>
        <w:t>AIS</w:t>
      </w:r>
      <w:r>
        <w:rPr>
          <w:rFonts w:asciiTheme="minorHAnsi" w:hAnsiTheme="minorHAnsi"/>
          <w:sz w:val="24"/>
          <w:szCs w:val="24"/>
          <w:lang w:val="sk-SK"/>
        </w:rPr>
        <w:t xml:space="preserve"> </w:t>
      </w:r>
      <w:r w:rsidRPr="00654680">
        <w:rPr>
          <w:rFonts w:asciiTheme="minorHAnsi" w:hAnsiTheme="minorHAnsi"/>
          <w:sz w:val="24"/>
          <w:szCs w:val="24"/>
          <w:lang w:val="sk-SK"/>
        </w:rPr>
        <w:t>požiadavky na ukončenie predmetu a získanie kreditov. Fakulty mali v hodnotenom roku formulované a zverejnené ďalšie kritériá hodnotenia študentov: v elektronickej nástenke predmetu v AIS (FSVaZ, PF), v Sprievodcovi štúdiom (PF, FSŠ, FF), vo verejne dostupnom dokumente k vnútornému s</w:t>
      </w:r>
      <w:r>
        <w:rPr>
          <w:rFonts w:asciiTheme="minorHAnsi" w:hAnsiTheme="minorHAnsi"/>
          <w:sz w:val="24"/>
          <w:szCs w:val="24"/>
          <w:lang w:val="sk-SK"/>
        </w:rPr>
        <w:t xml:space="preserve">ystému kvality PF UKF a vnútornému </w:t>
      </w:r>
      <w:r w:rsidRPr="00654680">
        <w:rPr>
          <w:rFonts w:asciiTheme="minorHAnsi" w:hAnsiTheme="minorHAnsi"/>
          <w:sz w:val="24"/>
          <w:szCs w:val="24"/>
          <w:lang w:val="sk-SK"/>
        </w:rPr>
        <w:t xml:space="preserve">systému kvality FSŠ UKF, verbálnou prezentáciou kritérií hodnotenia vyučujúcim na začiatku semestra (FSVaZ, FSŠ, </w:t>
      </w:r>
      <w:r w:rsidR="00A45238">
        <w:rPr>
          <w:rFonts w:asciiTheme="minorHAnsi" w:hAnsiTheme="minorHAnsi"/>
          <w:sz w:val="24"/>
          <w:szCs w:val="24"/>
          <w:lang w:val="sk-SK"/>
        </w:rPr>
        <w:br/>
      </w:r>
      <w:r w:rsidRPr="00654680">
        <w:rPr>
          <w:rFonts w:asciiTheme="minorHAnsi" w:hAnsiTheme="minorHAnsi"/>
          <w:sz w:val="24"/>
          <w:szCs w:val="24"/>
          <w:lang w:val="sk-SK"/>
        </w:rPr>
        <w:t>FF, PF).</w:t>
      </w:r>
      <w:r w:rsidRPr="00654680">
        <w:rPr>
          <w:rFonts w:asciiTheme="minorHAnsi" w:hAnsiTheme="minorHAnsi"/>
          <w:b/>
          <w:color w:val="00B050"/>
          <w:sz w:val="24"/>
          <w:szCs w:val="24"/>
          <w:lang w:val="sk-SK"/>
        </w:rPr>
        <w:t xml:space="preserve"> </w:t>
      </w:r>
    </w:p>
    <w:p w:rsidR="009345D8" w:rsidRPr="00654680" w:rsidRDefault="009345D8" w:rsidP="00506A45">
      <w:pPr>
        <w:pStyle w:val="Bezriadkovania"/>
        <w:tabs>
          <w:tab w:val="left" w:pos="284"/>
        </w:tabs>
        <w:spacing w:after="60" w:line="252" w:lineRule="auto"/>
        <w:ind w:firstLine="567"/>
        <w:rPr>
          <w:rFonts w:asciiTheme="minorHAnsi" w:hAnsiTheme="minorHAnsi"/>
          <w:sz w:val="24"/>
          <w:szCs w:val="24"/>
          <w:lang w:val="sk-SK"/>
        </w:rPr>
      </w:pPr>
      <w:r w:rsidRPr="00654680">
        <w:rPr>
          <w:rFonts w:asciiTheme="minorHAnsi" w:hAnsiTheme="minorHAnsi"/>
          <w:sz w:val="24"/>
          <w:szCs w:val="24"/>
          <w:lang w:val="sk-SK"/>
        </w:rPr>
        <w:t>Jedným z ukazovateľov centr</w:t>
      </w:r>
      <w:r>
        <w:rPr>
          <w:rFonts w:asciiTheme="minorHAnsi" w:hAnsiTheme="minorHAnsi"/>
          <w:sz w:val="24"/>
          <w:szCs w:val="24"/>
          <w:lang w:val="sk-SK"/>
        </w:rPr>
        <w:t>aliz</w:t>
      </w:r>
      <w:r w:rsidRPr="00654680">
        <w:rPr>
          <w:rFonts w:asciiTheme="minorHAnsi" w:hAnsiTheme="minorHAnsi"/>
          <w:sz w:val="24"/>
          <w:szCs w:val="24"/>
          <w:lang w:val="sk-SK"/>
        </w:rPr>
        <w:t>ácie na študenta, s cieľom zvýšiť objektivitu hodnotenia,                je umožniť študentom hodnotenie viac ako jedným hodnotiteľom vo variabilných formách. V</w:t>
      </w:r>
      <w:r w:rsidR="00FB2D56">
        <w:rPr>
          <w:rFonts w:asciiTheme="minorHAnsi" w:hAnsiTheme="minorHAnsi"/>
          <w:sz w:val="24"/>
          <w:szCs w:val="24"/>
          <w:lang w:val="sk-SK"/>
        </w:rPr>
        <w:t> </w:t>
      </w:r>
      <w:r w:rsidRPr="00654680">
        <w:rPr>
          <w:rFonts w:asciiTheme="minorHAnsi" w:hAnsiTheme="minorHAnsi"/>
          <w:sz w:val="24"/>
          <w:szCs w:val="24"/>
          <w:lang w:val="sk-SK"/>
        </w:rPr>
        <w:t>tabuľke</w:t>
      </w:r>
      <w:r w:rsidR="00FB2D56">
        <w:rPr>
          <w:rFonts w:asciiTheme="minorHAnsi" w:hAnsiTheme="minorHAnsi"/>
          <w:sz w:val="24"/>
          <w:szCs w:val="24"/>
          <w:lang w:val="sk-SK"/>
        </w:rPr>
        <w:t xml:space="preserve"> č. 35</w:t>
      </w:r>
      <w:r w:rsidRPr="00654680">
        <w:rPr>
          <w:rFonts w:asciiTheme="minorHAnsi" w:hAnsiTheme="minorHAnsi"/>
          <w:sz w:val="24"/>
          <w:szCs w:val="24"/>
          <w:lang w:val="sk-SK"/>
        </w:rPr>
        <w:t xml:space="preserve"> sú uvedené počty predmetov s viac hodnotiteľmi na fakultách v semestroch </w:t>
      </w:r>
      <w:r w:rsidRPr="00654680">
        <w:rPr>
          <w:rFonts w:asciiTheme="minorHAnsi" w:hAnsiTheme="minorHAnsi"/>
          <w:sz w:val="24"/>
          <w:szCs w:val="24"/>
          <w:lang w:val="sk-SK"/>
        </w:rPr>
        <w:lastRenderedPageBreak/>
        <w:t>akademického roka 201</w:t>
      </w:r>
      <w:r>
        <w:rPr>
          <w:rFonts w:asciiTheme="minorHAnsi" w:hAnsiTheme="minorHAnsi"/>
          <w:sz w:val="24"/>
          <w:szCs w:val="24"/>
          <w:lang w:val="sk-SK"/>
        </w:rPr>
        <w:t>8/2019</w:t>
      </w:r>
      <w:r w:rsidRPr="00654680">
        <w:rPr>
          <w:rFonts w:asciiTheme="minorHAnsi" w:hAnsiTheme="minorHAnsi"/>
          <w:sz w:val="24"/>
          <w:szCs w:val="24"/>
          <w:lang w:val="sk-SK"/>
        </w:rPr>
        <w:t>, pričom do počtu nie sú započítané predmety štátnej skúšky. Pozitívnym ukazovateľom je, ak podiel predmetov s viac hodnotiteľmi z celkového počtu realizovaných predmetov je minimálne 50</w:t>
      </w:r>
      <w:r w:rsidR="007A5D96">
        <w:rPr>
          <w:rFonts w:asciiTheme="minorHAnsi" w:hAnsiTheme="minorHAnsi"/>
          <w:sz w:val="24"/>
          <w:szCs w:val="24"/>
          <w:lang w:val="sk-SK"/>
        </w:rPr>
        <w:t xml:space="preserve"> </w:t>
      </w:r>
      <w:r w:rsidRPr="00654680">
        <w:rPr>
          <w:rFonts w:asciiTheme="minorHAnsi" w:hAnsiTheme="minorHAnsi"/>
          <w:sz w:val="24"/>
          <w:szCs w:val="24"/>
          <w:lang w:val="sk-SK"/>
        </w:rPr>
        <w:t xml:space="preserve">% na fakulte v každom stupni štúdia. </w:t>
      </w:r>
    </w:p>
    <w:p w:rsidR="009345D8" w:rsidRPr="00654680" w:rsidRDefault="009345D8" w:rsidP="00506A45">
      <w:pPr>
        <w:pStyle w:val="Bezriadkovania"/>
        <w:tabs>
          <w:tab w:val="left" w:pos="284"/>
        </w:tabs>
        <w:spacing w:after="60" w:line="252" w:lineRule="auto"/>
        <w:ind w:firstLine="567"/>
        <w:rPr>
          <w:rFonts w:asciiTheme="minorHAnsi" w:hAnsiTheme="minorHAnsi"/>
          <w:sz w:val="24"/>
          <w:szCs w:val="24"/>
          <w:lang w:val="sk-SK"/>
        </w:rPr>
      </w:pPr>
      <w:r w:rsidRPr="00654680">
        <w:rPr>
          <w:rFonts w:asciiTheme="minorHAnsi" w:hAnsiTheme="minorHAnsi"/>
          <w:sz w:val="24"/>
          <w:szCs w:val="24"/>
          <w:lang w:val="sk-SK"/>
        </w:rPr>
        <w:t xml:space="preserve">Fakulty univerzity v hodnotenom období mali zverejnené pravidlá týkajúce sa absencie študentov na vyučovaní ešte pred jeho zahájením formou ústneho zverejnenia požiadaviek </w:t>
      </w:r>
      <w:r w:rsidR="001B241D">
        <w:rPr>
          <w:rFonts w:asciiTheme="minorHAnsi" w:hAnsiTheme="minorHAnsi"/>
          <w:sz w:val="24"/>
          <w:szCs w:val="24"/>
          <w:lang w:val="sk-SK"/>
        </w:rPr>
        <w:br/>
      </w:r>
      <w:r w:rsidRPr="00654680">
        <w:rPr>
          <w:rFonts w:asciiTheme="minorHAnsi" w:hAnsiTheme="minorHAnsi"/>
          <w:sz w:val="24"/>
          <w:szCs w:val="24"/>
          <w:lang w:val="sk-SK"/>
        </w:rPr>
        <w:t>na začiatku semestra každým vyučujúcim, ako aj v Systéme kvality vzdelávania PF UKF (PF), v</w:t>
      </w:r>
      <w:r>
        <w:rPr>
          <w:rFonts w:asciiTheme="minorHAnsi" w:hAnsiTheme="minorHAnsi"/>
          <w:sz w:val="24"/>
          <w:szCs w:val="24"/>
          <w:lang w:val="sk-SK"/>
        </w:rPr>
        <w:t> </w:t>
      </w:r>
      <w:r w:rsidRPr="00654680">
        <w:rPr>
          <w:rFonts w:asciiTheme="minorHAnsi" w:hAnsiTheme="minorHAnsi"/>
          <w:sz w:val="24"/>
          <w:szCs w:val="24"/>
          <w:lang w:val="sk-SK"/>
        </w:rPr>
        <w:t>elektronickej</w:t>
      </w:r>
      <w:r>
        <w:rPr>
          <w:rFonts w:asciiTheme="minorHAnsi" w:hAnsiTheme="minorHAnsi"/>
          <w:sz w:val="24"/>
          <w:szCs w:val="24"/>
          <w:lang w:val="sk-SK"/>
        </w:rPr>
        <w:t xml:space="preserve"> </w:t>
      </w:r>
      <w:r w:rsidRPr="00654680">
        <w:rPr>
          <w:rFonts w:asciiTheme="minorHAnsi" w:hAnsiTheme="minorHAnsi"/>
          <w:sz w:val="24"/>
          <w:szCs w:val="24"/>
          <w:lang w:val="sk-SK"/>
        </w:rPr>
        <w:t>nástenke predmetu v AIS</w:t>
      </w:r>
      <w:r>
        <w:rPr>
          <w:rFonts w:asciiTheme="minorHAnsi" w:hAnsiTheme="minorHAnsi"/>
          <w:sz w:val="24"/>
          <w:szCs w:val="24"/>
          <w:lang w:val="sk-SK"/>
        </w:rPr>
        <w:t xml:space="preserve"> (FSVaZ) </w:t>
      </w:r>
      <w:r w:rsidRPr="00654680">
        <w:rPr>
          <w:rFonts w:asciiTheme="minorHAnsi" w:hAnsiTheme="minorHAnsi"/>
          <w:sz w:val="24"/>
          <w:szCs w:val="24"/>
          <w:lang w:val="sk-SK"/>
        </w:rPr>
        <w:t>a prostredníctvom informačných listov predmetov v AIS (FPV, FSŠ).</w:t>
      </w:r>
    </w:p>
    <w:p w:rsidR="009345D8" w:rsidRPr="00C54D02" w:rsidRDefault="009345D8" w:rsidP="003B2501">
      <w:pPr>
        <w:tabs>
          <w:tab w:val="left" w:pos="284"/>
        </w:tabs>
        <w:spacing w:after="120" w:line="240" w:lineRule="auto"/>
        <w:rPr>
          <w:rFonts w:ascii="Times New Roman" w:hAnsi="Times New Roman"/>
          <w:b/>
          <w:color w:val="00B050"/>
          <w:sz w:val="24"/>
          <w:szCs w:val="24"/>
          <w:lang w:val="sk-SK"/>
        </w:rPr>
      </w:pPr>
    </w:p>
    <w:p w:rsidR="009345D8" w:rsidRPr="00C54D02" w:rsidRDefault="009345D8" w:rsidP="003B2501">
      <w:pPr>
        <w:tabs>
          <w:tab w:val="left" w:pos="284"/>
        </w:tabs>
        <w:spacing w:after="120" w:line="240" w:lineRule="auto"/>
        <w:ind w:firstLine="0"/>
        <w:rPr>
          <w:rFonts w:asciiTheme="minorHAnsi" w:hAnsiTheme="minorHAnsi" w:cstheme="minorHAnsi"/>
          <w:b/>
          <w:sz w:val="22"/>
          <w:szCs w:val="24"/>
          <w:lang w:val="sk-SK"/>
        </w:rPr>
      </w:pPr>
      <w:r w:rsidRPr="00C54D02">
        <w:rPr>
          <w:rFonts w:asciiTheme="minorHAnsi" w:hAnsiTheme="minorHAnsi" w:cstheme="minorHAnsi"/>
          <w:b/>
          <w:sz w:val="22"/>
          <w:szCs w:val="24"/>
          <w:lang w:val="sk-SK"/>
        </w:rPr>
        <w:t xml:space="preserve">Tabuľka </w:t>
      </w:r>
      <w:r w:rsidR="009367F8" w:rsidRPr="00C54D02">
        <w:rPr>
          <w:rFonts w:asciiTheme="minorHAnsi" w:hAnsiTheme="minorHAnsi" w:cstheme="minorHAnsi"/>
          <w:b/>
          <w:sz w:val="22"/>
          <w:szCs w:val="24"/>
          <w:lang w:val="sk-SK"/>
        </w:rPr>
        <w:t>3</w:t>
      </w:r>
      <w:r w:rsidR="00BD095F" w:rsidRPr="00C54D02">
        <w:rPr>
          <w:rFonts w:asciiTheme="minorHAnsi" w:hAnsiTheme="minorHAnsi" w:cstheme="minorHAnsi"/>
          <w:b/>
          <w:sz w:val="22"/>
          <w:szCs w:val="24"/>
          <w:lang w:val="sk-SK"/>
        </w:rPr>
        <w:t>6</w:t>
      </w:r>
      <w:r w:rsidRPr="00C54D02">
        <w:rPr>
          <w:rFonts w:asciiTheme="minorHAnsi" w:hAnsiTheme="minorHAnsi" w:cstheme="minorHAnsi"/>
          <w:b/>
          <w:sz w:val="22"/>
          <w:szCs w:val="24"/>
          <w:lang w:val="sk-SK"/>
        </w:rPr>
        <w:t>: Počet predmetov študijných programov*, v ktorých sa hodnotenie výsledkov vzdelávania v roku v AR 2018/2019 zabezpečovalo viac ako jedným hodnotiteľom**</w:t>
      </w:r>
    </w:p>
    <w:tbl>
      <w:tblPr>
        <w:tblW w:w="9072" w:type="dxa"/>
        <w:tblInd w:w="-5" w:type="dxa"/>
        <w:tblLayout w:type="fixed"/>
        <w:tblLook w:val="04A0" w:firstRow="1" w:lastRow="0" w:firstColumn="1" w:lastColumn="0" w:noHBand="0" w:noVBand="1"/>
      </w:tblPr>
      <w:tblGrid>
        <w:gridCol w:w="1134"/>
        <w:gridCol w:w="709"/>
        <w:gridCol w:w="1181"/>
        <w:gridCol w:w="1182"/>
        <w:gridCol w:w="1181"/>
        <w:gridCol w:w="1182"/>
        <w:gridCol w:w="1181"/>
        <w:gridCol w:w="1322"/>
      </w:tblGrid>
      <w:tr w:rsidR="009345D8" w:rsidRPr="006F1738" w:rsidTr="00BA6912">
        <w:trPr>
          <w:trHeight w:val="708"/>
        </w:trPr>
        <w:tc>
          <w:tcPr>
            <w:tcW w:w="11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7A5D96" w:rsidRDefault="009345D8" w:rsidP="003B2501">
            <w:pPr>
              <w:spacing w:after="120" w:line="240" w:lineRule="auto"/>
              <w:ind w:firstLine="0"/>
              <w:rPr>
                <w:rFonts w:ascii="Cambria" w:hAnsi="Cambria"/>
                <w:b/>
              </w:rPr>
            </w:pPr>
            <w:r w:rsidRPr="007A5D96">
              <w:rPr>
                <w:rFonts w:ascii="Cambria" w:hAnsi="Cambria"/>
                <w:b/>
              </w:rPr>
              <w:t>Fakulta</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textDirection w:val="btLr"/>
            <w:vAlign w:val="center"/>
            <w:hideMark/>
          </w:tcPr>
          <w:p w:rsidR="009345D8" w:rsidRPr="007A5D96" w:rsidRDefault="009345D8" w:rsidP="003B2501">
            <w:pPr>
              <w:spacing w:after="120" w:line="240" w:lineRule="auto"/>
              <w:ind w:left="113" w:right="113"/>
              <w:jc w:val="center"/>
              <w:rPr>
                <w:rFonts w:ascii="Cambria" w:hAnsi="Cambria"/>
                <w:b/>
              </w:rPr>
            </w:pPr>
            <w:r w:rsidRPr="007A5D96">
              <w:rPr>
                <w:rFonts w:ascii="Cambria" w:hAnsi="Cambria"/>
                <w:b/>
              </w:rPr>
              <w:t>stupeň štúdia</w:t>
            </w:r>
          </w:p>
        </w:tc>
        <w:tc>
          <w:tcPr>
            <w:tcW w:w="3544"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7A5D96" w:rsidRDefault="009345D8" w:rsidP="003B2501">
            <w:pPr>
              <w:spacing w:after="120" w:line="240" w:lineRule="auto"/>
              <w:jc w:val="center"/>
              <w:rPr>
                <w:rFonts w:ascii="Cambria" w:hAnsi="Cambria"/>
                <w:b/>
              </w:rPr>
            </w:pPr>
            <w:r w:rsidRPr="007A5D96">
              <w:rPr>
                <w:rFonts w:ascii="Cambria" w:hAnsi="Cambria"/>
                <w:b/>
              </w:rPr>
              <w:t>LS 2018/2019</w:t>
            </w:r>
          </w:p>
        </w:tc>
        <w:tc>
          <w:tcPr>
            <w:tcW w:w="3685"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7A5D96" w:rsidRDefault="009345D8" w:rsidP="003B2501">
            <w:pPr>
              <w:spacing w:after="120" w:line="240" w:lineRule="auto"/>
              <w:jc w:val="center"/>
              <w:rPr>
                <w:rFonts w:ascii="Cambria" w:hAnsi="Cambria"/>
                <w:b/>
              </w:rPr>
            </w:pPr>
            <w:r w:rsidRPr="007A5D96">
              <w:rPr>
                <w:rFonts w:ascii="Cambria" w:hAnsi="Cambria"/>
                <w:b/>
              </w:rPr>
              <w:t>ZS 2018/2019</w:t>
            </w:r>
          </w:p>
        </w:tc>
      </w:tr>
      <w:tr w:rsidR="009345D8" w:rsidRPr="006F1738" w:rsidTr="00BA6912">
        <w:trPr>
          <w:cantSplit/>
          <w:trHeight w:val="1321"/>
        </w:trPr>
        <w:tc>
          <w:tcPr>
            <w:tcW w:w="1134"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7A5D96" w:rsidRDefault="009345D8" w:rsidP="003B2501">
            <w:pPr>
              <w:spacing w:after="120" w:line="240" w:lineRule="auto"/>
              <w:rPr>
                <w:rFonts w:ascii="Cambria" w:hAnsi="Cambria"/>
                <w:b/>
              </w:rPr>
            </w:pPr>
          </w:p>
        </w:tc>
        <w:tc>
          <w:tcPr>
            <w:tcW w:w="709"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textDirection w:val="btLr"/>
            <w:vAlign w:val="center"/>
            <w:hideMark/>
          </w:tcPr>
          <w:p w:rsidR="009345D8" w:rsidRPr="007A5D96" w:rsidRDefault="009345D8" w:rsidP="003B2501">
            <w:pPr>
              <w:spacing w:after="120" w:line="240" w:lineRule="auto"/>
              <w:ind w:left="113" w:right="113"/>
              <w:jc w:val="center"/>
              <w:rPr>
                <w:rFonts w:ascii="Cambria" w:hAnsi="Cambria"/>
                <w:b/>
              </w:rPr>
            </w:pPr>
          </w:p>
        </w:tc>
        <w:tc>
          <w:tcPr>
            <w:tcW w:w="1181" w:type="dxa"/>
            <w:tcBorders>
              <w:top w:val="single" w:sz="4" w:space="0" w:color="auto"/>
              <w:left w:val="single" w:sz="4" w:space="0" w:color="auto"/>
              <w:bottom w:val="single" w:sz="4" w:space="0" w:color="auto"/>
              <w:right w:val="single" w:sz="4" w:space="0" w:color="auto"/>
            </w:tcBorders>
            <w:shd w:val="clear" w:color="auto" w:fill="B8CCE4" w:themeFill="accent1" w:themeFillTint="66"/>
            <w:textDirection w:val="btLr"/>
            <w:vAlign w:val="center"/>
            <w:hideMark/>
          </w:tcPr>
          <w:p w:rsidR="009345D8" w:rsidRPr="007A5D96" w:rsidRDefault="009345D8" w:rsidP="003B2501">
            <w:pPr>
              <w:spacing w:after="120" w:line="240" w:lineRule="auto"/>
              <w:ind w:left="113" w:right="113"/>
              <w:jc w:val="center"/>
              <w:rPr>
                <w:rFonts w:ascii="Cambria" w:hAnsi="Cambria"/>
                <w:b/>
              </w:rPr>
            </w:pPr>
            <w:r w:rsidRPr="007A5D96">
              <w:rPr>
                <w:rFonts w:ascii="Cambria" w:hAnsi="Cambria"/>
                <w:b/>
              </w:rPr>
              <w:t>realizované predmety (N)</w:t>
            </w:r>
          </w:p>
        </w:tc>
        <w:tc>
          <w:tcPr>
            <w:tcW w:w="1182" w:type="dxa"/>
            <w:tcBorders>
              <w:top w:val="single" w:sz="4" w:space="0" w:color="auto"/>
              <w:left w:val="single" w:sz="4" w:space="0" w:color="auto"/>
              <w:bottom w:val="single" w:sz="4" w:space="0" w:color="auto"/>
              <w:right w:val="single" w:sz="4" w:space="0" w:color="auto"/>
            </w:tcBorders>
            <w:shd w:val="clear" w:color="auto" w:fill="B8CCE4" w:themeFill="accent1" w:themeFillTint="66"/>
            <w:textDirection w:val="btLr"/>
            <w:vAlign w:val="center"/>
            <w:hideMark/>
          </w:tcPr>
          <w:p w:rsidR="009345D8" w:rsidRPr="007A5D96" w:rsidRDefault="009345D8" w:rsidP="003B2501">
            <w:pPr>
              <w:spacing w:after="120" w:line="240" w:lineRule="auto"/>
              <w:ind w:left="113" w:right="113"/>
              <w:jc w:val="center"/>
              <w:rPr>
                <w:rFonts w:ascii="Cambria" w:hAnsi="Cambria"/>
                <w:b/>
              </w:rPr>
            </w:pPr>
            <w:r w:rsidRPr="007A5D96">
              <w:rPr>
                <w:rFonts w:ascii="Cambria" w:hAnsi="Cambria"/>
                <w:b/>
              </w:rPr>
              <w:t>viac hodnotiteľov (N)</w:t>
            </w:r>
          </w:p>
        </w:tc>
        <w:tc>
          <w:tcPr>
            <w:tcW w:w="118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7A5D96" w:rsidRDefault="009345D8" w:rsidP="003B2501">
            <w:pPr>
              <w:spacing w:after="120" w:line="240" w:lineRule="auto"/>
              <w:jc w:val="center"/>
              <w:rPr>
                <w:rFonts w:ascii="Cambria" w:hAnsi="Cambria"/>
                <w:b/>
              </w:rPr>
            </w:pPr>
            <w:r w:rsidRPr="007A5D96">
              <w:rPr>
                <w:rFonts w:ascii="Cambria" w:hAnsi="Cambria"/>
                <w:b/>
              </w:rPr>
              <w:t>%</w:t>
            </w:r>
          </w:p>
        </w:tc>
        <w:tc>
          <w:tcPr>
            <w:tcW w:w="1182" w:type="dxa"/>
            <w:tcBorders>
              <w:top w:val="single" w:sz="4" w:space="0" w:color="auto"/>
              <w:left w:val="single" w:sz="4" w:space="0" w:color="auto"/>
              <w:bottom w:val="single" w:sz="4" w:space="0" w:color="auto"/>
              <w:right w:val="single" w:sz="4" w:space="0" w:color="auto"/>
            </w:tcBorders>
            <w:shd w:val="clear" w:color="auto" w:fill="B8CCE4" w:themeFill="accent1" w:themeFillTint="66"/>
            <w:textDirection w:val="btLr"/>
            <w:vAlign w:val="center"/>
            <w:hideMark/>
          </w:tcPr>
          <w:p w:rsidR="009345D8" w:rsidRPr="007A5D96" w:rsidRDefault="009345D8" w:rsidP="003B2501">
            <w:pPr>
              <w:spacing w:after="120" w:line="240" w:lineRule="auto"/>
              <w:ind w:left="113" w:right="113"/>
              <w:jc w:val="center"/>
              <w:rPr>
                <w:rFonts w:ascii="Cambria" w:hAnsi="Cambria"/>
                <w:b/>
              </w:rPr>
            </w:pPr>
            <w:r w:rsidRPr="007A5D96">
              <w:rPr>
                <w:rFonts w:ascii="Cambria" w:hAnsi="Cambria"/>
                <w:b/>
              </w:rPr>
              <w:t>realizované predmety (N)</w:t>
            </w:r>
          </w:p>
        </w:tc>
        <w:tc>
          <w:tcPr>
            <w:tcW w:w="1181" w:type="dxa"/>
            <w:tcBorders>
              <w:top w:val="single" w:sz="4" w:space="0" w:color="auto"/>
              <w:left w:val="single" w:sz="4" w:space="0" w:color="auto"/>
              <w:bottom w:val="single" w:sz="4" w:space="0" w:color="auto"/>
              <w:right w:val="single" w:sz="4" w:space="0" w:color="auto"/>
            </w:tcBorders>
            <w:shd w:val="clear" w:color="auto" w:fill="B8CCE4" w:themeFill="accent1" w:themeFillTint="66"/>
            <w:textDirection w:val="btLr"/>
            <w:vAlign w:val="center"/>
            <w:hideMark/>
          </w:tcPr>
          <w:p w:rsidR="009345D8" w:rsidRPr="007A5D96" w:rsidRDefault="009345D8" w:rsidP="003B2501">
            <w:pPr>
              <w:spacing w:after="120" w:line="240" w:lineRule="auto"/>
              <w:ind w:left="113" w:right="113"/>
              <w:jc w:val="center"/>
              <w:rPr>
                <w:rFonts w:ascii="Cambria" w:hAnsi="Cambria"/>
                <w:b/>
              </w:rPr>
            </w:pPr>
            <w:r w:rsidRPr="007A5D96">
              <w:rPr>
                <w:rFonts w:ascii="Cambria" w:hAnsi="Cambria"/>
                <w:b/>
              </w:rPr>
              <w:t>viac hodnotiteľov (N)</w:t>
            </w:r>
          </w:p>
        </w:tc>
        <w:tc>
          <w:tcPr>
            <w:tcW w:w="132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7A5D96" w:rsidRDefault="009345D8" w:rsidP="003B2501">
            <w:pPr>
              <w:spacing w:after="120" w:line="240" w:lineRule="auto"/>
              <w:jc w:val="center"/>
              <w:rPr>
                <w:rFonts w:ascii="Cambria" w:hAnsi="Cambria"/>
                <w:b/>
              </w:rPr>
            </w:pPr>
            <w:r w:rsidRPr="007A5D96">
              <w:rPr>
                <w:rFonts w:ascii="Cambria" w:hAnsi="Cambria"/>
                <w:b/>
              </w:rPr>
              <w:t>%</w:t>
            </w:r>
          </w:p>
        </w:tc>
      </w:tr>
      <w:tr w:rsidR="009345D8" w:rsidRPr="006F1738" w:rsidTr="007A5D96">
        <w:trPr>
          <w:trHeight w:val="302"/>
        </w:trPr>
        <w:tc>
          <w:tcPr>
            <w:tcW w:w="11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6B4872" w:rsidRDefault="009345D8" w:rsidP="003B2501">
            <w:pPr>
              <w:spacing w:after="120" w:line="240" w:lineRule="auto"/>
              <w:rPr>
                <w:rFonts w:ascii="Cambria" w:hAnsi="Cambria"/>
              </w:rPr>
            </w:pPr>
            <w:r w:rsidRPr="006B4872">
              <w:rPr>
                <w:rFonts w:ascii="Cambria" w:hAnsi="Cambria"/>
              </w:rPr>
              <w:t>FPV</w:t>
            </w: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6B4872" w:rsidRDefault="009345D8" w:rsidP="003B2501">
            <w:pPr>
              <w:spacing w:after="120" w:line="240" w:lineRule="auto"/>
              <w:ind w:firstLine="0"/>
              <w:jc w:val="center"/>
              <w:rPr>
                <w:rFonts w:ascii="Cambria" w:hAnsi="Cambria"/>
              </w:rPr>
            </w:pPr>
            <w:r w:rsidRPr="006B4872">
              <w:rPr>
                <w:rFonts w:ascii="Cambria" w:hAnsi="Cambria"/>
              </w:rPr>
              <w:t>Bc.</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246</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106</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43,15</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217</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85</w:t>
            </w:r>
          </w:p>
        </w:tc>
        <w:tc>
          <w:tcPr>
            <w:tcW w:w="132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39,17</w:t>
            </w:r>
          </w:p>
        </w:tc>
      </w:tr>
      <w:tr w:rsidR="009345D8" w:rsidRPr="006F1738" w:rsidTr="007A5D96">
        <w:trPr>
          <w:trHeight w:val="302"/>
        </w:trPr>
        <w:tc>
          <w:tcPr>
            <w:tcW w:w="1134"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6B4872" w:rsidRDefault="009345D8" w:rsidP="003B2501">
            <w:pPr>
              <w:spacing w:after="120" w:line="240" w:lineRule="auto"/>
              <w:rPr>
                <w:rFonts w:ascii="Cambria" w:hAnsi="Cambria"/>
              </w:rPr>
            </w:pP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6B4872" w:rsidRDefault="009345D8" w:rsidP="003B2501">
            <w:pPr>
              <w:spacing w:after="120" w:line="240" w:lineRule="auto"/>
              <w:ind w:firstLine="0"/>
              <w:jc w:val="center"/>
              <w:rPr>
                <w:rFonts w:ascii="Cambria" w:hAnsi="Cambria"/>
              </w:rPr>
            </w:pPr>
            <w:r w:rsidRPr="006B4872">
              <w:rPr>
                <w:rFonts w:ascii="Cambria" w:hAnsi="Cambria"/>
              </w:rPr>
              <w:t>Mgr.</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155</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51</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32,9</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142</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118</w:t>
            </w:r>
          </w:p>
        </w:tc>
        <w:tc>
          <w:tcPr>
            <w:tcW w:w="132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82,39</w:t>
            </w:r>
          </w:p>
        </w:tc>
      </w:tr>
      <w:tr w:rsidR="009345D8" w:rsidRPr="006F1738" w:rsidTr="007A5D96">
        <w:trPr>
          <w:trHeight w:val="302"/>
        </w:trPr>
        <w:tc>
          <w:tcPr>
            <w:tcW w:w="1134"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6B4872" w:rsidRDefault="009345D8" w:rsidP="003B2501">
            <w:pPr>
              <w:spacing w:after="120" w:line="240" w:lineRule="auto"/>
              <w:rPr>
                <w:rFonts w:ascii="Cambria" w:hAnsi="Cambria"/>
              </w:rPr>
            </w:pP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6B4872" w:rsidRDefault="009345D8" w:rsidP="003B2501">
            <w:pPr>
              <w:spacing w:after="120" w:line="240" w:lineRule="auto"/>
              <w:ind w:firstLine="0"/>
              <w:jc w:val="center"/>
              <w:rPr>
                <w:rFonts w:ascii="Cambria" w:hAnsi="Cambria"/>
              </w:rPr>
            </w:pPr>
            <w:r w:rsidRPr="006B4872">
              <w:rPr>
                <w:rFonts w:ascii="Cambria" w:hAnsi="Cambria"/>
              </w:rPr>
              <w:t>PhD.</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3</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1</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33,33</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61</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11</w:t>
            </w:r>
          </w:p>
        </w:tc>
        <w:tc>
          <w:tcPr>
            <w:tcW w:w="132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18,03</w:t>
            </w:r>
          </w:p>
        </w:tc>
      </w:tr>
      <w:tr w:rsidR="009345D8" w:rsidRPr="006F1738" w:rsidTr="007A5D96">
        <w:trPr>
          <w:trHeight w:val="302"/>
        </w:trPr>
        <w:tc>
          <w:tcPr>
            <w:tcW w:w="11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6B4872" w:rsidRDefault="009345D8" w:rsidP="003B2501">
            <w:pPr>
              <w:spacing w:after="120" w:line="240" w:lineRule="auto"/>
              <w:rPr>
                <w:rFonts w:ascii="Cambria" w:hAnsi="Cambria"/>
              </w:rPr>
            </w:pPr>
            <w:r w:rsidRPr="006B4872">
              <w:rPr>
                <w:rFonts w:ascii="Cambria" w:hAnsi="Cambria"/>
              </w:rPr>
              <w:t>FSVaZ</w:t>
            </w: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6B4872" w:rsidRDefault="009345D8" w:rsidP="003B2501">
            <w:pPr>
              <w:spacing w:after="120" w:line="240" w:lineRule="auto"/>
              <w:ind w:firstLine="0"/>
              <w:jc w:val="center"/>
              <w:rPr>
                <w:rFonts w:ascii="Cambria" w:hAnsi="Cambria"/>
              </w:rPr>
            </w:pPr>
            <w:r w:rsidRPr="006B4872">
              <w:rPr>
                <w:rFonts w:ascii="Cambria" w:hAnsi="Cambria"/>
              </w:rPr>
              <w:t>Bc.</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92</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21</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22,83</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99</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17</w:t>
            </w:r>
          </w:p>
        </w:tc>
        <w:tc>
          <w:tcPr>
            <w:tcW w:w="132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17,17</w:t>
            </w:r>
          </w:p>
        </w:tc>
      </w:tr>
      <w:tr w:rsidR="009345D8" w:rsidRPr="006F1738" w:rsidTr="007A5D96">
        <w:trPr>
          <w:trHeight w:val="302"/>
        </w:trPr>
        <w:tc>
          <w:tcPr>
            <w:tcW w:w="1134"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6B4872" w:rsidRDefault="009345D8" w:rsidP="003B2501">
            <w:pPr>
              <w:spacing w:after="120" w:line="240" w:lineRule="auto"/>
              <w:rPr>
                <w:rFonts w:ascii="Cambria" w:hAnsi="Cambria"/>
              </w:rPr>
            </w:pP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6B4872" w:rsidRDefault="009345D8" w:rsidP="003B2501">
            <w:pPr>
              <w:spacing w:after="120" w:line="240" w:lineRule="auto"/>
              <w:ind w:firstLine="0"/>
              <w:jc w:val="center"/>
              <w:rPr>
                <w:rFonts w:ascii="Cambria" w:hAnsi="Cambria"/>
              </w:rPr>
            </w:pPr>
            <w:r w:rsidRPr="006B4872">
              <w:rPr>
                <w:rFonts w:ascii="Cambria" w:hAnsi="Cambria"/>
              </w:rPr>
              <w:t>Mgr.</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29</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0</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0</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40</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5</w:t>
            </w:r>
          </w:p>
        </w:tc>
        <w:tc>
          <w:tcPr>
            <w:tcW w:w="132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12,50</w:t>
            </w:r>
          </w:p>
        </w:tc>
      </w:tr>
      <w:tr w:rsidR="009345D8" w:rsidRPr="006F1738" w:rsidTr="007A5D96">
        <w:trPr>
          <w:trHeight w:val="302"/>
        </w:trPr>
        <w:tc>
          <w:tcPr>
            <w:tcW w:w="1134"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6B4872" w:rsidRDefault="009345D8" w:rsidP="003B2501">
            <w:pPr>
              <w:spacing w:after="120" w:line="240" w:lineRule="auto"/>
              <w:rPr>
                <w:rFonts w:ascii="Cambria" w:hAnsi="Cambria"/>
              </w:rPr>
            </w:pP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6B4872" w:rsidRDefault="009345D8" w:rsidP="003B2501">
            <w:pPr>
              <w:spacing w:after="120" w:line="240" w:lineRule="auto"/>
              <w:ind w:firstLine="34"/>
              <w:jc w:val="center"/>
              <w:rPr>
                <w:rFonts w:ascii="Cambria" w:hAnsi="Cambria"/>
              </w:rPr>
            </w:pPr>
            <w:r w:rsidRPr="006B4872">
              <w:rPr>
                <w:rFonts w:ascii="Cambria" w:hAnsi="Cambria"/>
              </w:rPr>
              <w:t>PhD.</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4</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0</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0</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8</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1</w:t>
            </w:r>
          </w:p>
        </w:tc>
        <w:tc>
          <w:tcPr>
            <w:tcW w:w="132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12,50</w:t>
            </w:r>
          </w:p>
        </w:tc>
      </w:tr>
      <w:tr w:rsidR="009345D8" w:rsidRPr="00ED6AAA" w:rsidTr="007A5D96">
        <w:trPr>
          <w:trHeight w:val="302"/>
        </w:trPr>
        <w:tc>
          <w:tcPr>
            <w:tcW w:w="11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ED6AAA" w:rsidRDefault="009345D8" w:rsidP="003B2501">
            <w:pPr>
              <w:spacing w:after="120" w:line="240" w:lineRule="auto"/>
              <w:rPr>
                <w:rFonts w:ascii="Cambria" w:hAnsi="Cambria"/>
              </w:rPr>
            </w:pPr>
            <w:r w:rsidRPr="00ED6AAA">
              <w:rPr>
                <w:rFonts w:ascii="Cambria" w:hAnsi="Cambria"/>
              </w:rPr>
              <w:t>FSŠ</w:t>
            </w: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ED6AAA" w:rsidRDefault="009345D8" w:rsidP="003B2501">
            <w:pPr>
              <w:spacing w:after="120" w:line="240" w:lineRule="auto"/>
              <w:ind w:firstLine="34"/>
              <w:jc w:val="center"/>
              <w:rPr>
                <w:rFonts w:ascii="Cambria" w:hAnsi="Cambria"/>
              </w:rPr>
            </w:pPr>
            <w:r w:rsidRPr="00ED6AAA">
              <w:rPr>
                <w:rFonts w:ascii="Cambria" w:hAnsi="Cambria"/>
              </w:rPr>
              <w:t>Bc.</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111</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14</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12,61</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123</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14</w:t>
            </w:r>
          </w:p>
        </w:tc>
        <w:tc>
          <w:tcPr>
            <w:tcW w:w="132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11,4</w:t>
            </w:r>
          </w:p>
        </w:tc>
      </w:tr>
      <w:tr w:rsidR="009345D8" w:rsidRPr="00ED6AAA" w:rsidTr="007A5D96">
        <w:trPr>
          <w:trHeight w:val="302"/>
        </w:trPr>
        <w:tc>
          <w:tcPr>
            <w:tcW w:w="1134"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ED6AAA" w:rsidRDefault="009345D8" w:rsidP="003B2501">
            <w:pPr>
              <w:spacing w:after="120" w:line="240" w:lineRule="auto"/>
              <w:rPr>
                <w:rFonts w:ascii="Cambria" w:hAnsi="Cambria"/>
              </w:rPr>
            </w:pP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ED6AAA" w:rsidRDefault="009345D8" w:rsidP="003B2501">
            <w:pPr>
              <w:spacing w:after="120" w:line="240" w:lineRule="auto"/>
              <w:ind w:firstLine="34"/>
              <w:jc w:val="center"/>
              <w:rPr>
                <w:rFonts w:ascii="Cambria" w:hAnsi="Cambria"/>
              </w:rPr>
            </w:pPr>
            <w:r w:rsidRPr="00ED6AAA">
              <w:rPr>
                <w:rFonts w:ascii="Cambria" w:hAnsi="Cambria"/>
              </w:rPr>
              <w:t>Mgr.</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64</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4</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6,25</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75</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10</w:t>
            </w:r>
          </w:p>
        </w:tc>
        <w:tc>
          <w:tcPr>
            <w:tcW w:w="132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13,3</w:t>
            </w:r>
          </w:p>
        </w:tc>
      </w:tr>
      <w:tr w:rsidR="009345D8" w:rsidRPr="00ED6AAA" w:rsidTr="007A5D96">
        <w:trPr>
          <w:trHeight w:val="302"/>
        </w:trPr>
        <w:tc>
          <w:tcPr>
            <w:tcW w:w="1134"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ED6AAA" w:rsidRDefault="009345D8" w:rsidP="003B2501">
            <w:pPr>
              <w:spacing w:after="120" w:line="240" w:lineRule="auto"/>
              <w:rPr>
                <w:rFonts w:ascii="Cambria" w:hAnsi="Cambria"/>
              </w:rPr>
            </w:pP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ED6AAA" w:rsidRDefault="009345D8" w:rsidP="003B2501">
            <w:pPr>
              <w:spacing w:after="120" w:line="240" w:lineRule="auto"/>
              <w:ind w:firstLine="34"/>
              <w:jc w:val="center"/>
              <w:rPr>
                <w:rFonts w:ascii="Cambria" w:hAnsi="Cambria"/>
              </w:rPr>
            </w:pPr>
            <w:r w:rsidRPr="00ED6AAA">
              <w:rPr>
                <w:rFonts w:ascii="Cambria" w:hAnsi="Cambria"/>
              </w:rPr>
              <w:t>PhD.</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25</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6</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24</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25</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6</w:t>
            </w:r>
          </w:p>
        </w:tc>
        <w:tc>
          <w:tcPr>
            <w:tcW w:w="132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24</w:t>
            </w:r>
          </w:p>
        </w:tc>
      </w:tr>
      <w:tr w:rsidR="009345D8" w:rsidRPr="00ED6AAA" w:rsidTr="007A5D96">
        <w:trPr>
          <w:trHeight w:val="302"/>
        </w:trPr>
        <w:tc>
          <w:tcPr>
            <w:tcW w:w="11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ED6AAA" w:rsidRDefault="009345D8" w:rsidP="003B2501">
            <w:pPr>
              <w:spacing w:after="120" w:line="240" w:lineRule="auto"/>
              <w:rPr>
                <w:rFonts w:ascii="Cambria" w:hAnsi="Cambria"/>
              </w:rPr>
            </w:pPr>
            <w:r w:rsidRPr="00ED6AAA">
              <w:rPr>
                <w:rFonts w:ascii="Cambria" w:hAnsi="Cambria"/>
              </w:rPr>
              <w:t>FF</w:t>
            </w: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ED6AAA" w:rsidRDefault="009345D8" w:rsidP="003B2501">
            <w:pPr>
              <w:spacing w:after="120" w:line="240" w:lineRule="auto"/>
              <w:ind w:firstLine="34"/>
              <w:jc w:val="center"/>
              <w:rPr>
                <w:rFonts w:ascii="Cambria" w:hAnsi="Cambria"/>
              </w:rPr>
            </w:pPr>
            <w:r w:rsidRPr="00ED6AAA">
              <w:rPr>
                <w:rFonts w:ascii="Cambria" w:hAnsi="Cambria"/>
              </w:rPr>
              <w:t>Bc.</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589</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173</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29,37</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564</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187</w:t>
            </w:r>
          </w:p>
        </w:tc>
        <w:tc>
          <w:tcPr>
            <w:tcW w:w="132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33,15</w:t>
            </w:r>
          </w:p>
        </w:tc>
      </w:tr>
      <w:tr w:rsidR="009345D8" w:rsidRPr="00ED6AAA" w:rsidTr="007A5D96">
        <w:trPr>
          <w:trHeight w:val="302"/>
        </w:trPr>
        <w:tc>
          <w:tcPr>
            <w:tcW w:w="1134"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ED6AAA" w:rsidRDefault="009345D8" w:rsidP="003B2501">
            <w:pPr>
              <w:spacing w:after="120" w:line="240" w:lineRule="auto"/>
              <w:rPr>
                <w:rFonts w:ascii="Cambria" w:hAnsi="Cambria"/>
              </w:rPr>
            </w:pP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ED6AAA" w:rsidRDefault="009345D8" w:rsidP="003B2501">
            <w:pPr>
              <w:spacing w:after="120" w:line="240" w:lineRule="auto"/>
              <w:ind w:firstLine="34"/>
              <w:jc w:val="center"/>
              <w:rPr>
                <w:rFonts w:ascii="Cambria" w:hAnsi="Cambria"/>
              </w:rPr>
            </w:pPr>
            <w:r w:rsidRPr="00ED6AAA">
              <w:rPr>
                <w:rFonts w:ascii="Cambria" w:hAnsi="Cambria"/>
              </w:rPr>
              <w:t>Mgr.</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385</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102</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26,49</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284</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71</w:t>
            </w:r>
          </w:p>
        </w:tc>
        <w:tc>
          <w:tcPr>
            <w:tcW w:w="132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25</w:t>
            </w:r>
          </w:p>
        </w:tc>
      </w:tr>
      <w:tr w:rsidR="009345D8" w:rsidRPr="00ED6AAA" w:rsidTr="007A5D96">
        <w:trPr>
          <w:trHeight w:val="302"/>
        </w:trPr>
        <w:tc>
          <w:tcPr>
            <w:tcW w:w="1134"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ED6AAA" w:rsidRDefault="009345D8" w:rsidP="003B2501">
            <w:pPr>
              <w:spacing w:after="120" w:line="240" w:lineRule="auto"/>
              <w:rPr>
                <w:rFonts w:ascii="Cambria" w:hAnsi="Cambria"/>
              </w:rPr>
            </w:pP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ED6AAA" w:rsidRDefault="009345D8" w:rsidP="003B2501">
            <w:pPr>
              <w:spacing w:after="120" w:line="240" w:lineRule="auto"/>
              <w:ind w:firstLine="34"/>
              <w:jc w:val="center"/>
              <w:rPr>
                <w:rFonts w:ascii="Cambria" w:hAnsi="Cambria"/>
              </w:rPr>
            </w:pPr>
            <w:r w:rsidRPr="00ED6AAA">
              <w:rPr>
                <w:rFonts w:ascii="Cambria" w:hAnsi="Cambria"/>
              </w:rPr>
              <w:t>PhD.</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119</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41</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34,45</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120</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38</w:t>
            </w:r>
          </w:p>
        </w:tc>
        <w:tc>
          <w:tcPr>
            <w:tcW w:w="132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tabs>
                <w:tab w:val="left" w:pos="284"/>
              </w:tabs>
              <w:spacing w:after="120" w:line="240" w:lineRule="auto"/>
              <w:ind w:firstLine="34"/>
              <w:jc w:val="center"/>
              <w:rPr>
                <w:rFonts w:asciiTheme="minorHAnsi" w:hAnsiTheme="minorHAnsi" w:cstheme="minorHAnsi"/>
              </w:rPr>
            </w:pPr>
            <w:r w:rsidRPr="00C253E9">
              <w:rPr>
                <w:rFonts w:asciiTheme="minorHAnsi" w:hAnsiTheme="minorHAnsi" w:cstheme="minorHAnsi"/>
              </w:rPr>
              <w:t>31,66</w:t>
            </w:r>
          </w:p>
        </w:tc>
      </w:tr>
      <w:tr w:rsidR="009345D8" w:rsidRPr="00ED6AAA" w:rsidTr="007A5D96">
        <w:trPr>
          <w:trHeight w:val="302"/>
        </w:trPr>
        <w:tc>
          <w:tcPr>
            <w:tcW w:w="11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ED6AAA" w:rsidRDefault="009345D8" w:rsidP="003B2501">
            <w:pPr>
              <w:spacing w:after="120" w:line="240" w:lineRule="auto"/>
              <w:rPr>
                <w:rFonts w:ascii="Cambria" w:hAnsi="Cambria"/>
              </w:rPr>
            </w:pPr>
            <w:r w:rsidRPr="00ED6AAA">
              <w:rPr>
                <w:rFonts w:ascii="Cambria" w:hAnsi="Cambria"/>
              </w:rPr>
              <w:t>PF</w:t>
            </w: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ED6AAA" w:rsidRDefault="009345D8" w:rsidP="003B2501">
            <w:pPr>
              <w:spacing w:after="120" w:line="240" w:lineRule="auto"/>
              <w:ind w:firstLine="34"/>
              <w:jc w:val="center"/>
              <w:rPr>
                <w:rFonts w:ascii="Cambria" w:hAnsi="Cambria"/>
              </w:rPr>
            </w:pPr>
            <w:r w:rsidRPr="00ED6AAA">
              <w:rPr>
                <w:rFonts w:ascii="Cambria" w:hAnsi="Cambria"/>
              </w:rPr>
              <w:t>Bc.</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492</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135</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Pr>
                <w:rFonts w:asciiTheme="minorHAnsi" w:hAnsiTheme="minorHAnsi" w:cstheme="minorHAnsi"/>
              </w:rPr>
              <w:t>27,44</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499</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138</w:t>
            </w:r>
          </w:p>
        </w:tc>
        <w:tc>
          <w:tcPr>
            <w:tcW w:w="132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Pr>
                <w:rFonts w:asciiTheme="minorHAnsi" w:hAnsiTheme="minorHAnsi" w:cstheme="minorHAnsi"/>
              </w:rPr>
              <w:t>27,66</w:t>
            </w:r>
          </w:p>
        </w:tc>
      </w:tr>
      <w:tr w:rsidR="009345D8" w:rsidRPr="006F1738" w:rsidTr="007A5D96">
        <w:trPr>
          <w:trHeight w:val="302"/>
        </w:trPr>
        <w:tc>
          <w:tcPr>
            <w:tcW w:w="1134"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6B4872" w:rsidRDefault="009345D8" w:rsidP="003B2501">
            <w:pPr>
              <w:spacing w:after="120" w:line="240" w:lineRule="auto"/>
              <w:rPr>
                <w:rFonts w:ascii="Cambria" w:hAnsi="Cambria"/>
              </w:rPr>
            </w:pP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6B4872" w:rsidRDefault="009345D8" w:rsidP="003B2501">
            <w:pPr>
              <w:spacing w:after="120" w:line="240" w:lineRule="auto"/>
              <w:ind w:firstLine="34"/>
              <w:jc w:val="center"/>
              <w:rPr>
                <w:rFonts w:ascii="Cambria" w:hAnsi="Cambria"/>
              </w:rPr>
            </w:pPr>
            <w:r w:rsidRPr="006B4872">
              <w:rPr>
                <w:rFonts w:ascii="Cambria" w:hAnsi="Cambria"/>
              </w:rPr>
              <w:t>Mgr.</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205</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49</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Pr>
                <w:rFonts w:asciiTheme="minorHAnsi" w:hAnsiTheme="minorHAnsi" w:cstheme="minorHAnsi"/>
              </w:rPr>
              <w:t xml:space="preserve">23,90 </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268</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53</w:t>
            </w:r>
          </w:p>
        </w:tc>
        <w:tc>
          <w:tcPr>
            <w:tcW w:w="132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Pr>
                <w:rFonts w:asciiTheme="minorHAnsi" w:hAnsiTheme="minorHAnsi" w:cstheme="minorHAnsi"/>
              </w:rPr>
              <w:t>19,78</w:t>
            </w:r>
          </w:p>
        </w:tc>
      </w:tr>
      <w:tr w:rsidR="009345D8" w:rsidRPr="006F1738" w:rsidTr="007A5D96">
        <w:trPr>
          <w:trHeight w:val="302"/>
        </w:trPr>
        <w:tc>
          <w:tcPr>
            <w:tcW w:w="1134"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6B4872" w:rsidRDefault="009345D8" w:rsidP="003B2501">
            <w:pPr>
              <w:spacing w:after="120" w:line="240" w:lineRule="auto"/>
              <w:rPr>
                <w:rFonts w:ascii="Cambria" w:hAnsi="Cambria"/>
              </w:rPr>
            </w:pP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6B4872" w:rsidRDefault="009345D8" w:rsidP="003B2501">
            <w:pPr>
              <w:spacing w:after="120" w:line="240" w:lineRule="auto"/>
              <w:ind w:firstLine="34"/>
              <w:jc w:val="center"/>
              <w:rPr>
                <w:rFonts w:ascii="Cambria" w:hAnsi="Cambria"/>
              </w:rPr>
            </w:pPr>
            <w:r w:rsidRPr="006B4872">
              <w:rPr>
                <w:rFonts w:ascii="Cambria" w:hAnsi="Cambria"/>
              </w:rPr>
              <w:t>PhD.</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101</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26</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Pr>
                <w:rFonts w:asciiTheme="minorHAnsi" w:hAnsiTheme="minorHAnsi" w:cstheme="minorHAnsi"/>
              </w:rPr>
              <w:t>25,74</w:t>
            </w:r>
          </w:p>
        </w:tc>
        <w:tc>
          <w:tcPr>
            <w:tcW w:w="118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79</w:t>
            </w:r>
          </w:p>
        </w:tc>
        <w:tc>
          <w:tcPr>
            <w:tcW w:w="1181"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sidRPr="00C253E9">
              <w:rPr>
                <w:rFonts w:asciiTheme="minorHAnsi" w:hAnsiTheme="minorHAnsi" w:cstheme="minorHAnsi"/>
              </w:rPr>
              <w:t>8</w:t>
            </w:r>
          </w:p>
        </w:tc>
        <w:tc>
          <w:tcPr>
            <w:tcW w:w="1322" w:type="dxa"/>
            <w:tcBorders>
              <w:top w:val="single" w:sz="4" w:space="0" w:color="auto"/>
              <w:left w:val="single" w:sz="4" w:space="0" w:color="auto"/>
              <w:bottom w:val="single" w:sz="4" w:space="0" w:color="auto"/>
              <w:right w:val="single" w:sz="4" w:space="0" w:color="auto"/>
            </w:tcBorders>
            <w:vAlign w:val="center"/>
          </w:tcPr>
          <w:p w:rsidR="009345D8" w:rsidRPr="00C253E9" w:rsidRDefault="009345D8" w:rsidP="003B2501">
            <w:pPr>
              <w:spacing w:after="120" w:line="240" w:lineRule="auto"/>
              <w:ind w:firstLine="34"/>
              <w:jc w:val="center"/>
              <w:rPr>
                <w:rFonts w:asciiTheme="minorHAnsi" w:hAnsiTheme="minorHAnsi" w:cstheme="minorHAnsi"/>
              </w:rPr>
            </w:pPr>
            <w:r>
              <w:rPr>
                <w:rFonts w:asciiTheme="minorHAnsi" w:hAnsiTheme="minorHAnsi" w:cstheme="minorHAnsi"/>
              </w:rPr>
              <w:t>10,13</w:t>
            </w:r>
          </w:p>
        </w:tc>
      </w:tr>
    </w:tbl>
    <w:p w:rsidR="009345D8" w:rsidRPr="00C9574C" w:rsidRDefault="008961D9" w:rsidP="008961D9">
      <w:pPr>
        <w:tabs>
          <w:tab w:val="left" w:pos="284"/>
        </w:tabs>
        <w:spacing w:after="120" w:line="240" w:lineRule="auto"/>
        <w:ind w:left="284" w:firstLine="0"/>
        <w:rPr>
          <w:rFonts w:ascii="Cambria" w:hAnsi="Cambria"/>
          <w:i/>
          <w:color w:val="000000" w:themeColor="text1"/>
          <w:sz w:val="18"/>
          <w:szCs w:val="18"/>
        </w:rPr>
      </w:pPr>
      <w:r>
        <w:rPr>
          <w:rFonts w:ascii="Cambria" w:hAnsi="Cambria"/>
          <w:i/>
          <w:color w:val="000000" w:themeColor="text1"/>
          <w:sz w:val="18"/>
          <w:szCs w:val="18"/>
        </w:rPr>
        <w:tab/>
      </w:r>
      <w:r w:rsidR="009345D8" w:rsidRPr="00C9574C">
        <w:rPr>
          <w:rFonts w:ascii="Cambria" w:hAnsi="Cambria"/>
          <w:i/>
          <w:color w:val="000000" w:themeColor="text1"/>
          <w:sz w:val="18"/>
          <w:szCs w:val="18"/>
        </w:rPr>
        <w:t xml:space="preserve">Poznámka: </w:t>
      </w:r>
      <w:r>
        <w:rPr>
          <w:rFonts w:ascii="Cambria" w:hAnsi="Cambria"/>
          <w:i/>
          <w:color w:val="000000" w:themeColor="text1"/>
          <w:sz w:val="18"/>
          <w:szCs w:val="18"/>
        </w:rPr>
        <w:br/>
      </w:r>
      <w:r w:rsidR="009345D8" w:rsidRPr="00C9574C">
        <w:rPr>
          <w:rFonts w:ascii="Cambria" w:hAnsi="Cambria"/>
          <w:i/>
          <w:color w:val="000000" w:themeColor="text1"/>
          <w:sz w:val="18"/>
          <w:szCs w:val="18"/>
        </w:rPr>
        <w:t>*nezapočítané predmety štátnej skúšky a obhajoby záverečných prác</w:t>
      </w:r>
    </w:p>
    <w:p w:rsidR="009345D8" w:rsidRPr="00C9574C" w:rsidRDefault="009345D8" w:rsidP="008961D9">
      <w:pPr>
        <w:tabs>
          <w:tab w:val="left" w:pos="284"/>
        </w:tabs>
        <w:spacing w:after="120" w:line="240" w:lineRule="auto"/>
        <w:ind w:left="284" w:firstLine="0"/>
        <w:rPr>
          <w:rFonts w:ascii="Cambria" w:hAnsi="Cambria"/>
          <w:i/>
          <w:color w:val="000000" w:themeColor="text1"/>
          <w:sz w:val="18"/>
          <w:szCs w:val="18"/>
        </w:rPr>
      </w:pPr>
      <w:r w:rsidRPr="00C9574C">
        <w:rPr>
          <w:rFonts w:ascii="Cambria" w:hAnsi="Cambria"/>
          <w:i/>
          <w:color w:val="000000" w:themeColor="text1"/>
          <w:sz w:val="18"/>
          <w:szCs w:val="18"/>
        </w:rPr>
        <w:t xml:space="preserve">**nejde o údaj o existencii viacerých vyučujúcich uvedených v informačnom liste predmetu vo vzťahu k jednému predmetu, ale o reálne hodnotenie toho istého predmetu viacerými hodnotiteľmi </w:t>
      </w:r>
    </w:p>
    <w:p w:rsidR="009345D8" w:rsidRDefault="009345D8" w:rsidP="003B2501">
      <w:pPr>
        <w:widowControl w:val="0"/>
        <w:autoSpaceDE w:val="0"/>
        <w:autoSpaceDN w:val="0"/>
        <w:adjustRightInd w:val="0"/>
        <w:spacing w:after="120" w:line="240" w:lineRule="auto"/>
        <w:rPr>
          <w:rFonts w:ascii="Cambria" w:eastAsia="Calibri" w:hAnsi="Cambria"/>
          <w:b/>
          <w:color w:val="0070C0"/>
          <w:sz w:val="28"/>
          <w:szCs w:val="28"/>
        </w:rPr>
      </w:pPr>
    </w:p>
    <w:p w:rsidR="008E1A3F" w:rsidRDefault="008E1A3F" w:rsidP="003B2501">
      <w:pPr>
        <w:widowControl w:val="0"/>
        <w:autoSpaceDE w:val="0"/>
        <w:autoSpaceDN w:val="0"/>
        <w:adjustRightInd w:val="0"/>
        <w:spacing w:after="120" w:line="240" w:lineRule="auto"/>
        <w:rPr>
          <w:rFonts w:ascii="Cambria" w:eastAsia="Calibri" w:hAnsi="Cambria"/>
          <w:b/>
          <w:color w:val="0070C0"/>
          <w:sz w:val="28"/>
          <w:szCs w:val="28"/>
        </w:rPr>
      </w:pPr>
    </w:p>
    <w:p w:rsidR="00D74EBD" w:rsidRPr="00DB3267" w:rsidRDefault="00D74EBD" w:rsidP="003B2501">
      <w:pPr>
        <w:widowControl w:val="0"/>
        <w:autoSpaceDE w:val="0"/>
        <w:autoSpaceDN w:val="0"/>
        <w:adjustRightInd w:val="0"/>
        <w:spacing w:after="120" w:line="240" w:lineRule="auto"/>
        <w:rPr>
          <w:rFonts w:ascii="Cambria" w:eastAsia="Calibri" w:hAnsi="Cambria"/>
          <w:b/>
          <w:color w:val="0070C0"/>
          <w:sz w:val="28"/>
          <w:szCs w:val="28"/>
        </w:rPr>
      </w:pPr>
    </w:p>
    <w:p w:rsidR="008A5409" w:rsidRPr="00D74EBD" w:rsidRDefault="008A5409" w:rsidP="003B2501">
      <w:pPr>
        <w:pStyle w:val="Nadpis4"/>
        <w:spacing w:before="0" w:after="120" w:line="240" w:lineRule="auto"/>
        <w:rPr>
          <w:color w:val="4F81BD" w:themeColor="accent1"/>
          <w:lang w:val="sk-SK"/>
        </w:rPr>
      </w:pPr>
      <w:r w:rsidRPr="00D74EBD">
        <w:rPr>
          <w:color w:val="4F81BD" w:themeColor="accent1"/>
          <w:lang w:val="sk-SK"/>
        </w:rPr>
        <w:lastRenderedPageBreak/>
        <w:t>spätná väzba a oceňovanie študentov</w:t>
      </w:r>
    </w:p>
    <w:p w:rsidR="009345D8" w:rsidRPr="00C54D02" w:rsidRDefault="009345D8" w:rsidP="00506A45">
      <w:pPr>
        <w:tabs>
          <w:tab w:val="left" w:pos="284"/>
        </w:tabs>
        <w:ind w:firstLine="567"/>
        <w:rPr>
          <w:rFonts w:asciiTheme="minorHAnsi" w:hAnsiTheme="minorHAnsi" w:cstheme="minorHAnsi"/>
          <w:color w:val="000000" w:themeColor="text1"/>
          <w:sz w:val="24"/>
          <w:szCs w:val="24"/>
          <w:lang w:val="sk-SK"/>
        </w:rPr>
      </w:pPr>
      <w:r w:rsidRPr="00C54D02">
        <w:rPr>
          <w:rFonts w:asciiTheme="minorHAnsi" w:hAnsiTheme="minorHAnsi" w:cstheme="minorHAnsi"/>
          <w:color w:val="000000" w:themeColor="text1"/>
          <w:sz w:val="24"/>
          <w:szCs w:val="24"/>
          <w:lang w:val="sk-SK"/>
        </w:rPr>
        <w:t xml:space="preserve">Vzdelávací proces a jeho hodnotenie na univerzite rešpektuje princíp vzájomného rešpektu medzi pedagógom a študentom. Deklarácia požiadavky vzájomného rešpektu </w:t>
      </w:r>
      <w:r w:rsidR="008F5C3B" w:rsidRPr="00C54D02">
        <w:rPr>
          <w:rFonts w:asciiTheme="minorHAnsi" w:hAnsiTheme="minorHAnsi" w:cstheme="minorHAnsi"/>
          <w:color w:val="000000" w:themeColor="text1"/>
          <w:sz w:val="24"/>
          <w:szCs w:val="24"/>
          <w:lang w:val="sk-SK"/>
        </w:rPr>
        <w:br/>
      </w:r>
      <w:r w:rsidRPr="00C54D02">
        <w:rPr>
          <w:rFonts w:asciiTheme="minorHAnsi" w:hAnsiTheme="minorHAnsi" w:cstheme="minorHAnsi"/>
          <w:color w:val="000000" w:themeColor="text1"/>
          <w:sz w:val="24"/>
          <w:szCs w:val="24"/>
          <w:lang w:val="sk-SK"/>
        </w:rPr>
        <w:t xml:space="preserve">je zároveň zakotvená  v Etickom kódexe UKF, ktorý je platný tak pre zamestnancov ako aj študentov UKF. Fakulty kladú dôraz na podporu vzájomného rešpektu vo vzťahu študent a pedagógov zmysle kultivovania kultúry komunikácie </w:t>
      </w:r>
      <w:r w:rsidRPr="00C54D02">
        <w:rPr>
          <w:rFonts w:asciiTheme="minorHAnsi" w:hAnsiTheme="minorHAnsi" w:cstheme="minorHAnsi"/>
          <w:color w:val="000000" w:themeColor="text1"/>
          <w:sz w:val="24"/>
          <w:szCs w:val="24"/>
          <w:lang w:val="sk-SK" w:eastAsia="sk-SK"/>
        </w:rPr>
        <w:t>medzi pedagógom a študentom. Kladú dôraz na  profesionálny prístup vysokoškolského pedagóga, výučbu podľa platného rozvrhu, jasné stanovenie kritérií na udelenie hodnotení, preferujú orientáciu na kladné výsledky vzdelávania dosiahnuté študentom, rešpektovanie etických a morálnych zásad vo vzájomnej komunikácii učiteľ - študent. Študenti majú priestor na slobodné vyjadrenie sa k výučbe prostredníctvom fokusových skupín (rozvrh, obsah predmetov, návrhy na edukačné aktivity nad rámec študijných programov a iné). Študijní poradcovia prezentujú požiadavky študentov na zasadnutí katedry/ústavu. Partnerský vzťah a vzájomný rešpekt medzi pedagógom a študentom je posilňovaný vytváraním príležitostí pre kooperatívne aktivity v</w:t>
      </w:r>
      <w:r w:rsidR="008F5C3B" w:rsidRPr="00C54D02">
        <w:rPr>
          <w:rFonts w:asciiTheme="minorHAnsi" w:hAnsiTheme="minorHAnsi" w:cstheme="minorHAnsi"/>
          <w:color w:val="000000" w:themeColor="text1"/>
          <w:sz w:val="24"/>
          <w:szCs w:val="24"/>
          <w:lang w:val="sk-SK" w:eastAsia="sk-SK"/>
        </w:rPr>
        <w:t xml:space="preserve"> </w:t>
      </w:r>
      <w:r w:rsidRPr="00C54D02">
        <w:rPr>
          <w:rFonts w:asciiTheme="minorHAnsi" w:hAnsiTheme="minorHAnsi" w:cstheme="minorHAnsi"/>
          <w:color w:val="000000" w:themeColor="text1"/>
          <w:sz w:val="24"/>
          <w:szCs w:val="24"/>
          <w:lang w:val="sk-SK" w:eastAsia="sk-SK"/>
        </w:rPr>
        <w:t>rámci vedeckých, kultúrnych a</w:t>
      </w:r>
      <w:r w:rsidR="008F5C3B" w:rsidRPr="00C54D02">
        <w:rPr>
          <w:rFonts w:asciiTheme="minorHAnsi" w:hAnsiTheme="minorHAnsi" w:cstheme="minorHAnsi"/>
          <w:color w:val="000000" w:themeColor="text1"/>
          <w:sz w:val="24"/>
          <w:szCs w:val="24"/>
          <w:lang w:val="sk-SK" w:eastAsia="sk-SK"/>
        </w:rPr>
        <w:t xml:space="preserve"> </w:t>
      </w:r>
      <w:r w:rsidRPr="00C54D02">
        <w:rPr>
          <w:rFonts w:asciiTheme="minorHAnsi" w:hAnsiTheme="minorHAnsi" w:cstheme="minorHAnsi"/>
          <w:color w:val="000000" w:themeColor="text1"/>
          <w:sz w:val="24"/>
          <w:szCs w:val="24"/>
          <w:lang w:val="sk-SK" w:eastAsia="sk-SK"/>
        </w:rPr>
        <w:t xml:space="preserve">iných projektov, tvorbou spoločných výskumných výstupov, kooperatívnymi aktivitami pri príležitosti NUD, ŠDNU, podporou dobrovoľníckych aktivít a pod. </w:t>
      </w:r>
      <w:r w:rsidRPr="00C54D02">
        <w:rPr>
          <w:rFonts w:asciiTheme="minorHAnsi" w:hAnsiTheme="minorHAnsi" w:cstheme="minorHAnsi"/>
          <w:color w:val="000000" w:themeColor="text1"/>
          <w:sz w:val="24"/>
          <w:szCs w:val="24"/>
          <w:lang w:val="sk-SK"/>
        </w:rPr>
        <w:t xml:space="preserve"> </w:t>
      </w:r>
    </w:p>
    <w:p w:rsidR="009345D8" w:rsidRPr="00C54D02" w:rsidRDefault="009345D8" w:rsidP="00506A45">
      <w:pPr>
        <w:tabs>
          <w:tab w:val="left" w:pos="284"/>
        </w:tabs>
        <w:ind w:firstLine="567"/>
        <w:rPr>
          <w:rFonts w:asciiTheme="minorHAnsi" w:hAnsiTheme="minorHAnsi" w:cstheme="minorHAnsi"/>
          <w:sz w:val="24"/>
          <w:szCs w:val="24"/>
          <w:lang w:val="sk-SK"/>
        </w:rPr>
      </w:pPr>
      <w:r w:rsidRPr="00C54D02">
        <w:rPr>
          <w:rFonts w:asciiTheme="minorHAnsi" w:hAnsiTheme="minorHAnsi" w:cstheme="minorHAnsi"/>
          <w:sz w:val="24"/>
          <w:szCs w:val="24"/>
          <w:lang w:val="sk-SK"/>
        </w:rPr>
        <w:t>Významným nástrojom poskytovania spätnej väzby študentom o ich študijnom progrese a celkovom štúdiu je poskytovanie ocenení a motivačných štipendií, ktoré majú okrem spätnoväzobnej funkcie aj motivačný rozmer. Podrobne sú informácie o poskytnutých štipendiách a oceneniach uvedené v príslušných častiach.</w:t>
      </w:r>
    </w:p>
    <w:p w:rsidR="009345D8" w:rsidRPr="00C54D02" w:rsidRDefault="009345D8" w:rsidP="00506A45">
      <w:pPr>
        <w:tabs>
          <w:tab w:val="left" w:pos="284"/>
        </w:tabs>
        <w:spacing w:after="120"/>
        <w:ind w:firstLine="567"/>
        <w:rPr>
          <w:rFonts w:asciiTheme="minorHAnsi" w:hAnsiTheme="minorHAnsi" w:cstheme="minorHAnsi"/>
          <w:sz w:val="24"/>
          <w:szCs w:val="24"/>
          <w:lang w:val="sk-SK"/>
        </w:rPr>
      </w:pPr>
      <w:r w:rsidRPr="00C54D02">
        <w:rPr>
          <w:rFonts w:asciiTheme="minorHAnsi" w:hAnsiTheme="minorHAnsi" w:cstheme="minorHAnsi"/>
          <w:sz w:val="24"/>
          <w:szCs w:val="24"/>
          <w:lang w:val="sk-SK"/>
        </w:rPr>
        <w:t xml:space="preserve">V rámci monitoringu kvality systému vzdelávania sleduje univerzita aj ďalšie spôsoby poskytovania informácií potrebných k rastu a progresu študenta a analyzuje ich očakávaný dopad. V nasledujúcej tabuľke uvádzame identifikované ďalšie spôsoby poskytovania spätnej väzby študentom. </w:t>
      </w:r>
    </w:p>
    <w:p w:rsidR="009345D8" w:rsidRPr="00C54D02" w:rsidRDefault="009345D8" w:rsidP="00395816">
      <w:pPr>
        <w:tabs>
          <w:tab w:val="left" w:pos="284"/>
          <w:tab w:val="left" w:pos="6379"/>
        </w:tabs>
        <w:spacing w:after="120" w:line="240" w:lineRule="auto"/>
        <w:ind w:firstLine="0"/>
        <w:rPr>
          <w:rFonts w:asciiTheme="minorHAnsi" w:hAnsiTheme="minorHAnsi" w:cstheme="minorHAnsi"/>
          <w:b/>
          <w:sz w:val="22"/>
          <w:szCs w:val="24"/>
          <w:lang w:val="sk-SK"/>
        </w:rPr>
      </w:pPr>
      <w:r w:rsidRPr="00C54D02">
        <w:rPr>
          <w:rFonts w:asciiTheme="minorHAnsi" w:hAnsiTheme="minorHAnsi"/>
          <w:b/>
          <w:sz w:val="22"/>
          <w:szCs w:val="24"/>
          <w:lang w:val="sk-SK"/>
        </w:rPr>
        <w:t xml:space="preserve">Tabuľka </w:t>
      </w:r>
      <w:r w:rsidR="000B6A38" w:rsidRPr="00C54D02">
        <w:rPr>
          <w:rFonts w:asciiTheme="minorHAnsi" w:hAnsiTheme="minorHAnsi"/>
          <w:b/>
          <w:sz w:val="22"/>
          <w:szCs w:val="24"/>
          <w:lang w:val="sk-SK"/>
        </w:rPr>
        <w:t>3</w:t>
      </w:r>
      <w:r w:rsidR="00BD095F" w:rsidRPr="00C54D02">
        <w:rPr>
          <w:rFonts w:asciiTheme="minorHAnsi" w:hAnsiTheme="minorHAnsi"/>
          <w:b/>
          <w:sz w:val="22"/>
          <w:szCs w:val="24"/>
          <w:lang w:val="sk-SK"/>
        </w:rPr>
        <w:t>7</w:t>
      </w:r>
      <w:r w:rsidRPr="00C54D02">
        <w:rPr>
          <w:rFonts w:asciiTheme="minorHAnsi" w:hAnsiTheme="minorHAnsi"/>
          <w:b/>
          <w:sz w:val="22"/>
          <w:szCs w:val="24"/>
          <w:lang w:val="sk-SK"/>
        </w:rPr>
        <w:t>:  Spôsoby poskytovania informácií potrebných k rastu a progresu študenta realizované na fakulte  v AR 2018/2019 a ich dopad</w:t>
      </w:r>
    </w:p>
    <w:tbl>
      <w:tblPr>
        <w:tblW w:w="9190" w:type="dxa"/>
        <w:tblInd w:w="-5" w:type="dxa"/>
        <w:tblLook w:val="04A0" w:firstRow="1" w:lastRow="0" w:firstColumn="1" w:lastColumn="0" w:noHBand="0" w:noVBand="1"/>
      </w:tblPr>
      <w:tblGrid>
        <w:gridCol w:w="4595"/>
        <w:gridCol w:w="4595"/>
      </w:tblGrid>
      <w:tr w:rsidR="009345D8" w:rsidRPr="009B3F17" w:rsidTr="00BA6912">
        <w:trPr>
          <w:trHeight w:val="728"/>
        </w:trPr>
        <w:tc>
          <w:tcPr>
            <w:tcW w:w="459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C54D02" w:rsidRDefault="009345D8" w:rsidP="003B2501">
            <w:pPr>
              <w:tabs>
                <w:tab w:val="left" w:pos="284"/>
              </w:tabs>
              <w:spacing w:after="120" w:line="240" w:lineRule="auto"/>
              <w:jc w:val="center"/>
              <w:rPr>
                <w:rFonts w:asciiTheme="minorHAnsi" w:hAnsiTheme="minorHAnsi" w:cstheme="minorHAnsi"/>
                <w:b/>
                <w:color w:val="000000" w:themeColor="text1"/>
                <w:sz w:val="22"/>
                <w:lang w:val="sk-SK"/>
              </w:rPr>
            </w:pPr>
            <w:r w:rsidRPr="00C54D02">
              <w:rPr>
                <w:rFonts w:asciiTheme="minorHAnsi" w:hAnsiTheme="minorHAnsi" w:cstheme="minorHAnsi"/>
                <w:b/>
                <w:color w:val="000000" w:themeColor="text1"/>
                <w:sz w:val="22"/>
                <w:lang w:val="sk-SK"/>
              </w:rPr>
              <w:t>Spôsob/nástroj poskytovania informácií potrebných k rastu a progresu každého študenta</w:t>
            </w:r>
          </w:p>
        </w:tc>
        <w:tc>
          <w:tcPr>
            <w:tcW w:w="459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0B6A38" w:rsidRDefault="009345D8" w:rsidP="003B2501">
            <w:pPr>
              <w:tabs>
                <w:tab w:val="left" w:pos="284"/>
              </w:tabs>
              <w:spacing w:after="120" w:line="240" w:lineRule="auto"/>
              <w:jc w:val="center"/>
              <w:rPr>
                <w:rFonts w:asciiTheme="minorHAnsi" w:hAnsiTheme="minorHAnsi" w:cstheme="minorHAnsi"/>
                <w:b/>
                <w:color w:val="000000" w:themeColor="text1"/>
                <w:sz w:val="22"/>
              </w:rPr>
            </w:pPr>
            <w:r w:rsidRPr="000B6A38">
              <w:rPr>
                <w:rFonts w:asciiTheme="minorHAnsi" w:hAnsiTheme="minorHAnsi" w:cstheme="minorHAnsi"/>
                <w:b/>
                <w:color w:val="000000" w:themeColor="text1"/>
                <w:sz w:val="22"/>
              </w:rPr>
              <w:t>Očakávaný/identifikovaný dopad</w:t>
            </w:r>
          </w:p>
        </w:tc>
      </w:tr>
      <w:tr w:rsidR="009345D8" w:rsidRPr="009B3F17" w:rsidTr="009345D8">
        <w:trPr>
          <w:trHeight w:val="399"/>
        </w:trPr>
        <w:tc>
          <w:tcPr>
            <w:tcW w:w="4595" w:type="dxa"/>
            <w:tcBorders>
              <w:top w:val="single" w:sz="4" w:space="0" w:color="auto"/>
              <w:left w:val="single" w:sz="4" w:space="0" w:color="auto"/>
              <w:bottom w:val="single" w:sz="4" w:space="0" w:color="auto"/>
              <w:right w:val="single" w:sz="4" w:space="0" w:color="auto"/>
            </w:tcBorders>
          </w:tcPr>
          <w:p w:rsidR="009345D8" w:rsidRPr="0070194E" w:rsidRDefault="009345D8" w:rsidP="003B2501">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Web fakulty, brožúra sprievodca štúdiom, AIS, úradná tabuľa fakulty, zasadnutia akademickej obce.</w:t>
            </w:r>
          </w:p>
        </w:tc>
        <w:tc>
          <w:tcPr>
            <w:tcW w:w="4595" w:type="dxa"/>
            <w:tcBorders>
              <w:top w:val="single" w:sz="4" w:space="0" w:color="auto"/>
              <w:left w:val="single" w:sz="4" w:space="0" w:color="auto"/>
              <w:bottom w:val="single" w:sz="4" w:space="0" w:color="auto"/>
              <w:right w:val="single" w:sz="4" w:space="0" w:color="auto"/>
            </w:tcBorders>
          </w:tcPr>
          <w:p w:rsidR="009345D8" w:rsidRPr="0070194E" w:rsidRDefault="0070194E" w:rsidP="003B2501">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 xml:space="preserve">Informovanosť študentov/včasná diagnostika a prevencia problémov počas štúdia </w:t>
            </w:r>
          </w:p>
        </w:tc>
      </w:tr>
      <w:tr w:rsidR="009345D8" w:rsidRPr="00785CB7" w:rsidTr="009345D8">
        <w:trPr>
          <w:trHeight w:val="405"/>
        </w:trPr>
        <w:tc>
          <w:tcPr>
            <w:tcW w:w="4595" w:type="dxa"/>
            <w:tcBorders>
              <w:top w:val="single" w:sz="4" w:space="0" w:color="auto"/>
              <w:left w:val="single" w:sz="4" w:space="0" w:color="auto"/>
              <w:bottom w:val="single" w:sz="4" w:space="0" w:color="auto"/>
              <w:right w:val="single" w:sz="4" w:space="0" w:color="auto"/>
            </w:tcBorders>
          </w:tcPr>
          <w:p w:rsidR="009345D8" w:rsidRPr="0070194E" w:rsidRDefault="009345D8" w:rsidP="003B2501">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Zverejňovanie zápisníc z rokovaní kolégií dekana, Akademických senátov a vedeckých rád fakúlt.</w:t>
            </w:r>
          </w:p>
        </w:tc>
        <w:tc>
          <w:tcPr>
            <w:tcW w:w="4595" w:type="dxa"/>
            <w:tcBorders>
              <w:top w:val="single" w:sz="4" w:space="0" w:color="auto"/>
              <w:left w:val="single" w:sz="4" w:space="0" w:color="auto"/>
              <w:bottom w:val="single" w:sz="4" w:space="0" w:color="auto"/>
              <w:right w:val="single" w:sz="4" w:space="0" w:color="auto"/>
            </w:tcBorders>
          </w:tcPr>
          <w:p w:rsidR="009345D8" w:rsidRPr="0070194E" w:rsidRDefault="0070194E" w:rsidP="001B241D">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Všeobecná informovanosť o</w:t>
            </w:r>
            <w:r w:rsidR="001B241D">
              <w:rPr>
                <w:rFonts w:asciiTheme="minorHAnsi" w:hAnsiTheme="minorHAnsi" w:cstheme="minorHAnsi"/>
                <w:color w:val="000000" w:themeColor="text1"/>
                <w:sz w:val="22"/>
                <w:lang w:val="sk-SK"/>
              </w:rPr>
              <w:t xml:space="preserve"> </w:t>
            </w:r>
            <w:r w:rsidRPr="0070194E">
              <w:rPr>
                <w:rFonts w:asciiTheme="minorHAnsi" w:hAnsiTheme="minorHAnsi" w:cstheme="minorHAnsi"/>
                <w:color w:val="000000" w:themeColor="text1"/>
                <w:sz w:val="22"/>
                <w:lang w:val="sk-SK"/>
              </w:rPr>
              <w:t>dianí na fakulte a transparentný prístup k informáciám.</w:t>
            </w:r>
          </w:p>
        </w:tc>
      </w:tr>
      <w:tr w:rsidR="009345D8" w:rsidRPr="00785CB7" w:rsidTr="009345D8">
        <w:trPr>
          <w:trHeight w:val="399"/>
        </w:trPr>
        <w:tc>
          <w:tcPr>
            <w:tcW w:w="4595" w:type="dxa"/>
            <w:tcBorders>
              <w:top w:val="single" w:sz="4" w:space="0" w:color="auto"/>
              <w:left w:val="single" w:sz="4" w:space="0" w:color="auto"/>
              <w:bottom w:val="single" w:sz="4" w:space="0" w:color="auto"/>
              <w:right w:val="single" w:sz="4" w:space="0" w:color="auto"/>
            </w:tcBorders>
          </w:tcPr>
          <w:p w:rsidR="009345D8" w:rsidRPr="0070194E" w:rsidRDefault="009345D8" w:rsidP="003B2501">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Praktické a simulované nácviky na  konkrétnych príkladoch z praxe (zdravotnícke smery štúdia FSVaZ)</w:t>
            </w:r>
          </w:p>
        </w:tc>
        <w:tc>
          <w:tcPr>
            <w:tcW w:w="4595" w:type="dxa"/>
            <w:tcBorders>
              <w:top w:val="single" w:sz="4" w:space="0" w:color="auto"/>
              <w:left w:val="single" w:sz="4" w:space="0" w:color="auto"/>
              <w:bottom w:val="single" w:sz="4" w:space="0" w:color="auto"/>
              <w:right w:val="single" w:sz="4" w:space="0" w:color="auto"/>
            </w:tcBorders>
          </w:tcPr>
          <w:p w:rsidR="009345D8" w:rsidRPr="0070194E" w:rsidRDefault="009345D8" w:rsidP="001B241D">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Zlepšenie manuálnych zručností a</w:t>
            </w:r>
            <w:r w:rsidR="001B241D">
              <w:rPr>
                <w:rFonts w:asciiTheme="minorHAnsi" w:hAnsiTheme="minorHAnsi" w:cstheme="minorHAnsi"/>
                <w:color w:val="000000" w:themeColor="text1"/>
                <w:sz w:val="22"/>
                <w:lang w:val="sk-SK"/>
              </w:rPr>
              <w:t xml:space="preserve"> </w:t>
            </w:r>
            <w:r w:rsidRPr="0070194E">
              <w:rPr>
                <w:rFonts w:asciiTheme="minorHAnsi" w:hAnsiTheme="minorHAnsi" w:cstheme="minorHAnsi"/>
                <w:color w:val="000000" w:themeColor="text1"/>
                <w:sz w:val="22"/>
                <w:lang w:val="sk-SK"/>
              </w:rPr>
              <w:t>schopnosť adekvátne reagovať a riešiť konkrétne situácie.</w:t>
            </w:r>
          </w:p>
        </w:tc>
      </w:tr>
      <w:tr w:rsidR="009345D8" w:rsidRPr="009B3F17" w:rsidTr="009345D8">
        <w:trPr>
          <w:trHeight w:val="405"/>
        </w:trPr>
        <w:tc>
          <w:tcPr>
            <w:tcW w:w="4595" w:type="dxa"/>
            <w:tcBorders>
              <w:top w:val="single" w:sz="4" w:space="0" w:color="auto"/>
              <w:left w:val="single" w:sz="4" w:space="0" w:color="auto"/>
              <w:bottom w:val="single" w:sz="4" w:space="0" w:color="auto"/>
              <w:right w:val="single" w:sz="4" w:space="0" w:color="auto"/>
            </w:tcBorders>
          </w:tcPr>
          <w:p w:rsidR="009345D8" w:rsidRPr="0070194E" w:rsidRDefault="009345D8" w:rsidP="003B2501">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 xml:space="preserve">Organizácia kurzov záujmového  vzdelávania </w:t>
            </w:r>
          </w:p>
        </w:tc>
        <w:tc>
          <w:tcPr>
            <w:tcW w:w="4595" w:type="dxa"/>
            <w:tcBorders>
              <w:top w:val="single" w:sz="4" w:space="0" w:color="auto"/>
              <w:left w:val="single" w:sz="4" w:space="0" w:color="auto"/>
              <w:bottom w:val="single" w:sz="4" w:space="0" w:color="auto"/>
              <w:right w:val="single" w:sz="4" w:space="0" w:color="auto"/>
            </w:tcBorders>
          </w:tcPr>
          <w:p w:rsidR="009345D8" w:rsidRPr="0070194E" w:rsidRDefault="009345D8" w:rsidP="001B241D">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Doplnenie špecifických vedomostí a</w:t>
            </w:r>
            <w:r w:rsidR="001B241D">
              <w:rPr>
                <w:rFonts w:asciiTheme="minorHAnsi" w:hAnsiTheme="minorHAnsi" w:cstheme="minorHAnsi"/>
                <w:color w:val="000000" w:themeColor="text1"/>
                <w:sz w:val="22"/>
                <w:lang w:val="sk-SK"/>
              </w:rPr>
              <w:t xml:space="preserve"> </w:t>
            </w:r>
            <w:r w:rsidRPr="0070194E">
              <w:rPr>
                <w:rFonts w:asciiTheme="minorHAnsi" w:hAnsiTheme="minorHAnsi" w:cstheme="minorHAnsi"/>
                <w:color w:val="000000" w:themeColor="text1"/>
                <w:sz w:val="22"/>
                <w:lang w:val="sk-SK"/>
              </w:rPr>
              <w:t>zručností, rast a progres.</w:t>
            </w:r>
          </w:p>
        </w:tc>
      </w:tr>
      <w:tr w:rsidR="0070194E" w:rsidRPr="00785CB7" w:rsidTr="009345D8">
        <w:trPr>
          <w:trHeight w:val="363"/>
        </w:trPr>
        <w:tc>
          <w:tcPr>
            <w:tcW w:w="4595" w:type="dxa"/>
            <w:tcBorders>
              <w:top w:val="single" w:sz="4" w:space="0" w:color="auto"/>
              <w:left w:val="single" w:sz="4" w:space="0" w:color="auto"/>
              <w:bottom w:val="single" w:sz="4" w:space="0" w:color="auto"/>
              <w:right w:val="single" w:sz="4" w:space="0" w:color="auto"/>
            </w:tcBorders>
          </w:tcPr>
          <w:p w:rsidR="0070194E" w:rsidRPr="0070194E" w:rsidRDefault="0070194E" w:rsidP="0070194E">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Predpraxový a popraxové semináre – odborná prax.</w:t>
            </w:r>
          </w:p>
        </w:tc>
        <w:tc>
          <w:tcPr>
            <w:tcW w:w="4595" w:type="dxa"/>
            <w:tcBorders>
              <w:top w:val="single" w:sz="4" w:space="0" w:color="auto"/>
              <w:left w:val="single" w:sz="4" w:space="0" w:color="auto"/>
              <w:bottom w:val="single" w:sz="4" w:space="0" w:color="auto"/>
              <w:right w:val="single" w:sz="4" w:space="0" w:color="auto"/>
            </w:tcBorders>
          </w:tcPr>
          <w:p w:rsidR="0070194E" w:rsidRPr="0070194E" w:rsidRDefault="0070194E" w:rsidP="0070194E">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Vymedzenie zamerania výkonu odbornej praxe v príslušnom ročníku štúdia;  evaluácia výkonu odbornej praxe z pohľadu študentiek/študentov.</w:t>
            </w:r>
          </w:p>
        </w:tc>
      </w:tr>
      <w:tr w:rsidR="00E86D43" w:rsidRPr="009B3F17" w:rsidTr="00272AD8">
        <w:trPr>
          <w:trHeight w:val="405"/>
        </w:trPr>
        <w:tc>
          <w:tcPr>
            <w:tcW w:w="459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E86D43" w:rsidRPr="00C54D02" w:rsidRDefault="00E86D43" w:rsidP="00272AD8">
            <w:pPr>
              <w:tabs>
                <w:tab w:val="left" w:pos="284"/>
              </w:tabs>
              <w:spacing w:after="120" w:line="240" w:lineRule="auto"/>
              <w:jc w:val="center"/>
              <w:rPr>
                <w:rFonts w:asciiTheme="minorHAnsi" w:hAnsiTheme="minorHAnsi" w:cstheme="minorHAnsi"/>
                <w:b/>
                <w:color w:val="000000" w:themeColor="text1"/>
                <w:sz w:val="22"/>
                <w:lang w:val="sk-SK"/>
              </w:rPr>
            </w:pPr>
            <w:r w:rsidRPr="00C54D02">
              <w:rPr>
                <w:rFonts w:asciiTheme="minorHAnsi" w:hAnsiTheme="minorHAnsi" w:cstheme="minorHAnsi"/>
                <w:b/>
                <w:color w:val="000000" w:themeColor="text1"/>
                <w:sz w:val="22"/>
                <w:lang w:val="sk-SK"/>
              </w:rPr>
              <w:lastRenderedPageBreak/>
              <w:t>Spôsob/nástroj poskytovania informácií potrebných k rastu a progresu každého študenta</w:t>
            </w:r>
          </w:p>
        </w:tc>
        <w:tc>
          <w:tcPr>
            <w:tcW w:w="459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E86D43" w:rsidRPr="000B6A38" w:rsidRDefault="00E86D43" w:rsidP="00272AD8">
            <w:pPr>
              <w:tabs>
                <w:tab w:val="left" w:pos="284"/>
              </w:tabs>
              <w:spacing w:after="120" w:line="240" w:lineRule="auto"/>
              <w:jc w:val="center"/>
              <w:rPr>
                <w:rFonts w:asciiTheme="minorHAnsi" w:hAnsiTheme="minorHAnsi" w:cstheme="minorHAnsi"/>
                <w:b/>
                <w:color w:val="000000" w:themeColor="text1"/>
                <w:sz w:val="22"/>
              </w:rPr>
            </w:pPr>
            <w:r w:rsidRPr="000B6A38">
              <w:rPr>
                <w:rFonts w:asciiTheme="minorHAnsi" w:hAnsiTheme="minorHAnsi" w:cstheme="minorHAnsi"/>
                <w:b/>
                <w:color w:val="000000" w:themeColor="text1"/>
                <w:sz w:val="22"/>
              </w:rPr>
              <w:t>Očakávaný/identifikovaný dopad</w:t>
            </w:r>
          </w:p>
        </w:tc>
      </w:tr>
      <w:tr w:rsidR="0070194E" w:rsidRPr="00785CB7" w:rsidTr="009345D8">
        <w:trPr>
          <w:trHeight w:val="318"/>
        </w:trPr>
        <w:tc>
          <w:tcPr>
            <w:tcW w:w="4595" w:type="dxa"/>
            <w:tcBorders>
              <w:top w:val="single" w:sz="4" w:space="0" w:color="auto"/>
              <w:left w:val="single" w:sz="4" w:space="0" w:color="auto"/>
              <w:bottom w:val="single" w:sz="4" w:space="0" w:color="auto"/>
              <w:right w:val="single" w:sz="4" w:space="0" w:color="auto"/>
            </w:tcBorders>
          </w:tcPr>
          <w:p w:rsidR="0070194E" w:rsidRPr="0070194E" w:rsidRDefault="0070194E" w:rsidP="0070194E">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Workshopy – študenti a zamestnanci praxových zariadení.</w:t>
            </w:r>
          </w:p>
        </w:tc>
        <w:tc>
          <w:tcPr>
            <w:tcW w:w="4595" w:type="dxa"/>
            <w:tcBorders>
              <w:top w:val="single" w:sz="4" w:space="0" w:color="auto"/>
              <w:left w:val="single" w:sz="4" w:space="0" w:color="auto"/>
              <w:bottom w:val="single" w:sz="4" w:space="0" w:color="auto"/>
              <w:right w:val="single" w:sz="4" w:space="0" w:color="auto"/>
            </w:tcBorders>
          </w:tcPr>
          <w:p w:rsidR="0070194E" w:rsidRPr="0070194E" w:rsidRDefault="0070194E" w:rsidP="0070194E">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 xml:space="preserve">Cieľom stretnutí je výmena postrehov a vzájomných skúseností z výkonu odbornej praxe, formulácia podnetov na jej ďalšie zefektívnenie. </w:t>
            </w:r>
          </w:p>
        </w:tc>
      </w:tr>
      <w:tr w:rsidR="0070194E" w:rsidRPr="009B3F17" w:rsidTr="009345D8">
        <w:trPr>
          <w:trHeight w:val="318"/>
        </w:trPr>
        <w:tc>
          <w:tcPr>
            <w:tcW w:w="4595" w:type="dxa"/>
            <w:tcBorders>
              <w:top w:val="single" w:sz="4" w:space="0" w:color="auto"/>
              <w:left w:val="single" w:sz="4" w:space="0" w:color="auto"/>
              <w:bottom w:val="single" w:sz="4" w:space="0" w:color="auto"/>
              <w:right w:val="single" w:sz="4" w:space="0" w:color="auto"/>
            </w:tcBorders>
          </w:tcPr>
          <w:p w:rsidR="0070194E" w:rsidRPr="0070194E" w:rsidRDefault="0070194E" w:rsidP="0070194E">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Individualizovaný prístup na seminároch</w:t>
            </w:r>
          </w:p>
        </w:tc>
        <w:tc>
          <w:tcPr>
            <w:tcW w:w="4595" w:type="dxa"/>
            <w:tcBorders>
              <w:top w:val="single" w:sz="4" w:space="0" w:color="auto"/>
              <w:left w:val="single" w:sz="4" w:space="0" w:color="auto"/>
              <w:bottom w:val="single" w:sz="4" w:space="0" w:color="auto"/>
              <w:right w:val="single" w:sz="4" w:space="0" w:color="auto"/>
            </w:tcBorders>
          </w:tcPr>
          <w:p w:rsidR="0070194E" w:rsidRPr="0070194E" w:rsidRDefault="0070194E" w:rsidP="0070194E">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Zachytenie silných stránok študenta a identifikovanie oblastí zlepšovania.</w:t>
            </w:r>
          </w:p>
        </w:tc>
      </w:tr>
      <w:tr w:rsidR="0070194E" w:rsidRPr="00785CB7" w:rsidTr="009345D8">
        <w:trPr>
          <w:trHeight w:val="318"/>
        </w:trPr>
        <w:tc>
          <w:tcPr>
            <w:tcW w:w="4595" w:type="dxa"/>
            <w:tcBorders>
              <w:top w:val="single" w:sz="4" w:space="0" w:color="auto"/>
              <w:left w:val="single" w:sz="4" w:space="0" w:color="auto"/>
              <w:bottom w:val="single" w:sz="4" w:space="0" w:color="auto"/>
              <w:right w:val="single" w:sz="4" w:space="0" w:color="auto"/>
            </w:tcBorders>
          </w:tcPr>
          <w:p w:rsidR="0070194E" w:rsidRPr="0070194E" w:rsidRDefault="0070194E" w:rsidP="0070194E">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Poskytovanie spätnej väzby individuálne – rozhovor a písomné hodnotenie na praxi od vyučujúcich a lektorov na praxi.</w:t>
            </w:r>
          </w:p>
        </w:tc>
        <w:tc>
          <w:tcPr>
            <w:tcW w:w="4595" w:type="dxa"/>
            <w:tcBorders>
              <w:top w:val="single" w:sz="4" w:space="0" w:color="auto"/>
              <w:left w:val="single" w:sz="4" w:space="0" w:color="auto"/>
              <w:bottom w:val="single" w:sz="4" w:space="0" w:color="auto"/>
              <w:right w:val="single" w:sz="4" w:space="0" w:color="auto"/>
            </w:tcBorders>
          </w:tcPr>
          <w:p w:rsidR="0070194E" w:rsidRPr="0070194E" w:rsidRDefault="0070194E" w:rsidP="0070194E">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Zvýšenie efektivity, kvality poskytovanej starostlivosti; odhalenie slabých stránok študenta; podpora silných stránok.</w:t>
            </w:r>
          </w:p>
        </w:tc>
      </w:tr>
      <w:tr w:rsidR="0070194E" w:rsidRPr="00785CB7" w:rsidTr="009345D8">
        <w:trPr>
          <w:trHeight w:val="318"/>
        </w:trPr>
        <w:tc>
          <w:tcPr>
            <w:tcW w:w="4595" w:type="dxa"/>
            <w:tcBorders>
              <w:top w:val="single" w:sz="4" w:space="0" w:color="auto"/>
              <w:left w:val="single" w:sz="4" w:space="0" w:color="auto"/>
              <w:bottom w:val="single" w:sz="4" w:space="0" w:color="auto"/>
              <w:right w:val="single" w:sz="4" w:space="0" w:color="auto"/>
            </w:tcBorders>
          </w:tcPr>
          <w:p w:rsidR="0070194E" w:rsidRPr="0070194E" w:rsidRDefault="0070194E" w:rsidP="0070194E">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Konzultácia záverečnej práce, seminárnej, resp. semestrálnej práce.</w:t>
            </w:r>
          </w:p>
        </w:tc>
        <w:tc>
          <w:tcPr>
            <w:tcW w:w="4595" w:type="dxa"/>
            <w:tcBorders>
              <w:top w:val="single" w:sz="4" w:space="0" w:color="auto"/>
              <w:left w:val="single" w:sz="4" w:space="0" w:color="auto"/>
              <w:bottom w:val="single" w:sz="4" w:space="0" w:color="auto"/>
              <w:right w:val="single" w:sz="4" w:space="0" w:color="auto"/>
            </w:tcBorders>
          </w:tcPr>
          <w:p w:rsidR="0070194E" w:rsidRPr="0070194E" w:rsidRDefault="0070194E" w:rsidP="0070194E">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Vedecký posun študenta v skúmaní uvedenej témy.</w:t>
            </w:r>
          </w:p>
        </w:tc>
      </w:tr>
      <w:tr w:rsidR="0070194E" w:rsidRPr="009B3F17" w:rsidTr="009345D8">
        <w:trPr>
          <w:trHeight w:val="318"/>
        </w:trPr>
        <w:tc>
          <w:tcPr>
            <w:tcW w:w="4595" w:type="dxa"/>
            <w:tcBorders>
              <w:top w:val="single" w:sz="4" w:space="0" w:color="auto"/>
              <w:left w:val="single" w:sz="4" w:space="0" w:color="auto"/>
              <w:bottom w:val="single" w:sz="4" w:space="0" w:color="auto"/>
              <w:right w:val="single" w:sz="4" w:space="0" w:color="auto"/>
            </w:tcBorders>
          </w:tcPr>
          <w:p w:rsidR="0070194E" w:rsidRPr="0070194E" w:rsidRDefault="0070194E" w:rsidP="0070194E">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Poradenská konzultácia.</w:t>
            </w:r>
          </w:p>
        </w:tc>
        <w:tc>
          <w:tcPr>
            <w:tcW w:w="4595" w:type="dxa"/>
            <w:tcBorders>
              <w:top w:val="single" w:sz="4" w:space="0" w:color="auto"/>
              <w:left w:val="single" w:sz="4" w:space="0" w:color="auto"/>
              <w:bottom w:val="single" w:sz="4" w:space="0" w:color="auto"/>
              <w:right w:val="single" w:sz="4" w:space="0" w:color="auto"/>
            </w:tcBorders>
          </w:tcPr>
          <w:p w:rsidR="0070194E" w:rsidRPr="0070194E" w:rsidRDefault="0070194E" w:rsidP="0070194E">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Podpora osobnej integrity a plne fungujúcej osobnosti.</w:t>
            </w:r>
          </w:p>
        </w:tc>
      </w:tr>
      <w:tr w:rsidR="0070194E" w:rsidRPr="00785CB7" w:rsidTr="009345D8">
        <w:trPr>
          <w:trHeight w:val="318"/>
        </w:trPr>
        <w:tc>
          <w:tcPr>
            <w:tcW w:w="4595" w:type="dxa"/>
            <w:tcBorders>
              <w:top w:val="single" w:sz="4" w:space="0" w:color="auto"/>
              <w:left w:val="single" w:sz="4" w:space="0" w:color="auto"/>
              <w:bottom w:val="single" w:sz="4" w:space="0" w:color="auto"/>
              <w:right w:val="single" w:sz="4" w:space="0" w:color="auto"/>
            </w:tcBorders>
          </w:tcPr>
          <w:p w:rsidR="0070194E" w:rsidRPr="0070194E" w:rsidRDefault="0070194E" w:rsidP="0070194E">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Online chat na facebookovom profile fakulty.</w:t>
            </w:r>
          </w:p>
        </w:tc>
        <w:tc>
          <w:tcPr>
            <w:tcW w:w="4595" w:type="dxa"/>
            <w:tcBorders>
              <w:top w:val="single" w:sz="4" w:space="0" w:color="auto"/>
              <w:left w:val="single" w:sz="4" w:space="0" w:color="auto"/>
              <w:bottom w:val="single" w:sz="4" w:space="0" w:color="auto"/>
              <w:right w:val="single" w:sz="4" w:space="0" w:color="auto"/>
            </w:tcBorders>
          </w:tcPr>
          <w:p w:rsidR="0070194E" w:rsidRPr="0070194E" w:rsidRDefault="0070194E" w:rsidP="0070194E">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Veľmi rýchla orientácia študenta v jeho problémovej študijnej situácii, nakontaktovanie na osobnú interakciu alebo priame vyriešenie situácie</w:t>
            </w:r>
          </w:p>
        </w:tc>
      </w:tr>
      <w:tr w:rsidR="0070194E" w:rsidRPr="00785CB7" w:rsidTr="009345D8">
        <w:trPr>
          <w:trHeight w:val="318"/>
        </w:trPr>
        <w:tc>
          <w:tcPr>
            <w:tcW w:w="4595" w:type="dxa"/>
            <w:tcBorders>
              <w:top w:val="single" w:sz="4" w:space="0" w:color="auto"/>
              <w:left w:val="single" w:sz="4" w:space="0" w:color="auto"/>
              <w:bottom w:val="single" w:sz="4" w:space="0" w:color="auto"/>
              <w:right w:val="single" w:sz="4" w:space="0" w:color="auto"/>
            </w:tcBorders>
          </w:tcPr>
          <w:p w:rsidR="0070194E" w:rsidRPr="0070194E" w:rsidRDefault="0070194E" w:rsidP="0070194E">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Elektronická pošta – oficiálne školské mailové adresy zamestnancov a študentov.</w:t>
            </w:r>
          </w:p>
        </w:tc>
        <w:tc>
          <w:tcPr>
            <w:tcW w:w="4595" w:type="dxa"/>
            <w:tcBorders>
              <w:top w:val="single" w:sz="4" w:space="0" w:color="auto"/>
              <w:left w:val="single" w:sz="4" w:space="0" w:color="auto"/>
              <w:bottom w:val="single" w:sz="4" w:space="0" w:color="auto"/>
              <w:right w:val="single" w:sz="4" w:space="0" w:color="auto"/>
            </w:tcBorders>
          </w:tcPr>
          <w:p w:rsidR="0070194E" w:rsidRPr="0070194E" w:rsidRDefault="0070194E" w:rsidP="0070194E">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Účinnejšia komunikácia, zlepšenie informovanosti, možnosť individuálnej komunikácie s jednotlivými študentami.</w:t>
            </w:r>
          </w:p>
        </w:tc>
      </w:tr>
      <w:tr w:rsidR="0070194E" w:rsidRPr="00785CB7" w:rsidTr="009345D8">
        <w:trPr>
          <w:trHeight w:val="318"/>
        </w:trPr>
        <w:tc>
          <w:tcPr>
            <w:tcW w:w="4595" w:type="dxa"/>
            <w:tcBorders>
              <w:top w:val="single" w:sz="4" w:space="0" w:color="auto"/>
              <w:left w:val="single" w:sz="4" w:space="0" w:color="auto"/>
              <w:bottom w:val="single" w:sz="4" w:space="0" w:color="auto"/>
              <w:right w:val="single" w:sz="4" w:space="0" w:color="auto"/>
            </w:tcBorders>
          </w:tcPr>
          <w:p w:rsidR="0070194E" w:rsidRPr="0070194E" w:rsidRDefault="0070194E" w:rsidP="0070194E">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Ústne poskytnutie informácií zamestnancami fakulty.</w:t>
            </w:r>
          </w:p>
        </w:tc>
        <w:tc>
          <w:tcPr>
            <w:tcW w:w="4595" w:type="dxa"/>
            <w:tcBorders>
              <w:top w:val="single" w:sz="4" w:space="0" w:color="auto"/>
              <w:left w:val="single" w:sz="4" w:space="0" w:color="auto"/>
              <w:bottom w:val="single" w:sz="4" w:space="0" w:color="auto"/>
              <w:right w:val="single" w:sz="4" w:space="0" w:color="auto"/>
            </w:tcBorders>
          </w:tcPr>
          <w:p w:rsidR="0070194E" w:rsidRPr="0070194E" w:rsidRDefault="0070194E" w:rsidP="0070194E">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Zlepšenie informovanosti, motivácia študentov, možnosť individuálnej komunikácie s jednotlivými študentami.</w:t>
            </w:r>
          </w:p>
        </w:tc>
      </w:tr>
      <w:tr w:rsidR="0070194E" w:rsidRPr="00785CB7" w:rsidTr="009345D8">
        <w:trPr>
          <w:trHeight w:val="318"/>
        </w:trPr>
        <w:tc>
          <w:tcPr>
            <w:tcW w:w="4595" w:type="dxa"/>
            <w:tcBorders>
              <w:top w:val="single" w:sz="4" w:space="0" w:color="auto"/>
              <w:left w:val="single" w:sz="4" w:space="0" w:color="auto"/>
              <w:bottom w:val="single" w:sz="4" w:space="0" w:color="auto"/>
              <w:right w:val="single" w:sz="4" w:space="0" w:color="auto"/>
            </w:tcBorders>
          </w:tcPr>
          <w:p w:rsidR="0070194E" w:rsidRPr="0070194E" w:rsidRDefault="0070194E" w:rsidP="0070194E">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Zverejnenie informácií na nástenkách jednotlivých pracovísk fakulty.</w:t>
            </w:r>
          </w:p>
        </w:tc>
        <w:tc>
          <w:tcPr>
            <w:tcW w:w="4595" w:type="dxa"/>
            <w:tcBorders>
              <w:top w:val="single" w:sz="4" w:space="0" w:color="auto"/>
              <w:left w:val="single" w:sz="4" w:space="0" w:color="auto"/>
              <w:bottom w:val="single" w:sz="4" w:space="0" w:color="auto"/>
              <w:right w:val="single" w:sz="4" w:space="0" w:color="auto"/>
            </w:tcBorders>
          </w:tcPr>
          <w:p w:rsidR="0070194E" w:rsidRPr="0070194E" w:rsidRDefault="0070194E" w:rsidP="0070194E">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Zlepšenie informovanosti, sprístupnenie dokumentov a tlačív, motivácia študentov k lepším výsledkom.</w:t>
            </w:r>
          </w:p>
        </w:tc>
      </w:tr>
      <w:tr w:rsidR="0070194E" w:rsidRPr="009B3F17" w:rsidTr="009345D8">
        <w:trPr>
          <w:trHeight w:val="399"/>
        </w:trPr>
        <w:tc>
          <w:tcPr>
            <w:tcW w:w="4595" w:type="dxa"/>
            <w:tcBorders>
              <w:top w:val="single" w:sz="4" w:space="0" w:color="auto"/>
              <w:left w:val="single" w:sz="4" w:space="0" w:color="auto"/>
              <w:bottom w:val="single" w:sz="4" w:space="0" w:color="auto"/>
              <w:right w:val="single" w:sz="4" w:space="0" w:color="auto"/>
            </w:tcBorders>
          </w:tcPr>
          <w:p w:rsidR="0070194E" w:rsidRPr="0070194E" w:rsidRDefault="0070194E" w:rsidP="0070194E">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Zber, evidencia,  monitoring a zverejňovanie štatistických údajov a informácií potrebných k hodnoteniu progresu študenta v AIS.</w:t>
            </w:r>
          </w:p>
        </w:tc>
        <w:tc>
          <w:tcPr>
            <w:tcW w:w="4595" w:type="dxa"/>
            <w:tcBorders>
              <w:top w:val="single" w:sz="4" w:space="0" w:color="auto"/>
              <w:left w:val="single" w:sz="4" w:space="0" w:color="auto"/>
              <w:bottom w:val="single" w:sz="4" w:space="0" w:color="auto"/>
              <w:right w:val="single" w:sz="4" w:space="0" w:color="auto"/>
            </w:tcBorders>
          </w:tcPr>
          <w:p w:rsidR="0070194E" w:rsidRPr="0070194E" w:rsidRDefault="0070194E" w:rsidP="0070194E">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Identifikácia aktuálneho stavu, trendov a tendencií v progrese študenta.</w:t>
            </w:r>
          </w:p>
        </w:tc>
      </w:tr>
      <w:tr w:rsidR="0070194E" w:rsidRPr="009B3F17" w:rsidTr="009345D8">
        <w:trPr>
          <w:trHeight w:val="405"/>
        </w:trPr>
        <w:tc>
          <w:tcPr>
            <w:tcW w:w="4595" w:type="dxa"/>
            <w:tcBorders>
              <w:top w:val="single" w:sz="4" w:space="0" w:color="auto"/>
              <w:left w:val="single" w:sz="4" w:space="0" w:color="auto"/>
              <w:bottom w:val="single" w:sz="4" w:space="0" w:color="auto"/>
              <w:right w:val="single" w:sz="4" w:space="0" w:color="auto"/>
            </w:tcBorders>
          </w:tcPr>
          <w:p w:rsidR="0070194E" w:rsidRPr="0070194E" w:rsidRDefault="0070194E" w:rsidP="0070194E">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Podpora a evidencia mobilít študentov a uznávania dovezených predmetov a hodnotení.</w:t>
            </w:r>
          </w:p>
        </w:tc>
        <w:tc>
          <w:tcPr>
            <w:tcW w:w="4595" w:type="dxa"/>
            <w:tcBorders>
              <w:top w:val="single" w:sz="4" w:space="0" w:color="auto"/>
              <w:left w:val="single" w:sz="4" w:space="0" w:color="auto"/>
              <w:bottom w:val="single" w:sz="4" w:space="0" w:color="auto"/>
              <w:right w:val="single" w:sz="4" w:space="0" w:color="auto"/>
            </w:tcBorders>
          </w:tcPr>
          <w:p w:rsidR="0070194E" w:rsidRPr="0070194E" w:rsidRDefault="0070194E" w:rsidP="0070194E">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Progres v jazykových a odborných kompetenciách.</w:t>
            </w:r>
          </w:p>
        </w:tc>
      </w:tr>
      <w:tr w:rsidR="0070194E" w:rsidRPr="00785CB7" w:rsidTr="009345D8">
        <w:trPr>
          <w:trHeight w:val="363"/>
        </w:trPr>
        <w:tc>
          <w:tcPr>
            <w:tcW w:w="4595" w:type="dxa"/>
            <w:tcBorders>
              <w:top w:val="single" w:sz="4" w:space="0" w:color="auto"/>
              <w:left w:val="single" w:sz="4" w:space="0" w:color="auto"/>
              <w:bottom w:val="single" w:sz="4" w:space="0" w:color="auto"/>
              <w:right w:val="single" w:sz="4" w:space="0" w:color="auto"/>
            </w:tcBorders>
          </w:tcPr>
          <w:p w:rsidR="0070194E" w:rsidRPr="0070194E" w:rsidRDefault="0070194E" w:rsidP="0070194E">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Podpora získavania nadväzujúcich praktických zručností v externom prostredí (odborná prax).</w:t>
            </w:r>
          </w:p>
        </w:tc>
        <w:tc>
          <w:tcPr>
            <w:tcW w:w="4595" w:type="dxa"/>
            <w:tcBorders>
              <w:top w:val="single" w:sz="4" w:space="0" w:color="auto"/>
              <w:left w:val="single" w:sz="4" w:space="0" w:color="auto"/>
              <w:bottom w:val="single" w:sz="4" w:space="0" w:color="auto"/>
              <w:right w:val="single" w:sz="4" w:space="0" w:color="auto"/>
            </w:tcBorders>
          </w:tcPr>
          <w:p w:rsidR="0070194E" w:rsidRPr="0070194E" w:rsidRDefault="0070194E" w:rsidP="0070194E">
            <w:pPr>
              <w:pStyle w:val="Bezriadkovania"/>
              <w:tabs>
                <w:tab w:val="left" w:pos="284"/>
              </w:tabs>
              <w:spacing w:after="120"/>
              <w:ind w:firstLine="0"/>
              <w:rPr>
                <w:rFonts w:asciiTheme="minorHAnsi" w:hAnsiTheme="minorHAnsi" w:cstheme="minorHAnsi"/>
                <w:color w:val="000000" w:themeColor="text1"/>
                <w:sz w:val="22"/>
                <w:lang w:val="sk-SK"/>
              </w:rPr>
            </w:pPr>
            <w:r w:rsidRPr="0070194E">
              <w:rPr>
                <w:rFonts w:asciiTheme="minorHAnsi" w:hAnsiTheme="minorHAnsi" w:cstheme="minorHAnsi"/>
                <w:color w:val="000000" w:themeColor="text1"/>
                <w:sz w:val="22"/>
                <w:lang w:val="sk-SK"/>
              </w:rPr>
              <w:t>Progres v nadobudnutých praktických zručnostiach a zvýšená uplatniteľnosť na trhu práce.</w:t>
            </w:r>
          </w:p>
        </w:tc>
      </w:tr>
    </w:tbl>
    <w:p w:rsidR="005D3A05" w:rsidRPr="00C54D02" w:rsidRDefault="005D3A05" w:rsidP="003B2501">
      <w:pPr>
        <w:spacing w:after="120" w:line="240" w:lineRule="auto"/>
        <w:ind w:firstLine="0"/>
        <w:rPr>
          <w:rFonts w:asciiTheme="minorHAnsi" w:hAnsiTheme="minorHAnsi"/>
          <w:b/>
          <w:sz w:val="24"/>
          <w:szCs w:val="24"/>
          <w:lang w:val="sk-SK"/>
        </w:rPr>
      </w:pPr>
    </w:p>
    <w:p w:rsidR="005D3A05" w:rsidRPr="00FB2D56" w:rsidRDefault="005D3A05" w:rsidP="003B2501">
      <w:pPr>
        <w:spacing w:after="120" w:line="240" w:lineRule="auto"/>
        <w:ind w:firstLine="0"/>
        <w:rPr>
          <w:rFonts w:asciiTheme="minorHAnsi" w:hAnsiTheme="minorHAnsi"/>
          <w:b/>
          <w:sz w:val="22"/>
          <w:szCs w:val="24"/>
        </w:rPr>
      </w:pPr>
      <w:r w:rsidRPr="00FB2D56">
        <w:rPr>
          <w:rFonts w:asciiTheme="minorHAnsi" w:hAnsiTheme="minorHAnsi"/>
          <w:b/>
          <w:sz w:val="22"/>
          <w:szCs w:val="24"/>
        </w:rPr>
        <w:t>INFORMAČNÉ SYSTÉMY VYUŽÍVANÉ NA PODPORU A MONITORING VZDELÁVANIA</w:t>
      </w:r>
    </w:p>
    <w:p w:rsidR="009345D8" w:rsidRDefault="009345D8" w:rsidP="0070194E">
      <w:pPr>
        <w:spacing w:after="120" w:line="240" w:lineRule="auto"/>
        <w:ind w:firstLine="567"/>
        <w:rPr>
          <w:rFonts w:asciiTheme="minorHAnsi" w:hAnsiTheme="minorHAnsi"/>
          <w:sz w:val="24"/>
          <w:szCs w:val="24"/>
        </w:rPr>
      </w:pPr>
      <w:r w:rsidRPr="001628F8">
        <w:rPr>
          <w:rFonts w:asciiTheme="minorHAnsi" w:hAnsiTheme="minorHAnsi"/>
          <w:sz w:val="24"/>
          <w:szCs w:val="24"/>
        </w:rPr>
        <w:t>Univerzita v hodnotenom akademickom roku aktívne využívala pre potreby v oblasti vzdelávania  a hodnotenia viaceré interné informačné systémy:</w:t>
      </w:r>
      <w:r>
        <w:rPr>
          <w:rFonts w:asciiTheme="minorHAnsi" w:hAnsiTheme="minorHAnsi"/>
          <w:sz w:val="24"/>
          <w:szCs w:val="24"/>
        </w:rPr>
        <w:t xml:space="preserve"> </w:t>
      </w:r>
      <w:r w:rsidRPr="001628F8">
        <w:rPr>
          <w:rFonts w:asciiTheme="minorHAnsi" w:hAnsiTheme="minorHAnsi"/>
          <w:sz w:val="24"/>
          <w:szCs w:val="24"/>
        </w:rPr>
        <w:t xml:space="preserve">Akademický informačný </w:t>
      </w:r>
      <w:r>
        <w:rPr>
          <w:rFonts w:asciiTheme="minorHAnsi" w:hAnsiTheme="minorHAnsi"/>
          <w:sz w:val="24"/>
          <w:szCs w:val="24"/>
        </w:rPr>
        <w:t xml:space="preserve">system, </w:t>
      </w:r>
      <w:r w:rsidRPr="001628F8">
        <w:rPr>
          <w:rFonts w:asciiTheme="minorHAnsi" w:hAnsiTheme="minorHAnsi"/>
          <w:sz w:val="24"/>
          <w:szCs w:val="24"/>
        </w:rPr>
        <w:t xml:space="preserve">Knižničný informačný </w:t>
      </w:r>
      <w:r>
        <w:rPr>
          <w:rFonts w:asciiTheme="minorHAnsi" w:hAnsiTheme="minorHAnsi"/>
          <w:sz w:val="24"/>
          <w:szCs w:val="24"/>
        </w:rPr>
        <w:t xml:space="preserve">system, </w:t>
      </w:r>
      <w:r w:rsidRPr="001628F8">
        <w:rPr>
          <w:rFonts w:asciiTheme="minorHAnsi" w:hAnsiTheme="minorHAnsi"/>
          <w:sz w:val="24"/>
          <w:szCs w:val="24"/>
        </w:rPr>
        <w:t>Portál UKF</w:t>
      </w:r>
      <w:r>
        <w:rPr>
          <w:rFonts w:asciiTheme="minorHAnsi" w:hAnsiTheme="minorHAnsi"/>
          <w:sz w:val="24"/>
          <w:szCs w:val="24"/>
        </w:rPr>
        <w:t xml:space="preserve">, </w:t>
      </w:r>
      <w:r w:rsidRPr="001628F8">
        <w:rPr>
          <w:rFonts w:asciiTheme="minorHAnsi" w:hAnsiTheme="minorHAnsi"/>
          <w:sz w:val="24"/>
          <w:szCs w:val="24"/>
        </w:rPr>
        <w:t>Vzdelávací portál EDU</w:t>
      </w:r>
      <w:r w:rsidR="00A12846">
        <w:rPr>
          <w:rFonts w:asciiTheme="minorHAnsi" w:hAnsiTheme="minorHAnsi"/>
          <w:sz w:val="24"/>
          <w:szCs w:val="24"/>
        </w:rPr>
        <w:t>,</w:t>
      </w:r>
      <w:r>
        <w:rPr>
          <w:rFonts w:asciiTheme="minorHAnsi" w:hAnsiTheme="minorHAnsi"/>
          <w:sz w:val="24"/>
          <w:szCs w:val="24"/>
        </w:rPr>
        <w:t xml:space="preserve"> </w:t>
      </w:r>
      <w:r w:rsidRPr="001628F8">
        <w:rPr>
          <w:rFonts w:asciiTheme="minorHAnsi" w:hAnsiTheme="minorHAnsi"/>
          <w:sz w:val="24"/>
          <w:szCs w:val="24"/>
        </w:rPr>
        <w:t xml:space="preserve">Ubytovací </w:t>
      </w:r>
      <w:r>
        <w:rPr>
          <w:rFonts w:asciiTheme="minorHAnsi" w:hAnsiTheme="minorHAnsi"/>
          <w:sz w:val="24"/>
          <w:szCs w:val="24"/>
        </w:rPr>
        <w:t>syst</w:t>
      </w:r>
      <w:r w:rsidR="00A12846">
        <w:rPr>
          <w:rFonts w:asciiTheme="minorHAnsi" w:hAnsiTheme="minorHAnsi"/>
          <w:sz w:val="24"/>
          <w:szCs w:val="24"/>
        </w:rPr>
        <w:t>é</w:t>
      </w:r>
      <w:r>
        <w:rPr>
          <w:rFonts w:asciiTheme="minorHAnsi" w:hAnsiTheme="minorHAnsi"/>
          <w:sz w:val="24"/>
          <w:szCs w:val="24"/>
        </w:rPr>
        <w:t xml:space="preserve">m, </w:t>
      </w:r>
      <w:r w:rsidRPr="001628F8">
        <w:rPr>
          <w:rFonts w:asciiTheme="minorHAnsi" w:hAnsiTheme="minorHAnsi"/>
          <w:sz w:val="24"/>
          <w:szCs w:val="24"/>
        </w:rPr>
        <w:t>Správa projektov</w:t>
      </w:r>
      <w:r>
        <w:rPr>
          <w:rFonts w:asciiTheme="minorHAnsi" w:hAnsiTheme="minorHAnsi"/>
          <w:sz w:val="24"/>
          <w:szCs w:val="24"/>
        </w:rPr>
        <w:t xml:space="preserve">, </w:t>
      </w:r>
      <w:r w:rsidRPr="001628F8">
        <w:rPr>
          <w:rFonts w:asciiTheme="minorHAnsi" w:hAnsiTheme="minorHAnsi"/>
          <w:sz w:val="24"/>
          <w:szCs w:val="24"/>
        </w:rPr>
        <w:t>Univerzitná e-mailová pošta</w:t>
      </w:r>
      <w:r>
        <w:rPr>
          <w:rFonts w:asciiTheme="minorHAnsi" w:hAnsiTheme="minorHAnsi"/>
          <w:sz w:val="24"/>
          <w:szCs w:val="24"/>
        </w:rPr>
        <w:t xml:space="preserve">. </w:t>
      </w:r>
    </w:p>
    <w:p w:rsidR="009345D8" w:rsidRDefault="009345D8" w:rsidP="0070194E">
      <w:pPr>
        <w:spacing w:after="120" w:line="240" w:lineRule="auto"/>
        <w:ind w:firstLine="567"/>
        <w:rPr>
          <w:rFonts w:asciiTheme="minorHAnsi" w:hAnsiTheme="minorHAnsi"/>
          <w:sz w:val="24"/>
          <w:szCs w:val="24"/>
        </w:rPr>
      </w:pPr>
      <w:r w:rsidRPr="001628F8">
        <w:rPr>
          <w:rFonts w:asciiTheme="minorHAnsi" w:hAnsiTheme="minorHAnsi"/>
          <w:sz w:val="24"/>
          <w:szCs w:val="24"/>
        </w:rPr>
        <w:lastRenderedPageBreak/>
        <w:t>Prístup k informačným systémom je zabezpečený prostredníctvom web-sídla UKF. Okrem interných systémov využívala univerzita aj externé informačné systémy:</w:t>
      </w:r>
      <w:r>
        <w:rPr>
          <w:rFonts w:asciiTheme="minorHAnsi" w:hAnsiTheme="minorHAnsi"/>
          <w:sz w:val="24"/>
          <w:szCs w:val="24"/>
        </w:rPr>
        <w:t xml:space="preserve"> </w:t>
      </w:r>
      <w:r w:rsidRPr="001628F8">
        <w:rPr>
          <w:rFonts w:asciiTheme="minorHAnsi" w:hAnsiTheme="minorHAnsi"/>
          <w:sz w:val="24"/>
          <w:szCs w:val="24"/>
        </w:rPr>
        <w:t>Centrálny register študentov</w:t>
      </w:r>
      <w:r>
        <w:rPr>
          <w:rFonts w:asciiTheme="minorHAnsi" w:hAnsiTheme="minorHAnsi"/>
          <w:sz w:val="24"/>
          <w:szCs w:val="24"/>
        </w:rPr>
        <w:t xml:space="preserve">, </w:t>
      </w:r>
      <w:r w:rsidRPr="001628F8">
        <w:rPr>
          <w:rFonts w:asciiTheme="minorHAnsi" w:hAnsiTheme="minorHAnsi"/>
          <w:sz w:val="24"/>
          <w:szCs w:val="24"/>
        </w:rPr>
        <w:t>Centrálny register záverečných prác,</w:t>
      </w:r>
      <w:r>
        <w:rPr>
          <w:rFonts w:asciiTheme="minorHAnsi" w:hAnsiTheme="minorHAnsi"/>
          <w:sz w:val="24"/>
          <w:szCs w:val="24"/>
        </w:rPr>
        <w:t xml:space="preserve"> </w:t>
      </w:r>
      <w:r w:rsidRPr="001628F8">
        <w:rPr>
          <w:rFonts w:asciiTheme="minorHAnsi" w:hAnsiTheme="minorHAnsi"/>
          <w:sz w:val="24"/>
          <w:szCs w:val="24"/>
        </w:rPr>
        <w:t>Portál VŠ,</w:t>
      </w:r>
      <w:r>
        <w:rPr>
          <w:rFonts w:asciiTheme="minorHAnsi" w:hAnsiTheme="minorHAnsi"/>
          <w:sz w:val="24"/>
          <w:szCs w:val="24"/>
        </w:rPr>
        <w:t xml:space="preserve"> </w:t>
      </w:r>
      <w:r w:rsidRPr="001628F8">
        <w:rPr>
          <w:rFonts w:asciiTheme="minorHAnsi" w:hAnsiTheme="minorHAnsi"/>
          <w:sz w:val="24"/>
          <w:szCs w:val="24"/>
        </w:rPr>
        <w:t>medzinárodné vedecké databázy publikácií (evidencia publikačných výstupov doktorandov) a digitálne knižnice</w:t>
      </w:r>
      <w:r>
        <w:rPr>
          <w:rFonts w:asciiTheme="minorHAnsi" w:hAnsiTheme="minorHAnsi"/>
          <w:sz w:val="24"/>
          <w:szCs w:val="24"/>
        </w:rPr>
        <w:t xml:space="preserve"> </w:t>
      </w:r>
      <w:r w:rsidR="00506A45">
        <w:rPr>
          <w:rFonts w:asciiTheme="minorHAnsi" w:hAnsiTheme="minorHAnsi"/>
          <w:sz w:val="24"/>
          <w:szCs w:val="24"/>
        </w:rPr>
        <w:br/>
      </w:r>
      <w:r>
        <w:rPr>
          <w:rFonts w:asciiTheme="minorHAnsi" w:hAnsiTheme="minorHAnsi"/>
          <w:sz w:val="24"/>
          <w:szCs w:val="24"/>
        </w:rPr>
        <w:t>a sociálne siete.</w:t>
      </w:r>
    </w:p>
    <w:p w:rsidR="009345D8" w:rsidRPr="00DB3267" w:rsidRDefault="009345D8" w:rsidP="0070194E">
      <w:pPr>
        <w:spacing w:after="120" w:line="240" w:lineRule="auto"/>
        <w:ind w:firstLine="567"/>
        <w:rPr>
          <w:rFonts w:ascii="Cambria" w:hAnsi="Cambria"/>
          <w:sz w:val="24"/>
          <w:szCs w:val="24"/>
        </w:rPr>
      </w:pPr>
      <w:r w:rsidRPr="001628F8">
        <w:rPr>
          <w:rFonts w:asciiTheme="minorHAnsi" w:hAnsiTheme="minorHAnsi"/>
          <w:sz w:val="24"/>
          <w:szCs w:val="24"/>
        </w:rPr>
        <w:t>Systémy slúžia na monitoring úspešnosti študentov v štúdiu, identifikáciu kľúčových ukazovateľov výkonnosti študentov a pedagógov, monitoring spokojnosti študentov a ich vzdelávacích potrieb, prípadne poskytovanie spätnej väzby od študentov a na monitoring a za</w:t>
      </w:r>
      <w:r>
        <w:rPr>
          <w:rFonts w:asciiTheme="minorHAnsi" w:hAnsiTheme="minorHAnsi"/>
          <w:sz w:val="24"/>
          <w:szCs w:val="24"/>
        </w:rPr>
        <w:t xml:space="preserve">bezpečenie študijných zdrojov. </w:t>
      </w:r>
      <w:r w:rsidRPr="001628F8">
        <w:rPr>
          <w:rFonts w:asciiTheme="minorHAnsi" w:hAnsiTheme="minorHAnsi"/>
          <w:sz w:val="24"/>
          <w:szCs w:val="24"/>
        </w:rPr>
        <w:t>V</w:t>
      </w:r>
      <w:r w:rsidR="00075FB3">
        <w:rPr>
          <w:rFonts w:asciiTheme="minorHAnsi" w:hAnsiTheme="minorHAnsi"/>
          <w:sz w:val="24"/>
          <w:szCs w:val="24"/>
        </w:rPr>
        <w:t xml:space="preserve"> </w:t>
      </w:r>
      <w:r w:rsidRPr="001628F8">
        <w:rPr>
          <w:rFonts w:asciiTheme="minorHAnsi" w:hAnsiTheme="minorHAnsi"/>
          <w:sz w:val="24"/>
          <w:szCs w:val="24"/>
        </w:rPr>
        <w:t xml:space="preserve">hodnotenom akademickom roku univerzita nedisponovala interným nástrojom na monitoring perspektívnej zamestnateľnosti absolventov príslušných študijných programov.  </w:t>
      </w:r>
    </w:p>
    <w:p w:rsidR="009345D8" w:rsidRPr="00655A74" w:rsidRDefault="009345D8" w:rsidP="003B2501">
      <w:pPr>
        <w:tabs>
          <w:tab w:val="left" w:pos="284"/>
        </w:tabs>
        <w:spacing w:after="120" w:line="240" w:lineRule="auto"/>
        <w:ind w:firstLine="0"/>
        <w:rPr>
          <w:rFonts w:asciiTheme="minorHAnsi" w:hAnsiTheme="minorHAnsi"/>
          <w:sz w:val="24"/>
          <w:szCs w:val="24"/>
        </w:rPr>
      </w:pPr>
      <w:r w:rsidRPr="00655A74">
        <w:rPr>
          <w:rFonts w:asciiTheme="minorHAnsi" w:hAnsiTheme="minorHAnsi"/>
          <w:sz w:val="24"/>
          <w:szCs w:val="24"/>
        </w:rPr>
        <w:t>Na monitoring zamestnanosti využívala nasledovné zdroje informácií:</w:t>
      </w:r>
    </w:p>
    <w:p w:rsidR="009345D8" w:rsidRPr="00655A74" w:rsidRDefault="009345D8" w:rsidP="00477C9A">
      <w:pPr>
        <w:pStyle w:val="Odsekzoznamu"/>
        <w:numPr>
          <w:ilvl w:val="0"/>
          <w:numId w:val="22"/>
        </w:numPr>
        <w:spacing w:before="120" w:after="120" w:line="240" w:lineRule="auto"/>
        <w:ind w:left="360"/>
        <w:rPr>
          <w:rFonts w:asciiTheme="minorHAnsi" w:hAnsiTheme="minorHAnsi"/>
          <w:sz w:val="24"/>
          <w:szCs w:val="24"/>
        </w:rPr>
      </w:pPr>
      <w:r w:rsidRPr="00655A74">
        <w:rPr>
          <w:rFonts w:asciiTheme="minorHAnsi" w:hAnsiTheme="minorHAnsi"/>
          <w:sz w:val="24"/>
          <w:szCs w:val="24"/>
        </w:rPr>
        <w:t>cielená komunikácia so zástupcami praxe (napr. s manažmentom FN Nitra o uplatnení absolventov fakulty na rôznych úsekoch starostlivosti – spätná väzba o zaradení absolventov do praxe a schopnostiach; s manažmentom Správy sociálnych zariadení mesta Nitra o uplatnení absolventov</w:t>
      </w:r>
      <w:r w:rsidR="00A12846">
        <w:rPr>
          <w:rFonts w:asciiTheme="minorHAnsi" w:hAnsiTheme="minorHAnsi"/>
          <w:sz w:val="24"/>
          <w:szCs w:val="24"/>
        </w:rPr>
        <w:t>;</w:t>
      </w:r>
      <w:r w:rsidRPr="00655A74">
        <w:rPr>
          <w:rFonts w:asciiTheme="minorHAnsi" w:hAnsiTheme="minorHAnsi"/>
          <w:sz w:val="24"/>
          <w:szCs w:val="24"/>
        </w:rPr>
        <w:t xml:space="preserve"> s vedením základných a stredných škôl a Mestom Nitra o uplatnení absolventov učiteľských študijných programov),</w:t>
      </w:r>
    </w:p>
    <w:p w:rsidR="009345D8" w:rsidRPr="00655A74" w:rsidRDefault="009345D8" w:rsidP="00477C9A">
      <w:pPr>
        <w:pStyle w:val="Odsekzoznamu"/>
        <w:numPr>
          <w:ilvl w:val="0"/>
          <w:numId w:val="22"/>
        </w:numPr>
        <w:spacing w:before="120" w:after="120" w:line="240" w:lineRule="auto"/>
        <w:ind w:left="360"/>
        <w:rPr>
          <w:rFonts w:asciiTheme="minorHAnsi" w:hAnsiTheme="minorHAnsi"/>
          <w:sz w:val="24"/>
          <w:szCs w:val="24"/>
        </w:rPr>
      </w:pPr>
      <w:r w:rsidRPr="00655A74">
        <w:rPr>
          <w:rFonts w:asciiTheme="minorHAnsi" w:hAnsiTheme="minorHAnsi"/>
          <w:sz w:val="24"/>
          <w:szCs w:val="24"/>
        </w:rPr>
        <w:t>portál Internetový sprievodca trhom práce,</w:t>
      </w:r>
    </w:p>
    <w:p w:rsidR="009345D8" w:rsidRPr="00655A74" w:rsidRDefault="009345D8" w:rsidP="00477C9A">
      <w:pPr>
        <w:pStyle w:val="Odsekzoznamu"/>
        <w:numPr>
          <w:ilvl w:val="0"/>
          <w:numId w:val="22"/>
        </w:numPr>
        <w:spacing w:before="120" w:after="120" w:line="240" w:lineRule="auto"/>
        <w:ind w:left="357" w:hanging="357"/>
        <w:rPr>
          <w:rFonts w:asciiTheme="minorHAnsi" w:hAnsiTheme="minorHAnsi"/>
          <w:sz w:val="24"/>
          <w:szCs w:val="24"/>
        </w:rPr>
      </w:pPr>
      <w:r w:rsidRPr="00655A74">
        <w:rPr>
          <w:rFonts w:asciiTheme="minorHAnsi" w:hAnsiTheme="minorHAnsi"/>
          <w:sz w:val="24"/>
          <w:szCs w:val="24"/>
        </w:rPr>
        <w:t>e-mai</w:t>
      </w:r>
      <w:r>
        <w:rPr>
          <w:rFonts w:asciiTheme="minorHAnsi" w:hAnsiTheme="minorHAnsi"/>
          <w:sz w:val="24"/>
          <w:szCs w:val="24"/>
        </w:rPr>
        <w:t>lová komunikácia s</w:t>
      </w:r>
      <w:r w:rsidR="005D3A05">
        <w:rPr>
          <w:rFonts w:asciiTheme="minorHAnsi" w:hAnsiTheme="minorHAnsi"/>
          <w:sz w:val="24"/>
          <w:szCs w:val="24"/>
        </w:rPr>
        <w:t xml:space="preserve"> </w:t>
      </w:r>
      <w:r>
        <w:rPr>
          <w:rFonts w:asciiTheme="minorHAnsi" w:hAnsiTheme="minorHAnsi"/>
          <w:sz w:val="24"/>
          <w:szCs w:val="24"/>
        </w:rPr>
        <w:t xml:space="preserve">absolventmi </w:t>
      </w:r>
      <w:r w:rsidRPr="00655A74">
        <w:rPr>
          <w:rFonts w:asciiTheme="minorHAnsi" w:hAnsiTheme="minorHAnsi"/>
          <w:sz w:val="24"/>
          <w:szCs w:val="24"/>
        </w:rPr>
        <w:t>štúdia, resp. komunikácia prostredníctvom sociálnych sietí,</w:t>
      </w:r>
    </w:p>
    <w:p w:rsidR="009345D8" w:rsidRPr="00655A74" w:rsidRDefault="009345D8" w:rsidP="00477C9A">
      <w:pPr>
        <w:pStyle w:val="Odsekzoznamu"/>
        <w:numPr>
          <w:ilvl w:val="0"/>
          <w:numId w:val="22"/>
        </w:numPr>
        <w:spacing w:before="240" w:after="120" w:line="240" w:lineRule="auto"/>
        <w:ind w:left="357" w:hanging="357"/>
        <w:rPr>
          <w:rFonts w:asciiTheme="minorHAnsi" w:hAnsiTheme="minorHAnsi"/>
          <w:sz w:val="24"/>
          <w:szCs w:val="24"/>
        </w:rPr>
      </w:pPr>
      <w:r w:rsidRPr="00655A74">
        <w:rPr>
          <w:rFonts w:asciiTheme="minorHAnsi" w:hAnsiTheme="minorHAnsi"/>
          <w:sz w:val="24"/>
          <w:szCs w:val="24"/>
        </w:rPr>
        <w:t xml:space="preserve">dotazníky pre absolventov, </w:t>
      </w:r>
    </w:p>
    <w:p w:rsidR="009345D8" w:rsidRPr="00655A74" w:rsidRDefault="009345D8" w:rsidP="00477C9A">
      <w:pPr>
        <w:pStyle w:val="Odsekzoznamu"/>
        <w:numPr>
          <w:ilvl w:val="0"/>
          <w:numId w:val="22"/>
        </w:numPr>
        <w:spacing w:before="120" w:after="120" w:line="240" w:lineRule="auto"/>
        <w:ind w:left="357" w:hanging="357"/>
        <w:rPr>
          <w:rFonts w:asciiTheme="minorHAnsi" w:hAnsiTheme="minorHAnsi"/>
          <w:sz w:val="24"/>
          <w:szCs w:val="24"/>
        </w:rPr>
      </w:pPr>
      <w:r w:rsidRPr="00655A74">
        <w:rPr>
          <w:rFonts w:asciiTheme="minorHAnsi" w:hAnsiTheme="minorHAnsi"/>
          <w:sz w:val="24"/>
          <w:szCs w:val="24"/>
        </w:rPr>
        <w:t>analýza výsledkov prieskumov organizovaných na pracoviskách univerzity,</w:t>
      </w:r>
    </w:p>
    <w:p w:rsidR="009345D8" w:rsidRPr="00655A74" w:rsidRDefault="009345D8" w:rsidP="00477C9A">
      <w:pPr>
        <w:pStyle w:val="Bezriadkovania"/>
        <w:numPr>
          <w:ilvl w:val="0"/>
          <w:numId w:val="22"/>
        </w:numPr>
        <w:spacing w:before="120" w:after="120"/>
        <w:ind w:left="357" w:hanging="357"/>
        <w:rPr>
          <w:rFonts w:asciiTheme="minorHAnsi" w:hAnsiTheme="minorHAnsi"/>
          <w:sz w:val="24"/>
          <w:szCs w:val="24"/>
          <w:lang w:val="sk-SK"/>
        </w:rPr>
      </w:pPr>
      <w:r w:rsidRPr="00655A74">
        <w:rPr>
          <w:rFonts w:asciiTheme="minorHAnsi" w:hAnsiTheme="minorHAnsi"/>
          <w:sz w:val="24"/>
          <w:szCs w:val="24"/>
          <w:lang w:val="sk-SK"/>
        </w:rPr>
        <w:t>analýza informácií zverejňovaných MPSVaR,</w:t>
      </w:r>
    </w:p>
    <w:p w:rsidR="009345D8" w:rsidRDefault="009345D8" w:rsidP="00477C9A">
      <w:pPr>
        <w:pStyle w:val="Bezriadkovania"/>
        <w:numPr>
          <w:ilvl w:val="0"/>
          <w:numId w:val="22"/>
        </w:numPr>
        <w:spacing w:before="120" w:after="120"/>
        <w:ind w:left="357" w:hanging="357"/>
        <w:rPr>
          <w:rFonts w:asciiTheme="minorHAnsi" w:hAnsiTheme="minorHAnsi"/>
          <w:sz w:val="24"/>
          <w:szCs w:val="24"/>
          <w:lang w:val="sk-SK"/>
        </w:rPr>
      </w:pPr>
      <w:r>
        <w:rPr>
          <w:rFonts w:asciiTheme="minorHAnsi" w:hAnsiTheme="minorHAnsi"/>
          <w:sz w:val="24"/>
          <w:szCs w:val="24"/>
          <w:lang w:val="sk-SK"/>
        </w:rPr>
        <w:t>odborno-</w:t>
      </w:r>
      <w:r w:rsidRPr="00655A74">
        <w:rPr>
          <w:rFonts w:asciiTheme="minorHAnsi" w:hAnsiTheme="minorHAnsi"/>
          <w:sz w:val="24"/>
          <w:szCs w:val="24"/>
          <w:lang w:val="sk-SK"/>
        </w:rPr>
        <w:t>metodické stretnutia metodikov fakulty s</w:t>
      </w:r>
      <w:r w:rsidR="005D3A05">
        <w:rPr>
          <w:rFonts w:asciiTheme="minorHAnsi" w:hAnsiTheme="minorHAnsi"/>
          <w:sz w:val="24"/>
          <w:szCs w:val="24"/>
          <w:lang w:val="sk-SK"/>
        </w:rPr>
        <w:t xml:space="preserve"> </w:t>
      </w:r>
      <w:r w:rsidRPr="00655A74">
        <w:rPr>
          <w:rFonts w:asciiTheme="minorHAnsi" w:hAnsiTheme="minorHAnsi"/>
          <w:sz w:val="24"/>
          <w:szCs w:val="24"/>
          <w:lang w:val="sk-SK"/>
        </w:rPr>
        <w:t xml:space="preserve">predstaviteľmi škôl a inštitúcií, v ktorých je uskutočňovaná praktická príprava študentov.  </w:t>
      </w:r>
    </w:p>
    <w:p w:rsidR="00A12846" w:rsidRPr="00655A74" w:rsidRDefault="00A12846" w:rsidP="00A12846">
      <w:pPr>
        <w:pStyle w:val="Bezriadkovania"/>
        <w:ind w:left="357" w:firstLine="0"/>
        <w:rPr>
          <w:rFonts w:asciiTheme="minorHAnsi" w:hAnsiTheme="minorHAnsi"/>
          <w:sz w:val="24"/>
          <w:szCs w:val="24"/>
          <w:lang w:val="sk-SK"/>
        </w:rPr>
      </w:pPr>
    </w:p>
    <w:p w:rsidR="009345D8" w:rsidRPr="00655A74" w:rsidRDefault="009345D8" w:rsidP="00CA7DE5">
      <w:pPr>
        <w:pStyle w:val="Bezriadkovania"/>
        <w:tabs>
          <w:tab w:val="left" w:pos="284"/>
        </w:tabs>
        <w:spacing w:after="120"/>
        <w:ind w:firstLine="567"/>
        <w:rPr>
          <w:rFonts w:asciiTheme="minorHAnsi" w:hAnsiTheme="minorHAnsi"/>
          <w:sz w:val="24"/>
          <w:szCs w:val="24"/>
          <w:lang w:val="sk-SK"/>
        </w:rPr>
      </w:pPr>
      <w:r w:rsidRPr="00655A74">
        <w:rPr>
          <w:rFonts w:asciiTheme="minorHAnsi" w:hAnsiTheme="minorHAnsi"/>
          <w:sz w:val="24"/>
          <w:szCs w:val="24"/>
          <w:lang w:val="sk-SK"/>
        </w:rPr>
        <w:t>Identifikované informácie a názory absolventov o ich profesionálnej dráhe zverejňovala univerzita na fakultných weboch a v tlačených a elektronických médiách</w:t>
      </w:r>
      <w:r w:rsidR="00A12846">
        <w:rPr>
          <w:rFonts w:asciiTheme="minorHAnsi" w:hAnsiTheme="minorHAnsi"/>
          <w:sz w:val="24"/>
          <w:szCs w:val="24"/>
          <w:lang w:val="sk-SK"/>
        </w:rPr>
        <w:t>,</w:t>
      </w:r>
      <w:r w:rsidRPr="00655A74">
        <w:rPr>
          <w:rFonts w:asciiTheme="minorHAnsi" w:hAnsiTheme="minorHAnsi"/>
          <w:sz w:val="24"/>
          <w:szCs w:val="24"/>
          <w:lang w:val="sk-SK"/>
        </w:rPr>
        <w:t xml:space="preserve"> ako aj                                     v prezentačných a propagačných materiáloch fakúlt a univerzity.</w:t>
      </w:r>
    </w:p>
    <w:p w:rsidR="0086156A" w:rsidRPr="009345D8" w:rsidRDefault="0086156A" w:rsidP="003B2501">
      <w:pPr>
        <w:spacing w:after="120" w:line="240" w:lineRule="auto"/>
        <w:ind w:firstLine="0"/>
        <w:rPr>
          <w:rFonts w:asciiTheme="minorHAnsi" w:hAnsiTheme="minorHAnsi"/>
          <w:sz w:val="24"/>
          <w:lang w:val="sk-SK"/>
        </w:rPr>
      </w:pPr>
    </w:p>
    <w:p w:rsidR="008A5409" w:rsidRPr="00D74EBD" w:rsidRDefault="00B1299D" w:rsidP="008A5409">
      <w:pPr>
        <w:pStyle w:val="Nadpis3"/>
        <w:ind w:left="851" w:hanging="851"/>
        <w:rPr>
          <w:color w:val="4F81BD" w:themeColor="accent1"/>
          <w:lang w:val="sk-SK"/>
        </w:rPr>
      </w:pPr>
      <w:bookmarkStart w:id="173" w:name="_Toc42700798"/>
      <w:r w:rsidRPr="00D74EBD">
        <w:rPr>
          <w:color w:val="4F81BD" w:themeColor="accent1"/>
          <w:lang w:val="sk-SK"/>
        </w:rPr>
        <w:t>M</w:t>
      </w:r>
      <w:r w:rsidR="008A5409" w:rsidRPr="00D74EBD">
        <w:rPr>
          <w:color w:val="4F81BD" w:themeColor="accent1"/>
          <w:lang w:val="sk-SK"/>
        </w:rPr>
        <w:t>onitoring a pravidelná kontrola študijných programov na UKF</w:t>
      </w:r>
      <w:bookmarkEnd w:id="173"/>
    </w:p>
    <w:p w:rsidR="009345D8" w:rsidRDefault="009345D8" w:rsidP="00CA7DE5">
      <w:pPr>
        <w:spacing w:after="0" w:line="276" w:lineRule="auto"/>
        <w:ind w:firstLine="567"/>
        <w:rPr>
          <w:rFonts w:asciiTheme="minorHAnsi" w:hAnsiTheme="minorHAnsi"/>
          <w:sz w:val="24"/>
          <w:szCs w:val="24"/>
          <w:lang w:val="sk-SK"/>
        </w:rPr>
      </w:pPr>
      <w:r>
        <w:rPr>
          <w:rFonts w:asciiTheme="minorHAnsi" w:hAnsiTheme="minorHAnsi"/>
          <w:sz w:val="24"/>
          <w:szCs w:val="24"/>
          <w:lang w:val="sk-SK"/>
        </w:rPr>
        <w:t xml:space="preserve">Kvalitu študijných programov monitoruje univerzita aj prostredníctvom ukazovateľov ako počet odovzdaných záverečných prác v príslušnom roku štúdia v porovnaní s celkovým počtom študentov v danom záverečnom ročníku, monitoringu počtu fyzických školiteľov, monitoringu úspečnosti na štátnych skúškach v jednotlivých </w:t>
      </w:r>
      <w:r w:rsidRPr="00FA5DC4">
        <w:rPr>
          <w:rFonts w:asciiTheme="minorHAnsi" w:hAnsiTheme="minorHAnsi"/>
          <w:sz w:val="24"/>
          <w:szCs w:val="24"/>
          <w:lang w:val="sk-SK"/>
        </w:rPr>
        <w:t>stupňoch vzdelávania</w:t>
      </w:r>
      <w:r>
        <w:rPr>
          <w:rFonts w:asciiTheme="minorHAnsi" w:hAnsiTheme="minorHAnsi"/>
          <w:sz w:val="24"/>
          <w:szCs w:val="24"/>
          <w:lang w:val="sk-SK"/>
        </w:rPr>
        <w:t>.</w:t>
      </w:r>
    </w:p>
    <w:p w:rsidR="009345D8" w:rsidRDefault="009345D8" w:rsidP="009345D8">
      <w:pPr>
        <w:spacing w:after="0" w:line="276" w:lineRule="auto"/>
        <w:ind w:left="66" w:firstLine="0"/>
        <w:rPr>
          <w:rFonts w:asciiTheme="minorHAnsi" w:hAnsiTheme="minorHAnsi"/>
          <w:sz w:val="24"/>
          <w:szCs w:val="24"/>
          <w:lang w:val="sk-SK"/>
        </w:rPr>
      </w:pPr>
    </w:p>
    <w:p w:rsidR="009345D8" w:rsidRPr="00C54D02" w:rsidRDefault="009345D8" w:rsidP="009345D8">
      <w:pPr>
        <w:spacing w:after="0"/>
        <w:ind w:firstLine="0"/>
        <w:rPr>
          <w:rFonts w:cs="Calibri"/>
          <w:sz w:val="24"/>
          <w:lang w:val="sk-SK"/>
        </w:rPr>
      </w:pPr>
      <w:r w:rsidRPr="00C54D02">
        <w:rPr>
          <w:rFonts w:cs="Calibri"/>
          <w:sz w:val="24"/>
          <w:lang w:val="sk-SK"/>
        </w:rPr>
        <w:t xml:space="preserve">Prehľad dát sledovaných ukazovateľov uvádzame v nasledujúcich tabuľkách a grafoch.  </w:t>
      </w:r>
    </w:p>
    <w:p w:rsidR="005D3A05" w:rsidRPr="00C54D02" w:rsidRDefault="005D3A05" w:rsidP="009345D8">
      <w:pPr>
        <w:spacing w:after="0"/>
        <w:ind w:firstLine="0"/>
        <w:rPr>
          <w:rFonts w:cs="Calibri"/>
          <w:sz w:val="24"/>
          <w:lang w:val="sk-SK"/>
        </w:rPr>
      </w:pPr>
    </w:p>
    <w:p w:rsidR="00E86D43" w:rsidRPr="00C54D02" w:rsidRDefault="00E86D43" w:rsidP="009345D8">
      <w:pPr>
        <w:spacing w:after="0"/>
        <w:ind w:firstLine="0"/>
        <w:rPr>
          <w:rFonts w:cs="Calibri"/>
          <w:sz w:val="24"/>
          <w:lang w:val="sk-SK"/>
        </w:rPr>
      </w:pPr>
    </w:p>
    <w:p w:rsidR="00E86D43" w:rsidRPr="00C54D02" w:rsidRDefault="00E86D43" w:rsidP="009345D8">
      <w:pPr>
        <w:spacing w:after="0"/>
        <w:ind w:firstLine="0"/>
        <w:rPr>
          <w:rFonts w:cs="Calibri"/>
          <w:sz w:val="24"/>
          <w:lang w:val="sk-SK"/>
        </w:rPr>
      </w:pPr>
    </w:p>
    <w:p w:rsidR="00E86D43" w:rsidRPr="00C54D02" w:rsidRDefault="00E86D43" w:rsidP="009345D8">
      <w:pPr>
        <w:spacing w:after="0"/>
        <w:ind w:firstLine="0"/>
        <w:rPr>
          <w:rFonts w:cs="Calibri"/>
          <w:sz w:val="24"/>
          <w:lang w:val="sk-SK"/>
        </w:rPr>
      </w:pPr>
    </w:p>
    <w:p w:rsidR="009345D8" w:rsidRPr="00C54D02" w:rsidRDefault="009345D8" w:rsidP="009345D8">
      <w:pPr>
        <w:spacing w:after="0" w:line="240" w:lineRule="auto"/>
        <w:ind w:firstLine="0"/>
        <w:rPr>
          <w:rFonts w:asciiTheme="minorHAnsi" w:hAnsiTheme="minorHAnsi"/>
          <w:b/>
          <w:sz w:val="22"/>
          <w:szCs w:val="24"/>
          <w:lang w:val="sk-SK"/>
        </w:rPr>
      </w:pPr>
      <w:r w:rsidRPr="00C54D02">
        <w:rPr>
          <w:rFonts w:asciiTheme="minorHAnsi" w:hAnsiTheme="minorHAnsi"/>
          <w:b/>
          <w:sz w:val="22"/>
          <w:szCs w:val="24"/>
          <w:lang w:val="sk-SK"/>
        </w:rPr>
        <w:lastRenderedPageBreak/>
        <w:t xml:space="preserve">Tabuľka </w:t>
      </w:r>
      <w:r w:rsidR="00F06AD2" w:rsidRPr="00C54D02">
        <w:rPr>
          <w:rFonts w:asciiTheme="minorHAnsi" w:hAnsiTheme="minorHAnsi"/>
          <w:b/>
          <w:sz w:val="22"/>
          <w:szCs w:val="24"/>
          <w:lang w:val="sk-SK"/>
        </w:rPr>
        <w:t>3</w:t>
      </w:r>
      <w:r w:rsidR="00BD095F" w:rsidRPr="00C54D02">
        <w:rPr>
          <w:rFonts w:asciiTheme="minorHAnsi" w:hAnsiTheme="minorHAnsi"/>
          <w:b/>
          <w:sz w:val="22"/>
          <w:szCs w:val="24"/>
          <w:lang w:val="sk-SK"/>
        </w:rPr>
        <w:t>8</w:t>
      </w:r>
      <w:r w:rsidRPr="00C54D02">
        <w:rPr>
          <w:rFonts w:asciiTheme="minorHAnsi" w:hAnsiTheme="minorHAnsi"/>
          <w:b/>
          <w:sz w:val="22"/>
          <w:szCs w:val="24"/>
          <w:lang w:val="sk-SK"/>
        </w:rPr>
        <w:t>: Prehľad o počte odovzdaných záverečných prác  v dennej forme štúdia v AR 2018/2019</w:t>
      </w:r>
    </w:p>
    <w:p w:rsidR="00D74EBD" w:rsidRPr="00C54D02" w:rsidRDefault="00D74EBD" w:rsidP="009345D8">
      <w:pPr>
        <w:spacing w:after="0" w:line="240" w:lineRule="auto"/>
        <w:ind w:firstLine="0"/>
        <w:rPr>
          <w:rFonts w:asciiTheme="minorHAnsi" w:hAnsiTheme="minorHAnsi"/>
          <w:b/>
          <w:sz w:val="22"/>
          <w:szCs w:val="24"/>
          <w:lang w:val="sk-SK"/>
        </w:rPr>
      </w:pPr>
    </w:p>
    <w:tbl>
      <w:tblPr>
        <w:tblW w:w="9084"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73"/>
        <w:gridCol w:w="1181"/>
        <w:gridCol w:w="1440"/>
        <w:gridCol w:w="1424"/>
        <w:gridCol w:w="1221"/>
        <w:gridCol w:w="1494"/>
        <w:gridCol w:w="1424"/>
      </w:tblGrid>
      <w:tr w:rsidR="009345D8" w:rsidRPr="00F97AF0" w:rsidTr="009345D8">
        <w:trPr>
          <w:trHeight w:val="296"/>
        </w:trPr>
        <w:tc>
          <w:tcPr>
            <w:tcW w:w="900" w:type="dxa"/>
            <w:vMerge w:val="restart"/>
            <w:shd w:val="clear" w:color="auto" w:fill="B8CCE4" w:themeFill="accent1" w:themeFillTint="66"/>
            <w:noWrap/>
            <w:vAlign w:val="center"/>
            <w:hideMark/>
          </w:tcPr>
          <w:p w:rsidR="009345D8" w:rsidRPr="00C54D02" w:rsidRDefault="009345D8" w:rsidP="009345D8">
            <w:pPr>
              <w:spacing w:after="0" w:line="240" w:lineRule="auto"/>
              <w:jc w:val="center"/>
              <w:rPr>
                <w:rFonts w:asciiTheme="minorHAnsi" w:hAnsiTheme="minorHAnsi" w:cstheme="minorHAnsi"/>
                <w:sz w:val="22"/>
                <w:szCs w:val="22"/>
                <w:lang w:val="sk-SK"/>
              </w:rPr>
            </w:pPr>
            <w:r w:rsidRPr="00C54D02">
              <w:rPr>
                <w:rFonts w:asciiTheme="minorHAnsi" w:hAnsiTheme="minorHAnsi" w:cstheme="minorHAnsi"/>
                <w:sz w:val="22"/>
                <w:szCs w:val="22"/>
                <w:lang w:val="sk-SK"/>
              </w:rPr>
              <w:t> </w:t>
            </w:r>
          </w:p>
        </w:tc>
        <w:tc>
          <w:tcPr>
            <w:tcW w:w="2621" w:type="dxa"/>
            <w:gridSpan w:val="2"/>
            <w:shd w:val="clear" w:color="auto" w:fill="B8CCE4" w:themeFill="accent1" w:themeFillTint="66"/>
            <w:noWrap/>
            <w:vAlign w:val="center"/>
            <w:hideMark/>
          </w:tcPr>
          <w:p w:rsidR="009345D8" w:rsidRPr="007F6E20" w:rsidRDefault="009345D8" w:rsidP="009345D8">
            <w:pPr>
              <w:spacing w:after="0" w:line="240" w:lineRule="auto"/>
              <w:jc w:val="center"/>
              <w:rPr>
                <w:rFonts w:asciiTheme="minorHAnsi" w:hAnsiTheme="minorHAnsi" w:cstheme="minorHAnsi"/>
                <w:b/>
                <w:bCs/>
                <w:sz w:val="22"/>
                <w:szCs w:val="22"/>
              </w:rPr>
            </w:pPr>
            <w:r w:rsidRPr="007F6E20">
              <w:rPr>
                <w:rFonts w:asciiTheme="minorHAnsi" w:hAnsiTheme="minorHAnsi" w:cstheme="minorHAnsi"/>
                <w:b/>
                <w:bCs/>
                <w:sz w:val="22"/>
                <w:szCs w:val="22"/>
              </w:rPr>
              <w:t>Bakalárske práce</w:t>
            </w:r>
          </w:p>
        </w:tc>
        <w:tc>
          <w:tcPr>
            <w:tcW w:w="1424" w:type="dxa"/>
            <w:vMerge w:val="restart"/>
            <w:shd w:val="clear" w:color="auto" w:fill="95B3D7" w:themeFill="accent1" w:themeFillTint="99"/>
            <w:noWrap/>
            <w:vAlign w:val="center"/>
            <w:hideMark/>
          </w:tcPr>
          <w:p w:rsidR="009345D8" w:rsidRPr="007F6E20" w:rsidRDefault="009345D8" w:rsidP="009345D8">
            <w:pPr>
              <w:spacing w:after="0" w:line="240" w:lineRule="auto"/>
              <w:ind w:firstLine="0"/>
              <w:jc w:val="center"/>
              <w:rPr>
                <w:rFonts w:asciiTheme="minorHAnsi" w:hAnsiTheme="minorHAnsi" w:cstheme="minorHAnsi"/>
                <w:b/>
                <w:bCs/>
                <w:sz w:val="22"/>
                <w:szCs w:val="22"/>
              </w:rPr>
            </w:pPr>
            <w:r w:rsidRPr="007F6E20">
              <w:rPr>
                <w:rFonts w:asciiTheme="minorHAnsi" w:hAnsiTheme="minorHAnsi" w:cstheme="minorHAnsi"/>
                <w:b/>
                <w:bCs/>
                <w:sz w:val="22"/>
                <w:szCs w:val="22"/>
              </w:rPr>
              <w:t>% odovzdaných</w:t>
            </w:r>
          </w:p>
        </w:tc>
        <w:tc>
          <w:tcPr>
            <w:tcW w:w="2715" w:type="dxa"/>
            <w:gridSpan w:val="2"/>
            <w:shd w:val="clear" w:color="auto" w:fill="B8CCE4" w:themeFill="accent1" w:themeFillTint="66"/>
            <w:noWrap/>
            <w:vAlign w:val="center"/>
            <w:hideMark/>
          </w:tcPr>
          <w:p w:rsidR="009345D8" w:rsidRPr="007F6E20" w:rsidRDefault="009345D8" w:rsidP="009345D8">
            <w:pPr>
              <w:spacing w:after="0" w:line="240" w:lineRule="auto"/>
              <w:jc w:val="center"/>
              <w:rPr>
                <w:rFonts w:asciiTheme="minorHAnsi" w:hAnsiTheme="minorHAnsi" w:cstheme="minorHAnsi"/>
                <w:b/>
                <w:bCs/>
                <w:sz w:val="22"/>
                <w:szCs w:val="22"/>
              </w:rPr>
            </w:pPr>
            <w:r w:rsidRPr="007F6E20">
              <w:rPr>
                <w:rFonts w:asciiTheme="minorHAnsi" w:hAnsiTheme="minorHAnsi" w:cstheme="minorHAnsi"/>
                <w:b/>
                <w:bCs/>
                <w:sz w:val="22"/>
                <w:szCs w:val="22"/>
              </w:rPr>
              <w:t>Diplomové práce</w:t>
            </w:r>
          </w:p>
        </w:tc>
        <w:tc>
          <w:tcPr>
            <w:tcW w:w="1424" w:type="dxa"/>
            <w:vMerge w:val="restart"/>
            <w:shd w:val="clear" w:color="auto" w:fill="95B3D7" w:themeFill="accent1" w:themeFillTint="99"/>
            <w:noWrap/>
            <w:vAlign w:val="center"/>
            <w:hideMark/>
          </w:tcPr>
          <w:p w:rsidR="009345D8" w:rsidRPr="007F6E20" w:rsidRDefault="009345D8" w:rsidP="009345D8">
            <w:pPr>
              <w:spacing w:after="0" w:line="240" w:lineRule="auto"/>
              <w:ind w:firstLine="0"/>
              <w:jc w:val="center"/>
              <w:rPr>
                <w:rFonts w:asciiTheme="minorHAnsi" w:hAnsiTheme="minorHAnsi" w:cstheme="minorHAnsi"/>
                <w:b/>
                <w:bCs/>
                <w:sz w:val="22"/>
                <w:szCs w:val="22"/>
              </w:rPr>
            </w:pPr>
            <w:r w:rsidRPr="007F6E20">
              <w:rPr>
                <w:rFonts w:asciiTheme="minorHAnsi" w:hAnsiTheme="minorHAnsi" w:cstheme="minorHAnsi"/>
                <w:b/>
                <w:bCs/>
                <w:sz w:val="22"/>
                <w:szCs w:val="22"/>
              </w:rPr>
              <w:t>% odovzdaných</w:t>
            </w:r>
          </w:p>
        </w:tc>
      </w:tr>
      <w:tr w:rsidR="009345D8" w:rsidRPr="00F97AF0" w:rsidTr="009345D8">
        <w:trPr>
          <w:trHeight w:val="734"/>
        </w:trPr>
        <w:tc>
          <w:tcPr>
            <w:tcW w:w="900" w:type="dxa"/>
            <w:vMerge/>
            <w:shd w:val="clear" w:color="auto" w:fill="auto"/>
            <w:vAlign w:val="center"/>
            <w:hideMark/>
          </w:tcPr>
          <w:p w:rsidR="009345D8" w:rsidRPr="007F6E20" w:rsidRDefault="009345D8" w:rsidP="009345D8">
            <w:pPr>
              <w:spacing w:after="0" w:line="240" w:lineRule="auto"/>
              <w:rPr>
                <w:rFonts w:asciiTheme="minorHAnsi" w:hAnsiTheme="minorHAnsi" w:cstheme="minorHAnsi"/>
                <w:sz w:val="22"/>
                <w:szCs w:val="22"/>
              </w:rPr>
            </w:pPr>
          </w:p>
        </w:tc>
        <w:tc>
          <w:tcPr>
            <w:tcW w:w="1181" w:type="dxa"/>
            <w:shd w:val="clear" w:color="auto" w:fill="B8CCE4" w:themeFill="accent1" w:themeFillTint="66"/>
            <w:noWrap/>
            <w:vAlign w:val="center"/>
            <w:hideMark/>
          </w:tcPr>
          <w:p w:rsidR="009345D8" w:rsidRPr="007F6E20" w:rsidRDefault="009345D8" w:rsidP="009345D8">
            <w:pPr>
              <w:spacing w:after="0" w:line="240" w:lineRule="auto"/>
              <w:ind w:firstLine="0"/>
              <w:jc w:val="center"/>
              <w:rPr>
                <w:rFonts w:asciiTheme="minorHAnsi" w:hAnsiTheme="minorHAnsi" w:cstheme="minorHAnsi"/>
                <w:b/>
                <w:bCs/>
                <w:sz w:val="22"/>
                <w:szCs w:val="22"/>
              </w:rPr>
            </w:pPr>
            <w:r w:rsidRPr="007F6E20">
              <w:rPr>
                <w:rFonts w:asciiTheme="minorHAnsi" w:hAnsiTheme="minorHAnsi" w:cstheme="minorHAnsi"/>
                <w:b/>
                <w:bCs/>
                <w:sz w:val="22"/>
                <w:szCs w:val="22"/>
              </w:rPr>
              <w:t>odovzdané</w:t>
            </w:r>
          </w:p>
        </w:tc>
        <w:tc>
          <w:tcPr>
            <w:tcW w:w="1440" w:type="dxa"/>
            <w:shd w:val="clear" w:color="auto" w:fill="B8CCE4" w:themeFill="accent1" w:themeFillTint="66"/>
            <w:noWrap/>
            <w:vAlign w:val="center"/>
            <w:hideMark/>
          </w:tcPr>
          <w:p w:rsidR="009345D8" w:rsidRPr="007F6E20" w:rsidRDefault="009345D8" w:rsidP="009345D8">
            <w:pPr>
              <w:spacing w:after="0" w:line="240" w:lineRule="auto"/>
              <w:ind w:firstLine="0"/>
              <w:jc w:val="center"/>
              <w:rPr>
                <w:rFonts w:asciiTheme="minorHAnsi" w:hAnsiTheme="minorHAnsi" w:cstheme="minorHAnsi"/>
                <w:b/>
                <w:bCs/>
                <w:sz w:val="22"/>
                <w:szCs w:val="22"/>
              </w:rPr>
            </w:pPr>
            <w:r w:rsidRPr="007F6E20">
              <w:rPr>
                <w:rFonts w:asciiTheme="minorHAnsi" w:hAnsiTheme="minorHAnsi" w:cstheme="minorHAnsi"/>
                <w:b/>
                <w:bCs/>
                <w:sz w:val="22"/>
                <w:szCs w:val="22"/>
              </w:rPr>
              <w:t>počet študentov</w:t>
            </w:r>
          </w:p>
          <w:p w:rsidR="009345D8" w:rsidRPr="007F6E20" w:rsidRDefault="009345D8" w:rsidP="009345D8">
            <w:pPr>
              <w:spacing w:after="0" w:line="240" w:lineRule="auto"/>
              <w:ind w:firstLine="0"/>
              <w:jc w:val="center"/>
              <w:rPr>
                <w:rFonts w:asciiTheme="minorHAnsi" w:hAnsiTheme="minorHAnsi" w:cstheme="minorHAnsi"/>
                <w:b/>
                <w:bCs/>
                <w:sz w:val="22"/>
                <w:szCs w:val="22"/>
              </w:rPr>
            </w:pPr>
            <w:r w:rsidRPr="007F6E20">
              <w:rPr>
                <w:rFonts w:asciiTheme="minorHAnsi" w:hAnsiTheme="minorHAnsi" w:cstheme="minorHAnsi"/>
                <w:b/>
                <w:bCs/>
                <w:sz w:val="22"/>
                <w:szCs w:val="22"/>
              </w:rPr>
              <w:t>v závereč. ročníku</w:t>
            </w:r>
          </w:p>
        </w:tc>
        <w:tc>
          <w:tcPr>
            <w:tcW w:w="1424" w:type="dxa"/>
            <w:vMerge/>
            <w:shd w:val="clear" w:color="auto" w:fill="95B3D7" w:themeFill="accent1" w:themeFillTint="99"/>
            <w:vAlign w:val="center"/>
            <w:hideMark/>
          </w:tcPr>
          <w:p w:rsidR="009345D8" w:rsidRPr="007F6E20" w:rsidRDefault="009345D8" w:rsidP="009345D8">
            <w:pPr>
              <w:spacing w:after="0" w:line="240" w:lineRule="auto"/>
              <w:rPr>
                <w:rFonts w:asciiTheme="minorHAnsi" w:hAnsiTheme="minorHAnsi" w:cstheme="minorHAnsi"/>
                <w:b/>
                <w:bCs/>
                <w:sz w:val="22"/>
                <w:szCs w:val="22"/>
              </w:rPr>
            </w:pPr>
          </w:p>
        </w:tc>
        <w:tc>
          <w:tcPr>
            <w:tcW w:w="1221" w:type="dxa"/>
            <w:shd w:val="clear" w:color="auto" w:fill="B8CCE4" w:themeFill="accent1" w:themeFillTint="66"/>
            <w:noWrap/>
            <w:vAlign w:val="center"/>
            <w:hideMark/>
          </w:tcPr>
          <w:p w:rsidR="009345D8" w:rsidRPr="007F6E20" w:rsidRDefault="009345D8" w:rsidP="009345D8">
            <w:pPr>
              <w:spacing w:after="0" w:line="240" w:lineRule="auto"/>
              <w:ind w:firstLine="0"/>
              <w:jc w:val="center"/>
              <w:rPr>
                <w:rFonts w:asciiTheme="minorHAnsi" w:hAnsiTheme="minorHAnsi" w:cstheme="minorHAnsi"/>
                <w:b/>
                <w:bCs/>
                <w:sz w:val="22"/>
                <w:szCs w:val="22"/>
              </w:rPr>
            </w:pPr>
            <w:r w:rsidRPr="007F6E20">
              <w:rPr>
                <w:rFonts w:asciiTheme="minorHAnsi" w:hAnsiTheme="minorHAnsi" w:cstheme="minorHAnsi"/>
                <w:b/>
                <w:bCs/>
                <w:sz w:val="22"/>
                <w:szCs w:val="22"/>
              </w:rPr>
              <w:t>odovzdané</w:t>
            </w:r>
          </w:p>
        </w:tc>
        <w:tc>
          <w:tcPr>
            <w:tcW w:w="1494" w:type="dxa"/>
            <w:shd w:val="clear" w:color="auto" w:fill="B8CCE4" w:themeFill="accent1" w:themeFillTint="66"/>
            <w:noWrap/>
            <w:vAlign w:val="center"/>
            <w:hideMark/>
          </w:tcPr>
          <w:p w:rsidR="009345D8" w:rsidRPr="007F6E20" w:rsidRDefault="009345D8" w:rsidP="009345D8">
            <w:pPr>
              <w:spacing w:after="0" w:line="240" w:lineRule="auto"/>
              <w:ind w:firstLine="0"/>
              <w:jc w:val="center"/>
              <w:rPr>
                <w:rFonts w:asciiTheme="minorHAnsi" w:hAnsiTheme="minorHAnsi" w:cstheme="minorHAnsi"/>
                <w:b/>
                <w:bCs/>
                <w:sz w:val="22"/>
                <w:szCs w:val="22"/>
              </w:rPr>
            </w:pPr>
            <w:r w:rsidRPr="007F6E20">
              <w:rPr>
                <w:rFonts w:asciiTheme="minorHAnsi" w:hAnsiTheme="minorHAnsi" w:cstheme="minorHAnsi"/>
                <w:b/>
                <w:bCs/>
                <w:sz w:val="22"/>
                <w:szCs w:val="22"/>
              </w:rPr>
              <w:t>počet študentov</w:t>
            </w:r>
          </w:p>
          <w:p w:rsidR="009345D8" w:rsidRPr="007F6E20" w:rsidRDefault="009345D8" w:rsidP="009345D8">
            <w:pPr>
              <w:spacing w:after="0" w:line="240" w:lineRule="auto"/>
              <w:jc w:val="center"/>
              <w:rPr>
                <w:rFonts w:asciiTheme="minorHAnsi" w:hAnsiTheme="minorHAnsi" w:cstheme="minorHAnsi"/>
                <w:b/>
                <w:bCs/>
                <w:sz w:val="22"/>
                <w:szCs w:val="22"/>
              </w:rPr>
            </w:pPr>
            <w:r w:rsidRPr="007F6E20">
              <w:rPr>
                <w:rFonts w:asciiTheme="minorHAnsi" w:hAnsiTheme="minorHAnsi" w:cstheme="minorHAnsi"/>
                <w:b/>
                <w:bCs/>
                <w:sz w:val="22"/>
                <w:szCs w:val="22"/>
              </w:rPr>
              <w:t>v závereč. ročníku</w:t>
            </w:r>
          </w:p>
        </w:tc>
        <w:tc>
          <w:tcPr>
            <w:tcW w:w="1424" w:type="dxa"/>
            <w:vMerge/>
            <w:shd w:val="clear" w:color="auto" w:fill="95B3D7" w:themeFill="accent1" w:themeFillTint="99"/>
            <w:vAlign w:val="center"/>
            <w:hideMark/>
          </w:tcPr>
          <w:p w:rsidR="009345D8" w:rsidRPr="007F6E20" w:rsidRDefault="009345D8" w:rsidP="009345D8">
            <w:pPr>
              <w:spacing w:after="0" w:line="240" w:lineRule="auto"/>
              <w:rPr>
                <w:rFonts w:asciiTheme="minorHAnsi" w:hAnsiTheme="minorHAnsi" w:cstheme="minorHAnsi"/>
                <w:b/>
                <w:bCs/>
                <w:sz w:val="22"/>
                <w:szCs w:val="22"/>
              </w:rPr>
            </w:pPr>
          </w:p>
        </w:tc>
      </w:tr>
      <w:tr w:rsidR="009345D8" w:rsidRPr="00F97AF0" w:rsidTr="009345D8">
        <w:trPr>
          <w:trHeight w:val="296"/>
        </w:trPr>
        <w:tc>
          <w:tcPr>
            <w:tcW w:w="900" w:type="dxa"/>
            <w:shd w:val="clear" w:color="auto" w:fill="auto"/>
            <w:noWrap/>
            <w:vAlign w:val="center"/>
            <w:hideMark/>
          </w:tcPr>
          <w:p w:rsidR="009345D8" w:rsidRPr="007F6E20" w:rsidRDefault="009345D8" w:rsidP="009345D8">
            <w:pPr>
              <w:spacing w:after="0" w:line="240" w:lineRule="auto"/>
              <w:rPr>
                <w:rFonts w:asciiTheme="minorHAnsi" w:hAnsiTheme="minorHAnsi" w:cstheme="minorHAnsi"/>
                <w:b/>
                <w:bCs/>
                <w:sz w:val="22"/>
                <w:szCs w:val="22"/>
              </w:rPr>
            </w:pPr>
            <w:r w:rsidRPr="007F6E20">
              <w:rPr>
                <w:rFonts w:asciiTheme="minorHAnsi" w:hAnsiTheme="minorHAnsi" w:cstheme="minorHAnsi"/>
                <w:b/>
                <w:bCs/>
                <w:sz w:val="22"/>
                <w:szCs w:val="22"/>
              </w:rPr>
              <w:t>FPV</w:t>
            </w:r>
          </w:p>
        </w:tc>
        <w:tc>
          <w:tcPr>
            <w:tcW w:w="1181" w:type="dxa"/>
            <w:shd w:val="clear" w:color="auto" w:fill="auto"/>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154</w:t>
            </w:r>
          </w:p>
        </w:tc>
        <w:tc>
          <w:tcPr>
            <w:tcW w:w="1440" w:type="dxa"/>
            <w:shd w:val="clear" w:color="auto" w:fill="auto"/>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188</w:t>
            </w:r>
          </w:p>
        </w:tc>
        <w:tc>
          <w:tcPr>
            <w:tcW w:w="1424" w:type="dxa"/>
            <w:shd w:val="clear" w:color="auto" w:fill="95B3D7" w:themeFill="accent1" w:themeFillTint="99"/>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81,91</w:t>
            </w:r>
          </w:p>
        </w:tc>
        <w:tc>
          <w:tcPr>
            <w:tcW w:w="1221" w:type="dxa"/>
            <w:shd w:val="clear" w:color="auto" w:fill="auto"/>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151</w:t>
            </w:r>
          </w:p>
        </w:tc>
        <w:tc>
          <w:tcPr>
            <w:tcW w:w="1494" w:type="dxa"/>
            <w:shd w:val="clear" w:color="auto" w:fill="auto"/>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163</w:t>
            </w:r>
          </w:p>
        </w:tc>
        <w:tc>
          <w:tcPr>
            <w:tcW w:w="1424" w:type="dxa"/>
            <w:shd w:val="clear" w:color="auto" w:fill="95B3D7" w:themeFill="accent1" w:themeFillTint="99"/>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92,63</w:t>
            </w:r>
          </w:p>
        </w:tc>
      </w:tr>
      <w:tr w:rsidR="009345D8" w:rsidRPr="00F97AF0" w:rsidTr="009345D8">
        <w:trPr>
          <w:trHeight w:val="296"/>
        </w:trPr>
        <w:tc>
          <w:tcPr>
            <w:tcW w:w="900" w:type="dxa"/>
            <w:shd w:val="clear" w:color="auto" w:fill="auto"/>
            <w:noWrap/>
            <w:vAlign w:val="center"/>
            <w:hideMark/>
          </w:tcPr>
          <w:p w:rsidR="009345D8" w:rsidRPr="007F6E20" w:rsidRDefault="009345D8" w:rsidP="009345D8">
            <w:pPr>
              <w:spacing w:after="0" w:line="240" w:lineRule="auto"/>
              <w:rPr>
                <w:rFonts w:asciiTheme="minorHAnsi" w:hAnsiTheme="minorHAnsi" w:cstheme="minorHAnsi"/>
                <w:b/>
                <w:bCs/>
                <w:sz w:val="22"/>
                <w:szCs w:val="22"/>
              </w:rPr>
            </w:pPr>
            <w:r w:rsidRPr="007F6E20">
              <w:rPr>
                <w:rFonts w:asciiTheme="minorHAnsi" w:hAnsiTheme="minorHAnsi" w:cstheme="minorHAnsi"/>
                <w:b/>
                <w:bCs/>
                <w:sz w:val="22"/>
                <w:szCs w:val="22"/>
              </w:rPr>
              <w:t>FSVaZ</w:t>
            </w:r>
          </w:p>
        </w:tc>
        <w:tc>
          <w:tcPr>
            <w:tcW w:w="1181" w:type="dxa"/>
            <w:shd w:val="clear" w:color="auto" w:fill="auto"/>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185</w:t>
            </w:r>
          </w:p>
        </w:tc>
        <w:tc>
          <w:tcPr>
            <w:tcW w:w="1440" w:type="dxa"/>
            <w:shd w:val="clear" w:color="auto" w:fill="auto"/>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210</w:t>
            </w:r>
          </w:p>
        </w:tc>
        <w:tc>
          <w:tcPr>
            <w:tcW w:w="1424" w:type="dxa"/>
            <w:shd w:val="clear" w:color="auto" w:fill="95B3D7" w:themeFill="accent1" w:themeFillTint="99"/>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88,09</w:t>
            </w:r>
          </w:p>
        </w:tc>
        <w:tc>
          <w:tcPr>
            <w:tcW w:w="1221" w:type="dxa"/>
            <w:shd w:val="clear" w:color="auto" w:fill="auto"/>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82</w:t>
            </w:r>
          </w:p>
        </w:tc>
        <w:tc>
          <w:tcPr>
            <w:tcW w:w="1494" w:type="dxa"/>
            <w:shd w:val="clear" w:color="auto" w:fill="auto"/>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84</w:t>
            </w:r>
          </w:p>
        </w:tc>
        <w:tc>
          <w:tcPr>
            <w:tcW w:w="1424" w:type="dxa"/>
            <w:shd w:val="clear" w:color="auto" w:fill="95B3D7" w:themeFill="accent1" w:themeFillTint="99"/>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97,62</w:t>
            </w:r>
          </w:p>
        </w:tc>
      </w:tr>
      <w:tr w:rsidR="009345D8" w:rsidRPr="00F97AF0" w:rsidTr="009345D8">
        <w:trPr>
          <w:trHeight w:val="296"/>
        </w:trPr>
        <w:tc>
          <w:tcPr>
            <w:tcW w:w="900" w:type="dxa"/>
            <w:shd w:val="clear" w:color="auto" w:fill="auto"/>
            <w:noWrap/>
            <w:vAlign w:val="center"/>
            <w:hideMark/>
          </w:tcPr>
          <w:p w:rsidR="009345D8" w:rsidRPr="007F6E20" w:rsidRDefault="009345D8" w:rsidP="009345D8">
            <w:pPr>
              <w:spacing w:after="0" w:line="240" w:lineRule="auto"/>
              <w:rPr>
                <w:rFonts w:asciiTheme="minorHAnsi" w:hAnsiTheme="minorHAnsi" w:cstheme="minorHAnsi"/>
                <w:b/>
                <w:bCs/>
                <w:sz w:val="22"/>
                <w:szCs w:val="22"/>
              </w:rPr>
            </w:pPr>
            <w:r w:rsidRPr="007F6E20">
              <w:rPr>
                <w:rFonts w:asciiTheme="minorHAnsi" w:hAnsiTheme="minorHAnsi" w:cstheme="minorHAnsi"/>
                <w:b/>
                <w:bCs/>
                <w:sz w:val="22"/>
                <w:szCs w:val="22"/>
              </w:rPr>
              <w:t>FSŠ</w:t>
            </w:r>
          </w:p>
        </w:tc>
        <w:tc>
          <w:tcPr>
            <w:tcW w:w="1181" w:type="dxa"/>
            <w:shd w:val="clear" w:color="auto" w:fill="auto"/>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109</w:t>
            </w:r>
          </w:p>
        </w:tc>
        <w:tc>
          <w:tcPr>
            <w:tcW w:w="1440" w:type="dxa"/>
            <w:shd w:val="clear" w:color="auto" w:fill="auto"/>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120</w:t>
            </w:r>
          </w:p>
        </w:tc>
        <w:tc>
          <w:tcPr>
            <w:tcW w:w="1424" w:type="dxa"/>
            <w:shd w:val="clear" w:color="auto" w:fill="95B3D7" w:themeFill="accent1" w:themeFillTint="99"/>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90,83</w:t>
            </w:r>
          </w:p>
        </w:tc>
        <w:tc>
          <w:tcPr>
            <w:tcW w:w="1221" w:type="dxa"/>
            <w:shd w:val="clear" w:color="auto" w:fill="auto"/>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39</w:t>
            </w:r>
          </w:p>
        </w:tc>
        <w:tc>
          <w:tcPr>
            <w:tcW w:w="1494" w:type="dxa"/>
            <w:shd w:val="clear" w:color="auto" w:fill="auto"/>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42</w:t>
            </w:r>
          </w:p>
        </w:tc>
        <w:tc>
          <w:tcPr>
            <w:tcW w:w="1424" w:type="dxa"/>
            <w:shd w:val="clear" w:color="auto" w:fill="95B3D7" w:themeFill="accent1" w:themeFillTint="99"/>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92,85</w:t>
            </w:r>
          </w:p>
        </w:tc>
      </w:tr>
      <w:tr w:rsidR="009345D8" w:rsidRPr="00F97AF0" w:rsidTr="009345D8">
        <w:trPr>
          <w:trHeight w:val="296"/>
        </w:trPr>
        <w:tc>
          <w:tcPr>
            <w:tcW w:w="900" w:type="dxa"/>
            <w:shd w:val="clear" w:color="auto" w:fill="auto"/>
            <w:noWrap/>
            <w:vAlign w:val="center"/>
            <w:hideMark/>
          </w:tcPr>
          <w:p w:rsidR="009345D8" w:rsidRPr="007F6E20" w:rsidRDefault="009345D8" w:rsidP="009345D8">
            <w:pPr>
              <w:spacing w:after="0" w:line="240" w:lineRule="auto"/>
              <w:rPr>
                <w:rFonts w:asciiTheme="minorHAnsi" w:hAnsiTheme="minorHAnsi" w:cstheme="minorHAnsi"/>
                <w:b/>
                <w:bCs/>
                <w:sz w:val="22"/>
                <w:szCs w:val="22"/>
              </w:rPr>
            </w:pPr>
            <w:r w:rsidRPr="007F6E20">
              <w:rPr>
                <w:rFonts w:asciiTheme="minorHAnsi" w:hAnsiTheme="minorHAnsi" w:cstheme="minorHAnsi"/>
                <w:b/>
                <w:bCs/>
                <w:sz w:val="22"/>
                <w:szCs w:val="22"/>
              </w:rPr>
              <w:t>FF</w:t>
            </w:r>
          </w:p>
        </w:tc>
        <w:tc>
          <w:tcPr>
            <w:tcW w:w="1181" w:type="dxa"/>
            <w:shd w:val="clear" w:color="auto" w:fill="auto"/>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310</w:t>
            </w:r>
          </w:p>
        </w:tc>
        <w:tc>
          <w:tcPr>
            <w:tcW w:w="1440" w:type="dxa"/>
            <w:shd w:val="clear" w:color="auto" w:fill="auto"/>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343</w:t>
            </w:r>
          </w:p>
        </w:tc>
        <w:tc>
          <w:tcPr>
            <w:tcW w:w="1424" w:type="dxa"/>
            <w:shd w:val="clear" w:color="auto" w:fill="95B3D7" w:themeFill="accent1" w:themeFillTint="99"/>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90,37</w:t>
            </w:r>
          </w:p>
        </w:tc>
        <w:tc>
          <w:tcPr>
            <w:tcW w:w="1221" w:type="dxa"/>
            <w:shd w:val="clear" w:color="auto" w:fill="auto"/>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302</w:t>
            </w:r>
          </w:p>
        </w:tc>
        <w:tc>
          <w:tcPr>
            <w:tcW w:w="1494" w:type="dxa"/>
            <w:shd w:val="clear" w:color="auto" w:fill="auto"/>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325</w:t>
            </w:r>
          </w:p>
        </w:tc>
        <w:tc>
          <w:tcPr>
            <w:tcW w:w="1424" w:type="dxa"/>
            <w:shd w:val="clear" w:color="auto" w:fill="95B3D7" w:themeFill="accent1" w:themeFillTint="99"/>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92,92</w:t>
            </w:r>
          </w:p>
        </w:tc>
      </w:tr>
      <w:tr w:rsidR="009345D8" w:rsidRPr="00F97AF0" w:rsidTr="009345D8">
        <w:trPr>
          <w:trHeight w:val="296"/>
        </w:trPr>
        <w:tc>
          <w:tcPr>
            <w:tcW w:w="900" w:type="dxa"/>
            <w:shd w:val="clear" w:color="auto" w:fill="auto"/>
            <w:noWrap/>
            <w:vAlign w:val="center"/>
            <w:hideMark/>
          </w:tcPr>
          <w:p w:rsidR="009345D8" w:rsidRPr="007F6E20" w:rsidRDefault="009345D8" w:rsidP="009345D8">
            <w:pPr>
              <w:spacing w:after="0" w:line="240" w:lineRule="auto"/>
              <w:rPr>
                <w:rFonts w:asciiTheme="minorHAnsi" w:hAnsiTheme="minorHAnsi" w:cstheme="minorHAnsi"/>
                <w:b/>
                <w:bCs/>
                <w:sz w:val="22"/>
                <w:szCs w:val="22"/>
              </w:rPr>
            </w:pPr>
            <w:r w:rsidRPr="007F6E20">
              <w:rPr>
                <w:rFonts w:asciiTheme="minorHAnsi" w:hAnsiTheme="minorHAnsi" w:cstheme="minorHAnsi"/>
                <w:b/>
                <w:bCs/>
                <w:sz w:val="22"/>
                <w:szCs w:val="22"/>
              </w:rPr>
              <w:t>PF</w:t>
            </w:r>
          </w:p>
        </w:tc>
        <w:tc>
          <w:tcPr>
            <w:tcW w:w="1181" w:type="dxa"/>
            <w:shd w:val="clear" w:color="auto" w:fill="auto"/>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244</w:t>
            </w:r>
          </w:p>
        </w:tc>
        <w:tc>
          <w:tcPr>
            <w:tcW w:w="1440" w:type="dxa"/>
            <w:shd w:val="clear" w:color="auto" w:fill="auto"/>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316</w:t>
            </w:r>
          </w:p>
        </w:tc>
        <w:tc>
          <w:tcPr>
            <w:tcW w:w="1424" w:type="dxa"/>
            <w:shd w:val="clear" w:color="auto" w:fill="95B3D7" w:themeFill="accent1" w:themeFillTint="99"/>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77,21</w:t>
            </w:r>
          </w:p>
        </w:tc>
        <w:tc>
          <w:tcPr>
            <w:tcW w:w="1221" w:type="dxa"/>
            <w:shd w:val="clear" w:color="auto" w:fill="auto"/>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199</w:t>
            </w:r>
          </w:p>
        </w:tc>
        <w:tc>
          <w:tcPr>
            <w:tcW w:w="1494" w:type="dxa"/>
            <w:shd w:val="clear" w:color="auto" w:fill="auto"/>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225</w:t>
            </w:r>
          </w:p>
        </w:tc>
        <w:tc>
          <w:tcPr>
            <w:tcW w:w="1424" w:type="dxa"/>
            <w:shd w:val="clear" w:color="auto" w:fill="95B3D7" w:themeFill="accent1" w:themeFillTint="99"/>
            <w:noWrap/>
            <w:vAlign w:val="center"/>
          </w:tcPr>
          <w:p w:rsidR="009345D8" w:rsidRPr="007F6E20" w:rsidRDefault="009345D8" w:rsidP="009345D8">
            <w:pPr>
              <w:spacing w:after="0" w:line="240" w:lineRule="auto"/>
              <w:ind w:firstLine="0"/>
              <w:jc w:val="center"/>
              <w:rPr>
                <w:rFonts w:asciiTheme="minorHAnsi" w:hAnsiTheme="minorHAnsi" w:cstheme="minorHAnsi"/>
                <w:sz w:val="22"/>
                <w:szCs w:val="22"/>
              </w:rPr>
            </w:pPr>
            <w:r w:rsidRPr="007F6E20">
              <w:rPr>
                <w:rFonts w:asciiTheme="minorHAnsi" w:hAnsiTheme="minorHAnsi" w:cstheme="minorHAnsi"/>
                <w:sz w:val="22"/>
                <w:szCs w:val="22"/>
              </w:rPr>
              <w:t>78,04</w:t>
            </w:r>
          </w:p>
        </w:tc>
      </w:tr>
      <w:tr w:rsidR="009345D8" w:rsidRPr="00F97AF0" w:rsidTr="009345D8">
        <w:trPr>
          <w:trHeight w:val="296"/>
        </w:trPr>
        <w:tc>
          <w:tcPr>
            <w:tcW w:w="900" w:type="dxa"/>
            <w:shd w:val="clear" w:color="auto" w:fill="B8CCE4" w:themeFill="accent1" w:themeFillTint="66"/>
            <w:noWrap/>
            <w:vAlign w:val="center"/>
            <w:hideMark/>
          </w:tcPr>
          <w:p w:rsidR="009345D8" w:rsidRPr="007F6E20" w:rsidRDefault="009345D8" w:rsidP="009345D8">
            <w:pPr>
              <w:spacing w:after="0" w:line="240" w:lineRule="auto"/>
              <w:rPr>
                <w:rFonts w:asciiTheme="minorHAnsi" w:hAnsiTheme="minorHAnsi" w:cstheme="minorHAnsi"/>
                <w:b/>
                <w:bCs/>
                <w:sz w:val="22"/>
                <w:szCs w:val="22"/>
              </w:rPr>
            </w:pPr>
            <w:r w:rsidRPr="007F6E20">
              <w:rPr>
                <w:rFonts w:asciiTheme="minorHAnsi" w:hAnsiTheme="minorHAnsi" w:cstheme="minorHAnsi"/>
                <w:b/>
                <w:bCs/>
                <w:sz w:val="22"/>
                <w:szCs w:val="22"/>
              </w:rPr>
              <w:t>UKF</w:t>
            </w:r>
          </w:p>
        </w:tc>
        <w:tc>
          <w:tcPr>
            <w:tcW w:w="1181" w:type="dxa"/>
            <w:shd w:val="clear" w:color="auto" w:fill="B8CCE4" w:themeFill="accent1" w:themeFillTint="66"/>
            <w:noWrap/>
            <w:vAlign w:val="center"/>
          </w:tcPr>
          <w:p w:rsidR="009345D8" w:rsidRPr="007F6E20" w:rsidRDefault="009345D8" w:rsidP="009345D8">
            <w:pPr>
              <w:spacing w:after="0" w:line="240" w:lineRule="auto"/>
              <w:ind w:firstLine="0"/>
              <w:jc w:val="center"/>
              <w:rPr>
                <w:rFonts w:asciiTheme="minorHAnsi" w:hAnsiTheme="minorHAnsi" w:cstheme="minorHAnsi"/>
                <w:b/>
                <w:bCs/>
                <w:sz w:val="22"/>
                <w:szCs w:val="22"/>
              </w:rPr>
            </w:pPr>
            <w:r w:rsidRPr="007F6E20">
              <w:rPr>
                <w:rFonts w:asciiTheme="minorHAnsi" w:hAnsiTheme="minorHAnsi" w:cstheme="minorHAnsi"/>
                <w:b/>
                <w:bCs/>
                <w:sz w:val="22"/>
                <w:szCs w:val="22"/>
              </w:rPr>
              <w:t>1</w:t>
            </w:r>
            <w:r w:rsidR="001B241D">
              <w:rPr>
                <w:rFonts w:asciiTheme="minorHAnsi" w:hAnsiTheme="minorHAnsi" w:cstheme="minorHAnsi"/>
                <w:b/>
                <w:bCs/>
                <w:sz w:val="22"/>
                <w:szCs w:val="22"/>
              </w:rPr>
              <w:t xml:space="preserve"> </w:t>
            </w:r>
            <w:r w:rsidRPr="007F6E20">
              <w:rPr>
                <w:rFonts w:asciiTheme="minorHAnsi" w:hAnsiTheme="minorHAnsi" w:cstheme="minorHAnsi"/>
                <w:b/>
                <w:bCs/>
                <w:sz w:val="22"/>
                <w:szCs w:val="22"/>
              </w:rPr>
              <w:t>002</w:t>
            </w:r>
          </w:p>
        </w:tc>
        <w:tc>
          <w:tcPr>
            <w:tcW w:w="1440" w:type="dxa"/>
            <w:shd w:val="clear" w:color="auto" w:fill="B8CCE4" w:themeFill="accent1" w:themeFillTint="66"/>
            <w:noWrap/>
            <w:vAlign w:val="center"/>
          </w:tcPr>
          <w:p w:rsidR="009345D8" w:rsidRPr="007F6E20" w:rsidRDefault="009345D8" w:rsidP="009345D8">
            <w:pPr>
              <w:spacing w:after="0" w:line="240" w:lineRule="auto"/>
              <w:ind w:firstLine="0"/>
              <w:jc w:val="center"/>
              <w:rPr>
                <w:rFonts w:asciiTheme="minorHAnsi" w:hAnsiTheme="minorHAnsi" w:cstheme="minorHAnsi"/>
                <w:b/>
                <w:bCs/>
                <w:sz w:val="22"/>
                <w:szCs w:val="22"/>
              </w:rPr>
            </w:pPr>
            <w:r w:rsidRPr="007F6E20">
              <w:rPr>
                <w:rFonts w:asciiTheme="minorHAnsi" w:hAnsiTheme="minorHAnsi" w:cstheme="minorHAnsi"/>
                <w:b/>
                <w:bCs/>
                <w:sz w:val="22"/>
                <w:szCs w:val="22"/>
              </w:rPr>
              <w:t>1</w:t>
            </w:r>
            <w:r w:rsidR="001B241D">
              <w:rPr>
                <w:rFonts w:asciiTheme="minorHAnsi" w:hAnsiTheme="minorHAnsi" w:cstheme="minorHAnsi"/>
                <w:b/>
                <w:bCs/>
                <w:sz w:val="22"/>
                <w:szCs w:val="22"/>
              </w:rPr>
              <w:t xml:space="preserve"> </w:t>
            </w:r>
            <w:r w:rsidRPr="007F6E20">
              <w:rPr>
                <w:rFonts w:asciiTheme="minorHAnsi" w:hAnsiTheme="minorHAnsi" w:cstheme="minorHAnsi"/>
                <w:b/>
                <w:bCs/>
                <w:sz w:val="22"/>
                <w:szCs w:val="22"/>
              </w:rPr>
              <w:t>177</w:t>
            </w:r>
          </w:p>
        </w:tc>
        <w:tc>
          <w:tcPr>
            <w:tcW w:w="1424" w:type="dxa"/>
            <w:shd w:val="clear" w:color="auto" w:fill="95B3D7" w:themeFill="accent1" w:themeFillTint="99"/>
            <w:noWrap/>
            <w:vAlign w:val="center"/>
          </w:tcPr>
          <w:p w:rsidR="009345D8" w:rsidRPr="007F6E20" w:rsidRDefault="009345D8" w:rsidP="009345D8">
            <w:pPr>
              <w:spacing w:after="0" w:line="240" w:lineRule="auto"/>
              <w:ind w:firstLine="0"/>
              <w:jc w:val="center"/>
              <w:rPr>
                <w:rFonts w:asciiTheme="minorHAnsi" w:hAnsiTheme="minorHAnsi" w:cstheme="minorHAnsi"/>
                <w:b/>
                <w:bCs/>
                <w:sz w:val="22"/>
                <w:szCs w:val="22"/>
              </w:rPr>
            </w:pPr>
            <w:r w:rsidRPr="007F6E20">
              <w:rPr>
                <w:rFonts w:asciiTheme="minorHAnsi" w:hAnsiTheme="minorHAnsi" w:cstheme="minorHAnsi"/>
                <w:b/>
                <w:bCs/>
                <w:sz w:val="22"/>
                <w:szCs w:val="22"/>
              </w:rPr>
              <w:t>85,68</w:t>
            </w:r>
          </w:p>
        </w:tc>
        <w:tc>
          <w:tcPr>
            <w:tcW w:w="1221" w:type="dxa"/>
            <w:shd w:val="clear" w:color="auto" w:fill="B8CCE4" w:themeFill="accent1" w:themeFillTint="66"/>
            <w:noWrap/>
            <w:vAlign w:val="center"/>
          </w:tcPr>
          <w:p w:rsidR="009345D8" w:rsidRPr="007F6E20" w:rsidRDefault="009345D8" w:rsidP="009345D8">
            <w:pPr>
              <w:spacing w:after="0" w:line="240" w:lineRule="auto"/>
              <w:ind w:firstLine="0"/>
              <w:jc w:val="center"/>
              <w:rPr>
                <w:rFonts w:asciiTheme="minorHAnsi" w:hAnsiTheme="minorHAnsi" w:cstheme="minorHAnsi"/>
                <w:b/>
                <w:bCs/>
                <w:sz w:val="22"/>
                <w:szCs w:val="22"/>
              </w:rPr>
            </w:pPr>
            <w:r w:rsidRPr="007F6E20">
              <w:rPr>
                <w:rFonts w:asciiTheme="minorHAnsi" w:hAnsiTheme="minorHAnsi" w:cstheme="minorHAnsi"/>
                <w:b/>
                <w:bCs/>
                <w:sz w:val="22"/>
                <w:szCs w:val="22"/>
              </w:rPr>
              <w:t>733</w:t>
            </w:r>
          </w:p>
        </w:tc>
        <w:tc>
          <w:tcPr>
            <w:tcW w:w="1494" w:type="dxa"/>
            <w:shd w:val="clear" w:color="auto" w:fill="B8CCE4" w:themeFill="accent1" w:themeFillTint="66"/>
            <w:noWrap/>
            <w:vAlign w:val="center"/>
          </w:tcPr>
          <w:p w:rsidR="009345D8" w:rsidRPr="007F6E20" w:rsidRDefault="009345D8" w:rsidP="009345D8">
            <w:pPr>
              <w:spacing w:after="0" w:line="240" w:lineRule="auto"/>
              <w:ind w:firstLine="0"/>
              <w:jc w:val="center"/>
              <w:rPr>
                <w:rFonts w:asciiTheme="minorHAnsi" w:hAnsiTheme="minorHAnsi" w:cstheme="minorHAnsi"/>
                <w:b/>
                <w:bCs/>
                <w:sz w:val="22"/>
                <w:szCs w:val="22"/>
              </w:rPr>
            </w:pPr>
            <w:r w:rsidRPr="007F6E20">
              <w:rPr>
                <w:rFonts w:asciiTheme="minorHAnsi" w:hAnsiTheme="minorHAnsi" w:cstheme="minorHAnsi"/>
                <w:b/>
                <w:bCs/>
                <w:sz w:val="22"/>
                <w:szCs w:val="22"/>
              </w:rPr>
              <w:t>839</w:t>
            </w:r>
          </w:p>
        </w:tc>
        <w:tc>
          <w:tcPr>
            <w:tcW w:w="1424" w:type="dxa"/>
            <w:shd w:val="clear" w:color="auto" w:fill="95B3D7" w:themeFill="accent1" w:themeFillTint="99"/>
            <w:noWrap/>
            <w:vAlign w:val="center"/>
          </w:tcPr>
          <w:p w:rsidR="009345D8" w:rsidRPr="007F6E20" w:rsidRDefault="009345D8" w:rsidP="009345D8">
            <w:pPr>
              <w:spacing w:after="0" w:line="240" w:lineRule="auto"/>
              <w:ind w:firstLine="0"/>
              <w:jc w:val="center"/>
              <w:rPr>
                <w:rFonts w:asciiTheme="minorHAnsi" w:hAnsiTheme="minorHAnsi" w:cstheme="minorHAnsi"/>
                <w:b/>
                <w:bCs/>
                <w:sz w:val="22"/>
                <w:szCs w:val="22"/>
              </w:rPr>
            </w:pPr>
            <w:r w:rsidRPr="007F6E20">
              <w:rPr>
                <w:rFonts w:asciiTheme="minorHAnsi" w:hAnsiTheme="minorHAnsi" w:cstheme="minorHAnsi"/>
                <w:b/>
                <w:bCs/>
                <w:sz w:val="22"/>
                <w:szCs w:val="22"/>
              </w:rPr>
              <w:t>90,81</w:t>
            </w:r>
          </w:p>
        </w:tc>
      </w:tr>
    </w:tbl>
    <w:p w:rsidR="009345D8" w:rsidRPr="0095770D" w:rsidRDefault="009345D8" w:rsidP="009345D8">
      <w:pPr>
        <w:pStyle w:val="Odsekzoznamu"/>
        <w:spacing w:after="0" w:line="240" w:lineRule="auto"/>
        <w:ind w:firstLine="0"/>
        <w:rPr>
          <w:rFonts w:ascii="Times New Roman" w:hAnsi="Times New Roman"/>
          <w:color w:val="FF0000"/>
          <w:sz w:val="24"/>
          <w:szCs w:val="24"/>
        </w:rPr>
      </w:pPr>
    </w:p>
    <w:p w:rsidR="009345D8" w:rsidRPr="00FA5DC4" w:rsidRDefault="009345D8" w:rsidP="00506A45">
      <w:pPr>
        <w:ind w:firstLine="567"/>
        <w:rPr>
          <w:rFonts w:asciiTheme="minorHAnsi" w:hAnsiTheme="minorHAnsi"/>
          <w:sz w:val="24"/>
          <w:szCs w:val="24"/>
        </w:rPr>
      </w:pPr>
      <w:r w:rsidRPr="00FA5DC4">
        <w:rPr>
          <w:rFonts w:asciiTheme="minorHAnsi" w:hAnsiTheme="minorHAnsi"/>
          <w:sz w:val="24"/>
          <w:szCs w:val="24"/>
        </w:rPr>
        <w:t>Proces schvaľovania školiteľov záverečných prác upravuje Študijný poriadok UKF v Nitre. Funkciu školiteľa pre záverečnú prácu študijného programu prvého alebo druhého stupňa mohol v akademickom roku 201</w:t>
      </w:r>
      <w:r>
        <w:rPr>
          <w:rFonts w:asciiTheme="minorHAnsi" w:hAnsiTheme="minorHAnsi"/>
          <w:sz w:val="24"/>
          <w:szCs w:val="24"/>
        </w:rPr>
        <w:t>8/2019</w:t>
      </w:r>
      <w:r w:rsidRPr="00FA5DC4">
        <w:rPr>
          <w:rFonts w:asciiTheme="minorHAnsi" w:hAnsiTheme="minorHAnsi"/>
          <w:sz w:val="24"/>
          <w:szCs w:val="24"/>
        </w:rPr>
        <w:t xml:space="preserve"> vykonávať vysokoškolský učiteľ, ktorý pôsobil </w:t>
      </w:r>
      <w:r w:rsidR="007F6E20">
        <w:rPr>
          <w:rFonts w:asciiTheme="minorHAnsi" w:hAnsiTheme="minorHAnsi"/>
          <w:sz w:val="24"/>
          <w:szCs w:val="24"/>
        </w:rPr>
        <w:br/>
      </w:r>
      <w:r w:rsidRPr="00FA5DC4">
        <w:rPr>
          <w:rFonts w:asciiTheme="minorHAnsi" w:hAnsiTheme="minorHAnsi"/>
          <w:sz w:val="24"/>
          <w:szCs w:val="24"/>
        </w:rPr>
        <w:t>vo funkcii odborného asistenta, docenta alebo profesora, výskumný pracovník alebo iný odborník z praxe. Školiteľov záverečných prác</w:t>
      </w:r>
      <w:r w:rsidR="00330B0A">
        <w:rPr>
          <w:rFonts w:asciiTheme="minorHAnsi" w:hAnsiTheme="minorHAnsi"/>
          <w:sz w:val="24"/>
          <w:szCs w:val="24"/>
        </w:rPr>
        <w:t>,</w:t>
      </w:r>
      <w:r w:rsidRPr="00FA5DC4">
        <w:rPr>
          <w:rFonts w:asciiTheme="minorHAnsi" w:hAnsiTheme="minorHAnsi"/>
          <w:sz w:val="24"/>
          <w:szCs w:val="24"/>
        </w:rPr>
        <w:t xml:space="preserve"> ako aj oponentov určil vedúci katedry alebo ústavu. Funkciu školiteľa pre študijný program doktorandského štúdia mohol vykonávať vysokoškolský učiteľ s titulom docent alebo profesor, vedecký pracovník s priznaným kvalifikačným stupňom I a IIa, vedúci vedecký pracovník alebo významný odborník z praxe minimálne s akademickým titulom PhD. Školiteľov dizertačných prác schválila vedecká rada fakulty. </w:t>
      </w:r>
    </w:p>
    <w:p w:rsidR="009345D8" w:rsidRDefault="009345D8" w:rsidP="00506A45">
      <w:pPr>
        <w:ind w:firstLine="567"/>
        <w:rPr>
          <w:rFonts w:asciiTheme="minorHAnsi" w:hAnsiTheme="minorHAnsi"/>
          <w:color w:val="000000" w:themeColor="text1"/>
          <w:sz w:val="24"/>
          <w:szCs w:val="24"/>
        </w:rPr>
      </w:pPr>
      <w:r w:rsidRPr="00FA5DC4">
        <w:rPr>
          <w:rFonts w:asciiTheme="minorHAnsi" w:hAnsiTheme="minorHAnsi"/>
          <w:color w:val="000000" w:themeColor="text1"/>
          <w:sz w:val="24"/>
          <w:szCs w:val="24"/>
        </w:rPr>
        <w:t>Celkový počet záverečný prác, ktoré boli spracované pod vedením školiteľa</w:t>
      </w:r>
      <w:r w:rsidR="00330B0A">
        <w:rPr>
          <w:rFonts w:asciiTheme="minorHAnsi" w:hAnsiTheme="minorHAnsi"/>
          <w:color w:val="000000" w:themeColor="text1"/>
          <w:sz w:val="24"/>
          <w:szCs w:val="24"/>
        </w:rPr>
        <w:t>,</w:t>
      </w:r>
      <w:r w:rsidRPr="00FA5DC4">
        <w:rPr>
          <w:rFonts w:asciiTheme="minorHAnsi" w:hAnsiTheme="minorHAnsi"/>
          <w:color w:val="000000" w:themeColor="text1"/>
          <w:sz w:val="24"/>
          <w:szCs w:val="24"/>
        </w:rPr>
        <w:t xml:space="preserve"> je 2</w:t>
      </w:r>
      <w:r w:rsidR="001B241D">
        <w:rPr>
          <w:rFonts w:asciiTheme="minorHAnsi" w:hAnsiTheme="minorHAnsi"/>
          <w:color w:val="000000" w:themeColor="text1"/>
          <w:sz w:val="24"/>
          <w:szCs w:val="24"/>
        </w:rPr>
        <w:t xml:space="preserve"> </w:t>
      </w:r>
      <w:r>
        <w:rPr>
          <w:rFonts w:asciiTheme="minorHAnsi" w:hAnsiTheme="minorHAnsi"/>
          <w:color w:val="000000" w:themeColor="text1"/>
          <w:sz w:val="24"/>
          <w:szCs w:val="24"/>
        </w:rPr>
        <w:t>159</w:t>
      </w:r>
      <w:r w:rsidRPr="00FA5DC4">
        <w:rPr>
          <w:rFonts w:asciiTheme="minorHAnsi" w:hAnsiTheme="minorHAnsi"/>
          <w:color w:val="000000" w:themeColor="text1"/>
          <w:sz w:val="24"/>
          <w:szCs w:val="24"/>
        </w:rPr>
        <w:t>, pričom priemerný počet vedených záverečných prác na jedného školiteľa na univerzite je 2,</w:t>
      </w:r>
      <w:r>
        <w:rPr>
          <w:rFonts w:asciiTheme="minorHAnsi" w:hAnsiTheme="minorHAnsi"/>
          <w:color w:val="000000" w:themeColor="text1"/>
          <w:sz w:val="24"/>
          <w:szCs w:val="24"/>
        </w:rPr>
        <w:t>25.</w:t>
      </w:r>
    </w:p>
    <w:p w:rsidR="009345D8" w:rsidRDefault="009345D8" w:rsidP="009345D8">
      <w:pPr>
        <w:spacing w:after="0" w:line="240" w:lineRule="auto"/>
        <w:ind w:firstLine="0"/>
        <w:rPr>
          <w:rFonts w:asciiTheme="minorHAnsi" w:hAnsiTheme="minorHAnsi"/>
          <w:color w:val="000000" w:themeColor="text1"/>
          <w:sz w:val="24"/>
          <w:szCs w:val="24"/>
        </w:rPr>
      </w:pPr>
    </w:p>
    <w:p w:rsidR="009345D8" w:rsidRDefault="009345D8" w:rsidP="009345D8">
      <w:pPr>
        <w:spacing w:after="0" w:line="240" w:lineRule="auto"/>
        <w:ind w:firstLine="0"/>
        <w:rPr>
          <w:rFonts w:asciiTheme="minorHAnsi" w:hAnsiTheme="minorHAnsi"/>
          <w:color w:val="000000" w:themeColor="text1"/>
          <w:sz w:val="24"/>
          <w:szCs w:val="24"/>
        </w:rPr>
      </w:pPr>
    </w:p>
    <w:p w:rsidR="009345D8" w:rsidRPr="00FA5DC4" w:rsidRDefault="009345D8" w:rsidP="009345D8">
      <w:pPr>
        <w:spacing w:after="0" w:line="240" w:lineRule="auto"/>
        <w:ind w:firstLine="0"/>
        <w:rPr>
          <w:rFonts w:asciiTheme="minorHAnsi" w:hAnsiTheme="minorHAnsi"/>
          <w:color w:val="000000" w:themeColor="text1"/>
          <w:sz w:val="24"/>
          <w:szCs w:val="24"/>
        </w:rPr>
      </w:pPr>
      <w:r>
        <w:rPr>
          <w:rFonts w:ascii="Times New Roman" w:hAnsi="Times New Roman"/>
          <w:i/>
          <w:noProof/>
          <w:sz w:val="24"/>
          <w:szCs w:val="24"/>
          <w:lang w:val="sk-SK" w:eastAsia="sk-SK" w:bidi="ar-SA"/>
        </w:rPr>
        <w:drawing>
          <wp:inline distT="0" distB="0" distL="0" distR="0" wp14:anchorId="5A8A7D8C" wp14:editId="0DFF481E">
            <wp:extent cx="5646209" cy="2562225"/>
            <wp:effectExtent l="0" t="0" r="12065" b="9525"/>
            <wp:docPr id="35" name="Graf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r w:rsidRPr="00FA5DC4">
        <w:rPr>
          <w:rFonts w:asciiTheme="minorHAnsi" w:hAnsiTheme="minorHAnsi"/>
          <w:color w:val="000000" w:themeColor="text1"/>
          <w:sz w:val="24"/>
          <w:szCs w:val="24"/>
        </w:rPr>
        <w:t>.</w:t>
      </w:r>
    </w:p>
    <w:p w:rsidR="0070194E" w:rsidRDefault="0070194E" w:rsidP="009345D8">
      <w:pPr>
        <w:spacing w:after="0" w:line="240" w:lineRule="auto"/>
        <w:rPr>
          <w:rFonts w:asciiTheme="minorHAnsi" w:hAnsiTheme="minorHAnsi" w:cstheme="minorHAnsi"/>
          <w:b/>
          <w:color w:val="000000" w:themeColor="text1"/>
          <w:sz w:val="22"/>
          <w:szCs w:val="24"/>
        </w:rPr>
      </w:pPr>
    </w:p>
    <w:p w:rsidR="009345D8" w:rsidRPr="00D74EBD" w:rsidRDefault="009345D8" w:rsidP="009345D8">
      <w:pPr>
        <w:spacing w:after="0" w:line="240" w:lineRule="auto"/>
        <w:rPr>
          <w:rFonts w:asciiTheme="minorHAnsi" w:hAnsiTheme="minorHAnsi" w:cstheme="minorHAnsi"/>
          <w:b/>
          <w:color w:val="000000" w:themeColor="text1"/>
          <w:sz w:val="22"/>
          <w:szCs w:val="24"/>
        </w:rPr>
      </w:pPr>
      <w:r w:rsidRPr="00D74EBD">
        <w:rPr>
          <w:rFonts w:asciiTheme="minorHAnsi" w:hAnsiTheme="minorHAnsi" w:cstheme="minorHAnsi"/>
          <w:b/>
          <w:color w:val="000000" w:themeColor="text1"/>
          <w:sz w:val="22"/>
          <w:szCs w:val="24"/>
        </w:rPr>
        <w:t xml:space="preserve">Graf </w:t>
      </w:r>
      <w:r w:rsidR="00504C14">
        <w:rPr>
          <w:rFonts w:asciiTheme="minorHAnsi" w:hAnsiTheme="minorHAnsi" w:cstheme="minorHAnsi"/>
          <w:b/>
          <w:color w:val="000000" w:themeColor="text1"/>
          <w:sz w:val="22"/>
          <w:szCs w:val="24"/>
        </w:rPr>
        <w:t>18</w:t>
      </w:r>
      <w:r w:rsidRPr="00D74EBD">
        <w:rPr>
          <w:rFonts w:asciiTheme="minorHAnsi" w:hAnsiTheme="minorHAnsi" w:cstheme="minorHAnsi"/>
          <w:b/>
          <w:color w:val="000000" w:themeColor="text1"/>
          <w:sz w:val="22"/>
          <w:szCs w:val="24"/>
        </w:rPr>
        <w:t>:  Úspešnosť na bakalárskych štátnych skúška v medziročnom porovnaní</w:t>
      </w:r>
    </w:p>
    <w:p w:rsidR="009345D8" w:rsidRDefault="009345D8" w:rsidP="009345D8">
      <w:pPr>
        <w:spacing w:line="276" w:lineRule="auto"/>
        <w:ind w:left="66" w:hanging="66"/>
        <w:rPr>
          <w:rFonts w:asciiTheme="minorHAnsi" w:hAnsiTheme="minorHAnsi"/>
          <w:color w:val="FF0000"/>
          <w:sz w:val="24"/>
          <w:szCs w:val="24"/>
          <w:lang w:val="sk-SK"/>
        </w:rPr>
      </w:pPr>
      <w:r>
        <w:rPr>
          <w:rFonts w:ascii="Times New Roman" w:hAnsi="Times New Roman"/>
          <w:b/>
          <w:i/>
          <w:noProof/>
          <w:color w:val="00B050"/>
          <w:sz w:val="24"/>
          <w:szCs w:val="24"/>
          <w:lang w:val="sk-SK" w:eastAsia="sk-SK" w:bidi="ar-SA"/>
        </w:rPr>
        <w:lastRenderedPageBreak/>
        <w:drawing>
          <wp:inline distT="0" distB="0" distL="0" distR="0" wp14:anchorId="157E5BBA" wp14:editId="2B91A438">
            <wp:extent cx="5689600" cy="2708910"/>
            <wp:effectExtent l="0" t="0" r="6350" b="15240"/>
            <wp:docPr id="24" name="Graf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9345D8" w:rsidRPr="00C54D02" w:rsidRDefault="009345D8" w:rsidP="009345D8">
      <w:pPr>
        <w:spacing w:after="0" w:line="240" w:lineRule="auto"/>
        <w:rPr>
          <w:rFonts w:asciiTheme="minorHAnsi" w:hAnsiTheme="minorHAnsi" w:cstheme="minorHAnsi"/>
          <w:b/>
          <w:sz w:val="22"/>
          <w:szCs w:val="24"/>
          <w:lang w:val="sk-SK"/>
        </w:rPr>
      </w:pPr>
      <w:r w:rsidRPr="00C54D02">
        <w:rPr>
          <w:rFonts w:asciiTheme="minorHAnsi" w:hAnsiTheme="minorHAnsi" w:cstheme="minorHAnsi"/>
          <w:b/>
          <w:color w:val="000000" w:themeColor="text1"/>
          <w:sz w:val="22"/>
          <w:szCs w:val="24"/>
          <w:lang w:val="sk-SK"/>
        </w:rPr>
        <w:t>Graf 1</w:t>
      </w:r>
      <w:r w:rsidR="00504C14" w:rsidRPr="00C54D02">
        <w:rPr>
          <w:rFonts w:asciiTheme="minorHAnsi" w:hAnsiTheme="minorHAnsi" w:cstheme="minorHAnsi"/>
          <w:b/>
          <w:color w:val="000000" w:themeColor="text1"/>
          <w:sz w:val="22"/>
          <w:szCs w:val="24"/>
          <w:lang w:val="sk-SK"/>
        </w:rPr>
        <w:t>9</w:t>
      </w:r>
      <w:r w:rsidRPr="00C54D02">
        <w:rPr>
          <w:rFonts w:asciiTheme="minorHAnsi" w:hAnsiTheme="minorHAnsi" w:cstheme="minorHAnsi"/>
          <w:b/>
          <w:color w:val="000000" w:themeColor="text1"/>
          <w:sz w:val="22"/>
          <w:szCs w:val="24"/>
          <w:lang w:val="sk-SK"/>
        </w:rPr>
        <w:t>:  Úspešnosť na magisterských štátnych skúška v medziročnom porovnaní</w:t>
      </w:r>
    </w:p>
    <w:p w:rsidR="00E86D43" w:rsidRDefault="00E86D43" w:rsidP="009345D8">
      <w:pPr>
        <w:spacing w:line="276" w:lineRule="auto"/>
        <w:ind w:left="66" w:firstLine="501"/>
        <w:rPr>
          <w:rFonts w:asciiTheme="minorHAnsi" w:hAnsiTheme="minorHAnsi"/>
          <w:color w:val="FF0000"/>
          <w:sz w:val="24"/>
          <w:szCs w:val="24"/>
          <w:lang w:val="sk-SK"/>
        </w:rPr>
      </w:pPr>
    </w:p>
    <w:p w:rsidR="009345D8" w:rsidRPr="00330B0A" w:rsidRDefault="009345D8" w:rsidP="00710DDC">
      <w:pPr>
        <w:pStyle w:val="Nadpis4"/>
        <w:jc w:val="left"/>
        <w:rPr>
          <w:color w:val="4F81BD" w:themeColor="accent1"/>
          <w:lang w:val="sk-SK"/>
        </w:rPr>
      </w:pPr>
      <w:r w:rsidRPr="00330B0A">
        <w:rPr>
          <w:color w:val="4F81BD" w:themeColor="accent1"/>
          <w:lang w:val="sk-SK"/>
        </w:rPr>
        <w:t xml:space="preserve">Monitoring a pravidelná kontrola študijných programov prostredníctvom hodnotenia študentmi </w:t>
      </w:r>
    </w:p>
    <w:p w:rsidR="009345D8" w:rsidRPr="00264A45" w:rsidRDefault="009345D8" w:rsidP="00506A45">
      <w:pPr>
        <w:autoSpaceDE w:val="0"/>
        <w:autoSpaceDN w:val="0"/>
        <w:adjustRightInd w:val="0"/>
        <w:ind w:firstLine="567"/>
        <w:rPr>
          <w:rFonts w:asciiTheme="minorHAnsi" w:hAnsiTheme="minorHAnsi" w:cstheme="minorHAnsi"/>
          <w:sz w:val="24"/>
          <w:szCs w:val="24"/>
        </w:rPr>
      </w:pPr>
      <w:r w:rsidRPr="00264A45">
        <w:rPr>
          <w:rFonts w:asciiTheme="minorHAnsi" w:hAnsiTheme="minorHAnsi" w:cstheme="minorHAnsi"/>
          <w:sz w:val="24"/>
          <w:szCs w:val="24"/>
        </w:rPr>
        <w:t>Integrálnou súčasťou monitorovania a hodnotenia vzdelávania sú študenti univerzity. Študenti majú možnosť prostredníctvom anonymných dotazníkov hodnotiť študijné programy, vzdelávací proces, proces hodnotenia pedagógmi, odborné a</w:t>
      </w:r>
      <w:r w:rsidR="00506A45">
        <w:rPr>
          <w:rFonts w:asciiTheme="minorHAnsi" w:hAnsiTheme="minorHAnsi" w:cstheme="minorHAnsi"/>
          <w:sz w:val="24"/>
          <w:szCs w:val="24"/>
        </w:rPr>
        <w:t xml:space="preserve"> </w:t>
      </w:r>
      <w:r w:rsidRPr="00264A45">
        <w:rPr>
          <w:rFonts w:asciiTheme="minorHAnsi" w:hAnsiTheme="minorHAnsi" w:cstheme="minorHAnsi"/>
          <w:sz w:val="24"/>
          <w:szCs w:val="24"/>
        </w:rPr>
        <w:t xml:space="preserve">didaktické kompetencie vyučujúceho, ktorý sa na ich vzdelávaní v príslušnom období priamo podieľal </w:t>
      </w:r>
      <w:r w:rsidR="00506A45">
        <w:rPr>
          <w:rFonts w:asciiTheme="minorHAnsi" w:hAnsiTheme="minorHAnsi" w:cstheme="minorHAnsi"/>
          <w:sz w:val="24"/>
          <w:szCs w:val="24"/>
        </w:rPr>
        <w:br/>
      </w:r>
      <w:r w:rsidRPr="00264A45">
        <w:rPr>
          <w:rFonts w:asciiTheme="minorHAnsi" w:hAnsiTheme="minorHAnsi" w:cstheme="minorHAnsi"/>
          <w:sz w:val="24"/>
          <w:szCs w:val="24"/>
        </w:rPr>
        <w:t>na rozvrhovej akcii a materiálno-technické zabezpečenie vzdelávania. Hodnotenie vzdelávania študentmi sa na univerzite uskutočňuje na základe Zásad hodnotenia vzdelávania a učiteľov študentmi univerzity (Smernica 8/2018).</w:t>
      </w:r>
    </w:p>
    <w:p w:rsidR="009345D8" w:rsidRPr="00264A45" w:rsidRDefault="009345D8" w:rsidP="00506A45">
      <w:pPr>
        <w:autoSpaceDE w:val="0"/>
        <w:autoSpaceDN w:val="0"/>
        <w:adjustRightInd w:val="0"/>
        <w:ind w:firstLine="567"/>
        <w:rPr>
          <w:rFonts w:asciiTheme="minorHAnsi" w:hAnsiTheme="minorHAnsi" w:cstheme="minorHAnsi"/>
          <w:sz w:val="24"/>
          <w:szCs w:val="24"/>
        </w:rPr>
      </w:pPr>
      <w:r w:rsidRPr="00264A45">
        <w:rPr>
          <w:rFonts w:asciiTheme="minorHAnsi" w:hAnsiTheme="minorHAnsi" w:cstheme="minorHAnsi"/>
          <w:sz w:val="24"/>
          <w:szCs w:val="24"/>
        </w:rPr>
        <w:t>Organizáciu hodnotenia vz</w:t>
      </w:r>
      <w:r w:rsidR="00D93F69">
        <w:rPr>
          <w:rFonts w:asciiTheme="minorHAnsi" w:hAnsiTheme="minorHAnsi" w:cstheme="minorHAnsi"/>
          <w:sz w:val="24"/>
          <w:szCs w:val="24"/>
        </w:rPr>
        <w:t>d</w:t>
      </w:r>
      <w:r w:rsidRPr="00264A45">
        <w:rPr>
          <w:rFonts w:asciiTheme="minorHAnsi" w:hAnsiTheme="minorHAnsi" w:cstheme="minorHAnsi"/>
          <w:sz w:val="24"/>
          <w:szCs w:val="24"/>
        </w:rPr>
        <w:t>elávania študentmi zabezpečujú fakulty univerzity v spolupráci so študentmi, ktorí sa podieľajú aj na vyhodnotení výsledkov. V akademickom roku 2018/2019  Fakulta  stredoeurópskych štúdií uskutočnila hodnotenie formou písomného anonymného dotazníka a ostatné fakulty (FPV, FF, FSVaZ a PF) elektronickou formou. Hodnotenie sa uskutočnilo v</w:t>
      </w:r>
      <w:r w:rsidR="00D93F69">
        <w:rPr>
          <w:rFonts w:asciiTheme="minorHAnsi" w:hAnsiTheme="minorHAnsi" w:cstheme="minorHAnsi"/>
          <w:sz w:val="24"/>
          <w:szCs w:val="24"/>
        </w:rPr>
        <w:t xml:space="preserve"> </w:t>
      </w:r>
      <w:r w:rsidRPr="00264A45">
        <w:rPr>
          <w:rFonts w:asciiTheme="minorHAnsi" w:hAnsiTheme="minorHAnsi" w:cstheme="minorHAnsi"/>
          <w:sz w:val="24"/>
          <w:szCs w:val="24"/>
        </w:rPr>
        <w:t>bakalárskych, magisterských a</w:t>
      </w:r>
      <w:r w:rsidR="00D93F69">
        <w:rPr>
          <w:rFonts w:asciiTheme="minorHAnsi" w:hAnsiTheme="minorHAnsi" w:cstheme="minorHAnsi"/>
          <w:sz w:val="24"/>
          <w:szCs w:val="24"/>
        </w:rPr>
        <w:t xml:space="preserve"> </w:t>
      </w:r>
      <w:r w:rsidRPr="00264A45">
        <w:rPr>
          <w:rFonts w:asciiTheme="minorHAnsi" w:hAnsiTheme="minorHAnsi" w:cstheme="minorHAnsi"/>
          <w:sz w:val="24"/>
          <w:szCs w:val="24"/>
        </w:rPr>
        <w:t xml:space="preserve">na niektorých fakultách </w:t>
      </w:r>
      <w:r w:rsidR="00D93F69">
        <w:rPr>
          <w:rFonts w:asciiTheme="minorHAnsi" w:hAnsiTheme="minorHAnsi" w:cstheme="minorHAnsi"/>
          <w:sz w:val="24"/>
          <w:szCs w:val="24"/>
        </w:rPr>
        <w:br/>
      </w:r>
      <w:r w:rsidRPr="00264A45">
        <w:rPr>
          <w:rFonts w:asciiTheme="minorHAnsi" w:hAnsiTheme="minorHAnsi" w:cstheme="minorHAnsi"/>
          <w:sz w:val="24"/>
          <w:szCs w:val="24"/>
        </w:rPr>
        <w:t xml:space="preserve">aj v doktorandských študijných programoch, najmenej jedenkrát v priebehu akademického roka, spravidla po skončení prednáškového obdobia alebo na začiatku nasledujúceho semestra. Na fakultách boli vytvorené adekvátne podmienky pre administráciu dotazníka, </w:t>
      </w:r>
      <w:r w:rsidR="00D93F69">
        <w:rPr>
          <w:rFonts w:asciiTheme="minorHAnsi" w:hAnsiTheme="minorHAnsi" w:cstheme="minorHAnsi"/>
          <w:sz w:val="24"/>
          <w:szCs w:val="24"/>
        </w:rPr>
        <w:br/>
      </w:r>
      <w:r w:rsidRPr="00264A45">
        <w:rPr>
          <w:rFonts w:asciiTheme="minorHAnsi" w:hAnsiTheme="minorHAnsi" w:cstheme="minorHAnsi"/>
          <w:sz w:val="24"/>
          <w:szCs w:val="24"/>
        </w:rPr>
        <w:t>ako aj pre jej materiálne a technické</w:t>
      </w:r>
      <w:r>
        <w:rPr>
          <w:rFonts w:asciiTheme="minorHAnsi" w:hAnsiTheme="minorHAnsi" w:cstheme="minorHAnsi"/>
          <w:sz w:val="24"/>
          <w:szCs w:val="24"/>
        </w:rPr>
        <w:t xml:space="preserve"> </w:t>
      </w:r>
      <w:r w:rsidRPr="00264A45">
        <w:rPr>
          <w:rFonts w:asciiTheme="minorHAnsi" w:hAnsiTheme="minorHAnsi" w:cstheme="minorHAnsi"/>
          <w:sz w:val="24"/>
          <w:szCs w:val="24"/>
        </w:rPr>
        <w:t xml:space="preserve">zabezpečenie. </w:t>
      </w:r>
    </w:p>
    <w:p w:rsidR="009345D8" w:rsidRPr="00D74EBD" w:rsidRDefault="009345D8" w:rsidP="00710DDC">
      <w:pPr>
        <w:pStyle w:val="Bezriadkovania"/>
        <w:spacing w:before="120" w:after="120"/>
        <w:ind w:firstLine="0"/>
        <w:rPr>
          <w:rFonts w:asciiTheme="minorHAnsi" w:hAnsiTheme="minorHAnsi" w:cstheme="minorHAnsi"/>
          <w:b/>
          <w:sz w:val="22"/>
          <w:szCs w:val="24"/>
          <w:lang w:val="sk-SK"/>
        </w:rPr>
      </w:pPr>
      <w:r w:rsidRPr="00D74EBD">
        <w:rPr>
          <w:rFonts w:asciiTheme="minorHAnsi" w:hAnsiTheme="minorHAnsi" w:cstheme="minorHAnsi"/>
          <w:b/>
          <w:sz w:val="22"/>
          <w:szCs w:val="24"/>
          <w:lang w:val="sk-SK"/>
        </w:rPr>
        <w:t>Ta</w:t>
      </w:r>
      <w:r w:rsidR="00D93F69">
        <w:rPr>
          <w:rFonts w:asciiTheme="minorHAnsi" w:hAnsiTheme="minorHAnsi" w:cstheme="minorHAnsi"/>
          <w:b/>
          <w:sz w:val="22"/>
          <w:szCs w:val="24"/>
          <w:lang w:val="sk-SK"/>
        </w:rPr>
        <w:t>b</w:t>
      </w:r>
      <w:r w:rsidRPr="00D74EBD">
        <w:rPr>
          <w:rFonts w:asciiTheme="minorHAnsi" w:hAnsiTheme="minorHAnsi" w:cstheme="minorHAnsi"/>
          <w:b/>
          <w:sz w:val="22"/>
          <w:szCs w:val="24"/>
          <w:lang w:val="sk-SK"/>
        </w:rPr>
        <w:t xml:space="preserve">uľka </w:t>
      </w:r>
      <w:r w:rsidR="0070194E">
        <w:rPr>
          <w:rFonts w:asciiTheme="minorHAnsi" w:hAnsiTheme="minorHAnsi" w:cstheme="minorHAnsi"/>
          <w:b/>
          <w:sz w:val="22"/>
          <w:szCs w:val="24"/>
          <w:lang w:val="sk-SK"/>
        </w:rPr>
        <w:t>3</w:t>
      </w:r>
      <w:r w:rsidR="00BD095F">
        <w:rPr>
          <w:rFonts w:asciiTheme="minorHAnsi" w:hAnsiTheme="minorHAnsi" w:cstheme="minorHAnsi"/>
          <w:b/>
          <w:sz w:val="22"/>
          <w:szCs w:val="24"/>
          <w:lang w:val="sk-SK"/>
        </w:rPr>
        <w:t>9</w:t>
      </w:r>
      <w:r w:rsidR="00D93F69">
        <w:rPr>
          <w:rFonts w:asciiTheme="minorHAnsi" w:hAnsiTheme="minorHAnsi" w:cstheme="minorHAnsi"/>
          <w:b/>
          <w:sz w:val="22"/>
          <w:szCs w:val="24"/>
          <w:lang w:val="sk-SK"/>
        </w:rPr>
        <w:t>:</w:t>
      </w:r>
      <w:r w:rsidRPr="00D74EBD">
        <w:rPr>
          <w:rFonts w:asciiTheme="minorHAnsi" w:hAnsiTheme="minorHAnsi" w:cstheme="minorHAnsi"/>
          <w:b/>
          <w:sz w:val="22"/>
          <w:szCs w:val="24"/>
          <w:lang w:val="sk-SK"/>
        </w:rPr>
        <w:t xml:space="preserve"> Prehľad počtu zapojených študentov </w:t>
      </w:r>
      <w:r w:rsidR="00330B0A">
        <w:rPr>
          <w:rFonts w:asciiTheme="minorHAnsi" w:hAnsiTheme="minorHAnsi" w:cstheme="minorHAnsi"/>
          <w:b/>
          <w:sz w:val="22"/>
          <w:szCs w:val="24"/>
          <w:lang w:val="sk-SK"/>
        </w:rPr>
        <w:t xml:space="preserve">a </w:t>
      </w:r>
      <w:r w:rsidRPr="00D74EBD">
        <w:rPr>
          <w:rFonts w:asciiTheme="minorHAnsi" w:hAnsiTheme="minorHAnsi" w:cstheme="minorHAnsi"/>
          <w:b/>
          <w:sz w:val="22"/>
          <w:szCs w:val="24"/>
          <w:lang w:val="sk-SK"/>
        </w:rPr>
        <w:t>počtu hodnotených pedagógov podľa fakúlt</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92"/>
        <w:gridCol w:w="3690"/>
        <w:gridCol w:w="3523"/>
      </w:tblGrid>
      <w:tr w:rsidR="009345D8" w:rsidRPr="00264A45" w:rsidTr="00710DDC">
        <w:trPr>
          <w:trHeight w:val="522"/>
          <w:jc w:val="center"/>
        </w:trPr>
        <w:tc>
          <w:tcPr>
            <w:tcW w:w="950"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710DDC" w:rsidRDefault="009345D8" w:rsidP="009345D8">
            <w:pPr>
              <w:spacing w:after="0" w:line="240" w:lineRule="auto"/>
              <w:jc w:val="center"/>
              <w:rPr>
                <w:rFonts w:asciiTheme="minorHAnsi" w:hAnsiTheme="minorHAnsi" w:cstheme="minorHAnsi"/>
                <w:b/>
                <w:noProof/>
                <w:color w:val="000000" w:themeColor="text1"/>
                <w:sz w:val="22"/>
                <w:szCs w:val="22"/>
              </w:rPr>
            </w:pPr>
            <w:r w:rsidRPr="00710DDC">
              <w:rPr>
                <w:rFonts w:asciiTheme="minorHAnsi" w:hAnsiTheme="minorHAnsi" w:cstheme="minorHAnsi"/>
                <w:b/>
                <w:noProof/>
                <w:color w:val="000000" w:themeColor="text1"/>
                <w:sz w:val="22"/>
                <w:szCs w:val="22"/>
              </w:rPr>
              <w:t>Fakulta</w:t>
            </w:r>
          </w:p>
        </w:tc>
        <w:tc>
          <w:tcPr>
            <w:tcW w:w="2072"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710DDC" w:rsidRDefault="009345D8" w:rsidP="009345D8">
            <w:pPr>
              <w:spacing w:after="0" w:line="240" w:lineRule="auto"/>
              <w:ind w:hanging="13"/>
              <w:jc w:val="center"/>
              <w:rPr>
                <w:rFonts w:asciiTheme="minorHAnsi" w:hAnsiTheme="minorHAnsi" w:cstheme="minorHAnsi"/>
                <w:b/>
                <w:noProof/>
                <w:color w:val="000000" w:themeColor="text1"/>
                <w:sz w:val="22"/>
                <w:szCs w:val="22"/>
              </w:rPr>
            </w:pPr>
            <w:r w:rsidRPr="00710DDC">
              <w:rPr>
                <w:rFonts w:asciiTheme="minorHAnsi" w:hAnsiTheme="minorHAnsi" w:cstheme="minorHAnsi"/>
                <w:b/>
                <w:noProof/>
                <w:color w:val="000000" w:themeColor="text1"/>
                <w:sz w:val="22"/>
                <w:szCs w:val="22"/>
              </w:rPr>
              <w:t>Počet zaevidovaných hodnotení</w:t>
            </w:r>
          </w:p>
        </w:tc>
        <w:tc>
          <w:tcPr>
            <w:tcW w:w="197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345D8" w:rsidRPr="00710DDC" w:rsidRDefault="009345D8" w:rsidP="009345D8">
            <w:pPr>
              <w:spacing w:after="0" w:line="240" w:lineRule="auto"/>
              <w:jc w:val="center"/>
              <w:rPr>
                <w:rFonts w:asciiTheme="minorHAnsi" w:hAnsiTheme="minorHAnsi" w:cstheme="minorHAnsi"/>
                <w:b/>
                <w:noProof/>
                <w:color w:val="000000" w:themeColor="text1"/>
                <w:sz w:val="22"/>
                <w:szCs w:val="22"/>
              </w:rPr>
            </w:pPr>
            <w:r w:rsidRPr="00710DDC">
              <w:rPr>
                <w:rFonts w:asciiTheme="minorHAnsi" w:hAnsiTheme="minorHAnsi" w:cstheme="minorHAnsi"/>
                <w:b/>
                <w:noProof/>
                <w:color w:val="000000" w:themeColor="text1"/>
                <w:sz w:val="22"/>
                <w:szCs w:val="22"/>
              </w:rPr>
              <w:t xml:space="preserve">Počet zaevidovaných hodnotení </w:t>
            </w:r>
            <w:r w:rsidR="00710DDC" w:rsidRPr="00710DDC">
              <w:rPr>
                <w:rFonts w:asciiTheme="minorHAnsi" w:hAnsiTheme="minorHAnsi" w:cstheme="minorHAnsi"/>
                <w:b/>
                <w:noProof/>
                <w:color w:val="000000" w:themeColor="text1"/>
                <w:sz w:val="22"/>
                <w:szCs w:val="22"/>
              </w:rPr>
              <w:br/>
            </w:r>
            <w:r w:rsidRPr="00710DDC">
              <w:rPr>
                <w:rFonts w:asciiTheme="minorHAnsi" w:hAnsiTheme="minorHAnsi" w:cstheme="minorHAnsi"/>
                <w:b/>
                <w:noProof/>
                <w:color w:val="000000" w:themeColor="text1"/>
                <w:sz w:val="22"/>
                <w:szCs w:val="22"/>
              </w:rPr>
              <w:t>na učiteľov v ZS a LS</w:t>
            </w:r>
          </w:p>
        </w:tc>
      </w:tr>
      <w:tr w:rsidR="009345D8" w:rsidRPr="00264A45" w:rsidTr="0070194E">
        <w:trPr>
          <w:cantSplit/>
          <w:trHeight w:val="300"/>
          <w:jc w:val="center"/>
        </w:trPr>
        <w:tc>
          <w:tcPr>
            <w:tcW w:w="950"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710DDC" w:rsidRDefault="009345D8" w:rsidP="001B241D">
            <w:pPr>
              <w:tabs>
                <w:tab w:val="left" w:pos="634"/>
              </w:tabs>
              <w:spacing w:after="0" w:line="240" w:lineRule="auto"/>
              <w:ind w:firstLine="634"/>
              <w:rPr>
                <w:rFonts w:asciiTheme="minorHAnsi" w:hAnsiTheme="minorHAnsi" w:cstheme="minorHAnsi"/>
                <w:noProof/>
                <w:color w:val="000000" w:themeColor="text1"/>
                <w:sz w:val="22"/>
                <w:szCs w:val="22"/>
              </w:rPr>
            </w:pPr>
            <w:r w:rsidRPr="00710DDC">
              <w:rPr>
                <w:rFonts w:asciiTheme="minorHAnsi" w:hAnsiTheme="minorHAnsi" w:cstheme="minorHAnsi"/>
                <w:noProof/>
                <w:color w:val="000000" w:themeColor="text1"/>
                <w:sz w:val="22"/>
                <w:szCs w:val="22"/>
              </w:rPr>
              <w:t>FF</w:t>
            </w:r>
          </w:p>
        </w:tc>
        <w:tc>
          <w:tcPr>
            <w:tcW w:w="2072" w:type="pct"/>
            <w:tcBorders>
              <w:top w:val="single" w:sz="4" w:space="0" w:color="auto"/>
              <w:left w:val="single" w:sz="4" w:space="0" w:color="auto"/>
              <w:bottom w:val="single" w:sz="4" w:space="0" w:color="auto"/>
              <w:right w:val="single" w:sz="4" w:space="0" w:color="auto"/>
            </w:tcBorders>
          </w:tcPr>
          <w:p w:rsidR="009345D8" w:rsidRPr="00710DDC" w:rsidRDefault="009345D8" w:rsidP="009345D8">
            <w:pPr>
              <w:spacing w:after="0" w:line="240" w:lineRule="auto"/>
              <w:ind w:hanging="70"/>
              <w:jc w:val="center"/>
              <w:rPr>
                <w:rFonts w:asciiTheme="minorHAnsi" w:hAnsiTheme="minorHAnsi" w:cstheme="minorHAnsi"/>
                <w:noProof/>
                <w:color w:val="000000" w:themeColor="text1"/>
                <w:sz w:val="22"/>
                <w:szCs w:val="22"/>
              </w:rPr>
            </w:pPr>
            <w:r w:rsidRPr="00710DDC">
              <w:rPr>
                <w:rFonts w:asciiTheme="minorHAnsi" w:hAnsiTheme="minorHAnsi" w:cstheme="minorHAnsi"/>
                <w:noProof/>
                <w:color w:val="000000" w:themeColor="text1"/>
                <w:sz w:val="22"/>
                <w:szCs w:val="22"/>
              </w:rPr>
              <w:t>101</w:t>
            </w:r>
          </w:p>
        </w:tc>
        <w:tc>
          <w:tcPr>
            <w:tcW w:w="1978" w:type="pct"/>
            <w:tcBorders>
              <w:top w:val="single" w:sz="4" w:space="0" w:color="auto"/>
              <w:left w:val="single" w:sz="4" w:space="0" w:color="auto"/>
              <w:bottom w:val="single" w:sz="4" w:space="0" w:color="auto"/>
              <w:right w:val="single" w:sz="4" w:space="0" w:color="auto"/>
            </w:tcBorders>
          </w:tcPr>
          <w:p w:rsidR="009345D8" w:rsidRPr="00710DDC" w:rsidRDefault="009345D8" w:rsidP="009345D8">
            <w:pPr>
              <w:spacing w:after="0" w:line="240" w:lineRule="auto"/>
              <w:ind w:hanging="70"/>
              <w:jc w:val="center"/>
              <w:rPr>
                <w:rFonts w:asciiTheme="minorHAnsi" w:hAnsiTheme="minorHAnsi" w:cstheme="minorHAnsi"/>
                <w:noProof/>
                <w:color w:val="000000" w:themeColor="text1"/>
                <w:sz w:val="22"/>
                <w:szCs w:val="22"/>
              </w:rPr>
            </w:pPr>
            <w:r w:rsidRPr="00710DDC">
              <w:rPr>
                <w:rFonts w:asciiTheme="minorHAnsi" w:hAnsiTheme="minorHAnsi" w:cstheme="minorHAnsi"/>
                <w:noProof/>
                <w:color w:val="000000" w:themeColor="text1"/>
                <w:sz w:val="22"/>
                <w:szCs w:val="22"/>
              </w:rPr>
              <w:t>289</w:t>
            </w:r>
          </w:p>
        </w:tc>
      </w:tr>
      <w:tr w:rsidR="009345D8" w:rsidRPr="00264A45" w:rsidTr="0070194E">
        <w:trPr>
          <w:cantSplit/>
          <w:trHeight w:val="300"/>
          <w:jc w:val="center"/>
        </w:trPr>
        <w:tc>
          <w:tcPr>
            <w:tcW w:w="950"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710DDC" w:rsidRDefault="009345D8" w:rsidP="001B241D">
            <w:pPr>
              <w:tabs>
                <w:tab w:val="left" w:pos="634"/>
              </w:tabs>
              <w:spacing w:after="0" w:line="240" w:lineRule="auto"/>
              <w:ind w:firstLine="634"/>
              <w:rPr>
                <w:rFonts w:asciiTheme="minorHAnsi" w:hAnsiTheme="minorHAnsi" w:cstheme="minorHAnsi"/>
                <w:noProof/>
                <w:color w:val="000000" w:themeColor="text1"/>
                <w:sz w:val="22"/>
                <w:szCs w:val="22"/>
              </w:rPr>
            </w:pPr>
            <w:r w:rsidRPr="00710DDC">
              <w:rPr>
                <w:rFonts w:asciiTheme="minorHAnsi" w:hAnsiTheme="minorHAnsi" w:cstheme="minorHAnsi"/>
                <w:noProof/>
                <w:color w:val="000000" w:themeColor="text1"/>
                <w:sz w:val="22"/>
                <w:szCs w:val="22"/>
              </w:rPr>
              <w:t>PF</w:t>
            </w:r>
          </w:p>
        </w:tc>
        <w:tc>
          <w:tcPr>
            <w:tcW w:w="2072" w:type="pct"/>
            <w:tcBorders>
              <w:top w:val="single" w:sz="4" w:space="0" w:color="auto"/>
              <w:left w:val="single" w:sz="4" w:space="0" w:color="auto"/>
              <w:bottom w:val="single" w:sz="4" w:space="0" w:color="auto"/>
              <w:right w:val="single" w:sz="4" w:space="0" w:color="auto"/>
            </w:tcBorders>
          </w:tcPr>
          <w:p w:rsidR="009345D8" w:rsidRPr="00710DDC" w:rsidRDefault="009345D8" w:rsidP="009345D8">
            <w:pPr>
              <w:spacing w:after="0" w:line="240" w:lineRule="auto"/>
              <w:ind w:hanging="70"/>
              <w:jc w:val="center"/>
              <w:rPr>
                <w:rFonts w:asciiTheme="minorHAnsi" w:hAnsiTheme="minorHAnsi" w:cstheme="minorHAnsi"/>
                <w:noProof/>
                <w:color w:val="000000" w:themeColor="text1"/>
                <w:sz w:val="22"/>
                <w:szCs w:val="22"/>
              </w:rPr>
            </w:pPr>
            <w:r w:rsidRPr="00710DDC">
              <w:rPr>
                <w:rFonts w:asciiTheme="minorHAnsi" w:hAnsiTheme="minorHAnsi" w:cstheme="minorHAnsi"/>
                <w:noProof/>
                <w:color w:val="000000" w:themeColor="text1"/>
                <w:sz w:val="22"/>
                <w:szCs w:val="22"/>
              </w:rPr>
              <w:t>142</w:t>
            </w:r>
          </w:p>
        </w:tc>
        <w:tc>
          <w:tcPr>
            <w:tcW w:w="1978" w:type="pct"/>
            <w:tcBorders>
              <w:top w:val="single" w:sz="4" w:space="0" w:color="auto"/>
              <w:left w:val="single" w:sz="4" w:space="0" w:color="auto"/>
              <w:bottom w:val="single" w:sz="4" w:space="0" w:color="auto"/>
              <w:right w:val="single" w:sz="4" w:space="0" w:color="auto"/>
            </w:tcBorders>
          </w:tcPr>
          <w:p w:rsidR="009345D8" w:rsidRPr="00710DDC" w:rsidRDefault="009345D8" w:rsidP="009345D8">
            <w:pPr>
              <w:spacing w:after="0" w:line="240" w:lineRule="auto"/>
              <w:ind w:hanging="70"/>
              <w:jc w:val="center"/>
              <w:rPr>
                <w:rFonts w:asciiTheme="minorHAnsi" w:hAnsiTheme="minorHAnsi" w:cstheme="minorHAnsi"/>
                <w:noProof/>
                <w:color w:val="000000" w:themeColor="text1"/>
                <w:sz w:val="22"/>
                <w:szCs w:val="22"/>
              </w:rPr>
            </w:pPr>
            <w:r w:rsidRPr="00710DDC">
              <w:rPr>
                <w:rFonts w:asciiTheme="minorHAnsi" w:hAnsiTheme="minorHAnsi" w:cstheme="minorHAnsi"/>
                <w:noProof/>
                <w:color w:val="000000" w:themeColor="text1"/>
                <w:sz w:val="22"/>
                <w:szCs w:val="22"/>
              </w:rPr>
              <w:t>125</w:t>
            </w:r>
          </w:p>
        </w:tc>
      </w:tr>
      <w:tr w:rsidR="009345D8" w:rsidRPr="00264A45" w:rsidTr="0070194E">
        <w:trPr>
          <w:cantSplit/>
          <w:trHeight w:val="300"/>
          <w:jc w:val="center"/>
        </w:trPr>
        <w:tc>
          <w:tcPr>
            <w:tcW w:w="950"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710DDC" w:rsidRDefault="009345D8" w:rsidP="001B241D">
            <w:pPr>
              <w:tabs>
                <w:tab w:val="left" w:pos="634"/>
              </w:tabs>
              <w:spacing w:after="0" w:line="240" w:lineRule="auto"/>
              <w:ind w:firstLine="634"/>
              <w:rPr>
                <w:rFonts w:asciiTheme="minorHAnsi" w:hAnsiTheme="minorHAnsi" w:cstheme="minorHAnsi"/>
                <w:noProof/>
                <w:color w:val="000000" w:themeColor="text1"/>
                <w:sz w:val="22"/>
                <w:szCs w:val="22"/>
              </w:rPr>
            </w:pPr>
            <w:r w:rsidRPr="00710DDC">
              <w:rPr>
                <w:rFonts w:asciiTheme="minorHAnsi" w:hAnsiTheme="minorHAnsi" w:cstheme="minorHAnsi"/>
                <w:noProof/>
                <w:color w:val="000000" w:themeColor="text1"/>
                <w:sz w:val="22"/>
                <w:szCs w:val="22"/>
              </w:rPr>
              <w:t>FSVaZ</w:t>
            </w:r>
          </w:p>
        </w:tc>
        <w:tc>
          <w:tcPr>
            <w:tcW w:w="2072" w:type="pct"/>
            <w:tcBorders>
              <w:top w:val="single" w:sz="4" w:space="0" w:color="auto"/>
              <w:left w:val="single" w:sz="4" w:space="0" w:color="auto"/>
              <w:bottom w:val="single" w:sz="4" w:space="0" w:color="auto"/>
              <w:right w:val="single" w:sz="4" w:space="0" w:color="auto"/>
            </w:tcBorders>
          </w:tcPr>
          <w:p w:rsidR="009345D8" w:rsidRPr="00710DDC" w:rsidRDefault="009345D8" w:rsidP="009345D8">
            <w:pPr>
              <w:spacing w:after="0" w:line="240" w:lineRule="auto"/>
              <w:ind w:hanging="70"/>
              <w:jc w:val="center"/>
              <w:rPr>
                <w:rFonts w:asciiTheme="minorHAnsi" w:hAnsiTheme="minorHAnsi" w:cstheme="minorHAnsi"/>
                <w:noProof/>
                <w:color w:val="000000" w:themeColor="text1"/>
                <w:sz w:val="22"/>
                <w:szCs w:val="22"/>
              </w:rPr>
            </w:pPr>
            <w:r w:rsidRPr="00710DDC">
              <w:rPr>
                <w:rFonts w:asciiTheme="minorHAnsi" w:hAnsiTheme="minorHAnsi" w:cstheme="minorHAnsi"/>
                <w:noProof/>
                <w:color w:val="000000" w:themeColor="text1"/>
                <w:sz w:val="22"/>
                <w:szCs w:val="22"/>
              </w:rPr>
              <w:t>60</w:t>
            </w:r>
          </w:p>
        </w:tc>
        <w:tc>
          <w:tcPr>
            <w:tcW w:w="1978" w:type="pct"/>
            <w:tcBorders>
              <w:top w:val="single" w:sz="4" w:space="0" w:color="auto"/>
              <w:left w:val="single" w:sz="4" w:space="0" w:color="auto"/>
              <w:bottom w:val="single" w:sz="4" w:space="0" w:color="auto"/>
              <w:right w:val="single" w:sz="4" w:space="0" w:color="auto"/>
            </w:tcBorders>
          </w:tcPr>
          <w:p w:rsidR="009345D8" w:rsidRPr="00710DDC" w:rsidRDefault="009345D8" w:rsidP="009345D8">
            <w:pPr>
              <w:spacing w:after="0" w:line="240" w:lineRule="auto"/>
              <w:ind w:hanging="70"/>
              <w:jc w:val="center"/>
              <w:rPr>
                <w:rFonts w:asciiTheme="minorHAnsi" w:hAnsiTheme="minorHAnsi" w:cstheme="minorHAnsi"/>
                <w:noProof/>
                <w:color w:val="000000" w:themeColor="text1"/>
                <w:sz w:val="22"/>
                <w:szCs w:val="22"/>
              </w:rPr>
            </w:pPr>
            <w:r w:rsidRPr="00710DDC">
              <w:rPr>
                <w:rFonts w:asciiTheme="minorHAnsi" w:hAnsiTheme="minorHAnsi" w:cstheme="minorHAnsi"/>
                <w:noProof/>
                <w:color w:val="000000" w:themeColor="text1"/>
                <w:sz w:val="22"/>
                <w:szCs w:val="22"/>
              </w:rPr>
              <w:t>57</w:t>
            </w:r>
          </w:p>
        </w:tc>
      </w:tr>
      <w:tr w:rsidR="009345D8" w:rsidRPr="00264A45" w:rsidTr="0070194E">
        <w:trPr>
          <w:cantSplit/>
          <w:trHeight w:val="350"/>
          <w:jc w:val="center"/>
        </w:trPr>
        <w:tc>
          <w:tcPr>
            <w:tcW w:w="950"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710DDC" w:rsidRDefault="009345D8" w:rsidP="001B241D">
            <w:pPr>
              <w:tabs>
                <w:tab w:val="left" w:pos="634"/>
              </w:tabs>
              <w:spacing w:after="0" w:line="240" w:lineRule="auto"/>
              <w:ind w:firstLine="634"/>
              <w:rPr>
                <w:rFonts w:asciiTheme="minorHAnsi" w:hAnsiTheme="minorHAnsi" w:cstheme="minorHAnsi"/>
                <w:noProof/>
                <w:color w:val="000000" w:themeColor="text1"/>
                <w:sz w:val="22"/>
                <w:szCs w:val="22"/>
              </w:rPr>
            </w:pPr>
            <w:r w:rsidRPr="00710DDC">
              <w:rPr>
                <w:rFonts w:asciiTheme="minorHAnsi" w:hAnsiTheme="minorHAnsi" w:cstheme="minorHAnsi"/>
                <w:noProof/>
                <w:color w:val="000000" w:themeColor="text1"/>
                <w:sz w:val="22"/>
                <w:szCs w:val="22"/>
              </w:rPr>
              <w:t>FSŠ</w:t>
            </w:r>
          </w:p>
        </w:tc>
        <w:tc>
          <w:tcPr>
            <w:tcW w:w="2072" w:type="pct"/>
            <w:tcBorders>
              <w:top w:val="single" w:sz="4" w:space="0" w:color="auto"/>
              <w:left w:val="single" w:sz="4" w:space="0" w:color="auto"/>
              <w:bottom w:val="single" w:sz="4" w:space="0" w:color="auto"/>
              <w:right w:val="single" w:sz="4" w:space="0" w:color="auto"/>
            </w:tcBorders>
          </w:tcPr>
          <w:p w:rsidR="009345D8" w:rsidRPr="00710DDC" w:rsidRDefault="009345D8" w:rsidP="009345D8">
            <w:pPr>
              <w:spacing w:after="0" w:line="240" w:lineRule="auto"/>
              <w:ind w:hanging="70"/>
              <w:jc w:val="center"/>
              <w:rPr>
                <w:rFonts w:asciiTheme="minorHAnsi" w:hAnsiTheme="minorHAnsi" w:cstheme="minorHAnsi"/>
                <w:noProof/>
                <w:color w:val="000000" w:themeColor="text1"/>
                <w:sz w:val="22"/>
                <w:szCs w:val="22"/>
              </w:rPr>
            </w:pPr>
            <w:r w:rsidRPr="00710DDC">
              <w:rPr>
                <w:rFonts w:asciiTheme="minorHAnsi" w:hAnsiTheme="minorHAnsi" w:cstheme="minorHAnsi"/>
                <w:noProof/>
                <w:color w:val="000000" w:themeColor="text1"/>
                <w:sz w:val="22"/>
                <w:szCs w:val="22"/>
              </w:rPr>
              <w:t>878</w:t>
            </w:r>
          </w:p>
        </w:tc>
        <w:tc>
          <w:tcPr>
            <w:tcW w:w="1978" w:type="pct"/>
            <w:tcBorders>
              <w:top w:val="single" w:sz="4" w:space="0" w:color="auto"/>
              <w:left w:val="single" w:sz="4" w:space="0" w:color="auto"/>
              <w:bottom w:val="single" w:sz="4" w:space="0" w:color="auto"/>
              <w:right w:val="single" w:sz="4" w:space="0" w:color="auto"/>
            </w:tcBorders>
          </w:tcPr>
          <w:p w:rsidR="009345D8" w:rsidRPr="00710DDC" w:rsidRDefault="009345D8" w:rsidP="009345D8">
            <w:pPr>
              <w:spacing w:after="0" w:line="240" w:lineRule="auto"/>
              <w:ind w:hanging="70"/>
              <w:jc w:val="center"/>
              <w:rPr>
                <w:rFonts w:asciiTheme="minorHAnsi" w:hAnsiTheme="minorHAnsi" w:cstheme="minorHAnsi"/>
                <w:noProof/>
                <w:color w:val="000000" w:themeColor="text1"/>
                <w:sz w:val="22"/>
                <w:szCs w:val="22"/>
              </w:rPr>
            </w:pPr>
            <w:r w:rsidRPr="00710DDC">
              <w:rPr>
                <w:rFonts w:asciiTheme="minorHAnsi" w:hAnsiTheme="minorHAnsi" w:cstheme="minorHAnsi"/>
                <w:noProof/>
                <w:color w:val="000000" w:themeColor="text1"/>
                <w:sz w:val="22"/>
                <w:szCs w:val="22"/>
              </w:rPr>
              <w:t>42</w:t>
            </w:r>
          </w:p>
        </w:tc>
      </w:tr>
      <w:tr w:rsidR="009345D8" w:rsidRPr="00264A45" w:rsidTr="0070194E">
        <w:trPr>
          <w:cantSplit/>
          <w:trHeight w:val="318"/>
          <w:jc w:val="center"/>
        </w:trPr>
        <w:tc>
          <w:tcPr>
            <w:tcW w:w="950"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9345D8" w:rsidRPr="00710DDC" w:rsidRDefault="009345D8" w:rsidP="001B241D">
            <w:pPr>
              <w:tabs>
                <w:tab w:val="left" w:pos="634"/>
              </w:tabs>
              <w:spacing w:after="0" w:line="240" w:lineRule="auto"/>
              <w:ind w:firstLine="634"/>
              <w:rPr>
                <w:rFonts w:asciiTheme="minorHAnsi" w:hAnsiTheme="minorHAnsi" w:cstheme="minorHAnsi"/>
                <w:noProof/>
                <w:color w:val="000000" w:themeColor="text1"/>
                <w:sz w:val="22"/>
                <w:szCs w:val="22"/>
              </w:rPr>
            </w:pPr>
            <w:r w:rsidRPr="00710DDC">
              <w:rPr>
                <w:rFonts w:asciiTheme="minorHAnsi" w:hAnsiTheme="minorHAnsi" w:cstheme="minorHAnsi"/>
                <w:noProof/>
                <w:color w:val="000000" w:themeColor="text1"/>
                <w:sz w:val="22"/>
                <w:szCs w:val="22"/>
              </w:rPr>
              <w:t>FPV</w:t>
            </w:r>
          </w:p>
        </w:tc>
        <w:tc>
          <w:tcPr>
            <w:tcW w:w="2072" w:type="pct"/>
            <w:tcBorders>
              <w:top w:val="single" w:sz="4" w:space="0" w:color="auto"/>
              <w:left w:val="single" w:sz="4" w:space="0" w:color="auto"/>
              <w:bottom w:val="single" w:sz="4" w:space="0" w:color="auto"/>
              <w:right w:val="single" w:sz="4" w:space="0" w:color="auto"/>
            </w:tcBorders>
          </w:tcPr>
          <w:p w:rsidR="009345D8" w:rsidRPr="00710DDC" w:rsidRDefault="009345D8" w:rsidP="009345D8">
            <w:pPr>
              <w:spacing w:after="0" w:line="240" w:lineRule="auto"/>
              <w:ind w:hanging="70"/>
              <w:jc w:val="center"/>
              <w:rPr>
                <w:rFonts w:asciiTheme="minorHAnsi" w:hAnsiTheme="minorHAnsi" w:cstheme="minorHAnsi"/>
                <w:noProof/>
                <w:color w:val="000000" w:themeColor="text1"/>
                <w:sz w:val="22"/>
                <w:szCs w:val="22"/>
              </w:rPr>
            </w:pPr>
            <w:r w:rsidRPr="00710DDC">
              <w:rPr>
                <w:rFonts w:asciiTheme="minorHAnsi" w:hAnsiTheme="minorHAnsi" w:cstheme="minorHAnsi"/>
                <w:noProof/>
                <w:color w:val="000000" w:themeColor="text1"/>
                <w:sz w:val="22"/>
                <w:szCs w:val="22"/>
              </w:rPr>
              <w:t>159</w:t>
            </w:r>
          </w:p>
        </w:tc>
        <w:tc>
          <w:tcPr>
            <w:tcW w:w="1978" w:type="pct"/>
            <w:tcBorders>
              <w:top w:val="single" w:sz="4" w:space="0" w:color="auto"/>
              <w:left w:val="single" w:sz="4" w:space="0" w:color="auto"/>
              <w:bottom w:val="single" w:sz="4" w:space="0" w:color="auto"/>
              <w:right w:val="single" w:sz="4" w:space="0" w:color="auto"/>
            </w:tcBorders>
          </w:tcPr>
          <w:p w:rsidR="009345D8" w:rsidRPr="00710DDC" w:rsidRDefault="009345D8" w:rsidP="009345D8">
            <w:pPr>
              <w:spacing w:after="0" w:line="240" w:lineRule="auto"/>
              <w:ind w:hanging="70"/>
              <w:jc w:val="center"/>
              <w:rPr>
                <w:rFonts w:asciiTheme="minorHAnsi" w:hAnsiTheme="minorHAnsi" w:cstheme="minorHAnsi"/>
                <w:noProof/>
                <w:color w:val="000000" w:themeColor="text1"/>
                <w:sz w:val="22"/>
                <w:szCs w:val="22"/>
              </w:rPr>
            </w:pPr>
            <w:r w:rsidRPr="00710DDC">
              <w:rPr>
                <w:rFonts w:asciiTheme="minorHAnsi" w:hAnsiTheme="minorHAnsi" w:cstheme="minorHAnsi"/>
                <w:noProof/>
                <w:color w:val="000000" w:themeColor="text1"/>
                <w:sz w:val="22"/>
                <w:szCs w:val="22"/>
              </w:rPr>
              <w:t>159</w:t>
            </w:r>
          </w:p>
        </w:tc>
      </w:tr>
      <w:tr w:rsidR="009345D8" w:rsidRPr="00264A45" w:rsidTr="009345D8">
        <w:trPr>
          <w:cantSplit/>
          <w:trHeight w:val="300"/>
          <w:jc w:val="center"/>
        </w:trPr>
        <w:tc>
          <w:tcPr>
            <w:tcW w:w="950" w:type="pct"/>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rsidR="009345D8" w:rsidRPr="00710DDC" w:rsidRDefault="009345D8" w:rsidP="009345D8">
            <w:pPr>
              <w:spacing w:after="0" w:line="240" w:lineRule="auto"/>
              <w:jc w:val="center"/>
              <w:rPr>
                <w:rFonts w:asciiTheme="minorHAnsi" w:hAnsiTheme="minorHAnsi" w:cstheme="minorHAnsi"/>
                <w:b/>
                <w:noProof/>
                <w:color w:val="000000" w:themeColor="text1"/>
                <w:sz w:val="22"/>
                <w:szCs w:val="22"/>
              </w:rPr>
            </w:pPr>
            <w:r w:rsidRPr="00710DDC">
              <w:rPr>
                <w:rFonts w:asciiTheme="minorHAnsi" w:hAnsiTheme="minorHAnsi" w:cstheme="minorHAnsi"/>
                <w:b/>
                <w:noProof/>
                <w:color w:val="000000" w:themeColor="text1"/>
                <w:sz w:val="22"/>
                <w:szCs w:val="22"/>
              </w:rPr>
              <w:t>Spolu</w:t>
            </w:r>
          </w:p>
        </w:tc>
        <w:tc>
          <w:tcPr>
            <w:tcW w:w="2072" w:type="pct"/>
            <w:tcBorders>
              <w:top w:val="single" w:sz="4" w:space="0" w:color="auto"/>
              <w:left w:val="single" w:sz="4" w:space="0" w:color="auto"/>
              <w:bottom w:val="single" w:sz="4" w:space="0" w:color="auto"/>
              <w:right w:val="single" w:sz="4" w:space="0" w:color="auto"/>
            </w:tcBorders>
            <w:shd w:val="clear" w:color="auto" w:fill="95B3D7" w:themeFill="accent1" w:themeFillTint="99"/>
          </w:tcPr>
          <w:p w:rsidR="009345D8" w:rsidRPr="00710DDC" w:rsidRDefault="009345D8" w:rsidP="009345D8">
            <w:pPr>
              <w:spacing w:after="0" w:line="240" w:lineRule="auto"/>
              <w:ind w:hanging="70"/>
              <w:jc w:val="center"/>
              <w:rPr>
                <w:rFonts w:asciiTheme="minorHAnsi" w:hAnsiTheme="minorHAnsi" w:cstheme="minorHAnsi"/>
                <w:b/>
                <w:noProof/>
                <w:color w:val="000000" w:themeColor="text1"/>
                <w:sz w:val="22"/>
                <w:szCs w:val="22"/>
              </w:rPr>
            </w:pPr>
            <w:r w:rsidRPr="00710DDC">
              <w:rPr>
                <w:rFonts w:asciiTheme="minorHAnsi" w:hAnsiTheme="minorHAnsi" w:cstheme="minorHAnsi"/>
                <w:b/>
                <w:noProof/>
                <w:color w:val="000000" w:themeColor="text1"/>
                <w:sz w:val="22"/>
                <w:szCs w:val="22"/>
              </w:rPr>
              <w:t>1340</w:t>
            </w:r>
          </w:p>
        </w:tc>
        <w:tc>
          <w:tcPr>
            <w:tcW w:w="1978" w:type="pct"/>
            <w:tcBorders>
              <w:top w:val="single" w:sz="4" w:space="0" w:color="auto"/>
              <w:left w:val="single" w:sz="4" w:space="0" w:color="auto"/>
              <w:bottom w:val="single" w:sz="4" w:space="0" w:color="auto"/>
              <w:right w:val="single" w:sz="4" w:space="0" w:color="auto"/>
            </w:tcBorders>
            <w:shd w:val="clear" w:color="auto" w:fill="95B3D7" w:themeFill="accent1" w:themeFillTint="99"/>
          </w:tcPr>
          <w:p w:rsidR="009345D8" w:rsidRPr="00710DDC" w:rsidRDefault="009345D8" w:rsidP="009345D8">
            <w:pPr>
              <w:spacing w:after="0" w:line="240" w:lineRule="auto"/>
              <w:ind w:hanging="70"/>
              <w:jc w:val="center"/>
              <w:rPr>
                <w:rFonts w:asciiTheme="minorHAnsi" w:hAnsiTheme="minorHAnsi" w:cstheme="minorHAnsi"/>
                <w:b/>
                <w:bCs/>
                <w:noProof/>
                <w:color w:val="000000" w:themeColor="text1"/>
                <w:sz w:val="22"/>
                <w:szCs w:val="22"/>
              </w:rPr>
            </w:pPr>
            <w:r w:rsidRPr="00710DDC">
              <w:rPr>
                <w:rFonts w:asciiTheme="minorHAnsi" w:hAnsiTheme="minorHAnsi" w:cstheme="minorHAnsi"/>
                <w:b/>
                <w:bCs/>
                <w:noProof/>
                <w:color w:val="000000" w:themeColor="text1"/>
                <w:sz w:val="22"/>
                <w:szCs w:val="22"/>
              </w:rPr>
              <w:t>672</w:t>
            </w:r>
          </w:p>
        </w:tc>
      </w:tr>
    </w:tbl>
    <w:p w:rsidR="009345D8" w:rsidRPr="00264A45" w:rsidRDefault="009345D8" w:rsidP="00506A45">
      <w:pPr>
        <w:ind w:firstLine="567"/>
        <w:rPr>
          <w:rFonts w:asciiTheme="minorHAnsi" w:hAnsiTheme="minorHAnsi" w:cstheme="minorHAnsi"/>
          <w:color w:val="000000" w:themeColor="text1"/>
          <w:sz w:val="24"/>
          <w:szCs w:val="24"/>
        </w:rPr>
      </w:pPr>
      <w:r w:rsidRPr="00264A45">
        <w:rPr>
          <w:rFonts w:asciiTheme="minorHAnsi" w:hAnsiTheme="minorHAnsi" w:cstheme="minorHAnsi"/>
          <w:color w:val="000000" w:themeColor="text1"/>
          <w:sz w:val="24"/>
          <w:szCs w:val="24"/>
        </w:rPr>
        <w:lastRenderedPageBreak/>
        <w:t xml:space="preserve">V hodnotenom akademickom roku 2018/2019 bolo zaevidovaných 1340 hodnotení </w:t>
      </w:r>
      <w:r w:rsidR="00710DDC">
        <w:rPr>
          <w:rFonts w:asciiTheme="minorHAnsi" w:hAnsiTheme="minorHAnsi" w:cstheme="minorHAnsi"/>
          <w:color w:val="000000" w:themeColor="text1"/>
          <w:sz w:val="24"/>
          <w:szCs w:val="24"/>
        </w:rPr>
        <w:br/>
      </w:r>
      <w:r w:rsidRPr="00264A45">
        <w:rPr>
          <w:rFonts w:asciiTheme="minorHAnsi" w:hAnsiTheme="minorHAnsi" w:cstheme="minorHAnsi"/>
          <w:color w:val="000000" w:themeColor="text1"/>
          <w:sz w:val="24"/>
          <w:szCs w:val="24"/>
        </w:rPr>
        <w:t>zo strany študentov, ktorí v</w:t>
      </w:r>
      <w:r w:rsidR="00710DDC">
        <w:rPr>
          <w:rFonts w:asciiTheme="minorHAnsi" w:hAnsiTheme="minorHAnsi" w:cstheme="minorHAnsi"/>
          <w:color w:val="000000" w:themeColor="text1"/>
          <w:sz w:val="24"/>
          <w:szCs w:val="24"/>
        </w:rPr>
        <w:t xml:space="preserve"> </w:t>
      </w:r>
      <w:r w:rsidRPr="00264A45">
        <w:rPr>
          <w:rFonts w:asciiTheme="minorHAnsi" w:hAnsiTheme="minorHAnsi" w:cstheme="minorHAnsi"/>
          <w:color w:val="000000" w:themeColor="text1"/>
          <w:sz w:val="24"/>
          <w:szCs w:val="24"/>
        </w:rPr>
        <w:t xml:space="preserve">dotazníkoch hodnotili 672 pedagógov. V porovnaní s predchádzajúcim akademickým  rokom sme zaznamenali o 211 viac hodnotení zo strany študentov, pričom sa zvýšil aj počet hodnotení na pedagógov o 135. Výsledky, ktoré fakulty prostredníctvom monitoringu získali, sú zverejňované na fakultných weboch, prediskutované v kolégiách dekana a v senátoch fakúlt a na fakultách sú prijímané konkrétne opatrenia </w:t>
      </w:r>
      <w:r w:rsidR="00710DDC">
        <w:rPr>
          <w:rFonts w:asciiTheme="minorHAnsi" w:hAnsiTheme="minorHAnsi" w:cstheme="minorHAnsi"/>
          <w:color w:val="000000" w:themeColor="text1"/>
          <w:sz w:val="24"/>
          <w:szCs w:val="24"/>
        </w:rPr>
        <w:br/>
      </w:r>
      <w:r w:rsidRPr="00264A45">
        <w:rPr>
          <w:rFonts w:asciiTheme="minorHAnsi" w:hAnsiTheme="minorHAnsi" w:cstheme="minorHAnsi"/>
          <w:color w:val="000000" w:themeColor="text1"/>
          <w:sz w:val="24"/>
          <w:szCs w:val="24"/>
        </w:rPr>
        <w:t>na elimináciu zistených nedostatkov, ktoré fakulty zverejnili v príslušných správach z hodnotenia vzdelávania študentmi v akademickom roku 2018/2019.</w:t>
      </w:r>
    </w:p>
    <w:p w:rsidR="009345D8" w:rsidRPr="00264A45" w:rsidRDefault="009345D8" w:rsidP="00506A45">
      <w:pPr>
        <w:ind w:firstLine="567"/>
        <w:rPr>
          <w:rFonts w:asciiTheme="minorHAnsi" w:hAnsiTheme="minorHAnsi" w:cstheme="minorHAnsi"/>
          <w:sz w:val="24"/>
          <w:szCs w:val="24"/>
        </w:rPr>
      </w:pPr>
      <w:r w:rsidRPr="00264A45">
        <w:rPr>
          <w:rFonts w:asciiTheme="minorHAnsi" w:hAnsiTheme="minorHAnsi" w:cstheme="minorHAnsi"/>
          <w:sz w:val="24"/>
          <w:szCs w:val="24"/>
        </w:rPr>
        <w:t xml:space="preserve">Dotazníkový prieskum Hodnotenie pedagógov študentmi FPV bol realizovaný prostredníctvom AIS. Počas AR boli hodnotení pedagógovia z UKF v Nitre, ktorí vyučovali predmety v AR 2018/2019 pre študentov FPV. Prieskumu sa zúčastnilo 159 respondentov (študentov zaradených na FPV) hodnotiacich predmety zo svojho študijného plánu, pričom </w:t>
      </w:r>
      <w:r w:rsidR="00710DDC">
        <w:rPr>
          <w:rFonts w:asciiTheme="minorHAnsi" w:hAnsiTheme="minorHAnsi" w:cstheme="minorHAnsi"/>
          <w:sz w:val="24"/>
          <w:szCs w:val="24"/>
        </w:rPr>
        <w:br/>
      </w:r>
      <w:r w:rsidRPr="00264A45">
        <w:rPr>
          <w:rFonts w:asciiTheme="minorHAnsi" w:hAnsiTheme="minorHAnsi" w:cstheme="minorHAnsi"/>
          <w:sz w:val="24"/>
          <w:szCs w:val="24"/>
        </w:rPr>
        <w:t xml:space="preserve">95 % respondentov tvorila pôvodná cieľová skupina – študenti denného bakalárskeho a magisterského štúdia FPV (do hodnotenia sa zapojili aj študenti rozširujúceho štúdia). </w:t>
      </w:r>
      <w:r w:rsidR="00710DDC">
        <w:rPr>
          <w:rFonts w:asciiTheme="minorHAnsi" w:hAnsiTheme="minorHAnsi" w:cstheme="minorHAnsi"/>
          <w:sz w:val="24"/>
          <w:szCs w:val="24"/>
        </w:rPr>
        <w:br/>
      </w:r>
      <w:r w:rsidRPr="00264A45">
        <w:rPr>
          <w:rFonts w:asciiTheme="minorHAnsi" w:hAnsiTheme="minorHAnsi" w:cstheme="minorHAnsi"/>
          <w:sz w:val="24"/>
          <w:szCs w:val="24"/>
        </w:rPr>
        <w:t xml:space="preserve">Počet respondentov cieľovej skupiny zodpovedá 24,6 % zo všetkých takýchto študentov </w:t>
      </w:r>
      <w:r w:rsidR="00710DDC">
        <w:rPr>
          <w:rFonts w:asciiTheme="minorHAnsi" w:hAnsiTheme="minorHAnsi" w:cstheme="minorHAnsi"/>
          <w:sz w:val="24"/>
          <w:szCs w:val="24"/>
        </w:rPr>
        <w:br/>
      </w:r>
      <w:r w:rsidRPr="00264A45">
        <w:rPr>
          <w:rFonts w:asciiTheme="minorHAnsi" w:hAnsiTheme="minorHAnsi" w:cstheme="minorHAnsi"/>
          <w:sz w:val="24"/>
          <w:szCs w:val="24"/>
        </w:rPr>
        <w:t>na FPV (niektorí študenti sa mohli podieľať na hodnotení dotazníkov aj pri oboch semestroch). Celkovo 74,4 % hodnotených predmetov bolo realizovaných na FPV UKF (ostatné na PF a FF) a 91,5 % respondentov si myslí, že pedagóg dobre ovláda obsah predmetu. Väčšina pedagógov vysvetľuje učivo jasne a zrozumiteľne – spolu 87 %. Až 88,1 % (odpovede áno a skôr áno) respondentov by odporučilo štúdium na FPV UKF v Nitre ich známym. Pri voľných odpovediach na tému vyučovania na FPV UKF respondenti vyjadrili spokojnosť s profesionálnosťou, prístupnosťou vyučujúcich, avšak navrhujú viac praktických činností, zlepšenie komunikácie s externými študentmi, upozorňujú (občas) na zastaranosť, nemodernosť.</w:t>
      </w:r>
    </w:p>
    <w:p w:rsidR="009345D8" w:rsidRPr="00264A45" w:rsidRDefault="009345D8" w:rsidP="00506A45">
      <w:pPr>
        <w:ind w:firstLine="567"/>
        <w:rPr>
          <w:rFonts w:asciiTheme="minorHAnsi" w:hAnsiTheme="minorHAnsi" w:cstheme="minorHAnsi"/>
          <w:sz w:val="24"/>
          <w:szCs w:val="24"/>
        </w:rPr>
      </w:pPr>
      <w:r w:rsidRPr="00264A45">
        <w:rPr>
          <w:rFonts w:asciiTheme="minorHAnsi" w:hAnsiTheme="minorHAnsi" w:cstheme="minorHAnsi"/>
          <w:sz w:val="24"/>
          <w:szCs w:val="24"/>
        </w:rPr>
        <w:t>Hodnotenie vzdelávania a učiteľov na Fakulte sociálnych vied a zdravotníctva prebiehalo počas posledných dvoch týždňov zimného a letného semestra a počas skúškového obdobia. Hodnotenie vzdelávania a</w:t>
      </w:r>
      <w:r w:rsidR="00802853">
        <w:rPr>
          <w:rFonts w:asciiTheme="minorHAnsi" w:hAnsiTheme="minorHAnsi" w:cstheme="minorHAnsi"/>
          <w:sz w:val="24"/>
          <w:szCs w:val="24"/>
        </w:rPr>
        <w:t xml:space="preserve"> </w:t>
      </w:r>
      <w:r w:rsidRPr="00264A45">
        <w:rPr>
          <w:rFonts w:asciiTheme="minorHAnsi" w:hAnsiTheme="minorHAnsi" w:cstheme="minorHAnsi"/>
          <w:sz w:val="24"/>
          <w:szCs w:val="24"/>
        </w:rPr>
        <w:t>učiteľov realizované elektronickou formou dotazníka prostredníctvom Akademického informačného systému prebiehalo dvakrát. Zástupcovia študentov pôsobiaci v Rade študentov FSVaZ zároveň realizovali po ukončení  každého semestra akademického roka 2018/2019 fokusovú skupinu zameranú na proces vzdelávania a na proces hodnotenia výsledkov vzdelávania – udeľovanie priebežných hodnotení a realizáciu skúšok. S realizáciou hodnotenia boli oboznámení všetci študenti FSVaZ a pedagogickí zamestnanci FSVaZ. Zároveň boli vedením fakulty vytvorené podmienky, ktoré umožňovali študentom bezproblémovú realizáciu svojho práva na hodnotenie vzdelávania. Napriek vytvoreniu podmienok sa v akademickom roku 2018/2019 do hodnotenia vzdelávania zapojilo menej študentov ako v predchádzajúcich rokoch. Do hodnotenia akademického roka 2018/2019 sa elektronickou formou zapojilo 60 študentov dennej formy štúdia v bakalárskych a magisterských študijných programoch.</w:t>
      </w:r>
    </w:p>
    <w:p w:rsidR="009345D8" w:rsidRPr="00264A45" w:rsidRDefault="009345D8" w:rsidP="00506A45">
      <w:pPr>
        <w:ind w:firstLine="567"/>
        <w:rPr>
          <w:rFonts w:asciiTheme="minorHAnsi" w:hAnsiTheme="minorHAnsi" w:cstheme="minorHAnsi"/>
          <w:sz w:val="24"/>
          <w:szCs w:val="24"/>
        </w:rPr>
      </w:pPr>
      <w:r w:rsidRPr="00264A45">
        <w:rPr>
          <w:rFonts w:asciiTheme="minorHAnsi" w:hAnsiTheme="minorHAnsi" w:cstheme="minorHAnsi"/>
          <w:i/>
          <w:sz w:val="24"/>
          <w:szCs w:val="24"/>
        </w:rPr>
        <w:t>Študijné programy</w:t>
      </w:r>
      <w:r w:rsidRPr="00264A45">
        <w:rPr>
          <w:rFonts w:asciiTheme="minorHAnsi" w:hAnsiTheme="minorHAnsi" w:cstheme="minorHAnsi"/>
          <w:sz w:val="24"/>
          <w:szCs w:val="24"/>
        </w:rPr>
        <w:t xml:space="preserve"> boli v</w:t>
      </w:r>
      <w:r w:rsidRPr="00264A45">
        <w:rPr>
          <w:rFonts w:asciiTheme="minorHAnsi" w:hAnsiTheme="minorHAnsi" w:cstheme="minorHAnsi"/>
          <w:b/>
          <w:i/>
          <w:sz w:val="24"/>
          <w:szCs w:val="24"/>
        </w:rPr>
        <w:t xml:space="preserve"> </w:t>
      </w:r>
      <w:r w:rsidRPr="00264A45">
        <w:rPr>
          <w:rFonts w:asciiTheme="minorHAnsi" w:hAnsiTheme="minorHAnsi" w:cstheme="minorHAnsi"/>
          <w:sz w:val="24"/>
          <w:szCs w:val="24"/>
        </w:rPr>
        <w:t xml:space="preserve"> hodnotení akademického roka 2018/2019 vnímané hodnotiacimi študentmi pozitívne. Študenti vo svojich odboroch oceňujú najmä dostatok povinne voliteľných a výberových predmetov a zapájanie odborníkov z praxe do procesu vzdelávania prostredníctvom pozvaných prednášok a účasti na seminároch. </w:t>
      </w:r>
    </w:p>
    <w:p w:rsidR="009345D8" w:rsidRPr="00264A45" w:rsidRDefault="009345D8" w:rsidP="00506A45">
      <w:pPr>
        <w:ind w:firstLine="567"/>
        <w:rPr>
          <w:rFonts w:asciiTheme="minorHAnsi" w:hAnsiTheme="minorHAnsi" w:cstheme="minorHAnsi"/>
          <w:i/>
          <w:sz w:val="24"/>
          <w:szCs w:val="24"/>
        </w:rPr>
      </w:pPr>
      <w:r w:rsidRPr="00264A45">
        <w:rPr>
          <w:rFonts w:asciiTheme="minorHAnsi" w:hAnsiTheme="minorHAnsi" w:cstheme="minorHAnsi"/>
          <w:i/>
          <w:sz w:val="24"/>
          <w:szCs w:val="24"/>
        </w:rPr>
        <w:t>Študijné predmety.</w:t>
      </w:r>
      <w:r w:rsidRPr="00264A45">
        <w:rPr>
          <w:rFonts w:asciiTheme="minorHAnsi" w:hAnsiTheme="minorHAnsi" w:cstheme="minorHAnsi"/>
          <w:b/>
          <w:i/>
          <w:sz w:val="24"/>
          <w:szCs w:val="24"/>
        </w:rPr>
        <w:t xml:space="preserve"> </w:t>
      </w:r>
      <w:r w:rsidRPr="00264A45">
        <w:rPr>
          <w:rFonts w:asciiTheme="minorHAnsi" w:hAnsiTheme="minorHAnsi" w:cstheme="minorHAnsi"/>
          <w:sz w:val="24"/>
          <w:szCs w:val="24"/>
        </w:rPr>
        <w:t xml:space="preserve">V rámci akreditovaných študijných programov mohli študenti a študentky hodnotiť každý predmet, ktorý mali zapísaný v rozvrhu a ktorý navštevovali. Celkovo bolo študentmi hodnotených v akademickom roku 2018/2019 75 predmetov. Podľa </w:t>
      </w:r>
      <w:r w:rsidRPr="00264A45">
        <w:rPr>
          <w:rFonts w:asciiTheme="minorHAnsi" w:hAnsiTheme="minorHAnsi" w:cstheme="minorHAnsi"/>
          <w:sz w:val="24"/>
          <w:szCs w:val="24"/>
        </w:rPr>
        <w:lastRenderedPageBreak/>
        <w:t xml:space="preserve">informácií získaných od študentov majú predmety v informačných listoch zverejnené a jasne definované ciele, výsledky vzdelávania, sylabus a sú v študijnom programe zaradené tak, </w:t>
      </w:r>
      <w:r w:rsidR="00802853">
        <w:rPr>
          <w:rFonts w:asciiTheme="minorHAnsi" w:hAnsiTheme="minorHAnsi" w:cstheme="minorHAnsi"/>
          <w:sz w:val="24"/>
          <w:szCs w:val="24"/>
        </w:rPr>
        <w:br/>
      </w:r>
      <w:r w:rsidRPr="00264A45">
        <w:rPr>
          <w:rFonts w:asciiTheme="minorHAnsi" w:hAnsiTheme="minorHAnsi" w:cstheme="minorHAnsi"/>
          <w:sz w:val="24"/>
          <w:szCs w:val="24"/>
        </w:rPr>
        <w:t>aby poskytovali nové informácie. Spokojnosť študenti vyjadrili aj s aktuálnosťou a dostupnosťou študijných zdrojov (93,8</w:t>
      </w:r>
      <w:r w:rsidR="00802853">
        <w:rPr>
          <w:rFonts w:asciiTheme="minorHAnsi" w:hAnsiTheme="minorHAnsi" w:cstheme="minorHAnsi"/>
          <w:sz w:val="24"/>
          <w:szCs w:val="24"/>
        </w:rPr>
        <w:t xml:space="preserve"> </w:t>
      </w:r>
      <w:r w:rsidRPr="00264A45">
        <w:rPr>
          <w:rFonts w:asciiTheme="minorHAnsi" w:hAnsiTheme="minorHAnsi" w:cstheme="minorHAnsi"/>
          <w:sz w:val="24"/>
          <w:szCs w:val="24"/>
        </w:rPr>
        <w:t xml:space="preserve">%). Pozitívne bola hodnotená  miera priestoru </w:t>
      </w:r>
      <w:r w:rsidR="00802853">
        <w:rPr>
          <w:rFonts w:asciiTheme="minorHAnsi" w:hAnsiTheme="minorHAnsi" w:cstheme="minorHAnsi"/>
          <w:sz w:val="24"/>
          <w:szCs w:val="24"/>
        </w:rPr>
        <w:br/>
      </w:r>
      <w:r w:rsidRPr="00264A45">
        <w:rPr>
          <w:rFonts w:asciiTheme="minorHAnsi" w:hAnsiTheme="minorHAnsi" w:cstheme="minorHAnsi"/>
          <w:sz w:val="24"/>
          <w:szCs w:val="24"/>
        </w:rPr>
        <w:t>na diskusiu v jednotlivých predmetoch, poskytovanie spätnej väzby študentovi na seminároch, prepojenie teórie s praxou v obsahu predmetu (87,6</w:t>
      </w:r>
      <w:r w:rsidR="00802853">
        <w:rPr>
          <w:rFonts w:asciiTheme="minorHAnsi" w:hAnsiTheme="minorHAnsi" w:cstheme="minorHAnsi"/>
          <w:sz w:val="24"/>
          <w:szCs w:val="24"/>
        </w:rPr>
        <w:t xml:space="preserve"> </w:t>
      </w:r>
      <w:r w:rsidRPr="00264A45">
        <w:rPr>
          <w:rFonts w:asciiTheme="minorHAnsi" w:hAnsiTheme="minorHAnsi" w:cstheme="minorHAnsi"/>
          <w:sz w:val="24"/>
          <w:szCs w:val="24"/>
        </w:rPr>
        <w:t xml:space="preserve">% študentov oblasť hodnotilo ako excelentnú alebo výbornú). Z kvalitatívnych hodnotení vyberáme spätnú väzbu k hodnoteným predmetom, ktoré väčšinou považujú študenti za: „predmet bol zaujímavý a poučný“; „prednášky prebehli v zaujímavom duchu, z tohto predmetu si odnášam mnoho postrehov“; „Predmet je aj vďaka skúsenostiam vyučujúcej a jej osobe odborný a ľahko sa študuje, </w:t>
      </w:r>
      <w:r w:rsidR="00802853">
        <w:rPr>
          <w:rFonts w:asciiTheme="minorHAnsi" w:hAnsiTheme="minorHAnsi" w:cstheme="minorHAnsi"/>
          <w:sz w:val="24"/>
          <w:szCs w:val="24"/>
        </w:rPr>
        <w:br/>
      </w:r>
      <w:r w:rsidRPr="00264A45">
        <w:rPr>
          <w:rFonts w:asciiTheme="minorHAnsi" w:hAnsiTheme="minorHAnsi" w:cstheme="minorHAnsi"/>
          <w:sz w:val="24"/>
          <w:szCs w:val="24"/>
        </w:rPr>
        <w:t>aj napriek tomu, že je náročný“</w:t>
      </w:r>
      <w:r w:rsidR="00330B0A">
        <w:rPr>
          <w:rFonts w:asciiTheme="minorHAnsi" w:hAnsiTheme="minorHAnsi" w:cstheme="minorHAnsi"/>
          <w:sz w:val="24"/>
          <w:szCs w:val="24"/>
        </w:rPr>
        <w:t>.</w:t>
      </w:r>
    </w:p>
    <w:p w:rsidR="009345D8" w:rsidRPr="00264A45" w:rsidRDefault="009345D8" w:rsidP="00506A45">
      <w:pPr>
        <w:ind w:firstLine="567"/>
        <w:rPr>
          <w:rFonts w:asciiTheme="minorHAnsi" w:hAnsiTheme="minorHAnsi" w:cstheme="minorHAnsi"/>
          <w:sz w:val="24"/>
          <w:szCs w:val="24"/>
        </w:rPr>
      </w:pPr>
      <w:r w:rsidRPr="00264A45">
        <w:rPr>
          <w:rFonts w:asciiTheme="minorHAnsi" w:hAnsiTheme="minorHAnsi" w:cstheme="minorHAnsi"/>
          <w:i/>
          <w:sz w:val="24"/>
          <w:szCs w:val="24"/>
        </w:rPr>
        <w:t>Uskutočňovanie vzdelávania.</w:t>
      </w:r>
      <w:r w:rsidRPr="00264A45">
        <w:rPr>
          <w:rFonts w:asciiTheme="minorHAnsi" w:hAnsiTheme="minorHAnsi" w:cstheme="minorHAnsi"/>
          <w:b/>
          <w:i/>
          <w:sz w:val="24"/>
          <w:szCs w:val="24"/>
        </w:rPr>
        <w:t xml:space="preserve"> </w:t>
      </w:r>
      <w:r w:rsidRPr="00264A45">
        <w:rPr>
          <w:rFonts w:asciiTheme="minorHAnsi" w:hAnsiTheme="minorHAnsi" w:cstheme="minorHAnsi"/>
          <w:sz w:val="24"/>
          <w:szCs w:val="24"/>
        </w:rPr>
        <w:t xml:space="preserve">V akademickom roku 2018/2019 bolo hodnotených </w:t>
      </w:r>
      <w:r w:rsidR="00802853">
        <w:rPr>
          <w:rFonts w:asciiTheme="minorHAnsi" w:hAnsiTheme="minorHAnsi" w:cstheme="minorHAnsi"/>
          <w:sz w:val="24"/>
          <w:szCs w:val="24"/>
        </w:rPr>
        <w:br/>
      </w:r>
      <w:r w:rsidRPr="00264A45">
        <w:rPr>
          <w:rFonts w:asciiTheme="minorHAnsi" w:hAnsiTheme="minorHAnsi" w:cstheme="minorHAnsi"/>
          <w:sz w:val="24"/>
          <w:szCs w:val="24"/>
        </w:rPr>
        <w:t>57 učiteľov participujúcich na výučbe hodnotených študijných predmetov. Študenti hodnotili uskutočňovanie vzdelávania pozitívne, oceňovali najmä prepájanie akademického vzdelávania s praxou a celkovo efektívne využívanie času určeného na výučbu (vysokú spokojnosť vyjadrilo 95% hodnotiacich). Prístup vyučujúcich k študentom je vo väčšine hodnotený pozitívne, oceňujú najmä partnerský prístup, ochotu odpovedať na otázky a kompetentnosť a odbornosť vyučujúcich</w:t>
      </w:r>
      <w:r w:rsidR="00D845E2">
        <w:rPr>
          <w:rFonts w:asciiTheme="minorHAnsi" w:hAnsiTheme="minorHAnsi" w:cstheme="minorHAnsi"/>
          <w:sz w:val="24"/>
          <w:szCs w:val="24"/>
        </w:rPr>
        <w:t>.</w:t>
      </w:r>
      <w:r w:rsidRPr="00264A45">
        <w:rPr>
          <w:rFonts w:asciiTheme="minorHAnsi" w:hAnsiTheme="minorHAnsi" w:cstheme="minorHAnsi"/>
          <w:sz w:val="24"/>
          <w:szCs w:val="24"/>
        </w:rPr>
        <w:t xml:space="preserve"> V ojedinelých prípadoch sa objavila negatívna spätná väzba týkajúca sa dynamiky vedenia hodiny, požadovanej väčšej prísnosti pre študentov, ktorí nevenujú pozornosť vyučovaniu a podobne. Hoci túto spätnú väzbu hodnotíme ako vysoko individuálnu a teda ju nemožno považovať za validnú, opatrenia boli realizované na úrovni pracovísk priamym nadriadeným vyučujúceho rozhovorom a analýzou vyučovacích stratégií.</w:t>
      </w:r>
    </w:p>
    <w:p w:rsidR="009345D8" w:rsidRPr="00264A45" w:rsidRDefault="009345D8" w:rsidP="00506A45">
      <w:pPr>
        <w:ind w:firstLine="567"/>
        <w:rPr>
          <w:rFonts w:asciiTheme="minorHAnsi" w:hAnsiTheme="minorHAnsi" w:cstheme="minorHAnsi"/>
          <w:i/>
          <w:sz w:val="24"/>
          <w:szCs w:val="24"/>
        </w:rPr>
      </w:pPr>
      <w:r w:rsidRPr="00264A45">
        <w:rPr>
          <w:rFonts w:asciiTheme="minorHAnsi" w:hAnsiTheme="minorHAnsi" w:cstheme="minorHAnsi"/>
          <w:i/>
          <w:sz w:val="24"/>
          <w:szCs w:val="24"/>
        </w:rPr>
        <w:t>Hodnotenie študentov vyučujúcim.</w:t>
      </w:r>
      <w:r w:rsidRPr="00264A45">
        <w:rPr>
          <w:rFonts w:asciiTheme="minorHAnsi" w:hAnsiTheme="minorHAnsi" w:cstheme="minorHAnsi"/>
          <w:b/>
          <w:i/>
          <w:sz w:val="24"/>
          <w:szCs w:val="24"/>
        </w:rPr>
        <w:t xml:space="preserve"> </w:t>
      </w:r>
      <w:r w:rsidRPr="00264A45">
        <w:rPr>
          <w:rFonts w:asciiTheme="minorHAnsi" w:hAnsiTheme="minorHAnsi" w:cstheme="minorHAnsi"/>
          <w:sz w:val="24"/>
          <w:szCs w:val="24"/>
        </w:rPr>
        <w:t>V žiadnom sledovanom kritériu procesu hodnotenia neboli na celkovej úrovni identifikované nedostatky, spätné väzby k procesu hodnotenia sme získali prostredníctvom dotazníka a individuálnych rozhovorov so zástupcami ročníkov. V dotazníkovom zisťovaní sme sa zamerali na hodnotenie poskytovanej spätnej väzby k výkonu študenta počas semestra a</w:t>
      </w:r>
      <w:r w:rsidR="00802853">
        <w:rPr>
          <w:rFonts w:asciiTheme="minorHAnsi" w:hAnsiTheme="minorHAnsi" w:cstheme="minorHAnsi"/>
          <w:sz w:val="24"/>
          <w:szCs w:val="24"/>
        </w:rPr>
        <w:t xml:space="preserve"> </w:t>
      </w:r>
      <w:r w:rsidRPr="00264A45">
        <w:rPr>
          <w:rFonts w:asciiTheme="minorHAnsi" w:hAnsiTheme="minorHAnsi" w:cstheme="minorHAnsi"/>
          <w:sz w:val="24"/>
          <w:szCs w:val="24"/>
        </w:rPr>
        <w:t>pri udeľovaní priebežného hodnotenia, s ktorými študenti vyjadrili spokojnosť. V skúškovom období bolo študentmi pozitívne hodnotené organizačné zabezpečenie procesu hodnotenia. Termíny skúšok sú zverejňované v stanovenom termíne v AIS (vysokú mieru spokojnosti vyjadrilo 91,14</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počet termínov hodnotenia a ich časový rozptyl je primeraný počtu študentov (vysoká spokojnosť zachytená u 92,6</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študentov) a výsledky hodnotení sú taktiež zverejňované v stanovených termínoch v AIS. Študenti vyjadrili vysokú spokojnosť aj s</w:t>
      </w:r>
      <w:r w:rsidR="00802853">
        <w:rPr>
          <w:rFonts w:asciiTheme="minorHAnsi" w:hAnsiTheme="minorHAnsi" w:cstheme="minorHAnsi"/>
          <w:sz w:val="24"/>
          <w:szCs w:val="24"/>
        </w:rPr>
        <w:t xml:space="preserve"> </w:t>
      </w:r>
      <w:r w:rsidRPr="00264A45">
        <w:rPr>
          <w:rFonts w:asciiTheme="minorHAnsi" w:hAnsiTheme="minorHAnsi" w:cstheme="minorHAnsi"/>
          <w:sz w:val="24"/>
          <w:szCs w:val="24"/>
        </w:rPr>
        <w:t>dodržiavaním stanovených podmienok hodnotenia a  s objektívnym prístupom pedagógov (89</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V akademickom roku 2018/2019 neboli zaznamenané v</w:t>
      </w:r>
      <w:r w:rsidR="00802853">
        <w:rPr>
          <w:rFonts w:asciiTheme="minorHAnsi" w:hAnsiTheme="minorHAnsi" w:cstheme="minorHAnsi"/>
          <w:sz w:val="24"/>
          <w:szCs w:val="24"/>
        </w:rPr>
        <w:t xml:space="preserve"> </w:t>
      </w:r>
      <w:r w:rsidRPr="00264A45">
        <w:rPr>
          <w:rFonts w:asciiTheme="minorHAnsi" w:hAnsiTheme="minorHAnsi" w:cstheme="minorHAnsi"/>
          <w:sz w:val="24"/>
          <w:szCs w:val="24"/>
        </w:rPr>
        <w:t>procese hodnotenia predmetov žiadne problémy, proces udeľovania priebežných hodnotení a realizácie skúšok považovali študenti za objektívny, s</w:t>
      </w:r>
      <w:r w:rsidR="00802853">
        <w:rPr>
          <w:rFonts w:asciiTheme="minorHAnsi" w:hAnsiTheme="minorHAnsi" w:cstheme="minorHAnsi"/>
          <w:sz w:val="24"/>
          <w:szCs w:val="24"/>
        </w:rPr>
        <w:t xml:space="preserve"> </w:t>
      </w:r>
      <w:r w:rsidRPr="00264A45">
        <w:rPr>
          <w:rFonts w:asciiTheme="minorHAnsi" w:hAnsiTheme="minorHAnsi" w:cstheme="minorHAnsi"/>
          <w:sz w:val="24"/>
          <w:szCs w:val="24"/>
        </w:rPr>
        <w:t>vopred stanovenými pravidlami. Problémy sa neobjavili ani vo zverejňovaní a zapisovaní výsledkov skúšok.</w:t>
      </w:r>
    </w:p>
    <w:p w:rsidR="009345D8" w:rsidRPr="00264A45" w:rsidRDefault="009345D8" w:rsidP="00506A45">
      <w:pPr>
        <w:ind w:firstLine="567"/>
        <w:rPr>
          <w:rFonts w:asciiTheme="minorHAnsi" w:hAnsiTheme="minorHAnsi" w:cstheme="minorHAnsi"/>
          <w:sz w:val="24"/>
          <w:szCs w:val="24"/>
        </w:rPr>
      </w:pPr>
      <w:r w:rsidRPr="00264A45">
        <w:rPr>
          <w:rFonts w:asciiTheme="minorHAnsi" w:hAnsiTheme="minorHAnsi" w:cstheme="minorHAnsi"/>
          <w:i/>
          <w:sz w:val="24"/>
          <w:szCs w:val="24"/>
        </w:rPr>
        <w:t>Odborná</w:t>
      </w:r>
      <w:r>
        <w:rPr>
          <w:rFonts w:asciiTheme="minorHAnsi" w:hAnsiTheme="minorHAnsi" w:cstheme="minorHAnsi"/>
          <w:i/>
          <w:sz w:val="24"/>
          <w:szCs w:val="24"/>
        </w:rPr>
        <w:t xml:space="preserve"> </w:t>
      </w:r>
      <w:r w:rsidRPr="00264A45">
        <w:rPr>
          <w:rFonts w:asciiTheme="minorHAnsi" w:hAnsiTheme="minorHAnsi" w:cstheme="minorHAnsi"/>
          <w:i/>
          <w:sz w:val="24"/>
          <w:szCs w:val="24"/>
        </w:rPr>
        <w:t>a didaktická kompetencia vyučujúcich.</w:t>
      </w:r>
      <w:r w:rsidRPr="00264A45">
        <w:rPr>
          <w:rFonts w:asciiTheme="minorHAnsi" w:hAnsiTheme="minorHAnsi" w:cstheme="minorHAnsi"/>
          <w:b/>
          <w:i/>
          <w:sz w:val="24"/>
          <w:szCs w:val="24"/>
        </w:rPr>
        <w:t xml:space="preserve"> </w:t>
      </w:r>
      <w:r w:rsidRPr="00264A45">
        <w:rPr>
          <w:rFonts w:asciiTheme="minorHAnsi" w:hAnsiTheme="minorHAnsi" w:cstheme="minorHAnsi"/>
          <w:sz w:val="24"/>
          <w:szCs w:val="24"/>
        </w:rPr>
        <w:t>Konštatujeme spokojnosť študentov s odbornou a didaktickou kompetenciou vyučujúcich. Študenti oceňujú novosť a aktuálnosť poskytovaných informácií. Rovnako pozitívne hodnotia ľudský prístup pedagógov. Vysokú spokojnosť sme zaznamenali v položke Vyučujúci dobre ovláda obsah predmetu (92</w:t>
      </w:r>
      <w:r w:rsidR="00802853">
        <w:rPr>
          <w:rFonts w:asciiTheme="minorHAnsi" w:hAnsiTheme="minorHAnsi" w:cstheme="minorHAnsi"/>
          <w:sz w:val="24"/>
          <w:szCs w:val="24"/>
        </w:rPr>
        <w:t xml:space="preserve"> </w:t>
      </w:r>
      <w:r w:rsidRPr="00264A45">
        <w:rPr>
          <w:rFonts w:asciiTheme="minorHAnsi" w:hAnsiTheme="minorHAnsi" w:cstheme="minorHAnsi"/>
          <w:sz w:val="24"/>
          <w:szCs w:val="24"/>
        </w:rPr>
        <w:t>%) a v položke Vyučujúci vysvetlil učivo jasne a zrozumiteľne (87,6</w:t>
      </w:r>
      <w:r w:rsidR="00802853">
        <w:rPr>
          <w:rFonts w:asciiTheme="minorHAnsi" w:hAnsiTheme="minorHAnsi" w:cstheme="minorHAnsi"/>
          <w:sz w:val="24"/>
          <w:szCs w:val="24"/>
        </w:rPr>
        <w:t xml:space="preserve"> </w:t>
      </w:r>
      <w:r w:rsidRPr="00264A45">
        <w:rPr>
          <w:rFonts w:asciiTheme="minorHAnsi" w:hAnsiTheme="minorHAnsi" w:cstheme="minorHAnsi"/>
          <w:sz w:val="24"/>
          <w:szCs w:val="24"/>
        </w:rPr>
        <w:t xml:space="preserve">%). Identifikovaných bolo aj </w:t>
      </w:r>
      <w:r w:rsidRPr="00264A45">
        <w:rPr>
          <w:rFonts w:asciiTheme="minorHAnsi" w:hAnsiTheme="minorHAnsi" w:cstheme="minorHAnsi"/>
          <w:sz w:val="24"/>
          <w:szCs w:val="24"/>
        </w:rPr>
        <w:lastRenderedPageBreak/>
        <w:t xml:space="preserve">niekoľko predmetov, kde bola spokojnosť nižšia. Vyučujúci predmetov boli oslovení príslušnými vedúcimi katedier a na tejto riadiacej úrovni boli realizované potrebné opatrenia. </w:t>
      </w:r>
    </w:p>
    <w:p w:rsidR="009345D8" w:rsidRPr="00264A45" w:rsidRDefault="009345D8" w:rsidP="00506A45">
      <w:pPr>
        <w:ind w:firstLine="567"/>
        <w:rPr>
          <w:rFonts w:asciiTheme="minorHAnsi" w:hAnsiTheme="minorHAnsi" w:cstheme="minorHAnsi"/>
          <w:sz w:val="24"/>
          <w:szCs w:val="24"/>
        </w:rPr>
      </w:pPr>
      <w:r w:rsidRPr="00264A45">
        <w:rPr>
          <w:rFonts w:asciiTheme="minorHAnsi" w:hAnsiTheme="minorHAnsi" w:cstheme="minorHAnsi"/>
          <w:i/>
          <w:sz w:val="24"/>
          <w:szCs w:val="24"/>
        </w:rPr>
        <w:t>Študijné zdroje na podporu vzdelávania študentov.</w:t>
      </w:r>
      <w:r w:rsidRPr="00264A45">
        <w:rPr>
          <w:rFonts w:asciiTheme="minorHAnsi" w:hAnsiTheme="minorHAnsi" w:cstheme="minorHAnsi"/>
          <w:b/>
          <w:i/>
          <w:sz w:val="24"/>
          <w:szCs w:val="24"/>
        </w:rPr>
        <w:t xml:space="preserve"> </w:t>
      </w:r>
      <w:r w:rsidRPr="00264A45">
        <w:rPr>
          <w:rFonts w:asciiTheme="minorHAnsi" w:hAnsiTheme="minorHAnsi" w:cstheme="minorHAnsi"/>
          <w:sz w:val="24"/>
          <w:szCs w:val="24"/>
        </w:rPr>
        <w:t>Literatúra k jednotlivým predmetom je prevažne aktuálna a dostupná, každoročne je literárny fond rozširovaný o aktuálne učebné materiály. Študijné zdroje uvedené k predmetom v informačnom liste sú vyučujúcim pravidelne prehodnocované a v prípade existencie aktuálnejšieho a kvalitnejšieho literárneho študijného zdroja je tento aktualizovaný v</w:t>
      </w:r>
      <w:r w:rsidR="00802853">
        <w:rPr>
          <w:rFonts w:asciiTheme="minorHAnsi" w:hAnsiTheme="minorHAnsi" w:cstheme="minorHAnsi"/>
          <w:sz w:val="24"/>
          <w:szCs w:val="24"/>
        </w:rPr>
        <w:t xml:space="preserve"> </w:t>
      </w:r>
      <w:r w:rsidRPr="00264A45">
        <w:rPr>
          <w:rFonts w:asciiTheme="minorHAnsi" w:hAnsiTheme="minorHAnsi" w:cstheme="minorHAnsi"/>
          <w:sz w:val="24"/>
          <w:szCs w:val="24"/>
        </w:rPr>
        <w:t>elektronickej nástenke predmetu v</w:t>
      </w:r>
      <w:r w:rsidR="00802853">
        <w:rPr>
          <w:rFonts w:asciiTheme="minorHAnsi" w:hAnsiTheme="minorHAnsi" w:cstheme="minorHAnsi"/>
          <w:sz w:val="24"/>
          <w:szCs w:val="24"/>
        </w:rPr>
        <w:t xml:space="preserve"> </w:t>
      </w:r>
      <w:r w:rsidRPr="00264A45">
        <w:rPr>
          <w:rFonts w:asciiTheme="minorHAnsi" w:hAnsiTheme="minorHAnsi" w:cstheme="minorHAnsi"/>
          <w:sz w:val="24"/>
          <w:szCs w:val="24"/>
        </w:rPr>
        <w:t>AIS. Konštatujeme, že v sledovanej oblasti sme zaznamenali zlepšenie hodnotenia v porovnaní s minulými akademickými rokmi (vysokú spokojnosť vyjadrilo 93,8</w:t>
      </w:r>
      <w:r w:rsidR="00802853">
        <w:rPr>
          <w:rFonts w:asciiTheme="minorHAnsi" w:hAnsiTheme="minorHAnsi" w:cstheme="minorHAnsi"/>
          <w:sz w:val="24"/>
          <w:szCs w:val="24"/>
        </w:rPr>
        <w:t xml:space="preserve"> </w:t>
      </w:r>
      <w:r w:rsidRPr="00264A45">
        <w:rPr>
          <w:rFonts w:asciiTheme="minorHAnsi" w:hAnsiTheme="minorHAnsi" w:cstheme="minorHAnsi"/>
          <w:sz w:val="24"/>
          <w:szCs w:val="24"/>
        </w:rPr>
        <w:t xml:space="preserve">% hodnotiacich).  </w:t>
      </w:r>
    </w:p>
    <w:p w:rsidR="009345D8" w:rsidRPr="00264A45" w:rsidRDefault="009345D8" w:rsidP="00506A45">
      <w:pPr>
        <w:ind w:firstLine="567"/>
        <w:rPr>
          <w:rFonts w:asciiTheme="minorHAnsi" w:hAnsiTheme="minorHAnsi" w:cstheme="minorHAnsi"/>
          <w:sz w:val="24"/>
          <w:szCs w:val="24"/>
        </w:rPr>
      </w:pPr>
      <w:r w:rsidRPr="00264A45">
        <w:rPr>
          <w:rFonts w:asciiTheme="minorHAnsi" w:hAnsiTheme="minorHAnsi" w:cstheme="minorHAnsi"/>
          <w:i/>
          <w:sz w:val="24"/>
          <w:szCs w:val="24"/>
        </w:rPr>
        <w:t>Materiálno-technické zabezpečenie výučby.</w:t>
      </w:r>
      <w:r w:rsidRPr="00264A45">
        <w:rPr>
          <w:rFonts w:asciiTheme="minorHAnsi" w:hAnsiTheme="minorHAnsi" w:cstheme="minorHAnsi"/>
          <w:b/>
          <w:i/>
          <w:sz w:val="24"/>
          <w:szCs w:val="24"/>
        </w:rPr>
        <w:t xml:space="preserve"> </w:t>
      </w:r>
      <w:r w:rsidRPr="00264A45">
        <w:rPr>
          <w:rFonts w:asciiTheme="minorHAnsi" w:hAnsiTheme="minorHAnsi" w:cstheme="minorHAnsi"/>
          <w:sz w:val="24"/>
          <w:szCs w:val="24"/>
        </w:rPr>
        <w:t>V spätných väzbách od študentov sme nezaznamenali výhrady k materiálno-technickému zabezpečeniu výučby. Výučbov</w:t>
      </w:r>
      <w:r w:rsidR="00330B0A">
        <w:rPr>
          <w:rFonts w:asciiTheme="minorHAnsi" w:hAnsiTheme="minorHAnsi" w:cstheme="minorHAnsi"/>
          <w:sz w:val="24"/>
          <w:szCs w:val="24"/>
        </w:rPr>
        <w:t>é</w:t>
      </w:r>
      <w:r w:rsidRPr="00264A45">
        <w:rPr>
          <w:rFonts w:asciiTheme="minorHAnsi" w:hAnsiTheme="minorHAnsi" w:cstheme="minorHAnsi"/>
          <w:sz w:val="24"/>
          <w:szCs w:val="24"/>
        </w:rPr>
        <w:t xml:space="preserve"> priestory ako primerané potrebám štúdia hodnotí až 97,4</w:t>
      </w:r>
      <w:r w:rsidR="00802853">
        <w:rPr>
          <w:rFonts w:asciiTheme="minorHAnsi" w:hAnsiTheme="minorHAnsi" w:cstheme="minorHAnsi"/>
          <w:sz w:val="24"/>
          <w:szCs w:val="24"/>
        </w:rPr>
        <w:t xml:space="preserve"> </w:t>
      </w:r>
      <w:r w:rsidRPr="00264A45">
        <w:rPr>
          <w:rFonts w:asciiTheme="minorHAnsi" w:hAnsiTheme="minorHAnsi" w:cstheme="minorHAnsi"/>
          <w:sz w:val="24"/>
          <w:szCs w:val="24"/>
        </w:rPr>
        <w:t>% študentov, materiálovo-technologické vybavenie je vysoko pozitívne hodnotené 96,3</w:t>
      </w:r>
      <w:r w:rsidR="00802853">
        <w:rPr>
          <w:rFonts w:asciiTheme="minorHAnsi" w:hAnsiTheme="minorHAnsi" w:cstheme="minorHAnsi"/>
          <w:sz w:val="24"/>
          <w:szCs w:val="24"/>
        </w:rPr>
        <w:t xml:space="preserve"> </w:t>
      </w:r>
      <w:r w:rsidRPr="00264A45">
        <w:rPr>
          <w:rFonts w:asciiTheme="minorHAnsi" w:hAnsiTheme="minorHAnsi" w:cstheme="minorHAnsi"/>
          <w:sz w:val="24"/>
          <w:szCs w:val="24"/>
        </w:rPr>
        <w:t xml:space="preserve">% hodnotiacich študentov. </w:t>
      </w:r>
    </w:p>
    <w:p w:rsidR="009345D8" w:rsidRPr="00264A45" w:rsidRDefault="009345D8" w:rsidP="00506A45">
      <w:pPr>
        <w:ind w:firstLine="567"/>
        <w:rPr>
          <w:rFonts w:asciiTheme="minorHAnsi" w:hAnsiTheme="minorHAnsi" w:cstheme="minorHAnsi"/>
          <w:sz w:val="24"/>
          <w:szCs w:val="24"/>
        </w:rPr>
      </w:pPr>
      <w:r w:rsidRPr="00264A45">
        <w:rPr>
          <w:rFonts w:asciiTheme="minorHAnsi" w:hAnsiTheme="minorHAnsi" w:cstheme="minorHAnsi"/>
          <w:sz w:val="24"/>
          <w:szCs w:val="24"/>
        </w:rPr>
        <w:t>Na základe výsledkov hodnotenia vzdelávania za akademický rok 2018/2019  konštatujeme, že v sledovaných oblastiach sa nevyskytli problémy a hodnotenie študentov dosahuje pozitívne hodnoty. Za silné stránky vzdelávania  učiteľov FSVaZ považujeme zodpovedný prístup k výučbe, partnerský prístup k študentov zameraný na rast a podporu, individualizovaný prístup realizovaný cez poskytovanie spätnej väzby a prepájanie teórie s praxou. K oblastiam zlepšovania fakulta zaradila prácu s motiváciou študentstva nielen v smere ich sebarozvoja, ale aj v smere vyššej participácie študent</w:t>
      </w:r>
      <w:r w:rsidR="00330B0A">
        <w:rPr>
          <w:rFonts w:asciiTheme="minorHAnsi" w:hAnsiTheme="minorHAnsi" w:cstheme="minorHAnsi"/>
          <w:sz w:val="24"/>
          <w:szCs w:val="24"/>
        </w:rPr>
        <w:t>ov</w:t>
      </w:r>
      <w:r w:rsidRPr="00264A45">
        <w:rPr>
          <w:rFonts w:asciiTheme="minorHAnsi" w:hAnsiTheme="minorHAnsi" w:cstheme="minorHAnsi"/>
          <w:sz w:val="24"/>
          <w:szCs w:val="24"/>
        </w:rPr>
        <w:t xml:space="preserve"> na procese hodnotenia vzdelávania a učiteľov tak, aby bolo možné získavať validnú spätnú väzbu. </w:t>
      </w:r>
    </w:p>
    <w:p w:rsidR="009345D8" w:rsidRPr="00264A45" w:rsidRDefault="009345D8" w:rsidP="00506A45">
      <w:pPr>
        <w:autoSpaceDE w:val="0"/>
        <w:autoSpaceDN w:val="0"/>
        <w:adjustRightInd w:val="0"/>
        <w:ind w:firstLine="567"/>
        <w:rPr>
          <w:rFonts w:asciiTheme="minorHAnsi" w:hAnsiTheme="minorHAnsi" w:cstheme="minorHAnsi"/>
          <w:sz w:val="24"/>
          <w:szCs w:val="24"/>
        </w:rPr>
      </w:pPr>
      <w:r w:rsidRPr="00264A45">
        <w:rPr>
          <w:rFonts w:asciiTheme="minorHAnsi" w:hAnsiTheme="minorHAnsi" w:cstheme="minorHAnsi"/>
          <w:sz w:val="24"/>
          <w:szCs w:val="24"/>
        </w:rPr>
        <w:t>Hodnotenie vzdelávania a učiteľov na FSŠ UKF sa uskutočnilo v záujme neustáleho zlepšovania vzdelávacej činnosti na fakulte a v záujme korektných vzťahov medzi pedagógmi a študentmi. Zber údajov prebiehal pomocou anonymného dotazníkového prieskumu. Dotazníky pozostávali z</w:t>
      </w:r>
      <w:r w:rsidR="00802853">
        <w:rPr>
          <w:rFonts w:asciiTheme="minorHAnsi" w:hAnsiTheme="minorHAnsi" w:cstheme="minorHAnsi"/>
          <w:sz w:val="24"/>
          <w:szCs w:val="24"/>
        </w:rPr>
        <w:t xml:space="preserve"> </w:t>
      </w:r>
      <w:r w:rsidRPr="00264A45">
        <w:rPr>
          <w:rFonts w:asciiTheme="minorHAnsi" w:hAnsiTheme="minorHAnsi" w:cstheme="minorHAnsi"/>
          <w:sz w:val="24"/>
          <w:szCs w:val="24"/>
        </w:rPr>
        <w:t>21 hlavných otázok, z</w:t>
      </w:r>
      <w:r w:rsidR="00802853">
        <w:rPr>
          <w:rFonts w:asciiTheme="minorHAnsi" w:hAnsiTheme="minorHAnsi" w:cstheme="minorHAnsi"/>
          <w:sz w:val="24"/>
          <w:szCs w:val="24"/>
        </w:rPr>
        <w:t xml:space="preserve"> </w:t>
      </w:r>
      <w:r w:rsidRPr="00264A45">
        <w:rPr>
          <w:rFonts w:asciiTheme="minorHAnsi" w:hAnsiTheme="minorHAnsi" w:cstheme="minorHAnsi"/>
          <w:sz w:val="24"/>
          <w:szCs w:val="24"/>
        </w:rPr>
        <w:t xml:space="preserve">ktorých niektoré obsahovali aj početné podotázky. Otázky dotazníkov boli naformulované tak, aby boli hodnotené všetky štandardy ESG v čo najväčšej miere. V rámci prieskumu sme hodnotili 878 dotazníkov. Zapojení študenti reprezentovali všetky študijné programy, ktoré zabezpečuje fakulta. Hodnotených bolo </w:t>
      </w:r>
      <w:r w:rsidR="004019BF">
        <w:rPr>
          <w:rFonts w:asciiTheme="minorHAnsi" w:hAnsiTheme="minorHAnsi" w:cstheme="minorHAnsi"/>
          <w:sz w:val="24"/>
          <w:szCs w:val="24"/>
        </w:rPr>
        <w:br/>
      </w:r>
      <w:r w:rsidRPr="00264A45">
        <w:rPr>
          <w:rFonts w:asciiTheme="minorHAnsi" w:hAnsiTheme="minorHAnsi" w:cstheme="minorHAnsi"/>
          <w:sz w:val="24"/>
          <w:szCs w:val="24"/>
        </w:rPr>
        <w:t xml:space="preserve">42 pedagógov, ktorí v zimnom semestri akademického roka 2018/2019 zabezpečovali výučbu povinných alebo povinne voliteľných predmetov. Vyplnené dotazníky sa spracovali pomocou EvaSys systému, ktorý nám umožnil vyhodnotiť niektoré oblasti aj v komparácii spracovaných výsledkov z predchádzajúcich </w:t>
      </w:r>
      <w:r w:rsidRPr="004019BF">
        <w:rPr>
          <w:rFonts w:asciiTheme="minorHAnsi" w:hAnsiTheme="minorHAnsi" w:cstheme="minorHAnsi"/>
          <w:sz w:val="24"/>
          <w:szCs w:val="24"/>
        </w:rPr>
        <w:t xml:space="preserve">rokov. Porovnávali sa roky 2017, 2018 a 2019. </w:t>
      </w:r>
      <w:r w:rsidRPr="00264A45">
        <w:rPr>
          <w:rFonts w:asciiTheme="minorHAnsi" w:hAnsiTheme="minorHAnsi" w:cstheme="minorHAnsi"/>
          <w:sz w:val="24"/>
          <w:szCs w:val="24"/>
        </w:rPr>
        <w:t xml:space="preserve">Príslušné časti vyhodnotených výsledkov boli poskytnuté jednotlivým vyučujúcim a sumárne hodnotenia </w:t>
      </w:r>
      <w:r w:rsidR="00D845E2">
        <w:rPr>
          <w:rFonts w:asciiTheme="minorHAnsi" w:hAnsiTheme="minorHAnsi" w:cstheme="minorHAnsi"/>
          <w:sz w:val="24"/>
          <w:szCs w:val="24"/>
        </w:rPr>
        <w:br/>
      </w:r>
      <w:r w:rsidRPr="00264A45">
        <w:rPr>
          <w:rFonts w:asciiTheme="minorHAnsi" w:hAnsiTheme="minorHAnsi" w:cstheme="minorHAnsi"/>
          <w:sz w:val="24"/>
          <w:szCs w:val="24"/>
        </w:rPr>
        <w:t xml:space="preserve">za jednotlivé pracoviská boli doručené vedúcim pracovníkom. Pri porovnaní sumárnych údajov za fakultu s údajmi za minulé roky môžeme konštatovať, že neboli nájdené významnejšie zmeny v hodnotených atribútoch, študenti celkove hodnotili podmienky štúdia na fakulte kladne. </w:t>
      </w:r>
    </w:p>
    <w:p w:rsidR="009345D8" w:rsidRPr="00264A45" w:rsidRDefault="009345D8" w:rsidP="00506A45">
      <w:pPr>
        <w:autoSpaceDE w:val="0"/>
        <w:autoSpaceDN w:val="0"/>
        <w:adjustRightInd w:val="0"/>
        <w:ind w:firstLine="567"/>
        <w:rPr>
          <w:rFonts w:asciiTheme="minorHAnsi" w:hAnsiTheme="minorHAnsi" w:cstheme="minorHAnsi"/>
          <w:sz w:val="24"/>
          <w:szCs w:val="24"/>
        </w:rPr>
      </w:pPr>
      <w:r w:rsidRPr="00264A45">
        <w:rPr>
          <w:rFonts w:asciiTheme="minorHAnsi" w:hAnsiTheme="minorHAnsi" w:cstheme="minorHAnsi"/>
          <w:i/>
          <w:sz w:val="24"/>
          <w:szCs w:val="24"/>
        </w:rPr>
        <w:t>Študijné programy</w:t>
      </w:r>
      <w:r w:rsidRPr="00264A45">
        <w:rPr>
          <w:rFonts w:asciiTheme="minorHAnsi" w:hAnsiTheme="minorHAnsi" w:cstheme="minorHAnsi"/>
          <w:sz w:val="24"/>
          <w:szCs w:val="24"/>
        </w:rPr>
        <w:t xml:space="preserve"> - podľa 90,3</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študentov fakulta poskytuje dostatočné informácie o študijných programoch (2017: 85,7</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2018: 93,4</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Je pozitívne, že viac študentov si myslí (89,3</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že predmety zodpovedajú profilu absolventa, ako pred rokom (2017: 83,7</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xml:space="preserve">%, </w:t>
      </w:r>
      <w:r w:rsidR="00D845E2">
        <w:rPr>
          <w:rFonts w:asciiTheme="minorHAnsi" w:hAnsiTheme="minorHAnsi" w:cstheme="minorHAnsi"/>
          <w:sz w:val="24"/>
          <w:szCs w:val="24"/>
        </w:rPr>
        <w:br/>
      </w:r>
      <w:r w:rsidRPr="00264A45">
        <w:rPr>
          <w:rFonts w:asciiTheme="minorHAnsi" w:hAnsiTheme="minorHAnsi" w:cstheme="minorHAnsi"/>
          <w:sz w:val="24"/>
          <w:szCs w:val="24"/>
        </w:rPr>
        <w:t>2018: 86,8</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Náročnosť študijného plánu považuje 83,9</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xml:space="preserve">% študentov za adekvátnu </w:t>
      </w:r>
      <w:r w:rsidR="00D845E2">
        <w:rPr>
          <w:rFonts w:asciiTheme="minorHAnsi" w:hAnsiTheme="minorHAnsi" w:cstheme="minorHAnsi"/>
          <w:sz w:val="24"/>
          <w:szCs w:val="24"/>
        </w:rPr>
        <w:br/>
      </w:r>
      <w:r w:rsidRPr="00264A45">
        <w:rPr>
          <w:rFonts w:asciiTheme="minorHAnsi" w:hAnsiTheme="minorHAnsi" w:cstheme="minorHAnsi"/>
          <w:sz w:val="24"/>
          <w:szCs w:val="24"/>
        </w:rPr>
        <w:t>(2017: 81</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2018: 84</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xml:space="preserve">%). </w:t>
      </w:r>
    </w:p>
    <w:p w:rsidR="009345D8" w:rsidRPr="00264A45" w:rsidRDefault="009345D8" w:rsidP="00506A45">
      <w:pPr>
        <w:autoSpaceDE w:val="0"/>
        <w:autoSpaceDN w:val="0"/>
        <w:adjustRightInd w:val="0"/>
        <w:ind w:firstLine="567"/>
        <w:rPr>
          <w:rFonts w:asciiTheme="minorHAnsi" w:hAnsiTheme="minorHAnsi" w:cstheme="minorHAnsi"/>
          <w:sz w:val="24"/>
          <w:szCs w:val="24"/>
        </w:rPr>
      </w:pPr>
      <w:r w:rsidRPr="00264A45">
        <w:rPr>
          <w:rFonts w:asciiTheme="minorHAnsi" w:hAnsiTheme="minorHAnsi" w:cstheme="minorHAnsi"/>
          <w:i/>
          <w:sz w:val="24"/>
          <w:szCs w:val="24"/>
        </w:rPr>
        <w:t>Študijné predmety</w:t>
      </w:r>
      <w:r w:rsidRPr="00264A45">
        <w:rPr>
          <w:rFonts w:asciiTheme="minorHAnsi" w:hAnsiTheme="minorHAnsi" w:cstheme="minorHAnsi"/>
          <w:sz w:val="24"/>
          <w:szCs w:val="24"/>
        </w:rPr>
        <w:t xml:space="preserve"> - 71,8</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xml:space="preserve">% študentov považuje obsah predmetu zverejnený v informačnom liste za zaujímavý, čo predstavuje mierne zhoršenie v porovnávaní </w:t>
      </w:r>
      <w:r w:rsidRPr="00264A45">
        <w:rPr>
          <w:rFonts w:asciiTheme="minorHAnsi" w:hAnsiTheme="minorHAnsi" w:cstheme="minorHAnsi"/>
          <w:sz w:val="24"/>
          <w:szCs w:val="24"/>
        </w:rPr>
        <w:lastRenderedPageBreak/>
        <w:t>s minuloročnou hodnotou (2017: 70,4</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2018: 77,2</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90,9</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študentov tvrdí, že sylaby a ciele predmetu boli jasne stanovené na začiatku výučby (2017: 90,6</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2018: 92,9</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xml:space="preserve">%). </w:t>
      </w:r>
      <w:r w:rsidR="00D845E2">
        <w:rPr>
          <w:rFonts w:asciiTheme="minorHAnsi" w:hAnsiTheme="minorHAnsi" w:cstheme="minorHAnsi"/>
          <w:sz w:val="24"/>
          <w:szCs w:val="24"/>
        </w:rPr>
        <w:br/>
      </w:r>
      <w:r w:rsidRPr="00264A45">
        <w:rPr>
          <w:rFonts w:asciiTheme="minorHAnsi" w:hAnsiTheme="minorHAnsi" w:cstheme="minorHAnsi"/>
          <w:sz w:val="24"/>
          <w:szCs w:val="24"/>
        </w:rPr>
        <w:t>Pri otázke o adekvátnosti počtu kreditov vo vzťahu k nárokom pedagógov v rámci vyučovacieho predmetu nastal mierny pokles, (2019: 86,6</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2018: 90,8</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2017: 89,2</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xml:space="preserve">%). </w:t>
      </w:r>
    </w:p>
    <w:p w:rsidR="009345D8" w:rsidRPr="00264A45" w:rsidRDefault="009345D8" w:rsidP="00506A45">
      <w:pPr>
        <w:autoSpaceDE w:val="0"/>
        <w:autoSpaceDN w:val="0"/>
        <w:adjustRightInd w:val="0"/>
        <w:ind w:firstLine="567"/>
        <w:rPr>
          <w:rFonts w:asciiTheme="minorHAnsi" w:hAnsiTheme="minorHAnsi" w:cstheme="minorHAnsi"/>
          <w:sz w:val="24"/>
          <w:szCs w:val="24"/>
        </w:rPr>
      </w:pPr>
      <w:r w:rsidRPr="00264A45">
        <w:rPr>
          <w:rFonts w:asciiTheme="minorHAnsi" w:hAnsiTheme="minorHAnsi" w:cstheme="minorHAnsi"/>
          <w:i/>
          <w:sz w:val="24"/>
          <w:szCs w:val="24"/>
        </w:rPr>
        <w:t>Uskutočňovanie vzdelávania</w:t>
      </w:r>
      <w:r w:rsidRPr="00264A45">
        <w:rPr>
          <w:rFonts w:asciiTheme="minorHAnsi" w:hAnsiTheme="minorHAnsi" w:cstheme="minorHAnsi"/>
          <w:sz w:val="24"/>
          <w:szCs w:val="24"/>
        </w:rPr>
        <w:t xml:space="preserve"> - pri hodnotení používania IKT prostriedkov 89,2</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študentov potvrdilo použitie IKT počas výučby (2017: 86,5</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2018: 94,2</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Je to veľmi dobrý pomer, nakoľko s potrebou používania IKT prostriedkov v rámci vyučovania hodnoteného predmetu súhlasilo 71,1</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študentov. Používanie ostatných didaktických pomôcok potvrdilo 75,6</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študentov (2017: 71,7</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2018: 79,4</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Podľa 91,7</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študentov vyučujúci dodržal sylaby (2017: 91,4</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2018: 96,3</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Musíme poznamenať, že 82,9</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respondentov sa vyjadrilo pozitívne ohľadne otázky, či poznajú informačný list predmetu. Dostupnosť pedagóga počas konzultačných hodín potvrdilo 93,7</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študentov (2017: 90,7</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2018: 94,6</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Je to zaujímavé aj preto, lebo účasť na konzultačných hodinách potvrdilo iba 14,3</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študentov, 85,7</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xml:space="preserve">% študentov nevyužilo túto možnosť. </w:t>
      </w:r>
      <w:r w:rsidRPr="00264A45">
        <w:rPr>
          <w:rFonts w:asciiTheme="minorHAnsi" w:hAnsiTheme="minorHAnsi" w:cstheme="minorHAnsi"/>
          <w:i/>
          <w:sz w:val="24"/>
          <w:szCs w:val="24"/>
        </w:rPr>
        <w:t>Hodnotenie študentov vyučujúcim</w:t>
      </w:r>
      <w:r w:rsidRPr="00264A45">
        <w:rPr>
          <w:rFonts w:asciiTheme="minorHAnsi" w:hAnsiTheme="minorHAnsi" w:cstheme="minorHAnsi"/>
          <w:sz w:val="24"/>
          <w:szCs w:val="24"/>
        </w:rPr>
        <w:t xml:space="preserve"> - k otázke včasného zverejnenia termínov skúšok v AIS sa vyjadrilo 95,2</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študentov pozitívne (2017: 92,6</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2018: 95,7</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w:t>
      </w:r>
    </w:p>
    <w:p w:rsidR="009345D8" w:rsidRPr="00264A45" w:rsidRDefault="009345D8" w:rsidP="00506A45">
      <w:pPr>
        <w:autoSpaceDE w:val="0"/>
        <w:autoSpaceDN w:val="0"/>
        <w:adjustRightInd w:val="0"/>
        <w:ind w:firstLine="567"/>
        <w:rPr>
          <w:rFonts w:asciiTheme="minorHAnsi" w:hAnsiTheme="minorHAnsi" w:cstheme="minorHAnsi"/>
          <w:sz w:val="24"/>
          <w:szCs w:val="24"/>
        </w:rPr>
      </w:pPr>
      <w:r w:rsidRPr="00264A45">
        <w:rPr>
          <w:rFonts w:asciiTheme="minorHAnsi" w:hAnsiTheme="minorHAnsi" w:cstheme="minorHAnsi"/>
          <w:i/>
          <w:sz w:val="24"/>
          <w:szCs w:val="24"/>
        </w:rPr>
        <w:t xml:space="preserve">Odborná a didaktická kompetencia vyučujúcich - </w:t>
      </w:r>
      <w:r w:rsidRPr="00264A45">
        <w:rPr>
          <w:rFonts w:asciiTheme="minorHAnsi" w:hAnsiTheme="minorHAnsi" w:cstheme="minorHAnsi"/>
          <w:sz w:val="24"/>
          <w:szCs w:val="24"/>
        </w:rPr>
        <w:t>hodnotenie odbornej a didaktickej kompetencie vyučujúcich vyznelo vcelku aj v tomto roku pozitívne. Ohľadne pripravenosti pedagógov sa vyjadrilo kladne 91,4</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študentov (2017: 93</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2018: 95,1</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Podľa 91,7</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xml:space="preserve">% respondentov vyučujúci podporoval vzájomný rešpekt vo vzťahu </w:t>
      </w:r>
      <w:r w:rsidR="00330B0A">
        <w:rPr>
          <w:rFonts w:asciiTheme="minorHAnsi" w:hAnsiTheme="minorHAnsi" w:cstheme="minorHAnsi"/>
          <w:sz w:val="24"/>
          <w:szCs w:val="24"/>
        </w:rPr>
        <w:t xml:space="preserve">student </w:t>
      </w:r>
      <w:r w:rsidRPr="00264A45">
        <w:rPr>
          <w:rFonts w:asciiTheme="minorHAnsi" w:hAnsiTheme="minorHAnsi" w:cstheme="minorHAnsi"/>
          <w:sz w:val="24"/>
          <w:szCs w:val="24"/>
        </w:rPr>
        <w:t>-</w:t>
      </w:r>
      <w:r w:rsidR="00330B0A">
        <w:rPr>
          <w:rFonts w:asciiTheme="minorHAnsi" w:hAnsiTheme="minorHAnsi" w:cstheme="minorHAnsi"/>
          <w:sz w:val="24"/>
          <w:szCs w:val="24"/>
        </w:rPr>
        <w:t xml:space="preserve"> </w:t>
      </w:r>
      <w:r w:rsidRPr="00264A45">
        <w:rPr>
          <w:rFonts w:asciiTheme="minorHAnsi" w:hAnsiTheme="minorHAnsi" w:cstheme="minorHAnsi"/>
          <w:sz w:val="24"/>
          <w:szCs w:val="24"/>
        </w:rPr>
        <w:t xml:space="preserve">pedagóg </w:t>
      </w:r>
      <w:r w:rsidR="00D845E2">
        <w:rPr>
          <w:rFonts w:asciiTheme="minorHAnsi" w:hAnsiTheme="minorHAnsi" w:cstheme="minorHAnsi"/>
          <w:sz w:val="24"/>
          <w:szCs w:val="24"/>
        </w:rPr>
        <w:br/>
      </w:r>
      <w:r w:rsidRPr="00264A45">
        <w:rPr>
          <w:rFonts w:asciiTheme="minorHAnsi" w:hAnsiTheme="minorHAnsi" w:cstheme="minorHAnsi"/>
          <w:sz w:val="24"/>
          <w:szCs w:val="24"/>
        </w:rPr>
        <w:t>(2018: 92,4</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87,1</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študentov potvrdilo, že pedagóg využíval inovatívne vzdelávacie metódy (2018: 89,1</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V hodnotiacich hárkoch študenti veľmi pozitívne hodnotili takýto prístup pedagógov.</w:t>
      </w:r>
    </w:p>
    <w:p w:rsidR="009345D8" w:rsidRPr="00264A45" w:rsidRDefault="009345D8" w:rsidP="00506A45">
      <w:pPr>
        <w:autoSpaceDE w:val="0"/>
        <w:autoSpaceDN w:val="0"/>
        <w:adjustRightInd w:val="0"/>
        <w:ind w:firstLine="567"/>
        <w:rPr>
          <w:rFonts w:asciiTheme="minorHAnsi" w:hAnsiTheme="minorHAnsi" w:cstheme="minorHAnsi"/>
          <w:sz w:val="24"/>
          <w:szCs w:val="24"/>
        </w:rPr>
      </w:pPr>
      <w:r w:rsidRPr="00264A45">
        <w:rPr>
          <w:rFonts w:asciiTheme="minorHAnsi" w:hAnsiTheme="minorHAnsi" w:cstheme="minorHAnsi"/>
          <w:i/>
          <w:sz w:val="24"/>
          <w:szCs w:val="24"/>
        </w:rPr>
        <w:t>Študijné zdroje na podporu vzdelávania</w:t>
      </w:r>
      <w:r w:rsidRPr="00264A45">
        <w:rPr>
          <w:rFonts w:asciiTheme="minorHAnsi" w:hAnsiTheme="minorHAnsi" w:cstheme="minorHAnsi"/>
          <w:sz w:val="24"/>
          <w:szCs w:val="24"/>
        </w:rPr>
        <w:t xml:space="preserve"> - prístupnosť študijnej literatúry študenti hodnotili podobne, ako pred rokom, 90</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študentov si vie zabezpečiť odbornú literatúru v rámci UKF (2017: 80,3</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2018: 90,3</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xml:space="preserve">%). </w:t>
      </w:r>
    </w:p>
    <w:p w:rsidR="009345D8" w:rsidRPr="00264A45" w:rsidRDefault="009345D8" w:rsidP="00506A45">
      <w:pPr>
        <w:autoSpaceDE w:val="0"/>
        <w:autoSpaceDN w:val="0"/>
        <w:adjustRightInd w:val="0"/>
        <w:ind w:firstLine="567"/>
        <w:rPr>
          <w:rFonts w:asciiTheme="minorHAnsi" w:hAnsiTheme="minorHAnsi" w:cstheme="minorHAnsi"/>
          <w:b/>
          <w:i/>
          <w:color w:val="FF0000"/>
        </w:rPr>
      </w:pPr>
      <w:r w:rsidRPr="00D845E2">
        <w:rPr>
          <w:rFonts w:asciiTheme="minorHAnsi" w:hAnsiTheme="minorHAnsi" w:cstheme="minorHAnsi"/>
          <w:i/>
          <w:spacing w:val="-2"/>
          <w:sz w:val="24"/>
          <w:szCs w:val="24"/>
        </w:rPr>
        <w:t xml:space="preserve">Materiálno-technické zabezpečenie výučby - </w:t>
      </w:r>
      <w:r w:rsidRPr="00D845E2">
        <w:rPr>
          <w:rFonts w:asciiTheme="minorHAnsi" w:hAnsiTheme="minorHAnsi" w:cstheme="minorHAnsi"/>
          <w:spacing w:val="-2"/>
          <w:sz w:val="24"/>
          <w:szCs w:val="24"/>
        </w:rPr>
        <w:t>oblasť materiálno-technického zabezpečenia  výučby</w:t>
      </w:r>
      <w:r w:rsidRPr="00264A45">
        <w:rPr>
          <w:rFonts w:asciiTheme="minorHAnsi" w:hAnsiTheme="minorHAnsi" w:cstheme="minorHAnsi"/>
          <w:sz w:val="24"/>
          <w:szCs w:val="24"/>
        </w:rPr>
        <w:t xml:space="preserve"> bola hodnotená vysoko pozitívne. Podľa 93,5</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študentov sú učebne vhodne zariadené (2017: 91,7</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2018: 95,6</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V odpovediach na otvorené otázky sme našli pripomienky v tomto smere. Niektorí študenti by privítali ešte vyspelejšie technické vybavenie miestností, resp. rýchlejšie bezdrôtové pripojenie na internet. V roku 2019 došlo k rozšíreniu prístupových bodov na internet v budove fakulty, čo by sa malo prejaviť kladne aj v rýchlosti a dostupnosti WiFi siete.</w:t>
      </w:r>
      <w:r w:rsidRPr="00264A45">
        <w:rPr>
          <w:rFonts w:asciiTheme="minorHAnsi" w:hAnsiTheme="minorHAnsi" w:cstheme="minorHAnsi"/>
        </w:rPr>
        <w:t xml:space="preserve"> </w:t>
      </w:r>
    </w:p>
    <w:p w:rsidR="009345D8" w:rsidRPr="00264A45" w:rsidRDefault="009345D8" w:rsidP="009345D8">
      <w:pPr>
        <w:spacing w:after="0"/>
        <w:rPr>
          <w:rFonts w:asciiTheme="minorHAnsi" w:hAnsiTheme="minorHAnsi" w:cstheme="minorHAnsi"/>
          <w:color w:val="FF0000"/>
          <w:kern w:val="24"/>
          <w:sz w:val="24"/>
          <w:szCs w:val="24"/>
        </w:rPr>
      </w:pPr>
      <w:r w:rsidRPr="00264A45">
        <w:rPr>
          <w:rFonts w:asciiTheme="minorHAnsi" w:hAnsiTheme="minorHAnsi" w:cstheme="minorHAnsi"/>
          <w:noProof/>
          <w:lang w:val="sk-SK" w:eastAsia="sk-SK" w:bidi="ar-SA"/>
        </w:rPr>
        <w:drawing>
          <wp:inline distT="0" distB="0" distL="0" distR="0" wp14:anchorId="52D3B47C" wp14:editId="1EBFDB5B">
            <wp:extent cx="4752975" cy="1933575"/>
            <wp:effectExtent l="0" t="0" r="9525" b="9525"/>
            <wp:docPr id="6" name="Graf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9345D8" w:rsidRPr="00D74EBD" w:rsidRDefault="009345D8" w:rsidP="009345D8">
      <w:pPr>
        <w:spacing w:after="0" w:line="360" w:lineRule="auto"/>
        <w:rPr>
          <w:rFonts w:asciiTheme="minorHAnsi" w:hAnsiTheme="minorHAnsi" w:cstheme="minorHAnsi"/>
          <w:b/>
          <w:color w:val="000000" w:themeColor="text1"/>
          <w:sz w:val="22"/>
          <w:szCs w:val="24"/>
        </w:rPr>
      </w:pPr>
      <w:r w:rsidRPr="00D74EBD">
        <w:rPr>
          <w:rFonts w:asciiTheme="minorHAnsi" w:hAnsiTheme="minorHAnsi" w:cstheme="minorHAnsi"/>
          <w:b/>
          <w:color w:val="000000" w:themeColor="text1"/>
          <w:sz w:val="22"/>
          <w:szCs w:val="24"/>
        </w:rPr>
        <w:t xml:space="preserve">Graf </w:t>
      </w:r>
      <w:r w:rsidR="00D845E2">
        <w:rPr>
          <w:rFonts w:asciiTheme="minorHAnsi" w:hAnsiTheme="minorHAnsi" w:cstheme="minorHAnsi"/>
          <w:b/>
          <w:color w:val="000000" w:themeColor="text1"/>
          <w:sz w:val="22"/>
          <w:szCs w:val="24"/>
        </w:rPr>
        <w:t>20</w:t>
      </w:r>
      <w:r w:rsidRPr="00D74EBD">
        <w:rPr>
          <w:rFonts w:asciiTheme="minorHAnsi" w:hAnsiTheme="minorHAnsi" w:cstheme="minorHAnsi"/>
          <w:b/>
          <w:color w:val="000000" w:themeColor="text1"/>
          <w:sz w:val="22"/>
          <w:szCs w:val="24"/>
        </w:rPr>
        <w:t>:  Výsledky hodnotenia vzdelávania a pedagógov na FSŠ v AR 2018/2019</w:t>
      </w:r>
    </w:p>
    <w:p w:rsidR="009345D8" w:rsidRPr="00264A45" w:rsidRDefault="009345D8" w:rsidP="00506A45">
      <w:pPr>
        <w:autoSpaceDE w:val="0"/>
        <w:autoSpaceDN w:val="0"/>
        <w:adjustRightInd w:val="0"/>
        <w:ind w:firstLine="567"/>
        <w:rPr>
          <w:rFonts w:asciiTheme="minorHAnsi" w:hAnsiTheme="minorHAnsi" w:cstheme="minorHAnsi"/>
          <w:sz w:val="24"/>
          <w:szCs w:val="24"/>
        </w:rPr>
      </w:pPr>
      <w:r w:rsidRPr="00264A45">
        <w:rPr>
          <w:rFonts w:asciiTheme="minorHAnsi" w:hAnsiTheme="minorHAnsi" w:cstheme="minorHAnsi"/>
          <w:sz w:val="24"/>
          <w:szCs w:val="24"/>
        </w:rPr>
        <w:lastRenderedPageBreak/>
        <w:t>Hodnotenie kvality vzdelávania a pedagógov študentmi na Filozofickej fakulte bolo realizované elektronicky prostredníctvom AIS tak, aby bola zabezpečená maximálna anonymita a umožnené hodnotenie všetkých absolvovaných predmetov a vyučujúcich pedagógov v hodnotenom akademickom roku. Hodnotiaci formulár</w:t>
      </w:r>
      <w:r>
        <w:rPr>
          <w:rFonts w:asciiTheme="minorHAnsi" w:hAnsiTheme="minorHAnsi" w:cstheme="minorHAnsi"/>
          <w:sz w:val="24"/>
          <w:szCs w:val="24"/>
        </w:rPr>
        <w:t xml:space="preserve"> bol sprístupnený </w:t>
      </w:r>
      <w:r w:rsidR="00D845E2">
        <w:rPr>
          <w:rFonts w:asciiTheme="minorHAnsi" w:hAnsiTheme="minorHAnsi" w:cstheme="minorHAnsi"/>
          <w:sz w:val="24"/>
          <w:szCs w:val="24"/>
        </w:rPr>
        <w:br/>
      </w:r>
      <w:r>
        <w:rPr>
          <w:rFonts w:asciiTheme="minorHAnsi" w:hAnsiTheme="minorHAnsi" w:cstheme="minorHAnsi"/>
          <w:sz w:val="24"/>
          <w:szCs w:val="24"/>
        </w:rPr>
        <w:t>od 4. 6. 2019</w:t>
      </w:r>
      <w:r w:rsidRPr="00264A45">
        <w:rPr>
          <w:rFonts w:asciiTheme="minorHAnsi" w:hAnsiTheme="minorHAnsi" w:cstheme="minorHAnsi"/>
          <w:sz w:val="24"/>
          <w:szCs w:val="24"/>
        </w:rPr>
        <w:t xml:space="preserve"> do 20. 9. 2019. Svoje právo vyjadriť sa ku kvalite vzdelávania a pedagógov </w:t>
      </w:r>
      <w:r w:rsidR="00D845E2">
        <w:rPr>
          <w:rFonts w:asciiTheme="minorHAnsi" w:hAnsiTheme="minorHAnsi" w:cstheme="minorHAnsi"/>
          <w:sz w:val="24"/>
          <w:szCs w:val="24"/>
        </w:rPr>
        <w:br/>
      </w:r>
      <w:r w:rsidRPr="00264A45">
        <w:rPr>
          <w:rFonts w:asciiTheme="minorHAnsi" w:hAnsiTheme="minorHAnsi" w:cstheme="minorHAnsi"/>
          <w:sz w:val="24"/>
          <w:szCs w:val="24"/>
        </w:rPr>
        <w:t xml:space="preserve">na fakulte využilo tento rok 78 študentov interného štúdia z celkového počtu 1 194 študentov evidovaných na oboch stupňoch štúdia k 4. 6. 2019 a 23 študentov externého štúdia </w:t>
      </w:r>
      <w:r w:rsidR="00D845E2">
        <w:rPr>
          <w:rFonts w:asciiTheme="minorHAnsi" w:hAnsiTheme="minorHAnsi" w:cstheme="minorHAnsi"/>
          <w:sz w:val="24"/>
          <w:szCs w:val="24"/>
        </w:rPr>
        <w:br/>
      </w:r>
      <w:r w:rsidRPr="00264A45">
        <w:rPr>
          <w:rFonts w:asciiTheme="minorHAnsi" w:hAnsiTheme="minorHAnsi" w:cstheme="minorHAnsi"/>
          <w:sz w:val="24"/>
          <w:szCs w:val="24"/>
        </w:rPr>
        <w:t xml:space="preserve">z celkového počtu 542 študentov evidovaných na oboch stupňoch štúdia k 4. 6. 2019. Oproti minulému akademickému roku 2017/2018, keď svoje právo hodnotiť využilo len 49 študentov interného štúdia a 13 študentov externého štúdia, je to nárast o približne dve tretiny účastníkov. Napriek tomuto nárastu musíme opäť konštatovať, že do procesu hodnotenia výučby a pedagógov za akademický rok 2018/2019 sa zapojil veľmi nízky počet študentov </w:t>
      </w:r>
      <w:r w:rsidR="00D845E2">
        <w:rPr>
          <w:rFonts w:asciiTheme="minorHAnsi" w:hAnsiTheme="minorHAnsi" w:cstheme="minorHAnsi"/>
          <w:sz w:val="24"/>
          <w:szCs w:val="24"/>
        </w:rPr>
        <w:br/>
      </w:r>
      <w:r w:rsidRPr="00264A45">
        <w:rPr>
          <w:rFonts w:asciiTheme="minorHAnsi" w:hAnsiTheme="minorHAnsi" w:cstheme="minorHAnsi"/>
          <w:sz w:val="24"/>
          <w:szCs w:val="24"/>
        </w:rPr>
        <w:t>zo všetkých študentov, ktorí mali právo hodnotiť. Hodnotených bolo vo výsledku 289 vyučujúcich Filozofickej fakulty, čo je v porovnaní s</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predošlým hodnotiacim obdobím niekoľkonásobný nárast.</w:t>
      </w:r>
    </w:p>
    <w:p w:rsidR="009345D8" w:rsidRPr="00264A45" w:rsidRDefault="009345D8" w:rsidP="00506A45">
      <w:pPr>
        <w:ind w:firstLine="567"/>
        <w:rPr>
          <w:rFonts w:asciiTheme="minorHAnsi" w:hAnsiTheme="minorHAnsi" w:cstheme="minorHAnsi"/>
          <w:sz w:val="24"/>
          <w:szCs w:val="24"/>
        </w:rPr>
      </w:pPr>
      <w:r w:rsidRPr="00264A45">
        <w:rPr>
          <w:rFonts w:asciiTheme="minorHAnsi" w:hAnsiTheme="minorHAnsi" w:cstheme="minorHAnsi"/>
          <w:i/>
          <w:sz w:val="24"/>
          <w:szCs w:val="24"/>
        </w:rPr>
        <w:t>Uskutočňovanie vzdelávania.</w:t>
      </w:r>
      <w:r w:rsidRPr="00264A45">
        <w:rPr>
          <w:rFonts w:asciiTheme="minorHAnsi" w:hAnsiTheme="minorHAnsi" w:cstheme="minorHAnsi"/>
          <w:sz w:val="24"/>
          <w:szCs w:val="24"/>
        </w:rPr>
        <w:t xml:space="preserve"> Podobne ako v minuloročnom hodnotení, väčšina študentov (82,75%), hodnotila zrozumiteľnosť podania a vysvetlenia učebnej látky kladne. 76,45 % študentov sa vyjadrilo, že vyučujúci prezentoval učebnú látku atraktívnym spôsobom a dokázal u študentov vzbudiť záujem a 76,76% hodnotiacich študentov si myslí, že h</w:t>
      </w:r>
      <w:r w:rsidRPr="00264A45">
        <w:rPr>
          <w:rFonts w:asciiTheme="minorHAnsi" w:hAnsiTheme="minorHAnsi" w:cstheme="minorHAnsi"/>
          <w:bCs/>
          <w:iCs/>
          <w:sz w:val="24"/>
          <w:szCs w:val="24"/>
        </w:rPr>
        <w:t>odiny boli podnetné a inšpirujúce.</w:t>
      </w:r>
      <w:r w:rsidRPr="00264A45">
        <w:rPr>
          <w:rFonts w:asciiTheme="minorHAnsi" w:hAnsiTheme="minorHAnsi" w:cstheme="minorHAnsi"/>
          <w:sz w:val="24"/>
          <w:szCs w:val="24"/>
        </w:rPr>
        <w:t xml:space="preserve"> </w:t>
      </w:r>
      <w:r w:rsidRPr="00264A45">
        <w:rPr>
          <w:rFonts w:asciiTheme="minorHAnsi" w:eastAsia="SimSun" w:hAnsiTheme="minorHAnsi" w:cstheme="minorHAnsi"/>
          <w:kern w:val="3"/>
          <w:sz w:val="24"/>
          <w:szCs w:val="24"/>
          <w:lang w:eastAsia="zh-CN" w:bidi="hi-IN"/>
        </w:rPr>
        <w:t>S dodržiavaním harmonogramu akademického roka a priebehom hodín vyjadrili študenti celkovú alebo čiastočnú spokojnosť v 88,53 %. Na prípadné zmeny som bol upozornený vždy v dostatočnom predstihu konštatovalo 83,04</w:t>
      </w:r>
      <w:r w:rsidR="00D845E2">
        <w:rPr>
          <w:rFonts w:asciiTheme="minorHAnsi" w:eastAsia="SimSun" w:hAnsiTheme="minorHAnsi" w:cstheme="minorHAnsi"/>
          <w:kern w:val="3"/>
          <w:sz w:val="24"/>
          <w:szCs w:val="24"/>
          <w:lang w:eastAsia="zh-CN" w:bidi="hi-IN"/>
        </w:rPr>
        <w:t xml:space="preserve"> </w:t>
      </w:r>
      <w:r w:rsidRPr="00264A45">
        <w:rPr>
          <w:rFonts w:asciiTheme="minorHAnsi" w:eastAsia="SimSun" w:hAnsiTheme="minorHAnsi" w:cstheme="minorHAnsi"/>
          <w:kern w:val="3"/>
          <w:sz w:val="24"/>
          <w:szCs w:val="24"/>
          <w:lang w:eastAsia="zh-CN" w:bidi="hi-IN"/>
        </w:rPr>
        <w:t xml:space="preserve">% zúčastnených študentov. 83,62 % študentov si myslí, že predmet bol vedený dobre: pedagóg dokázal využiť vyhradený čas na odborné odovzdanie poznatkov a zodpovedanie doplňujúcich otázok. </w:t>
      </w:r>
      <w:r w:rsidRPr="00264A45">
        <w:rPr>
          <w:rFonts w:asciiTheme="minorHAnsi" w:hAnsiTheme="minorHAnsi" w:cstheme="minorHAnsi"/>
          <w:sz w:val="24"/>
          <w:szCs w:val="24"/>
        </w:rPr>
        <w:t>Celkové hodnotenie spokojnosti s výučbou predmetu sa prejavilo vo viac ako 84 % odpovedí s príklonom k pozitívnemu hodnoteniu. Viac ako 10 % odpovedí študentov sa vyjadrovalo skôr kriticky k výučbe hodnoteného predmetu, 5% ostalo nerozhodných.</w:t>
      </w:r>
    </w:p>
    <w:p w:rsidR="009345D8" w:rsidRPr="00264A45" w:rsidRDefault="009345D8" w:rsidP="00506A45">
      <w:pPr>
        <w:ind w:firstLine="567"/>
        <w:rPr>
          <w:rFonts w:asciiTheme="minorHAnsi" w:hAnsiTheme="minorHAnsi" w:cstheme="minorHAnsi"/>
          <w:sz w:val="24"/>
          <w:szCs w:val="24"/>
        </w:rPr>
      </w:pPr>
      <w:r w:rsidRPr="00264A45">
        <w:rPr>
          <w:rFonts w:asciiTheme="minorHAnsi" w:hAnsiTheme="minorHAnsi" w:cstheme="minorHAnsi"/>
          <w:i/>
          <w:sz w:val="24"/>
          <w:szCs w:val="24"/>
        </w:rPr>
        <w:t>Hodnotenie študentov vyučujúcim.</w:t>
      </w:r>
      <w:r w:rsidRPr="00264A45">
        <w:rPr>
          <w:rFonts w:asciiTheme="minorHAnsi" w:hAnsiTheme="minorHAnsi" w:cstheme="minorHAnsi"/>
          <w:sz w:val="24"/>
          <w:szCs w:val="24"/>
        </w:rPr>
        <w:t xml:space="preserve"> Hodnotenie a spätná väzba v rámci výučby </w:t>
      </w:r>
      <w:r w:rsidR="00D845E2">
        <w:rPr>
          <w:rFonts w:asciiTheme="minorHAnsi" w:hAnsiTheme="minorHAnsi" w:cstheme="minorHAnsi"/>
          <w:sz w:val="24"/>
          <w:szCs w:val="24"/>
        </w:rPr>
        <w:br/>
      </w:r>
      <w:r w:rsidRPr="00264A45">
        <w:rPr>
          <w:rFonts w:asciiTheme="minorHAnsi" w:hAnsiTheme="minorHAnsi" w:cstheme="minorHAnsi"/>
          <w:sz w:val="24"/>
          <w:szCs w:val="24"/>
        </w:rPr>
        <w:t xml:space="preserve">na Filozofickej fakulte bolo zostavené do štyroch otázok. Tie mapovali adekvátnosť vysvetľovania kladov a záporov práce študenta a prístup k hodnoteniu, spätnú väzbu zo strany vyučujúceho, včasné oboznámenie sa s kritériami a podmienkami hodnotenia predmetov, </w:t>
      </w:r>
      <w:r w:rsidR="00D845E2">
        <w:rPr>
          <w:rFonts w:asciiTheme="minorHAnsi" w:hAnsiTheme="minorHAnsi" w:cstheme="minorHAnsi"/>
          <w:sz w:val="24"/>
          <w:szCs w:val="24"/>
        </w:rPr>
        <w:br/>
      </w:r>
      <w:r w:rsidRPr="00264A45">
        <w:rPr>
          <w:rFonts w:asciiTheme="minorHAnsi" w:hAnsiTheme="minorHAnsi" w:cstheme="minorHAnsi"/>
          <w:sz w:val="24"/>
          <w:szCs w:val="24"/>
        </w:rPr>
        <w:t xml:space="preserve">ako aj objektívnosť tohto hodnotenia zo strany skúšajúceho. </w:t>
      </w:r>
      <w:r w:rsidRPr="00264A45">
        <w:rPr>
          <w:rFonts w:asciiTheme="minorHAnsi" w:hAnsiTheme="minorHAnsi" w:cstheme="minorHAnsi"/>
          <w:bCs/>
          <w:iCs/>
          <w:sz w:val="24"/>
          <w:szCs w:val="24"/>
        </w:rPr>
        <w:t xml:space="preserve">Podmienky a kritériá hodnotenia predmetu boli vysvetlené v dostatočnom predstihu, čo konštatovalo </w:t>
      </w:r>
      <w:r w:rsidRPr="00264A45">
        <w:rPr>
          <w:rFonts w:asciiTheme="minorHAnsi" w:hAnsiTheme="minorHAnsi" w:cstheme="minorHAnsi"/>
          <w:sz w:val="24"/>
          <w:szCs w:val="24"/>
        </w:rPr>
        <w:t xml:space="preserve"> 80,6 % študentov. </w:t>
      </w:r>
      <w:r w:rsidR="00D845E2">
        <w:rPr>
          <w:rFonts w:asciiTheme="minorHAnsi" w:hAnsiTheme="minorHAnsi" w:cstheme="minorHAnsi"/>
          <w:sz w:val="24"/>
          <w:szCs w:val="24"/>
        </w:rPr>
        <w:br/>
      </w:r>
      <w:r w:rsidRPr="00264A45">
        <w:rPr>
          <w:rFonts w:asciiTheme="minorHAnsi" w:hAnsiTheme="minorHAnsi" w:cstheme="minorHAnsi"/>
          <w:sz w:val="24"/>
          <w:szCs w:val="24"/>
        </w:rPr>
        <w:t xml:space="preserve">Na otázku, či bolo hodnotenie udelené včas a objektívne, sa kladne, v plnej miere aj čiastočne, vyjadrili študenti v 86,3 % odpovedí. 64,2 % hodnotiacich študentov si bez výhrad myslí, </w:t>
      </w:r>
      <w:r w:rsidR="00D845E2">
        <w:rPr>
          <w:rFonts w:asciiTheme="minorHAnsi" w:hAnsiTheme="minorHAnsi" w:cstheme="minorHAnsi"/>
          <w:sz w:val="24"/>
          <w:szCs w:val="24"/>
        </w:rPr>
        <w:br/>
      </w:r>
      <w:r w:rsidRPr="00264A45">
        <w:rPr>
          <w:rFonts w:asciiTheme="minorHAnsi" w:hAnsiTheme="minorHAnsi" w:cstheme="minorHAnsi"/>
          <w:sz w:val="24"/>
          <w:szCs w:val="24"/>
        </w:rPr>
        <w:t xml:space="preserve">že </w:t>
      </w:r>
      <w:r w:rsidRPr="00264A45">
        <w:rPr>
          <w:rFonts w:asciiTheme="minorHAnsi" w:hAnsiTheme="minorHAnsi" w:cstheme="minorHAnsi"/>
          <w:bCs/>
          <w:iCs/>
          <w:sz w:val="24"/>
          <w:szCs w:val="24"/>
        </w:rPr>
        <w:t xml:space="preserve">vyučujúci adekvátne vysvetlil klady a nedostatky práce študenta počas výučby predmetu </w:t>
      </w:r>
      <w:r w:rsidR="00D845E2">
        <w:rPr>
          <w:rFonts w:asciiTheme="minorHAnsi" w:hAnsiTheme="minorHAnsi" w:cstheme="minorHAnsi"/>
          <w:bCs/>
          <w:iCs/>
          <w:sz w:val="24"/>
          <w:szCs w:val="24"/>
        </w:rPr>
        <w:br/>
      </w:r>
      <w:r w:rsidRPr="00264A45">
        <w:rPr>
          <w:rFonts w:asciiTheme="minorHAnsi" w:hAnsiTheme="minorHAnsi" w:cstheme="minorHAnsi"/>
          <w:bCs/>
          <w:iCs/>
          <w:sz w:val="24"/>
          <w:szCs w:val="24"/>
        </w:rPr>
        <w:t>a pri priebežnom, resp. záverečnom hodnotení. 78,1 % študentov uviedlo, že vďaka hodnoteniu a spätej väzbe od vyučujúceho úplne alebo čiastočne pochopil/a, čo mu nebolo jasné.</w:t>
      </w:r>
      <w:r w:rsidRPr="00264A45">
        <w:rPr>
          <w:rFonts w:asciiTheme="minorHAnsi" w:hAnsiTheme="minorHAnsi" w:cstheme="minorHAnsi"/>
          <w:sz w:val="24"/>
          <w:szCs w:val="24"/>
        </w:rPr>
        <w:t xml:space="preserve"> </w:t>
      </w:r>
    </w:p>
    <w:p w:rsidR="009345D8" w:rsidRPr="00C54D02" w:rsidRDefault="009345D8" w:rsidP="00506A45">
      <w:pPr>
        <w:autoSpaceDE w:val="0"/>
        <w:autoSpaceDN w:val="0"/>
        <w:adjustRightInd w:val="0"/>
        <w:ind w:firstLine="567"/>
        <w:rPr>
          <w:rFonts w:asciiTheme="minorHAnsi" w:hAnsiTheme="minorHAnsi" w:cstheme="minorHAnsi"/>
          <w:sz w:val="24"/>
          <w:szCs w:val="24"/>
          <w:lang w:val="de-DE"/>
        </w:rPr>
      </w:pPr>
      <w:r w:rsidRPr="00C54D02">
        <w:rPr>
          <w:rFonts w:asciiTheme="minorHAnsi" w:hAnsiTheme="minorHAnsi" w:cstheme="minorHAnsi"/>
          <w:bCs/>
          <w:i/>
          <w:sz w:val="24"/>
          <w:szCs w:val="24"/>
          <w:lang w:val="de-DE"/>
        </w:rPr>
        <w:t>Kontakt a</w:t>
      </w:r>
      <w:r w:rsidR="00D845E2" w:rsidRPr="00C54D02">
        <w:rPr>
          <w:rFonts w:asciiTheme="minorHAnsi" w:hAnsiTheme="minorHAnsi" w:cstheme="minorHAnsi"/>
          <w:bCs/>
          <w:i/>
          <w:sz w:val="24"/>
          <w:szCs w:val="24"/>
          <w:lang w:val="de-DE"/>
        </w:rPr>
        <w:t xml:space="preserve"> </w:t>
      </w:r>
      <w:r w:rsidRPr="00C54D02">
        <w:rPr>
          <w:rFonts w:asciiTheme="minorHAnsi" w:hAnsiTheme="minorHAnsi" w:cstheme="minorHAnsi"/>
          <w:bCs/>
          <w:i/>
          <w:sz w:val="24"/>
          <w:szCs w:val="24"/>
          <w:lang w:val="de-DE"/>
        </w:rPr>
        <w:t>komunikácia s</w:t>
      </w:r>
      <w:r w:rsidR="00D845E2" w:rsidRPr="00C54D02">
        <w:rPr>
          <w:rFonts w:asciiTheme="minorHAnsi" w:hAnsiTheme="minorHAnsi" w:cstheme="minorHAnsi"/>
          <w:bCs/>
          <w:i/>
          <w:sz w:val="24"/>
          <w:szCs w:val="24"/>
          <w:lang w:val="de-DE"/>
        </w:rPr>
        <w:t xml:space="preserve"> </w:t>
      </w:r>
      <w:r w:rsidRPr="00C54D02">
        <w:rPr>
          <w:rFonts w:asciiTheme="minorHAnsi" w:hAnsiTheme="minorHAnsi" w:cstheme="minorHAnsi"/>
          <w:bCs/>
          <w:i/>
          <w:sz w:val="24"/>
          <w:szCs w:val="24"/>
          <w:lang w:val="de-DE"/>
        </w:rPr>
        <w:t>vyučujúcim</w:t>
      </w:r>
      <w:r w:rsidRPr="00C54D02">
        <w:rPr>
          <w:rFonts w:asciiTheme="minorHAnsi" w:hAnsiTheme="minorHAnsi" w:cstheme="minorHAnsi"/>
          <w:bCs/>
          <w:sz w:val="24"/>
          <w:szCs w:val="24"/>
          <w:lang w:val="de-DE"/>
        </w:rPr>
        <w:t xml:space="preserve">. </w:t>
      </w:r>
      <w:r w:rsidRPr="00C54D02">
        <w:rPr>
          <w:rFonts w:asciiTheme="minorHAnsi" w:hAnsiTheme="minorHAnsi" w:cstheme="minorHAnsi"/>
          <w:sz w:val="24"/>
          <w:szCs w:val="24"/>
          <w:lang w:val="de-DE"/>
        </w:rPr>
        <w:t>Študenti hodnotili kontakt a komunikáciu s vyučujúcim v dvoch otázkach. Hodnotila sa efektívnosť a promptnosť komunikácie vyučujúceho so študentom a úroveň, rozsah a efektívnosť priebežnej komunikácie vyučujúceho a študenta počas semestra. V otázke mapujúcej spokojnosť s priebežnou komunikáciou vyučujúceho so študentom počas semestra úplnú spokojnosť vyjadrilo 78</w:t>
      </w:r>
      <w:r w:rsidR="00D845E2" w:rsidRPr="00C54D02">
        <w:rPr>
          <w:rFonts w:asciiTheme="minorHAnsi" w:hAnsiTheme="minorHAnsi" w:cstheme="minorHAnsi"/>
          <w:sz w:val="24"/>
          <w:szCs w:val="24"/>
          <w:lang w:val="de-DE"/>
        </w:rPr>
        <w:t xml:space="preserve"> </w:t>
      </w:r>
      <w:r w:rsidRPr="00C54D02">
        <w:rPr>
          <w:rFonts w:asciiTheme="minorHAnsi" w:hAnsiTheme="minorHAnsi" w:cstheme="minorHAnsi"/>
          <w:sz w:val="24"/>
          <w:szCs w:val="24"/>
          <w:lang w:val="de-DE"/>
        </w:rPr>
        <w:t xml:space="preserve">% </w:t>
      </w:r>
      <w:r w:rsidRPr="00C54D02">
        <w:rPr>
          <w:rFonts w:asciiTheme="minorHAnsi" w:hAnsiTheme="minorHAnsi" w:cstheme="minorHAnsi"/>
          <w:sz w:val="24"/>
          <w:szCs w:val="24"/>
          <w:lang w:val="de-DE"/>
        </w:rPr>
        <w:lastRenderedPageBreak/>
        <w:t>a čiastočnú spokojnosť 9,8 %. K</w:t>
      </w:r>
      <w:r w:rsidRPr="00C54D02">
        <w:rPr>
          <w:rFonts w:asciiTheme="minorHAnsi" w:hAnsiTheme="minorHAnsi" w:cstheme="minorHAnsi"/>
          <w:bCs/>
          <w:iCs/>
          <w:sz w:val="24"/>
          <w:szCs w:val="24"/>
          <w:lang w:val="de-DE"/>
        </w:rPr>
        <w:t xml:space="preserve">omunikáciu (e-mail, osobný rozhovor počas konzultačných hodín a i.) s pedagógom považuje v plnej alebo čiastočnej miere za promptnú a efektívnu </w:t>
      </w:r>
      <w:r w:rsidR="00D845E2" w:rsidRPr="00C54D02">
        <w:rPr>
          <w:rFonts w:asciiTheme="minorHAnsi" w:hAnsiTheme="minorHAnsi" w:cstheme="minorHAnsi"/>
          <w:bCs/>
          <w:iCs/>
          <w:sz w:val="24"/>
          <w:szCs w:val="24"/>
          <w:lang w:val="de-DE"/>
        </w:rPr>
        <w:br/>
      </w:r>
      <w:r w:rsidRPr="00C54D02">
        <w:rPr>
          <w:rFonts w:asciiTheme="minorHAnsi" w:hAnsiTheme="minorHAnsi" w:cstheme="minorHAnsi"/>
          <w:bCs/>
          <w:iCs/>
          <w:sz w:val="24"/>
          <w:szCs w:val="24"/>
          <w:lang w:val="de-DE"/>
        </w:rPr>
        <w:t xml:space="preserve">78 % hodnotiacich študentov. </w:t>
      </w:r>
    </w:p>
    <w:p w:rsidR="009345D8" w:rsidRPr="00C54D02" w:rsidRDefault="009345D8" w:rsidP="00506A45">
      <w:pPr>
        <w:autoSpaceDE w:val="0"/>
        <w:autoSpaceDN w:val="0"/>
        <w:adjustRightInd w:val="0"/>
        <w:ind w:firstLine="567"/>
        <w:rPr>
          <w:rFonts w:asciiTheme="minorHAnsi" w:hAnsiTheme="minorHAnsi" w:cstheme="minorHAnsi"/>
          <w:sz w:val="24"/>
          <w:szCs w:val="24"/>
          <w:lang w:val="de-DE"/>
        </w:rPr>
      </w:pPr>
      <w:r w:rsidRPr="00C54D02">
        <w:rPr>
          <w:rFonts w:asciiTheme="minorHAnsi" w:hAnsiTheme="minorHAnsi" w:cstheme="minorHAnsi"/>
          <w:i/>
          <w:sz w:val="24"/>
          <w:szCs w:val="24"/>
          <w:lang w:val="de-DE"/>
        </w:rPr>
        <w:t>Študijné zdroje na podporu vzdelávania študentov</w:t>
      </w:r>
      <w:r w:rsidRPr="00C54D02">
        <w:rPr>
          <w:rFonts w:asciiTheme="minorHAnsi" w:hAnsiTheme="minorHAnsi" w:cstheme="minorHAnsi"/>
          <w:sz w:val="24"/>
          <w:szCs w:val="24"/>
          <w:lang w:val="de-DE"/>
        </w:rPr>
        <w:t xml:space="preserve">. Úplnú alebo čiastočnú spokojnosť </w:t>
      </w:r>
      <w:r w:rsidR="00D845E2" w:rsidRPr="00C54D02">
        <w:rPr>
          <w:rFonts w:asciiTheme="minorHAnsi" w:hAnsiTheme="minorHAnsi" w:cstheme="minorHAnsi"/>
          <w:sz w:val="24"/>
          <w:szCs w:val="24"/>
          <w:lang w:val="de-DE"/>
        </w:rPr>
        <w:br/>
      </w:r>
      <w:r w:rsidRPr="00C54D02">
        <w:rPr>
          <w:rFonts w:asciiTheme="minorHAnsi" w:hAnsiTheme="minorHAnsi" w:cstheme="minorHAnsi"/>
          <w:sz w:val="24"/>
          <w:szCs w:val="24"/>
          <w:lang w:val="de-DE"/>
        </w:rPr>
        <w:t xml:space="preserve">so službami univerzitnej knižnice v nadväznosti na konkrétny predmet vyjadrili interní aj externí študenti v 60,39 % odpovedí. Čiastočnú alebo úplnú nespokojnosť zaznamenávame </w:t>
      </w:r>
      <w:r w:rsidR="00D845E2" w:rsidRPr="00C54D02">
        <w:rPr>
          <w:rFonts w:asciiTheme="minorHAnsi" w:hAnsiTheme="minorHAnsi" w:cstheme="minorHAnsi"/>
          <w:sz w:val="24"/>
          <w:szCs w:val="24"/>
          <w:lang w:val="de-DE"/>
        </w:rPr>
        <w:br/>
      </w:r>
      <w:r w:rsidRPr="00C54D02">
        <w:rPr>
          <w:rFonts w:asciiTheme="minorHAnsi" w:hAnsiTheme="minorHAnsi" w:cstheme="minorHAnsi"/>
          <w:sz w:val="24"/>
          <w:szCs w:val="24"/>
          <w:lang w:val="de-DE"/>
        </w:rPr>
        <w:t xml:space="preserve">v 8,73 % odpovedí respondentov. Až 30,85 % odpovedí dokladá, že sa študenti k otázke nevedeli vyjadriť, čo je výrazný nárast oproti minulému akademickému roku. Môže to byť </w:t>
      </w:r>
      <w:r w:rsidR="00D845E2" w:rsidRPr="00C54D02">
        <w:rPr>
          <w:rFonts w:asciiTheme="minorHAnsi" w:hAnsiTheme="minorHAnsi" w:cstheme="minorHAnsi"/>
          <w:sz w:val="24"/>
          <w:szCs w:val="24"/>
          <w:lang w:val="de-DE"/>
        </w:rPr>
        <w:br/>
      </w:r>
      <w:r w:rsidRPr="00C54D02">
        <w:rPr>
          <w:rFonts w:asciiTheme="minorHAnsi" w:hAnsiTheme="minorHAnsi" w:cstheme="minorHAnsi"/>
          <w:sz w:val="24"/>
          <w:szCs w:val="24"/>
          <w:lang w:val="de-DE"/>
        </w:rPr>
        <w:t>aj signál menšieho využívania knižničných fondov vďaka väčšej elektronickej dostupnosti študijných materiálov. Väčšina odpovedí respondentov (72,9 %) úplne alebo čiastočne súhlasí, a teda potvrdzuje dostatočný prístup k IT zdrojom a zariadeniam. S čiastočným alebo úplných nesúhlasom odpovedali študenti v 2,93 % získaných odpovedí, a možnosť “neviem” nachádzame u 24,14 % odpovedí študentov, čo môže súvisieť s vyššou dostupnosťou internetu prostredníctvom súkromných zariadení študentov, prevažne v mobilných telefónoch. K otázke dostatočného sprístupnenia špeciálneho vybavenia a odborných miestností sme zaznamenali vysoké percento odpovedí, keď študenti nevedeli zaujať jasný postoj – 55,64 % odpovedí. Úplnú alebo čiastočnú spokojnosť vyjadrili študenti v 43,27 % odpovediach. Vysoké percento nejednoznačných odpovedí môže súvisieť so študijnými programami hodnotiacich študentov, ktoré nepotrebujú špecializované učebne.</w:t>
      </w:r>
    </w:p>
    <w:p w:rsidR="009345D8" w:rsidRPr="00C54D02" w:rsidRDefault="009345D8" w:rsidP="00506A45">
      <w:pPr>
        <w:autoSpaceDE w:val="0"/>
        <w:autoSpaceDN w:val="0"/>
        <w:adjustRightInd w:val="0"/>
        <w:ind w:firstLine="567"/>
        <w:rPr>
          <w:rFonts w:asciiTheme="minorHAnsi" w:eastAsia="SimSun" w:hAnsiTheme="minorHAnsi" w:cstheme="minorHAnsi"/>
          <w:kern w:val="3"/>
          <w:sz w:val="24"/>
          <w:szCs w:val="24"/>
          <w:lang w:val="de-DE" w:eastAsia="zh-CN" w:bidi="hi-IN"/>
        </w:rPr>
      </w:pPr>
      <w:r w:rsidRPr="00C54D02">
        <w:rPr>
          <w:rFonts w:asciiTheme="minorHAnsi" w:eastAsia="SimSun" w:hAnsiTheme="minorHAnsi" w:cstheme="minorHAnsi"/>
          <w:kern w:val="3"/>
          <w:sz w:val="24"/>
          <w:szCs w:val="24"/>
          <w:lang w:val="de-DE" w:eastAsia="zh-CN" w:bidi="hi-IN"/>
        </w:rPr>
        <w:t>Oblasť osobného rozvoja s</w:t>
      </w:r>
      <w:r w:rsidR="00D845E2" w:rsidRPr="00C54D02">
        <w:rPr>
          <w:rFonts w:asciiTheme="minorHAnsi" w:eastAsia="SimSun" w:hAnsiTheme="minorHAnsi" w:cstheme="minorHAnsi"/>
          <w:kern w:val="3"/>
          <w:sz w:val="24"/>
          <w:szCs w:val="24"/>
          <w:lang w:val="de-DE" w:eastAsia="zh-CN" w:bidi="hi-IN"/>
        </w:rPr>
        <w:t xml:space="preserve"> </w:t>
      </w:r>
      <w:r w:rsidRPr="00C54D02">
        <w:rPr>
          <w:rFonts w:asciiTheme="minorHAnsi" w:eastAsia="SimSun" w:hAnsiTheme="minorHAnsi" w:cstheme="minorHAnsi"/>
          <w:kern w:val="3"/>
          <w:sz w:val="24"/>
          <w:szCs w:val="24"/>
          <w:lang w:val="de-DE" w:eastAsia="zh-CN" w:bidi="hi-IN"/>
        </w:rPr>
        <w:t>dôrazom na absolvovaný a</w:t>
      </w:r>
      <w:r w:rsidR="00D845E2" w:rsidRPr="00C54D02">
        <w:rPr>
          <w:rFonts w:asciiTheme="minorHAnsi" w:eastAsia="SimSun" w:hAnsiTheme="minorHAnsi" w:cstheme="minorHAnsi"/>
          <w:kern w:val="3"/>
          <w:sz w:val="24"/>
          <w:szCs w:val="24"/>
          <w:lang w:val="de-DE" w:eastAsia="zh-CN" w:bidi="hi-IN"/>
        </w:rPr>
        <w:t xml:space="preserve"> </w:t>
      </w:r>
      <w:r w:rsidRPr="00C54D02">
        <w:rPr>
          <w:rFonts w:asciiTheme="minorHAnsi" w:eastAsia="SimSun" w:hAnsiTheme="minorHAnsi" w:cstheme="minorHAnsi"/>
          <w:kern w:val="3"/>
          <w:sz w:val="24"/>
          <w:szCs w:val="24"/>
          <w:lang w:val="de-DE" w:eastAsia="zh-CN" w:bidi="hi-IN"/>
        </w:rPr>
        <w:t xml:space="preserve">hodnotený predmet bol monitorovaný prostredníctvom troch otázok. Vďaka predmetu som sa zdokonalil </w:t>
      </w:r>
      <w:r w:rsidR="00D845E2" w:rsidRPr="00C54D02">
        <w:rPr>
          <w:rFonts w:asciiTheme="minorHAnsi" w:eastAsia="SimSun" w:hAnsiTheme="minorHAnsi" w:cstheme="minorHAnsi"/>
          <w:kern w:val="3"/>
          <w:sz w:val="24"/>
          <w:szCs w:val="24"/>
          <w:lang w:val="de-DE" w:eastAsia="zh-CN" w:bidi="hi-IN"/>
        </w:rPr>
        <w:br/>
      </w:r>
      <w:r w:rsidRPr="00C54D02">
        <w:rPr>
          <w:rFonts w:asciiTheme="minorHAnsi" w:eastAsia="SimSun" w:hAnsiTheme="minorHAnsi" w:cstheme="minorHAnsi"/>
          <w:kern w:val="3"/>
          <w:sz w:val="24"/>
          <w:szCs w:val="24"/>
          <w:lang w:val="de-DE" w:eastAsia="zh-CN" w:bidi="hi-IN"/>
        </w:rPr>
        <w:t>vo vystupovaní a prezentovaní svojich názorov, v komunikačných a argumentačných schopnostiach a</w:t>
      </w:r>
      <w:r w:rsidR="00D845E2" w:rsidRPr="00C54D02">
        <w:rPr>
          <w:rFonts w:asciiTheme="minorHAnsi" w:eastAsia="SimSun" w:hAnsiTheme="minorHAnsi" w:cstheme="minorHAnsi"/>
          <w:kern w:val="3"/>
          <w:sz w:val="24"/>
          <w:szCs w:val="24"/>
          <w:lang w:val="de-DE" w:eastAsia="zh-CN" w:bidi="hi-IN"/>
        </w:rPr>
        <w:t xml:space="preserve"> </w:t>
      </w:r>
      <w:r w:rsidRPr="00C54D02">
        <w:rPr>
          <w:rFonts w:asciiTheme="minorHAnsi" w:eastAsia="SimSun" w:hAnsiTheme="minorHAnsi" w:cstheme="minorHAnsi"/>
          <w:kern w:val="3"/>
          <w:sz w:val="24"/>
          <w:szCs w:val="24"/>
          <w:lang w:val="de-DE" w:eastAsia="zh-CN" w:bidi="hi-IN"/>
        </w:rPr>
        <w:t>v schopnosti vyriešiť problémy a ťažkosti súvisiace s predmetom výučby konštatovalo v priemere len niečo cez</w:t>
      </w:r>
      <w:r w:rsidRPr="00C54D02">
        <w:rPr>
          <w:rFonts w:asciiTheme="minorHAnsi" w:hAnsiTheme="minorHAnsi" w:cstheme="minorHAnsi"/>
          <w:sz w:val="24"/>
          <w:szCs w:val="24"/>
          <w:lang w:val="de-DE"/>
        </w:rPr>
        <w:t xml:space="preserve"> 50 %. Pomerne veľké percento odpovedí (15,63 %) prezrádza, že študent nevedel jednoznačne posúdiť prípadnú zmenu svojich kompetencií.</w:t>
      </w:r>
    </w:p>
    <w:p w:rsidR="009345D8" w:rsidRPr="00264A45" w:rsidRDefault="009345D8" w:rsidP="00506A45">
      <w:pPr>
        <w:ind w:firstLine="567"/>
        <w:rPr>
          <w:rFonts w:asciiTheme="minorHAnsi" w:hAnsiTheme="minorHAnsi" w:cstheme="minorHAnsi"/>
          <w:sz w:val="24"/>
          <w:szCs w:val="24"/>
        </w:rPr>
      </w:pPr>
      <w:r w:rsidRPr="00C54D02">
        <w:rPr>
          <w:rFonts w:asciiTheme="minorHAnsi" w:hAnsiTheme="minorHAnsi" w:cstheme="minorHAnsi"/>
          <w:sz w:val="24"/>
          <w:szCs w:val="24"/>
          <w:lang w:val="de-DE"/>
        </w:rPr>
        <w:t xml:space="preserve">Hodnotenie študentmi na Pedagogickej fakulte prebiehalo počas akademického roka formou elektronického dotazníka prostredníctvom  AIS tak, aby bola zachovaná anonymita študentov. </w:t>
      </w:r>
      <w:r w:rsidRPr="00264A45">
        <w:rPr>
          <w:rFonts w:asciiTheme="minorHAnsi" w:hAnsiTheme="minorHAnsi" w:cstheme="minorHAnsi"/>
          <w:sz w:val="24"/>
          <w:szCs w:val="24"/>
        </w:rPr>
        <w:t xml:space="preserve">Hodnotenie prebiehalo v dvoch etapách a to po skončení zimného semestra </w:t>
      </w:r>
      <w:r w:rsidR="00850662">
        <w:rPr>
          <w:rFonts w:asciiTheme="minorHAnsi" w:hAnsiTheme="minorHAnsi" w:cstheme="minorHAnsi"/>
          <w:sz w:val="24"/>
          <w:szCs w:val="24"/>
        </w:rPr>
        <w:br/>
      </w:r>
      <w:r w:rsidRPr="00264A45">
        <w:rPr>
          <w:rFonts w:asciiTheme="minorHAnsi" w:hAnsiTheme="minorHAnsi" w:cstheme="minorHAnsi"/>
          <w:sz w:val="24"/>
          <w:szCs w:val="24"/>
        </w:rPr>
        <w:t>a po skončení letného semestra. Právo hodnotiť vzdelávací proces a vyučujúcich využilo v akademickom roku 2018/2019 celkovo 142 študentov a hodnotených bolo 125 pedagógov. Študenti mohli vyjadriť svoje postoje k piatim hodnoteným oblastiam, a</w:t>
      </w:r>
      <w:r w:rsidR="00850662">
        <w:rPr>
          <w:rFonts w:asciiTheme="minorHAnsi" w:hAnsiTheme="minorHAnsi" w:cstheme="minorHAnsi"/>
          <w:sz w:val="24"/>
          <w:szCs w:val="24"/>
        </w:rPr>
        <w:t xml:space="preserve"> </w:t>
      </w:r>
      <w:r w:rsidRPr="00264A45">
        <w:rPr>
          <w:rFonts w:asciiTheme="minorHAnsi" w:hAnsiTheme="minorHAnsi" w:cstheme="minorHAnsi"/>
          <w:sz w:val="24"/>
          <w:szCs w:val="24"/>
        </w:rPr>
        <w:t xml:space="preserve">to konkrétne  hodnotili študijný program, študijný predmet, uskutočňovanie vzdelávania, odborné a didaktické kompetencie vyučujúceho a materiálno-technické zabezpečenie vzdelávania. </w:t>
      </w:r>
    </w:p>
    <w:p w:rsidR="009345D8" w:rsidRPr="00264A45" w:rsidRDefault="009345D8" w:rsidP="00506A45">
      <w:pPr>
        <w:ind w:firstLine="567"/>
        <w:rPr>
          <w:rFonts w:asciiTheme="minorHAnsi" w:hAnsiTheme="minorHAnsi" w:cstheme="minorHAnsi"/>
          <w:sz w:val="24"/>
          <w:szCs w:val="24"/>
        </w:rPr>
      </w:pPr>
      <w:r w:rsidRPr="00264A45">
        <w:rPr>
          <w:rFonts w:asciiTheme="minorHAnsi" w:hAnsiTheme="minorHAnsi" w:cstheme="minorHAnsi"/>
          <w:sz w:val="24"/>
          <w:szCs w:val="24"/>
        </w:rPr>
        <w:t>Dostupnosť informácií o študijnom programe hodnotilo 34</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študentov kladne,  ako priemernú označilo dostupnosť k informáciám 54</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hodnotiacich. Rovnako kladne hodnotia štruktúru študijného programu z hľadiska skladby predmetov. 32</w:t>
      </w:r>
      <w:r w:rsidR="00D845E2">
        <w:rPr>
          <w:rFonts w:asciiTheme="minorHAnsi" w:hAnsiTheme="minorHAnsi" w:cstheme="minorHAnsi"/>
          <w:sz w:val="24"/>
          <w:szCs w:val="24"/>
        </w:rPr>
        <w:t xml:space="preserve"> </w:t>
      </w:r>
      <w:r w:rsidRPr="00264A45">
        <w:rPr>
          <w:rFonts w:asciiTheme="minorHAnsi" w:hAnsiTheme="minorHAnsi" w:cstheme="minorHAnsi"/>
          <w:sz w:val="24"/>
          <w:szCs w:val="24"/>
        </w:rPr>
        <w:t>% študentov hodnotí skladbu vyučovacích predmetov vo vzťahu k profilu absolventa ako excelentnú. Na základe výsledkov možno konštatovať spokojnosť študentov so zverejňovaním obsahu a cieľov vyučovacích predmetov a to tak v informačných listoch predmetov ako i na začiatku vyučovacieho procesu. Istú nespokojnosť študentov sme zaznamenali pri hodnotení kreditovej hodnoty predmetu, pričom 19</w:t>
      </w:r>
      <w:r w:rsidR="003351A1">
        <w:rPr>
          <w:rFonts w:asciiTheme="minorHAnsi" w:hAnsiTheme="minorHAnsi" w:cstheme="minorHAnsi"/>
          <w:sz w:val="24"/>
          <w:szCs w:val="24"/>
        </w:rPr>
        <w:t xml:space="preserve"> </w:t>
      </w:r>
      <w:r w:rsidRPr="00264A45">
        <w:rPr>
          <w:rFonts w:asciiTheme="minorHAnsi" w:hAnsiTheme="minorHAnsi" w:cstheme="minorHAnsi"/>
          <w:sz w:val="24"/>
          <w:szCs w:val="24"/>
        </w:rPr>
        <w:t>% študentov uviedlo, že kreditová hodnota predmetu nezodpovedá vynaloženému úsiliu.</w:t>
      </w:r>
    </w:p>
    <w:p w:rsidR="009345D8" w:rsidRPr="00264A45" w:rsidRDefault="009345D8" w:rsidP="00506A45">
      <w:pPr>
        <w:ind w:firstLine="567"/>
        <w:rPr>
          <w:rFonts w:asciiTheme="minorHAnsi" w:hAnsiTheme="minorHAnsi" w:cstheme="minorHAnsi"/>
          <w:sz w:val="24"/>
          <w:szCs w:val="24"/>
        </w:rPr>
      </w:pPr>
      <w:r w:rsidRPr="00264A45">
        <w:rPr>
          <w:rFonts w:asciiTheme="minorHAnsi" w:hAnsiTheme="minorHAnsi" w:cstheme="minorHAnsi"/>
          <w:sz w:val="24"/>
          <w:szCs w:val="24"/>
        </w:rPr>
        <w:t xml:space="preserve">Dodržiavanie obsahu predmetu vyučujúcim v zmysle informačného listu, využívanie inovatívnych vyučovacích metód, podporovanie vzájomného rešpektu medzi vyučujúcim </w:t>
      </w:r>
      <w:r w:rsidRPr="00264A45">
        <w:rPr>
          <w:rFonts w:asciiTheme="minorHAnsi" w:hAnsiTheme="minorHAnsi" w:cstheme="minorHAnsi"/>
          <w:sz w:val="24"/>
          <w:szCs w:val="24"/>
        </w:rPr>
        <w:lastRenderedPageBreak/>
        <w:t>a študentom hodnotilo zhodne ako vyhovujúce viac ako 70</w:t>
      </w:r>
      <w:r w:rsidR="00850662">
        <w:rPr>
          <w:rFonts w:asciiTheme="minorHAnsi" w:hAnsiTheme="minorHAnsi" w:cstheme="minorHAnsi"/>
          <w:sz w:val="24"/>
          <w:szCs w:val="24"/>
        </w:rPr>
        <w:t xml:space="preserve"> </w:t>
      </w:r>
      <w:r w:rsidRPr="00264A45">
        <w:rPr>
          <w:rFonts w:asciiTheme="minorHAnsi" w:hAnsiTheme="minorHAnsi" w:cstheme="minorHAnsi"/>
          <w:sz w:val="24"/>
          <w:szCs w:val="24"/>
        </w:rPr>
        <w:t xml:space="preserve">% študentov. Rovnako podobne kladne posudzujú hodnotiaci i zrozumiteľné a jasne formulované úlohy vyučujúcimi. </w:t>
      </w:r>
    </w:p>
    <w:p w:rsidR="009345D8" w:rsidRPr="00264A45" w:rsidRDefault="009345D8" w:rsidP="00506A45">
      <w:pPr>
        <w:ind w:firstLine="567"/>
        <w:rPr>
          <w:rFonts w:asciiTheme="minorHAnsi" w:hAnsiTheme="minorHAnsi" w:cstheme="minorHAnsi"/>
          <w:sz w:val="24"/>
          <w:szCs w:val="24"/>
        </w:rPr>
      </w:pPr>
      <w:r w:rsidRPr="00264A45">
        <w:rPr>
          <w:rFonts w:asciiTheme="minorHAnsi" w:hAnsiTheme="minorHAnsi" w:cstheme="minorHAnsi"/>
          <w:i/>
          <w:sz w:val="24"/>
          <w:szCs w:val="24"/>
        </w:rPr>
        <w:t>Odborné a</w:t>
      </w:r>
      <w:r w:rsidR="00850662">
        <w:rPr>
          <w:rFonts w:asciiTheme="minorHAnsi" w:hAnsiTheme="minorHAnsi" w:cstheme="minorHAnsi"/>
          <w:i/>
          <w:sz w:val="24"/>
          <w:szCs w:val="24"/>
        </w:rPr>
        <w:t xml:space="preserve"> </w:t>
      </w:r>
      <w:r w:rsidRPr="00264A45">
        <w:rPr>
          <w:rFonts w:asciiTheme="minorHAnsi" w:hAnsiTheme="minorHAnsi" w:cstheme="minorHAnsi"/>
          <w:i/>
          <w:sz w:val="24"/>
          <w:szCs w:val="24"/>
        </w:rPr>
        <w:t xml:space="preserve">didaktické kompetencie vyučujúcich: </w:t>
      </w:r>
      <w:r w:rsidRPr="00264A45">
        <w:rPr>
          <w:rFonts w:asciiTheme="minorHAnsi" w:hAnsiTheme="minorHAnsi" w:cstheme="minorHAnsi"/>
          <w:sz w:val="24"/>
          <w:szCs w:val="24"/>
        </w:rPr>
        <w:t>Ovládanie obsahu predmetu vyučujúcim, dodržiavanie vymedzeného času na vyučovanie i dostupnosť pedagóga počas konzultačných hodín hodnotili študenti ako excelentné. Pri posudzovaní zrozumiteľnosti výkladu, využívania didaktickej techniky vyučujúcim ako i prepájanie teórie s praxou počas vyučovania hodnotili študenti viac kriticky. Počas hodnotenia mali študenti možnosť vyjadriť sa i k procesom hodnotenia študenta vyučujúcim. Študenti pozitívne hodnotili časový rozptyl termínov skúšok v AIS</w:t>
      </w:r>
      <w:r w:rsidR="00330B0A">
        <w:rPr>
          <w:rFonts w:asciiTheme="minorHAnsi" w:hAnsiTheme="minorHAnsi" w:cstheme="minorHAnsi"/>
          <w:sz w:val="24"/>
          <w:szCs w:val="24"/>
        </w:rPr>
        <w:t>,</w:t>
      </w:r>
      <w:r w:rsidRPr="00264A45">
        <w:rPr>
          <w:rFonts w:asciiTheme="minorHAnsi" w:hAnsiTheme="minorHAnsi" w:cstheme="minorHAnsi"/>
          <w:sz w:val="24"/>
          <w:szCs w:val="24"/>
        </w:rPr>
        <w:t xml:space="preserve"> ako </w:t>
      </w:r>
      <w:r w:rsidR="00330B0A">
        <w:rPr>
          <w:rFonts w:asciiTheme="minorHAnsi" w:hAnsiTheme="minorHAnsi" w:cstheme="minorHAnsi"/>
          <w:sz w:val="24"/>
          <w:szCs w:val="24"/>
        </w:rPr>
        <w:t>aj</w:t>
      </w:r>
      <w:r w:rsidRPr="00264A45">
        <w:rPr>
          <w:rFonts w:asciiTheme="minorHAnsi" w:hAnsiTheme="minorHAnsi" w:cstheme="minorHAnsi"/>
          <w:sz w:val="24"/>
          <w:szCs w:val="24"/>
        </w:rPr>
        <w:t> ich včasné zverejňovanie. Objektívnosť hodnotenia vzhľadom k stanoveným kritériám posudzovalo 68</w:t>
      </w:r>
      <w:r w:rsidR="00850662">
        <w:rPr>
          <w:rFonts w:asciiTheme="minorHAnsi" w:hAnsiTheme="minorHAnsi" w:cstheme="minorHAnsi"/>
          <w:sz w:val="24"/>
          <w:szCs w:val="24"/>
        </w:rPr>
        <w:t xml:space="preserve"> </w:t>
      </w:r>
      <w:r w:rsidRPr="00264A45">
        <w:rPr>
          <w:rFonts w:asciiTheme="minorHAnsi" w:hAnsiTheme="minorHAnsi" w:cstheme="minorHAnsi"/>
          <w:sz w:val="24"/>
          <w:szCs w:val="24"/>
        </w:rPr>
        <w:t>% študentov ako excelentnú a 18</w:t>
      </w:r>
      <w:r w:rsidR="00850662">
        <w:rPr>
          <w:rFonts w:asciiTheme="minorHAnsi" w:hAnsiTheme="minorHAnsi" w:cstheme="minorHAnsi"/>
          <w:sz w:val="24"/>
          <w:szCs w:val="24"/>
        </w:rPr>
        <w:t xml:space="preserve"> </w:t>
      </w:r>
      <w:r w:rsidRPr="00264A45">
        <w:rPr>
          <w:rFonts w:asciiTheme="minorHAnsi" w:hAnsiTheme="minorHAnsi" w:cstheme="minorHAnsi"/>
          <w:sz w:val="24"/>
          <w:szCs w:val="24"/>
        </w:rPr>
        <w:t xml:space="preserve">% ako priemernú. </w:t>
      </w:r>
    </w:p>
    <w:p w:rsidR="009345D8" w:rsidRPr="00264A45" w:rsidRDefault="009345D8" w:rsidP="00506A45">
      <w:pPr>
        <w:ind w:firstLine="567"/>
        <w:rPr>
          <w:rFonts w:asciiTheme="minorHAnsi" w:hAnsiTheme="minorHAnsi" w:cstheme="minorHAnsi"/>
          <w:sz w:val="24"/>
          <w:szCs w:val="24"/>
        </w:rPr>
      </w:pPr>
      <w:r w:rsidRPr="00264A45">
        <w:rPr>
          <w:rFonts w:asciiTheme="minorHAnsi" w:hAnsiTheme="minorHAnsi" w:cstheme="minorHAnsi"/>
          <w:i/>
          <w:sz w:val="24"/>
          <w:szCs w:val="24"/>
        </w:rPr>
        <w:t xml:space="preserve">Informačné zdroje a materiálno-technické zabezpečenie vzdelávania: </w:t>
      </w:r>
      <w:r w:rsidRPr="00264A45">
        <w:rPr>
          <w:rFonts w:asciiTheme="minorHAnsi" w:hAnsiTheme="minorHAnsi" w:cstheme="minorHAnsi"/>
          <w:sz w:val="24"/>
          <w:szCs w:val="24"/>
        </w:rPr>
        <w:t>V tejto časti dotazníka mohli študenti vyjadriť svoj postoj k primeranosti priestorov, učební ale i knižnice a študovne a materiálno-technickému zabezpečeniu vyučovania. So všetkými uvedenými oblasťami vyjadrili spokojnosť, ako priemernú hodnotilo 28</w:t>
      </w:r>
      <w:r w:rsidR="00850662">
        <w:rPr>
          <w:rFonts w:asciiTheme="minorHAnsi" w:hAnsiTheme="minorHAnsi" w:cstheme="minorHAnsi"/>
          <w:sz w:val="24"/>
          <w:szCs w:val="24"/>
        </w:rPr>
        <w:t xml:space="preserve"> </w:t>
      </w:r>
      <w:r w:rsidRPr="00264A45">
        <w:rPr>
          <w:rFonts w:asciiTheme="minorHAnsi" w:hAnsiTheme="minorHAnsi" w:cstheme="minorHAnsi"/>
          <w:sz w:val="24"/>
          <w:szCs w:val="24"/>
        </w:rPr>
        <w:t>% študentov technickú podporu štúdia, čo predstavuje dostupnosť na internet</w:t>
      </w:r>
      <w:r w:rsidR="00330B0A">
        <w:rPr>
          <w:rFonts w:asciiTheme="minorHAnsi" w:hAnsiTheme="minorHAnsi" w:cstheme="minorHAnsi"/>
          <w:sz w:val="24"/>
          <w:szCs w:val="24"/>
        </w:rPr>
        <w:t>,</w:t>
      </w:r>
      <w:r w:rsidRPr="00264A45">
        <w:rPr>
          <w:rFonts w:asciiTheme="minorHAnsi" w:hAnsiTheme="minorHAnsi" w:cstheme="minorHAnsi"/>
          <w:sz w:val="24"/>
          <w:szCs w:val="24"/>
        </w:rPr>
        <w:t xml:space="preserve"> prípadne k PC. </w:t>
      </w:r>
    </w:p>
    <w:p w:rsidR="009345D8" w:rsidRPr="00264A45" w:rsidRDefault="009345D8" w:rsidP="00506A45">
      <w:pPr>
        <w:ind w:firstLine="567"/>
        <w:rPr>
          <w:rFonts w:asciiTheme="minorHAnsi" w:hAnsiTheme="minorHAnsi" w:cstheme="minorHAnsi"/>
          <w:sz w:val="24"/>
          <w:szCs w:val="24"/>
        </w:rPr>
      </w:pPr>
      <w:r w:rsidRPr="00264A45">
        <w:rPr>
          <w:rFonts w:asciiTheme="minorHAnsi" w:hAnsiTheme="minorHAnsi" w:cstheme="minorHAnsi"/>
          <w:sz w:val="24"/>
          <w:szCs w:val="24"/>
        </w:rPr>
        <w:t xml:space="preserve">Výsledky získané vyhodnotením dotazníkových odpovedí boli na úrovni fakulty prerokované najskôr na kolégiu dekana PF UKF, na úrovni katedier PF boli navrhnuté opatrenia na odstránenie nedostatkov a výsledky hodnotenia vzdelávania sú taktiež prezentované sa zasadnutí AS PF UKF v Nitre. </w:t>
      </w:r>
    </w:p>
    <w:p w:rsidR="009345D8" w:rsidRPr="00264A45" w:rsidRDefault="009345D8" w:rsidP="00506A45">
      <w:pPr>
        <w:ind w:firstLine="567"/>
        <w:rPr>
          <w:rFonts w:asciiTheme="minorHAnsi" w:hAnsiTheme="minorHAnsi" w:cstheme="minorHAnsi"/>
          <w:sz w:val="24"/>
          <w:szCs w:val="24"/>
        </w:rPr>
      </w:pPr>
      <w:r w:rsidRPr="00264A45">
        <w:rPr>
          <w:rFonts w:asciiTheme="minorHAnsi" w:hAnsiTheme="minorHAnsi" w:cstheme="minorHAnsi"/>
          <w:sz w:val="24"/>
          <w:szCs w:val="24"/>
        </w:rPr>
        <w:t>Zistené pripomienky a</w:t>
      </w:r>
      <w:r w:rsidR="00330B0A">
        <w:rPr>
          <w:rFonts w:asciiTheme="minorHAnsi" w:hAnsiTheme="minorHAnsi" w:cstheme="minorHAnsi"/>
          <w:sz w:val="24"/>
          <w:szCs w:val="24"/>
        </w:rPr>
        <w:t xml:space="preserve"> </w:t>
      </w:r>
      <w:r w:rsidRPr="00264A45">
        <w:rPr>
          <w:rFonts w:asciiTheme="minorHAnsi" w:hAnsiTheme="minorHAnsi" w:cstheme="minorHAnsi"/>
          <w:sz w:val="24"/>
          <w:szCs w:val="24"/>
        </w:rPr>
        <w:t>taktiež nedostatky, ktoré boli hodnotením identifikované, považujú fakulty za zdroj prijatia potrebných opatrení vo vzťahu k študijným programom, predmetom vyučujúcim, ako aj materiálnemu a informačnému zabezpečeniu vzdelávania.</w:t>
      </w:r>
    </w:p>
    <w:p w:rsidR="009345D8" w:rsidRDefault="009345D8" w:rsidP="009345D8">
      <w:pPr>
        <w:spacing w:after="0" w:line="240" w:lineRule="auto"/>
        <w:ind w:firstLine="0"/>
        <w:rPr>
          <w:rFonts w:asciiTheme="minorHAnsi" w:hAnsiTheme="minorHAnsi"/>
          <w:color w:val="000000" w:themeColor="text1"/>
          <w:sz w:val="24"/>
          <w:szCs w:val="24"/>
        </w:rPr>
      </w:pPr>
    </w:p>
    <w:p w:rsidR="009345D8" w:rsidRDefault="009345D8" w:rsidP="009345D8">
      <w:pPr>
        <w:spacing w:after="0" w:line="240" w:lineRule="auto"/>
        <w:ind w:firstLine="0"/>
        <w:rPr>
          <w:rFonts w:asciiTheme="minorHAnsi" w:hAnsiTheme="minorHAnsi"/>
          <w:color w:val="000000" w:themeColor="text1"/>
          <w:sz w:val="24"/>
          <w:szCs w:val="24"/>
        </w:rPr>
      </w:pPr>
    </w:p>
    <w:p w:rsidR="00EB61E7" w:rsidRPr="00D74EBD" w:rsidRDefault="00E86D43" w:rsidP="00EB61E7">
      <w:pPr>
        <w:pStyle w:val="Nadpis3"/>
        <w:ind w:left="851" w:hanging="851"/>
        <w:rPr>
          <w:color w:val="4F81BD" w:themeColor="accent1"/>
          <w:lang w:val="sk-SK"/>
        </w:rPr>
      </w:pPr>
      <w:bookmarkStart w:id="174" w:name="_Toc42700799"/>
      <w:r>
        <w:rPr>
          <w:color w:val="4F81BD" w:themeColor="accent1"/>
          <w:lang w:val="sk-SK"/>
        </w:rPr>
        <w:t>Systém kvality ď</w:t>
      </w:r>
      <w:r w:rsidR="00EB61E7" w:rsidRPr="00D74EBD">
        <w:rPr>
          <w:color w:val="4F81BD" w:themeColor="accent1"/>
          <w:lang w:val="sk-SK"/>
        </w:rPr>
        <w:t>alšieho vzdelávania na Univerzite tretie</w:t>
      </w:r>
      <w:r w:rsidR="00462FA5" w:rsidRPr="00D74EBD">
        <w:rPr>
          <w:color w:val="4F81BD" w:themeColor="accent1"/>
          <w:lang w:val="sk-SK"/>
        </w:rPr>
        <w:t>H</w:t>
      </w:r>
      <w:r w:rsidR="00EB61E7" w:rsidRPr="00D74EBD">
        <w:rPr>
          <w:color w:val="4F81BD" w:themeColor="accent1"/>
          <w:lang w:val="sk-SK"/>
        </w:rPr>
        <w:t>o veku pri UKF v Nitre</w:t>
      </w:r>
      <w:bookmarkEnd w:id="174"/>
      <w:r w:rsidR="00EB61E7" w:rsidRPr="00D74EBD">
        <w:rPr>
          <w:color w:val="4F81BD" w:themeColor="accent1"/>
          <w:lang w:val="sk-SK"/>
        </w:rPr>
        <w:t xml:space="preserve"> </w:t>
      </w:r>
    </w:p>
    <w:p w:rsidR="009345D8" w:rsidRPr="00D163D3" w:rsidRDefault="009345D8" w:rsidP="00506A45">
      <w:pPr>
        <w:pStyle w:val="Bezriadkovania"/>
        <w:spacing w:after="60" w:line="276" w:lineRule="auto"/>
        <w:ind w:firstLine="567"/>
        <w:rPr>
          <w:rFonts w:asciiTheme="minorHAnsi" w:hAnsiTheme="minorHAnsi" w:cstheme="minorHAnsi"/>
          <w:sz w:val="24"/>
          <w:szCs w:val="24"/>
          <w:lang w:val="sk-SK"/>
        </w:rPr>
      </w:pPr>
      <w:bookmarkStart w:id="175" w:name="_Toc447794117"/>
      <w:r w:rsidRPr="00D163D3">
        <w:rPr>
          <w:rFonts w:asciiTheme="minorHAnsi" w:hAnsiTheme="minorHAnsi" w:cstheme="minorHAnsi"/>
          <w:sz w:val="24"/>
          <w:szCs w:val="24"/>
          <w:lang w:val="sk-SK"/>
        </w:rPr>
        <w:t>Univerzita Konštantína Filozofa v Nitre v roku 2019 implementovala všetky kľúčové výstupy týkajúce sa systému kvality ďalšieho vzdelávania na Univerzite tretieho veku deskribované v Štatúte Univerzity tretieho veku pri UKF, časť Systém kvality ďalšieho vzdelávania seniorov.  Univerzita v hodnotenom roku postupovala podľa implementovaného cyklu riadenia procesov kvality. Schvaľovanie ponuky platných trojročných vzdelávacích programov Univerzity tretieho veku pri UKF v Nitre (ďalej len U3V), ako aj vytvorenie ponuky a opisu nových jeden a</w:t>
      </w:r>
      <w:r>
        <w:rPr>
          <w:rFonts w:asciiTheme="minorHAnsi" w:hAnsiTheme="minorHAnsi" w:cstheme="minorHAnsi"/>
          <w:sz w:val="24"/>
          <w:szCs w:val="24"/>
          <w:lang w:val="sk-SK"/>
        </w:rPr>
        <w:t> </w:t>
      </w:r>
      <w:r w:rsidRPr="00D163D3">
        <w:rPr>
          <w:rFonts w:asciiTheme="minorHAnsi" w:hAnsiTheme="minorHAnsi" w:cstheme="minorHAnsi"/>
          <w:sz w:val="24"/>
          <w:szCs w:val="24"/>
          <w:lang w:val="sk-SK"/>
        </w:rPr>
        <w:t>dvojročných</w:t>
      </w:r>
      <w:r>
        <w:rPr>
          <w:rFonts w:asciiTheme="minorHAnsi" w:hAnsiTheme="minorHAnsi" w:cstheme="minorHAnsi"/>
          <w:sz w:val="24"/>
          <w:szCs w:val="24"/>
          <w:lang w:val="sk-SK"/>
        </w:rPr>
        <w:t xml:space="preserve"> </w:t>
      </w:r>
      <w:r w:rsidRPr="00D163D3">
        <w:rPr>
          <w:rFonts w:asciiTheme="minorHAnsi" w:hAnsiTheme="minorHAnsi" w:cstheme="minorHAnsi"/>
          <w:sz w:val="24"/>
          <w:szCs w:val="24"/>
          <w:lang w:val="sk-SK"/>
        </w:rPr>
        <w:t>vzdelávacích programov U3V pre AR 2019/2020 garantmi vzdelávacích programov a prodekanmi pre vzdelávanie sa uskutočnilo na zasadnutí Komisie pre vzdelávanie v marci 2019</w:t>
      </w:r>
      <w:r w:rsidR="00850662">
        <w:rPr>
          <w:rFonts w:asciiTheme="minorHAnsi" w:hAnsiTheme="minorHAnsi" w:cstheme="minorHAnsi"/>
          <w:sz w:val="24"/>
          <w:szCs w:val="24"/>
          <w:lang w:val="sk-SK"/>
        </w:rPr>
        <w:t>,</w:t>
      </w:r>
      <w:r w:rsidRPr="00D163D3">
        <w:rPr>
          <w:rFonts w:asciiTheme="minorHAnsi" w:hAnsiTheme="minorHAnsi" w:cstheme="minorHAnsi"/>
          <w:sz w:val="24"/>
          <w:szCs w:val="24"/>
          <w:lang w:val="sk-SK"/>
        </w:rPr>
        <w:t xml:space="preserve"> a</w:t>
      </w:r>
      <w:r w:rsidR="00850662">
        <w:rPr>
          <w:rFonts w:asciiTheme="minorHAnsi" w:hAnsiTheme="minorHAnsi" w:cstheme="minorHAnsi"/>
          <w:sz w:val="24"/>
          <w:szCs w:val="24"/>
          <w:lang w:val="sk-SK"/>
        </w:rPr>
        <w:t xml:space="preserve"> </w:t>
      </w:r>
      <w:r w:rsidRPr="00D163D3">
        <w:rPr>
          <w:rFonts w:asciiTheme="minorHAnsi" w:hAnsiTheme="minorHAnsi" w:cstheme="minorHAnsi"/>
          <w:sz w:val="24"/>
          <w:szCs w:val="24"/>
          <w:lang w:val="sk-SK"/>
        </w:rPr>
        <w:t>na kolégiu rektora UKF. Bol vytvorený opis dvoch jednoročných vzdelávacích programov U3V (Ako rozumieť súčas</w:t>
      </w:r>
      <w:r w:rsidR="00850662">
        <w:rPr>
          <w:rFonts w:asciiTheme="minorHAnsi" w:hAnsiTheme="minorHAnsi" w:cstheme="minorHAnsi"/>
          <w:sz w:val="24"/>
          <w:szCs w:val="24"/>
          <w:lang w:val="sk-SK"/>
        </w:rPr>
        <w:t xml:space="preserve">nej kultúre, Náboženstvo včera a </w:t>
      </w:r>
      <w:r w:rsidRPr="00D163D3">
        <w:rPr>
          <w:rFonts w:asciiTheme="minorHAnsi" w:hAnsiTheme="minorHAnsi" w:cstheme="minorHAnsi"/>
          <w:sz w:val="24"/>
          <w:szCs w:val="24"/>
          <w:lang w:val="sk-SK"/>
        </w:rPr>
        <w:t xml:space="preserve">dnes) a jedného dvojročného vzdelávacieho programu (Stredoeurópska kinematografia), pričom  ostatné vzdelávacie programy (Židovský kultúrny fenomén v stredoeurópskom kontexte, Celostný prístup k človeku, Dejiny výtvarného umenia a výtvarná tvorba, Digitálna fotografia a kamera, Informačné technológie, Ľudové remeslá, </w:t>
      </w:r>
      <w:r w:rsidRPr="00D163D3">
        <w:rPr>
          <w:rFonts w:asciiTheme="minorHAnsi" w:hAnsiTheme="minorHAnsi" w:cstheme="minorHAnsi"/>
          <w:sz w:val="24"/>
          <w:szCs w:val="24"/>
          <w:lang w:val="sk-SK"/>
        </w:rPr>
        <w:lastRenderedPageBreak/>
        <w:t>Psychológia pre tretí vek) schválili garanti ako platné a boli zverejnené v rámci ponuky ďalšieho vzdelávania na U3V na AR 2019/2020 v celkovom počte 10 vzdelávacích programov.</w:t>
      </w:r>
    </w:p>
    <w:p w:rsidR="009345D8" w:rsidRPr="00D163D3" w:rsidRDefault="009345D8" w:rsidP="00506A45">
      <w:pPr>
        <w:pStyle w:val="Bezriadkovania"/>
        <w:spacing w:after="60" w:line="276" w:lineRule="auto"/>
        <w:ind w:firstLine="567"/>
        <w:rPr>
          <w:rFonts w:asciiTheme="minorHAnsi" w:hAnsiTheme="minorHAnsi" w:cstheme="minorHAnsi"/>
          <w:sz w:val="24"/>
          <w:szCs w:val="24"/>
          <w:lang w:val="sk-SK"/>
        </w:rPr>
      </w:pPr>
      <w:r w:rsidRPr="00D163D3">
        <w:rPr>
          <w:rFonts w:asciiTheme="minorHAnsi" w:hAnsiTheme="minorHAnsi" w:cstheme="minorHAnsi"/>
          <w:sz w:val="24"/>
          <w:szCs w:val="24"/>
          <w:lang w:val="sk-SK"/>
        </w:rPr>
        <w:t xml:space="preserve">Indikátory kvality ďalšieho vzdelávania na U3V boli pre kalendárny rok 2019 vyhodnotené na konci zimného semestra AR 2019/2020 z pohľadu lektorov, ako aj z pohľadu účastníkov vzdelávania. Hodnotiaci hárok kvality výučby na U3V vyplnilo po ukončení letného semestra AR 2018/2019 275 frekventantov U3V a po ukončení zimného semestra 2019/2020 </w:t>
      </w:r>
      <w:r w:rsidRPr="00D163D3">
        <w:rPr>
          <w:rFonts w:asciiTheme="minorHAnsi" w:hAnsiTheme="minorHAnsi" w:cstheme="minorHAnsi"/>
          <w:sz w:val="24"/>
          <w:szCs w:val="24"/>
          <w:lang w:val="sk-SK"/>
        </w:rPr>
        <w:br/>
        <w:t>134</w:t>
      </w:r>
      <w:r w:rsidRPr="00D163D3">
        <w:rPr>
          <w:rFonts w:asciiTheme="minorHAnsi" w:hAnsiTheme="minorHAnsi" w:cstheme="minorHAnsi"/>
          <w:color w:val="FF0000"/>
          <w:sz w:val="24"/>
          <w:szCs w:val="24"/>
          <w:lang w:val="sk-SK"/>
        </w:rPr>
        <w:t xml:space="preserve"> </w:t>
      </w:r>
      <w:r w:rsidRPr="00D163D3">
        <w:rPr>
          <w:rFonts w:asciiTheme="minorHAnsi" w:hAnsiTheme="minorHAnsi" w:cstheme="minorHAnsi"/>
          <w:sz w:val="24"/>
          <w:szCs w:val="24"/>
          <w:lang w:val="sk-SK"/>
        </w:rPr>
        <w:t xml:space="preserve">frekventantov U3V (v zimnom semestri nie sú zarátaní frekventanti prvého ročníka, ktorí vzhľadom na absolvovanie spoločného úvodu do štúdia tvoreného sériou variabilných prednášok odborníkov hodnotenie príslušného vzdelávacieho programu nerealizujú). </w:t>
      </w:r>
      <w:r w:rsidRPr="00D163D3">
        <w:rPr>
          <w:rFonts w:asciiTheme="minorHAnsi" w:hAnsiTheme="minorHAnsi" w:cstheme="minorHAnsi"/>
          <w:sz w:val="24"/>
          <w:szCs w:val="24"/>
          <w:lang w:val="sk-SK"/>
        </w:rPr>
        <w:br/>
        <w:t xml:space="preserve">V hodnotenom období konštatujeme zvýšenie počtu frekventantov U3V a zároveň taktiež vyšší záujem frekventantov o poskytnutie spätnej väzby o kvalite vzdelávania v indikátoroch obsiahnutých v hodnotiacich hárkoch. </w:t>
      </w:r>
    </w:p>
    <w:p w:rsidR="009345D8" w:rsidRPr="00D163D3" w:rsidRDefault="009345D8" w:rsidP="00506A45">
      <w:pPr>
        <w:pStyle w:val="Bezriadkovania"/>
        <w:spacing w:after="60" w:line="276" w:lineRule="auto"/>
        <w:ind w:firstLine="567"/>
        <w:rPr>
          <w:rFonts w:asciiTheme="minorHAnsi" w:hAnsiTheme="minorHAnsi" w:cstheme="minorHAnsi"/>
          <w:sz w:val="24"/>
          <w:szCs w:val="24"/>
          <w:lang w:val="sk-SK"/>
        </w:rPr>
      </w:pPr>
      <w:r w:rsidRPr="00D163D3">
        <w:rPr>
          <w:rFonts w:asciiTheme="minorHAnsi" w:hAnsiTheme="minorHAnsi" w:cstheme="minorHAnsi"/>
          <w:sz w:val="24"/>
          <w:szCs w:val="24"/>
          <w:lang w:val="sk-SK"/>
        </w:rPr>
        <w:t>Na základe analýzy zozbieraných a vyhodnotených údajov od účastníkov vzdelávania  možno konštatovať vysokú spokojnosť senio</w:t>
      </w:r>
      <w:r>
        <w:rPr>
          <w:rFonts w:asciiTheme="minorHAnsi" w:hAnsiTheme="minorHAnsi" w:cstheme="minorHAnsi"/>
          <w:sz w:val="24"/>
          <w:szCs w:val="24"/>
          <w:lang w:val="sk-SK"/>
        </w:rPr>
        <w:t xml:space="preserve">rov s poskytovaným vzdelávaním </w:t>
      </w:r>
      <w:r w:rsidRPr="00D163D3">
        <w:rPr>
          <w:rFonts w:asciiTheme="minorHAnsi" w:hAnsiTheme="minorHAnsi" w:cstheme="minorHAnsi"/>
          <w:sz w:val="24"/>
          <w:szCs w:val="24"/>
          <w:lang w:val="sk-SK"/>
        </w:rPr>
        <w:t>vo všetkých sledovaných indikátoroch. U žiadneho z hodnotiacich frekventantov sme nezaznamenali hodnotenie nespokojnosti ani v jednej z položiek hodnotiaceho dotazníka. Hodnotenie v</w:t>
      </w:r>
      <w:r>
        <w:rPr>
          <w:rFonts w:asciiTheme="minorHAnsi" w:hAnsiTheme="minorHAnsi" w:cstheme="minorHAnsi"/>
          <w:sz w:val="24"/>
          <w:szCs w:val="24"/>
          <w:lang w:val="sk-SK"/>
        </w:rPr>
        <w:t> </w:t>
      </w:r>
      <w:r w:rsidRPr="00D163D3">
        <w:rPr>
          <w:rFonts w:asciiTheme="minorHAnsi" w:hAnsiTheme="minorHAnsi" w:cstheme="minorHAnsi"/>
          <w:sz w:val="24"/>
          <w:szCs w:val="24"/>
          <w:lang w:val="sk-SK"/>
        </w:rPr>
        <w:t>každej</w:t>
      </w:r>
      <w:r>
        <w:rPr>
          <w:rFonts w:asciiTheme="minorHAnsi" w:hAnsiTheme="minorHAnsi" w:cstheme="minorHAnsi"/>
          <w:sz w:val="24"/>
          <w:szCs w:val="24"/>
          <w:lang w:val="sk-SK"/>
        </w:rPr>
        <w:t xml:space="preserve"> </w:t>
      </w:r>
      <w:r w:rsidRPr="00D163D3">
        <w:rPr>
          <w:rFonts w:asciiTheme="minorHAnsi" w:hAnsiTheme="minorHAnsi" w:cstheme="minorHAnsi"/>
          <w:sz w:val="24"/>
          <w:szCs w:val="24"/>
          <w:lang w:val="sk-SK"/>
        </w:rPr>
        <w:t xml:space="preserve">položke, ako aj priemerné hodnotenie sa pohybovalo medzi hodnotami 1 a 2, </w:t>
      </w:r>
      <w:r w:rsidR="008B419B">
        <w:rPr>
          <w:rFonts w:asciiTheme="minorHAnsi" w:hAnsiTheme="minorHAnsi" w:cstheme="minorHAnsi"/>
          <w:sz w:val="24"/>
          <w:szCs w:val="24"/>
          <w:lang w:val="sk-SK"/>
        </w:rPr>
        <w:br/>
      </w:r>
      <w:r w:rsidRPr="00D163D3">
        <w:rPr>
          <w:rFonts w:asciiTheme="minorHAnsi" w:hAnsiTheme="minorHAnsi" w:cstheme="minorHAnsi"/>
          <w:sz w:val="24"/>
          <w:szCs w:val="24"/>
          <w:lang w:val="sk-SK"/>
        </w:rPr>
        <w:t>čo indikuje vyjadrenú spokojnosť v každej položke, v každom ukazovateli, ako aj celkovú spokojnosť frekventantov U3V s poskytovaným vzdelávaním.</w:t>
      </w:r>
    </w:p>
    <w:p w:rsidR="008E1A3F" w:rsidRDefault="009345D8" w:rsidP="00506A45">
      <w:pPr>
        <w:pStyle w:val="Bezriadkovania"/>
        <w:spacing w:after="60" w:line="276" w:lineRule="auto"/>
        <w:ind w:firstLine="567"/>
        <w:rPr>
          <w:rFonts w:asciiTheme="minorHAnsi" w:hAnsiTheme="minorHAnsi" w:cstheme="minorHAnsi"/>
          <w:sz w:val="24"/>
          <w:szCs w:val="24"/>
          <w:lang w:val="sk-SK"/>
        </w:rPr>
      </w:pPr>
      <w:r w:rsidRPr="00D163D3">
        <w:rPr>
          <w:rFonts w:asciiTheme="minorHAnsi" w:hAnsiTheme="minorHAnsi" w:cstheme="minorHAnsi"/>
          <w:sz w:val="24"/>
          <w:szCs w:val="24"/>
          <w:lang w:val="sk-SK"/>
        </w:rPr>
        <w:t xml:space="preserve">Všetci lektori participujúci v 40 skupinách vzdelávania (1. - 3. ročník) odovzdali sebahodnotiace hárky viazané na ich lektorskú činnosť, pričom celkové priemerné skóre samohodnotenia lektora poukazuje na vysokú spokojnosť so zabezpečením kvality vzdelávania vo všetkých sledovaných indikátoroch.  Ich samohodnotenie vysoko koreluje </w:t>
      </w:r>
      <w:r w:rsidR="008B419B">
        <w:rPr>
          <w:rFonts w:asciiTheme="minorHAnsi" w:hAnsiTheme="minorHAnsi" w:cstheme="minorHAnsi"/>
          <w:sz w:val="24"/>
          <w:szCs w:val="24"/>
          <w:lang w:val="sk-SK"/>
        </w:rPr>
        <w:br/>
      </w:r>
      <w:r w:rsidRPr="00D163D3">
        <w:rPr>
          <w:rFonts w:asciiTheme="minorHAnsi" w:hAnsiTheme="minorHAnsi" w:cstheme="minorHAnsi"/>
          <w:sz w:val="24"/>
          <w:szCs w:val="24"/>
          <w:lang w:val="sk-SK"/>
        </w:rPr>
        <w:t>so spokojnosťou účastníkov vzdelávania na U3V.</w:t>
      </w:r>
    </w:p>
    <w:p w:rsidR="00D1097C" w:rsidRDefault="00D1097C" w:rsidP="00506A45">
      <w:pPr>
        <w:pStyle w:val="Bezriadkovania"/>
        <w:spacing w:after="60" w:line="276" w:lineRule="auto"/>
        <w:ind w:firstLine="567"/>
        <w:rPr>
          <w:rFonts w:asciiTheme="minorHAnsi" w:hAnsiTheme="minorHAnsi" w:cstheme="minorHAnsi"/>
          <w:sz w:val="24"/>
          <w:szCs w:val="24"/>
          <w:lang w:val="sk-SK"/>
        </w:rPr>
      </w:pPr>
    </w:p>
    <w:p w:rsidR="00D1097C" w:rsidRPr="00D163D3" w:rsidRDefault="00D1097C" w:rsidP="00506A45">
      <w:pPr>
        <w:pStyle w:val="Bezriadkovania"/>
        <w:spacing w:after="60" w:line="276" w:lineRule="auto"/>
        <w:ind w:firstLine="567"/>
        <w:rPr>
          <w:rFonts w:asciiTheme="minorHAnsi" w:hAnsiTheme="minorHAnsi" w:cstheme="minorHAnsi"/>
          <w:sz w:val="24"/>
          <w:szCs w:val="24"/>
          <w:lang w:val="sk-SK"/>
        </w:rPr>
      </w:pPr>
    </w:p>
    <w:p w:rsidR="009345D8" w:rsidRPr="00D74EBD" w:rsidRDefault="009345D8" w:rsidP="009345D8">
      <w:pPr>
        <w:ind w:firstLine="0"/>
        <w:rPr>
          <w:rFonts w:asciiTheme="minorHAnsi" w:hAnsiTheme="minorHAnsi" w:cstheme="minorHAnsi"/>
          <w:b/>
          <w:sz w:val="22"/>
          <w:szCs w:val="24"/>
          <w:lang w:val="sk-SK"/>
        </w:rPr>
      </w:pPr>
      <w:r w:rsidRPr="00D74EBD">
        <w:rPr>
          <w:rFonts w:asciiTheme="minorHAnsi" w:hAnsiTheme="minorHAnsi" w:cstheme="minorHAnsi"/>
          <w:b/>
          <w:sz w:val="22"/>
          <w:szCs w:val="24"/>
          <w:lang w:val="sk-SK"/>
        </w:rPr>
        <w:t xml:space="preserve">Tabuľka </w:t>
      </w:r>
      <w:r w:rsidR="00BD095F">
        <w:rPr>
          <w:rFonts w:asciiTheme="minorHAnsi" w:hAnsiTheme="minorHAnsi" w:cstheme="minorHAnsi"/>
          <w:b/>
          <w:sz w:val="22"/>
          <w:szCs w:val="24"/>
          <w:lang w:val="sk-SK"/>
        </w:rPr>
        <w:t>40</w:t>
      </w:r>
      <w:r w:rsidRPr="00D74EBD">
        <w:rPr>
          <w:rFonts w:asciiTheme="minorHAnsi" w:hAnsiTheme="minorHAnsi" w:cstheme="minorHAnsi"/>
          <w:b/>
          <w:sz w:val="22"/>
          <w:szCs w:val="24"/>
          <w:lang w:val="sk-SK"/>
        </w:rPr>
        <w:t>: Hodnotenie spokojnosti so vzdelávaním na Univerzite tretieho veku pri UKF v roku 2019 podľa vzdelávacích programov</w:t>
      </w:r>
    </w:p>
    <w:tbl>
      <w:tblPr>
        <w:tblStyle w:val="Mriekatabuky2"/>
        <w:tblW w:w="9356" w:type="dxa"/>
        <w:tblInd w:w="-147" w:type="dxa"/>
        <w:shd w:val="clear" w:color="auto" w:fill="DBE5F1" w:themeFill="accent1" w:themeFillTint="33"/>
        <w:tblLayout w:type="fixed"/>
        <w:tblLook w:val="04A0" w:firstRow="1" w:lastRow="0" w:firstColumn="1" w:lastColumn="0" w:noHBand="0" w:noVBand="1"/>
      </w:tblPr>
      <w:tblGrid>
        <w:gridCol w:w="1843"/>
        <w:gridCol w:w="1134"/>
        <w:gridCol w:w="1276"/>
        <w:gridCol w:w="1418"/>
        <w:gridCol w:w="1134"/>
        <w:gridCol w:w="1275"/>
        <w:gridCol w:w="1276"/>
      </w:tblGrid>
      <w:tr w:rsidR="009345D8" w:rsidRPr="00D163D3" w:rsidTr="009345D8">
        <w:tc>
          <w:tcPr>
            <w:tcW w:w="1843"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9345D8" w:rsidRPr="00D163D3" w:rsidRDefault="009345D8" w:rsidP="009345D8">
            <w:pPr>
              <w:spacing w:after="0" w:line="240" w:lineRule="auto"/>
              <w:ind w:firstLine="0"/>
              <w:rPr>
                <w:rFonts w:asciiTheme="minorHAnsi" w:hAnsiTheme="minorHAnsi" w:cstheme="minorHAnsi"/>
                <w:lang w:val="sk-SK"/>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F97AF0" w:rsidRDefault="009345D8" w:rsidP="009345D8">
            <w:pPr>
              <w:spacing w:after="0" w:line="240" w:lineRule="auto"/>
              <w:ind w:firstLine="0"/>
              <w:jc w:val="center"/>
              <w:rPr>
                <w:rFonts w:asciiTheme="minorHAnsi" w:hAnsiTheme="minorHAnsi" w:cstheme="minorHAnsi"/>
                <w:b/>
                <w:lang w:val="sk-SK"/>
              </w:rPr>
            </w:pPr>
            <w:r w:rsidRPr="00F97AF0">
              <w:rPr>
                <w:rFonts w:asciiTheme="minorHAnsi" w:hAnsiTheme="minorHAnsi" w:cstheme="minorHAnsi"/>
                <w:b/>
                <w:lang w:val="sk-SK"/>
              </w:rPr>
              <w:t>LS 2018/2019</w:t>
            </w:r>
          </w:p>
        </w:tc>
        <w:tc>
          <w:tcPr>
            <w:tcW w:w="3685"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F97AF0" w:rsidRDefault="009345D8" w:rsidP="009345D8">
            <w:pPr>
              <w:spacing w:after="0" w:line="240" w:lineRule="auto"/>
              <w:ind w:firstLine="0"/>
              <w:jc w:val="center"/>
              <w:rPr>
                <w:rFonts w:asciiTheme="minorHAnsi" w:hAnsiTheme="minorHAnsi" w:cstheme="minorHAnsi"/>
                <w:b/>
                <w:lang w:val="sk-SK"/>
              </w:rPr>
            </w:pPr>
            <w:r w:rsidRPr="00F97AF0">
              <w:rPr>
                <w:rFonts w:asciiTheme="minorHAnsi" w:hAnsiTheme="minorHAnsi" w:cstheme="minorHAnsi"/>
                <w:b/>
                <w:lang w:val="sk-SK"/>
              </w:rPr>
              <w:t>ZS 2019/2020</w:t>
            </w:r>
          </w:p>
        </w:tc>
      </w:tr>
      <w:tr w:rsidR="009345D8" w:rsidRPr="00D163D3" w:rsidTr="009345D8">
        <w:tc>
          <w:tcPr>
            <w:tcW w:w="1843"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D163D3" w:rsidRDefault="009345D8" w:rsidP="009345D8">
            <w:pPr>
              <w:spacing w:after="0" w:line="240" w:lineRule="auto"/>
              <w:ind w:firstLine="0"/>
              <w:jc w:val="left"/>
              <w:rPr>
                <w:rFonts w:asciiTheme="minorHAnsi" w:hAnsiTheme="minorHAnsi" w:cstheme="minorHAnsi"/>
                <w:lang w:val="sk-SK"/>
              </w:rPr>
            </w:pP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D163D3" w:rsidRDefault="009345D8" w:rsidP="009345D8">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Počet zapísaných</w:t>
            </w:r>
          </w:p>
          <w:p w:rsidR="009345D8" w:rsidRPr="00D163D3" w:rsidRDefault="009345D8" w:rsidP="009345D8">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 xml:space="preserve">na VP </w:t>
            </w:r>
          </w:p>
          <w:p w:rsidR="009345D8" w:rsidRPr="00D163D3" w:rsidRDefault="009345D8" w:rsidP="009345D8">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v 1. - 3. r.</w:t>
            </w: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D163D3" w:rsidRDefault="009345D8" w:rsidP="009345D8">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Počet hodnotiacich</w:t>
            </w:r>
          </w:p>
          <w:p w:rsidR="009345D8" w:rsidRPr="00D163D3" w:rsidRDefault="009345D8" w:rsidP="009345D8">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v 1.-3.r.</w:t>
            </w:r>
          </w:p>
        </w:tc>
        <w:tc>
          <w:tcPr>
            <w:tcW w:w="141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D163D3" w:rsidRDefault="009345D8" w:rsidP="009345D8">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 xml:space="preserve">% podiel hodnotiacich z  počtu zapísaných </w:t>
            </w:r>
          </w:p>
          <w:p w:rsidR="009345D8" w:rsidRPr="00D163D3" w:rsidRDefault="009345D8" w:rsidP="009345D8">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 xml:space="preserve">na VP </w:t>
            </w:r>
          </w:p>
          <w:p w:rsidR="009345D8" w:rsidRPr="00D163D3" w:rsidRDefault="009345D8" w:rsidP="009345D8">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v 1. – 3. r.</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D163D3" w:rsidRDefault="009345D8" w:rsidP="009345D8">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 xml:space="preserve">Počet zapísanýchna VP </w:t>
            </w:r>
          </w:p>
          <w:p w:rsidR="009345D8" w:rsidRPr="00D163D3" w:rsidRDefault="009345D8" w:rsidP="009345D8">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v 2. – 3. r.</w:t>
            </w:r>
          </w:p>
        </w:tc>
        <w:tc>
          <w:tcPr>
            <w:tcW w:w="12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D163D3" w:rsidRDefault="009345D8" w:rsidP="009345D8">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Počet hodnotiacich</w:t>
            </w:r>
          </w:p>
          <w:p w:rsidR="009345D8" w:rsidRPr="00D163D3" w:rsidRDefault="009345D8" w:rsidP="009345D8">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v 2. - 3. r.</w:t>
            </w: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D163D3" w:rsidRDefault="009345D8" w:rsidP="009345D8">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 podiel hodnotiacich</w:t>
            </w:r>
          </w:p>
          <w:p w:rsidR="009345D8" w:rsidRPr="00D163D3" w:rsidRDefault="009345D8" w:rsidP="009345D8">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z počtu zapísaných na VP</w:t>
            </w:r>
          </w:p>
          <w:p w:rsidR="009345D8" w:rsidRPr="00D163D3" w:rsidRDefault="009345D8" w:rsidP="009345D8">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v 2. - 3. r.</w:t>
            </w:r>
          </w:p>
        </w:tc>
      </w:tr>
      <w:tr w:rsidR="009345D8" w:rsidRPr="00D163D3" w:rsidTr="009345D8">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F97AF0" w:rsidRDefault="009345D8" w:rsidP="009345D8">
            <w:pPr>
              <w:spacing w:after="0" w:line="240" w:lineRule="auto"/>
              <w:ind w:firstLine="0"/>
              <w:jc w:val="left"/>
              <w:rPr>
                <w:rFonts w:asciiTheme="minorHAnsi" w:hAnsiTheme="minorHAnsi" w:cstheme="minorHAnsi"/>
                <w:b/>
                <w:color w:val="000000"/>
                <w:lang w:val="sk-SK" w:bidi="ar-SA"/>
              </w:rPr>
            </w:pPr>
            <w:r w:rsidRPr="00F97AF0">
              <w:rPr>
                <w:rFonts w:asciiTheme="minorHAnsi" w:hAnsiTheme="minorHAnsi" w:cstheme="minorHAnsi"/>
                <w:b/>
                <w:color w:val="000000"/>
                <w:lang w:val="sk-SK" w:bidi="ar-SA"/>
              </w:rPr>
              <w:t>Keramika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46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hAnsiTheme="minorHAnsi" w:cstheme="minorHAnsi"/>
                <w:lang w:val="sk-SK"/>
              </w:rPr>
            </w:pPr>
            <w:r w:rsidRPr="00D163D3">
              <w:rPr>
                <w:rFonts w:asciiTheme="minorHAnsi" w:hAnsiTheme="minorHAnsi" w:cstheme="minorHAnsi"/>
                <w:lang w:val="sk-SK"/>
              </w:rPr>
              <w:t>26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hAnsiTheme="minorHAnsi" w:cstheme="minorHAnsi"/>
                <w:lang w:val="sk-SK"/>
              </w:rPr>
            </w:pPr>
            <w:r w:rsidRPr="00D163D3">
              <w:rPr>
                <w:rFonts w:asciiTheme="minorHAnsi" w:hAnsiTheme="minorHAnsi" w:cstheme="minorHAnsi"/>
                <w:lang w:val="sk-SK"/>
              </w:rPr>
              <w:t>56, 52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29</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12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41, 38</w:t>
            </w:r>
          </w:p>
        </w:tc>
      </w:tr>
      <w:tr w:rsidR="009345D8" w:rsidRPr="00D163D3" w:rsidTr="009345D8">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F97AF0" w:rsidRDefault="009345D8" w:rsidP="009345D8">
            <w:pPr>
              <w:spacing w:after="0" w:line="240" w:lineRule="auto"/>
              <w:ind w:firstLine="0"/>
              <w:jc w:val="left"/>
              <w:rPr>
                <w:rFonts w:asciiTheme="minorHAnsi" w:hAnsiTheme="minorHAnsi" w:cstheme="minorHAnsi"/>
                <w:b/>
                <w:color w:val="000000"/>
                <w:lang w:val="sk-SK" w:bidi="ar-SA"/>
              </w:rPr>
            </w:pPr>
            <w:r w:rsidRPr="00F97AF0">
              <w:rPr>
                <w:rFonts w:asciiTheme="minorHAnsi" w:hAnsiTheme="minorHAnsi" w:cstheme="minorHAnsi"/>
                <w:b/>
                <w:color w:val="000000"/>
                <w:lang w:val="sk-SK" w:bidi="ar-SA"/>
              </w:rPr>
              <w:t>Ľudové remeslá</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81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hAnsiTheme="minorHAnsi" w:cstheme="minorHAnsi"/>
                <w:lang w:val="sk-SK"/>
              </w:rPr>
            </w:pPr>
            <w:r w:rsidRPr="00D163D3">
              <w:rPr>
                <w:rFonts w:asciiTheme="minorHAnsi" w:hAnsiTheme="minorHAnsi" w:cstheme="minorHAnsi"/>
                <w:lang w:val="sk-SK"/>
              </w:rPr>
              <w:t>46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hAnsiTheme="minorHAnsi" w:cstheme="minorHAnsi"/>
                <w:lang w:val="sk-SK"/>
              </w:rPr>
            </w:pPr>
            <w:r w:rsidRPr="00D163D3">
              <w:rPr>
                <w:rFonts w:asciiTheme="minorHAnsi" w:hAnsiTheme="minorHAnsi" w:cstheme="minorHAnsi"/>
                <w:lang w:val="sk-SK"/>
              </w:rPr>
              <w:t>56, 79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34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15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44, 12</w:t>
            </w:r>
          </w:p>
        </w:tc>
      </w:tr>
      <w:tr w:rsidR="009345D8" w:rsidRPr="00D163D3" w:rsidTr="009345D8">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F97AF0" w:rsidRDefault="009345D8" w:rsidP="009345D8">
            <w:pPr>
              <w:spacing w:after="0" w:line="240" w:lineRule="auto"/>
              <w:ind w:firstLine="0"/>
              <w:jc w:val="left"/>
              <w:rPr>
                <w:rFonts w:asciiTheme="minorHAnsi" w:hAnsiTheme="minorHAnsi" w:cstheme="minorHAnsi"/>
                <w:b/>
                <w:color w:val="000000"/>
                <w:lang w:val="sk-SK" w:bidi="ar-SA"/>
              </w:rPr>
            </w:pPr>
            <w:r w:rsidRPr="00F97AF0">
              <w:rPr>
                <w:rFonts w:asciiTheme="minorHAnsi" w:hAnsiTheme="minorHAnsi" w:cstheme="minorHAnsi"/>
                <w:b/>
                <w:color w:val="000000"/>
                <w:lang w:val="sk-SK" w:bidi="ar-SA"/>
              </w:rPr>
              <w:t>Dejiny výtvarného</w:t>
            </w:r>
          </w:p>
          <w:p w:rsidR="009345D8" w:rsidRPr="00F97AF0" w:rsidRDefault="009345D8" w:rsidP="009345D8">
            <w:pPr>
              <w:spacing w:after="0" w:line="240" w:lineRule="auto"/>
              <w:ind w:firstLine="0"/>
              <w:jc w:val="left"/>
              <w:rPr>
                <w:rFonts w:asciiTheme="minorHAnsi" w:hAnsiTheme="minorHAnsi" w:cstheme="minorHAnsi"/>
                <w:b/>
                <w:color w:val="000000"/>
                <w:lang w:val="sk-SK" w:bidi="ar-SA"/>
              </w:rPr>
            </w:pPr>
            <w:r w:rsidRPr="00F97AF0">
              <w:rPr>
                <w:rFonts w:asciiTheme="minorHAnsi" w:hAnsiTheme="minorHAnsi" w:cstheme="minorHAnsi"/>
                <w:b/>
                <w:color w:val="000000"/>
                <w:lang w:val="sk-SK" w:bidi="ar-SA"/>
              </w:rPr>
              <w:t>umenia a výtvarná tvorba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80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hAnsiTheme="minorHAnsi" w:cstheme="minorHAnsi"/>
                <w:lang w:val="sk-SK"/>
              </w:rPr>
            </w:pPr>
            <w:r w:rsidRPr="00D163D3">
              <w:rPr>
                <w:rFonts w:asciiTheme="minorHAnsi" w:hAnsiTheme="minorHAnsi" w:cstheme="minorHAnsi"/>
                <w:lang w:val="sk-SK"/>
              </w:rPr>
              <w:t>47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hAnsiTheme="minorHAnsi" w:cstheme="minorHAnsi"/>
                <w:lang w:val="sk-SK"/>
              </w:rPr>
            </w:pPr>
            <w:r w:rsidRPr="00D163D3">
              <w:rPr>
                <w:rFonts w:asciiTheme="minorHAnsi" w:hAnsiTheme="minorHAnsi" w:cstheme="minorHAnsi"/>
                <w:lang w:val="sk-SK"/>
              </w:rPr>
              <w:t>58, 75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45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21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46, 67</w:t>
            </w:r>
          </w:p>
        </w:tc>
      </w:tr>
      <w:tr w:rsidR="009345D8" w:rsidRPr="00D163D3" w:rsidTr="009345D8">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F97AF0" w:rsidRDefault="009345D8" w:rsidP="009345D8">
            <w:pPr>
              <w:spacing w:after="0" w:line="240" w:lineRule="auto"/>
              <w:ind w:firstLine="0"/>
              <w:jc w:val="left"/>
              <w:rPr>
                <w:rFonts w:asciiTheme="minorHAnsi" w:hAnsiTheme="minorHAnsi" w:cstheme="minorHAnsi"/>
                <w:b/>
                <w:color w:val="000000"/>
                <w:lang w:val="sk-SK" w:bidi="ar-SA"/>
              </w:rPr>
            </w:pPr>
            <w:r w:rsidRPr="00F97AF0">
              <w:rPr>
                <w:rFonts w:asciiTheme="minorHAnsi" w:hAnsiTheme="minorHAnsi" w:cstheme="minorHAnsi"/>
                <w:b/>
                <w:color w:val="000000"/>
                <w:lang w:val="sk-SK" w:bidi="ar-SA"/>
              </w:rPr>
              <w:t>Drahé kamene a drahé kovy</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14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hAnsiTheme="minorHAnsi" w:cstheme="minorHAnsi"/>
                <w:lang w:val="sk-SK"/>
              </w:rPr>
            </w:pPr>
            <w:r w:rsidRPr="00D163D3">
              <w:rPr>
                <w:rFonts w:asciiTheme="minorHAnsi" w:hAnsiTheme="minorHAnsi" w:cstheme="minorHAnsi"/>
                <w:lang w:val="sk-SK"/>
              </w:rPr>
              <w:t>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hAnsiTheme="minorHAnsi" w:cstheme="minorHAnsi"/>
                <w:lang w:val="sk-SK"/>
              </w:rPr>
            </w:pPr>
            <w:r w:rsidRPr="00D163D3">
              <w:rPr>
                <w:rFonts w:asciiTheme="minorHAnsi" w:hAnsiTheme="minorHAnsi" w:cstheme="minorHAnsi"/>
                <w:lang w:val="sk-SK"/>
              </w:rPr>
              <w:t>0, 00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0, 00</w:t>
            </w:r>
          </w:p>
        </w:tc>
      </w:tr>
      <w:tr w:rsidR="009345D8" w:rsidRPr="00D163D3" w:rsidTr="009345D8">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F97AF0" w:rsidRDefault="009345D8" w:rsidP="009345D8">
            <w:pPr>
              <w:spacing w:after="0" w:line="240" w:lineRule="auto"/>
              <w:ind w:firstLine="0"/>
              <w:jc w:val="left"/>
              <w:rPr>
                <w:rFonts w:asciiTheme="minorHAnsi" w:hAnsiTheme="minorHAnsi" w:cstheme="minorHAnsi"/>
                <w:b/>
                <w:color w:val="000000"/>
                <w:lang w:val="sk-SK" w:bidi="ar-SA"/>
              </w:rPr>
            </w:pPr>
            <w:r w:rsidRPr="00F97AF0">
              <w:rPr>
                <w:rFonts w:asciiTheme="minorHAnsi" w:hAnsiTheme="minorHAnsi" w:cstheme="minorHAnsi"/>
                <w:b/>
                <w:color w:val="000000"/>
                <w:lang w:val="sk-SK" w:bidi="ar-SA"/>
              </w:rPr>
              <w:t>Nemecký jazyk pre začiatočníkov</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17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hAnsiTheme="minorHAnsi" w:cstheme="minorHAnsi"/>
                <w:lang w:val="sk-SK"/>
              </w:rPr>
            </w:pPr>
            <w:r w:rsidRPr="00D163D3">
              <w:rPr>
                <w:rFonts w:asciiTheme="minorHAnsi" w:hAnsiTheme="minorHAnsi" w:cstheme="minorHAnsi"/>
                <w:lang w:val="sk-SK"/>
              </w:rPr>
              <w:t>10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hAnsiTheme="minorHAnsi" w:cstheme="minorHAnsi"/>
                <w:lang w:val="sk-SK"/>
              </w:rPr>
            </w:pPr>
            <w:r w:rsidRPr="00D163D3">
              <w:rPr>
                <w:rFonts w:asciiTheme="minorHAnsi" w:hAnsiTheme="minorHAnsi" w:cstheme="minorHAnsi"/>
                <w:lang w:val="sk-SK"/>
              </w:rPr>
              <w:t>58, 82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10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70, 00</w:t>
            </w:r>
          </w:p>
        </w:tc>
      </w:tr>
      <w:tr w:rsidR="00D1097C" w:rsidRPr="00D163D3" w:rsidTr="00C54D02">
        <w:tc>
          <w:tcPr>
            <w:tcW w:w="1843"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D1097C" w:rsidRPr="00D163D3" w:rsidRDefault="00D1097C" w:rsidP="00C54D02">
            <w:pPr>
              <w:spacing w:after="0" w:line="240" w:lineRule="auto"/>
              <w:ind w:firstLine="0"/>
              <w:rPr>
                <w:rFonts w:asciiTheme="minorHAnsi" w:hAnsiTheme="minorHAnsi" w:cstheme="minorHAnsi"/>
                <w:lang w:val="sk-SK"/>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097C" w:rsidRPr="00F97AF0" w:rsidRDefault="00D1097C" w:rsidP="00C54D02">
            <w:pPr>
              <w:spacing w:after="0" w:line="240" w:lineRule="auto"/>
              <w:ind w:firstLine="0"/>
              <w:jc w:val="center"/>
              <w:rPr>
                <w:rFonts w:asciiTheme="minorHAnsi" w:hAnsiTheme="minorHAnsi" w:cstheme="minorHAnsi"/>
                <w:b/>
                <w:lang w:val="sk-SK"/>
              </w:rPr>
            </w:pPr>
            <w:r w:rsidRPr="00F97AF0">
              <w:rPr>
                <w:rFonts w:asciiTheme="minorHAnsi" w:hAnsiTheme="minorHAnsi" w:cstheme="minorHAnsi"/>
                <w:b/>
                <w:lang w:val="sk-SK"/>
              </w:rPr>
              <w:t>LS 2018/2019</w:t>
            </w:r>
          </w:p>
        </w:tc>
        <w:tc>
          <w:tcPr>
            <w:tcW w:w="3685"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097C" w:rsidRPr="00F97AF0" w:rsidRDefault="00D1097C" w:rsidP="00C54D02">
            <w:pPr>
              <w:spacing w:after="0" w:line="240" w:lineRule="auto"/>
              <w:ind w:firstLine="0"/>
              <w:jc w:val="center"/>
              <w:rPr>
                <w:rFonts w:asciiTheme="minorHAnsi" w:hAnsiTheme="minorHAnsi" w:cstheme="minorHAnsi"/>
                <w:b/>
                <w:lang w:val="sk-SK"/>
              </w:rPr>
            </w:pPr>
            <w:r w:rsidRPr="00F97AF0">
              <w:rPr>
                <w:rFonts w:asciiTheme="minorHAnsi" w:hAnsiTheme="minorHAnsi" w:cstheme="minorHAnsi"/>
                <w:b/>
                <w:lang w:val="sk-SK"/>
              </w:rPr>
              <w:t>ZS 2019/2020</w:t>
            </w:r>
          </w:p>
        </w:tc>
      </w:tr>
      <w:tr w:rsidR="00D1097C" w:rsidRPr="00D163D3" w:rsidTr="00C54D02">
        <w:tc>
          <w:tcPr>
            <w:tcW w:w="1843"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097C" w:rsidRPr="00D163D3" w:rsidRDefault="00D1097C" w:rsidP="00C54D02">
            <w:pPr>
              <w:spacing w:after="0" w:line="240" w:lineRule="auto"/>
              <w:ind w:firstLine="0"/>
              <w:jc w:val="left"/>
              <w:rPr>
                <w:rFonts w:asciiTheme="minorHAnsi" w:hAnsiTheme="minorHAnsi" w:cstheme="minorHAnsi"/>
                <w:lang w:val="sk-SK"/>
              </w:rPr>
            </w:pP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097C" w:rsidRPr="00D163D3" w:rsidRDefault="00D1097C" w:rsidP="00C54D02">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Počet zapísaných</w:t>
            </w:r>
          </w:p>
          <w:p w:rsidR="00D1097C" w:rsidRPr="00D163D3" w:rsidRDefault="00D1097C" w:rsidP="00C54D02">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 xml:space="preserve">na VP </w:t>
            </w:r>
          </w:p>
          <w:p w:rsidR="00D1097C" w:rsidRPr="00D163D3" w:rsidRDefault="00D1097C" w:rsidP="00C54D02">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v 1. - 3. r.</w:t>
            </w: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097C" w:rsidRPr="00D163D3" w:rsidRDefault="00D1097C" w:rsidP="00C54D02">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Počet hodnotiacich</w:t>
            </w:r>
          </w:p>
          <w:p w:rsidR="00D1097C" w:rsidRPr="00D163D3" w:rsidRDefault="00D1097C" w:rsidP="00C54D02">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v 1.-3.r.</w:t>
            </w:r>
          </w:p>
        </w:tc>
        <w:tc>
          <w:tcPr>
            <w:tcW w:w="141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097C" w:rsidRPr="00D163D3" w:rsidRDefault="00D1097C" w:rsidP="00C54D02">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 xml:space="preserve">% podiel hodnotiacich z  počtu zapísaných </w:t>
            </w:r>
          </w:p>
          <w:p w:rsidR="00D1097C" w:rsidRPr="00D163D3" w:rsidRDefault="00D1097C" w:rsidP="00C54D02">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 xml:space="preserve">na VP </w:t>
            </w:r>
          </w:p>
          <w:p w:rsidR="00D1097C" w:rsidRPr="00D163D3" w:rsidRDefault="00D1097C" w:rsidP="00C54D02">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v 1. – 3. r.</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097C" w:rsidRPr="00D163D3" w:rsidRDefault="00D1097C" w:rsidP="00C54D02">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 xml:space="preserve">Počet zapísanýchna VP </w:t>
            </w:r>
          </w:p>
          <w:p w:rsidR="00D1097C" w:rsidRPr="00D163D3" w:rsidRDefault="00D1097C" w:rsidP="00C54D02">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v 2. – 3. r.</w:t>
            </w:r>
          </w:p>
        </w:tc>
        <w:tc>
          <w:tcPr>
            <w:tcW w:w="12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097C" w:rsidRPr="00D163D3" w:rsidRDefault="00D1097C" w:rsidP="00C54D02">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Počet hodnotiacich</w:t>
            </w:r>
          </w:p>
          <w:p w:rsidR="00D1097C" w:rsidRPr="00D163D3" w:rsidRDefault="00D1097C" w:rsidP="00C54D02">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v 2. - 3. r.</w:t>
            </w: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097C" w:rsidRPr="00D163D3" w:rsidRDefault="00D1097C" w:rsidP="00C54D02">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 podiel hodnotiacich</w:t>
            </w:r>
          </w:p>
          <w:p w:rsidR="00D1097C" w:rsidRPr="00D163D3" w:rsidRDefault="00D1097C" w:rsidP="00C54D02">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z počtu zapísaných na VP</w:t>
            </w:r>
          </w:p>
          <w:p w:rsidR="00D1097C" w:rsidRPr="00D163D3" w:rsidRDefault="00D1097C" w:rsidP="00C54D02">
            <w:pPr>
              <w:spacing w:after="0" w:line="240" w:lineRule="auto"/>
              <w:ind w:firstLine="0"/>
              <w:jc w:val="center"/>
              <w:rPr>
                <w:rFonts w:asciiTheme="minorHAnsi" w:hAnsiTheme="minorHAnsi" w:cstheme="minorHAnsi"/>
                <w:lang w:val="sk-SK"/>
              </w:rPr>
            </w:pPr>
            <w:r w:rsidRPr="00D163D3">
              <w:rPr>
                <w:rFonts w:asciiTheme="minorHAnsi" w:hAnsiTheme="minorHAnsi" w:cstheme="minorHAnsi"/>
                <w:lang w:val="sk-SK"/>
              </w:rPr>
              <w:t>v 2. - 3. r.</w:t>
            </w:r>
          </w:p>
        </w:tc>
      </w:tr>
      <w:tr w:rsidR="009345D8" w:rsidRPr="00D163D3" w:rsidTr="009345D8">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F97AF0" w:rsidRDefault="009345D8" w:rsidP="009345D8">
            <w:pPr>
              <w:spacing w:after="0" w:line="240" w:lineRule="auto"/>
              <w:ind w:firstLine="0"/>
              <w:jc w:val="left"/>
              <w:rPr>
                <w:rFonts w:asciiTheme="minorHAnsi" w:hAnsiTheme="minorHAnsi" w:cstheme="minorHAnsi"/>
                <w:b/>
                <w:color w:val="000000"/>
                <w:lang w:val="sk-SK" w:bidi="ar-SA"/>
              </w:rPr>
            </w:pPr>
            <w:r w:rsidRPr="00F97AF0">
              <w:rPr>
                <w:rFonts w:asciiTheme="minorHAnsi" w:hAnsiTheme="minorHAnsi" w:cstheme="minorHAnsi"/>
                <w:b/>
                <w:color w:val="000000"/>
                <w:lang w:val="sk-SK" w:bidi="ar-SA"/>
              </w:rPr>
              <w:t>Židovský kultúrny fenomén v stredoeurópskom kontexte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11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hAnsiTheme="minorHAnsi" w:cstheme="minorHAnsi"/>
                <w:lang w:val="sk-SK"/>
              </w:rPr>
            </w:pPr>
            <w:r w:rsidRPr="00D163D3">
              <w:rPr>
                <w:rFonts w:asciiTheme="minorHAnsi" w:hAnsiTheme="minorHAnsi" w:cstheme="minorHAnsi"/>
                <w:lang w:val="sk-SK"/>
              </w:rPr>
              <w:t>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hAnsiTheme="minorHAnsi" w:cstheme="minorHAnsi"/>
                <w:lang w:val="sk-SK"/>
              </w:rPr>
            </w:pPr>
            <w:r w:rsidRPr="00D163D3">
              <w:rPr>
                <w:rFonts w:asciiTheme="minorHAnsi" w:hAnsiTheme="minorHAnsi" w:cstheme="minorHAnsi"/>
                <w:lang w:val="sk-SK"/>
              </w:rPr>
              <w:t>81, 82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12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66, 67</w:t>
            </w:r>
          </w:p>
        </w:tc>
      </w:tr>
      <w:tr w:rsidR="009345D8" w:rsidRPr="00D163D3" w:rsidTr="009345D8">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F97AF0" w:rsidRDefault="009345D8" w:rsidP="009345D8">
            <w:pPr>
              <w:spacing w:after="0" w:line="240" w:lineRule="auto"/>
              <w:ind w:firstLine="0"/>
              <w:jc w:val="left"/>
              <w:rPr>
                <w:rFonts w:asciiTheme="minorHAnsi" w:hAnsiTheme="minorHAnsi" w:cstheme="minorHAnsi"/>
                <w:b/>
                <w:color w:val="000000"/>
                <w:lang w:val="sk-SK" w:bidi="ar-SA"/>
              </w:rPr>
            </w:pPr>
            <w:r w:rsidRPr="00F97AF0">
              <w:rPr>
                <w:rFonts w:asciiTheme="minorHAnsi" w:hAnsiTheme="minorHAnsi" w:cstheme="minorHAnsi"/>
                <w:b/>
                <w:color w:val="000000"/>
                <w:lang w:val="sk-SK" w:bidi="ar-SA"/>
              </w:rPr>
              <w:t>Psychológia tretieho veku</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44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hAnsiTheme="minorHAnsi" w:cstheme="minorHAnsi"/>
                <w:lang w:val="sk-SK"/>
              </w:rPr>
            </w:pPr>
            <w:r w:rsidRPr="00D163D3">
              <w:rPr>
                <w:rFonts w:asciiTheme="minorHAnsi" w:hAnsiTheme="minorHAnsi" w:cstheme="minorHAnsi"/>
                <w:lang w:val="sk-SK"/>
              </w:rPr>
              <w:t>31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hAnsiTheme="minorHAnsi" w:cstheme="minorHAnsi"/>
                <w:lang w:val="sk-SK"/>
              </w:rPr>
            </w:pPr>
            <w:r w:rsidRPr="00D163D3">
              <w:rPr>
                <w:rFonts w:asciiTheme="minorHAnsi" w:hAnsiTheme="minorHAnsi" w:cstheme="minorHAnsi"/>
                <w:lang w:val="sk-SK"/>
              </w:rPr>
              <w:t>70, 45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19</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16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84, 21</w:t>
            </w:r>
          </w:p>
        </w:tc>
      </w:tr>
      <w:tr w:rsidR="009345D8" w:rsidRPr="00D163D3" w:rsidTr="009345D8">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F97AF0" w:rsidRDefault="009345D8" w:rsidP="009345D8">
            <w:pPr>
              <w:spacing w:after="0" w:line="240" w:lineRule="auto"/>
              <w:ind w:firstLine="0"/>
              <w:jc w:val="left"/>
              <w:rPr>
                <w:rFonts w:asciiTheme="minorHAnsi" w:hAnsiTheme="minorHAnsi" w:cstheme="minorHAnsi"/>
                <w:b/>
                <w:color w:val="000000"/>
                <w:lang w:val="sk-SK" w:bidi="ar-SA"/>
              </w:rPr>
            </w:pPr>
            <w:r w:rsidRPr="00F97AF0">
              <w:rPr>
                <w:rFonts w:asciiTheme="minorHAnsi" w:hAnsiTheme="minorHAnsi" w:cstheme="minorHAnsi"/>
                <w:b/>
                <w:color w:val="000000"/>
                <w:lang w:val="sk-SK" w:bidi="ar-SA"/>
              </w:rPr>
              <w:t>Anglický jazyk pre začiatočníkov</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43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hAnsiTheme="minorHAnsi" w:cstheme="minorHAnsi"/>
                <w:lang w:val="sk-SK"/>
              </w:rPr>
            </w:pPr>
            <w:r w:rsidRPr="00D163D3">
              <w:rPr>
                <w:rFonts w:asciiTheme="minorHAnsi" w:hAnsiTheme="minorHAnsi" w:cstheme="minorHAnsi"/>
                <w:lang w:val="sk-SK"/>
              </w:rPr>
              <w:t>32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hAnsiTheme="minorHAnsi" w:cstheme="minorHAnsi"/>
                <w:lang w:val="sk-SK"/>
              </w:rPr>
            </w:pPr>
            <w:r w:rsidRPr="00D163D3">
              <w:rPr>
                <w:rFonts w:asciiTheme="minorHAnsi" w:hAnsiTheme="minorHAnsi" w:cstheme="minorHAnsi"/>
                <w:lang w:val="sk-SK"/>
              </w:rPr>
              <w:t>74, 42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14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11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78, 57</w:t>
            </w:r>
          </w:p>
        </w:tc>
      </w:tr>
      <w:tr w:rsidR="009345D8" w:rsidRPr="00D163D3" w:rsidTr="009345D8">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F97AF0" w:rsidRDefault="009345D8" w:rsidP="009345D8">
            <w:pPr>
              <w:spacing w:after="0" w:line="240" w:lineRule="auto"/>
              <w:ind w:firstLine="0"/>
              <w:jc w:val="left"/>
              <w:rPr>
                <w:rFonts w:asciiTheme="minorHAnsi" w:hAnsiTheme="minorHAnsi" w:cstheme="minorHAnsi"/>
                <w:b/>
                <w:color w:val="000000"/>
                <w:lang w:val="sk-SK" w:bidi="ar-SA"/>
              </w:rPr>
            </w:pPr>
            <w:r w:rsidRPr="00F97AF0">
              <w:rPr>
                <w:rFonts w:asciiTheme="minorHAnsi" w:hAnsiTheme="minorHAnsi" w:cstheme="minorHAnsi"/>
                <w:b/>
                <w:color w:val="000000"/>
                <w:lang w:val="sk-SK" w:bidi="ar-SA"/>
              </w:rPr>
              <w:t>Anglický jazyk pre mierne pokročilých</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32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hAnsiTheme="minorHAnsi" w:cstheme="minorHAnsi"/>
                <w:lang w:val="sk-SK"/>
              </w:rPr>
            </w:pPr>
            <w:r w:rsidRPr="00D163D3">
              <w:rPr>
                <w:rFonts w:asciiTheme="minorHAnsi" w:hAnsiTheme="minorHAnsi" w:cstheme="minorHAnsi"/>
                <w:lang w:val="sk-SK"/>
              </w:rPr>
              <w:t>19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hAnsiTheme="minorHAnsi" w:cstheme="minorHAnsi"/>
                <w:lang w:val="sk-SK"/>
              </w:rPr>
            </w:pPr>
            <w:r w:rsidRPr="00D163D3">
              <w:rPr>
                <w:rFonts w:asciiTheme="minorHAnsi" w:hAnsiTheme="minorHAnsi" w:cstheme="minorHAnsi"/>
                <w:lang w:val="sk-SK"/>
              </w:rPr>
              <w:t>59, 38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14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12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85, 71</w:t>
            </w:r>
          </w:p>
        </w:tc>
      </w:tr>
      <w:tr w:rsidR="009345D8" w:rsidRPr="00D163D3" w:rsidTr="009345D8">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F97AF0" w:rsidRDefault="009345D8" w:rsidP="009345D8">
            <w:pPr>
              <w:spacing w:after="0" w:line="240" w:lineRule="auto"/>
              <w:ind w:firstLine="0"/>
              <w:jc w:val="left"/>
              <w:rPr>
                <w:rFonts w:asciiTheme="minorHAnsi" w:hAnsiTheme="minorHAnsi" w:cstheme="minorHAnsi"/>
                <w:b/>
                <w:color w:val="000000"/>
                <w:lang w:val="sk-SK" w:bidi="ar-SA"/>
              </w:rPr>
            </w:pPr>
            <w:r w:rsidRPr="00F97AF0">
              <w:rPr>
                <w:rFonts w:asciiTheme="minorHAnsi" w:hAnsiTheme="minorHAnsi" w:cstheme="minorHAnsi"/>
                <w:b/>
                <w:color w:val="000000"/>
                <w:lang w:val="sk-SK" w:bidi="ar-SA"/>
              </w:rPr>
              <w:t>Digitálna fotografia a kamera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48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hAnsiTheme="minorHAnsi" w:cstheme="minorHAnsi"/>
                <w:lang w:val="sk-SK"/>
              </w:rPr>
            </w:pPr>
            <w:r w:rsidRPr="00D163D3">
              <w:rPr>
                <w:rFonts w:asciiTheme="minorHAnsi" w:hAnsiTheme="minorHAnsi" w:cstheme="minorHAnsi"/>
                <w:lang w:val="sk-SK"/>
              </w:rPr>
              <w:t>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hAnsiTheme="minorHAnsi" w:cstheme="minorHAnsi"/>
                <w:lang w:val="sk-SK"/>
              </w:rPr>
            </w:pPr>
            <w:r w:rsidRPr="00D163D3">
              <w:rPr>
                <w:rFonts w:asciiTheme="minorHAnsi" w:hAnsiTheme="minorHAnsi" w:cstheme="minorHAnsi"/>
                <w:lang w:val="sk-SK"/>
              </w:rPr>
              <w:t>33, 33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33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11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33, 33</w:t>
            </w:r>
          </w:p>
        </w:tc>
      </w:tr>
      <w:tr w:rsidR="009345D8" w:rsidRPr="00D163D3" w:rsidTr="009345D8">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F97AF0" w:rsidRDefault="009345D8" w:rsidP="009345D8">
            <w:pPr>
              <w:spacing w:after="0" w:line="240" w:lineRule="auto"/>
              <w:ind w:firstLine="0"/>
              <w:jc w:val="left"/>
              <w:rPr>
                <w:rFonts w:asciiTheme="minorHAnsi" w:hAnsiTheme="minorHAnsi" w:cstheme="minorHAnsi"/>
                <w:b/>
                <w:color w:val="000000"/>
                <w:lang w:val="sk-SK" w:bidi="ar-SA"/>
              </w:rPr>
            </w:pPr>
            <w:r w:rsidRPr="00F97AF0">
              <w:rPr>
                <w:rFonts w:asciiTheme="minorHAnsi" w:hAnsiTheme="minorHAnsi" w:cstheme="minorHAnsi"/>
                <w:b/>
                <w:color w:val="000000"/>
                <w:lang w:val="sk-SK" w:bidi="ar-SA"/>
              </w:rPr>
              <w:t>Tanec v živote seniora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hAnsiTheme="minorHAnsi" w:cstheme="minorHAnsi"/>
                <w:lang w:val="sk-SK"/>
              </w:rPr>
            </w:pPr>
            <w:r w:rsidRPr="00D163D3">
              <w:rPr>
                <w:rFonts w:asciiTheme="minorHAnsi" w:hAnsiTheme="minorHAnsi" w:cstheme="minorHAnsi"/>
                <w:lang w:val="sk-SK"/>
              </w:rPr>
              <w:t>15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hAnsiTheme="minorHAnsi" w:cstheme="minorHAnsi"/>
                <w:lang w:val="sk-SK"/>
              </w:rPr>
            </w:pPr>
            <w:r w:rsidRPr="00D163D3">
              <w:rPr>
                <w:rFonts w:asciiTheme="minorHAnsi" w:hAnsiTheme="minorHAnsi" w:cstheme="minorHAnsi"/>
                <w:lang w:val="sk-SK"/>
              </w:rPr>
              <w:t>50, 00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15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46, 67</w:t>
            </w:r>
          </w:p>
        </w:tc>
      </w:tr>
      <w:tr w:rsidR="009345D8" w:rsidRPr="00D163D3" w:rsidTr="009345D8">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F97AF0" w:rsidRDefault="009345D8" w:rsidP="009345D8">
            <w:pPr>
              <w:spacing w:after="0" w:line="240" w:lineRule="auto"/>
              <w:ind w:firstLine="0"/>
              <w:jc w:val="left"/>
              <w:rPr>
                <w:rFonts w:asciiTheme="minorHAnsi" w:hAnsiTheme="minorHAnsi" w:cstheme="minorHAnsi"/>
                <w:b/>
                <w:color w:val="000000"/>
                <w:lang w:val="sk-SK" w:bidi="ar-SA"/>
              </w:rPr>
            </w:pPr>
            <w:r w:rsidRPr="00F97AF0">
              <w:rPr>
                <w:rFonts w:asciiTheme="minorHAnsi" w:hAnsiTheme="minorHAnsi" w:cstheme="minorHAnsi"/>
                <w:b/>
                <w:color w:val="000000"/>
                <w:lang w:val="sk-SK" w:bidi="ar-SA"/>
              </w:rPr>
              <w:t>Informačné technológie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26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hAnsiTheme="minorHAnsi" w:cstheme="minorHAnsi"/>
                <w:lang w:val="sk-SK"/>
              </w:rPr>
            </w:pPr>
            <w:r w:rsidRPr="00D163D3">
              <w:rPr>
                <w:rFonts w:asciiTheme="minorHAnsi" w:hAnsiTheme="minorHAnsi" w:cstheme="minorHAnsi"/>
                <w:lang w:val="sk-SK"/>
              </w:rPr>
              <w:t>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34"/>
              <w:jc w:val="center"/>
              <w:rPr>
                <w:rFonts w:asciiTheme="minorHAnsi" w:hAnsiTheme="minorHAnsi" w:cstheme="minorHAnsi"/>
                <w:lang w:val="sk-SK"/>
              </w:rPr>
            </w:pPr>
            <w:r w:rsidRPr="00D163D3">
              <w:rPr>
                <w:rFonts w:asciiTheme="minorHAnsi" w:hAnsiTheme="minorHAnsi" w:cstheme="minorHAnsi"/>
                <w:lang w:val="sk-SK"/>
              </w:rPr>
              <w:t>0, 00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13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0, 00</w:t>
            </w:r>
          </w:p>
        </w:tc>
      </w:tr>
      <w:tr w:rsidR="009345D8" w:rsidRPr="00D163D3" w:rsidTr="009345D8">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9345D8" w:rsidRPr="00F97AF0" w:rsidRDefault="009345D8" w:rsidP="009345D8">
            <w:pPr>
              <w:spacing w:after="0" w:line="240" w:lineRule="auto"/>
              <w:ind w:firstLine="0"/>
              <w:jc w:val="left"/>
              <w:rPr>
                <w:rFonts w:asciiTheme="minorHAnsi" w:hAnsiTheme="minorHAnsi" w:cstheme="minorHAnsi"/>
                <w:b/>
                <w:color w:val="000000"/>
                <w:lang w:val="sk-SK" w:bidi="ar-SA"/>
              </w:rPr>
            </w:pPr>
            <w:r w:rsidRPr="00F97AF0">
              <w:rPr>
                <w:rFonts w:asciiTheme="minorHAnsi" w:hAnsiTheme="minorHAnsi" w:cstheme="minorHAnsi"/>
                <w:b/>
                <w:color w:val="000000"/>
                <w:lang w:val="sk-SK" w:bidi="ar-SA"/>
              </w:rPr>
              <w:t>Celostný prístup k človeku</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345D8" w:rsidRPr="00D163D3" w:rsidRDefault="009345D8" w:rsidP="009345D8">
            <w:pPr>
              <w:ind w:firstLine="34"/>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48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345D8" w:rsidRPr="00D163D3" w:rsidRDefault="009345D8" w:rsidP="009345D8">
            <w:pPr>
              <w:ind w:firstLine="34"/>
              <w:jc w:val="center"/>
              <w:rPr>
                <w:rFonts w:asciiTheme="minorHAnsi" w:hAnsiTheme="minorHAnsi" w:cstheme="minorHAnsi"/>
                <w:lang w:val="sk-SK"/>
              </w:rPr>
            </w:pPr>
            <w:r w:rsidRPr="00D163D3">
              <w:rPr>
                <w:rFonts w:asciiTheme="minorHAnsi" w:hAnsiTheme="minorHAnsi" w:cstheme="minorHAnsi"/>
                <w:lang w:val="sk-SK"/>
              </w:rPr>
              <w:t>24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345D8" w:rsidRPr="00D163D3" w:rsidRDefault="009345D8" w:rsidP="009345D8">
            <w:pPr>
              <w:ind w:firstLine="34"/>
              <w:jc w:val="center"/>
              <w:rPr>
                <w:rFonts w:asciiTheme="minorHAnsi" w:hAnsiTheme="minorHAnsi" w:cstheme="minorHAnsi"/>
                <w:lang w:val="sk-SK"/>
              </w:rPr>
            </w:pPr>
            <w:r w:rsidRPr="00D163D3">
              <w:rPr>
                <w:rFonts w:asciiTheme="minorHAnsi" w:hAnsiTheme="minorHAnsi" w:cstheme="minorHAnsi"/>
                <w:lang w:val="sk-SK"/>
              </w:rPr>
              <w:t>50, 00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31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14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345D8" w:rsidRPr="00D163D3" w:rsidRDefault="009345D8" w:rsidP="009345D8">
            <w:pPr>
              <w:ind w:firstLine="0"/>
              <w:jc w:val="center"/>
              <w:rPr>
                <w:rFonts w:asciiTheme="minorHAnsi" w:eastAsiaTheme="minorHAnsi" w:hAnsiTheme="minorHAnsi" w:cstheme="minorHAnsi"/>
                <w:lang w:val="sk-SK"/>
              </w:rPr>
            </w:pPr>
            <w:r w:rsidRPr="00D163D3">
              <w:rPr>
                <w:rFonts w:asciiTheme="minorHAnsi" w:eastAsiaTheme="minorHAnsi" w:hAnsiTheme="minorHAnsi" w:cstheme="minorHAnsi"/>
                <w:lang w:val="sk-SK"/>
              </w:rPr>
              <w:t>45, 16</w:t>
            </w:r>
          </w:p>
        </w:tc>
      </w:tr>
      <w:tr w:rsidR="009345D8" w:rsidRPr="00D163D3" w:rsidTr="009345D8">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F97AF0" w:rsidRDefault="009345D8" w:rsidP="009345D8">
            <w:pPr>
              <w:spacing w:after="0" w:line="240" w:lineRule="auto"/>
              <w:ind w:firstLine="0"/>
              <w:jc w:val="left"/>
              <w:rPr>
                <w:rFonts w:asciiTheme="minorHAnsi" w:hAnsiTheme="minorHAnsi" w:cstheme="minorHAnsi"/>
                <w:b/>
                <w:color w:val="000000"/>
                <w:lang w:val="sk-SK" w:bidi="ar-SA"/>
              </w:rPr>
            </w:pPr>
            <w:r w:rsidRPr="00F97AF0">
              <w:rPr>
                <w:rFonts w:asciiTheme="minorHAnsi" w:hAnsiTheme="minorHAnsi" w:cstheme="minorHAnsi"/>
                <w:b/>
                <w:color w:val="000000"/>
                <w:lang w:val="sk-SK" w:bidi="ar-SA"/>
              </w:rPr>
              <w:t>Spolu U3V</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F97AF0" w:rsidRDefault="009345D8" w:rsidP="009345D8">
            <w:pPr>
              <w:ind w:firstLine="34"/>
              <w:jc w:val="center"/>
              <w:rPr>
                <w:rFonts w:asciiTheme="minorHAnsi" w:eastAsiaTheme="minorHAnsi" w:hAnsiTheme="minorHAnsi" w:cstheme="minorHAnsi"/>
                <w:b/>
                <w:lang w:val="sk-SK"/>
              </w:rPr>
            </w:pPr>
            <w:r w:rsidRPr="00F97AF0">
              <w:rPr>
                <w:rFonts w:asciiTheme="minorHAnsi" w:hAnsiTheme="minorHAnsi" w:cstheme="minorHAnsi"/>
                <w:b/>
                <w:lang w:val="sk-SK"/>
              </w:rPr>
              <w:t>520 (</w:t>
            </w:r>
            <w:r w:rsidRPr="00F97AF0">
              <w:rPr>
                <w:rFonts w:asciiTheme="minorHAnsi" w:hAnsiTheme="minorHAnsi" w:cstheme="minorHAnsi"/>
                <w:b/>
                <w:lang w:val="sk-SK"/>
              </w:rPr>
              <w:sym w:font="Wingdings" w:char="F0E1"/>
            </w:r>
            <w:r w:rsidRPr="00F97AF0">
              <w:rPr>
                <w:rFonts w:asciiTheme="minorHAnsi" w:hAnsiTheme="minorHAnsi" w:cstheme="minorHAnsi"/>
                <w:b/>
                <w:lang w:val="sk-SK"/>
              </w:rPr>
              <w:t>)</w:t>
            </w: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F97AF0" w:rsidRDefault="009345D8" w:rsidP="009345D8">
            <w:pPr>
              <w:ind w:firstLine="34"/>
              <w:jc w:val="center"/>
              <w:rPr>
                <w:rFonts w:asciiTheme="minorHAnsi" w:eastAsiaTheme="minorHAnsi" w:hAnsiTheme="minorHAnsi" w:cstheme="minorHAnsi"/>
                <w:b/>
                <w:lang w:val="sk-SK"/>
              </w:rPr>
            </w:pPr>
            <w:r w:rsidRPr="00F97AF0">
              <w:rPr>
                <w:rFonts w:asciiTheme="minorHAnsi" w:hAnsiTheme="minorHAnsi" w:cstheme="minorHAnsi"/>
                <w:b/>
                <w:lang w:val="sk-SK"/>
              </w:rPr>
              <w:t>275</w:t>
            </w:r>
            <w:r w:rsidRPr="00F97AF0">
              <w:rPr>
                <w:rFonts w:asciiTheme="minorHAnsi" w:hAnsiTheme="minorHAnsi" w:cstheme="minorHAnsi"/>
                <w:b/>
                <w:color w:val="FF0000"/>
                <w:lang w:val="sk-SK"/>
              </w:rPr>
              <w:t xml:space="preserve"> </w:t>
            </w:r>
            <w:r w:rsidRPr="00F97AF0">
              <w:rPr>
                <w:rFonts w:asciiTheme="minorHAnsi" w:hAnsiTheme="minorHAnsi" w:cstheme="minorHAnsi"/>
                <w:b/>
                <w:lang w:val="sk-SK"/>
              </w:rPr>
              <w:t>(</w:t>
            </w:r>
            <w:r w:rsidRPr="00F97AF0">
              <w:rPr>
                <w:rFonts w:asciiTheme="minorHAnsi" w:hAnsiTheme="minorHAnsi" w:cstheme="minorHAnsi"/>
                <w:b/>
                <w:lang w:val="sk-SK"/>
              </w:rPr>
              <w:sym w:font="Wingdings" w:char="F0E1"/>
            </w:r>
            <w:r w:rsidRPr="00F97AF0">
              <w:rPr>
                <w:rFonts w:asciiTheme="minorHAnsi" w:hAnsiTheme="minorHAnsi" w:cstheme="minorHAnsi"/>
                <w:b/>
                <w:lang w:val="sk-SK"/>
              </w:rPr>
              <w:t>)</w:t>
            </w:r>
          </w:p>
        </w:tc>
        <w:tc>
          <w:tcPr>
            <w:tcW w:w="141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F97AF0" w:rsidRDefault="009345D8" w:rsidP="009345D8">
            <w:pPr>
              <w:ind w:firstLine="34"/>
              <w:jc w:val="center"/>
              <w:rPr>
                <w:rFonts w:asciiTheme="minorHAnsi" w:eastAsiaTheme="minorHAnsi" w:hAnsiTheme="minorHAnsi" w:cstheme="minorHAnsi"/>
                <w:b/>
                <w:lang w:val="sk-SK"/>
              </w:rPr>
            </w:pPr>
            <w:r w:rsidRPr="00F97AF0">
              <w:rPr>
                <w:rFonts w:asciiTheme="minorHAnsi" w:hAnsiTheme="minorHAnsi" w:cstheme="minorHAnsi"/>
                <w:b/>
                <w:lang w:val="sk-SK"/>
              </w:rPr>
              <w:t>52, 89 (</w:t>
            </w:r>
            <w:r w:rsidRPr="00F97AF0">
              <w:rPr>
                <w:rFonts w:asciiTheme="minorHAnsi" w:hAnsiTheme="minorHAnsi" w:cstheme="minorHAnsi"/>
                <w:b/>
                <w:lang w:val="sk-SK"/>
              </w:rPr>
              <w:sym w:font="Wingdings" w:char="F0E1"/>
            </w:r>
            <w:r w:rsidRPr="00F97AF0">
              <w:rPr>
                <w:rFonts w:asciiTheme="minorHAnsi" w:hAnsiTheme="minorHAnsi" w:cstheme="minorHAnsi"/>
                <w:b/>
                <w:lang w:val="sk-SK"/>
              </w:rPr>
              <w:t>)</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F97AF0" w:rsidRDefault="009345D8" w:rsidP="009345D8">
            <w:pPr>
              <w:ind w:firstLine="0"/>
              <w:jc w:val="center"/>
              <w:rPr>
                <w:rFonts w:asciiTheme="minorHAnsi" w:hAnsiTheme="minorHAnsi" w:cstheme="minorHAnsi"/>
                <w:b/>
                <w:lang w:val="sk-SK"/>
              </w:rPr>
            </w:pPr>
            <w:r w:rsidRPr="00F97AF0">
              <w:rPr>
                <w:rFonts w:asciiTheme="minorHAnsi" w:hAnsiTheme="minorHAnsi" w:cstheme="minorHAnsi"/>
                <w:b/>
                <w:lang w:val="sk-SK"/>
              </w:rPr>
              <w:t>276 (</w:t>
            </w:r>
            <w:r w:rsidRPr="00F97AF0">
              <w:rPr>
                <w:rFonts w:asciiTheme="minorHAnsi" w:hAnsiTheme="minorHAnsi" w:cstheme="minorHAnsi"/>
                <w:b/>
                <w:lang w:val="sk-SK"/>
              </w:rPr>
              <w:sym w:font="Wingdings" w:char="F0E1"/>
            </w:r>
            <w:r w:rsidRPr="00F97AF0">
              <w:rPr>
                <w:rFonts w:asciiTheme="minorHAnsi" w:hAnsiTheme="minorHAnsi" w:cstheme="minorHAnsi"/>
                <w:b/>
                <w:lang w:val="sk-SK"/>
              </w:rPr>
              <w:t>)</w:t>
            </w:r>
          </w:p>
        </w:tc>
        <w:tc>
          <w:tcPr>
            <w:tcW w:w="12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F97AF0" w:rsidRDefault="009345D8" w:rsidP="009345D8">
            <w:pPr>
              <w:ind w:firstLine="0"/>
              <w:jc w:val="center"/>
              <w:rPr>
                <w:rFonts w:asciiTheme="minorHAnsi" w:eastAsiaTheme="minorHAnsi" w:hAnsiTheme="minorHAnsi" w:cstheme="minorHAnsi"/>
                <w:b/>
                <w:lang w:val="sk-SK"/>
              </w:rPr>
            </w:pPr>
            <w:r w:rsidRPr="00F97AF0">
              <w:rPr>
                <w:rFonts w:asciiTheme="minorHAnsi" w:hAnsiTheme="minorHAnsi" w:cstheme="minorHAnsi"/>
                <w:b/>
                <w:lang w:val="sk-SK"/>
              </w:rPr>
              <w:t>134 (</w:t>
            </w:r>
            <w:r w:rsidRPr="00F97AF0">
              <w:rPr>
                <w:rFonts w:asciiTheme="minorHAnsi" w:hAnsiTheme="minorHAnsi" w:cstheme="minorHAnsi"/>
                <w:b/>
                <w:lang w:val="sk-SK"/>
              </w:rPr>
              <w:sym w:font="Wingdings" w:char="F0E1"/>
            </w:r>
            <w:r w:rsidRPr="00F97AF0">
              <w:rPr>
                <w:rFonts w:asciiTheme="minorHAnsi" w:hAnsiTheme="minorHAnsi" w:cstheme="minorHAnsi"/>
                <w:b/>
                <w:lang w:val="sk-SK"/>
              </w:rPr>
              <w:t>)</w:t>
            </w: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9345D8" w:rsidRPr="00F97AF0" w:rsidRDefault="009345D8" w:rsidP="009345D8">
            <w:pPr>
              <w:ind w:firstLine="0"/>
              <w:jc w:val="center"/>
              <w:rPr>
                <w:rFonts w:asciiTheme="minorHAnsi" w:eastAsiaTheme="minorHAnsi" w:hAnsiTheme="minorHAnsi" w:cstheme="minorHAnsi"/>
                <w:b/>
                <w:lang w:val="sk-SK"/>
              </w:rPr>
            </w:pPr>
            <w:r w:rsidRPr="00F97AF0">
              <w:rPr>
                <w:rFonts w:asciiTheme="minorHAnsi" w:hAnsiTheme="minorHAnsi" w:cstheme="minorHAnsi"/>
                <w:b/>
                <w:lang w:val="sk-SK"/>
              </w:rPr>
              <w:t>48, 55 (</w:t>
            </w:r>
            <w:r w:rsidRPr="00F97AF0">
              <w:rPr>
                <w:rFonts w:asciiTheme="minorHAnsi" w:hAnsiTheme="minorHAnsi" w:cstheme="minorHAnsi"/>
                <w:b/>
                <w:lang w:val="sk-SK"/>
              </w:rPr>
              <w:sym w:font="Wingdings" w:char="F0E1"/>
            </w:r>
            <w:r w:rsidRPr="00F97AF0">
              <w:rPr>
                <w:rFonts w:asciiTheme="minorHAnsi" w:hAnsiTheme="minorHAnsi" w:cstheme="minorHAnsi"/>
                <w:b/>
                <w:lang w:val="sk-SK"/>
              </w:rPr>
              <w:t>)</w:t>
            </w:r>
          </w:p>
        </w:tc>
      </w:tr>
    </w:tbl>
    <w:p w:rsidR="009345D8" w:rsidRDefault="009345D8" w:rsidP="009345D8">
      <w:pPr>
        <w:spacing w:afterLines="60" w:after="144"/>
        <w:ind w:firstLine="0"/>
        <w:rPr>
          <w:rFonts w:ascii="Times New Roman" w:hAnsi="Times New Roman"/>
          <w:lang w:val="sk-SK"/>
        </w:rPr>
      </w:pPr>
      <w:r w:rsidRPr="00007356">
        <w:rPr>
          <w:rFonts w:ascii="Times New Roman" w:hAnsi="Times New Roman"/>
          <w:lang w:val="sk-SK"/>
        </w:rPr>
        <w:t>Poznámka: (</w:t>
      </w:r>
      <w:r w:rsidRPr="00007356">
        <w:rPr>
          <w:rFonts w:ascii="Times New Roman" w:hAnsi="Times New Roman"/>
          <w:lang w:val="sk-SK"/>
        </w:rPr>
        <w:sym w:font="Wingdings" w:char="F0E1"/>
      </w:r>
      <w:r w:rsidRPr="00007356">
        <w:rPr>
          <w:rFonts w:ascii="Times New Roman" w:hAnsi="Times New Roman"/>
          <w:lang w:val="sk-SK"/>
        </w:rPr>
        <w:t>) – nárast v porovnaní s rokom 2018; (</w:t>
      </w:r>
      <w:r w:rsidRPr="00007356">
        <w:rPr>
          <w:rFonts w:ascii="Times New Roman" w:hAnsi="Times New Roman"/>
          <w:lang w:val="sk-SK"/>
        </w:rPr>
        <w:sym w:font="Wingdings" w:char="F0E2"/>
      </w:r>
      <w:r w:rsidRPr="00007356">
        <w:rPr>
          <w:rFonts w:ascii="Times New Roman" w:hAnsi="Times New Roman"/>
          <w:lang w:val="sk-SK"/>
        </w:rPr>
        <w:t>) – pokles  v porovnaní s rokom 2018;  (=) - rovnaký stav ako v roku 2018</w:t>
      </w:r>
    </w:p>
    <w:p w:rsidR="009345D8" w:rsidRDefault="009345D8" w:rsidP="009345D8">
      <w:pPr>
        <w:spacing w:afterLines="60" w:after="144"/>
        <w:ind w:firstLine="0"/>
        <w:rPr>
          <w:rFonts w:ascii="Times New Roman" w:hAnsi="Times New Roman"/>
          <w:lang w:val="sk-SK"/>
        </w:rPr>
      </w:pPr>
    </w:p>
    <w:p w:rsidR="009345D8" w:rsidRPr="00007356" w:rsidRDefault="009345D8" w:rsidP="009345D8">
      <w:pPr>
        <w:spacing w:afterLines="60" w:after="144"/>
        <w:ind w:firstLine="0"/>
        <w:rPr>
          <w:rFonts w:ascii="Times New Roman" w:hAnsi="Times New Roman"/>
          <w:lang w:val="sk-SK"/>
        </w:rPr>
      </w:pPr>
    </w:p>
    <w:p w:rsidR="00D24151" w:rsidRPr="00A7223E" w:rsidRDefault="00D24151" w:rsidP="008E1A3F">
      <w:pPr>
        <w:pStyle w:val="Nadpis2"/>
        <w:ind w:left="709" w:hanging="709"/>
        <w:rPr>
          <w:rFonts w:eastAsiaTheme="minorEastAsia"/>
        </w:rPr>
      </w:pPr>
      <w:bookmarkStart w:id="176" w:name="_Toc42700800"/>
      <w:r w:rsidRPr="00A7223E">
        <w:t xml:space="preserve">Kvalita </w:t>
      </w:r>
      <w:r w:rsidR="00F716CB" w:rsidRPr="00A7223E">
        <w:t>V</w:t>
      </w:r>
      <w:r w:rsidR="004611A9" w:rsidRPr="00A7223E">
        <w:t xml:space="preserve">ýskumnej a umeleckej </w:t>
      </w:r>
      <w:r w:rsidRPr="00A7223E">
        <w:t>činnosti</w:t>
      </w:r>
      <w:bookmarkEnd w:id="175"/>
      <w:bookmarkEnd w:id="176"/>
    </w:p>
    <w:p w:rsidR="00A7223E" w:rsidRDefault="00A7223E" w:rsidP="00A7223E">
      <w:pPr>
        <w:spacing w:after="120" w:line="240" w:lineRule="auto"/>
        <w:ind w:firstLine="0"/>
        <w:rPr>
          <w:rFonts w:asciiTheme="minorHAnsi" w:hAnsiTheme="minorHAnsi" w:cstheme="minorHAnsi"/>
          <w:sz w:val="24"/>
          <w:szCs w:val="24"/>
          <w:lang w:val="sk-SK" w:eastAsia="sk-SK" w:bidi="ar-SA"/>
        </w:rPr>
      </w:pPr>
    </w:p>
    <w:p w:rsidR="00A7223E" w:rsidRPr="003B2501" w:rsidRDefault="00A7223E" w:rsidP="00D1097C">
      <w:pPr>
        <w:ind w:firstLine="567"/>
        <w:rPr>
          <w:sz w:val="24"/>
          <w:szCs w:val="24"/>
          <w:lang w:val="sk-SK"/>
        </w:rPr>
      </w:pPr>
      <w:r w:rsidRPr="003B2501">
        <w:rPr>
          <w:rFonts w:asciiTheme="minorHAnsi" w:hAnsiTheme="minorHAnsi" w:cstheme="minorHAnsi"/>
          <w:sz w:val="24"/>
          <w:szCs w:val="24"/>
          <w:lang w:val="sk-SK" w:eastAsia="sk-SK" w:bidi="ar-SA"/>
        </w:rPr>
        <w:t xml:space="preserve">Za zabezpečovanie kvality výskumnej a ďalšej tvorivej činnosti zodpovedá na UKF prorektor pre vedeckovýskumnú činnosť v spolupráci s dekanmi a prodekanmi </w:t>
      </w:r>
      <w:r w:rsidR="00B318B0">
        <w:rPr>
          <w:rFonts w:asciiTheme="minorHAnsi" w:hAnsiTheme="minorHAnsi" w:cstheme="minorHAnsi"/>
          <w:sz w:val="24"/>
          <w:szCs w:val="24"/>
          <w:lang w:val="sk-SK" w:eastAsia="sk-SK" w:bidi="ar-SA"/>
        </w:rPr>
        <w:br/>
      </w:r>
      <w:r w:rsidRPr="003B2501">
        <w:rPr>
          <w:rFonts w:asciiTheme="minorHAnsi" w:hAnsiTheme="minorHAnsi" w:cstheme="minorHAnsi"/>
          <w:sz w:val="24"/>
          <w:szCs w:val="24"/>
          <w:lang w:val="sk-SK" w:eastAsia="sk-SK" w:bidi="ar-SA"/>
        </w:rPr>
        <w:t xml:space="preserve">pre vedeckovýskumnú činnosť. Poradným orgánom prorektora v oblasti kvality je Komisia </w:t>
      </w:r>
      <w:r w:rsidR="00B318B0">
        <w:rPr>
          <w:rFonts w:asciiTheme="minorHAnsi" w:hAnsiTheme="minorHAnsi" w:cstheme="minorHAnsi"/>
          <w:sz w:val="24"/>
          <w:szCs w:val="24"/>
          <w:lang w:val="sk-SK" w:eastAsia="sk-SK" w:bidi="ar-SA"/>
        </w:rPr>
        <w:br/>
      </w:r>
      <w:r w:rsidRPr="003B2501">
        <w:rPr>
          <w:rFonts w:asciiTheme="minorHAnsi" w:hAnsiTheme="minorHAnsi" w:cstheme="minorHAnsi"/>
          <w:sz w:val="24"/>
          <w:szCs w:val="24"/>
          <w:lang w:val="sk-SK" w:eastAsia="sk-SK" w:bidi="ar-SA"/>
        </w:rPr>
        <w:t xml:space="preserve">pre vedeckovýskumnú činnosť a akreditáciu. Prorektor každoročne vyhodnocuje výsledky v tejto oblasti v rámci Správy o výskumnej, umeleckej a ďalšej tvorivej činnosti  na UKF v Nitre, ktorú po prerokovaní v komisii a Kolégiu rektora predkladá na rokovanie Vedeckej rade UKF. Súčasťou správy je aj hodnotenie umeleckej činnosti </w:t>
      </w:r>
      <w:r w:rsidRPr="003B2501">
        <w:rPr>
          <w:sz w:val="24"/>
          <w:szCs w:val="24"/>
          <w:lang w:val="sk-SK"/>
        </w:rPr>
        <w:t>evidovanej podľa pravidiel CREUČ, ktorú realizujú  pracovníci  Pedagogickej fakulty UKF v Nitre.</w:t>
      </w:r>
    </w:p>
    <w:p w:rsidR="00A7223E" w:rsidRPr="003B2501" w:rsidRDefault="00A7223E" w:rsidP="00D1097C">
      <w:pPr>
        <w:tabs>
          <w:tab w:val="left" w:pos="851"/>
        </w:tabs>
        <w:ind w:firstLine="567"/>
        <w:rPr>
          <w:sz w:val="24"/>
          <w:szCs w:val="24"/>
          <w:lang w:val="sk-SK"/>
        </w:rPr>
      </w:pPr>
      <w:r w:rsidRPr="003B2501">
        <w:rPr>
          <w:sz w:val="24"/>
          <w:szCs w:val="24"/>
          <w:lang w:val="sk-SK"/>
        </w:rPr>
        <w:t xml:space="preserve">Prorektor pre vedeckovýskumnú činnosť riadi 2 oddelenia na úrovni </w:t>
      </w:r>
      <w:r w:rsidR="00330B0A">
        <w:rPr>
          <w:sz w:val="24"/>
          <w:szCs w:val="24"/>
          <w:lang w:val="sk-SK"/>
        </w:rPr>
        <w:t>R</w:t>
      </w:r>
      <w:r w:rsidRPr="003B2501">
        <w:rPr>
          <w:sz w:val="24"/>
          <w:szCs w:val="24"/>
          <w:lang w:val="sk-SK"/>
        </w:rPr>
        <w:t>ektorátu. Oddelenie projektov poskytuje metodickú, konzultačnú a administratívnu podporu v oblasti prípravy, realizácie, ukončenia a monitorovania medzinárodných vzdelávacích a výskumných projektov, ako aj projektov európskych štrukturálnych a investičných fondov EÚ (EŠIF). Zároveň informuje zamestnancov UKF o výzvach EŠIF a výzvach medzinárodných grantových agentúr.</w:t>
      </w:r>
    </w:p>
    <w:p w:rsidR="00A7223E" w:rsidRPr="003B2501" w:rsidRDefault="00A7223E" w:rsidP="00D1097C">
      <w:pPr>
        <w:tabs>
          <w:tab w:val="left" w:pos="851"/>
        </w:tabs>
        <w:ind w:firstLine="567"/>
        <w:rPr>
          <w:sz w:val="24"/>
          <w:szCs w:val="24"/>
          <w:lang w:val="sk-SK"/>
        </w:rPr>
      </w:pPr>
      <w:r w:rsidRPr="003B2501">
        <w:rPr>
          <w:sz w:val="24"/>
          <w:szCs w:val="24"/>
          <w:lang w:val="sk-SK"/>
        </w:rPr>
        <w:t>Oddelenie pre vedeckovýskumnú činnosť vedie evidenciu projektov riešených na UKF,  informuje zamestnancov o</w:t>
      </w:r>
      <w:r w:rsidR="00B318B0">
        <w:rPr>
          <w:sz w:val="24"/>
          <w:szCs w:val="24"/>
          <w:lang w:val="sk-SK"/>
        </w:rPr>
        <w:t xml:space="preserve"> </w:t>
      </w:r>
      <w:r w:rsidRPr="003B2501">
        <w:rPr>
          <w:sz w:val="24"/>
          <w:szCs w:val="24"/>
          <w:lang w:val="sk-SK"/>
        </w:rPr>
        <w:t xml:space="preserve">výzvach domácich grantových agentúr a administratívne  </w:t>
      </w:r>
      <w:r w:rsidRPr="003B2501">
        <w:rPr>
          <w:sz w:val="24"/>
          <w:szCs w:val="24"/>
          <w:lang w:val="sk-SK"/>
        </w:rPr>
        <w:lastRenderedPageBreak/>
        <w:t>zabezpečuje činnosť Univerzitnej grantovej agentúry (UGA). Zároveň koordinuje a organizačne zabezpečuje procesy akreditácie, evidenciu akreditovaných študijných programov ako aj práv uskutočňovať habilitačné a inauguračné konania.</w:t>
      </w:r>
    </w:p>
    <w:p w:rsidR="00A7223E" w:rsidRPr="003B2501" w:rsidRDefault="00A7223E" w:rsidP="00D1097C">
      <w:pPr>
        <w:ind w:firstLine="567"/>
        <w:rPr>
          <w:rFonts w:asciiTheme="minorHAnsi" w:hAnsiTheme="minorHAnsi" w:cstheme="minorHAnsi"/>
          <w:sz w:val="24"/>
          <w:szCs w:val="24"/>
          <w:lang w:val="sk-SK" w:eastAsia="sk-SK" w:bidi="ar-SA"/>
        </w:rPr>
      </w:pPr>
      <w:r w:rsidRPr="003B2501">
        <w:rPr>
          <w:rFonts w:asciiTheme="minorHAnsi" w:hAnsiTheme="minorHAnsi" w:cstheme="minorHAnsi"/>
          <w:sz w:val="24"/>
          <w:szCs w:val="24"/>
          <w:lang w:val="sk-SK" w:eastAsia="sk-SK"/>
        </w:rPr>
        <w:t xml:space="preserve">Na UKF pôsobí Etická komisia ako poradný orgán rektora, ktorej poslaním je posudzovanie opodstatnenosti pripravovaného experimentálneho výskumu v pedagogických vedách, vedách o športe a biomedicínskom výskume na UKF, ochrana zdravia, práv </w:t>
      </w:r>
      <w:r w:rsidR="00B318B0">
        <w:rPr>
          <w:rFonts w:asciiTheme="minorHAnsi" w:hAnsiTheme="minorHAnsi" w:cstheme="minorHAnsi"/>
          <w:sz w:val="24"/>
          <w:szCs w:val="24"/>
          <w:lang w:val="sk-SK" w:eastAsia="sk-SK"/>
        </w:rPr>
        <w:br/>
      </w:r>
      <w:r w:rsidRPr="003B2501">
        <w:rPr>
          <w:rFonts w:asciiTheme="minorHAnsi" w:hAnsiTheme="minorHAnsi" w:cstheme="minorHAnsi"/>
          <w:sz w:val="24"/>
          <w:szCs w:val="24"/>
          <w:lang w:val="sk-SK" w:eastAsia="sk-SK"/>
        </w:rPr>
        <w:t xml:space="preserve">a dôstojnosti osôb zúčastňujúcich sa výskumu v uvedených oblastiach, ako aj ochrana zvierat určených na experimenty v rámci výskumu a posudzovanie konania zamestnancov podľa etického kódexu UKF. Komisia dôsledne rešpektuje a vo svojej práci uplatňuje zásady Listiny základných ľudských práv a slobôd a hlavných medzinárodných dokumentov o ľudských právach a bioetike. Etická komisia je zložená z predsedu – prorektora pre vedeckovýskumnú činnosť a 7 členov – zástupcov jednotlivých fakúlt. </w:t>
      </w:r>
    </w:p>
    <w:p w:rsidR="00A7223E" w:rsidRPr="003B2501" w:rsidRDefault="00A7223E" w:rsidP="00D1097C">
      <w:pPr>
        <w:tabs>
          <w:tab w:val="left" w:pos="851"/>
        </w:tabs>
        <w:ind w:firstLine="567"/>
        <w:rPr>
          <w:sz w:val="24"/>
          <w:szCs w:val="24"/>
          <w:lang w:val="sk-SK"/>
        </w:rPr>
      </w:pPr>
      <w:r w:rsidRPr="003B2501">
        <w:rPr>
          <w:sz w:val="24"/>
          <w:szCs w:val="24"/>
          <w:lang w:val="sk-SK"/>
        </w:rPr>
        <w:t>Proces zabezpečovania kvality výskumu v roku 2019 sa realizuje v súlade so s</w:t>
      </w:r>
      <w:r w:rsidRPr="003B2501">
        <w:rPr>
          <w:rFonts w:asciiTheme="minorHAnsi" w:hAnsiTheme="minorHAnsi" w:cstheme="minorHAnsi"/>
          <w:sz w:val="24"/>
          <w:szCs w:val="24"/>
          <w:lang w:val="sk-SK" w:eastAsia="sk-SK" w:bidi="ar-SA"/>
        </w:rPr>
        <w:t xml:space="preserve">trategickým materiálom „Dlhodobý zámer UKF v Nitre na roky 2019-25“, v rámci ktorého boli formulované hlavné ciele a nástroje na ich plnenie aj v oblasti výskumu a vývoja. </w:t>
      </w:r>
      <w:r w:rsidRPr="003B2501">
        <w:rPr>
          <w:sz w:val="24"/>
          <w:szCs w:val="24"/>
          <w:lang w:val="sk-SK"/>
        </w:rPr>
        <w:t xml:space="preserve">V hodnotenom období sa zvýšil dôraz na medzinárodne akceptované výstupy ako výsledok riešenia projektov. </w:t>
      </w:r>
    </w:p>
    <w:p w:rsidR="00A7223E" w:rsidRPr="003B2501" w:rsidRDefault="00A7223E" w:rsidP="00D1097C">
      <w:pPr>
        <w:tabs>
          <w:tab w:val="left" w:pos="851"/>
        </w:tabs>
        <w:ind w:firstLine="567"/>
        <w:rPr>
          <w:rFonts w:cstheme="minorHAnsi"/>
          <w:sz w:val="24"/>
          <w:szCs w:val="24"/>
          <w:lang w:val="sk-SK"/>
        </w:rPr>
      </w:pPr>
      <w:r w:rsidRPr="003B2501">
        <w:rPr>
          <w:sz w:val="24"/>
          <w:szCs w:val="24"/>
          <w:lang w:val="sk-SK"/>
        </w:rPr>
        <w:t xml:space="preserve">Z úrovne UKF sa podpora vedeckovýskumnej a ďalšej tvorivej činnosti realizuje formou každoročného oceňovania zamestnancov a doktorandov v dennej forme štúdia, ktorí dosiahli mimoriadne výsledky za daný rok prostredníctvom </w:t>
      </w:r>
      <w:r w:rsidRPr="003B2501">
        <w:rPr>
          <w:rFonts w:cstheme="minorHAnsi"/>
          <w:sz w:val="24"/>
          <w:szCs w:val="24"/>
          <w:lang w:val="sk-SK"/>
        </w:rPr>
        <w:t xml:space="preserve">Ceny rektora za vedeckú a umeleckú činnosť UKF vo viacerých kategóriách: za monografické dielo, za pedagogický výstup, </w:t>
      </w:r>
      <w:r w:rsidR="00B318B0">
        <w:rPr>
          <w:rFonts w:cstheme="minorHAnsi"/>
          <w:sz w:val="24"/>
          <w:szCs w:val="24"/>
          <w:lang w:val="sk-SK"/>
        </w:rPr>
        <w:br/>
      </w:r>
      <w:r w:rsidRPr="003B2501">
        <w:rPr>
          <w:rFonts w:cstheme="minorHAnsi"/>
          <w:sz w:val="24"/>
          <w:szCs w:val="24"/>
          <w:lang w:val="sk-SK"/>
        </w:rPr>
        <w:t xml:space="preserve">za umelecký výstup, za projektovú činnosť. Okrem toho sú oceňovaní zamestnanci formou odmien a doktorandi v dennej forme štúdia (formou motivačných štipendií) za publikácie zverejnené v indexovaných databázach WoS, CCC a Scopus.  Za vykazovacie obdobie október 2018 – september 2019 </w:t>
      </w:r>
      <w:r w:rsidRPr="003B2501">
        <w:rPr>
          <w:sz w:val="24"/>
          <w:szCs w:val="24"/>
          <w:lang w:val="sk-SK"/>
        </w:rPr>
        <w:t xml:space="preserve">bolo celkovo ocenených 241 vedeckých prác v časopisoch vrátane kapitol vo vedeckých monografiách v zahraničných vydavateľstvách a 136 prác v zborníkoch. Autorom publikácií – 234 zamestnancom bola udelená cena formou priznania mimoriadnych odmien a 44 doktorandom formou priznania motivačných štipendií. </w:t>
      </w:r>
      <w:r w:rsidRPr="003B2501">
        <w:rPr>
          <w:rFonts w:cstheme="minorHAnsi"/>
          <w:sz w:val="24"/>
          <w:szCs w:val="24"/>
          <w:lang w:val="sk-SK"/>
        </w:rPr>
        <w:t>Zoznam ocenených autorov a publikácií je zverejnený na stránke:</w:t>
      </w:r>
    </w:p>
    <w:p w:rsidR="00A7223E" w:rsidRPr="00BA6912" w:rsidRDefault="00CE2E24" w:rsidP="00D1097C">
      <w:pPr>
        <w:ind w:firstLine="0"/>
        <w:rPr>
          <w:sz w:val="24"/>
          <w:szCs w:val="24"/>
          <w:lang w:val="sk-SK"/>
        </w:rPr>
      </w:pPr>
      <w:hyperlink r:id="rId71" w:history="1">
        <w:r w:rsidR="00A7223E" w:rsidRPr="00BA6912">
          <w:rPr>
            <w:rStyle w:val="Hypertextovprepojenie"/>
            <w:rFonts w:eastAsiaTheme="majorEastAsia" w:cstheme="minorHAnsi"/>
            <w:color w:val="auto"/>
            <w:sz w:val="24"/>
            <w:szCs w:val="24"/>
            <w:lang w:val="sk-SK"/>
          </w:rPr>
          <w:t>https://www.ukf.sk/verejnost/aktuality/udalosti/3495-cena-rektora-za-publikacnu-cinnost</w:t>
        </w:r>
      </w:hyperlink>
      <w:r w:rsidR="00A7223E" w:rsidRPr="00BA6912">
        <w:rPr>
          <w:rFonts w:cstheme="minorHAnsi"/>
          <w:sz w:val="24"/>
          <w:szCs w:val="24"/>
          <w:lang w:val="sk-SK"/>
        </w:rPr>
        <w:t>.</w:t>
      </w:r>
    </w:p>
    <w:p w:rsidR="00A7223E" w:rsidRPr="003B2501" w:rsidRDefault="00A7223E" w:rsidP="00D1097C">
      <w:pPr>
        <w:ind w:firstLine="567"/>
        <w:rPr>
          <w:rFonts w:asciiTheme="minorHAnsi" w:hAnsiTheme="minorHAnsi" w:cstheme="minorHAnsi"/>
          <w:sz w:val="24"/>
          <w:szCs w:val="24"/>
          <w:lang w:val="sk-SK" w:eastAsia="sk-SK"/>
        </w:rPr>
      </w:pPr>
      <w:r w:rsidRPr="003B2501">
        <w:rPr>
          <w:rFonts w:asciiTheme="minorHAnsi" w:hAnsiTheme="minorHAnsi" w:cstheme="minorHAnsi"/>
          <w:sz w:val="24"/>
          <w:szCs w:val="24"/>
          <w:lang w:val="sk-SK" w:eastAsia="sk-SK"/>
        </w:rPr>
        <w:t>Pre doktorandov sa podpora uvedených aktivít realizuje v rámci pokračujúceho rozvojového projektu „Internacionalizácia procesu vzdelávania a akademického prostredia na UKF v Nitre“. Podmienkou poskytnutia dotácie je publikovanie výstupov v časopisoch evidovaných v medzinárodných databázach WOS a Scopus alebo v zborníkoch z konferencií indexovaných v týchto databázach. V rámci projektu je financovaná aj prednášková činnosť významných zahraničných odborníkov pre našich zamestnancov a doktorandov.</w:t>
      </w:r>
    </w:p>
    <w:p w:rsidR="00A7223E" w:rsidRPr="003B2501" w:rsidRDefault="00A7223E" w:rsidP="00D1097C">
      <w:pPr>
        <w:ind w:firstLine="567"/>
        <w:rPr>
          <w:sz w:val="24"/>
          <w:szCs w:val="24"/>
          <w:lang w:val="sk-SK"/>
        </w:rPr>
      </w:pPr>
      <w:r w:rsidRPr="003B2501">
        <w:rPr>
          <w:sz w:val="24"/>
          <w:szCs w:val="24"/>
          <w:lang w:val="sk-SK"/>
        </w:rPr>
        <w:t>UKF každoročne podporuje ďalšiu tvorivú činnosť študentov (kultúrne a športové aktivity) pomocou účelovo určených finančných prostriedkov, o</w:t>
      </w:r>
      <w:r w:rsidR="00B318B0">
        <w:rPr>
          <w:sz w:val="24"/>
          <w:szCs w:val="24"/>
          <w:lang w:val="sk-SK"/>
        </w:rPr>
        <w:t xml:space="preserve"> </w:t>
      </w:r>
      <w:r w:rsidRPr="003B2501">
        <w:rPr>
          <w:sz w:val="24"/>
          <w:szCs w:val="24"/>
          <w:lang w:val="sk-SK"/>
        </w:rPr>
        <w:t xml:space="preserve">ktoré sa uchádzajú žiadatelia  prostredníctvom vypracovaných projektov. Oprávnenými žiadateľmi podpory sú: </w:t>
      </w:r>
    </w:p>
    <w:p w:rsidR="00A7223E" w:rsidRPr="003B2501" w:rsidRDefault="00A7223E" w:rsidP="00D1097C">
      <w:pPr>
        <w:ind w:left="851" w:hanging="284"/>
        <w:rPr>
          <w:sz w:val="24"/>
          <w:szCs w:val="24"/>
          <w:lang w:val="sk-SK"/>
        </w:rPr>
      </w:pPr>
      <w:r w:rsidRPr="003B2501">
        <w:rPr>
          <w:sz w:val="24"/>
          <w:szCs w:val="24"/>
          <w:lang w:val="sk-SK"/>
        </w:rPr>
        <w:t>a) katedry a ústavy UKF, akademické súbory UKF, športové kluby UKF, občianske združenia a spolky pôsobiace v oblasti športu a kultúry a vyvíjajúce činnosť na pôde UKF,</w:t>
      </w:r>
    </w:p>
    <w:p w:rsidR="00A7223E" w:rsidRPr="003B2501" w:rsidRDefault="00A7223E" w:rsidP="00D1097C">
      <w:pPr>
        <w:ind w:left="851" w:hanging="284"/>
        <w:rPr>
          <w:sz w:val="24"/>
          <w:szCs w:val="24"/>
          <w:lang w:val="sk-SK"/>
        </w:rPr>
      </w:pPr>
      <w:r w:rsidRPr="003B2501">
        <w:rPr>
          <w:sz w:val="24"/>
          <w:szCs w:val="24"/>
          <w:lang w:val="sk-SK"/>
        </w:rPr>
        <w:t>b) neformálne skupiny študentov UKF (minimálne 3 študenti UKF).</w:t>
      </w:r>
    </w:p>
    <w:p w:rsidR="00A7223E" w:rsidRPr="003B2501" w:rsidRDefault="00A7223E" w:rsidP="00D1097C">
      <w:pPr>
        <w:ind w:firstLine="567"/>
        <w:rPr>
          <w:sz w:val="24"/>
          <w:szCs w:val="24"/>
          <w:lang w:val="sk-SK"/>
        </w:rPr>
      </w:pPr>
      <w:r w:rsidRPr="003B2501">
        <w:rPr>
          <w:sz w:val="24"/>
          <w:szCs w:val="24"/>
          <w:lang w:val="sk-SK"/>
        </w:rPr>
        <w:lastRenderedPageBreak/>
        <w:t xml:space="preserve">V roku 2019 bolo podporených 17 kultúrnych aktivít  sumou 15 750 </w:t>
      </w:r>
      <w:r w:rsidR="00E91519">
        <w:rPr>
          <w:sz w:val="24"/>
          <w:szCs w:val="24"/>
          <w:lang w:val="sk-SK"/>
        </w:rPr>
        <w:t>€</w:t>
      </w:r>
      <w:r w:rsidRPr="003B2501">
        <w:rPr>
          <w:sz w:val="24"/>
          <w:szCs w:val="24"/>
          <w:lang w:val="sk-SK"/>
        </w:rPr>
        <w:t xml:space="preserve">  a 4 športové aktivity sumou 3 000 </w:t>
      </w:r>
      <w:r w:rsidR="00E91519">
        <w:rPr>
          <w:sz w:val="24"/>
          <w:szCs w:val="24"/>
          <w:lang w:val="sk-SK"/>
        </w:rPr>
        <w:t>€</w:t>
      </w:r>
      <w:r w:rsidRPr="003B2501">
        <w:rPr>
          <w:sz w:val="24"/>
          <w:szCs w:val="24"/>
          <w:lang w:val="sk-SK"/>
        </w:rPr>
        <w:t>. </w:t>
      </w:r>
    </w:p>
    <w:p w:rsidR="00A7223E" w:rsidRPr="003B2501" w:rsidRDefault="00A7223E" w:rsidP="00D1097C">
      <w:pPr>
        <w:ind w:firstLine="567"/>
        <w:rPr>
          <w:sz w:val="24"/>
          <w:szCs w:val="24"/>
          <w:lang w:val="sk-SK"/>
        </w:rPr>
      </w:pPr>
      <w:r w:rsidRPr="003B2501">
        <w:rPr>
          <w:sz w:val="24"/>
          <w:szCs w:val="24"/>
          <w:lang w:val="sk-SK"/>
        </w:rPr>
        <w:t>Fakulty UKF majú interné mechanizmy podpory výskumu, napr.: oceňovanie najlepšej publikačnej činnosti Cenou dekana, podpora úhrady cestovných výdavkov a účastníckych poplatkov súvisiacich s</w:t>
      </w:r>
      <w:r w:rsidR="00B318B0">
        <w:rPr>
          <w:sz w:val="24"/>
          <w:szCs w:val="24"/>
          <w:lang w:val="sk-SK"/>
        </w:rPr>
        <w:t xml:space="preserve"> </w:t>
      </w:r>
      <w:r w:rsidRPr="003B2501">
        <w:rPr>
          <w:sz w:val="24"/>
          <w:szCs w:val="24"/>
          <w:lang w:val="sk-SK"/>
        </w:rPr>
        <w:t>aktívnou účasťou na zahraničných vedeckých podujatiach alebo  poplatkov za uverejnenie publikácií v časopisoch v indexovaných databázach.</w:t>
      </w:r>
    </w:p>
    <w:p w:rsidR="00A7223E" w:rsidRPr="003B2501" w:rsidRDefault="00A7223E" w:rsidP="00D1097C">
      <w:pPr>
        <w:tabs>
          <w:tab w:val="left" w:pos="284"/>
        </w:tabs>
        <w:ind w:firstLine="567"/>
        <w:rPr>
          <w:sz w:val="24"/>
          <w:szCs w:val="24"/>
          <w:lang w:val="sk-SK"/>
        </w:rPr>
      </w:pPr>
      <w:r w:rsidRPr="003B2501">
        <w:rPr>
          <w:sz w:val="24"/>
          <w:szCs w:val="24"/>
          <w:lang w:val="sk-SK"/>
        </w:rPr>
        <w:t xml:space="preserve">V rámci exaktnejšieho vykazovania a evidencie publikačnej činnosti sa v hodnotenom období sústredila pozornosť na využívanie tzv. identifikátorov (ID) autormi, ktorí publikujú </w:t>
      </w:r>
      <w:r w:rsidR="00B318B0">
        <w:rPr>
          <w:sz w:val="24"/>
          <w:szCs w:val="24"/>
          <w:lang w:val="sk-SK"/>
        </w:rPr>
        <w:br/>
      </w:r>
      <w:r w:rsidRPr="003B2501">
        <w:rPr>
          <w:sz w:val="24"/>
          <w:szCs w:val="24"/>
          <w:lang w:val="sk-SK"/>
        </w:rPr>
        <w:t xml:space="preserve">v časopisoch v medzinárodných indexovaných databázach. Ide o súbor unikátnych znakov a číslic, ktoré umožňujú priradiť konkrétne vedecké výstupy konkrétnemu autorovi, spoľahlivo odlišujú autorov s rovnakými menami, eliminujú problém rôznych zápisov toho istého mena, či zmeny mena. Zároveň je veľmi dôležité, aby k danému autorovi bola priradená správna afiliácia k UKF. Autori publikácií majú ID (najmä ORCID ID, WOS Researcher ID, SCOPUS Author ID) zaznamenané v adresári osôb na verejnej časti webu UKF. Uvedené opatrenie umožňuje verifikovať výsledky publikačnej činnosti, čo by sa malo prejaviť v prideľovaní finančných prostriedkov pri rozpise dotácií z Ministerstva školstva, vedy, výskumu a športu SR ako aj zvýšeniu rankingu UKF v medzinárodnom vysokoškolskom a vedeckom priestore. </w:t>
      </w:r>
    </w:p>
    <w:p w:rsidR="00A7223E" w:rsidRPr="003B2501" w:rsidRDefault="00A7223E" w:rsidP="00D1097C">
      <w:pPr>
        <w:ind w:firstLine="567"/>
        <w:rPr>
          <w:sz w:val="24"/>
          <w:szCs w:val="24"/>
          <w:lang w:val="sk-SK"/>
        </w:rPr>
      </w:pPr>
      <w:r w:rsidRPr="003B2501">
        <w:rPr>
          <w:sz w:val="24"/>
          <w:szCs w:val="24"/>
          <w:lang w:val="sk-SK"/>
        </w:rPr>
        <w:t>Na UKF rozvíjajú vedeckovýskumnú činnosť 2 vedecké tímy, ktoré Akreditačná komisia zaradila v rámci druhej výzvy svojho projektu „Identifikácia špičkových vedeckých tímov vysokých škôl na Slovensku“ medzi špičkové vedecké tímy. Na FPV pôsobí tím: Regulačné mechanizmy v agrobiológii živočíchov a</w:t>
      </w:r>
      <w:r w:rsidR="00B318B0">
        <w:rPr>
          <w:sz w:val="24"/>
          <w:szCs w:val="24"/>
          <w:lang w:val="sk-SK"/>
        </w:rPr>
        <w:t xml:space="preserve"> </w:t>
      </w:r>
      <w:r w:rsidRPr="003B2501">
        <w:rPr>
          <w:sz w:val="24"/>
          <w:szCs w:val="24"/>
          <w:lang w:val="sk-SK"/>
        </w:rPr>
        <w:t>biomedicine (AnimBioMed) a</w:t>
      </w:r>
      <w:r w:rsidR="00B318B0">
        <w:rPr>
          <w:sz w:val="24"/>
          <w:szCs w:val="24"/>
          <w:lang w:val="sk-SK"/>
        </w:rPr>
        <w:t xml:space="preserve"> </w:t>
      </w:r>
      <w:r w:rsidRPr="003B2501">
        <w:rPr>
          <w:sz w:val="24"/>
          <w:szCs w:val="24"/>
          <w:lang w:val="sk-SK"/>
        </w:rPr>
        <w:t xml:space="preserve">na FSŠ tím: </w:t>
      </w:r>
      <w:hyperlink r:id="rId72" w:history="1">
        <w:r w:rsidRPr="003B2501">
          <w:rPr>
            <w:sz w:val="24"/>
            <w:szCs w:val="24"/>
            <w:lang w:val="sk-SK"/>
          </w:rPr>
          <w:t>Stredoeurópske medziliterárne vzťahy</w:t>
        </w:r>
      </w:hyperlink>
      <w:r w:rsidRPr="003B2501">
        <w:rPr>
          <w:sz w:val="24"/>
          <w:szCs w:val="24"/>
          <w:lang w:val="sk-SK"/>
        </w:rPr>
        <w:t xml:space="preserve"> (SMLV). V roku 2019 boli na fakultách UKF identifikované tzv. najvýznamnejšie výskumné tímy (celkový počet 24), ktoré spĺňajú požiadavku medzinárodnej akceptácie výsledkov výskumu (indexované publikácie, citácie, projekty). Informácie o uvedených výskumných tímoch v slovenskom i anglickom jazyku sú zverejnené a budú aktualizované na webovom sídle UKF.</w:t>
      </w:r>
    </w:p>
    <w:p w:rsidR="00A7223E" w:rsidRPr="003B2501" w:rsidRDefault="00A7223E" w:rsidP="00D1097C">
      <w:pPr>
        <w:ind w:firstLine="567"/>
        <w:rPr>
          <w:sz w:val="24"/>
          <w:szCs w:val="24"/>
          <w:lang w:val="sk-SK"/>
        </w:rPr>
      </w:pPr>
      <w:r w:rsidRPr="003B2501">
        <w:rPr>
          <w:sz w:val="24"/>
          <w:szCs w:val="24"/>
          <w:lang w:val="sk-SK"/>
        </w:rPr>
        <w:t xml:space="preserve">V rámci hodnotenia kvality medzinárodnými externými inštitúciami je UKF podľa aktuálnych rebríčkov </w:t>
      </w:r>
      <w:r w:rsidRPr="003B2501">
        <w:rPr>
          <w:rFonts w:cstheme="minorHAnsi"/>
          <w:i/>
          <w:sz w:val="24"/>
          <w:szCs w:val="24"/>
          <w:lang w:val="sk-SK"/>
        </w:rPr>
        <w:t xml:space="preserve">SCImago Institutions Rankings (SIR), Webometrics a UniRank - </w:t>
      </w:r>
      <w:r w:rsidRPr="003B2501">
        <w:rPr>
          <w:rFonts w:cstheme="minorHAnsi"/>
          <w:sz w:val="24"/>
          <w:szCs w:val="24"/>
          <w:lang w:val="sk-SK"/>
        </w:rPr>
        <w:t>8. najlepšou vysokou školou na Slovensku.</w:t>
      </w:r>
      <w:r w:rsidRPr="003B2501">
        <w:rPr>
          <w:rFonts w:cstheme="minorHAnsi"/>
          <w:i/>
          <w:sz w:val="24"/>
          <w:szCs w:val="24"/>
          <w:lang w:val="sk-SK"/>
        </w:rPr>
        <w:t xml:space="preserve"> </w:t>
      </w:r>
    </w:p>
    <w:p w:rsidR="004124D6" w:rsidRPr="003B2501" w:rsidRDefault="004124D6" w:rsidP="00D1097C">
      <w:pPr>
        <w:ind w:firstLine="0"/>
        <w:rPr>
          <w:color w:val="943634" w:themeColor="accent2" w:themeShade="BF"/>
          <w:sz w:val="24"/>
          <w:szCs w:val="24"/>
          <w:lang w:val="sk-SK"/>
        </w:rPr>
      </w:pPr>
    </w:p>
    <w:p w:rsidR="004124D6" w:rsidRDefault="004124D6" w:rsidP="00D1097C">
      <w:pPr>
        <w:ind w:firstLine="0"/>
        <w:rPr>
          <w:color w:val="943634" w:themeColor="accent2" w:themeShade="BF"/>
          <w:sz w:val="24"/>
          <w:szCs w:val="24"/>
          <w:lang w:val="sk-SK"/>
        </w:rPr>
      </w:pPr>
    </w:p>
    <w:p w:rsidR="008E1A3F" w:rsidRDefault="008E1A3F" w:rsidP="00D1097C">
      <w:pPr>
        <w:ind w:firstLine="0"/>
        <w:rPr>
          <w:color w:val="943634" w:themeColor="accent2" w:themeShade="BF"/>
          <w:sz w:val="24"/>
          <w:szCs w:val="24"/>
          <w:lang w:val="sk-SK"/>
        </w:rPr>
      </w:pPr>
    </w:p>
    <w:p w:rsidR="008E1A3F" w:rsidRDefault="008E1A3F" w:rsidP="00D1097C">
      <w:pPr>
        <w:ind w:firstLine="0"/>
        <w:rPr>
          <w:color w:val="943634" w:themeColor="accent2" w:themeShade="BF"/>
          <w:sz w:val="24"/>
          <w:szCs w:val="24"/>
          <w:lang w:val="sk-SK"/>
        </w:rPr>
      </w:pPr>
    </w:p>
    <w:p w:rsidR="008E1A3F" w:rsidRDefault="008E1A3F" w:rsidP="003B2501">
      <w:pPr>
        <w:spacing w:after="120" w:line="240" w:lineRule="auto"/>
        <w:ind w:firstLine="0"/>
        <w:rPr>
          <w:color w:val="943634" w:themeColor="accent2" w:themeShade="BF"/>
          <w:sz w:val="24"/>
          <w:szCs w:val="24"/>
          <w:lang w:val="sk-SK"/>
        </w:rPr>
      </w:pPr>
    </w:p>
    <w:p w:rsidR="008E1A3F" w:rsidRDefault="008E1A3F" w:rsidP="003B2501">
      <w:pPr>
        <w:spacing w:after="120" w:line="240" w:lineRule="auto"/>
        <w:ind w:firstLine="0"/>
        <w:rPr>
          <w:color w:val="943634" w:themeColor="accent2" w:themeShade="BF"/>
          <w:sz w:val="24"/>
          <w:szCs w:val="24"/>
          <w:lang w:val="sk-SK"/>
        </w:rPr>
      </w:pPr>
    </w:p>
    <w:p w:rsidR="008E1A3F" w:rsidRDefault="008E1A3F" w:rsidP="003B2501">
      <w:pPr>
        <w:spacing w:after="120" w:line="240" w:lineRule="auto"/>
        <w:ind w:firstLine="0"/>
        <w:rPr>
          <w:color w:val="943634" w:themeColor="accent2" w:themeShade="BF"/>
          <w:sz w:val="24"/>
          <w:szCs w:val="24"/>
          <w:lang w:val="sk-SK"/>
        </w:rPr>
      </w:pPr>
    </w:p>
    <w:p w:rsidR="008E1A3F" w:rsidRDefault="008E1A3F" w:rsidP="003B2501">
      <w:pPr>
        <w:spacing w:after="120" w:line="240" w:lineRule="auto"/>
        <w:ind w:firstLine="0"/>
        <w:rPr>
          <w:color w:val="943634" w:themeColor="accent2" w:themeShade="BF"/>
          <w:sz w:val="24"/>
          <w:szCs w:val="24"/>
          <w:lang w:val="sk-SK"/>
        </w:rPr>
      </w:pPr>
    </w:p>
    <w:p w:rsidR="008E1A3F" w:rsidRDefault="008E1A3F" w:rsidP="003B2501">
      <w:pPr>
        <w:spacing w:after="120" w:line="240" w:lineRule="auto"/>
        <w:ind w:firstLine="0"/>
        <w:rPr>
          <w:color w:val="943634" w:themeColor="accent2" w:themeShade="BF"/>
          <w:sz w:val="24"/>
          <w:szCs w:val="24"/>
          <w:lang w:val="sk-SK"/>
        </w:rPr>
      </w:pPr>
    </w:p>
    <w:p w:rsidR="008E1A3F" w:rsidRDefault="008E1A3F" w:rsidP="003B2501">
      <w:pPr>
        <w:spacing w:after="120" w:line="240" w:lineRule="auto"/>
        <w:ind w:firstLine="0"/>
        <w:rPr>
          <w:color w:val="943634" w:themeColor="accent2" w:themeShade="BF"/>
          <w:sz w:val="24"/>
          <w:szCs w:val="24"/>
          <w:lang w:val="sk-SK"/>
        </w:rPr>
      </w:pPr>
    </w:p>
    <w:p w:rsidR="008E1A3F" w:rsidRDefault="008E1A3F" w:rsidP="003B2501">
      <w:pPr>
        <w:spacing w:after="120" w:line="240" w:lineRule="auto"/>
        <w:ind w:firstLine="0"/>
        <w:rPr>
          <w:color w:val="943634" w:themeColor="accent2" w:themeShade="BF"/>
          <w:sz w:val="24"/>
          <w:szCs w:val="24"/>
          <w:lang w:val="sk-SK"/>
        </w:rPr>
      </w:pPr>
    </w:p>
    <w:p w:rsidR="008E1A3F" w:rsidRDefault="008E1A3F" w:rsidP="003B2501">
      <w:pPr>
        <w:spacing w:after="120" w:line="240" w:lineRule="auto"/>
        <w:ind w:firstLine="0"/>
        <w:rPr>
          <w:color w:val="943634" w:themeColor="accent2" w:themeShade="BF"/>
          <w:sz w:val="24"/>
          <w:szCs w:val="24"/>
          <w:lang w:val="sk-SK"/>
        </w:rPr>
      </w:pPr>
    </w:p>
    <w:p w:rsidR="00D24151" w:rsidRPr="00BA6912" w:rsidRDefault="00D24151" w:rsidP="00BA6912">
      <w:pPr>
        <w:pStyle w:val="Nadpis1"/>
        <w:ind w:left="567" w:hanging="567"/>
        <w:rPr>
          <w:color w:val="FFFFFF" w:themeColor="background1"/>
          <w:lang w:val="sk-SK"/>
        </w:rPr>
      </w:pPr>
      <w:bookmarkStart w:id="177" w:name="_Toc447794118"/>
      <w:bookmarkStart w:id="178" w:name="_Toc42700801"/>
      <w:r w:rsidRPr="00BA6912">
        <w:rPr>
          <w:color w:val="FFFFFF" w:themeColor="background1"/>
          <w:lang w:val="sk-SK"/>
        </w:rPr>
        <w:lastRenderedPageBreak/>
        <w:t>Kontaktné údaje</w:t>
      </w:r>
      <w:bookmarkEnd w:id="177"/>
      <w:bookmarkEnd w:id="178"/>
    </w:p>
    <w:p w:rsidR="00DE3AA2" w:rsidRPr="00DA6244" w:rsidRDefault="00DE3AA2" w:rsidP="00DE3AA2">
      <w:pPr>
        <w:ind w:firstLine="0"/>
        <w:rPr>
          <w:color w:val="943634" w:themeColor="accent2" w:themeShade="BF"/>
          <w:sz w:val="24"/>
          <w:szCs w:val="24"/>
        </w:rPr>
      </w:pPr>
    </w:p>
    <w:p w:rsidR="00C946E0" w:rsidRPr="00A7223E" w:rsidRDefault="00C946E0" w:rsidP="00C946E0">
      <w:pPr>
        <w:pStyle w:val="Normlnywebov"/>
        <w:shd w:val="clear" w:color="auto" w:fill="FFFFFF"/>
        <w:spacing w:before="0" w:beforeAutospacing="0" w:after="0" w:afterAutospacing="0" w:line="276" w:lineRule="auto"/>
        <w:rPr>
          <w:b/>
          <w:sz w:val="24"/>
          <w:szCs w:val="24"/>
          <w:lang w:val="sk-SK"/>
        </w:rPr>
      </w:pPr>
      <w:r w:rsidRPr="00A7223E">
        <w:rPr>
          <w:b/>
          <w:sz w:val="24"/>
          <w:szCs w:val="24"/>
          <w:lang w:val="sk-SK"/>
        </w:rPr>
        <w:t>UNIVERZITA KONŠTANTÍNA FILOZOFA V NITRE</w:t>
      </w:r>
    </w:p>
    <w:p w:rsidR="00C946E0" w:rsidRPr="00A7223E" w:rsidRDefault="00C946E0" w:rsidP="00C946E0">
      <w:pPr>
        <w:rPr>
          <w:rFonts w:asciiTheme="minorHAnsi" w:hAnsiTheme="minorHAnsi" w:cstheme="minorHAnsi"/>
          <w:sz w:val="24"/>
          <w:szCs w:val="24"/>
          <w:lang w:val="sk-SK"/>
        </w:rPr>
      </w:pPr>
      <w:r w:rsidRPr="00A7223E">
        <w:rPr>
          <w:rFonts w:asciiTheme="minorHAnsi" w:hAnsiTheme="minorHAnsi" w:cstheme="minorHAnsi"/>
          <w:sz w:val="24"/>
          <w:szCs w:val="24"/>
          <w:lang w:val="sk-SK"/>
        </w:rPr>
        <w:t>Trieda Andreja Hlinku 1</w:t>
      </w:r>
    </w:p>
    <w:p w:rsidR="00C946E0" w:rsidRPr="00A7223E" w:rsidRDefault="005A3B9F" w:rsidP="00C946E0">
      <w:pPr>
        <w:rPr>
          <w:rFonts w:asciiTheme="minorHAnsi" w:hAnsiTheme="minorHAnsi" w:cstheme="minorHAnsi"/>
          <w:sz w:val="24"/>
          <w:szCs w:val="24"/>
          <w:lang w:val="sk-SK"/>
        </w:rPr>
      </w:pPr>
      <w:r w:rsidRPr="00A7223E">
        <w:rPr>
          <w:rFonts w:asciiTheme="minorHAnsi" w:hAnsiTheme="minorHAnsi" w:cstheme="minorHAnsi"/>
          <w:sz w:val="24"/>
          <w:szCs w:val="24"/>
          <w:lang w:val="sk-SK"/>
        </w:rPr>
        <w:t xml:space="preserve">949 74 </w:t>
      </w:r>
      <w:r w:rsidR="00C946E0" w:rsidRPr="00A7223E">
        <w:rPr>
          <w:rFonts w:asciiTheme="minorHAnsi" w:hAnsiTheme="minorHAnsi" w:cstheme="minorHAnsi"/>
          <w:sz w:val="24"/>
          <w:szCs w:val="24"/>
          <w:lang w:val="sk-SK"/>
        </w:rPr>
        <w:t>Nitra</w:t>
      </w:r>
    </w:p>
    <w:p w:rsidR="00C946E0" w:rsidRPr="00A7223E" w:rsidRDefault="00C946E0" w:rsidP="00C946E0">
      <w:pPr>
        <w:rPr>
          <w:rFonts w:asciiTheme="minorHAnsi" w:hAnsiTheme="minorHAnsi" w:cstheme="minorHAnsi"/>
          <w:sz w:val="24"/>
          <w:szCs w:val="24"/>
          <w:lang w:val="sk-SK"/>
        </w:rPr>
      </w:pPr>
    </w:p>
    <w:p w:rsidR="00C946E0" w:rsidRPr="00A7223E" w:rsidRDefault="00C946E0" w:rsidP="00C946E0">
      <w:pPr>
        <w:rPr>
          <w:rFonts w:asciiTheme="minorHAnsi" w:hAnsiTheme="minorHAnsi" w:cstheme="minorHAnsi"/>
          <w:sz w:val="24"/>
          <w:szCs w:val="24"/>
          <w:lang w:val="sk-SK"/>
        </w:rPr>
      </w:pPr>
      <w:r w:rsidRPr="00A7223E">
        <w:rPr>
          <w:rFonts w:asciiTheme="minorHAnsi" w:hAnsiTheme="minorHAnsi" w:cstheme="minorHAnsi"/>
          <w:sz w:val="24"/>
          <w:szCs w:val="24"/>
          <w:lang w:val="sk-SK"/>
        </w:rPr>
        <w:t>tel:</w:t>
      </w:r>
      <w:r w:rsidR="00203B3E" w:rsidRPr="00A7223E">
        <w:rPr>
          <w:rFonts w:asciiTheme="minorHAnsi" w:hAnsiTheme="minorHAnsi" w:cstheme="minorHAnsi"/>
          <w:sz w:val="24"/>
          <w:szCs w:val="24"/>
          <w:lang w:val="sk-SK"/>
        </w:rPr>
        <w:tab/>
      </w:r>
      <w:r w:rsidRPr="00A7223E">
        <w:rPr>
          <w:rFonts w:asciiTheme="minorHAnsi" w:hAnsiTheme="minorHAnsi" w:cstheme="minorHAnsi"/>
          <w:sz w:val="24"/>
          <w:szCs w:val="24"/>
          <w:lang w:val="sk-SK"/>
        </w:rPr>
        <w:tab/>
      </w:r>
      <w:r w:rsidRPr="00A7223E">
        <w:rPr>
          <w:rFonts w:asciiTheme="minorHAnsi" w:hAnsiTheme="minorHAnsi" w:cstheme="minorHAnsi"/>
          <w:sz w:val="24"/>
          <w:szCs w:val="24"/>
          <w:lang w:val="sk-SK"/>
        </w:rPr>
        <w:tab/>
      </w:r>
      <w:r w:rsidR="002330EA" w:rsidRPr="00A7223E">
        <w:rPr>
          <w:rFonts w:asciiTheme="minorHAnsi" w:hAnsiTheme="minorHAnsi" w:cstheme="minorHAnsi"/>
          <w:sz w:val="24"/>
          <w:szCs w:val="24"/>
          <w:lang w:val="sk-SK"/>
        </w:rPr>
        <w:tab/>
      </w:r>
      <w:r w:rsidR="002330EA" w:rsidRPr="00A7223E">
        <w:rPr>
          <w:rFonts w:asciiTheme="minorHAnsi" w:hAnsiTheme="minorHAnsi" w:cstheme="minorHAnsi"/>
          <w:sz w:val="24"/>
          <w:szCs w:val="24"/>
          <w:lang w:val="sk-SK"/>
        </w:rPr>
        <w:tab/>
      </w:r>
      <w:r w:rsidR="002330EA" w:rsidRPr="00A7223E">
        <w:rPr>
          <w:rFonts w:asciiTheme="minorHAnsi" w:hAnsiTheme="minorHAnsi" w:cstheme="minorHAnsi"/>
          <w:sz w:val="24"/>
          <w:szCs w:val="24"/>
          <w:lang w:val="sk-SK"/>
        </w:rPr>
        <w:tab/>
      </w:r>
      <w:r w:rsidR="002330EA" w:rsidRPr="00A7223E">
        <w:rPr>
          <w:rFonts w:asciiTheme="minorHAnsi" w:hAnsiTheme="minorHAnsi" w:cstheme="minorHAnsi"/>
          <w:sz w:val="24"/>
          <w:szCs w:val="24"/>
          <w:lang w:val="sk-SK"/>
        </w:rPr>
        <w:tab/>
      </w:r>
      <w:r w:rsidRPr="00A7223E">
        <w:rPr>
          <w:rFonts w:asciiTheme="minorHAnsi" w:hAnsiTheme="minorHAnsi" w:cstheme="minorHAnsi"/>
          <w:sz w:val="24"/>
          <w:szCs w:val="24"/>
          <w:lang w:val="sk-SK"/>
        </w:rPr>
        <w:t>+421 37 6408 111</w:t>
      </w:r>
    </w:p>
    <w:p w:rsidR="00C946E0" w:rsidRPr="00A7223E" w:rsidRDefault="00C946E0" w:rsidP="00C946E0">
      <w:pPr>
        <w:rPr>
          <w:rFonts w:asciiTheme="minorHAnsi" w:hAnsiTheme="minorHAnsi" w:cstheme="minorHAnsi"/>
          <w:sz w:val="24"/>
          <w:szCs w:val="24"/>
          <w:lang w:val="sk-SK"/>
        </w:rPr>
      </w:pPr>
      <w:r w:rsidRPr="00A7223E">
        <w:rPr>
          <w:rFonts w:asciiTheme="minorHAnsi" w:hAnsiTheme="minorHAnsi" w:cstheme="minorHAnsi"/>
          <w:sz w:val="24"/>
          <w:szCs w:val="24"/>
          <w:lang w:val="sk-SK"/>
        </w:rPr>
        <w:t>fax:</w:t>
      </w:r>
      <w:r w:rsidR="00203B3E" w:rsidRPr="00A7223E">
        <w:rPr>
          <w:rFonts w:asciiTheme="minorHAnsi" w:hAnsiTheme="minorHAnsi" w:cstheme="minorHAnsi"/>
          <w:sz w:val="24"/>
          <w:szCs w:val="24"/>
          <w:lang w:val="sk-SK"/>
        </w:rPr>
        <w:tab/>
      </w:r>
      <w:r w:rsidRPr="00A7223E">
        <w:rPr>
          <w:rFonts w:asciiTheme="minorHAnsi" w:hAnsiTheme="minorHAnsi" w:cstheme="minorHAnsi"/>
          <w:sz w:val="24"/>
          <w:szCs w:val="24"/>
          <w:lang w:val="sk-SK"/>
        </w:rPr>
        <w:tab/>
      </w:r>
      <w:r w:rsidR="002330EA" w:rsidRPr="00A7223E">
        <w:rPr>
          <w:rFonts w:asciiTheme="minorHAnsi" w:hAnsiTheme="minorHAnsi" w:cstheme="minorHAnsi"/>
          <w:sz w:val="24"/>
          <w:szCs w:val="24"/>
          <w:lang w:val="sk-SK"/>
        </w:rPr>
        <w:tab/>
      </w:r>
      <w:r w:rsidR="002330EA" w:rsidRPr="00A7223E">
        <w:rPr>
          <w:rFonts w:asciiTheme="minorHAnsi" w:hAnsiTheme="minorHAnsi" w:cstheme="minorHAnsi"/>
          <w:sz w:val="24"/>
          <w:szCs w:val="24"/>
          <w:lang w:val="sk-SK"/>
        </w:rPr>
        <w:tab/>
      </w:r>
      <w:r w:rsidR="002330EA" w:rsidRPr="00A7223E">
        <w:rPr>
          <w:rFonts w:asciiTheme="minorHAnsi" w:hAnsiTheme="minorHAnsi" w:cstheme="minorHAnsi"/>
          <w:sz w:val="24"/>
          <w:szCs w:val="24"/>
          <w:lang w:val="sk-SK"/>
        </w:rPr>
        <w:tab/>
      </w:r>
      <w:r w:rsidR="002330EA" w:rsidRPr="00A7223E">
        <w:rPr>
          <w:rFonts w:asciiTheme="minorHAnsi" w:hAnsiTheme="minorHAnsi" w:cstheme="minorHAnsi"/>
          <w:sz w:val="24"/>
          <w:szCs w:val="24"/>
          <w:lang w:val="sk-SK"/>
        </w:rPr>
        <w:tab/>
      </w:r>
      <w:r w:rsidRPr="00A7223E">
        <w:rPr>
          <w:rFonts w:asciiTheme="minorHAnsi" w:hAnsiTheme="minorHAnsi" w:cstheme="minorHAnsi"/>
          <w:sz w:val="24"/>
          <w:szCs w:val="24"/>
          <w:lang w:val="sk-SK"/>
        </w:rPr>
        <w:tab/>
        <w:t>+421 37 6408 020</w:t>
      </w:r>
    </w:p>
    <w:p w:rsidR="00C946E0" w:rsidRPr="00A7223E" w:rsidRDefault="00C946E0" w:rsidP="00C946E0">
      <w:pPr>
        <w:rPr>
          <w:rFonts w:asciiTheme="minorHAnsi" w:hAnsiTheme="minorHAnsi" w:cstheme="minorHAnsi"/>
          <w:sz w:val="24"/>
          <w:szCs w:val="24"/>
          <w:lang w:val="sk-SK"/>
        </w:rPr>
      </w:pPr>
      <w:r w:rsidRPr="00A7223E">
        <w:rPr>
          <w:rFonts w:asciiTheme="minorHAnsi" w:hAnsiTheme="minorHAnsi" w:cstheme="minorHAnsi"/>
          <w:sz w:val="24"/>
          <w:szCs w:val="24"/>
          <w:lang w:val="sk-SK"/>
        </w:rPr>
        <w:t>e-mail:</w:t>
      </w:r>
      <w:r w:rsidRPr="00A7223E">
        <w:rPr>
          <w:rFonts w:asciiTheme="minorHAnsi" w:hAnsiTheme="minorHAnsi" w:cstheme="minorHAnsi"/>
          <w:sz w:val="24"/>
          <w:szCs w:val="24"/>
          <w:lang w:val="sk-SK"/>
        </w:rPr>
        <w:tab/>
      </w:r>
      <w:r w:rsidR="002330EA" w:rsidRPr="00A7223E">
        <w:rPr>
          <w:rFonts w:asciiTheme="minorHAnsi" w:hAnsiTheme="minorHAnsi" w:cstheme="minorHAnsi"/>
          <w:sz w:val="24"/>
          <w:szCs w:val="24"/>
          <w:lang w:val="sk-SK"/>
        </w:rPr>
        <w:tab/>
      </w:r>
      <w:r w:rsidR="002330EA" w:rsidRPr="00A7223E">
        <w:rPr>
          <w:rFonts w:asciiTheme="minorHAnsi" w:hAnsiTheme="minorHAnsi" w:cstheme="minorHAnsi"/>
          <w:sz w:val="24"/>
          <w:szCs w:val="24"/>
          <w:lang w:val="sk-SK"/>
        </w:rPr>
        <w:tab/>
      </w:r>
      <w:r w:rsidR="002330EA" w:rsidRPr="00A7223E">
        <w:rPr>
          <w:rFonts w:asciiTheme="minorHAnsi" w:hAnsiTheme="minorHAnsi" w:cstheme="minorHAnsi"/>
          <w:sz w:val="24"/>
          <w:szCs w:val="24"/>
          <w:lang w:val="sk-SK"/>
        </w:rPr>
        <w:tab/>
      </w:r>
      <w:r w:rsidRPr="00A7223E">
        <w:rPr>
          <w:rFonts w:asciiTheme="minorHAnsi" w:hAnsiTheme="minorHAnsi" w:cstheme="minorHAnsi"/>
          <w:sz w:val="24"/>
          <w:szCs w:val="24"/>
          <w:lang w:val="sk-SK"/>
        </w:rPr>
        <w:tab/>
      </w:r>
      <w:hyperlink r:id="rId73" w:history="1">
        <w:r w:rsidR="002330EA" w:rsidRPr="00A7223E">
          <w:rPr>
            <w:rStyle w:val="Hypertextovprepojenie"/>
            <w:rFonts w:asciiTheme="minorHAnsi" w:hAnsiTheme="minorHAnsi" w:cstheme="minorHAnsi"/>
            <w:color w:val="auto"/>
            <w:sz w:val="24"/>
            <w:szCs w:val="24"/>
            <w:lang w:val="sk-SK"/>
          </w:rPr>
          <w:t>ukf@ukf.sk</w:t>
        </w:r>
      </w:hyperlink>
    </w:p>
    <w:p w:rsidR="00C946E0" w:rsidRPr="00A7223E" w:rsidRDefault="00C946E0" w:rsidP="00C946E0">
      <w:pPr>
        <w:rPr>
          <w:rStyle w:val="Hypertextovprepojenie"/>
          <w:rFonts w:asciiTheme="minorHAnsi" w:hAnsiTheme="minorHAnsi" w:cstheme="minorHAnsi"/>
          <w:color w:val="auto"/>
          <w:sz w:val="24"/>
          <w:szCs w:val="24"/>
          <w:lang w:val="sk-SK"/>
        </w:rPr>
      </w:pPr>
      <w:r w:rsidRPr="00A7223E">
        <w:rPr>
          <w:rFonts w:asciiTheme="minorHAnsi" w:hAnsiTheme="minorHAnsi" w:cstheme="minorHAnsi"/>
          <w:sz w:val="24"/>
          <w:szCs w:val="24"/>
          <w:lang w:val="sk-SK"/>
        </w:rPr>
        <w:t>webstránka:</w:t>
      </w:r>
      <w:r w:rsidR="00203B3E" w:rsidRPr="00A7223E">
        <w:rPr>
          <w:rFonts w:asciiTheme="minorHAnsi" w:hAnsiTheme="minorHAnsi" w:cstheme="minorHAnsi"/>
          <w:sz w:val="24"/>
          <w:szCs w:val="24"/>
          <w:lang w:val="sk-SK"/>
        </w:rPr>
        <w:tab/>
      </w:r>
      <w:hyperlink r:id="rId74" w:history="1">
        <w:r w:rsidR="002330EA" w:rsidRPr="00A7223E">
          <w:rPr>
            <w:rStyle w:val="Hypertextovprepojenie"/>
            <w:rFonts w:asciiTheme="minorHAnsi" w:hAnsiTheme="minorHAnsi" w:cstheme="minorHAnsi"/>
            <w:color w:val="auto"/>
            <w:sz w:val="24"/>
            <w:szCs w:val="24"/>
            <w:lang w:val="sk-SK"/>
          </w:rPr>
          <w:t>https://www.ukf.sk</w:t>
        </w:r>
      </w:hyperlink>
    </w:p>
    <w:p w:rsidR="00C946E0" w:rsidRPr="00A7223E" w:rsidRDefault="00C946E0" w:rsidP="00C946E0">
      <w:pPr>
        <w:rPr>
          <w:rFonts w:asciiTheme="minorHAnsi" w:hAnsiTheme="minorHAnsi" w:cstheme="minorHAnsi"/>
          <w:sz w:val="24"/>
          <w:szCs w:val="24"/>
          <w:lang w:val="sk-SK"/>
        </w:rPr>
      </w:pPr>
    </w:p>
    <w:p w:rsidR="00C946E0" w:rsidRPr="00A7223E" w:rsidRDefault="00C946E0" w:rsidP="00C946E0">
      <w:pPr>
        <w:rPr>
          <w:rFonts w:asciiTheme="minorHAnsi" w:hAnsiTheme="minorHAnsi" w:cstheme="minorHAnsi"/>
          <w:sz w:val="24"/>
          <w:szCs w:val="24"/>
          <w:lang w:val="sk-SK"/>
        </w:rPr>
      </w:pPr>
      <w:r w:rsidRPr="00A7223E">
        <w:rPr>
          <w:rFonts w:asciiTheme="minorHAnsi" w:hAnsiTheme="minorHAnsi" w:cstheme="minorHAnsi"/>
          <w:sz w:val="24"/>
          <w:szCs w:val="24"/>
          <w:lang w:val="sk-SK"/>
        </w:rPr>
        <w:t>IČO:</w:t>
      </w:r>
      <w:r w:rsidR="00203B3E" w:rsidRPr="00A7223E">
        <w:rPr>
          <w:rFonts w:asciiTheme="minorHAnsi" w:hAnsiTheme="minorHAnsi" w:cstheme="minorHAnsi"/>
          <w:sz w:val="24"/>
          <w:szCs w:val="24"/>
          <w:lang w:val="sk-SK"/>
        </w:rPr>
        <w:tab/>
      </w:r>
      <w:r w:rsidRPr="00A7223E">
        <w:rPr>
          <w:rFonts w:asciiTheme="minorHAnsi" w:hAnsiTheme="minorHAnsi" w:cstheme="minorHAnsi"/>
          <w:sz w:val="24"/>
          <w:szCs w:val="24"/>
          <w:lang w:val="sk-SK"/>
        </w:rPr>
        <w:tab/>
      </w:r>
      <w:r w:rsidRPr="00A7223E">
        <w:rPr>
          <w:rFonts w:asciiTheme="minorHAnsi" w:hAnsiTheme="minorHAnsi" w:cstheme="minorHAnsi"/>
          <w:sz w:val="24"/>
          <w:szCs w:val="24"/>
          <w:lang w:val="sk-SK"/>
        </w:rPr>
        <w:tab/>
      </w:r>
      <w:r w:rsidR="002330EA" w:rsidRPr="00A7223E">
        <w:rPr>
          <w:rFonts w:asciiTheme="minorHAnsi" w:hAnsiTheme="minorHAnsi" w:cstheme="minorHAnsi"/>
          <w:sz w:val="24"/>
          <w:szCs w:val="24"/>
          <w:lang w:val="sk-SK"/>
        </w:rPr>
        <w:tab/>
      </w:r>
      <w:r w:rsidR="002330EA" w:rsidRPr="00A7223E">
        <w:rPr>
          <w:rFonts w:asciiTheme="minorHAnsi" w:hAnsiTheme="minorHAnsi" w:cstheme="minorHAnsi"/>
          <w:sz w:val="24"/>
          <w:szCs w:val="24"/>
          <w:lang w:val="sk-SK"/>
        </w:rPr>
        <w:tab/>
      </w:r>
      <w:r w:rsidR="002330EA" w:rsidRPr="00A7223E">
        <w:rPr>
          <w:rFonts w:asciiTheme="minorHAnsi" w:hAnsiTheme="minorHAnsi" w:cstheme="minorHAnsi"/>
          <w:sz w:val="24"/>
          <w:szCs w:val="24"/>
          <w:lang w:val="sk-SK"/>
        </w:rPr>
        <w:tab/>
      </w:r>
      <w:r w:rsidR="002330EA" w:rsidRPr="00A7223E">
        <w:rPr>
          <w:rFonts w:asciiTheme="minorHAnsi" w:hAnsiTheme="minorHAnsi" w:cstheme="minorHAnsi"/>
          <w:sz w:val="24"/>
          <w:szCs w:val="24"/>
          <w:lang w:val="sk-SK"/>
        </w:rPr>
        <w:tab/>
      </w:r>
      <w:r w:rsidRPr="00A7223E">
        <w:rPr>
          <w:rFonts w:asciiTheme="minorHAnsi" w:hAnsiTheme="minorHAnsi" w:cstheme="minorHAnsi"/>
          <w:sz w:val="24"/>
          <w:szCs w:val="24"/>
          <w:lang w:val="sk-SK"/>
        </w:rPr>
        <w:t>00157716</w:t>
      </w:r>
    </w:p>
    <w:p w:rsidR="00C946E0" w:rsidRPr="00A7223E" w:rsidRDefault="00C946E0" w:rsidP="00C946E0">
      <w:pPr>
        <w:rPr>
          <w:rFonts w:asciiTheme="minorHAnsi" w:hAnsiTheme="minorHAnsi" w:cstheme="minorHAnsi"/>
          <w:sz w:val="24"/>
          <w:szCs w:val="24"/>
          <w:lang w:val="sk-SK"/>
        </w:rPr>
      </w:pPr>
      <w:r w:rsidRPr="00A7223E">
        <w:rPr>
          <w:rFonts w:asciiTheme="minorHAnsi" w:hAnsiTheme="minorHAnsi" w:cstheme="minorHAnsi"/>
          <w:sz w:val="24"/>
          <w:szCs w:val="24"/>
          <w:lang w:val="sk-SK"/>
        </w:rPr>
        <w:t>DIČ:</w:t>
      </w:r>
      <w:r w:rsidRPr="00A7223E">
        <w:rPr>
          <w:rFonts w:asciiTheme="minorHAnsi" w:hAnsiTheme="minorHAnsi" w:cstheme="minorHAnsi"/>
          <w:sz w:val="24"/>
          <w:szCs w:val="24"/>
          <w:lang w:val="sk-SK"/>
        </w:rPr>
        <w:tab/>
      </w:r>
      <w:r w:rsidR="00203B3E" w:rsidRPr="00A7223E">
        <w:rPr>
          <w:rFonts w:asciiTheme="minorHAnsi" w:hAnsiTheme="minorHAnsi" w:cstheme="minorHAnsi"/>
          <w:sz w:val="24"/>
          <w:szCs w:val="24"/>
          <w:lang w:val="sk-SK"/>
        </w:rPr>
        <w:tab/>
      </w:r>
      <w:r w:rsidRPr="00A7223E">
        <w:rPr>
          <w:rFonts w:asciiTheme="minorHAnsi" w:hAnsiTheme="minorHAnsi" w:cstheme="minorHAnsi"/>
          <w:sz w:val="24"/>
          <w:szCs w:val="24"/>
          <w:lang w:val="sk-SK"/>
        </w:rPr>
        <w:tab/>
      </w:r>
      <w:r w:rsidR="002330EA" w:rsidRPr="00A7223E">
        <w:rPr>
          <w:rFonts w:asciiTheme="minorHAnsi" w:hAnsiTheme="minorHAnsi" w:cstheme="minorHAnsi"/>
          <w:sz w:val="24"/>
          <w:szCs w:val="24"/>
          <w:lang w:val="sk-SK"/>
        </w:rPr>
        <w:tab/>
      </w:r>
      <w:r w:rsidR="002330EA" w:rsidRPr="00A7223E">
        <w:rPr>
          <w:rFonts w:asciiTheme="minorHAnsi" w:hAnsiTheme="minorHAnsi" w:cstheme="minorHAnsi"/>
          <w:sz w:val="24"/>
          <w:szCs w:val="24"/>
          <w:lang w:val="sk-SK"/>
        </w:rPr>
        <w:tab/>
      </w:r>
      <w:r w:rsidR="002330EA" w:rsidRPr="00A7223E">
        <w:rPr>
          <w:rFonts w:asciiTheme="minorHAnsi" w:hAnsiTheme="minorHAnsi" w:cstheme="minorHAnsi"/>
          <w:sz w:val="24"/>
          <w:szCs w:val="24"/>
          <w:lang w:val="sk-SK"/>
        </w:rPr>
        <w:tab/>
      </w:r>
      <w:r w:rsidR="002330EA" w:rsidRPr="00A7223E">
        <w:rPr>
          <w:rFonts w:asciiTheme="minorHAnsi" w:hAnsiTheme="minorHAnsi" w:cstheme="minorHAnsi"/>
          <w:sz w:val="24"/>
          <w:szCs w:val="24"/>
          <w:lang w:val="sk-SK"/>
        </w:rPr>
        <w:tab/>
      </w:r>
      <w:r w:rsidRPr="00A7223E">
        <w:rPr>
          <w:rFonts w:asciiTheme="minorHAnsi" w:hAnsiTheme="minorHAnsi" w:cstheme="minorHAnsi"/>
          <w:sz w:val="24"/>
          <w:szCs w:val="24"/>
          <w:lang w:val="sk-SK"/>
        </w:rPr>
        <w:t>2021246590</w:t>
      </w:r>
    </w:p>
    <w:p w:rsidR="00C946E0" w:rsidRPr="00A7223E" w:rsidRDefault="00C946E0" w:rsidP="00C946E0">
      <w:pPr>
        <w:rPr>
          <w:rFonts w:asciiTheme="minorHAnsi" w:hAnsiTheme="minorHAnsi" w:cstheme="minorHAnsi"/>
          <w:sz w:val="24"/>
          <w:szCs w:val="24"/>
          <w:lang w:val="sk-SK"/>
        </w:rPr>
      </w:pPr>
      <w:r w:rsidRPr="00A7223E">
        <w:rPr>
          <w:rFonts w:asciiTheme="minorHAnsi" w:hAnsiTheme="minorHAnsi" w:cstheme="minorHAnsi"/>
          <w:sz w:val="24"/>
          <w:szCs w:val="24"/>
          <w:lang w:val="sk-SK"/>
        </w:rPr>
        <w:t>IČ DPH:</w:t>
      </w:r>
      <w:r w:rsidRPr="00A7223E">
        <w:rPr>
          <w:rFonts w:asciiTheme="minorHAnsi" w:hAnsiTheme="minorHAnsi" w:cstheme="minorHAnsi"/>
          <w:sz w:val="24"/>
          <w:szCs w:val="24"/>
          <w:lang w:val="sk-SK"/>
        </w:rPr>
        <w:tab/>
      </w:r>
      <w:r w:rsidRPr="00A7223E">
        <w:rPr>
          <w:rFonts w:asciiTheme="minorHAnsi" w:hAnsiTheme="minorHAnsi" w:cstheme="minorHAnsi"/>
          <w:sz w:val="24"/>
          <w:szCs w:val="24"/>
          <w:lang w:val="sk-SK"/>
        </w:rPr>
        <w:tab/>
      </w:r>
      <w:r w:rsidR="002330EA" w:rsidRPr="00A7223E">
        <w:rPr>
          <w:rFonts w:asciiTheme="minorHAnsi" w:hAnsiTheme="minorHAnsi" w:cstheme="minorHAnsi"/>
          <w:sz w:val="24"/>
          <w:szCs w:val="24"/>
          <w:lang w:val="sk-SK"/>
        </w:rPr>
        <w:tab/>
      </w:r>
      <w:r w:rsidR="002330EA" w:rsidRPr="00A7223E">
        <w:rPr>
          <w:rFonts w:asciiTheme="minorHAnsi" w:hAnsiTheme="minorHAnsi" w:cstheme="minorHAnsi"/>
          <w:sz w:val="24"/>
          <w:szCs w:val="24"/>
          <w:lang w:val="sk-SK"/>
        </w:rPr>
        <w:tab/>
      </w:r>
      <w:r w:rsidRPr="00A7223E">
        <w:rPr>
          <w:rFonts w:asciiTheme="minorHAnsi" w:hAnsiTheme="minorHAnsi" w:cstheme="minorHAnsi"/>
          <w:sz w:val="24"/>
          <w:szCs w:val="24"/>
          <w:lang w:val="sk-SK"/>
        </w:rPr>
        <w:t>SK 2021246590</w:t>
      </w:r>
    </w:p>
    <w:p w:rsidR="00DE3AA2" w:rsidRPr="00A7223E" w:rsidRDefault="00DE3AA2" w:rsidP="00DE3AA2">
      <w:pPr>
        <w:ind w:firstLine="0"/>
        <w:rPr>
          <w:sz w:val="24"/>
          <w:szCs w:val="24"/>
        </w:rPr>
      </w:pPr>
    </w:p>
    <w:p w:rsidR="00C946E0" w:rsidRPr="00A7223E" w:rsidRDefault="00C946E0" w:rsidP="00C946E0">
      <w:pPr>
        <w:rPr>
          <w:rFonts w:asciiTheme="minorHAnsi" w:hAnsiTheme="minorHAnsi" w:cstheme="minorHAnsi"/>
          <w:sz w:val="24"/>
          <w:szCs w:val="24"/>
          <w:lang w:val="sk-SK"/>
        </w:rPr>
      </w:pPr>
      <w:r w:rsidRPr="00A7223E">
        <w:rPr>
          <w:rFonts w:asciiTheme="minorHAnsi" w:hAnsiTheme="minorHAnsi" w:cstheme="minorHAnsi"/>
          <w:sz w:val="24"/>
          <w:szCs w:val="24"/>
          <w:lang w:val="sk-SK"/>
        </w:rPr>
        <w:t>Kontakt na poskytnutie doplňujúcich/vysvetľujúcich informácií k </w:t>
      </w:r>
      <w:r w:rsidR="00330B0A">
        <w:rPr>
          <w:rFonts w:asciiTheme="minorHAnsi" w:hAnsiTheme="minorHAnsi" w:cstheme="minorHAnsi"/>
          <w:sz w:val="24"/>
          <w:szCs w:val="24"/>
          <w:lang w:val="sk-SK"/>
        </w:rPr>
        <w:t>V</w:t>
      </w:r>
      <w:r w:rsidRPr="00A7223E">
        <w:rPr>
          <w:rFonts w:asciiTheme="minorHAnsi" w:hAnsiTheme="minorHAnsi" w:cstheme="minorHAnsi"/>
          <w:sz w:val="24"/>
          <w:szCs w:val="24"/>
          <w:lang w:val="sk-SK"/>
        </w:rPr>
        <w:t>ýročnej správe:</w:t>
      </w:r>
    </w:p>
    <w:p w:rsidR="00C946E0" w:rsidRPr="00A7223E" w:rsidRDefault="00A637A6" w:rsidP="00402935">
      <w:pPr>
        <w:pStyle w:val="Odsekzoznamu"/>
        <w:numPr>
          <w:ilvl w:val="0"/>
          <w:numId w:val="4"/>
        </w:numPr>
        <w:rPr>
          <w:rFonts w:asciiTheme="minorHAnsi" w:hAnsiTheme="minorHAnsi" w:cstheme="minorHAnsi"/>
          <w:sz w:val="24"/>
          <w:szCs w:val="24"/>
          <w:lang w:val="sk-SK"/>
        </w:rPr>
      </w:pPr>
      <w:r w:rsidRPr="00A7223E">
        <w:rPr>
          <w:rFonts w:asciiTheme="minorHAnsi" w:hAnsiTheme="minorHAnsi" w:cstheme="minorHAnsi"/>
          <w:sz w:val="24"/>
          <w:szCs w:val="24"/>
          <w:lang w:val="sk-SK"/>
        </w:rPr>
        <w:t>Oddelenie médií</w:t>
      </w:r>
      <w:r w:rsidR="00C946E0" w:rsidRPr="00A7223E">
        <w:rPr>
          <w:rFonts w:asciiTheme="minorHAnsi" w:hAnsiTheme="minorHAnsi" w:cstheme="minorHAnsi"/>
          <w:sz w:val="24"/>
          <w:szCs w:val="24"/>
          <w:lang w:val="sk-SK"/>
        </w:rPr>
        <w:t xml:space="preserve"> – Rektorát UKF v</w:t>
      </w:r>
      <w:r w:rsidR="005044FB" w:rsidRPr="00A7223E">
        <w:rPr>
          <w:rFonts w:asciiTheme="minorHAnsi" w:hAnsiTheme="minorHAnsi" w:cstheme="minorHAnsi"/>
          <w:sz w:val="24"/>
          <w:szCs w:val="24"/>
          <w:lang w:val="sk-SK"/>
        </w:rPr>
        <w:t> </w:t>
      </w:r>
      <w:r w:rsidR="00C946E0" w:rsidRPr="00A7223E">
        <w:rPr>
          <w:rFonts w:asciiTheme="minorHAnsi" w:hAnsiTheme="minorHAnsi" w:cstheme="minorHAnsi"/>
          <w:sz w:val="24"/>
          <w:szCs w:val="24"/>
          <w:lang w:val="sk-SK"/>
        </w:rPr>
        <w:t>Nitre</w:t>
      </w:r>
      <w:r w:rsidR="005044FB" w:rsidRPr="00A7223E">
        <w:rPr>
          <w:rFonts w:asciiTheme="minorHAnsi" w:hAnsiTheme="minorHAnsi" w:cstheme="minorHAnsi"/>
          <w:sz w:val="24"/>
          <w:szCs w:val="24"/>
          <w:lang w:val="sk-SK"/>
        </w:rPr>
        <w:t xml:space="preserve">, </w:t>
      </w:r>
      <w:r w:rsidR="00C946E0" w:rsidRPr="00A7223E">
        <w:rPr>
          <w:rFonts w:asciiTheme="minorHAnsi" w:hAnsiTheme="minorHAnsi" w:cstheme="minorHAnsi"/>
          <w:sz w:val="24"/>
          <w:szCs w:val="24"/>
          <w:lang w:val="sk-SK"/>
        </w:rPr>
        <w:t xml:space="preserve">e-mail: </w:t>
      </w:r>
      <w:hyperlink r:id="rId75" w:history="1">
        <w:r w:rsidR="002330EA" w:rsidRPr="00A7223E">
          <w:rPr>
            <w:rStyle w:val="Hypertextovprepojenie"/>
            <w:rFonts w:asciiTheme="minorHAnsi" w:hAnsiTheme="minorHAnsi" w:cstheme="minorHAnsi"/>
            <w:color w:val="auto"/>
            <w:sz w:val="24"/>
            <w:szCs w:val="24"/>
            <w:lang w:val="sk-SK"/>
          </w:rPr>
          <w:t>info@ukf.sk</w:t>
        </w:r>
      </w:hyperlink>
    </w:p>
    <w:p w:rsidR="00C946E0" w:rsidRPr="00A7223E" w:rsidRDefault="00C946E0" w:rsidP="00DE3AA2">
      <w:pPr>
        <w:pStyle w:val="Odsekzoznamu"/>
        <w:ind w:left="0" w:firstLine="0"/>
        <w:rPr>
          <w:rFonts w:asciiTheme="minorHAnsi" w:hAnsiTheme="minorHAnsi" w:cstheme="minorHAnsi"/>
          <w:sz w:val="24"/>
          <w:szCs w:val="24"/>
          <w:lang w:val="sk-SK"/>
        </w:rPr>
      </w:pPr>
    </w:p>
    <w:p w:rsidR="00DE3AA2" w:rsidRPr="00A7223E" w:rsidRDefault="00DE3AA2" w:rsidP="00DE3AA2">
      <w:pPr>
        <w:pStyle w:val="Odsekzoznamu"/>
        <w:ind w:left="0" w:firstLine="0"/>
        <w:rPr>
          <w:rFonts w:asciiTheme="minorHAnsi" w:hAnsiTheme="minorHAnsi" w:cstheme="minorHAnsi"/>
          <w:sz w:val="24"/>
          <w:szCs w:val="24"/>
          <w:lang w:val="sk-SK"/>
        </w:rPr>
      </w:pPr>
    </w:p>
    <w:p w:rsidR="00263572" w:rsidRPr="00A7223E" w:rsidRDefault="00263572" w:rsidP="00DE3AA2">
      <w:pPr>
        <w:pStyle w:val="Odsekzoznamu"/>
        <w:ind w:left="0" w:firstLine="0"/>
        <w:rPr>
          <w:rFonts w:asciiTheme="minorHAnsi" w:hAnsiTheme="minorHAnsi" w:cstheme="minorHAnsi"/>
          <w:sz w:val="24"/>
          <w:szCs w:val="24"/>
          <w:lang w:val="sk-SK"/>
        </w:rPr>
      </w:pPr>
    </w:p>
    <w:p w:rsidR="00263572" w:rsidRPr="00A7223E" w:rsidRDefault="00263572" w:rsidP="00DE3AA2">
      <w:pPr>
        <w:pStyle w:val="Odsekzoznamu"/>
        <w:ind w:left="0" w:firstLine="0"/>
        <w:rPr>
          <w:rFonts w:asciiTheme="minorHAnsi" w:hAnsiTheme="minorHAnsi" w:cstheme="minorHAnsi"/>
          <w:sz w:val="24"/>
          <w:szCs w:val="24"/>
          <w:lang w:val="sk-SK"/>
        </w:rPr>
      </w:pPr>
    </w:p>
    <w:p w:rsidR="00263572" w:rsidRPr="00DA6244" w:rsidRDefault="00263572" w:rsidP="00DE3AA2">
      <w:pPr>
        <w:pStyle w:val="Odsekzoznamu"/>
        <w:ind w:left="0" w:firstLine="0"/>
        <w:rPr>
          <w:rFonts w:asciiTheme="minorHAnsi" w:hAnsiTheme="minorHAnsi" w:cstheme="minorHAnsi"/>
          <w:color w:val="943634" w:themeColor="accent2" w:themeShade="BF"/>
          <w:sz w:val="24"/>
          <w:szCs w:val="24"/>
          <w:lang w:val="sk-SK"/>
        </w:rPr>
      </w:pPr>
    </w:p>
    <w:p w:rsidR="00263572" w:rsidRPr="00DA6244" w:rsidRDefault="00263572" w:rsidP="00DE3AA2">
      <w:pPr>
        <w:pStyle w:val="Odsekzoznamu"/>
        <w:ind w:left="0" w:firstLine="0"/>
        <w:rPr>
          <w:rFonts w:asciiTheme="minorHAnsi" w:hAnsiTheme="minorHAnsi" w:cstheme="minorHAnsi"/>
          <w:color w:val="943634" w:themeColor="accent2" w:themeShade="BF"/>
          <w:sz w:val="24"/>
          <w:szCs w:val="24"/>
          <w:lang w:val="sk-SK"/>
        </w:rPr>
      </w:pPr>
    </w:p>
    <w:p w:rsidR="00263572" w:rsidRPr="00DA6244" w:rsidRDefault="00263572" w:rsidP="00DE3AA2">
      <w:pPr>
        <w:pStyle w:val="Odsekzoznamu"/>
        <w:ind w:left="0" w:firstLine="0"/>
        <w:rPr>
          <w:rFonts w:asciiTheme="minorHAnsi" w:hAnsiTheme="minorHAnsi" w:cstheme="minorHAnsi"/>
          <w:color w:val="943634" w:themeColor="accent2" w:themeShade="BF"/>
          <w:sz w:val="24"/>
          <w:szCs w:val="24"/>
          <w:lang w:val="sk-SK"/>
        </w:rPr>
      </w:pPr>
    </w:p>
    <w:p w:rsidR="00263572" w:rsidRPr="00DA6244" w:rsidRDefault="00263572" w:rsidP="00DE3AA2">
      <w:pPr>
        <w:pStyle w:val="Odsekzoznamu"/>
        <w:ind w:left="0" w:firstLine="0"/>
        <w:rPr>
          <w:rFonts w:asciiTheme="minorHAnsi" w:hAnsiTheme="minorHAnsi" w:cstheme="minorHAnsi"/>
          <w:color w:val="943634" w:themeColor="accent2" w:themeShade="BF"/>
          <w:sz w:val="24"/>
          <w:szCs w:val="24"/>
          <w:lang w:val="sk-SK"/>
        </w:rPr>
      </w:pPr>
    </w:p>
    <w:p w:rsidR="00263572" w:rsidRPr="00DA6244" w:rsidRDefault="00263572" w:rsidP="00DE3AA2">
      <w:pPr>
        <w:pStyle w:val="Odsekzoznamu"/>
        <w:ind w:left="0" w:firstLine="0"/>
        <w:rPr>
          <w:rFonts w:asciiTheme="minorHAnsi" w:hAnsiTheme="minorHAnsi" w:cstheme="minorHAnsi"/>
          <w:color w:val="943634" w:themeColor="accent2" w:themeShade="BF"/>
          <w:sz w:val="24"/>
          <w:szCs w:val="24"/>
          <w:lang w:val="sk-SK"/>
        </w:rPr>
      </w:pPr>
    </w:p>
    <w:p w:rsidR="00263572" w:rsidRPr="00DA6244" w:rsidRDefault="00263572" w:rsidP="00DE3AA2">
      <w:pPr>
        <w:pStyle w:val="Odsekzoznamu"/>
        <w:ind w:left="0" w:firstLine="0"/>
        <w:rPr>
          <w:rFonts w:asciiTheme="minorHAnsi" w:hAnsiTheme="minorHAnsi" w:cstheme="minorHAnsi"/>
          <w:color w:val="943634" w:themeColor="accent2" w:themeShade="BF"/>
          <w:sz w:val="24"/>
          <w:szCs w:val="24"/>
          <w:lang w:val="sk-SK"/>
        </w:rPr>
      </w:pPr>
    </w:p>
    <w:p w:rsidR="00263572" w:rsidRDefault="00263572" w:rsidP="00DE3AA2">
      <w:pPr>
        <w:pStyle w:val="Odsekzoznamu"/>
        <w:ind w:left="0" w:firstLine="0"/>
        <w:rPr>
          <w:rFonts w:asciiTheme="minorHAnsi" w:hAnsiTheme="minorHAnsi" w:cstheme="minorHAnsi"/>
          <w:color w:val="943634" w:themeColor="accent2" w:themeShade="BF"/>
          <w:sz w:val="24"/>
          <w:szCs w:val="24"/>
          <w:lang w:val="sk-SK"/>
        </w:rPr>
      </w:pPr>
    </w:p>
    <w:p w:rsidR="008E1A3F" w:rsidRPr="00DA6244" w:rsidRDefault="008E1A3F" w:rsidP="00DE3AA2">
      <w:pPr>
        <w:pStyle w:val="Odsekzoznamu"/>
        <w:ind w:left="0" w:firstLine="0"/>
        <w:rPr>
          <w:rFonts w:asciiTheme="minorHAnsi" w:hAnsiTheme="minorHAnsi" w:cstheme="minorHAnsi"/>
          <w:color w:val="943634" w:themeColor="accent2" w:themeShade="BF"/>
          <w:sz w:val="24"/>
          <w:szCs w:val="24"/>
          <w:lang w:val="sk-SK"/>
        </w:rPr>
      </w:pPr>
    </w:p>
    <w:p w:rsidR="00263572" w:rsidRPr="00DA6244" w:rsidRDefault="00263572" w:rsidP="00DE3AA2">
      <w:pPr>
        <w:pStyle w:val="Odsekzoznamu"/>
        <w:ind w:left="0" w:firstLine="0"/>
        <w:rPr>
          <w:rFonts w:asciiTheme="minorHAnsi" w:hAnsiTheme="minorHAnsi" w:cstheme="minorHAnsi"/>
          <w:color w:val="943634" w:themeColor="accent2" w:themeShade="BF"/>
          <w:sz w:val="24"/>
          <w:szCs w:val="24"/>
          <w:lang w:val="sk-SK"/>
        </w:rPr>
      </w:pPr>
    </w:p>
    <w:p w:rsidR="00263572" w:rsidRPr="00DA6244" w:rsidRDefault="00263572" w:rsidP="00DE3AA2">
      <w:pPr>
        <w:pStyle w:val="Odsekzoznamu"/>
        <w:ind w:left="0" w:firstLine="0"/>
        <w:rPr>
          <w:rFonts w:asciiTheme="minorHAnsi" w:hAnsiTheme="minorHAnsi" w:cstheme="minorHAnsi"/>
          <w:color w:val="943634" w:themeColor="accent2" w:themeShade="BF"/>
          <w:sz w:val="24"/>
          <w:szCs w:val="24"/>
          <w:lang w:val="sk-SK"/>
        </w:rPr>
      </w:pPr>
    </w:p>
    <w:p w:rsidR="00263572" w:rsidRPr="00DA6244" w:rsidRDefault="00263572" w:rsidP="00DE3AA2">
      <w:pPr>
        <w:pStyle w:val="Odsekzoznamu"/>
        <w:ind w:left="0" w:firstLine="0"/>
        <w:rPr>
          <w:rFonts w:asciiTheme="minorHAnsi" w:hAnsiTheme="minorHAnsi" w:cstheme="minorHAnsi"/>
          <w:color w:val="943634" w:themeColor="accent2" w:themeShade="BF"/>
          <w:sz w:val="24"/>
          <w:szCs w:val="24"/>
          <w:lang w:val="sk-SK"/>
        </w:rPr>
      </w:pPr>
    </w:p>
    <w:p w:rsidR="00263572" w:rsidRPr="00DA6244" w:rsidRDefault="00263572" w:rsidP="00DE3AA2">
      <w:pPr>
        <w:pStyle w:val="Odsekzoznamu"/>
        <w:ind w:left="0" w:firstLine="0"/>
        <w:rPr>
          <w:rFonts w:asciiTheme="minorHAnsi" w:hAnsiTheme="minorHAnsi" w:cstheme="minorHAnsi"/>
          <w:color w:val="943634" w:themeColor="accent2" w:themeShade="BF"/>
          <w:sz w:val="24"/>
          <w:szCs w:val="24"/>
          <w:lang w:val="sk-SK"/>
        </w:rPr>
      </w:pPr>
    </w:p>
    <w:p w:rsidR="00263572" w:rsidRPr="00DA6244" w:rsidRDefault="00263572" w:rsidP="00DE3AA2">
      <w:pPr>
        <w:pStyle w:val="Odsekzoznamu"/>
        <w:ind w:left="0" w:firstLine="0"/>
        <w:rPr>
          <w:rFonts w:asciiTheme="minorHAnsi" w:hAnsiTheme="minorHAnsi" w:cstheme="minorHAnsi"/>
          <w:color w:val="943634" w:themeColor="accent2" w:themeShade="BF"/>
          <w:sz w:val="24"/>
          <w:szCs w:val="24"/>
          <w:lang w:val="sk-SK"/>
        </w:rPr>
      </w:pPr>
    </w:p>
    <w:p w:rsidR="00263572" w:rsidRPr="00DA6244" w:rsidRDefault="00263572" w:rsidP="00DE3AA2">
      <w:pPr>
        <w:pStyle w:val="Odsekzoznamu"/>
        <w:ind w:left="0" w:firstLine="0"/>
        <w:rPr>
          <w:rFonts w:asciiTheme="minorHAnsi" w:hAnsiTheme="minorHAnsi" w:cstheme="minorHAnsi"/>
          <w:color w:val="943634" w:themeColor="accent2" w:themeShade="BF"/>
          <w:sz w:val="24"/>
          <w:szCs w:val="24"/>
          <w:lang w:val="sk-SK"/>
        </w:rPr>
      </w:pPr>
    </w:p>
    <w:p w:rsidR="00263572" w:rsidRPr="00DA6244" w:rsidRDefault="00263572" w:rsidP="00DE3AA2">
      <w:pPr>
        <w:pStyle w:val="Odsekzoznamu"/>
        <w:ind w:left="0" w:firstLine="0"/>
        <w:rPr>
          <w:rFonts w:asciiTheme="minorHAnsi" w:hAnsiTheme="minorHAnsi" w:cstheme="minorHAnsi"/>
          <w:color w:val="943634" w:themeColor="accent2" w:themeShade="BF"/>
          <w:sz w:val="24"/>
          <w:szCs w:val="24"/>
          <w:lang w:val="sk-SK"/>
        </w:rPr>
      </w:pPr>
    </w:p>
    <w:p w:rsidR="00263572" w:rsidRPr="00DA6244" w:rsidRDefault="00263572" w:rsidP="00DE3AA2">
      <w:pPr>
        <w:pStyle w:val="Odsekzoznamu"/>
        <w:ind w:left="0" w:firstLine="0"/>
        <w:rPr>
          <w:rFonts w:asciiTheme="minorHAnsi" w:hAnsiTheme="minorHAnsi" w:cstheme="minorHAnsi"/>
          <w:color w:val="943634" w:themeColor="accent2" w:themeShade="BF"/>
          <w:sz w:val="24"/>
          <w:szCs w:val="24"/>
          <w:lang w:val="sk-SK"/>
        </w:rPr>
      </w:pPr>
    </w:p>
    <w:p w:rsidR="00263572" w:rsidRPr="00DA6244" w:rsidRDefault="00263572" w:rsidP="00DE3AA2">
      <w:pPr>
        <w:pStyle w:val="Odsekzoznamu"/>
        <w:ind w:left="0" w:firstLine="0"/>
        <w:rPr>
          <w:rFonts w:asciiTheme="minorHAnsi" w:hAnsiTheme="minorHAnsi" w:cstheme="minorHAnsi"/>
          <w:color w:val="943634" w:themeColor="accent2" w:themeShade="BF"/>
          <w:sz w:val="24"/>
          <w:szCs w:val="24"/>
          <w:lang w:val="sk-SK"/>
        </w:rPr>
      </w:pPr>
    </w:p>
    <w:p w:rsidR="00263572" w:rsidRPr="00DA6244" w:rsidRDefault="00263572" w:rsidP="00DE3AA2">
      <w:pPr>
        <w:pStyle w:val="Odsekzoznamu"/>
        <w:ind w:left="0" w:firstLine="0"/>
        <w:rPr>
          <w:rFonts w:asciiTheme="minorHAnsi" w:hAnsiTheme="minorHAnsi" w:cstheme="minorHAnsi"/>
          <w:color w:val="943634" w:themeColor="accent2" w:themeShade="BF"/>
          <w:sz w:val="24"/>
          <w:szCs w:val="24"/>
          <w:lang w:val="sk-SK"/>
        </w:rPr>
      </w:pPr>
    </w:p>
    <w:p w:rsidR="00263572" w:rsidRPr="00DA6244" w:rsidRDefault="00263572" w:rsidP="00DE3AA2">
      <w:pPr>
        <w:pStyle w:val="Odsekzoznamu"/>
        <w:ind w:left="0" w:firstLine="0"/>
        <w:rPr>
          <w:rFonts w:asciiTheme="minorHAnsi" w:hAnsiTheme="minorHAnsi" w:cstheme="minorHAnsi"/>
          <w:color w:val="943634" w:themeColor="accent2" w:themeShade="BF"/>
          <w:sz w:val="24"/>
          <w:szCs w:val="24"/>
          <w:lang w:val="sk-SK"/>
        </w:rPr>
      </w:pPr>
    </w:p>
    <w:p w:rsidR="00DE3AA2" w:rsidRPr="00DA6244" w:rsidRDefault="00DE3AA2" w:rsidP="00DE3AA2">
      <w:pPr>
        <w:pStyle w:val="Odsekzoznamu"/>
        <w:ind w:left="0" w:firstLine="0"/>
        <w:rPr>
          <w:rFonts w:asciiTheme="minorHAnsi" w:hAnsiTheme="minorHAnsi" w:cstheme="minorHAnsi"/>
          <w:color w:val="943634" w:themeColor="accent2" w:themeShade="BF"/>
          <w:sz w:val="24"/>
          <w:szCs w:val="24"/>
          <w:lang w:val="sk-SK"/>
        </w:rPr>
      </w:pPr>
    </w:p>
    <w:p w:rsidR="00D24151" w:rsidRPr="00BA6912" w:rsidRDefault="00D24151" w:rsidP="00BA6912">
      <w:pPr>
        <w:pStyle w:val="Nadpis1"/>
        <w:ind w:left="567" w:hanging="567"/>
        <w:rPr>
          <w:color w:val="FFFFFF" w:themeColor="background1"/>
          <w:lang w:val="sk-SK"/>
        </w:rPr>
      </w:pPr>
      <w:bookmarkStart w:id="179" w:name="_Toc447794119"/>
      <w:bookmarkStart w:id="180" w:name="_Toc42700802"/>
      <w:r w:rsidRPr="00BA6912">
        <w:rPr>
          <w:color w:val="FFFFFF" w:themeColor="background1"/>
          <w:lang w:val="sk-SK"/>
        </w:rPr>
        <w:lastRenderedPageBreak/>
        <w:t>Sumár (Executive summary)</w:t>
      </w:r>
      <w:bookmarkEnd w:id="179"/>
      <w:bookmarkEnd w:id="180"/>
    </w:p>
    <w:p w:rsidR="00441E27" w:rsidRPr="00DA6244" w:rsidRDefault="00441E27" w:rsidP="005C6A78">
      <w:pPr>
        <w:ind w:firstLine="0"/>
        <w:rPr>
          <w:color w:val="943634" w:themeColor="accent2" w:themeShade="BF"/>
          <w:sz w:val="24"/>
          <w:szCs w:val="24"/>
          <w:lang w:val="sk-SK"/>
        </w:rPr>
      </w:pPr>
    </w:p>
    <w:p w:rsidR="00EF0242" w:rsidRPr="003B2501" w:rsidRDefault="00EF0242" w:rsidP="00077DC2">
      <w:pPr>
        <w:ind w:firstLine="567"/>
        <w:rPr>
          <w:strike/>
          <w:color w:val="943634" w:themeColor="accent2" w:themeShade="BF"/>
          <w:sz w:val="24"/>
          <w:szCs w:val="24"/>
          <w:lang w:val="sk-SK"/>
        </w:rPr>
      </w:pPr>
    </w:p>
    <w:p w:rsidR="0076033C" w:rsidRPr="006A672D" w:rsidRDefault="0076033C" w:rsidP="0076033C">
      <w:pPr>
        <w:spacing w:after="20"/>
        <w:ind w:firstLine="567"/>
        <w:rPr>
          <w:rFonts w:asciiTheme="minorHAnsi" w:hAnsiTheme="minorHAnsi"/>
          <w:sz w:val="24"/>
          <w:szCs w:val="24"/>
          <w:lang w:val="sk-SK" w:bidi="ar-SA"/>
        </w:rPr>
      </w:pPr>
      <w:bookmarkStart w:id="181" w:name="_Toc447794120"/>
      <w:r w:rsidRPr="006A672D">
        <w:rPr>
          <w:sz w:val="24"/>
          <w:szCs w:val="24"/>
          <w:lang w:val="sk-SK"/>
        </w:rPr>
        <w:t xml:space="preserve">V súlade so svojím poslaním sa UKF orientuje na dve hlavné oblasti: poskytovanie vzdelávania a tvorivé vedecké bádanie. </w:t>
      </w:r>
    </w:p>
    <w:p w:rsidR="0076033C" w:rsidRPr="006A672D" w:rsidRDefault="0076033C" w:rsidP="0076033C">
      <w:pPr>
        <w:spacing w:after="20"/>
        <w:ind w:firstLine="567"/>
        <w:rPr>
          <w:sz w:val="24"/>
          <w:szCs w:val="24"/>
          <w:lang w:val="sk-SK"/>
        </w:rPr>
      </w:pPr>
      <w:r w:rsidRPr="006A672D">
        <w:rPr>
          <w:sz w:val="24"/>
          <w:szCs w:val="24"/>
          <w:lang w:val="sk-SK"/>
        </w:rPr>
        <w:t>Svojou veľkosťou predstavuje UKF šiestu najväčšiu univerzitu na Slovensku. V roku 201</w:t>
      </w:r>
      <w:r w:rsidR="00C54D02" w:rsidRPr="006A672D">
        <w:rPr>
          <w:sz w:val="24"/>
          <w:szCs w:val="24"/>
          <w:lang w:val="sk-SK"/>
        </w:rPr>
        <w:t>9</w:t>
      </w:r>
      <w:r w:rsidRPr="006A672D">
        <w:rPr>
          <w:sz w:val="24"/>
          <w:szCs w:val="24"/>
          <w:lang w:val="sk-SK"/>
        </w:rPr>
        <w:t xml:space="preserve"> univerzita evidovala </w:t>
      </w:r>
      <w:r w:rsidRPr="006A672D">
        <w:rPr>
          <w:b/>
          <w:sz w:val="24"/>
          <w:szCs w:val="24"/>
          <w:lang w:val="sk-SK"/>
        </w:rPr>
        <w:t xml:space="preserve">7 </w:t>
      </w:r>
      <w:r w:rsidR="00C54D02" w:rsidRPr="006A672D">
        <w:rPr>
          <w:b/>
          <w:sz w:val="24"/>
          <w:szCs w:val="24"/>
          <w:lang w:val="sk-SK"/>
        </w:rPr>
        <w:t>029</w:t>
      </w:r>
      <w:r w:rsidRPr="006A672D">
        <w:rPr>
          <w:b/>
          <w:sz w:val="24"/>
          <w:szCs w:val="24"/>
          <w:lang w:val="sk-SK"/>
        </w:rPr>
        <w:t xml:space="preserve"> študentov</w:t>
      </w:r>
      <w:r w:rsidRPr="006A672D">
        <w:rPr>
          <w:sz w:val="24"/>
          <w:szCs w:val="24"/>
          <w:lang w:val="sk-SK"/>
        </w:rPr>
        <w:t xml:space="preserve"> v dennej a ex</w:t>
      </w:r>
      <w:r w:rsidR="00C54D02" w:rsidRPr="006A672D">
        <w:rPr>
          <w:sz w:val="24"/>
          <w:szCs w:val="24"/>
          <w:lang w:val="sk-SK"/>
        </w:rPr>
        <w:t>ternej forme, z toho v dennej 5</w:t>
      </w:r>
      <w:r w:rsidR="00C3501B">
        <w:rPr>
          <w:sz w:val="24"/>
          <w:szCs w:val="24"/>
          <w:lang w:val="sk-SK"/>
        </w:rPr>
        <w:t xml:space="preserve"> </w:t>
      </w:r>
      <w:r w:rsidR="00C54D02" w:rsidRPr="006A672D">
        <w:rPr>
          <w:sz w:val="24"/>
          <w:szCs w:val="24"/>
          <w:lang w:val="sk-SK"/>
        </w:rPr>
        <w:t>562</w:t>
      </w:r>
      <w:r w:rsidRPr="006A672D">
        <w:rPr>
          <w:sz w:val="24"/>
          <w:szCs w:val="24"/>
          <w:lang w:val="sk-SK"/>
        </w:rPr>
        <w:t xml:space="preserve">. </w:t>
      </w:r>
    </w:p>
    <w:p w:rsidR="0076033C" w:rsidRPr="006A672D" w:rsidRDefault="0076033C" w:rsidP="0076033C">
      <w:pPr>
        <w:spacing w:after="20"/>
        <w:ind w:firstLine="567"/>
        <w:rPr>
          <w:spacing w:val="-2"/>
          <w:sz w:val="24"/>
          <w:szCs w:val="24"/>
          <w:lang w:val="sk-SK"/>
        </w:rPr>
      </w:pPr>
      <w:r w:rsidRPr="006A672D">
        <w:rPr>
          <w:spacing w:val="-2"/>
          <w:sz w:val="24"/>
          <w:szCs w:val="24"/>
          <w:lang w:val="sk-SK"/>
        </w:rPr>
        <w:t>Počet akreditovaných študijných programov ponúkaných k</w:t>
      </w:r>
      <w:r w:rsidR="00751534">
        <w:rPr>
          <w:spacing w:val="-2"/>
          <w:sz w:val="24"/>
          <w:szCs w:val="24"/>
          <w:lang w:val="sk-SK"/>
        </w:rPr>
        <w:t xml:space="preserve"> </w:t>
      </w:r>
      <w:r w:rsidRPr="006A672D">
        <w:rPr>
          <w:spacing w:val="-2"/>
          <w:sz w:val="24"/>
          <w:szCs w:val="24"/>
          <w:lang w:val="sk-SK"/>
        </w:rPr>
        <w:t>1. 9. 201</w:t>
      </w:r>
      <w:r w:rsidR="00C54D02" w:rsidRPr="006A672D">
        <w:rPr>
          <w:spacing w:val="-2"/>
          <w:sz w:val="24"/>
          <w:szCs w:val="24"/>
          <w:lang w:val="sk-SK"/>
        </w:rPr>
        <w:t>9</w:t>
      </w:r>
      <w:r w:rsidRPr="006A672D">
        <w:rPr>
          <w:spacing w:val="-2"/>
          <w:sz w:val="24"/>
          <w:szCs w:val="24"/>
          <w:lang w:val="sk-SK"/>
        </w:rPr>
        <w:t xml:space="preserve"> je spolu </w:t>
      </w:r>
      <w:r w:rsidR="00C03EE1">
        <w:rPr>
          <w:b/>
          <w:spacing w:val="-2"/>
          <w:sz w:val="24"/>
          <w:szCs w:val="24"/>
          <w:lang w:val="sk-SK"/>
        </w:rPr>
        <w:t>327</w:t>
      </w:r>
      <w:r w:rsidRPr="006A672D">
        <w:rPr>
          <w:spacing w:val="-2"/>
          <w:sz w:val="24"/>
          <w:szCs w:val="24"/>
          <w:lang w:val="sk-SK"/>
        </w:rPr>
        <w:t>. V nadväznosti na svoj dlhodobý zámer poskytovala univerzita vzdelávanie v </w:t>
      </w:r>
      <w:r w:rsidR="00C03EE1">
        <w:rPr>
          <w:spacing w:val="-2"/>
          <w:sz w:val="24"/>
          <w:szCs w:val="24"/>
          <w:lang w:val="sk-SK"/>
        </w:rPr>
        <w:t>144</w:t>
      </w:r>
      <w:r w:rsidRPr="006A672D">
        <w:rPr>
          <w:spacing w:val="-2"/>
          <w:sz w:val="24"/>
          <w:szCs w:val="24"/>
          <w:lang w:val="sk-SK"/>
        </w:rPr>
        <w:t xml:space="preserve"> študijných programoch bakalárskeho, 1</w:t>
      </w:r>
      <w:r w:rsidR="00C03EE1">
        <w:rPr>
          <w:spacing w:val="-2"/>
          <w:sz w:val="24"/>
          <w:szCs w:val="24"/>
          <w:lang w:val="sk-SK"/>
        </w:rPr>
        <w:t>13</w:t>
      </w:r>
      <w:r w:rsidRPr="006A672D">
        <w:rPr>
          <w:spacing w:val="-2"/>
          <w:sz w:val="24"/>
          <w:szCs w:val="24"/>
          <w:lang w:val="sk-SK"/>
        </w:rPr>
        <w:t xml:space="preserve"> študijných programoch magisterského a</w:t>
      </w:r>
      <w:r w:rsidR="00C3501B">
        <w:rPr>
          <w:spacing w:val="-2"/>
          <w:sz w:val="24"/>
          <w:szCs w:val="24"/>
          <w:lang w:val="sk-SK"/>
        </w:rPr>
        <w:t xml:space="preserve"> </w:t>
      </w:r>
      <w:r w:rsidR="00C03EE1">
        <w:rPr>
          <w:spacing w:val="-2"/>
          <w:sz w:val="24"/>
          <w:szCs w:val="24"/>
          <w:lang w:val="sk-SK"/>
        </w:rPr>
        <w:t>70</w:t>
      </w:r>
      <w:r w:rsidRPr="006A672D">
        <w:rPr>
          <w:spacing w:val="-2"/>
          <w:sz w:val="24"/>
          <w:szCs w:val="24"/>
          <w:lang w:val="sk-SK"/>
        </w:rPr>
        <w:t xml:space="preserve"> programoch doktorandského stupňa vysokoškolského vzdelávania. Fakulty univerzity zabezpečovali akreditované študijné programy v slovenskom jazyku a v akreditovaných jazykových mutáciách. Celkový počet programov akreditovaných v cudzom jazyku alebo v kombinácii jazykov je 51.</w:t>
      </w:r>
    </w:p>
    <w:p w:rsidR="0076033C" w:rsidRPr="006A672D" w:rsidRDefault="0076033C" w:rsidP="0076033C">
      <w:pPr>
        <w:spacing w:after="20"/>
        <w:ind w:firstLine="567"/>
        <w:rPr>
          <w:sz w:val="24"/>
          <w:szCs w:val="24"/>
          <w:lang w:val="sk-SK"/>
        </w:rPr>
      </w:pPr>
      <w:r w:rsidRPr="006A672D">
        <w:rPr>
          <w:sz w:val="24"/>
          <w:szCs w:val="24"/>
          <w:lang w:val="sk-SK"/>
        </w:rPr>
        <w:t xml:space="preserve">Štúdium skončilo </w:t>
      </w:r>
      <w:r w:rsidR="006A672D" w:rsidRPr="006A672D">
        <w:rPr>
          <w:b/>
          <w:sz w:val="24"/>
          <w:szCs w:val="24"/>
          <w:lang w:val="sk-SK"/>
        </w:rPr>
        <w:t>1 946</w:t>
      </w:r>
      <w:r w:rsidRPr="006A672D">
        <w:rPr>
          <w:sz w:val="24"/>
          <w:szCs w:val="24"/>
          <w:lang w:val="sk-SK"/>
        </w:rPr>
        <w:t xml:space="preserve"> </w:t>
      </w:r>
      <w:r w:rsidRPr="006A672D">
        <w:rPr>
          <w:b/>
          <w:sz w:val="24"/>
          <w:szCs w:val="24"/>
          <w:lang w:val="sk-SK"/>
        </w:rPr>
        <w:t>absolventov</w:t>
      </w:r>
      <w:r w:rsidRPr="006A672D">
        <w:rPr>
          <w:sz w:val="24"/>
          <w:szCs w:val="24"/>
          <w:lang w:val="sk-SK"/>
        </w:rPr>
        <w:t xml:space="preserve"> vo všetkých troch stupňoch štúdia v dennej </w:t>
      </w:r>
      <w:r w:rsidR="00C3501B">
        <w:rPr>
          <w:sz w:val="24"/>
          <w:szCs w:val="24"/>
          <w:lang w:val="sk-SK"/>
        </w:rPr>
        <w:br/>
      </w:r>
      <w:r w:rsidRPr="006A672D">
        <w:rPr>
          <w:sz w:val="24"/>
          <w:szCs w:val="24"/>
          <w:lang w:val="sk-SK"/>
        </w:rPr>
        <w:t xml:space="preserve">a externej forme, z toho 1 </w:t>
      </w:r>
      <w:r w:rsidR="006A672D" w:rsidRPr="006A672D">
        <w:rPr>
          <w:sz w:val="24"/>
          <w:szCs w:val="24"/>
          <w:lang w:val="sk-SK"/>
        </w:rPr>
        <w:t>749</w:t>
      </w:r>
      <w:r w:rsidRPr="006A672D">
        <w:rPr>
          <w:sz w:val="24"/>
          <w:szCs w:val="24"/>
          <w:lang w:val="sk-SK"/>
        </w:rPr>
        <w:t xml:space="preserve"> v dennej forme. </w:t>
      </w:r>
    </w:p>
    <w:p w:rsidR="0076033C" w:rsidRPr="006D3654" w:rsidRDefault="0076033C" w:rsidP="0076033C">
      <w:pPr>
        <w:spacing w:after="20"/>
        <w:ind w:firstLine="567"/>
        <w:rPr>
          <w:sz w:val="24"/>
          <w:szCs w:val="24"/>
          <w:highlight w:val="yellow"/>
          <w:lang w:val="sk-SK"/>
        </w:rPr>
      </w:pPr>
      <w:r w:rsidRPr="006D3654">
        <w:rPr>
          <w:sz w:val="24"/>
          <w:szCs w:val="24"/>
          <w:lang w:val="sk-SK"/>
        </w:rPr>
        <w:t xml:space="preserve">UKF intenzívne podporuje zapojenie katedier fakúlt a pracovísk UKF do rôznych vzdelávacích mobilitných a štipendijných programov, ktoré jej umožňujú realizovať vyslanie </w:t>
      </w:r>
      <w:r w:rsidR="00C3501B">
        <w:rPr>
          <w:sz w:val="24"/>
          <w:szCs w:val="24"/>
          <w:lang w:val="sk-SK"/>
        </w:rPr>
        <w:br/>
      </w:r>
      <w:r w:rsidRPr="006D3654">
        <w:rPr>
          <w:sz w:val="24"/>
          <w:szCs w:val="24"/>
          <w:lang w:val="sk-SK"/>
        </w:rPr>
        <w:t>a prijatie študentov na krátkodobý pobyt. V akademickom roku 201</w:t>
      </w:r>
      <w:r w:rsidR="00C54D02" w:rsidRPr="006D3654">
        <w:rPr>
          <w:sz w:val="24"/>
          <w:szCs w:val="24"/>
          <w:lang w:val="sk-SK"/>
        </w:rPr>
        <w:t>8</w:t>
      </w:r>
      <w:r w:rsidRPr="006D3654">
        <w:rPr>
          <w:sz w:val="24"/>
          <w:szCs w:val="24"/>
          <w:lang w:val="sk-SK"/>
        </w:rPr>
        <w:t>/201</w:t>
      </w:r>
      <w:r w:rsidR="00C54D02" w:rsidRPr="006D3654">
        <w:rPr>
          <w:sz w:val="24"/>
          <w:szCs w:val="24"/>
          <w:lang w:val="sk-SK"/>
        </w:rPr>
        <w:t>9</w:t>
      </w:r>
      <w:r w:rsidRPr="006D3654">
        <w:rPr>
          <w:sz w:val="24"/>
          <w:szCs w:val="24"/>
          <w:lang w:val="sk-SK"/>
        </w:rPr>
        <w:t xml:space="preserve"> z celkového počtu </w:t>
      </w:r>
      <w:r w:rsidR="00C54D02" w:rsidRPr="006D3654">
        <w:rPr>
          <w:b/>
          <w:sz w:val="24"/>
          <w:szCs w:val="24"/>
          <w:lang w:val="sk-SK"/>
        </w:rPr>
        <w:t>266</w:t>
      </w:r>
      <w:r w:rsidRPr="006D3654">
        <w:rPr>
          <w:b/>
          <w:sz w:val="24"/>
          <w:szCs w:val="24"/>
          <w:lang w:val="sk-SK"/>
        </w:rPr>
        <w:t xml:space="preserve"> vyslaných</w:t>
      </w:r>
      <w:r w:rsidRPr="006D3654">
        <w:rPr>
          <w:sz w:val="24"/>
          <w:szCs w:val="24"/>
          <w:lang w:val="sk-SK"/>
        </w:rPr>
        <w:t xml:space="preserve"> a</w:t>
      </w:r>
      <w:r w:rsidR="00C3501B">
        <w:rPr>
          <w:sz w:val="24"/>
          <w:szCs w:val="24"/>
          <w:lang w:val="sk-SK"/>
        </w:rPr>
        <w:t xml:space="preserve"> </w:t>
      </w:r>
      <w:r w:rsidR="00C54D02" w:rsidRPr="006D3654">
        <w:rPr>
          <w:b/>
          <w:sz w:val="24"/>
          <w:szCs w:val="24"/>
          <w:lang w:val="sk-SK"/>
        </w:rPr>
        <w:t>68</w:t>
      </w:r>
      <w:r w:rsidRPr="006D3654">
        <w:rPr>
          <w:b/>
          <w:sz w:val="24"/>
          <w:szCs w:val="24"/>
          <w:lang w:val="sk-SK"/>
        </w:rPr>
        <w:t xml:space="preserve"> prijatých študentov</w:t>
      </w:r>
      <w:r w:rsidRPr="006D3654">
        <w:rPr>
          <w:sz w:val="24"/>
          <w:szCs w:val="24"/>
          <w:lang w:val="sk-SK"/>
        </w:rPr>
        <w:t xml:space="preserve"> pripadá na dominujúcu ERASMUS+ mobilitu </w:t>
      </w:r>
      <w:r w:rsidR="00C3501B">
        <w:rPr>
          <w:sz w:val="24"/>
          <w:szCs w:val="24"/>
          <w:lang w:val="sk-SK"/>
        </w:rPr>
        <w:br/>
      </w:r>
      <w:r w:rsidR="006D3654" w:rsidRPr="006D3654">
        <w:rPr>
          <w:sz w:val="24"/>
          <w:szCs w:val="24"/>
          <w:lang w:val="sk-SK"/>
        </w:rPr>
        <w:t>182</w:t>
      </w:r>
      <w:r w:rsidRPr="006D3654">
        <w:rPr>
          <w:sz w:val="24"/>
          <w:szCs w:val="24"/>
          <w:lang w:val="sk-SK"/>
        </w:rPr>
        <w:t xml:space="preserve"> vyslaných a</w:t>
      </w:r>
      <w:r w:rsidR="00C3501B">
        <w:rPr>
          <w:sz w:val="24"/>
          <w:szCs w:val="24"/>
          <w:lang w:val="sk-SK"/>
        </w:rPr>
        <w:t xml:space="preserve"> </w:t>
      </w:r>
      <w:r w:rsidR="006D3654" w:rsidRPr="006D3654">
        <w:rPr>
          <w:sz w:val="24"/>
          <w:szCs w:val="24"/>
          <w:lang w:val="sk-SK"/>
        </w:rPr>
        <w:t>45</w:t>
      </w:r>
      <w:r w:rsidRPr="006D3654">
        <w:rPr>
          <w:sz w:val="24"/>
          <w:szCs w:val="24"/>
          <w:lang w:val="sk-SK"/>
        </w:rPr>
        <w:t xml:space="preserve"> prijatých študentov. </w:t>
      </w:r>
      <w:r w:rsidR="006D3654" w:rsidRPr="006D3654">
        <w:rPr>
          <w:rFonts w:asciiTheme="minorHAnsi" w:hAnsiTheme="minorHAnsi" w:cstheme="minorHAnsi"/>
          <w:sz w:val="24"/>
          <w:szCs w:val="24"/>
          <w:lang w:val="sk-SK" w:eastAsia="sk-SK"/>
        </w:rPr>
        <w:t>Oproti akademickému roku 2017/2018 došlo k výraznému nárastu v počte vyslaných študentov, ale i k zvýšeniu v počte prijatých študentov.</w:t>
      </w:r>
    </w:p>
    <w:p w:rsidR="0076033C" w:rsidRPr="00157D5A" w:rsidRDefault="0076033C" w:rsidP="0076033C">
      <w:pPr>
        <w:spacing w:after="20"/>
        <w:ind w:firstLine="567"/>
        <w:rPr>
          <w:sz w:val="24"/>
          <w:szCs w:val="24"/>
          <w:lang w:val="sk-SK"/>
        </w:rPr>
      </w:pPr>
      <w:r w:rsidRPr="00157D5A">
        <w:rPr>
          <w:sz w:val="24"/>
          <w:szCs w:val="24"/>
          <w:lang w:val="sk-SK"/>
        </w:rPr>
        <w:t>V oblasti vedecko-výskumnej a ďalšej tvorivej činnosti bolo na UKF v roku 201</w:t>
      </w:r>
      <w:r w:rsidR="00157D5A" w:rsidRPr="00157D5A">
        <w:rPr>
          <w:sz w:val="24"/>
          <w:szCs w:val="24"/>
          <w:lang w:val="sk-SK"/>
        </w:rPr>
        <w:t>9</w:t>
      </w:r>
      <w:r w:rsidRPr="00157D5A">
        <w:rPr>
          <w:sz w:val="24"/>
          <w:szCs w:val="24"/>
          <w:lang w:val="sk-SK"/>
        </w:rPr>
        <w:t xml:space="preserve"> riešených </w:t>
      </w:r>
      <w:r w:rsidR="00157D5A" w:rsidRPr="00157D5A">
        <w:rPr>
          <w:b/>
          <w:sz w:val="24"/>
          <w:szCs w:val="24"/>
          <w:lang w:val="sk-SK"/>
        </w:rPr>
        <w:t>101</w:t>
      </w:r>
      <w:r w:rsidRPr="00157D5A">
        <w:rPr>
          <w:b/>
          <w:sz w:val="24"/>
          <w:szCs w:val="24"/>
          <w:lang w:val="sk-SK"/>
        </w:rPr>
        <w:t xml:space="preserve"> výskumných projektov</w:t>
      </w:r>
      <w:r w:rsidRPr="00157D5A">
        <w:rPr>
          <w:sz w:val="24"/>
          <w:szCs w:val="24"/>
          <w:lang w:val="sk-SK"/>
        </w:rPr>
        <w:t>, z toho 6</w:t>
      </w:r>
      <w:r w:rsidR="00157D5A" w:rsidRPr="00157D5A">
        <w:rPr>
          <w:sz w:val="24"/>
          <w:szCs w:val="24"/>
          <w:lang w:val="sk-SK"/>
        </w:rPr>
        <w:t>3</w:t>
      </w:r>
      <w:r w:rsidRPr="00157D5A">
        <w:rPr>
          <w:sz w:val="24"/>
          <w:szCs w:val="24"/>
          <w:lang w:val="sk-SK"/>
        </w:rPr>
        <w:t xml:space="preserve"> projektov VEGA a 2</w:t>
      </w:r>
      <w:r w:rsidR="00157D5A" w:rsidRPr="00157D5A">
        <w:rPr>
          <w:sz w:val="24"/>
          <w:szCs w:val="24"/>
          <w:lang w:val="sk-SK"/>
        </w:rPr>
        <w:t>7</w:t>
      </w:r>
      <w:r w:rsidRPr="00157D5A">
        <w:rPr>
          <w:sz w:val="24"/>
          <w:szCs w:val="24"/>
          <w:lang w:val="sk-SK"/>
        </w:rPr>
        <w:t xml:space="preserve"> projektov APVV. </w:t>
      </w:r>
    </w:p>
    <w:p w:rsidR="0076033C" w:rsidRPr="00157D5A" w:rsidRDefault="0076033C" w:rsidP="0076033C">
      <w:pPr>
        <w:spacing w:after="20"/>
        <w:ind w:firstLine="567"/>
        <w:rPr>
          <w:sz w:val="24"/>
          <w:szCs w:val="24"/>
          <w:lang w:val="sk-SK"/>
        </w:rPr>
      </w:pPr>
      <w:r w:rsidRPr="00157D5A">
        <w:rPr>
          <w:sz w:val="24"/>
          <w:szCs w:val="24"/>
          <w:lang w:val="sk-SK"/>
        </w:rPr>
        <w:t>Okrem výskumných projektov majú významný podiel na projektovej činnosti zamestnancov UKF projekty v rámci ďalšej tvorivej činnosti. V roku 201</w:t>
      </w:r>
      <w:r w:rsidR="00157D5A" w:rsidRPr="00157D5A">
        <w:rPr>
          <w:sz w:val="24"/>
          <w:szCs w:val="24"/>
          <w:lang w:val="sk-SK"/>
        </w:rPr>
        <w:t>9</w:t>
      </w:r>
      <w:r w:rsidRPr="00157D5A">
        <w:rPr>
          <w:sz w:val="24"/>
          <w:szCs w:val="24"/>
          <w:lang w:val="sk-SK"/>
        </w:rPr>
        <w:t xml:space="preserve"> pracovníci UKF riešili </w:t>
      </w:r>
      <w:r w:rsidRPr="00157D5A">
        <w:rPr>
          <w:b/>
          <w:sz w:val="24"/>
          <w:szCs w:val="24"/>
          <w:lang w:val="sk-SK"/>
        </w:rPr>
        <w:t>82</w:t>
      </w:r>
      <w:r w:rsidRPr="00157D5A">
        <w:rPr>
          <w:sz w:val="24"/>
          <w:szCs w:val="24"/>
          <w:lang w:val="sk-SK"/>
        </w:rPr>
        <w:t xml:space="preserve"> týchto </w:t>
      </w:r>
      <w:r w:rsidRPr="00157D5A">
        <w:rPr>
          <w:b/>
          <w:sz w:val="24"/>
          <w:szCs w:val="24"/>
          <w:lang w:val="sk-SK"/>
        </w:rPr>
        <w:t>projektov</w:t>
      </w:r>
      <w:r w:rsidRPr="00157D5A">
        <w:rPr>
          <w:sz w:val="24"/>
          <w:szCs w:val="24"/>
          <w:lang w:val="sk-SK"/>
        </w:rPr>
        <w:t>, z toho 3</w:t>
      </w:r>
      <w:r w:rsidR="00157D5A" w:rsidRPr="00157D5A">
        <w:rPr>
          <w:sz w:val="24"/>
          <w:szCs w:val="24"/>
          <w:lang w:val="sk-SK"/>
        </w:rPr>
        <w:t>1</w:t>
      </w:r>
      <w:r w:rsidRPr="00157D5A">
        <w:rPr>
          <w:sz w:val="24"/>
          <w:szCs w:val="24"/>
          <w:lang w:val="sk-SK"/>
        </w:rPr>
        <w:t xml:space="preserve"> projektov KEGA. Celkovo bolo riešením projektov v rámci ďalšej tvorivej činnosti získaných 1</w:t>
      </w:r>
      <w:r w:rsidR="00157D5A" w:rsidRPr="00157D5A">
        <w:rPr>
          <w:sz w:val="24"/>
          <w:szCs w:val="24"/>
          <w:lang w:val="sk-SK"/>
        </w:rPr>
        <w:t> 519 345</w:t>
      </w:r>
      <w:r w:rsidRPr="00157D5A">
        <w:rPr>
          <w:sz w:val="24"/>
          <w:szCs w:val="24"/>
          <w:lang w:val="sk-SK"/>
        </w:rPr>
        <w:t xml:space="preserve"> </w:t>
      </w:r>
      <w:r w:rsidR="00C3501B">
        <w:rPr>
          <w:sz w:val="24"/>
          <w:szCs w:val="24"/>
          <w:lang w:val="sk-SK"/>
        </w:rPr>
        <w:t>€</w:t>
      </w:r>
      <w:r w:rsidRPr="00157D5A">
        <w:rPr>
          <w:sz w:val="24"/>
          <w:szCs w:val="24"/>
          <w:lang w:val="sk-SK"/>
        </w:rPr>
        <w:t>, pričom najvyšší podiel predstavujú medzinárodné kultúrno-edukačné a mobilitné projekty - 1</w:t>
      </w:r>
      <w:r w:rsidR="00157D5A" w:rsidRPr="00157D5A">
        <w:rPr>
          <w:sz w:val="24"/>
          <w:szCs w:val="24"/>
          <w:lang w:val="sk-SK"/>
        </w:rPr>
        <w:t> 044 535</w:t>
      </w:r>
      <w:r w:rsidRPr="00157D5A">
        <w:rPr>
          <w:sz w:val="24"/>
          <w:szCs w:val="24"/>
          <w:lang w:val="sk-SK"/>
        </w:rPr>
        <w:t xml:space="preserve"> </w:t>
      </w:r>
      <w:r w:rsidR="00C3501B">
        <w:rPr>
          <w:sz w:val="24"/>
          <w:szCs w:val="24"/>
          <w:lang w:val="sk-SK"/>
        </w:rPr>
        <w:t>€</w:t>
      </w:r>
      <w:r w:rsidRPr="00157D5A">
        <w:rPr>
          <w:sz w:val="24"/>
          <w:szCs w:val="24"/>
          <w:lang w:val="sk-SK"/>
        </w:rPr>
        <w:t xml:space="preserve">. V hodnotenom období bolo ukončené riešenie </w:t>
      </w:r>
      <w:r w:rsidR="00157D5A" w:rsidRPr="00157D5A">
        <w:rPr>
          <w:sz w:val="24"/>
          <w:szCs w:val="24"/>
          <w:lang w:val="sk-SK"/>
        </w:rPr>
        <w:t>7</w:t>
      </w:r>
      <w:r w:rsidRPr="00157D5A">
        <w:rPr>
          <w:sz w:val="24"/>
          <w:szCs w:val="24"/>
          <w:lang w:val="sk-SK"/>
        </w:rPr>
        <w:t xml:space="preserve"> projektov KEGA.</w:t>
      </w:r>
      <w:r w:rsidR="00A74E4B" w:rsidRPr="00157D5A">
        <w:rPr>
          <w:sz w:val="24"/>
          <w:szCs w:val="24"/>
          <w:lang w:val="sk-SK"/>
        </w:rPr>
        <w:t xml:space="preserve"> </w:t>
      </w:r>
    </w:p>
    <w:p w:rsidR="0076033C" w:rsidRPr="004B7DBE" w:rsidRDefault="0076033C" w:rsidP="0076033C">
      <w:pPr>
        <w:spacing w:after="20"/>
        <w:ind w:firstLine="567"/>
        <w:rPr>
          <w:sz w:val="24"/>
          <w:szCs w:val="24"/>
          <w:lang w:val="sk-SK"/>
        </w:rPr>
      </w:pPr>
      <w:r w:rsidRPr="004B7DBE">
        <w:rPr>
          <w:sz w:val="24"/>
          <w:szCs w:val="24"/>
          <w:lang w:val="sk-SK"/>
        </w:rPr>
        <w:t>Publikácie predstavujú jeden z hlavných výstupov vedecko-výskumnej a ďalšej tvorivej činnosti. Na evidenciu publikačnej činnosti na UKF slúži knižničný informačný systém (</w:t>
      </w:r>
      <w:hyperlink r:id="rId76" w:history="1">
        <w:r w:rsidRPr="004B7DBE">
          <w:rPr>
            <w:rStyle w:val="Hypertextovprepojenie"/>
            <w:color w:val="auto"/>
            <w:sz w:val="24"/>
            <w:szCs w:val="24"/>
            <w:lang w:val="sk-SK"/>
          </w:rPr>
          <w:t>http://kis.ukf.sk</w:t>
        </w:r>
      </w:hyperlink>
      <w:r w:rsidRPr="004B7DBE">
        <w:rPr>
          <w:sz w:val="24"/>
          <w:szCs w:val="24"/>
          <w:lang w:val="sk-SK"/>
        </w:rPr>
        <w:t>). V rámci publikačnej a ume</w:t>
      </w:r>
      <w:r w:rsidR="00157D5A" w:rsidRPr="004B7DBE">
        <w:rPr>
          <w:sz w:val="24"/>
          <w:szCs w:val="24"/>
          <w:lang w:val="sk-SK"/>
        </w:rPr>
        <w:t>leckej činnosti bolo v roku 2019</w:t>
      </w:r>
      <w:r w:rsidRPr="004B7DBE">
        <w:rPr>
          <w:sz w:val="24"/>
          <w:szCs w:val="24"/>
          <w:lang w:val="sk-SK"/>
        </w:rPr>
        <w:t xml:space="preserve"> na UKF vytvorených </w:t>
      </w:r>
      <w:r w:rsidR="00157D5A" w:rsidRPr="004B7DBE">
        <w:rPr>
          <w:sz w:val="24"/>
          <w:szCs w:val="24"/>
          <w:lang w:val="sk-SK"/>
        </w:rPr>
        <w:t>82</w:t>
      </w:r>
      <w:r w:rsidRPr="004B7DBE">
        <w:rPr>
          <w:sz w:val="24"/>
          <w:szCs w:val="24"/>
          <w:lang w:val="sk-SK"/>
        </w:rPr>
        <w:t xml:space="preserve"> knižných publikácií charakteru vedeckej monografie, </w:t>
      </w:r>
      <w:r w:rsidR="00157D5A" w:rsidRPr="004B7DBE">
        <w:rPr>
          <w:sz w:val="24"/>
          <w:szCs w:val="24"/>
          <w:lang w:val="sk-SK"/>
        </w:rPr>
        <w:t>85</w:t>
      </w:r>
      <w:r w:rsidRPr="004B7DBE">
        <w:rPr>
          <w:sz w:val="24"/>
          <w:szCs w:val="24"/>
          <w:lang w:val="sk-SK"/>
        </w:rPr>
        <w:t xml:space="preserve"> ostatných knižných publikácií, </w:t>
      </w:r>
      <w:r w:rsidR="00157D5A" w:rsidRPr="004B7DBE">
        <w:rPr>
          <w:sz w:val="24"/>
          <w:szCs w:val="24"/>
          <w:lang w:val="sk-SK"/>
        </w:rPr>
        <w:t>279</w:t>
      </w:r>
      <w:r w:rsidRPr="004B7DBE">
        <w:rPr>
          <w:sz w:val="24"/>
          <w:szCs w:val="24"/>
          <w:lang w:val="sk-SK"/>
        </w:rPr>
        <w:t xml:space="preserve"> publikácií v karentovaných časopisoch alebo registrovaných vo WOS a Scopus a 1 </w:t>
      </w:r>
      <w:r w:rsidR="00157D5A" w:rsidRPr="004B7DBE">
        <w:rPr>
          <w:sz w:val="24"/>
          <w:szCs w:val="24"/>
          <w:lang w:val="sk-SK"/>
        </w:rPr>
        <w:t>459</w:t>
      </w:r>
      <w:r w:rsidRPr="004B7DBE">
        <w:rPr>
          <w:sz w:val="24"/>
          <w:szCs w:val="24"/>
          <w:lang w:val="sk-SK"/>
        </w:rPr>
        <w:t xml:space="preserve"> ostatných publikácií.</w:t>
      </w:r>
      <w:r w:rsidR="00A74E4B" w:rsidRPr="004B7DBE">
        <w:rPr>
          <w:sz w:val="24"/>
          <w:szCs w:val="24"/>
          <w:lang w:val="sk-SK"/>
        </w:rPr>
        <w:t xml:space="preserve"> </w:t>
      </w:r>
      <w:r w:rsidRPr="004B7DBE">
        <w:rPr>
          <w:sz w:val="24"/>
          <w:szCs w:val="24"/>
          <w:lang w:val="sk-SK"/>
        </w:rPr>
        <w:t xml:space="preserve">Spolu je to </w:t>
      </w:r>
      <w:r w:rsidRPr="004B7DBE">
        <w:rPr>
          <w:b/>
          <w:sz w:val="24"/>
          <w:szCs w:val="24"/>
          <w:lang w:val="sk-SK"/>
        </w:rPr>
        <w:t xml:space="preserve">1 </w:t>
      </w:r>
      <w:r w:rsidR="00157D5A" w:rsidRPr="004B7DBE">
        <w:rPr>
          <w:b/>
          <w:sz w:val="24"/>
          <w:szCs w:val="24"/>
          <w:lang w:val="sk-SK"/>
        </w:rPr>
        <w:t>902</w:t>
      </w:r>
      <w:r w:rsidRPr="004B7DBE">
        <w:rPr>
          <w:b/>
          <w:sz w:val="24"/>
          <w:szCs w:val="24"/>
          <w:lang w:val="sk-SK"/>
        </w:rPr>
        <w:t xml:space="preserve"> publikácií.</w:t>
      </w:r>
      <w:r w:rsidRPr="004B7DBE">
        <w:rPr>
          <w:sz w:val="24"/>
          <w:szCs w:val="24"/>
          <w:lang w:val="sk-SK"/>
        </w:rPr>
        <w:t xml:space="preserve"> </w:t>
      </w:r>
    </w:p>
    <w:p w:rsidR="0076033C" w:rsidRPr="00C54D02" w:rsidRDefault="0076033C" w:rsidP="0076033C">
      <w:pPr>
        <w:spacing w:after="20"/>
        <w:ind w:firstLine="567"/>
        <w:rPr>
          <w:sz w:val="24"/>
          <w:szCs w:val="24"/>
          <w:highlight w:val="yellow"/>
          <w:lang w:val="sk-SK"/>
        </w:rPr>
      </w:pPr>
      <w:r w:rsidRPr="004B7DBE">
        <w:rPr>
          <w:sz w:val="24"/>
          <w:szCs w:val="24"/>
          <w:lang w:val="sk-SK"/>
        </w:rPr>
        <w:t xml:space="preserve">Každoročne univerzita v spolupráci s partnermi a študentskými združeniami a spolkami pôsobiacimi pri UKF organizuje tradičné podujatia, ktoré predstavujú komplex spoločensko-vedných, kultúrnych a športových aktivít. </w:t>
      </w:r>
      <w:r w:rsidR="004B7DBE" w:rsidRPr="004B7DBE">
        <w:rPr>
          <w:sz w:val="24"/>
          <w:lang w:val="sk-SK"/>
        </w:rPr>
        <w:t>V</w:t>
      </w:r>
      <w:r w:rsidR="004B7DBE" w:rsidRPr="00465D0A">
        <w:rPr>
          <w:sz w:val="24"/>
          <w:lang w:val="sk-SK"/>
        </w:rPr>
        <w:t xml:space="preserve"> roku 2019 boli organizované nasledovné podujatia: Nitrianske univerzitné dni, XXL Akadémia, Vítanie prvákov, 20. výročie Študentského parlamentu UKF, 60. výročie UKF v</w:t>
      </w:r>
      <w:r w:rsidR="004B7DBE">
        <w:rPr>
          <w:sz w:val="24"/>
          <w:lang w:val="sk-SK"/>
        </w:rPr>
        <w:t> </w:t>
      </w:r>
      <w:r w:rsidR="004B7DBE" w:rsidRPr="00465D0A">
        <w:rPr>
          <w:sz w:val="24"/>
          <w:lang w:val="sk-SK"/>
        </w:rPr>
        <w:t>Nitre</w:t>
      </w:r>
      <w:r w:rsidR="004B7DBE">
        <w:rPr>
          <w:sz w:val="24"/>
          <w:lang w:val="sk-SK"/>
        </w:rPr>
        <w:t>,</w:t>
      </w:r>
      <w:r w:rsidR="004B7DBE" w:rsidRPr="00465D0A">
        <w:rPr>
          <w:sz w:val="24"/>
          <w:lang w:val="sk-SK"/>
        </w:rPr>
        <w:t xml:space="preserve"> Októberfest UKF, Študentské dni nitrianskych univerzít a podujatie v spolupráci s FSVaZ - Daruj a buď obdarovaný.</w:t>
      </w:r>
    </w:p>
    <w:p w:rsidR="0076033C" w:rsidRPr="00E52671" w:rsidRDefault="0076033C" w:rsidP="0076033C">
      <w:pPr>
        <w:spacing w:after="20"/>
        <w:rPr>
          <w:spacing w:val="-3"/>
          <w:sz w:val="24"/>
          <w:szCs w:val="24"/>
          <w:lang w:val="sk-SK"/>
        </w:rPr>
      </w:pPr>
      <w:r w:rsidRPr="004B7DBE">
        <w:rPr>
          <w:spacing w:val="-3"/>
          <w:sz w:val="24"/>
          <w:szCs w:val="24"/>
          <w:lang w:val="sk-SK"/>
        </w:rPr>
        <w:t>Podrobnejšie informácie o hospodárení univerzity sú k dispozícii vo Výročnej správe univerzity o hospodárení 201</w:t>
      </w:r>
      <w:r w:rsidR="00C54D02" w:rsidRPr="004B7DBE">
        <w:rPr>
          <w:spacing w:val="-3"/>
          <w:sz w:val="24"/>
          <w:szCs w:val="24"/>
          <w:lang w:val="sk-SK"/>
        </w:rPr>
        <w:t>9</w:t>
      </w:r>
      <w:r w:rsidRPr="004B7DBE">
        <w:rPr>
          <w:spacing w:val="-3"/>
          <w:sz w:val="24"/>
          <w:szCs w:val="24"/>
          <w:lang w:val="sk-SK"/>
        </w:rPr>
        <w:t xml:space="preserve"> (</w:t>
      </w:r>
      <w:hyperlink r:id="rId77" w:history="1">
        <w:r w:rsidRPr="004B7DBE">
          <w:rPr>
            <w:rStyle w:val="Hypertextovprepojenie"/>
            <w:color w:val="auto"/>
            <w:spacing w:val="-3"/>
            <w:sz w:val="24"/>
            <w:szCs w:val="24"/>
            <w:lang w:val="sk-SK"/>
          </w:rPr>
          <w:t>https://www.ukf.sk/verejnost/uradna-vyveska/vyrocne-spravy</w:t>
        </w:r>
      </w:hyperlink>
      <w:r w:rsidRPr="004B7DBE">
        <w:rPr>
          <w:spacing w:val="-3"/>
          <w:sz w:val="24"/>
          <w:szCs w:val="24"/>
          <w:lang w:val="sk-SK"/>
        </w:rPr>
        <w:t>).</w:t>
      </w:r>
    </w:p>
    <w:p w:rsidR="00C946E0" w:rsidRPr="00BA6912" w:rsidRDefault="00C946E0" w:rsidP="00BA6912">
      <w:pPr>
        <w:pStyle w:val="Nadpis1"/>
        <w:ind w:left="567" w:hanging="567"/>
        <w:rPr>
          <w:color w:val="FFFFFF" w:themeColor="background1"/>
          <w:szCs w:val="24"/>
          <w:lang w:val="sk-SK" w:eastAsia="sk-SK" w:bidi="ar-SA"/>
        </w:rPr>
      </w:pPr>
      <w:bookmarkStart w:id="182" w:name="_Toc42700803"/>
      <w:r w:rsidRPr="00BA6912">
        <w:rPr>
          <w:color w:val="FFFFFF" w:themeColor="background1"/>
          <w:szCs w:val="24"/>
          <w:lang w:val="sk-SK" w:eastAsia="sk-SK" w:bidi="ar-SA"/>
        </w:rPr>
        <w:lastRenderedPageBreak/>
        <w:t>prílohy</w:t>
      </w:r>
      <w:bookmarkEnd w:id="181"/>
      <w:bookmarkEnd w:id="182"/>
    </w:p>
    <w:p w:rsidR="00C946E0" w:rsidRPr="00DA6244" w:rsidRDefault="00C946E0" w:rsidP="00C946E0">
      <w:pPr>
        <w:rPr>
          <w:color w:val="943634" w:themeColor="accent2" w:themeShade="BF"/>
          <w:sz w:val="24"/>
          <w:szCs w:val="24"/>
        </w:rPr>
      </w:pPr>
    </w:p>
    <w:p w:rsidR="00C946E0" w:rsidRPr="003B2501" w:rsidRDefault="00C946E0" w:rsidP="00BA6912">
      <w:pPr>
        <w:pStyle w:val="Nadpis2"/>
        <w:ind w:left="709" w:hanging="709"/>
      </w:pPr>
      <w:bookmarkStart w:id="183" w:name="_Toc447794121"/>
      <w:bookmarkStart w:id="184" w:name="_Toc42700804"/>
      <w:r w:rsidRPr="003B2501">
        <w:t>Zmeny vo vnútorných predpisoch univerzity</w:t>
      </w:r>
      <w:bookmarkEnd w:id="183"/>
      <w:bookmarkEnd w:id="184"/>
    </w:p>
    <w:p w:rsidR="00C946E0" w:rsidRPr="003B2501" w:rsidRDefault="00C946E0" w:rsidP="00C946E0">
      <w:pPr>
        <w:spacing w:line="240" w:lineRule="auto"/>
        <w:ind w:firstLine="0"/>
        <w:rPr>
          <w:sz w:val="24"/>
          <w:szCs w:val="24"/>
          <w:lang w:val="sk-SK"/>
        </w:rPr>
      </w:pPr>
    </w:p>
    <w:p w:rsidR="008860F0" w:rsidRPr="003B2501" w:rsidRDefault="008860F0" w:rsidP="00441222">
      <w:pPr>
        <w:ind w:left="851" w:hanging="284"/>
        <w:rPr>
          <w:sz w:val="24"/>
          <w:lang w:val="sk-SK"/>
        </w:rPr>
      </w:pPr>
    </w:p>
    <w:p w:rsidR="001E395A" w:rsidRPr="003B2501" w:rsidRDefault="001E395A" w:rsidP="001E395A">
      <w:pPr>
        <w:ind w:firstLine="0"/>
        <w:rPr>
          <w:sz w:val="24"/>
        </w:rPr>
      </w:pPr>
      <w:r w:rsidRPr="003B2501">
        <w:rPr>
          <w:sz w:val="24"/>
        </w:rPr>
        <w:t>Zmeny vnútorných predpisov UKF v roku 201</w:t>
      </w:r>
      <w:r w:rsidR="00A7223E" w:rsidRPr="003B2501">
        <w:rPr>
          <w:sz w:val="24"/>
        </w:rPr>
        <w:t>9</w:t>
      </w:r>
      <w:r w:rsidRPr="003B2501">
        <w:rPr>
          <w:sz w:val="24"/>
        </w:rPr>
        <w:t>:</w:t>
      </w:r>
    </w:p>
    <w:p w:rsidR="001E395A" w:rsidRPr="003B2501" w:rsidRDefault="001E395A" w:rsidP="001E395A">
      <w:pPr>
        <w:rPr>
          <w:sz w:val="24"/>
        </w:rPr>
      </w:pPr>
    </w:p>
    <w:p w:rsidR="00A7223E" w:rsidRPr="00A7223E" w:rsidRDefault="00A7223E" w:rsidP="00A7223E">
      <w:pPr>
        <w:rPr>
          <w:sz w:val="24"/>
        </w:rPr>
      </w:pPr>
      <w:r w:rsidRPr="00A7223E">
        <w:rPr>
          <w:sz w:val="24"/>
        </w:rPr>
        <w:t>1. Doplnok č. 1 k Organizačnému poriadku UKF v Nitre schválený dňa 7. 10. 2019</w:t>
      </w:r>
    </w:p>
    <w:p w:rsidR="00A7223E" w:rsidRPr="00A7223E" w:rsidRDefault="00A7223E" w:rsidP="00A7223E">
      <w:pPr>
        <w:rPr>
          <w:sz w:val="24"/>
        </w:rPr>
      </w:pPr>
      <w:r w:rsidRPr="00A7223E">
        <w:rPr>
          <w:sz w:val="24"/>
        </w:rPr>
        <w:t>2. Doplnok č. 5 k Štipendijnému poriadku UKF v Nitre schválený  dňa 7.</w:t>
      </w:r>
      <w:r w:rsidR="008E1A3F">
        <w:rPr>
          <w:sz w:val="24"/>
        </w:rPr>
        <w:t xml:space="preserve"> </w:t>
      </w:r>
      <w:r w:rsidRPr="00A7223E">
        <w:rPr>
          <w:sz w:val="24"/>
        </w:rPr>
        <w:t>10.</w:t>
      </w:r>
      <w:r w:rsidR="008E1A3F">
        <w:rPr>
          <w:sz w:val="24"/>
        </w:rPr>
        <w:t xml:space="preserve"> </w:t>
      </w:r>
      <w:r w:rsidRPr="00A7223E">
        <w:rPr>
          <w:sz w:val="24"/>
        </w:rPr>
        <w:t>2019</w:t>
      </w:r>
    </w:p>
    <w:p w:rsidR="00A7223E" w:rsidRPr="00A7223E" w:rsidRDefault="00A7223E" w:rsidP="00A7223E">
      <w:pPr>
        <w:rPr>
          <w:sz w:val="24"/>
        </w:rPr>
      </w:pPr>
      <w:r w:rsidRPr="00A7223E">
        <w:rPr>
          <w:sz w:val="24"/>
        </w:rPr>
        <w:t>3. Vnútorný predpis o školnom a poplatkoch na akademický rok 2020/2021 schválený dňa 9.</w:t>
      </w:r>
      <w:r w:rsidR="008E1A3F">
        <w:rPr>
          <w:sz w:val="24"/>
        </w:rPr>
        <w:t xml:space="preserve"> </w:t>
      </w:r>
      <w:r w:rsidRPr="00A7223E">
        <w:rPr>
          <w:sz w:val="24"/>
        </w:rPr>
        <w:t>12.</w:t>
      </w:r>
      <w:r w:rsidR="008E1A3F">
        <w:rPr>
          <w:sz w:val="24"/>
        </w:rPr>
        <w:t xml:space="preserve"> </w:t>
      </w:r>
      <w:r w:rsidRPr="00A7223E">
        <w:rPr>
          <w:sz w:val="24"/>
        </w:rPr>
        <w:t xml:space="preserve">2019 </w:t>
      </w:r>
    </w:p>
    <w:p w:rsidR="00DE3AA2" w:rsidRPr="00A7223E" w:rsidRDefault="00DE3AA2" w:rsidP="00DE3AA2">
      <w:pPr>
        <w:ind w:firstLine="0"/>
        <w:rPr>
          <w:color w:val="943634" w:themeColor="accent2" w:themeShade="BF"/>
          <w:sz w:val="32"/>
          <w:szCs w:val="24"/>
          <w:lang w:val="sk-SK"/>
        </w:rPr>
      </w:pPr>
    </w:p>
    <w:p w:rsidR="00DE3AA2" w:rsidRPr="00DA6244" w:rsidRDefault="00DE3AA2" w:rsidP="00DE3AA2">
      <w:pPr>
        <w:ind w:firstLine="0"/>
        <w:rPr>
          <w:color w:val="943634" w:themeColor="accent2" w:themeShade="BF"/>
          <w:sz w:val="24"/>
          <w:szCs w:val="24"/>
          <w:lang w:val="sk-SK"/>
        </w:rPr>
      </w:pPr>
    </w:p>
    <w:p w:rsidR="00DE3AA2" w:rsidRPr="00DA6244" w:rsidRDefault="00DE3AA2" w:rsidP="00DE3AA2">
      <w:pPr>
        <w:ind w:firstLine="0"/>
        <w:rPr>
          <w:color w:val="943634" w:themeColor="accent2" w:themeShade="BF"/>
          <w:sz w:val="24"/>
          <w:szCs w:val="24"/>
          <w:lang w:val="sk-SK"/>
        </w:rPr>
      </w:pPr>
    </w:p>
    <w:p w:rsidR="00DE3AA2" w:rsidRPr="00DA6244" w:rsidRDefault="00DE3AA2" w:rsidP="00DE3AA2">
      <w:pPr>
        <w:ind w:firstLine="0"/>
        <w:rPr>
          <w:color w:val="943634" w:themeColor="accent2" w:themeShade="BF"/>
          <w:sz w:val="24"/>
          <w:szCs w:val="24"/>
          <w:lang w:val="sk-SK"/>
        </w:rPr>
      </w:pPr>
    </w:p>
    <w:p w:rsidR="00DE3AA2" w:rsidRPr="00DA6244" w:rsidRDefault="00DE3AA2" w:rsidP="00DE3AA2">
      <w:pPr>
        <w:ind w:firstLine="0"/>
        <w:rPr>
          <w:color w:val="943634" w:themeColor="accent2" w:themeShade="BF"/>
          <w:sz w:val="24"/>
          <w:szCs w:val="24"/>
          <w:lang w:val="sk-SK"/>
        </w:rPr>
      </w:pPr>
    </w:p>
    <w:p w:rsidR="00DE3AA2" w:rsidRPr="00DA6244" w:rsidRDefault="00DE3AA2" w:rsidP="00DE3AA2">
      <w:pPr>
        <w:ind w:firstLine="0"/>
        <w:rPr>
          <w:color w:val="943634" w:themeColor="accent2" w:themeShade="BF"/>
          <w:sz w:val="24"/>
          <w:szCs w:val="24"/>
          <w:lang w:val="sk-SK"/>
        </w:rPr>
      </w:pPr>
    </w:p>
    <w:p w:rsidR="00DE3AA2" w:rsidRPr="00DA6244" w:rsidRDefault="00DE3AA2" w:rsidP="00DE3AA2">
      <w:pPr>
        <w:ind w:firstLine="0"/>
        <w:rPr>
          <w:color w:val="943634" w:themeColor="accent2" w:themeShade="BF"/>
          <w:sz w:val="24"/>
          <w:szCs w:val="24"/>
          <w:lang w:val="sk-SK"/>
        </w:rPr>
      </w:pPr>
    </w:p>
    <w:p w:rsidR="00DE3AA2" w:rsidRPr="00DA6244" w:rsidRDefault="00DE3AA2" w:rsidP="00DE3AA2">
      <w:pPr>
        <w:ind w:firstLine="0"/>
        <w:rPr>
          <w:color w:val="943634" w:themeColor="accent2" w:themeShade="BF"/>
          <w:sz w:val="24"/>
          <w:szCs w:val="24"/>
          <w:lang w:val="sk-SK"/>
        </w:rPr>
      </w:pPr>
    </w:p>
    <w:p w:rsidR="00DE3AA2" w:rsidRPr="00DA6244" w:rsidRDefault="00DE3AA2" w:rsidP="00DE3AA2">
      <w:pPr>
        <w:ind w:firstLine="0"/>
        <w:rPr>
          <w:color w:val="943634" w:themeColor="accent2" w:themeShade="BF"/>
          <w:sz w:val="24"/>
          <w:szCs w:val="24"/>
          <w:lang w:val="sk-SK"/>
        </w:rPr>
      </w:pPr>
    </w:p>
    <w:p w:rsidR="00DE3AA2" w:rsidRPr="00DA6244" w:rsidRDefault="00DE3AA2" w:rsidP="00DE3AA2">
      <w:pPr>
        <w:ind w:firstLine="0"/>
        <w:rPr>
          <w:color w:val="943634" w:themeColor="accent2" w:themeShade="BF"/>
          <w:sz w:val="24"/>
          <w:szCs w:val="24"/>
          <w:lang w:val="sk-SK"/>
        </w:rPr>
      </w:pPr>
    </w:p>
    <w:p w:rsidR="00DE3AA2" w:rsidRPr="00DA6244" w:rsidRDefault="00DE3AA2" w:rsidP="00DE3AA2">
      <w:pPr>
        <w:ind w:firstLine="0"/>
        <w:rPr>
          <w:color w:val="943634" w:themeColor="accent2" w:themeShade="BF"/>
          <w:sz w:val="24"/>
          <w:szCs w:val="24"/>
          <w:lang w:val="sk-SK"/>
        </w:rPr>
      </w:pPr>
    </w:p>
    <w:p w:rsidR="00DE3AA2" w:rsidRPr="00DA6244" w:rsidRDefault="00DE3AA2" w:rsidP="00DE3AA2">
      <w:pPr>
        <w:ind w:firstLine="0"/>
        <w:rPr>
          <w:color w:val="943634" w:themeColor="accent2" w:themeShade="BF"/>
          <w:sz w:val="24"/>
          <w:szCs w:val="24"/>
          <w:lang w:val="sk-SK"/>
        </w:rPr>
      </w:pPr>
    </w:p>
    <w:p w:rsidR="00DE3AA2" w:rsidRPr="00DA6244" w:rsidRDefault="00DE3AA2" w:rsidP="00DE3AA2">
      <w:pPr>
        <w:ind w:firstLine="0"/>
        <w:rPr>
          <w:color w:val="943634" w:themeColor="accent2" w:themeShade="BF"/>
          <w:sz w:val="24"/>
          <w:szCs w:val="24"/>
          <w:lang w:val="sk-SK"/>
        </w:rPr>
      </w:pPr>
    </w:p>
    <w:p w:rsidR="00DE3AA2" w:rsidRPr="00DA6244" w:rsidRDefault="00DE3AA2" w:rsidP="00DE3AA2">
      <w:pPr>
        <w:ind w:firstLine="0"/>
        <w:rPr>
          <w:color w:val="943634" w:themeColor="accent2" w:themeShade="BF"/>
          <w:sz w:val="24"/>
          <w:szCs w:val="24"/>
          <w:lang w:val="sk-SK"/>
        </w:rPr>
      </w:pPr>
    </w:p>
    <w:p w:rsidR="00DE3AA2" w:rsidRPr="00DA6244" w:rsidRDefault="00DE3AA2" w:rsidP="00DE3AA2">
      <w:pPr>
        <w:ind w:firstLine="0"/>
        <w:rPr>
          <w:color w:val="943634" w:themeColor="accent2" w:themeShade="BF"/>
          <w:sz w:val="24"/>
          <w:szCs w:val="24"/>
          <w:lang w:val="sk-SK"/>
        </w:rPr>
      </w:pPr>
    </w:p>
    <w:p w:rsidR="00DE3AA2" w:rsidRPr="00DA6244" w:rsidRDefault="00DE3AA2" w:rsidP="00DE3AA2">
      <w:pPr>
        <w:ind w:firstLine="0"/>
        <w:rPr>
          <w:color w:val="943634" w:themeColor="accent2" w:themeShade="BF"/>
          <w:sz w:val="24"/>
          <w:szCs w:val="24"/>
          <w:lang w:val="sk-SK"/>
        </w:rPr>
      </w:pPr>
    </w:p>
    <w:p w:rsidR="00317EF8" w:rsidRPr="00DA6244" w:rsidRDefault="00317EF8"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594D90" w:rsidRPr="00DA6244" w:rsidRDefault="00594D90"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594D90" w:rsidRPr="00DA6244" w:rsidRDefault="00594D90"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4D02F9" w:rsidRPr="00DA6244" w:rsidRDefault="004D02F9"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4D02F9" w:rsidRPr="00DA6244" w:rsidRDefault="004D02F9"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4D02F9" w:rsidRDefault="004D02F9"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A7223E" w:rsidRDefault="00A7223E"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A7223E" w:rsidRDefault="00A7223E"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A7223E" w:rsidRDefault="00A7223E"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A7223E" w:rsidRDefault="00A7223E"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A7223E" w:rsidRDefault="00A7223E"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A7223E" w:rsidRDefault="00A7223E"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A7223E" w:rsidRDefault="00A7223E"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A7223E" w:rsidRDefault="00A7223E"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A7223E" w:rsidRDefault="00A7223E"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A7223E" w:rsidRDefault="00A7223E"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A7223E" w:rsidRDefault="00A7223E"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A7223E" w:rsidRDefault="00A7223E"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A7223E" w:rsidRDefault="00A7223E"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A7223E" w:rsidRDefault="00A7223E"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A7223E" w:rsidRDefault="00A7223E"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A7223E" w:rsidRDefault="00A7223E"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A7223E" w:rsidRDefault="00A7223E"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A7223E" w:rsidRDefault="00A7223E"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A7223E" w:rsidRDefault="00A7223E"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A7223E" w:rsidRDefault="00A7223E"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A7223E" w:rsidRDefault="00A7223E"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A7223E" w:rsidRDefault="00A7223E"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A7223E" w:rsidRDefault="00A7223E"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07433B" w:rsidRDefault="0007433B"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3B2501" w:rsidRDefault="003B2501"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3B2501" w:rsidRDefault="003B2501"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3B2501" w:rsidRDefault="003B2501"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3B2501" w:rsidRDefault="003B2501" w:rsidP="005457DE">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07433B" w:rsidRDefault="0007433B" w:rsidP="0007433B">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07433B" w:rsidRDefault="0007433B" w:rsidP="0007433B">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07433B" w:rsidRPr="00DA6244" w:rsidRDefault="0007433B" w:rsidP="0007433B">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eastAsia="sk-SK" w:bidi="ar-SA"/>
        </w:rPr>
      </w:pPr>
    </w:p>
    <w:p w:rsidR="0007433B" w:rsidRPr="00685FB9" w:rsidRDefault="0007433B" w:rsidP="0007433B">
      <w:pPr>
        <w:autoSpaceDE w:val="0"/>
        <w:autoSpaceDN w:val="0"/>
        <w:adjustRightInd w:val="0"/>
        <w:spacing w:after="0" w:line="240" w:lineRule="auto"/>
        <w:ind w:left="3540" w:hanging="3540"/>
        <w:jc w:val="left"/>
        <w:rPr>
          <w:rFonts w:asciiTheme="minorHAnsi" w:hAnsiTheme="minorHAnsi" w:cstheme="minorHAnsi"/>
          <w:sz w:val="24"/>
          <w:szCs w:val="24"/>
          <w:lang w:val="sk-SK" w:eastAsia="sk-SK" w:bidi="ar-SA"/>
        </w:rPr>
      </w:pPr>
    </w:p>
    <w:p w:rsidR="0007433B" w:rsidRPr="00685FB9" w:rsidRDefault="0007433B" w:rsidP="0007433B">
      <w:pPr>
        <w:autoSpaceDE w:val="0"/>
        <w:autoSpaceDN w:val="0"/>
        <w:adjustRightInd w:val="0"/>
        <w:spacing w:after="0" w:line="240" w:lineRule="auto"/>
        <w:ind w:left="3119" w:hanging="3119"/>
        <w:jc w:val="left"/>
        <w:rPr>
          <w:rFonts w:asciiTheme="minorHAnsi" w:hAnsiTheme="minorHAnsi" w:cstheme="minorHAnsi"/>
          <w:b/>
          <w:bCs/>
          <w:sz w:val="24"/>
          <w:szCs w:val="24"/>
          <w:lang w:val="sk-SK" w:eastAsia="sk-SK" w:bidi="ar-SA"/>
        </w:rPr>
      </w:pPr>
      <w:r w:rsidRPr="00685FB9">
        <w:rPr>
          <w:rFonts w:asciiTheme="minorHAnsi" w:hAnsiTheme="minorHAnsi" w:cstheme="minorHAnsi"/>
          <w:sz w:val="24"/>
          <w:szCs w:val="24"/>
          <w:lang w:val="sk-SK" w:eastAsia="sk-SK" w:bidi="ar-SA"/>
        </w:rPr>
        <w:t>Názov:</w:t>
      </w:r>
      <w:r w:rsidRPr="00685FB9">
        <w:rPr>
          <w:rFonts w:asciiTheme="minorHAnsi" w:hAnsiTheme="minorHAnsi" w:cstheme="minorHAnsi"/>
          <w:sz w:val="24"/>
          <w:szCs w:val="24"/>
          <w:lang w:val="sk-SK" w:eastAsia="sk-SK" w:bidi="ar-SA"/>
        </w:rPr>
        <w:tab/>
      </w:r>
      <w:r w:rsidRPr="00685FB9">
        <w:rPr>
          <w:rFonts w:asciiTheme="minorHAnsi" w:hAnsiTheme="minorHAnsi" w:cstheme="minorHAnsi"/>
          <w:b/>
          <w:bCs/>
          <w:sz w:val="24"/>
          <w:szCs w:val="24"/>
          <w:lang w:val="sk-SK" w:eastAsia="sk-SK" w:bidi="ar-SA"/>
        </w:rPr>
        <w:t xml:space="preserve">Výročná správa o činnosti Univerzity Konštantína </w:t>
      </w:r>
      <w:r w:rsidRPr="00685FB9">
        <w:rPr>
          <w:rFonts w:asciiTheme="minorHAnsi" w:hAnsiTheme="minorHAnsi" w:cstheme="minorHAnsi"/>
          <w:b/>
          <w:bCs/>
          <w:sz w:val="24"/>
          <w:szCs w:val="24"/>
          <w:lang w:val="sk-SK" w:eastAsia="sk-SK" w:bidi="ar-SA"/>
        </w:rPr>
        <w:br/>
        <w:t>Filozofa v Nitre za rok 2019</w:t>
      </w:r>
    </w:p>
    <w:p w:rsidR="0007433B" w:rsidRPr="00685FB9" w:rsidRDefault="0007433B" w:rsidP="0007433B">
      <w:pPr>
        <w:autoSpaceDE w:val="0"/>
        <w:autoSpaceDN w:val="0"/>
        <w:adjustRightInd w:val="0"/>
        <w:spacing w:after="0" w:line="240" w:lineRule="auto"/>
        <w:ind w:left="3119" w:hanging="3119"/>
        <w:jc w:val="left"/>
        <w:rPr>
          <w:rFonts w:asciiTheme="minorHAnsi" w:hAnsiTheme="minorHAnsi" w:cstheme="minorHAnsi"/>
          <w:sz w:val="24"/>
          <w:szCs w:val="24"/>
          <w:lang w:val="sk-SK" w:eastAsia="sk-SK" w:bidi="ar-SA"/>
        </w:rPr>
      </w:pPr>
    </w:p>
    <w:p w:rsidR="0007433B" w:rsidRPr="00685FB9" w:rsidRDefault="0007433B" w:rsidP="0007433B">
      <w:pPr>
        <w:autoSpaceDE w:val="0"/>
        <w:autoSpaceDN w:val="0"/>
        <w:adjustRightInd w:val="0"/>
        <w:spacing w:after="0" w:line="240" w:lineRule="auto"/>
        <w:ind w:left="3119" w:hanging="3119"/>
        <w:rPr>
          <w:rFonts w:asciiTheme="minorHAnsi" w:hAnsiTheme="minorHAnsi" w:cstheme="minorHAnsi"/>
          <w:sz w:val="24"/>
          <w:szCs w:val="24"/>
          <w:lang w:val="sk-SK" w:eastAsia="sk-SK" w:bidi="ar-SA"/>
        </w:rPr>
      </w:pPr>
      <w:r w:rsidRPr="00685FB9">
        <w:rPr>
          <w:rFonts w:asciiTheme="minorHAnsi" w:hAnsiTheme="minorHAnsi" w:cstheme="minorHAnsi"/>
          <w:sz w:val="24"/>
          <w:szCs w:val="24"/>
          <w:lang w:val="sk-SK" w:eastAsia="sk-SK" w:bidi="ar-SA"/>
        </w:rPr>
        <w:t>Recenzenti:</w:t>
      </w:r>
      <w:r w:rsidRPr="00685FB9">
        <w:rPr>
          <w:rFonts w:asciiTheme="minorHAnsi" w:hAnsiTheme="minorHAnsi" w:cstheme="minorHAnsi"/>
          <w:sz w:val="24"/>
          <w:szCs w:val="24"/>
          <w:lang w:val="sk-SK" w:eastAsia="sk-SK" w:bidi="ar-SA"/>
        </w:rPr>
        <w:tab/>
      </w:r>
      <w:r w:rsidR="00C45F8B">
        <w:rPr>
          <w:rFonts w:asciiTheme="minorHAnsi" w:hAnsiTheme="minorHAnsi" w:cstheme="minorHAnsi"/>
          <w:sz w:val="24"/>
          <w:szCs w:val="24"/>
          <w:lang w:val="sk-SK" w:eastAsia="sk-SK" w:bidi="ar-SA"/>
        </w:rPr>
        <w:t>v</w:t>
      </w:r>
      <w:r w:rsidRPr="00685FB9">
        <w:rPr>
          <w:rFonts w:asciiTheme="minorHAnsi" w:hAnsiTheme="minorHAnsi" w:cstheme="minorHAnsi"/>
          <w:sz w:val="24"/>
          <w:szCs w:val="24"/>
          <w:lang w:val="sk-SK" w:eastAsia="sk-SK" w:bidi="ar-SA"/>
        </w:rPr>
        <w:t>edenie UKF v Nitre</w:t>
      </w:r>
    </w:p>
    <w:p w:rsidR="0007433B" w:rsidRPr="00685FB9" w:rsidRDefault="0007433B" w:rsidP="0007433B">
      <w:pPr>
        <w:autoSpaceDE w:val="0"/>
        <w:autoSpaceDN w:val="0"/>
        <w:adjustRightInd w:val="0"/>
        <w:spacing w:after="0" w:line="240" w:lineRule="auto"/>
        <w:ind w:left="3119" w:hanging="3119"/>
        <w:rPr>
          <w:rFonts w:asciiTheme="minorHAnsi" w:hAnsiTheme="minorHAnsi" w:cstheme="minorHAnsi"/>
          <w:sz w:val="24"/>
          <w:szCs w:val="24"/>
          <w:lang w:val="sk-SK" w:eastAsia="sk-SK" w:bidi="ar-SA"/>
        </w:rPr>
      </w:pPr>
      <w:r w:rsidRPr="00685FB9">
        <w:rPr>
          <w:rFonts w:asciiTheme="minorHAnsi" w:hAnsiTheme="minorHAnsi" w:cstheme="minorHAnsi"/>
          <w:sz w:val="24"/>
          <w:szCs w:val="24"/>
          <w:lang w:val="sk-SK" w:eastAsia="sk-SK" w:bidi="ar-SA"/>
        </w:rPr>
        <w:t>Odborná spolupráca:</w:t>
      </w:r>
      <w:r w:rsidRPr="00685FB9">
        <w:rPr>
          <w:rFonts w:asciiTheme="minorHAnsi" w:hAnsiTheme="minorHAnsi" w:cstheme="minorHAnsi"/>
          <w:sz w:val="24"/>
          <w:szCs w:val="24"/>
          <w:lang w:val="sk-SK" w:eastAsia="sk-SK" w:bidi="ar-SA"/>
        </w:rPr>
        <w:tab/>
        <w:t>prof. RNDr. Mária Bauerová, PhD.</w:t>
      </w:r>
    </w:p>
    <w:p w:rsidR="0007433B" w:rsidRPr="00685FB9" w:rsidRDefault="0007433B" w:rsidP="0007433B">
      <w:pPr>
        <w:autoSpaceDE w:val="0"/>
        <w:autoSpaceDN w:val="0"/>
        <w:adjustRightInd w:val="0"/>
        <w:spacing w:after="0" w:line="240" w:lineRule="auto"/>
        <w:ind w:left="3119" w:firstLine="0"/>
        <w:rPr>
          <w:rFonts w:asciiTheme="minorHAnsi" w:hAnsiTheme="minorHAnsi" w:cstheme="minorHAnsi"/>
          <w:sz w:val="24"/>
          <w:szCs w:val="24"/>
          <w:lang w:val="sk-SK" w:eastAsia="sk-SK" w:bidi="ar-SA"/>
        </w:rPr>
      </w:pPr>
      <w:r w:rsidRPr="00685FB9">
        <w:rPr>
          <w:rFonts w:asciiTheme="minorHAnsi" w:hAnsiTheme="minorHAnsi" w:cstheme="minorHAnsi"/>
          <w:sz w:val="24"/>
          <w:szCs w:val="24"/>
          <w:lang w:val="sk-SK" w:eastAsia="sk-SK" w:bidi="ar-SA"/>
        </w:rPr>
        <w:t>JUDr. Katarína Burdová</w:t>
      </w:r>
    </w:p>
    <w:p w:rsidR="0007433B" w:rsidRPr="00685FB9" w:rsidRDefault="0007433B" w:rsidP="0007433B">
      <w:pPr>
        <w:autoSpaceDE w:val="0"/>
        <w:autoSpaceDN w:val="0"/>
        <w:adjustRightInd w:val="0"/>
        <w:spacing w:after="0" w:line="240" w:lineRule="auto"/>
        <w:ind w:left="3119" w:firstLine="0"/>
        <w:rPr>
          <w:rFonts w:asciiTheme="minorHAnsi" w:hAnsiTheme="minorHAnsi" w:cstheme="minorHAnsi"/>
          <w:sz w:val="24"/>
          <w:szCs w:val="24"/>
          <w:lang w:val="sk-SK" w:eastAsia="sk-SK" w:bidi="ar-SA"/>
        </w:rPr>
      </w:pPr>
      <w:r w:rsidRPr="00685FB9">
        <w:rPr>
          <w:rFonts w:asciiTheme="minorHAnsi" w:hAnsiTheme="minorHAnsi" w:cstheme="minorHAnsi"/>
          <w:sz w:val="24"/>
          <w:szCs w:val="24"/>
          <w:lang w:val="sk-SK" w:eastAsia="sk-SK" w:bidi="ar-SA"/>
        </w:rPr>
        <w:t xml:space="preserve">prof. doc. PaedDr. Jana Duchovičová, PhD. </w:t>
      </w:r>
    </w:p>
    <w:p w:rsidR="0007433B" w:rsidRPr="00685FB9" w:rsidRDefault="0007433B" w:rsidP="0007433B">
      <w:pPr>
        <w:autoSpaceDE w:val="0"/>
        <w:autoSpaceDN w:val="0"/>
        <w:adjustRightInd w:val="0"/>
        <w:spacing w:after="0" w:line="240" w:lineRule="auto"/>
        <w:ind w:left="3119" w:firstLine="0"/>
        <w:rPr>
          <w:rFonts w:asciiTheme="minorHAnsi" w:hAnsiTheme="minorHAnsi" w:cstheme="minorHAnsi"/>
          <w:sz w:val="24"/>
          <w:szCs w:val="24"/>
          <w:lang w:val="sk-SK" w:eastAsia="sk-SK" w:bidi="ar-SA"/>
        </w:rPr>
      </w:pPr>
      <w:r w:rsidRPr="00685FB9">
        <w:rPr>
          <w:rFonts w:asciiTheme="minorHAnsi" w:hAnsiTheme="minorHAnsi" w:cstheme="minorHAnsi"/>
          <w:sz w:val="24"/>
          <w:szCs w:val="24"/>
          <w:lang w:val="sk-SK" w:eastAsia="sk-SK" w:bidi="ar-SA"/>
        </w:rPr>
        <w:t xml:space="preserve">Ing. Ľubica Ehrenholdová </w:t>
      </w:r>
    </w:p>
    <w:p w:rsidR="0007433B" w:rsidRPr="00685FB9" w:rsidRDefault="0007433B" w:rsidP="0007433B">
      <w:pPr>
        <w:autoSpaceDE w:val="0"/>
        <w:autoSpaceDN w:val="0"/>
        <w:adjustRightInd w:val="0"/>
        <w:spacing w:after="0" w:line="240" w:lineRule="auto"/>
        <w:ind w:left="3119" w:firstLine="0"/>
        <w:rPr>
          <w:rFonts w:asciiTheme="minorHAnsi" w:hAnsiTheme="minorHAnsi" w:cstheme="minorHAnsi"/>
          <w:sz w:val="24"/>
          <w:szCs w:val="24"/>
          <w:lang w:val="sk-SK" w:eastAsia="sk-SK" w:bidi="ar-SA"/>
        </w:rPr>
      </w:pPr>
      <w:r w:rsidRPr="00685FB9">
        <w:rPr>
          <w:rFonts w:asciiTheme="minorHAnsi" w:hAnsiTheme="minorHAnsi" w:cstheme="minorHAnsi"/>
          <w:sz w:val="24"/>
          <w:szCs w:val="24"/>
          <w:lang w:val="sk-SK" w:eastAsia="sk-SK" w:bidi="ar-SA"/>
        </w:rPr>
        <w:t xml:space="preserve">PhDr. Martina Pavlíková, PhD. </w:t>
      </w:r>
    </w:p>
    <w:p w:rsidR="0007433B" w:rsidRPr="00685FB9" w:rsidRDefault="0007433B" w:rsidP="0007433B">
      <w:pPr>
        <w:autoSpaceDE w:val="0"/>
        <w:autoSpaceDN w:val="0"/>
        <w:adjustRightInd w:val="0"/>
        <w:spacing w:after="0" w:line="240" w:lineRule="auto"/>
        <w:ind w:left="3119" w:firstLine="0"/>
        <w:rPr>
          <w:rFonts w:asciiTheme="minorHAnsi" w:hAnsiTheme="minorHAnsi" w:cstheme="minorHAnsi"/>
          <w:sz w:val="24"/>
          <w:szCs w:val="24"/>
          <w:lang w:val="sk-SK" w:eastAsia="sk-SK" w:bidi="ar-SA"/>
        </w:rPr>
      </w:pPr>
      <w:r w:rsidRPr="00685FB9">
        <w:rPr>
          <w:rFonts w:asciiTheme="minorHAnsi" w:hAnsiTheme="minorHAnsi" w:cstheme="minorHAnsi"/>
          <w:sz w:val="24"/>
          <w:szCs w:val="24"/>
          <w:lang w:val="sk-SK" w:eastAsia="sk-SK" w:bidi="ar-SA"/>
        </w:rPr>
        <w:t xml:space="preserve">doc. PaedDr. Miroslav Tvrdoň, PhD. </w:t>
      </w:r>
    </w:p>
    <w:p w:rsidR="0007433B" w:rsidRPr="00685FB9" w:rsidRDefault="0007433B" w:rsidP="0007433B">
      <w:pPr>
        <w:autoSpaceDE w:val="0"/>
        <w:autoSpaceDN w:val="0"/>
        <w:adjustRightInd w:val="0"/>
        <w:spacing w:after="0" w:line="240" w:lineRule="auto"/>
        <w:ind w:left="3119" w:firstLine="0"/>
        <w:rPr>
          <w:rFonts w:asciiTheme="minorHAnsi" w:hAnsiTheme="minorHAnsi" w:cstheme="minorHAnsi"/>
          <w:sz w:val="24"/>
          <w:szCs w:val="24"/>
          <w:lang w:val="sk-SK" w:eastAsia="sk-SK" w:bidi="ar-SA"/>
        </w:rPr>
      </w:pPr>
      <w:r w:rsidRPr="00685FB9">
        <w:rPr>
          <w:rFonts w:asciiTheme="minorHAnsi" w:hAnsiTheme="minorHAnsi" w:cstheme="minorHAnsi"/>
          <w:sz w:val="24"/>
          <w:szCs w:val="24"/>
          <w:lang w:val="sk-SK" w:eastAsia="sk-SK" w:bidi="ar-SA"/>
        </w:rPr>
        <w:t>prof. RNDr. Libor Vozár, CSc.</w:t>
      </w:r>
    </w:p>
    <w:p w:rsidR="0007433B" w:rsidRPr="00685FB9" w:rsidRDefault="0007433B" w:rsidP="0007433B">
      <w:pPr>
        <w:autoSpaceDE w:val="0"/>
        <w:autoSpaceDN w:val="0"/>
        <w:adjustRightInd w:val="0"/>
        <w:spacing w:after="0" w:line="240" w:lineRule="auto"/>
        <w:ind w:left="3119" w:hanging="3119"/>
        <w:rPr>
          <w:rFonts w:asciiTheme="minorHAnsi" w:hAnsiTheme="minorHAnsi" w:cstheme="minorHAnsi"/>
          <w:sz w:val="24"/>
          <w:szCs w:val="24"/>
          <w:lang w:val="sk-SK" w:eastAsia="sk-SK" w:bidi="ar-SA"/>
        </w:rPr>
      </w:pPr>
      <w:r w:rsidRPr="00685FB9">
        <w:rPr>
          <w:rFonts w:asciiTheme="minorHAnsi" w:hAnsiTheme="minorHAnsi" w:cstheme="minorHAnsi"/>
          <w:sz w:val="24"/>
          <w:szCs w:val="24"/>
          <w:lang w:val="sk-SK" w:eastAsia="sk-SK" w:bidi="ar-SA"/>
        </w:rPr>
        <w:t>Technická spolupráca:</w:t>
      </w:r>
      <w:r w:rsidRPr="00685FB9">
        <w:rPr>
          <w:rFonts w:asciiTheme="minorHAnsi" w:hAnsiTheme="minorHAnsi" w:cstheme="minorHAnsi"/>
          <w:sz w:val="24"/>
          <w:szCs w:val="24"/>
          <w:lang w:val="sk-SK" w:eastAsia="sk-SK" w:bidi="ar-SA"/>
        </w:rPr>
        <w:tab/>
        <w:t>Mgr. Ing. Táňa Palkovičová</w:t>
      </w:r>
    </w:p>
    <w:p w:rsidR="0007433B" w:rsidRPr="00685FB9" w:rsidRDefault="0007433B" w:rsidP="0007433B">
      <w:pPr>
        <w:autoSpaceDE w:val="0"/>
        <w:autoSpaceDN w:val="0"/>
        <w:adjustRightInd w:val="0"/>
        <w:spacing w:after="0" w:line="240" w:lineRule="auto"/>
        <w:ind w:left="3119" w:hanging="3119"/>
        <w:rPr>
          <w:rFonts w:asciiTheme="minorHAnsi" w:hAnsiTheme="minorHAnsi" w:cstheme="minorHAnsi"/>
          <w:sz w:val="24"/>
          <w:szCs w:val="24"/>
          <w:lang w:val="sk-SK" w:eastAsia="sk-SK" w:bidi="ar-SA"/>
        </w:rPr>
      </w:pPr>
      <w:r w:rsidRPr="00685FB9">
        <w:rPr>
          <w:rFonts w:asciiTheme="minorHAnsi" w:hAnsiTheme="minorHAnsi" w:cstheme="minorHAnsi"/>
          <w:sz w:val="24"/>
          <w:szCs w:val="24"/>
          <w:lang w:val="sk-SK" w:eastAsia="sk-SK" w:bidi="ar-SA"/>
        </w:rPr>
        <w:t>Grafický návrh obálky:</w:t>
      </w:r>
      <w:r w:rsidRPr="00685FB9">
        <w:rPr>
          <w:rFonts w:asciiTheme="minorHAnsi" w:hAnsiTheme="minorHAnsi" w:cstheme="minorHAnsi"/>
          <w:sz w:val="24"/>
          <w:szCs w:val="24"/>
          <w:lang w:val="sk-SK" w:eastAsia="sk-SK" w:bidi="ar-SA"/>
        </w:rPr>
        <w:tab/>
      </w:r>
      <w:r w:rsidRPr="00685FB9">
        <w:rPr>
          <w:rFonts w:asciiTheme="minorHAnsi" w:hAnsiTheme="minorHAnsi" w:cstheme="minorHAnsi"/>
          <w:sz w:val="24"/>
          <w:szCs w:val="24"/>
          <w:lang w:val="sk-SK" w:eastAsia="sk-SK" w:bidi="ar-SA"/>
        </w:rPr>
        <w:tab/>
        <w:t>Bc. Ľubomír Balko</w:t>
      </w:r>
    </w:p>
    <w:p w:rsidR="0007433B" w:rsidRPr="00685FB9" w:rsidRDefault="0007433B" w:rsidP="0007433B">
      <w:pPr>
        <w:autoSpaceDE w:val="0"/>
        <w:autoSpaceDN w:val="0"/>
        <w:adjustRightInd w:val="0"/>
        <w:spacing w:after="0" w:line="240" w:lineRule="auto"/>
        <w:ind w:left="3119" w:hanging="3119"/>
        <w:rPr>
          <w:rFonts w:asciiTheme="minorHAnsi" w:hAnsiTheme="minorHAnsi" w:cstheme="minorHAnsi"/>
          <w:sz w:val="24"/>
          <w:szCs w:val="24"/>
          <w:lang w:val="sk-SK" w:eastAsia="sk-SK" w:bidi="ar-SA"/>
        </w:rPr>
      </w:pPr>
      <w:r w:rsidRPr="00685FB9">
        <w:rPr>
          <w:rFonts w:asciiTheme="minorHAnsi" w:hAnsiTheme="minorHAnsi" w:cstheme="minorHAnsi"/>
          <w:sz w:val="24"/>
          <w:szCs w:val="24"/>
          <w:lang w:val="sk-SK" w:eastAsia="sk-SK" w:bidi="ar-SA"/>
        </w:rPr>
        <w:t>Vydavateľ:</w:t>
      </w:r>
      <w:r w:rsidRPr="00685FB9">
        <w:rPr>
          <w:rFonts w:asciiTheme="minorHAnsi" w:hAnsiTheme="minorHAnsi" w:cstheme="minorHAnsi"/>
          <w:sz w:val="24"/>
          <w:szCs w:val="24"/>
          <w:lang w:val="sk-SK" w:eastAsia="sk-SK" w:bidi="ar-SA"/>
        </w:rPr>
        <w:tab/>
        <w:t>UKF v Nitre</w:t>
      </w:r>
    </w:p>
    <w:p w:rsidR="0007433B" w:rsidRPr="00685FB9" w:rsidRDefault="0007433B" w:rsidP="0007433B">
      <w:pPr>
        <w:autoSpaceDE w:val="0"/>
        <w:autoSpaceDN w:val="0"/>
        <w:adjustRightInd w:val="0"/>
        <w:spacing w:after="0" w:line="240" w:lineRule="auto"/>
        <w:ind w:left="3119" w:hanging="3119"/>
        <w:rPr>
          <w:rFonts w:asciiTheme="minorHAnsi" w:hAnsiTheme="minorHAnsi" w:cstheme="minorHAnsi"/>
          <w:sz w:val="24"/>
          <w:szCs w:val="24"/>
          <w:lang w:val="sk-SK" w:eastAsia="sk-SK" w:bidi="ar-SA"/>
        </w:rPr>
      </w:pPr>
      <w:r w:rsidRPr="00685FB9">
        <w:rPr>
          <w:rFonts w:asciiTheme="minorHAnsi" w:hAnsiTheme="minorHAnsi" w:cstheme="minorHAnsi"/>
          <w:sz w:val="24"/>
          <w:szCs w:val="24"/>
          <w:lang w:val="sk-SK" w:eastAsia="sk-SK" w:bidi="ar-SA"/>
        </w:rPr>
        <w:t>Tlač:</w:t>
      </w:r>
      <w:r w:rsidRPr="00685FB9">
        <w:rPr>
          <w:rFonts w:asciiTheme="minorHAnsi" w:hAnsiTheme="minorHAnsi" w:cstheme="minorHAnsi"/>
          <w:sz w:val="24"/>
          <w:szCs w:val="24"/>
          <w:lang w:val="sk-SK" w:eastAsia="sk-SK" w:bidi="ar-SA"/>
        </w:rPr>
        <w:tab/>
        <w:t>Bittner, s.r.o., Bratislava</w:t>
      </w:r>
    </w:p>
    <w:p w:rsidR="0007433B" w:rsidRPr="00685FB9" w:rsidRDefault="0007433B" w:rsidP="0007433B">
      <w:pPr>
        <w:autoSpaceDE w:val="0"/>
        <w:autoSpaceDN w:val="0"/>
        <w:adjustRightInd w:val="0"/>
        <w:spacing w:after="0" w:line="240" w:lineRule="auto"/>
        <w:ind w:left="3119" w:hanging="3119"/>
        <w:jc w:val="left"/>
        <w:rPr>
          <w:rFonts w:asciiTheme="minorHAnsi" w:hAnsiTheme="minorHAnsi" w:cstheme="minorHAnsi"/>
          <w:sz w:val="24"/>
          <w:szCs w:val="24"/>
          <w:lang w:val="sk-SK" w:eastAsia="sk-SK" w:bidi="ar-SA"/>
        </w:rPr>
      </w:pPr>
      <w:r w:rsidRPr="00685FB9">
        <w:rPr>
          <w:rFonts w:asciiTheme="minorHAnsi" w:hAnsiTheme="minorHAnsi" w:cstheme="minorHAnsi"/>
          <w:sz w:val="24"/>
          <w:szCs w:val="24"/>
          <w:lang w:val="sk-SK" w:eastAsia="sk-SK" w:bidi="ar-SA"/>
        </w:rPr>
        <w:t>Rok vydania:</w:t>
      </w:r>
      <w:r w:rsidRPr="00685FB9">
        <w:rPr>
          <w:rFonts w:asciiTheme="minorHAnsi" w:hAnsiTheme="minorHAnsi" w:cstheme="minorHAnsi"/>
          <w:sz w:val="24"/>
          <w:szCs w:val="24"/>
          <w:lang w:val="sk-SK" w:eastAsia="sk-SK" w:bidi="ar-SA"/>
        </w:rPr>
        <w:tab/>
        <w:t>2020</w:t>
      </w:r>
    </w:p>
    <w:p w:rsidR="0007433B" w:rsidRPr="00685FB9" w:rsidRDefault="0007433B" w:rsidP="0007433B">
      <w:pPr>
        <w:autoSpaceDE w:val="0"/>
        <w:autoSpaceDN w:val="0"/>
        <w:adjustRightInd w:val="0"/>
        <w:spacing w:after="0" w:line="240" w:lineRule="auto"/>
        <w:ind w:left="3119" w:hanging="3119"/>
        <w:jc w:val="left"/>
        <w:rPr>
          <w:rFonts w:asciiTheme="minorHAnsi" w:hAnsiTheme="minorHAnsi" w:cstheme="minorHAnsi"/>
          <w:sz w:val="24"/>
          <w:szCs w:val="24"/>
          <w:lang w:val="sk-SK" w:eastAsia="sk-SK" w:bidi="ar-SA"/>
        </w:rPr>
      </w:pPr>
      <w:r w:rsidRPr="00685FB9">
        <w:rPr>
          <w:rFonts w:asciiTheme="minorHAnsi" w:hAnsiTheme="minorHAnsi" w:cstheme="minorHAnsi"/>
          <w:sz w:val="24"/>
          <w:szCs w:val="24"/>
          <w:lang w:val="sk-SK" w:eastAsia="sk-SK" w:bidi="ar-SA"/>
        </w:rPr>
        <w:t>Rozsah:</w:t>
      </w:r>
      <w:r w:rsidRPr="00685FB9">
        <w:rPr>
          <w:rFonts w:asciiTheme="minorHAnsi" w:hAnsiTheme="minorHAnsi" w:cstheme="minorHAnsi"/>
          <w:sz w:val="24"/>
          <w:szCs w:val="24"/>
          <w:lang w:val="sk-SK" w:eastAsia="sk-SK" w:bidi="ar-SA"/>
        </w:rPr>
        <w:tab/>
      </w:r>
      <w:r w:rsidRPr="00685FB9">
        <w:rPr>
          <w:rFonts w:asciiTheme="minorHAnsi" w:hAnsiTheme="minorHAnsi" w:cstheme="minorHAnsi"/>
          <w:sz w:val="24"/>
          <w:szCs w:val="24"/>
          <w:lang w:val="sk-SK" w:eastAsia="sk-SK" w:bidi="ar-SA"/>
        </w:rPr>
        <w:tab/>
      </w:r>
      <w:r w:rsidR="000213E3">
        <w:rPr>
          <w:rFonts w:asciiTheme="minorHAnsi" w:hAnsiTheme="minorHAnsi" w:cstheme="minorHAnsi"/>
          <w:sz w:val="24"/>
          <w:szCs w:val="24"/>
          <w:lang w:val="sk-SK" w:eastAsia="sk-SK" w:bidi="ar-SA"/>
        </w:rPr>
        <w:t>147</w:t>
      </w:r>
      <w:r w:rsidRPr="00685FB9">
        <w:rPr>
          <w:rFonts w:asciiTheme="minorHAnsi" w:hAnsiTheme="minorHAnsi" w:cstheme="minorHAnsi"/>
          <w:sz w:val="24"/>
          <w:szCs w:val="24"/>
          <w:lang w:val="sk-SK" w:eastAsia="sk-SK" w:bidi="ar-SA"/>
        </w:rPr>
        <w:t xml:space="preserve"> strán</w:t>
      </w:r>
    </w:p>
    <w:p w:rsidR="0007433B" w:rsidRPr="00685FB9" w:rsidRDefault="0007433B" w:rsidP="0007433B">
      <w:pPr>
        <w:autoSpaceDE w:val="0"/>
        <w:autoSpaceDN w:val="0"/>
        <w:adjustRightInd w:val="0"/>
        <w:spacing w:after="0" w:line="240" w:lineRule="auto"/>
        <w:ind w:left="3119" w:hanging="3119"/>
        <w:jc w:val="left"/>
        <w:rPr>
          <w:rFonts w:asciiTheme="minorHAnsi" w:hAnsiTheme="minorHAnsi" w:cstheme="minorHAnsi"/>
          <w:sz w:val="24"/>
          <w:szCs w:val="24"/>
          <w:lang w:val="sk-SK" w:eastAsia="sk-SK" w:bidi="ar-SA"/>
        </w:rPr>
      </w:pPr>
      <w:r w:rsidRPr="00685FB9">
        <w:rPr>
          <w:rFonts w:asciiTheme="minorHAnsi" w:hAnsiTheme="minorHAnsi" w:cstheme="minorHAnsi"/>
          <w:sz w:val="24"/>
          <w:szCs w:val="24"/>
          <w:lang w:val="sk-SK" w:eastAsia="sk-SK" w:bidi="ar-SA"/>
        </w:rPr>
        <w:t>Náklad:</w:t>
      </w:r>
      <w:r w:rsidRPr="00685FB9">
        <w:rPr>
          <w:rFonts w:asciiTheme="minorHAnsi" w:hAnsiTheme="minorHAnsi" w:cstheme="minorHAnsi"/>
          <w:sz w:val="24"/>
          <w:szCs w:val="24"/>
          <w:lang w:val="sk-SK" w:eastAsia="sk-SK" w:bidi="ar-SA"/>
        </w:rPr>
        <w:tab/>
      </w:r>
      <w:r w:rsidRPr="00685FB9">
        <w:rPr>
          <w:rFonts w:asciiTheme="minorHAnsi" w:hAnsiTheme="minorHAnsi" w:cstheme="minorHAnsi"/>
          <w:sz w:val="24"/>
          <w:szCs w:val="24"/>
          <w:lang w:val="sk-SK" w:eastAsia="sk-SK" w:bidi="ar-SA"/>
        </w:rPr>
        <w:tab/>
        <w:t>200 ks</w:t>
      </w:r>
    </w:p>
    <w:p w:rsidR="0007433B" w:rsidRPr="00DA6244" w:rsidRDefault="0007433B" w:rsidP="0007433B">
      <w:pPr>
        <w:ind w:firstLine="0"/>
        <w:rPr>
          <w:rFonts w:asciiTheme="minorHAnsi" w:hAnsiTheme="minorHAnsi" w:cstheme="minorHAnsi"/>
          <w:b/>
          <w:color w:val="943634" w:themeColor="accent2" w:themeShade="BF"/>
          <w:sz w:val="24"/>
          <w:szCs w:val="24"/>
          <w:highlight w:val="yellow"/>
          <w:lang w:val="sk-SK" w:eastAsia="sk-SK" w:bidi="ar-SA"/>
        </w:rPr>
      </w:pPr>
    </w:p>
    <w:p w:rsidR="0007433B" w:rsidRPr="00DA6244" w:rsidRDefault="0007433B" w:rsidP="0007433B">
      <w:pPr>
        <w:ind w:firstLine="0"/>
        <w:rPr>
          <w:rFonts w:asciiTheme="minorHAnsi" w:hAnsiTheme="minorHAnsi" w:cstheme="minorHAnsi"/>
          <w:b/>
          <w:color w:val="943634" w:themeColor="accent2" w:themeShade="BF"/>
          <w:sz w:val="24"/>
          <w:szCs w:val="24"/>
          <w:highlight w:val="yellow"/>
          <w:lang w:val="sk-SK" w:eastAsia="sk-SK" w:bidi="ar-SA"/>
        </w:rPr>
      </w:pPr>
    </w:p>
    <w:p w:rsidR="0007433B" w:rsidRPr="00506A36" w:rsidRDefault="0007433B" w:rsidP="0007433B">
      <w:pPr>
        <w:ind w:firstLine="0"/>
        <w:rPr>
          <w:rFonts w:asciiTheme="minorHAnsi" w:hAnsiTheme="minorHAnsi" w:cstheme="minorHAnsi"/>
          <w:color w:val="943634" w:themeColor="accent2" w:themeShade="BF"/>
          <w:sz w:val="24"/>
          <w:szCs w:val="24"/>
          <w:lang w:val="sk-SK"/>
        </w:rPr>
      </w:pPr>
      <w:r w:rsidRPr="00506A36">
        <w:rPr>
          <w:rFonts w:asciiTheme="minorHAnsi" w:hAnsiTheme="minorHAnsi" w:cstheme="minorHAnsi"/>
          <w:sz w:val="24"/>
          <w:szCs w:val="24"/>
          <w:lang w:val="sk-SK" w:eastAsia="sk-SK" w:bidi="ar-SA"/>
        </w:rPr>
        <w:t>ISBN</w:t>
      </w:r>
      <w:r w:rsidRPr="00506A36">
        <w:rPr>
          <w:rFonts w:asciiTheme="minorHAnsi" w:hAnsiTheme="minorHAnsi" w:cstheme="minorHAnsi"/>
          <w:color w:val="943634" w:themeColor="accent2" w:themeShade="BF"/>
          <w:sz w:val="24"/>
          <w:szCs w:val="24"/>
          <w:lang w:val="sk-SK" w:eastAsia="sk-SK" w:bidi="ar-SA"/>
        </w:rPr>
        <w:tab/>
      </w:r>
      <w:r w:rsidRPr="00506A36">
        <w:rPr>
          <w:rFonts w:asciiTheme="minorHAnsi" w:hAnsiTheme="minorHAnsi" w:cstheme="minorHAnsi"/>
          <w:color w:val="943634" w:themeColor="accent2" w:themeShade="BF"/>
          <w:sz w:val="24"/>
          <w:szCs w:val="24"/>
          <w:lang w:val="sk-SK"/>
        </w:rPr>
        <w:tab/>
      </w:r>
      <w:r w:rsidR="00506A36" w:rsidRPr="00506A36">
        <w:rPr>
          <w:rFonts w:asciiTheme="minorHAnsi" w:hAnsiTheme="minorHAnsi" w:cstheme="minorHAnsi"/>
          <w:bCs/>
          <w:sz w:val="24"/>
          <w:szCs w:val="24"/>
        </w:rPr>
        <w:t>978-80-558-1540-4</w:t>
      </w:r>
    </w:p>
    <w:p w:rsidR="00C946E0" w:rsidRPr="00DA6244" w:rsidRDefault="00C946E0" w:rsidP="0007433B">
      <w:pPr>
        <w:autoSpaceDE w:val="0"/>
        <w:autoSpaceDN w:val="0"/>
        <w:adjustRightInd w:val="0"/>
        <w:spacing w:after="0" w:line="240" w:lineRule="auto"/>
        <w:ind w:left="3540" w:hanging="3540"/>
        <w:jc w:val="left"/>
        <w:rPr>
          <w:rFonts w:asciiTheme="minorHAnsi" w:hAnsiTheme="minorHAnsi" w:cstheme="minorHAnsi"/>
          <w:color w:val="943634" w:themeColor="accent2" w:themeShade="BF"/>
          <w:sz w:val="24"/>
          <w:szCs w:val="24"/>
          <w:lang w:val="sk-SK"/>
        </w:rPr>
      </w:pPr>
    </w:p>
    <w:sectPr w:rsidR="00C946E0" w:rsidRPr="00DA6244" w:rsidSect="002A1BA0">
      <w:footerReference w:type="default" r:id="rId78"/>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E24" w:rsidRDefault="00CE2E24">
      <w:pPr>
        <w:spacing w:after="0" w:line="240" w:lineRule="auto"/>
      </w:pPr>
      <w:r>
        <w:separator/>
      </w:r>
    </w:p>
  </w:endnote>
  <w:endnote w:type="continuationSeparator" w:id="0">
    <w:p w:rsidR="00CE2E24" w:rsidRDefault="00CE2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Impact">
    <w:panose1 w:val="020B0806030902050204"/>
    <w:charset w:val="EE"/>
    <w:family w:val="swiss"/>
    <w:pitch w:val="variable"/>
    <w:sig w:usb0="00000287" w:usb1="00000000" w:usb2="00000000" w:usb3="00000000" w:csb0="0000009F" w:csb1="00000000"/>
  </w:font>
  <w:font w:name="KFCFMN+TimesNewRoman">
    <w:altName w:val="Times New Roman"/>
    <w:charset w:val="00"/>
    <w:family w:val="roman"/>
    <w:pitch w:val="default"/>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F">
    <w:altName w:val="Times New Roman"/>
    <w:charset w:val="00"/>
    <w:family w:val="auto"/>
    <w:pitch w:val="variable"/>
  </w:font>
  <w:font w:name="PF DinDisplay Pro Light">
    <w:altName w:val="Arial"/>
    <w:panose1 w:val="00000000000000000000"/>
    <w:charset w:val="EE"/>
    <w:family w:val="swiss"/>
    <w:notTrueType/>
    <w:pitch w:val="default"/>
    <w:sig w:usb0="00000001" w:usb1="00000000" w:usb2="00000000" w:usb3="00000000" w:csb0="00000003" w:csb1="00000000"/>
  </w:font>
  <w:font w:name="PF DinDisplay Pro">
    <w:altName w:val="Arial"/>
    <w:panose1 w:val="00000000000000000000"/>
    <w:charset w:val="00"/>
    <w:family w:val="swiss"/>
    <w:notTrueType/>
    <w:pitch w:val="default"/>
    <w:sig w:usb0="00000001" w:usb1="00000000" w:usb2="00000000" w:usb3="00000000" w:csb0="00000003" w:csb1="00000000"/>
  </w:font>
  <w:font w:name="Stag Sans Light">
    <w:altName w:val="Arial"/>
    <w:panose1 w:val="00000000000000000000"/>
    <w:charset w:val="00"/>
    <w:family w:val="swiss"/>
    <w:notTrueType/>
    <w:pitch w:val="default"/>
    <w:sig w:usb0="00000001" w:usb1="00000000" w:usb2="00000000" w:usb3="00000000" w:csb0="00000003" w:csb1="00000000"/>
  </w:font>
  <w:font w:name="Helvetica Neue">
    <w:altName w:val="Times New Roman"/>
    <w:charset w:val="00"/>
    <w:family w:val="roman"/>
    <w:pitch w:val="default"/>
  </w:font>
  <w:font w:name="Consolas">
    <w:panose1 w:val="020B0609020204030204"/>
    <w:charset w:val="EE"/>
    <w:family w:val="modern"/>
    <w:pitch w:val="fixed"/>
    <w:sig w:usb0="E00006FF" w:usb1="0000FCFF" w:usb2="00000001" w:usb3="00000000" w:csb0="0000019F" w:csb1="00000000"/>
  </w:font>
  <w:font w:name="Georgia">
    <w:panose1 w:val="02040502050405020303"/>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9757750"/>
      <w:docPartObj>
        <w:docPartGallery w:val="Page Numbers (Bottom of Page)"/>
        <w:docPartUnique/>
      </w:docPartObj>
    </w:sdtPr>
    <w:sdtEndPr/>
    <w:sdtContent>
      <w:p w:rsidR="00744743" w:rsidRDefault="00744743">
        <w:pPr>
          <w:pStyle w:val="Pta"/>
          <w:jc w:val="center"/>
        </w:pPr>
        <w:r>
          <w:fldChar w:fldCharType="begin"/>
        </w:r>
        <w:r>
          <w:instrText>PAGE   \* MERGEFORMAT</w:instrText>
        </w:r>
        <w:r>
          <w:fldChar w:fldCharType="separate"/>
        </w:r>
        <w:r w:rsidR="00131784" w:rsidRPr="00131784">
          <w:rPr>
            <w:noProof/>
            <w:lang w:val="sk-SK"/>
          </w:rPr>
          <w:t>4</w:t>
        </w:r>
        <w:r>
          <w:fldChar w:fldCharType="end"/>
        </w:r>
      </w:p>
    </w:sdtContent>
  </w:sdt>
  <w:p w:rsidR="00744743" w:rsidRDefault="00744743">
    <w:pPr>
      <w:pStyle w:val="Pt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8232537"/>
      <w:docPartObj>
        <w:docPartGallery w:val="Page Numbers (Bottom of Page)"/>
        <w:docPartUnique/>
      </w:docPartObj>
    </w:sdtPr>
    <w:sdtEndPr/>
    <w:sdtContent>
      <w:p w:rsidR="00744743" w:rsidRDefault="00744743">
        <w:pPr>
          <w:pStyle w:val="Pta"/>
          <w:jc w:val="center"/>
        </w:pPr>
        <w:r>
          <w:fldChar w:fldCharType="begin"/>
        </w:r>
        <w:r>
          <w:instrText>PAGE   \* MERGEFORMAT</w:instrText>
        </w:r>
        <w:r>
          <w:fldChar w:fldCharType="separate"/>
        </w:r>
        <w:r w:rsidR="00131784" w:rsidRPr="00131784">
          <w:rPr>
            <w:noProof/>
            <w:lang w:val="sk-SK"/>
          </w:rPr>
          <w:t>21</w:t>
        </w:r>
        <w:r>
          <w:fldChar w:fldCharType="end"/>
        </w:r>
      </w:p>
    </w:sdtContent>
  </w:sdt>
  <w:p w:rsidR="00744743" w:rsidRDefault="00744743" w:rsidP="002A1BA0">
    <w:pPr>
      <w:pStyle w:val="Pt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E24" w:rsidRDefault="00CE2E24">
      <w:pPr>
        <w:spacing w:after="0" w:line="240" w:lineRule="auto"/>
      </w:pPr>
      <w:r>
        <w:separator/>
      </w:r>
    </w:p>
  </w:footnote>
  <w:footnote w:type="continuationSeparator" w:id="0">
    <w:p w:rsidR="00CE2E24" w:rsidRDefault="00CE2E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F1844"/>
    <w:multiLevelType w:val="hybridMultilevel"/>
    <w:tmpl w:val="49640268"/>
    <w:lvl w:ilvl="0" w:tplc="041B0001">
      <w:start w:val="1"/>
      <w:numFmt w:val="bullet"/>
      <w:lvlText w:val=""/>
      <w:lvlJc w:val="left"/>
      <w:pPr>
        <w:ind w:left="862" w:hanging="360"/>
      </w:pPr>
      <w:rPr>
        <w:rFonts w:ascii="Symbol" w:hAnsi="Symbol" w:hint="default"/>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1" w15:restartNumberingAfterBreak="0">
    <w:nsid w:val="04BB3213"/>
    <w:multiLevelType w:val="hybridMultilevel"/>
    <w:tmpl w:val="36C8E760"/>
    <w:lvl w:ilvl="0" w:tplc="065EB4EC">
      <w:numFmt w:val="bullet"/>
      <w:lvlText w:val="-"/>
      <w:lvlJc w:val="left"/>
      <w:pPr>
        <w:ind w:left="720" w:hanging="360"/>
      </w:pPr>
      <w:rPr>
        <w:rFonts w:ascii="Cambria" w:eastAsia="Times New Roman" w:hAnsi="Cambria" w:cs="Times New Roman"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4E43B91"/>
    <w:multiLevelType w:val="hybridMultilevel"/>
    <w:tmpl w:val="EDE637AE"/>
    <w:lvl w:ilvl="0" w:tplc="041B0001">
      <w:start w:val="1"/>
      <w:numFmt w:val="bullet"/>
      <w:lvlText w:val=""/>
      <w:lvlJc w:val="left"/>
      <w:pPr>
        <w:ind w:left="1364" w:hanging="360"/>
      </w:pPr>
      <w:rPr>
        <w:rFonts w:ascii="Symbol" w:hAnsi="Symbol" w:hint="default"/>
      </w:rPr>
    </w:lvl>
    <w:lvl w:ilvl="1" w:tplc="041B0003" w:tentative="1">
      <w:start w:val="1"/>
      <w:numFmt w:val="bullet"/>
      <w:lvlText w:val="o"/>
      <w:lvlJc w:val="left"/>
      <w:pPr>
        <w:ind w:left="2084" w:hanging="360"/>
      </w:pPr>
      <w:rPr>
        <w:rFonts w:ascii="Courier New" w:hAnsi="Courier New" w:cs="Courier New" w:hint="default"/>
      </w:rPr>
    </w:lvl>
    <w:lvl w:ilvl="2" w:tplc="041B0005" w:tentative="1">
      <w:start w:val="1"/>
      <w:numFmt w:val="bullet"/>
      <w:lvlText w:val=""/>
      <w:lvlJc w:val="left"/>
      <w:pPr>
        <w:ind w:left="2804" w:hanging="360"/>
      </w:pPr>
      <w:rPr>
        <w:rFonts w:ascii="Wingdings" w:hAnsi="Wingdings" w:hint="default"/>
      </w:rPr>
    </w:lvl>
    <w:lvl w:ilvl="3" w:tplc="041B0001" w:tentative="1">
      <w:start w:val="1"/>
      <w:numFmt w:val="bullet"/>
      <w:lvlText w:val=""/>
      <w:lvlJc w:val="left"/>
      <w:pPr>
        <w:ind w:left="3524" w:hanging="360"/>
      </w:pPr>
      <w:rPr>
        <w:rFonts w:ascii="Symbol" w:hAnsi="Symbol" w:hint="default"/>
      </w:rPr>
    </w:lvl>
    <w:lvl w:ilvl="4" w:tplc="041B0003" w:tentative="1">
      <w:start w:val="1"/>
      <w:numFmt w:val="bullet"/>
      <w:lvlText w:val="o"/>
      <w:lvlJc w:val="left"/>
      <w:pPr>
        <w:ind w:left="4244" w:hanging="360"/>
      </w:pPr>
      <w:rPr>
        <w:rFonts w:ascii="Courier New" w:hAnsi="Courier New" w:cs="Courier New" w:hint="default"/>
      </w:rPr>
    </w:lvl>
    <w:lvl w:ilvl="5" w:tplc="041B0005" w:tentative="1">
      <w:start w:val="1"/>
      <w:numFmt w:val="bullet"/>
      <w:lvlText w:val=""/>
      <w:lvlJc w:val="left"/>
      <w:pPr>
        <w:ind w:left="4964" w:hanging="360"/>
      </w:pPr>
      <w:rPr>
        <w:rFonts w:ascii="Wingdings" w:hAnsi="Wingdings" w:hint="default"/>
      </w:rPr>
    </w:lvl>
    <w:lvl w:ilvl="6" w:tplc="041B0001" w:tentative="1">
      <w:start w:val="1"/>
      <w:numFmt w:val="bullet"/>
      <w:lvlText w:val=""/>
      <w:lvlJc w:val="left"/>
      <w:pPr>
        <w:ind w:left="5684" w:hanging="360"/>
      </w:pPr>
      <w:rPr>
        <w:rFonts w:ascii="Symbol" w:hAnsi="Symbol" w:hint="default"/>
      </w:rPr>
    </w:lvl>
    <w:lvl w:ilvl="7" w:tplc="041B0003" w:tentative="1">
      <w:start w:val="1"/>
      <w:numFmt w:val="bullet"/>
      <w:lvlText w:val="o"/>
      <w:lvlJc w:val="left"/>
      <w:pPr>
        <w:ind w:left="6404" w:hanging="360"/>
      </w:pPr>
      <w:rPr>
        <w:rFonts w:ascii="Courier New" w:hAnsi="Courier New" w:cs="Courier New" w:hint="default"/>
      </w:rPr>
    </w:lvl>
    <w:lvl w:ilvl="8" w:tplc="041B0005" w:tentative="1">
      <w:start w:val="1"/>
      <w:numFmt w:val="bullet"/>
      <w:lvlText w:val=""/>
      <w:lvlJc w:val="left"/>
      <w:pPr>
        <w:ind w:left="7124" w:hanging="360"/>
      </w:pPr>
      <w:rPr>
        <w:rFonts w:ascii="Wingdings" w:hAnsi="Wingdings" w:hint="default"/>
      </w:rPr>
    </w:lvl>
  </w:abstractNum>
  <w:abstractNum w:abstractNumId="3" w15:restartNumberingAfterBreak="0">
    <w:nsid w:val="084150CC"/>
    <w:multiLevelType w:val="hybridMultilevel"/>
    <w:tmpl w:val="3AD67A84"/>
    <w:lvl w:ilvl="0" w:tplc="041B0001">
      <w:start w:val="1"/>
      <w:numFmt w:val="bullet"/>
      <w:lvlText w:val=""/>
      <w:lvlJc w:val="left"/>
      <w:pPr>
        <w:ind w:left="1004" w:hanging="360"/>
      </w:pPr>
      <w:rPr>
        <w:rFonts w:ascii="Symbol" w:hAnsi="Symbol" w:hint="default"/>
      </w:rPr>
    </w:lvl>
    <w:lvl w:ilvl="1" w:tplc="041B0003">
      <w:start w:val="1"/>
      <w:numFmt w:val="bullet"/>
      <w:lvlText w:val="o"/>
      <w:lvlJc w:val="left"/>
      <w:pPr>
        <w:ind w:left="1724" w:hanging="360"/>
      </w:pPr>
      <w:rPr>
        <w:rFonts w:ascii="Courier New" w:hAnsi="Courier New" w:cs="Courier New" w:hint="default"/>
      </w:rPr>
    </w:lvl>
    <w:lvl w:ilvl="2" w:tplc="9006DA78">
      <w:start w:val="1"/>
      <w:numFmt w:val="bullet"/>
      <w:lvlText w:val="•"/>
      <w:lvlJc w:val="left"/>
      <w:pPr>
        <w:ind w:left="2789" w:hanging="705"/>
      </w:pPr>
      <w:rPr>
        <w:rFonts w:ascii="Calibri" w:eastAsia="Times New Roman" w:hAnsi="Calibri" w:cs="Calibri"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4" w15:restartNumberingAfterBreak="0">
    <w:nsid w:val="097213CB"/>
    <w:multiLevelType w:val="hybridMultilevel"/>
    <w:tmpl w:val="1C9847D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A076E00"/>
    <w:multiLevelType w:val="hybridMultilevel"/>
    <w:tmpl w:val="4C746CCC"/>
    <w:numStyleLink w:val="Odrky"/>
  </w:abstractNum>
  <w:abstractNum w:abstractNumId="6" w15:restartNumberingAfterBreak="0">
    <w:nsid w:val="0B8514C6"/>
    <w:multiLevelType w:val="hybridMultilevel"/>
    <w:tmpl w:val="6DB2A25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BC249B0"/>
    <w:multiLevelType w:val="hybridMultilevel"/>
    <w:tmpl w:val="ED12784A"/>
    <w:lvl w:ilvl="0" w:tplc="032C0152">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0C9E32A7"/>
    <w:multiLevelType w:val="multilevel"/>
    <w:tmpl w:val="2900552C"/>
    <w:lvl w:ilvl="0">
      <w:start w:val="1"/>
      <w:numFmt w:val="decimal"/>
      <w:pStyle w:val="Nadpis1"/>
      <w:lvlText w:val="%1"/>
      <w:lvlJc w:val="left"/>
      <w:pPr>
        <w:ind w:left="1284" w:hanging="432"/>
      </w:pPr>
    </w:lvl>
    <w:lvl w:ilvl="1">
      <w:start w:val="1"/>
      <w:numFmt w:val="decimal"/>
      <w:pStyle w:val="Nadpis2"/>
      <w:lvlText w:val="%1.%2"/>
      <w:lvlJc w:val="left"/>
      <w:pPr>
        <w:ind w:left="576" w:hanging="576"/>
      </w:pPr>
      <w:rPr>
        <w:sz w:val="28"/>
      </w:rPr>
    </w:lvl>
    <w:lvl w:ilvl="2">
      <w:start w:val="1"/>
      <w:numFmt w:val="decimal"/>
      <w:pStyle w:val="Nadpis3"/>
      <w:lvlText w:val="%1.%2.%3"/>
      <w:lvlJc w:val="left"/>
      <w:pPr>
        <w:ind w:left="2139" w:hanging="720"/>
      </w:pPr>
    </w:lvl>
    <w:lvl w:ilvl="3">
      <w:start w:val="1"/>
      <w:numFmt w:val="decimal"/>
      <w:pStyle w:val="Nadpis4"/>
      <w:lvlText w:val="%1.%2.%3.%4"/>
      <w:lvlJc w:val="left"/>
      <w:pPr>
        <w:ind w:left="6818" w:hanging="864"/>
      </w:pPr>
      <w:rPr>
        <w:rFonts w:cs="Times New Roman"/>
        <w:b w:val="0"/>
        <w:bCs w:val="0"/>
        <w:i w:val="0"/>
        <w:iCs w:val="0"/>
        <w:caps w:val="0"/>
        <w:smallCaps w:val="0"/>
        <w:strike w:val="0"/>
        <w:dstrike w:val="0"/>
        <w:outline w:val="0"/>
        <w:shadow w:val="0"/>
        <w:emboss w:val="0"/>
        <w:imprint w:val="0"/>
        <w:noProof w:val="0"/>
        <w:vanish w:val="0"/>
        <w:color w:val="4F81BD" w:themeColor="accen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9" w15:restartNumberingAfterBreak="0">
    <w:nsid w:val="0F3E6F3A"/>
    <w:multiLevelType w:val="hybridMultilevel"/>
    <w:tmpl w:val="D7B23ECE"/>
    <w:lvl w:ilvl="0" w:tplc="041B0001">
      <w:start w:val="1"/>
      <w:numFmt w:val="bullet"/>
      <w:lvlText w:val=""/>
      <w:lvlJc w:val="left"/>
      <w:pPr>
        <w:ind w:left="1778" w:hanging="360"/>
      </w:pPr>
      <w:rPr>
        <w:rFonts w:ascii="Symbol" w:hAnsi="Symbol" w:hint="default"/>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10" w15:restartNumberingAfterBreak="0">
    <w:nsid w:val="0FE7474A"/>
    <w:multiLevelType w:val="hybridMultilevel"/>
    <w:tmpl w:val="29CE23FE"/>
    <w:lvl w:ilvl="0" w:tplc="33CED3FC">
      <w:numFmt w:val="bullet"/>
      <w:lvlText w:val=""/>
      <w:lvlJc w:val="left"/>
      <w:pPr>
        <w:ind w:left="764" w:hanging="360"/>
      </w:pPr>
      <w:rPr>
        <w:rFonts w:ascii="Symbol" w:eastAsia="Symbol" w:hAnsi="Symbol" w:cs="Symbol" w:hint="default"/>
        <w:w w:val="100"/>
        <w:sz w:val="24"/>
        <w:szCs w:val="24"/>
      </w:rPr>
    </w:lvl>
    <w:lvl w:ilvl="1" w:tplc="E14A562E">
      <w:numFmt w:val="bullet"/>
      <w:lvlText w:val="•"/>
      <w:lvlJc w:val="left"/>
      <w:pPr>
        <w:ind w:left="1630" w:hanging="360"/>
      </w:pPr>
      <w:rPr>
        <w:rFonts w:hint="default"/>
      </w:rPr>
    </w:lvl>
    <w:lvl w:ilvl="2" w:tplc="B9BC17E8">
      <w:numFmt w:val="bullet"/>
      <w:lvlText w:val="•"/>
      <w:lvlJc w:val="left"/>
      <w:pPr>
        <w:ind w:left="2501" w:hanging="360"/>
      </w:pPr>
      <w:rPr>
        <w:rFonts w:hint="default"/>
      </w:rPr>
    </w:lvl>
    <w:lvl w:ilvl="3" w:tplc="A3F0DD02">
      <w:numFmt w:val="bullet"/>
      <w:lvlText w:val="•"/>
      <w:lvlJc w:val="left"/>
      <w:pPr>
        <w:ind w:left="3371" w:hanging="360"/>
      </w:pPr>
      <w:rPr>
        <w:rFonts w:hint="default"/>
      </w:rPr>
    </w:lvl>
    <w:lvl w:ilvl="4" w:tplc="532C3756">
      <w:numFmt w:val="bullet"/>
      <w:lvlText w:val="•"/>
      <w:lvlJc w:val="left"/>
      <w:pPr>
        <w:ind w:left="4242" w:hanging="360"/>
      </w:pPr>
      <w:rPr>
        <w:rFonts w:hint="default"/>
      </w:rPr>
    </w:lvl>
    <w:lvl w:ilvl="5" w:tplc="392A50C4">
      <w:numFmt w:val="bullet"/>
      <w:lvlText w:val="•"/>
      <w:lvlJc w:val="left"/>
      <w:pPr>
        <w:ind w:left="5113" w:hanging="360"/>
      </w:pPr>
      <w:rPr>
        <w:rFonts w:hint="default"/>
      </w:rPr>
    </w:lvl>
    <w:lvl w:ilvl="6" w:tplc="F426103E">
      <w:numFmt w:val="bullet"/>
      <w:lvlText w:val="•"/>
      <w:lvlJc w:val="left"/>
      <w:pPr>
        <w:ind w:left="5983" w:hanging="360"/>
      </w:pPr>
      <w:rPr>
        <w:rFonts w:hint="default"/>
      </w:rPr>
    </w:lvl>
    <w:lvl w:ilvl="7" w:tplc="650AB4EC">
      <w:numFmt w:val="bullet"/>
      <w:lvlText w:val="•"/>
      <w:lvlJc w:val="left"/>
      <w:pPr>
        <w:ind w:left="6854" w:hanging="360"/>
      </w:pPr>
      <w:rPr>
        <w:rFonts w:hint="default"/>
      </w:rPr>
    </w:lvl>
    <w:lvl w:ilvl="8" w:tplc="375E979C">
      <w:numFmt w:val="bullet"/>
      <w:lvlText w:val="•"/>
      <w:lvlJc w:val="left"/>
      <w:pPr>
        <w:ind w:left="7725" w:hanging="360"/>
      </w:pPr>
      <w:rPr>
        <w:rFonts w:hint="default"/>
      </w:rPr>
    </w:lvl>
  </w:abstractNum>
  <w:abstractNum w:abstractNumId="11" w15:restartNumberingAfterBreak="0">
    <w:nsid w:val="10751D35"/>
    <w:multiLevelType w:val="multilevel"/>
    <w:tmpl w:val="6770ADBC"/>
    <w:lvl w:ilvl="0">
      <w:start w:val="1"/>
      <w:numFmt w:val="bullet"/>
      <w:lvlText w:val=""/>
      <w:lvlJc w:val="left"/>
      <w:pPr>
        <w:ind w:left="918" w:hanging="721"/>
      </w:pPr>
      <w:rPr>
        <w:rFonts w:ascii="Symbol" w:hAnsi="Symbol" w:hint="default"/>
      </w:rPr>
    </w:lvl>
    <w:lvl w:ilvl="1">
      <w:start w:val="4"/>
      <w:numFmt w:val="decimal"/>
      <w:lvlText w:val="%1.%2"/>
      <w:lvlJc w:val="left"/>
      <w:pPr>
        <w:ind w:left="918" w:hanging="721"/>
      </w:pPr>
      <w:rPr>
        <w:rFonts w:hint="default"/>
      </w:rPr>
    </w:lvl>
    <w:lvl w:ilvl="2">
      <w:start w:val="1"/>
      <w:numFmt w:val="decimal"/>
      <w:lvlText w:val="%1.%2.%3"/>
      <w:lvlJc w:val="left"/>
      <w:pPr>
        <w:ind w:left="918" w:hanging="721"/>
        <w:jc w:val="right"/>
      </w:pPr>
      <w:rPr>
        <w:rFonts w:ascii="Calibri" w:eastAsia="Calibri" w:hAnsi="Calibri" w:cs="Calibri" w:hint="default"/>
        <w:color w:val="0070C0"/>
        <w:spacing w:val="0"/>
        <w:w w:val="99"/>
        <w:sz w:val="26"/>
        <w:szCs w:val="26"/>
      </w:rPr>
    </w:lvl>
    <w:lvl w:ilvl="3">
      <w:numFmt w:val="bullet"/>
      <w:lvlText w:val=""/>
      <w:lvlJc w:val="left"/>
      <w:pPr>
        <w:ind w:left="1201" w:hanging="437"/>
      </w:pPr>
      <w:rPr>
        <w:rFonts w:ascii="Symbol" w:eastAsia="Symbol" w:hAnsi="Symbol" w:cs="Symbol" w:hint="default"/>
        <w:w w:val="100"/>
        <w:sz w:val="24"/>
        <w:szCs w:val="24"/>
      </w:rPr>
    </w:lvl>
    <w:lvl w:ilvl="4">
      <w:numFmt w:val="bullet"/>
      <w:lvlText w:val="o"/>
      <w:lvlJc w:val="left"/>
      <w:pPr>
        <w:ind w:left="1841" w:hanging="360"/>
      </w:pPr>
      <w:rPr>
        <w:rFonts w:ascii="Courier New" w:eastAsia="Courier New" w:hAnsi="Courier New" w:cs="Courier New" w:hint="default"/>
        <w:w w:val="99"/>
        <w:sz w:val="24"/>
        <w:szCs w:val="24"/>
      </w:rPr>
    </w:lvl>
    <w:lvl w:ilvl="5">
      <w:numFmt w:val="bullet"/>
      <w:lvlText w:val="•"/>
      <w:lvlJc w:val="left"/>
      <w:pPr>
        <w:ind w:left="3864" w:hanging="360"/>
      </w:pPr>
      <w:rPr>
        <w:rFonts w:hint="default"/>
      </w:rPr>
    </w:lvl>
    <w:lvl w:ilvl="6">
      <w:numFmt w:val="bullet"/>
      <w:lvlText w:val="•"/>
      <w:lvlJc w:val="left"/>
      <w:pPr>
        <w:ind w:left="4877" w:hanging="360"/>
      </w:pPr>
      <w:rPr>
        <w:rFonts w:hint="default"/>
      </w:rPr>
    </w:lvl>
    <w:lvl w:ilvl="7">
      <w:numFmt w:val="bullet"/>
      <w:lvlText w:val="•"/>
      <w:lvlJc w:val="left"/>
      <w:pPr>
        <w:ind w:left="5889" w:hanging="360"/>
      </w:pPr>
      <w:rPr>
        <w:rFonts w:hint="default"/>
      </w:rPr>
    </w:lvl>
    <w:lvl w:ilvl="8">
      <w:numFmt w:val="bullet"/>
      <w:lvlText w:val="•"/>
      <w:lvlJc w:val="left"/>
      <w:pPr>
        <w:ind w:left="6901" w:hanging="360"/>
      </w:pPr>
      <w:rPr>
        <w:rFonts w:hint="default"/>
      </w:rPr>
    </w:lvl>
  </w:abstractNum>
  <w:abstractNum w:abstractNumId="12" w15:restartNumberingAfterBreak="0">
    <w:nsid w:val="13AF5D8B"/>
    <w:multiLevelType w:val="hybridMultilevel"/>
    <w:tmpl w:val="B93CCC70"/>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3" w15:restartNumberingAfterBreak="0">
    <w:nsid w:val="158E22ED"/>
    <w:multiLevelType w:val="hybridMultilevel"/>
    <w:tmpl w:val="4C746CCC"/>
    <w:styleLink w:val="Odrky"/>
    <w:lvl w:ilvl="0" w:tplc="45C62F16">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DEACF77A">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tplc="9B8E3576">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4E8EF094">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E3D06556">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011027C0">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5BA2C24E">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C8D2B2A8">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5FB65590">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8616CC7"/>
    <w:multiLevelType w:val="hybridMultilevel"/>
    <w:tmpl w:val="948C56E6"/>
    <w:lvl w:ilvl="0" w:tplc="0BB217F6">
      <w:start w:val="6"/>
      <w:numFmt w:val="bullet"/>
      <w:lvlText w:val="-"/>
      <w:lvlJc w:val="left"/>
      <w:pPr>
        <w:ind w:left="360" w:hanging="360"/>
      </w:pPr>
      <w:rPr>
        <w:rFonts w:ascii="Calibri" w:eastAsia="Times New Roman" w:hAnsi="Calibri" w:cs="Calibri" w:hint="default"/>
        <w:color w:val="7030A0"/>
        <w:sz w:val="24"/>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5" w15:restartNumberingAfterBreak="0">
    <w:nsid w:val="1A932827"/>
    <w:multiLevelType w:val="hybridMultilevel"/>
    <w:tmpl w:val="0FA21486"/>
    <w:lvl w:ilvl="0" w:tplc="041B0001">
      <w:start w:val="1"/>
      <w:numFmt w:val="bullet"/>
      <w:lvlText w:val=""/>
      <w:lvlJc w:val="left"/>
      <w:pPr>
        <w:ind w:left="1353" w:hanging="360"/>
      </w:pPr>
      <w:rPr>
        <w:rFonts w:ascii="Symbol" w:hAnsi="Symbol" w:hint="default"/>
      </w:rPr>
    </w:lvl>
    <w:lvl w:ilvl="1" w:tplc="041B0003" w:tentative="1">
      <w:start w:val="1"/>
      <w:numFmt w:val="bullet"/>
      <w:lvlText w:val="o"/>
      <w:lvlJc w:val="left"/>
      <w:pPr>
        <w:ind w:left="2073" w:hanging="360"/>
      </w:pPr>
      <w:rPr>
        <w:rFonts w:ascii="Courier New" w:hAnsi="Courier New" w:cs="Courier New" w:hint="default"/>
      </w:rPr>
    </w:lvl>
    <w:lvl w:ilvl="2" w:tplc="041B0005" w:tentative="1">
      <w:start w:val="1"/>
      <w:numFmt w:val="bullet"/>
      <w:lvlText w:val=""/>
      <w:lvlJc w:val="left"/>
      <w:pPr>
        <w:ind w:left="2793" w:hanging="360"/>
      </w:pPr>
      <w:rPr>
        <w:rFonts w:ascii="Wingdings" w:hAnsi="Wingdings" w:hint="default"/>
      </w:rPr>
    </w:lvl>
    <w:lvl w:ilvl="3" w:tplc="041B0001" w:tentative="1">
      <w:start w:val="1"/>
      <w:numFmt w:val="bullet"/>
      <w:lvlText w:val=""/>
      <w:lvlJc w:val="left"/>
      <w:pPr>
        <w:ind w:left="3513" w:hanging="360"/>
      </w:pPr>
      <w:rPr>
        <w:rFonts w:ascii="Symbol" w:hAnsi="Symbol" w:hint="default"/>
      </w:rPr>
    </w:lvl>
    <w:lvl w:ilvl="4" w:tplc="041B0003" w:tentative="1">
      <w:start w:val="1"/>
      <w:numFmt w:val="bullet"/>
      <w:lvlText w:val="o"/>
      <w:lvlJc w:val="left"/>
      <w:pPr>
        <w:ind w:left="4233" w:hanging="360"/>
      </w:pPr>
      <w:rPr>
        <w:rFonts w:ascii="Courier New" w:hAnsi="Courier New" w:cs="Courier New" w:hint="default"/>
      </w:rPr>
    </w:lvl>
    <w:lvl w:ilvl="5" w:tplc="041B0005" w:tentative="1">
      <w:start w:val="1"/>
      <w:numFmt w:val="bullet"/>
      <w:lvlText w:val=""/>
      <w:lvlJc w:val="left"/>
      <w:pPr>
        <w:ind w:left="4953" w:hanging="360"/>
      </w:pPr>
      <w:rPr>
        <w:rFonts w:ascii="Wingdings" w:hAnsi="Wingdings" w:hint="default"/>
      </w:rPr>
    </w:lvl>
    <w:lvl w:ilvl="6" w:tplc="041B0001" w:tentative="1">
      <w:start w:val="1"/>
      <w:numFmt w:val="bullet"/>
      <w:lvlText w:val=""/>
      <w:lvlJc w:val="left"/>
      <w:pPr>
        <w:ind w:left="5673" w:hanging="360"/>
      </w:pPr>
      <w:rPr>
        <w:rFonts w:ascii="Symbol" w:hAnsi="Symbol" w:hint="default"/>
      </w:rPr>
    </w:lvl>
    <w:lvl w:ilvl="7" w:tplc="041B0003" w:tentative="1">
      <w:start w:val="1"/>
      <w:numFmt w:val="bullet"/>
      <w:lvlText w:val="o"/>
      <w:lvlJc w:val="left"/>
      <w:pPr>
        <w:ind w:left="6393" w:hanging="360"/>
      </w:pPr>
      <w:rPr>
        <w:rFonts w:ascii="Courier New" w:hAnsi="Courier New" w:cs="Courier New" w:hint="default"/>
      </w:rPr>
    </w:lvl>
    <w:lvl w:ilvl="8" w:tplc="041B0005" w:tentative="1">
      <w:start w:val="1"/>
      <w:numFmt w:val="bullet"/>
      <w:lvlText w:val=""/>
      <w:lvlJc w:val="left"/>
      <w:pPr>
        <w:ind w:left="7113" w:hanging="360"/>
      </w:pPr>
      <w:rPr>
        <w:rFonts w:ascii="Wingdings" w:hAnsi="Wingdings" w:hint="default"/>
      </w:rPr>
    </w:lvl>
  </w:abstractNum>
  <w:abstractNum w:abstractNumId="16" w15:restartNumberingAfterBreak="0">
    <w:nsid w:val="1F8C636F"/>
    <w:multiLevelType w:val="hybridMultilevel"/>
    <w:tmpl w:val="B862001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23551C37"/>
    <w:multiLevelType w:val="hybridMultilevel"/>
    <w:tmpl w:val="25F80496"/>
    <w:styleLink w:val="Importovantl2"/>
    <w:lvl w:ilvl="0" w:tplc="68CA9392">
      <w:start w:val="1"/>
      <w:numFmt w:val="bullet"/>
      <w:lvlText w:val="-"/>
      <w:lvlJc w:val="left"/>
      <w:pPr>
        <w:ind w:left="72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3F0F5B8">
      <w:start w:val="1"/>
      <w:numFmt w:val="bullet"/>
      <w:lvlText w:val="o"/>
      <w:lvlJc w:val="left"/>
      <w:pPr>
        <w:ind w:left="144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008AC90">
      <w:start w:val="1"/>
      <w:numFmt w:val="bullet"/>
      <w:lvlText w:val="▪"/>
      <w:lvlJc w:val="left"/>
      <w:pPr>
        <w:ind w:left="216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2101BEE">
      <w:start w:val="1"/>
      <w:numFmt w:val="bullet"/>
      <w:lvlText w:val="•"/>
      <w:lvlJc w:val="left"/>
      <w:pPr>
        <w:ind w:left="28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460F76C">
      <w:start w:val="1"/>
      <w:numFmt w:val="bullet"/>
      <w:lvlText w:val="o"/>
      <w:lvlJc w:val="left"/>
      <w:pPr>
        <w:ind w:left="360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82EEE30">
      <w:start w:val="1"/>
      <w:numFmt w:val="bullet"/>
      <w:lvlText w:val="▪"/>
      <w:lvlJc w:val="left"/>
      <w:pPr>
        <w:ind w:left="432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88815FC">
      <w:start w:val="1"/>
      <w:numFmt w:val="bullet"/>
      <w:lvlText w:val="•"/>
      <w:lvlJc w:val="left"/>
      <w:pPr>
        <w:ind w:left="504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A68C5FC">
      <w:start w:val="1"/>
      <w:numFmt w:val="bullet"/>
      <w:lvlText w:val="o"/>
      <w:lvlJc w:val="left"/>
      <w:pPr>
        <w:ind w:left="576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8B67014">
      <w:start w:val="1"/>
      <w:numFmt w:val="bullet"/>
      <w:lvlText w:val="▪"/>
      <w:lvlJc w:val="left"/>
      <w:pPr>
        <w:ind w:left="64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244053A9"/>
    <w:multiLevelType w:val="hybridMultilevel"/>
    <w:tmpl w:val="901CEC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2C0C0C81"/>
    <w:multiLevelType w:val="hybridMultilevel"/>
    <w:tmpl w:val="0FA0BACE"/>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0" w15:restartNumberingAfterBreak="0">
    <w:nsid w:val="2DF37C63"/>
    <w:multiLevelType w:val="hybridMultilevel"/>
    <w:tmpl w:val="563CA23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31CC0D81"/>
    <w:multiLevelType w:val="hybridMultilevel"/>
    <w:tmpl w:val="5E705A84"/>
    <w:lvl w:ilvl="0" w:tplc="041B0003">
      <w:start w:val="1"/>
      <w:numFmt w:val="bullet"/>
      <w:lvlText w:val="o"/>
      <w:lvlJc w:val="left"/>
      <w:pPr>
        <w:ind w:left="720" w:hanging="360"/>
      </w:pPr>
      <w:rPr>
        <w:rFonts w:ascii="Courier New" w:hAnsi="Courier New" w:cs="Courier New"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328A09C8"/>
    <w:multiLevelType w:val="hybridMultilevel"/>
    <w:tmpl w:val="C6148E0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33051001"/>
    <w:multiLevelType w:val="hybridMultilevel"/>
    <w:tmpl w:val="2DB622E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36CC5EB3"/>
    <w:multiLevelType w:val="hybridMultilevel"/>
    <w:tmpl w:val="9154DEC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37404E62"/>
    <w:multiLevelType w:val="hybridMultilevel"/>
    <w:tmpl w:val="B90691BE"/>
    <w:styleLink w:val="Importovantl1"/>
    <w:lvl w:ilvl="0" w:tplc="D0000E8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C26469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232243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29876B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2D656F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E2C95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6FE4E1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32E69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962D80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384B5E4D"/>
    <w:multiLevelType w:val="hybridMultilevel"/>
    <w:tmpl w:val="15966A4A"/>
    <w:lvl w:ilvl="0" w:tplc="041B0001">
      <w:start w:val="1"/>
      <w:numFmt w:val="bullet"/>
      <w:lvlText w:val=""/>
      <w:lvlJc w:val="left"/>
      <w:pPr>
        <w:ind w:left="1350" w:hanging="360"/>
      </w:pPr>
      <w:rPr>
        <w:rFonts w:ascii="Symbol" w:hAnsi="Symbol" w:hint="default"/>
      </w:rPr>
    </w:lvl>
    <w:lvl w:ilvl="1" w:tplc="041B0003" w:tentative="1">
      <w:start w:val="1"/>
      <w:numFmt w:val="bullet"/>
      <w:lvlText w:val="o"/>
      <w:lvlJc w:val="left"/>
      <w:pPr>
        <w:ind w:left="2070" w:hanging="360"/>
      </w:pPr>
      <w:rPr>
        <w:rFonts w:ascii="Courier New" w:hAnsi="Courier New" w:cs="Courier New" w:hint="default"/>
      </w:rPr>
    </w:lvl>
    <w:lvl w:ilvl="2" w:tplc="041B0005" w:tentative="1">
      <w:start w:val="1"/>
      <w:numFmt w:val="bullet"/>
      <w:lvlText w:val=""/>
      <w:lvlJc w:val="left"/>
      <w:pPr>
        <w:ind w:left="2790" w:hanging="360"/>
      </w:pPr>
      <w:rPr>
        <w:rFonts w:ascii="Wingdings" w:hAnsi="Wingdings" w:hint="default"/>
      </w:rPr>
    </w:lvl>
    <w:lvl w:ilvl="3" w:tplc="041B0001" w:tentative="1">
      <w:start w:val="1"/>
      <w:numFmt w:val="bullet"/>
      <w:lvlText w:val=""/>
      <w:lvlJc w:val="left"/>
      <w:pPr>
        <w:ind w:left="3510" w:hanging="360"/>
      </w:pPr>
      <w:rPr>
        <w:rFonts w:ascii="Symbol" w:hAnsi="Symbol" w:hint="default"/>
      </w:rPr>
    </w:lvl>
    <w:lvl w:ilvl="4" w:tplc="041B0003" w:tentative="1">
      <w:start w:val="1"/>
      <w:numFmt w:val="bullet"/>
      <w:lvlText w:val="o"/>
      <w:lvlJc w:val="left"/>
      <w:pPr>
        <w:ind w:left="4230" w:hanging="360"/>
      </w:pPr>
      <w:rPr>
        <w:rFonts w:ascii="Courier New" w:hAnsi="Courier New" w:cs="Courier New" w:hint="default"/>
      </w:rPr>
    </w:lvl>
    <w:lvl w:ilvl="5" w:tplc="041B0005" w:tentative="1">
      <w:start w:val="1"/>
      <w:numFmt w:val="bullet"/>
      <w:lvlText w:val=""/>
      <w:lvlJc w:val="left"/>
      <w:pPr>
        <w:ind w:left="4950" w:hanging="360"/>
      </w:pPr>
      <w:rPr>
        <w:rFonts w:ascii="Wingdings" w:hAnsi="Wingdings" w:hint="default"/>
      </w:rPr>
    </w:lvl>
    <w:lvl w:ilvl="6" w:tplc="041B0001" w:tentative="1">
      <w:start w:val="1"/>
      <w:numFmt w:val="bullet"/>
      <w:lvlText w:val=""/>
      <w:lvlJc w:val="left"/>
      <w:pPr>
        <w:ind w:left="5670" w:hanging="360"/>
      </w:pPr>
      <w:rPr>
        <w:rFonts w:ascii="Symbol" w:hAnsi="Symbol" w:hint="default"/>
      </w:rPr>
    </w:lvl>
    <w:lvl w:ilvl="7" w:tplc="041B0003" w:tentative="1">
      <w:start w:val="1"/>
      <w:numFmt w:val="bullet"/>
      <w:lvlText w:val="o"/>
      <w:lvlJc w:val="left"/>
      <w:pPr>
        <w:ind w:left="6390" w:hanging="360"/>
      </w:pPr>
      <w:rPr>
        <w:rFonts w:ascii="Courier New" w:hAnsi="Courier New" w:cs="Courier New" w:hint="default"/>
      </w:rPr>
    </w:lvl>
    <w:lvl w:ilvl="8" w:tplc="041B0005" w:tentative="1">
      <w:start w:val="1"/>
      <w:numFmt w:val="bullet"/>
      <w:lvlText w:val=""/>
      <w:lvlJc w:val="left"/>
      <w:pPr>
        <w:ind w:left="7110" w:hanging="360"/>
      </w:pPr>
      <w:rPr>
        <w:rFonts w:ascii="Wingdings" w:hAnsi="Wingdings" w:hint="default"/>
      </w:rPr>
    </w:lvl>
  </w:abstractNum>
  <w:abstractNum w:abstractNumId="27" w15:restartNumberingAfterBreak="0">
    <w:nsid w:val="38F13C5A"/>
    <w:multiLevelType w:val="hybridMultilevel"/>
    <w:tmpl w:val="1F603162"/>
    <w:lvl w:ilvl="0" w:tplc="E9F4C50C">
      <w:numFmt w:val="bullet"/>
      <w:lvlText w:val=""/>
      <w:lvlJc w:val="left"/>
      <w:pPr>
        <w:ind w:left="764" w:hanging="284"/>
      </w:pPr>
      <w:rPr>
        <w:rFonts w:ascii="Symbol" w:eastAsia="Symbol" w:hAnsi="Symbol" w:cs="Symbol" w:hint="default"/>
        <w:w w:val="100"/>
        <w:sz w:val="24"/>
        <w:szCs w:val="24"/>
      </w:rPr>
    </w:lvl>
    <w:lvl w:ilvl="1" w:tplc="D5D02D8E">
      <w:numFmt w:val="bullet"/>
      <w:lvlText w:val="•"/>
      <w:lvlJc w:val="left"/>
      <w:pPr>
        <w:ind w:left="1630" w:hanging="284"/>
      </w:pPr>
      <w:rPr>
        <w:rFonts w:hint="default"/>
      </w:rPr>
    </w:lvl>
    <w:lvl w:ilvl="2" w:tplc="F000E0EC">
      <w:numFmt w:val="bullet"/>
      <w:lvlText w:val="•"/>
      <w:lvlJc w:val="left"/>
      <w:pPr>
        <w:ind w:left="2501" w:hanging="284"/>
      </w:pPr>
      <w:rPr>
        <w:rFonts w:hint="default"/>
      </w:rPr>
    </w:lvl>
    <w:lvl w:ilvl="3" w:tplc="4A26EA76">
      <w:numFmt w:val="bullet"/>
      <w:lvlText w:val="•"/>
      <w:lvlJc w:val="left"/>
      <w:pPr>
        <w:ind w:left="3371" w:hanging="284"/>
      </w:pPr>
      <w:rPr>
        <w:rFonts w:hint="default"/>
      </w:rPr>
    </w:lvl>
    <w:lvl w:ilvl="4" w:tplc="3A2AE182">
      <w:numFmt w:val="bullet"/>
      <w:lvlText w:val="•"/>
      <w:lvlJc w:val="left"/>
      <w:pPr>
        <w:ind w:left="4242" w:hanging="284"/>
      </w:pPr>
      <w:rPr>
        <w:rFonts w:hint="default"/>
      </w:rPr>
    </w:lvl>
    <w:lvl w:ilvl="5" w:tplc="FCBA03BE">
      <w:numFmt w:val="bullet"/>
      <w:lvlText w:val="•"/>
      <w:lvlJc w:val="left"/>
      <w:pPr>
        <w:ind w:left="5113" w:hanging="284"/>
      </w:pPr>
      <w:rPr>
        <w:rFonts w:hint="default"/>
      </w:rPr>
    </w:lvl>
    <w:lvl w:ilvl="6" w:tplc="DE561782">
      <w:numFmt w:val="bullet"/>
      <w:lvlText w:val="•"/>
      <w:lvlJc w:val="left"/>
      <w:pPr>
        <w:ind w:left="5983" w:hanging="284"/>
      </w:pPr>
      <w:rPr>
        <w:rFonts w:hint="default"/>
      </w:rPr>
    </w:lvl>
    <w:lvl w:ilvl="7" w:tplc="4766A1C4">
      <w:numFmt w:val="bullet"/>
      <w:lvlText w:val="•"/>
      <w:lvlJc w:val="left"/>
      <w:pPr>
        <w:ind w:left="6854" w:hanging="284"/>
      </w:pPr>
      <w:rPr>
        <w:rFonts w:hint="default"/>
      </w:rPr>
    </w:lvl>
    <w:lvl w:ilvl="8" w:tplc="43825A60">
      <w:numFmt w:val="bullet"/>
      <w:lvlText w:val="•"/>
      <w:lvlJc w:val="left"/>
      <w:pPr>
        <w:ind w:left="7725" w:hanging="284"/>
      </w:pPr>
      <w:rPr>
        <w:rFonts w:hint="default"/>
      </w:rPr>
    </w:lvl>
  </w:abstractNum>
  <w:abstractNum w:abstractNumId="28" w15:restartNumberingAfterBreak="0">
    <w:nsid w:val="3B1B2BE2"/>
    <w:multiLevelType w:val="hybridMultilevel"/>
    <w:tmpl w:val="28D0252C"/>
    <w:lvl w:ilvl="0" w:tplc="041B0001">
      <w:start w:val="1"/>
      <w:numFmt w:val="bullet"/>
      <w:lvlText w:val=""/>
      <w:lvlJc w:val="left"/>
      <w:pPr>
        <w:ind w:left="928" w:hanging="360"/>
      </w:pPr>
      <w:rPr>
        <w:rFonts w:ascii="Symbol" w:hAnsi="Symbol" w:hint="default"/>
      </w:rPr>
    </w:lvl>
    <w:lvl w:ilvl="1" w:tplc="041B0003">
      <w:start w:val="1"/>
      <w:numFmt w:val="bullet"/>
      <w:lvlText w:val="o"/>
      <w:lvlJc w:val="left"/>
      <w:pPr>
        <w:ind w:left="1648" w:hanging="360"/>
      </w:pPr>
      <w:rPr>
        <w:rFonts w:ascii="Courier New" w:hAnsi="Courier New" w:cs="Courier New" w:hint="default"/>
      </w:rPr>
    </w:lvl>
    <w:lvl w:ilvl="2" w:tplc="70BA0FB0">
      <w:numFmt w:val="bullet"/>
      <w:lvlText w:val="–"/>
      <w:lvlJc w:val="left"/>
      <w:pPr>
        <w:ind w:left="2368" w:hanging="360"/>
      </w:pPr>
      <w:rPr>
        <w:rFonts w:ascii="Calibri" w:eastAsia="Times New Roman" w:hAnsi="Calibri" w:cstheme="minorHAnsi" w:hint="default"/>
      </w:rPr>
    </w:lvl>
    <w:lvl w:ilvl="3" w:tplc="041B0001" w:tentative="1">
      <w:start w:val="1"/>
      <w:numFmt w:val="bullet"/>
      <w:lvlText w:val=""/>
      <w:lvlJc w:val="left"/>
      <w:pPr>
        <w:ind w:left="3088" w:hanging="360"/>
      </w:pPr>
      <w:rPr>
        <w:rFonts w:ascii="Symbol" w:hAnsi="Symbol" w:hint="default"/>
      </w:rPr>
    </w:lvl>
    <w:lvl w:ilvl="4" w:tplc="041B0003" w:tentative="1">
      <w:start w:val="1"/>
      <w:numFmt w:val="bullet"/>
      <w:lvlText w:val="o"/>
      <w:lvlJc w:val="left"/>
      <w:pPr>
        <w:ind w:left="3808" w:hanging="360"/>
      </w:pPr>
      <w:rPr>
        <w:rFonts w:ascii="Courier New" w:hAnsi="Courier New" w:cs="Courier New" w:hint="default"/>
      </w:rPr>
    </w:lvl>
    <w:lvl w:ilvl="5" w:tplc="041B0005" w:tentative="1">
      <w:start w:val="1"/>
      <w:numFmt w:val="bullet"/>
      <w:lvlText w:val=""/>
      <w:lvlJc w:val="left"/>
      <w:pPr>
        <w:ind w:left="4528" w:hanging="360"/>
      </w:pPr>
      <w:rPr>
        <w:rFonts w:ascii="Wingdings" w:hAnsi="Wingdings" w:hint="default"/>
      </w:rPr>
    </w:lvl>
    <w:lvl w:ilvl="6" w:tplc="041B0001" w:tentative="1">
      <w:start w:val="1"/>
      <w:numFmt w:val="bullet"/>
      <w:lvlText w:val=""/>
      <w:lvlJc w:val="left"/>
      <w:pPr>
        <w:ind w:left="5248" w:hanging="360"/>
      </w:pPr>
      <w:rPr>
        <w:rFonts w:ascii="Symbol" w:hAnsi="Symbol" w:hint="default"/>
      </w:rPr>
    </w:lvl>
    <w:lvl w:ilvl="7" w:tplc="041B0003" w:tentative="1">
      <w:start w:val="1"/>
      <w:numFmt w:val="bullet"/>
      <w:lvlText w:val="o"/>
      <w:lvlJc w:val="left"/>
      <w:pPr>
        <w:ind w:left="5968" w:hanging="360"/>
      </w:pPr>
      <w:rPr>
        <w:rFonts w:ascii="Courier New" w:hAnsi="Courier New" w:cs="Courier New" w:hint="default"/>
      </w:rPr>
    </w:lvl>
    <w:lvl w:ilvl="8" w:tplc="041B0005" w:tentative="1">
      <w:start w:val="1"/>
      <w:numFmt w:val="bullet"/>
      <w:lvlText w:val=""/>
      <w:lvlJc w:val="left"/>
      <w:pPr>
        <w:ind w:left="6688" w:hanging="360"/>
      </w:pPr>
      <w:rPr>
        <w:rFonts w:ascii="Wingdings" w:hAnsi="Wingdings" w:hint="default"/>
      </w:rPr>
    </w:lvl>
  </w:abstractNum>
  <w:abstractNum w:abstractNumId="29" w15:restartNumberingAfterBreak="0">
    <w:nsid w:val="40F95D36"/>
    <w:multiLevelType w:val="multilevel"/>
    <w:tmpl w:val="462469D4"/>
    <w:lvl w:ilvl="0">
      <w:start w:val="1"/>
      <w:numFmt w:val="decimal"/>
      <w:pStyle w:val="lnok"/>
      <w:lvlText w:val="Čl. %1"/>
      <w:lvlJc w:val="left"/>
      <w:pPr>
        <w:tabs>
          <w:tab w:val="num" w:pos="6840"/>
        </w:tabs>
        <w:ind w:left="6007" w:firstLine="113"/>
      </w:pPr>
      <w:rPr>
        <w:rFonts w:ascii="Arial" w:hAnsi="Arial" w:cs="Arial" w:hint="default"/>
        <w:b/>
        <w:bCs w:val="0"/>
        <w:i w:val="0"/>
        <w:iCs w:val="0"/>
        <w:caps w:val="0"/>
        <w:smallCaps w:val="0"/>
        <w:strike w:val="0"/>
        <w:dstrike w:val="0"/>
        <w:vanish w:val="0"/>
        <w:color w:val="auto"/>
        <w:spacing w:val="0"/>
        <w:w w:val="100"/>
        <w:kern w:val="0"/>
        <w:position w:val="0"/>
        <w:sz w:val="24"/>
        <w:szCs w:val="24"/>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odsek"/>
      <w:lvlText w:val="(%2)"/>
      <w:lvlJc w:val="left"/>
      <w:pPr>
        <w:tabs>
          <w:tab w:val="num" w:pos="510"/>
        </w:tabs>
      </w:pPr>
      <w:rPr>
        <w:rFonts w:cs="Times New Roman" w:hint="default"/>
        <w:strike w:val="0"/>
        <w:color w:val="auto"/>
      </w:rPr>
    </w:lvl>
    <w:lvl w:ilvl="2">
      <w:start w:val="1"/>
      <w:numFmt w:val="lowerLetter"/>
      <w:lvlText w:val="%3)"/>
      <w:lvlJc w:val="left"/>
      <w:pPr>
        <w:tabs>
          <w:tab w:val="num" w:pos="720"/>
        </w:tabs>
        <w:ind w:left="720" w:hanging="357"/>
      </w:pPr>
      <w:rPr>
        <w:rFonts w:cs="Times New Roman" w:hint="default"/>
      </w:rPr>
    </w:lvl>
    <w:lvl w:ilvl="3">
      <w:start w:val="1"/>
      <w:numFmt w:val="decimal"/>
      <w:lvlText w:val="%4."/>
      <w:lvlJc w:val="left"/>
      <w:pPr>
        <w:tabs>
          <w:tab w:val="num" w:pos="1077"/>
        </w:tabs>
        <w:ind w:left="1077" w:hanging="357"/>
      </w:pPr>
      <w:rPr>
        <w:rFonts w:cs="Times New Roman" w:hint="default"/>
      </w:rPr>
    </w:lvl>
    <w:lvl w:ilvl="4">
      <w:start w:val="1"/>
      <w:numFmt w:val="lowerLetter"/>
      <w:lvlText w:val="(%5)"/>
      <w:lvlJc w:val="left"/>
      <w:pPr>
        <w:tabs>
          <w:tab w:val="num" w:pos="1443"/>
        </w:tabs>
        <w:ind w:left="1443" w:hanging="360"/>
      </w:pPr>
      <w:rPr>
        <w:rFonts w:cs="Times New Roman" w:hint="default"/>
      </w:rPr>
    </w:lvl>
    <w:lvl w:ilvl="5">
      <w:start w:val="1"/>
      <w:numFmt w:val="lowerRoman"/>
      <w:lvlText w:val="(%6)"/>
      <w:lvlJc w:val="left"/>
      <w:pPr>
        <w:tabs>
          <w:tab w:val="num" w:pos="1803"/>
        </w:tabs>
        <w:ind w:left="1803" w:hanging="360"/>
      </w:pPr>
      <w:rPr>
        <w:rFonts w:cs="Times New Roman" w:hint="default"/>
      </w:rPr>
    </w:lvl>
    <w:lvl w:ilvl="6">
      <w:start w:val="1"/>
      <w:numFmt w:val="decimal"/>
      <w:lvlText w:val="%7."/>
      <w:lvlJc w:val="left"/>
      <w:pPr>
        <w:tabs>
          <w:tab w:val="num" w:pos="2163"/>
        </w:tabs>
        <w:ind w:left="2163" w:hanging="360"/>
      </w:pPr>
      <w:rPr>
        <w:rFonts w:cs="Times New Roman" w:hint="default"/>
      </w:rPr>
    </w:lvl>
    <w:lvl w:ilvl="7">
      <w:start w:val="1"/>
      <w:numFmt w:val="lowerLetter"/>
      <w:lvlText w:val="%8."/>
      <w:lvlJc w:val="left"/>
      <w:pPr>
        <w:tabs>
          <w:tab w:val="num" w:pos="2523"/>
        </w:tabs>
        <w:ind w:left="2523" w:hanging="360"/>
      </w:pPr>
      <w:rPr>
        <w:rFonts w:cs="Times New Roman" w:hint="default"/>
      </w:rPr>
    </w:lvl>
    <w:lvl w:ilvl="8">
      <w:start w:val="1"/>
      <w:numFmt w:val="lowerRoman"/>
      <w:lvlText w:val="%9."/>
      <w:lvlJc w:val="left"/>
      <w:pPr>
        <w:tabs>
          <w:tab w:val="num" w:pos="2883"/>
        </w:tabs>
        <w:ind w:left="2883" w:hanging="360"/>
      </w:pPr>
      <w:rPr>
        <w:rFonts w:cs="Times New Roman" w:hint="default"/>
      </w:rPr>
    </w:lvl>
  </w:abstractNum>
  <w:abstractNum w:abstractNumId="30" w15:restartNumberingAfterBreak="0">
    <w:nsid w:val="439911C2"/>
    <w:multiLevelType w:val="hybridMultilevel"/>
    <w:tmpl w:val="0BC845E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440B0EC2"/>
    <w:multiLevelType w:val="hybridMultilevel"/>
    <w:tmpl w:val="B9D843D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46061CF0"/>
    <w:multiLevelType w:val="hybridMultilevel"/>
    <w:tmpl w:val="DAE65F52"/>
    <w:lvl w:ilvl="0" w:tplc="34D065C0">
      <w:start w:val="1"/>
      <w:numFmt w:val="bullet"/>
      <w:lvlText w:val="-"/>
      <w:lvlJc w:val="left"/>
      <w:pPr>
        <w:ind w:left="953" w:hanging="360"/>
      </w:pPr>
      <w:rPr>
        <w:rFonts w:ascii="Times New Roman" w:eastAsia="Times New Roman" w:hAnsi="Times New Roman" w:cs="Times New Roman" w:hint="default"/>
      </w:rPr>
    </w:lvl>
    <w:lvl w:ilvl="1" w:tplc="041B0003" w:tentative="1">
      <w:start w:val="1"/>
      <w:numFmt w:val="bullet"/>
      <w:lvlText w:val="o"/>
      <w:lvlJc w:val="left"/>
      <w:pPr>
        <w:ind w:left="1673" w:hanging="360"/>
      </w:pPr>
      <w:rPr>
        <w:rFonts w:ascii="Courier New" w:hAnsi="Courier New" w:cs="Courier New" w:hint="default"/>
      </w:rPr>
    </w:lvl>
    <w:lvl w:ilvl="2" w:tplc="041B0005" w:tentative="1">
      <w:start w:val="1"/>
      <w:numFmt w:val="bullet"/>
      <w:lvlText w:val=""/>
      <w:lvlJc w:val="left"/>
      <w:pPr>
        <w:ind w:left="2393" w:hanging="360"/>
      </w:pPr>
      <w:rPr>
        <w:rFonts w:ascii="Wingdings" w:hAnsi="Wingdings" w:hint="default"/>
      </w:rPr>
    </w:lvl>
    <w:lvl w:ilvl="3" w:tplc="041B0001" w:tentative="1">
      <w:start w:val="1"/>
      <w:numFmt w:val="bullet"/>
      <w:lvlText w:val=""/>
      <w:lvlJc w:val="left"/>
      <w:pPr>
        <w:ind w:left="3113" w:hanging="360"/>
      </w:pPr>
      <w:rPr>
        <w:rFonts w:ascii="Symbol" w:hAnsi="Symbol" w:hint="default"/>
      </w:rPr>
    </w:lvl>
    <w:lvl w:ilvl="4" w:tplc="041B0003" w:tentative="1">
      <w:start w:val="1"/>
      <w:numFmt w:val="bullet"/>
      <w:lvlText w:val="o"/>
      <w:lvlJc w:val="left"/>
      <w:pPr>
        <w:ind w:left="3833" w:hanging="360"/>
      </w:pPr>
      <w:rPr>
        <w:rFonts w:ascii="Courier New" w:hAnsi="Courier New" w:cs="Courier New" w:hint="default"/>
      </w:rPr>
    </w:lvl>
    <w:lvl w:ilvl="5" w:tplc="041B0005" w:tentative="1">
      <w:start w:val="1"/>
      <w:numFmt w:val="bullet"/>
      <w:lvlText w:val=""/>
      <w:lvlJc w:val="left"/>
      <w:pPr>
        <w:ind w:left="4553" w:hanging="360"/>
      </w:pPr>
      <w:rPr>
        <w:rFonts w:ascii="Wingdings" w:hAnsi="Wingdings" w:hint="default"/>
      </w:rPr>
    </w:lvl>
    <w:lvl w:ilvl="6" w:tplc="041B0001" w:tentative="1">
      <w:start w:val="1"/>
      <w:numFmt w:val="bullet"/>
      <w:lvlText w:val=""/>
      <w:lvlJc w:val="left"/>
      <w:pPr>
        <w:ind w:left="5273" w:hanging="360"/>
      </w:pPr>
      <w:rPr>
        <w:rFonts w:ascii="Symbol" w:hAnsi="Symbol" w:hint="default"/>
      </w:rPr>
    </w:lvl>
    <w:lvl w:ilvl="7" w:tplc="041B0003" w:tentative="1">
      <w:start w:val="1"/>
      <w:numFmt w:val="bullet"/>
      <w:lvlText w:val="o"/>
      <w:lvlJc w:val="left"/>
      <w:pPr>
        <w:ind w:left="5993" w:hanging="360"/>
      </w:pPr>
      <w:rPr>
        <w:rFonts w:ascii="Courier New" w:hAnsi="Courier New" w:cs="Courier New" w:hint="default"/>
      </w:rPr>
    </w:lvl>
    <w:lvl w:ilvl="8" w:tplc="041B0005" w:tentative="1">
      <w:start w:val="1"/>
      <w:numFmt w:val="bullet"/>
      <w:lvlText w:val=""/>
      <w:lvlJc w:val="left"/>
      <w:pPr>
        <w:ind w:left="6713" w:hanging="360"/>
      </w:pPr>
      <w:rPr>
        <w:rFonts w:ascii="Wingdings" w:hAnsi="Wingdings" w:hint="default"/>
      </w:rPr>
    </w:lvl>
  </w:abstractNum>
  <w:abstractNum w:abstractNumId="33" w15:restartNumberingAfterBreak="0">
    <w:nsid w:val="49034402"/>
    <w:multiLevelType w:val="hybridMultilevel"/>
    <w:tmpl w:val="A456F750"/>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4" w15:restartNumberingAfterBreak="0">
    <w:nsid w:val="4C7321DE"/>
    <w:multiLevelType w:val="hybridMultilevel"/>
    <w:tmpl w:val="AC6C2ED6"/>
    <w:lvl w:ilvl="0" w:tplc="45B0BFB8">
      <w:start w:val="7"/>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4D8076B4"/>
    <w:multiLevelType w:val="multilevel"/>
    <w:tmpl w:val="3DFAF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EA13A80"/>
    <w:multiLevelType w:val="hybridMultilevel"/>
    <w:tmpl w:val="FB6AB418"/>
    <w:lvl w:ilvl="0" w:tplc="3B3C00F6">
      <w:numFmt w:val="bullet"/>
      <w:lvlText w:val="-"/>
      <w:lvlJc w:val="left"/>
      <w:pPr>
        <w:ind w:left="644" w:hanging="360"/>
      </w:pPr>
      <w:rPr>
        <w:rFonts w:ascii="Calibri" w:eastAsia="Times New Roman" w:hAnsi="Calibri" w:cstheme="minorHAnsi" w:hint="default"/>
      </w:rPr>
    </w:lvl>
    <w:lvl w:ilvl="1" w:tplc="041B0003">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37" w15:restartNumberingAfterBreak="0">
    <w:nsid w:val="4F2F7E2E"/>
    <w:multiLevelType w:val="multilevel"/>
    <w:tmpl w:val="185256E2"/>
    <w:lvl w:ilvl="0">
      <w:start w:val="1"/>
      <w:numFmt w:val="bullet"/>
      <w:lvlText w:val="-"/>
      <w:lvlJc w:val="left"/>
      <w:pPr>
        <w:tabs>
          <w:tab w:val="num" w:pos="720"/>
        </w:tabs>
        <w:ind w:left="720" w:hanging="360"/>
      </w:pPr>
      <w:rPr>
        <w:rFonts w:ascii="Times New Roman" w:eastAsia="Times New Roman" w:hAnsi="Times New Roman" w:cs="Times New Roman" w:hint="default"/>
        <w:b w:val="0"/>
        <w:sz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F3D1B5C"/>
    <w:multiLevelType w:val="hybridMultilevel"/>
    <w:tmpl w:val="B308E458"/>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9" w15:restartNumberingAfterBreak="0">
    <w:nsid w:val="50895110"/>
    <w:multiLevelType w:val="hybridMultilevel"/>
    <w:tmpl w:val="16D8D82C"/>
    <w:lvl w:ilvl="0" w:tplc="6DCA6A3C">
      <w:start w:val="7"/>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0" w15:restartNumberingAfterBreak="0">
    <w:nsid w:val="51992AF5"/>
    <w:multiLevelType w:val="hybridMultilevel"/>
    <w:tmpl w:val="85B60C2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56E01A2E"/>
    <w:multiLevelType w:val="hybridMultilevel"/>
    <w:tmpl w:val="07546254"/>
    <w:lvl w:ilvl="0" w:tplc="0BB217F6">
      <w:start w:val="6"/>
      <w:numFmt w:val="bullet"/>
      <w:lvlText w:val="-"/>
      <w:lvlJc w:val="left"/>
      <w:pPr>
        <w:ind w:left="360" w:hanging="360"/>
      </w:pPr>
      <w:rPr>
        <w:rFonts w:ascii="Calibri" w:eastAsia="Times New Roman" w:hAnsi="Calibri" w:cs="Calibri" w:hint="default"/>
        <w:b w:val="0"/>
        <w:color w:val="7030A0"/>
        <w:sz w:val="24"/>
      </w:rPr>
    </w:lvl>
    <w:lvl w:ilvl="1" w:tplc="041B0003">
      <w:start w:val="1"/>
      <w:numFmt w:val="bullet"/>
      <w:lvlText w:val="o"/>
      <w:lvlJc w:val="left"/>
      <w:pPr>
        <w:ind w:left="1080" w:hanging="360"/>
      </w:pPr>
      <w:rPr>
        <w:rFonts w:ascii="Courier New" w:hAnsi="Courier New" w:cs="Courier New" w:hint="default"/>
      </w:rPr>
    </w:lvl>
    <w:lvl w:ilvl="2" w:tplc="041B0005">
      <w:start w:val="1"/>
      <w:numFmt w:val="bullet"/>
      <w:lvlText w:val=""/>
      <w:lvlJc w:val="left"/>
      <w:pPr>
        <w:ind w:left="1800" w:hanging="360"/>
      </w:pPr>
      <w:rPr>
        <w:rFonts w:ascii="Wingdings" w:hAnsi="Wingdings" w:hint="default"/>
      </w:rPr>
    </w:lvl>
    <w:lvl w:ilvl="3" w:tplc="041B0001">
      <w:start w:val="1"/>
      <w:numFmt w:val="bullet"/>
      <w:lvlText w:val=""/>
      <w:lvlJc w:val="left"/>
      <w:pPr>
        <w:ind w:left="2520" w:hanging="360"/>
      </w:pPr>
      <w:rPr>
        <w:rFonts w:ascii="Symbol" w:hAnsi="Symbol" w:hint="default"/>
      </w:rPr>
    </w:lvl>
    <w:lvl w:ilvl="4" w:tplc="041B0003">
      <w:start w:val="1"/>
      <w:numFmt w:val="bullet"/>
      <w:lvlText w:val="o"/>
      <w:lvlJc w:val="left"/>
      <w:pPr>
        <w:ind w:left="3240" w:hanging="360"/>
      </w:pPr>
      <w:rPr>
        <w:rFonts w:ascii="Courier New" w:hAnsi="Courier New" w:cs="Courier New" w:hint="default"/>
      </w:rPr>
    </w:lvl>
    <w:lvl w:ilvl="5" w:tplc="041B0005">
      <w:start w:val="1"/>
      <w:numFmt w:val="bullet"/>
      <w:lvlText w:val=""/>
      <w:lvlJc w:val="left"/>
      <w:pPr>
        <w:ind w:left="3960" w:hanging="360"/>
      </w:pPr>
      <w:rPr>
        <w:rFonts w:ascii="Wingdings" w:hAnsi="Wingdings" w:hint="default"/>
      </w:rPr>
    </w:lvl>
    <w:lvl w:ilvl="6" w:tplc="041B0001">
      <w:start w:val="1"/>
      <w:numFmt w:val="bullet"/>
      <w:lvlText w:val=""/>
      <w:lvlJc w:val="left"/>
      <w:pPr>
        <w:ind w:left="4680" w:hanging="360"/>
      </w:pPr>
      <w:rPr>
        <w:rFonts w:ascii="Symbol" w:hAnsi="Symbol" w:hint="default"/>
      </w:rPr>
    </w:lvl>
    <w:lvl w:ilvl="7" w:tplc="041B0003">
      <w:start w:val="1"/>
      <w:numFmt w:val="bullet"/>
      <w:lvlText w:val="o"/>
      <w:lvlJc w:val="left"/>
      <w:pPr>
        <w:ind w:left="5400" w:hanging="360"/>
      </w:pPr>
      <w:rPr>
        <w:rFonts w:ascii="Courier New" w:hAnsi="Courier New" w:cs="Courier New" w:hint="default"/>
      </w:rPr>
    </w:lvl>
    <w:lvl w:ilvl="8" w:tplc="041B0005">
      <w:start w:val="1"/>
      <w:numFmt w:val="bullet"/>
      <w:lvlText w:val=""/>
      <w:lvlJc w:val="left"/>
      <w:pPr>
        <w:ind w:left="6120" w:hanging="360"/>
      </w:pPr>
      <w:rPr>
        <w:rFonts w:ascii="Wingdings" w:hAnsi="Wingdings" w:hint="default"/>
      </w:rPr>
    </w:lvl>
  </w:abstractNum>
  <w:abstractNum w:abstractNumId="42" w15:restartNumberingAfterBreak="0">
    <w:nsid w:val="5ABB7CD3"/>
    <w:multiLevelType w:val="hybridMultilevel"/>
    <w:tmpl w:val="6C7079B4"/>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43" w15:restartNumberingAfterBreak="0">
    <w:nsid w:val="5C7B1EB4"/>
    <w:multiLevelType w:val="hybridMultilevel"/>
    <w:tmpl w:val="B932457A"/>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44" w15:restartNumberingAfterBreak="0">
    <w:nsid w:val="5E510B0F"/>
    <w:multiLevelType w:val="hybridMultilevel"/>
    <w:tmpl w:val="FF028582"/>
    <w:lvl w:ilvl="0" w:tplc="041B0001">
      <w:start w:val="1"/>
      <w:numFmt w:val="bullet"/>
      <w:lvlText w:val=""/>
      <w:lvlJc w:val="left"/>
      <w:pPr>
        <w:ind w:left="720" w:hanging="360"/>
      </w:pPr>
      <w:rPr>
        <w:rFonts w:ascii="Symbol" w:hAnsi="Symbol" w:hint="default"/>
      </w:rPr>
    </w:lvl>
    <w:lvl w:ilvl="1" w:tplc="041B0001">
      <w:start w:val="1"/>
      <w:numFmt w:val="bullet"/>
      <w:lvlText w:val=""/>
      <w:lvlJc w:val="left"/>
      <w:pPr>
        <w:ind w:left="1440" w:hanging="36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15:restartNumberingAfterBreak="0">
    <w:nsid w:val="637F3A57"/>
    <w:multiLevelType w:val="hybridMultilevel"/>
    <w:tmpl w:val="AAAE835C"/>
    <w:lvl w:ilvl="0" w:tplc="041B0001">
      <w:start w:val="1"/>
      <w:numFmt w:val="bullet"/>
      <w:lvlText w:val=""/>
      <w:lvlJc w:val="left"/>
      <w:pPr>
        <w:ind w:left="1288" w:hanging="360"/>
      </w:pPr>
      <w:rPr>
        <w:rFonts w:ascii="Symbol" w:hAnsi="Symbol" w:hint="default"/>
      </w:rPr>
    </w:lvl>
    <w:lvl w:ilvl="1" w:tplc="041B0003" w:tentative="1">
      <w:start w:val="1"/>
      <w:numFmt w:val="bullet"/>
      <w:lvlText w:val="o"/>
      <w:lvlJc w:val="left"/>
      <w:pPr>
        <w:ind w:left="2008" w:hanging="360"/>
      </w:pPr>
      <w:rPr>
        <w:rFonts w:ascii="Courier New" w:hAnsi="Courier New" w:cs="Courier New" w:hint="default"/>
      </w:rPr>
    </w:lvl>
    <w:lvl w:ilvl="2" w:tplc="041B0005" w:tentative="1">
      <w:start w:val="1"/>
      <w:numFmt w:val="bullet"/>
      <w:lvlText w:val=""/>
      <w:lvlJc w:val="left"/>
      <w:pPr>
        <w:ind w:left="2728" w:hanging="360"/>
      </w:pPr>
      <w:rPr>
        <w:rFonts w:ascii="Wingdings" w:hAnsi="Wingdings" w:hint="default"/>
      </w:rPr>
    </w:lvl>
    <w:lvl w:ilvl="3" w:tplc="041B0001" w:tentative="1">
      <w:start w:val="1"/>
      <w:numFmt w:val="bullet"/>
      <w:lvlText w:val=""/>
      <w:lvlJc w:val="left"/>
      <w:pPr>
        <w:ind w:left="3448" w:hanging="360"/>
      </w:pPr>
      <w:rPr>
        <w:rFonts w:ascii="Symbol" w:hAnsi="Symbol" w:hint="default"/>
      </w:rPr>
    </w:lvl>
    <w:lvl w:ilvl="4" w:tplc="041B0003" w:tentative="1">
      <w:start w:val="1"/>
      <w:numFmt w:val="bullet"/>
      <w:lvlText w:val="o"/>
      <w:lvlJc w:val="left"/>
      <w:pPr>
        <w:ind w:left="4168" w:hanging="360"/>
      </w:pPr>
      <w:rPr>
        <w:rFonts w:ascii="Courier New" w:hAnsi="Courier New" w:cs="Courier New" w:hint="default"/>
      </w:rPr>
    </w:lvl>
    <w:lvl w:ilvl="5" w:tplc="041B0005" w:tentative="1">
      <w:start w:val="1"/>
      <w:numFmt w:val="bullet"/>
      <w:lvlText w:val=""/>
      <w:lvlJc w:val="left"/>
      <w:pPr>
        <w:ind w:left="4888" w:hanging="360"/>
      </w:pPr>
      <w:rPr>
        <w:rFonts w:ascii="Wingdings" w:hAnsi="Wingdings" w:hint="default"/>
      </w:rPr>
    </w:lvl>
    <w:lvl w:ilvl="6" w:tplc="041B0001" w:tentative="1">
      <w:start w:val="1"/>
      <w:numFmt w:val="bullet"/>
      <w:lvlText w:val=""/>
      <w:lvlJc w:val="left"/>
      <w:pPr>
        <w:ind w:left="5608" w:hanging="360"/>
      </w:pPr>
      <w:rPr>
        <w:rFonts w:ascii="Symbol" w:hAnsi="Symbol" w:hint="default"/>
      </w:rPr>
    </w:lvl>
    <w:lvl w:ilvl="7" w:tplc="041B0003" w:tentative="1">
      <w:start w:val="1"/>
      <w:numFmt w:val="bullet"/>
      <w:lvlText w:val="o"/>
      <w:lvlJc w:val="left"/>
      <w:pPr>
        <w:ind w:left="6328" w:hanging="360"/>
      </w:pPr>
      <w:rPr>
        <w:rFonts w:ascii="Courier New" w:hAnsi="Courier New" w:cs="Courier New" w:hint="default"/>
      </w:rPr>
    </w:lvl>
    <w:lvl w:ilvl="8" w:tplc="041B0005" w:tentative="1">
      <w:start w:val="1"/>
      <w:numFmt w:val="bullet"/>
      <w:lvlText w:val=""/>
      <w:lvlJc w:val="left"/>
      <w:pPr>
        <w:ind w:left="7048" w:hanging="360"/>
      </w:pPr>
      <w:rPr>
        <w:rFonts w:ascii="Wingdings" w:hAnsi="Wingdings" w:hint="default"/>
      </w:rPr>
    </w:lvl>
  </w:abstractNum>
  <w:abstractNum w:abstractNumId="46" w15:restartNumberingAfterBreak="0">
    <w:nsid w:val="6488788B"/>
    <w:multiLevelType w:val="multilevel"/>
    <w:tmpl w:val="9C9C7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4EE470E"/>
    <w:multiLevelType w:val="hybridMultilevel"/>
    <w:tmpl w:val="6C72CB06"/>
    <w:lvl w:ilvl="0" w:tplc="0BB217F6">
      <w:start w:val="6"/>
      <w:numFmt w:val="bullet"/>
      <w:lvlText w:val="-"/>
      <w:lvlJc w:val="left"/>
      <w:pPr>
        <w:ind w:left="720" w:hanging="360"/>
      </w:pPr>
      <w:rPr>
        <w:rFonts w:ascii="Calibri" w:eastAsia="Times New Roman" w:hAnsi="Calibri" w:cs="Calibri" w:hint="default"/>
        <w:color w:val="7030A0"/>
        <w:sz w:val="24"/>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8" w15:restartNumberingAfterBreak="0">
    <w:nsid w:val="650C4C17"/>
    <w:multiLevelType w:val="hybridMultilevel"/>
    <w:tmpl w:val="B90691BE"/>
    <w:numStyleLink w:val="Importovantl1"/>
  </w:abstractNum>
  <w:abstractNum w:abstractNumId="49" w15:restartNumberingAfterBreak="0">
    <w:nsid w:val="67CB3422"/>
    <w:multiLevelType w:val="hybridMultilevel"/>
    <w:tmpl w:val="4BBA9E0E"/>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680D1281"/>
    <w:multiLevelType w:val="hybridMultilevel"/>
    <w:tmpl w:val="40A0B9F2"/>
    <w:lvl w:ilvl="0" w:tplc="3B3C00F6">
      <w:numFmt w:val="bullet"/>
      <w:lvlText w:val="-"/>
      <w:lvlJc w:val="left"/>
      <w:pPr>
        <w:ind w:left="720" w:hanging="360"/>
      </w:pPr>
      <w:rPr>
        <w:rFonts w:ascii="Calibri" w:eastAsia="Times New Roman" w:hAnsi="Calibri" w:cstheme="minorHAnsi" w:hint="default"/>
      </w:rPr>
    </w:lvl>
    <w:lvl w:ilvl="1" w:tplc="3B3C00F6">
      <w:numFmt w:val="bullet"/>
      <w:lvlText w:val="-"/>
      <w:lvlJc w:val="left"/>
      <w:pPr>
        <w:ind w:left="1440" w:hanging="360"/>
      </w:pPr>
      <w:rPr>
        <w:rFonts w:ascii="Calibri" w:eastAsia="Times New Roman" w:hAnsi="Calibri" w:cstheme="minorHAnsi"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1" w15:restartNumberingAfterBreak="0">
    <w:nsid w:val="696053C2"/>
    <w:multiLevelType w:val="hybridMultilevel"/>
    <w:tmpl w:val="E9FCFD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2" w15:restartNumberingAfterBreak="0">
    <w:nsid w:val="69C45B2F"/>
    <w:multiLevelType w:val="hybridMultilevel"/>
    <w:tmpl w:val="C8841AD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3" w15:restartNumberingAfterBreak="0">
    <w:nsid w:val="6A162D24"/>
    <w:multiLevelType w:val="hybridMultilevel"/>
    <w:tmpl w:val="23248212"/>
    <w:lvl w:ilvl="0" w:tplc="5414F28C">
      <w:numFmt w:val="bullet"/>
      <w:lvlText w:val=""/>
      <w:lvlJc w:val="left"/>
      <w:pPr>
        <w:ind w:left="1428" w:hanging="360"/>
      </w:pPr>
      <w:rPr>
        <w:rFonts w:ascii="Symbol" w:eastAsiaTheme="minorHAnsi" w:hAnsi="Symbol" w:cs="Times New Roman" w:hint="default"/>
      </w:rPr>
    </w:lvl>
    <w:lvl w:ilvl="1" w:tplc="89342BF8">
      <w:numFmt w:val="bullet"/>
      <w:lvlText w:val="•"/>
      <w:lvlJc w:val="left"/>
      <w:pPr>
        <w:ind w:left="2148" w:hanging="360"/>
      </w:pPr>
      <w:rPr>
        <w:rFonts w:ascii="Calibri" w:eastAsia="Times New Roman" w:hAnsi="Calibri" w:cs="Times New Roman"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54" w15:restartNumberingAfterBreak="0">
    <w:nsid w:val="6C9F55EE"/>
    <w:multiLevelType w:val="hybridMultilevel"/>
    <w:tmpl w:val="C432369C"/>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5" w15:restartNumberingAfterBreak="0">
    <w:nsid w:val="6D3274C8"/>
    <w:multiLevelType w:val="hybridMultilevel"/>
    <w:tmpl w:val="FB163A0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6" w15:restartNumberingAfterBreak="0">
    <w:nsid w:val="6E6B5F44"/>
    <w:multiLevelType w:val="hybridMultilevel"/>
    <w:tmpl w:val="155CF0EC"/>
    <w:lvl w:ilvl="0" w:tplc="F40CF8E6">
      <w:numFmt w:val="bullet"/>
      <w:lvlText w:val="-"/>
      <w:lvlJc w:val="left"/>
      <w:pPr>
        <w:ind w:left="720" w:hanging="360"/>
      </w:pPr>
      <w:rPr>
        <w:rFonts w:ascii="Calibri" w:eastAsiaTheme="minorHAnsi"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7" w15:restartNumberingAfterBreak="0">
    <w:nsid w:val="70E438AC"/>
    <w:multiLevelType w:val="hybridMultilevel"/>
    <w:tmpl w:val="AEC8C2CE"/>
    <w:lvl w:ilvl="0" w:tplc="3B3C00F6">
      <w:numFmt w:val="bullet"/>
      <w:lvlText w:val="-"/>
      <w:lvlJc w:val="left"/>
      <w:pPr>
        <w:ind w:left="720" w:hanging="360"/>
      </w:pPr>
      <w:rPr>
        <w:rFonts w:ascii="Calibri" w:eastAsia="Times New Roman" w:hAnsi="Calibri" w:cstheme="minorHAnsi" w:hint="default"/>
      </w:rPr>
    </w:lvl>
    <w:lvl w:ilvl="1" w:tplc="3B3C00F6">
      <w:numFmt w:val="bullet"/>
      <w:lvlText w:val="-"/>
      <w:lvlJc w:val="left"/>
      <w:pPr>
        <w:ind w:left="1440" w:hanging="360"/>
      </w:pPr>
      <w:rPr>
        <w:rFonts w:ascii="Calibri" w:eastAsia="Times New Roman" w:hAnsi="Calibri" w:cstheme="minorHAnsi"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8" w15:restartNumberingAfterBreak="0">
    <w:nsid w:val="797F5C95"/>
    <w:multiLevelType w:val="hybridMultilevel"/>
    <w:tmpl w:val="33CEBF90"/>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59" w15:restartNumberingAfterBreak="0">
    <w:nsid w:val="7D311DFD"/>
    <w:multiLevelType w:val="hybridMultilevel"/>
    <w:tmpl w:val="767C1296"/>
    <w:lvl w:ilvl="0" w:tplc="041B0001">
      <w:start w:val="1"/>
      <w:numFmt w:val="bullet"/>
      <w:lvlText w:val=""/>
      <w:lvlJc w:val="left"/>
      <w:pPr>
        <w:ind w:left="786" w:hanging="360"/>
      </w:pPr>
      <w:rPr>
        <w:rFonts w:ascii="Symbol" w:hAnsi="Symbol" w:hint="default"/>
      </w:rPr>
    </w:lvl>
    <w:lvl w:ilvl="1" w:tplc="041B0003">
      <w:start w:val="1"/>
      <w:numFmt w:val="bullet"/>
      <w:lvlText w:val="o"/>
      <w:lvlJc w:val="left"/>
      <w:pPr>
        <w:ind w:left="1648" w:hanging="360"/>
      </w:pPr>
      <w:rPr>
        <w:rFonts w:ascii="Courier New" w:hAnsi="Courier New" w:cs="Courier New" w:hint="default"/>
      </w:rPr>
    </w:lvl>
    <w:lvl w:ilvl="2" w:tplc="70BA0FB0">
      <w:numFmt w:val="bullet"/>
      <w:lvlText w:val="–"/>
      <w:lvlJc w:val="left"/>
      <w:pPr>
        <w:ind w:left="2368" w:hanging="360"/>
      </w:pPr>
      <w:rPr>
        <w:rFonts w:ascii="Calibri" w:eastAsia="Times New Roman" w:hAnsi="Calibri" w:cstheme="minorHAnsi" w:hint="default"/>
      </w:rPr>
    </w:lvl>
    <w:lvl w:ilvl="3" w:tplc="041B0001" w:tentative="1">
      <w:start w:val="1"/>
      <w:numFmt w:val="bullet"/>
      <w:lvlText w:val=""/>
      <w:lvlJc w:val="left"/>
      <w:pPr>
        <w:ind w:left="3088" w:hanging="360"/>
      </w:pPr>
      <w:rPr>
        <w:rFonts w:ascii="Symbol" w:hAnsi="Symbol" w:hint="default"/>
      </w:rPr>
    </w:lvl>
    <w:lvl w:ilvl="4" w:tplc="041B0003" w:tentative="1">
      <w:start w:val="1"/>
      <w:numFmt w:val="bullet"/>
      <w:lvlText w:val="o"/>
      <w:lvlJc w:val="left"/>
      <w:pPr>
        <w:ind w:left="3808" w:hanging="360"/>
      </w:pPr>
      <w:rPr>
        <w:rFonts w:ascii="Courier New" w:hAnsi="Courier New" w:cs="Courier New" w:hint="default"/>
      </w:rPr>
    </w:lvl>
    <w:lvl w:ilvl="5" w:tplc="041B0005" w:tentative="1">
      <w:start w:val="1"/>
      <w:numFmt w:val="bullet"/>
      <w:lvlText w:val=""/>
      <w:lvlJc w:val="left"/>
      <w:pPr>
        <w:ind w:left="4528" w:hanging="360"/>
      </w:pPr>
      <w:rPr>
        <w:rFonts w:ascii="Wingdings" w:hAnsi="Wingdings" w:hint="default"/>
      </w:rPr>
    </w:lvl>
    <w:lvl w:ilvl="6" w:tplc="041B0001" w:tentative="1">
      <w:start w:val="1"/>
      <w:numFmt w:val="bullet"/>
      <w:lvlText w:val=""/>
      <w:lvlJc w:val="left"/>
      <w:pPr>
        <w:ind w:left="5248" w:hanging="360"/>
      </w:pPr>
      <w:rPr>
        <w:rFonts w:ascii="Symbol" w:hAnsi="Symbol" w:hint="default"/>
      </w:rPr>
    </w:lvl>
    <w:lvl w:ilvl="7" w:tplc="041B0003" w:tentative="1">
      <w:start w:val="1"/>
      <w:numFmt w:val="bullet"/>
      <w:lvlText w:val="o"/>
      <w:lvlJc w:val="left"/>
      <w:pPr>
        <w:ind w:left="5968" w:hanging="360"/>
      </w:pPr>
      <w:rPr>
        <w:rFonts w:ascii="Courier New" w:hAnsi="Courier New" w:cs="Courier New" w:hint="default"/>
      </w:rPr>
    </w:lvl>
    <w:lvl w:ilvl="8" w:tplc="041B0005" w:tentative="1">
      <w:start w:val="1"/>
      <w:numFmt w:val="bullet"/>
      <w:lvlText w:val=""/>
      <w:lvlJc w:val="left"/>
      <w:pPr>
        <w:ind w:left="6688" w:hanging="360"/>
      </w:pPr>
      <w:rPr>
        <w:rFonts w:ascii="Wingdings" w:hAnsi="Wingdings" w:hint="default"/>
      </w:rPr>
    </w:lvl>
  </w:abstractNum>
  <w:abstractNum w:abstractNumId="60" w15:restartNumberingAfterBreak="0">
    <w:nsid w:val="7DF736C6"/>
    <w:multiLevelType w:val="hybridMultilevel"/>
    <w:tmpl w:val="23DC312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1" w15:restartNumberingAfterBreak="0">
    <w:nsid w:val="7E7E7265"/>
    <w:multiLevelType w:val="hybridMultilevel"/>
    <w:tmpl w:val="C540DE48"/>
    <w:lvl w:ilvl="0" w:tplc="ECC280F8">
      <w:start w:val="1"/>
      <w:numFmt w:val="bullet"/>
      <w:lvlText w:val="-"/>
      <w:lvlJc w:val="left"/>
      <w:pPr>
        <w:ind w:left="360" w:hanging="360"/>
      </w:pPr>
      <w:rPr>
        <w:rFonts w:ascii="Times New Roman" w:eastAsia="Times New Roman" w:hAnsi="Times New Roman" w:cs="Times New Roman" w:hint="default"/>
        <w:b w:val="0"/>
        <w:sz w:val="24"/>
      </w:rPr>
    </w:lvl>
    <w:lvl w:ilvl="1" w:tplc="041B0003">
      <w:start w:val="1"/>
      <w:numFmt w:val="bullet"/>
      <w:lvlText w:val="o"/>
      <w:lvlJc w:val="left"/>
      <w:pPr>
        <w:ind w:left="1080" w:hanging="360"/>
      </w:pPr>
      <w:rPr>
        <w:rFonts w:ascii="Courier New" w:hAnsi="Courier New" w:cs="Courier New" w:hint="default"/>
      </w:rPr>
    </w:lvl>
    <w:lvl w:ilvl="2" w:tplc="041B0005">
      <w:start w:val="1"/>
      <w:numFmt w:val="bullet"/>
      <w:lvlText w:val=""/>
      <w:lvlJc w:val="left"/>
      <w:pPr>
        <w:ind w:left="1800" w:hanging="360"/>
      </w:pPr>
      <w:rPr>
        <w:rFonts w:ascii="Wingdings" w:hAnsi="Wingdings" w:hint="default"/>
      </w:rPr>
    </w:lvl>
    <w:lvl w:ilvl="3" w:tplc="041B0001">
      <w:start w:val="1"/>
      <w:numFmt w:val="bullet"/>
      <w:lvlText w:val=""/>
      <w:lvlJc w:val="left"/>
      <w:pPr>
        <w:ind w:left="2520" w:hanging="360"/>
      </w:pPr>
      <w:rPr>
        <w:rFonts w:ascii="Symbol" w:hAnsi="Symbol" w:hint="default"/>
      </w:rPr>
    </w:lvl>
    <w:lvl w:ilvl="4" w:tplc="041B0003">
      <w:start w:val="1"/>
      <w:numFmt w:val="bullet"/>
      <w:lvlText w:val="o"/>
      <w:lvlJc w:val="left"/>
      <w:pPr>
        <w:ind w:left="3240" w:hanging="360"/>
      </w:pPr>
      <w:rPr>
        <w:rFonts w:ascii="Courier New" w:hAnsi="Courier New" w:cs="Courier New" w:hint="default"/>
      </w:rPr>
    </w:lvl>
    <w:lvl w:ilvl="5" w:tplc="041B0005">
      <w:start w:val="1"/>
      <w:numFmt w:val="bullet"/>
      <w:lvlText w:val=""/>
      <w:lvlJc w:val="left"/>
      <w:pPr>
        <w:ind w:left="3960" w:hanging="360"/>
      </w:pPr>
      <w:rPr>
        <w:rFonts w:ascii="Wingdings" w:hAnsi="Wingdings" w:hint="default"/>
      </w:rPr>
    </w:lvl>
    <w:lvl w:ilvl="6" w:tplc="041B0001">
      <w:start w:val="1"/>
      <w:numFmt w:val="bullet"/>
      <w:lvlText w:val=""/>
      <w:lvlJc w:val="left"/>
      <w:pPr>
        <w:ind w:left="4680" w:hanging="360"/>
      </w:pPr>
      <w:rPr>
        <w:rFonts w:ascii="Symbol" w:hAnsi="Symbol" w:hint="default"/>
      </w:rPr>
    </w:lvl>
    <w:lvl w:ilvl="7" w:tplc="041B0003">
      <w:start w:val="1"/>
      <w:numFmt w:val="bullet"/>
      <w:lvlText w:val="o"/>
      <w:lvlJc w:val="left"/>
      <w:pPr>
        <w:ind w:left="5400" w:hanging="360"/>
      </w:pPr>
      <w:rPr>
        <w:rFonts w:ascii="Courier New" w:hAnsi="Courier New" w:cs="Courier New" w:hint="default"/>
      </w:rPr>
    </w:lvl>
    <w:lvl w:ilvl="8" w:tplc="041B0005">
      <w:start w:val="1"/>
      <w:numFmt w:val="bullet"/>
      <w:lvlText w:val=""/>
      <w:lvlJc w:val="left"/>
      <w:pPr>
        <w:ind w:left="6120" w:hanging="360"/>
      </w:pPr>
      <w:rPr>
        <w:rFonts w:ascii="Wingdings" w:hAnsi="Wingdings" w:hint="default"/>
      </w:rPr>
    </w:lvl>
  </w:abstractNum>
  <w:num w:numId="1">
    <w:abstractNumId w:val="8"/>
  </w:num>
  <w:num w:numId="2">
    <w:abstractNumId w:val="43"/>
  </w:num>
  <w:num w:numId="3">
    <w:abstractNumId w:val="28"/>
  </w:num>
  <w:num w:numId="4">
    <w:abstractNumId w:val="12"/>
  </w:num>
  <w:num w:numId="5">
    <w:abstractNumId w:val="22"/>
  </w:num>
  <w:num w:numId="6">
    <w:abstractNumId w:val="53"/>
  </w:num>
  <w:num w:numId="7">
    <w:abstractNumId w:val="8"/>
    <w:lvlOverride w:ilvl="0">
      <w:startOverride w:val="8"/>
    </w:lvlOverride>
    <w:lvlOverride w:ilvl="1">
      <w:startOverride w:val="8"/>
    </w:lvlOverride>
  </w:num>
  <w:num w:numId="8">
    <w:abstractNumId w:val="33"/>
  </w:num>
  <w:num w:numId="9">
    <w:abstractNumId w:val="15"/>
  </w:num>
  <w:num w:numId="10">
    <w:abstractNumId w:val="38"/>
  </w:num>
  <w:num w:numId="11">
    <w:abstractNumId w:val="31"/>
  </w:num>
  <w:num w:numId="12">
    <w:abstractNumId w:val="18"/>
  </w:num>
  <w:num w:numId="13">
    <w:abstractNumId w:val="23"/>
  </w:num>
  <w:num w:numId="14">
    <w:abstractNumId w:val="4"/>
  </w:num>
  <w:num w:numId="15">
    <w:abstractNumId w:val="6"/>
  </w:num>
  <w:num w:numId="16">
    <w:abstractNumId w:val="35"/>
  </w:num>
  <w:num w:numId="17">
    <w:abstractNumId w:val="46"/>
  </w:num>
  <w:num w:numId="18">
    <w:abstractNumId w:val="11"/>
  </w:num>
  <w:num w:numId="19">
    <w:abstractNumId w:val="21"/>
  </w:num>
  <w:num w:numId="20">
    <w:abstractNumId w:val="40"/>
  </w:num>
  <w:num w:numId="21">
    <w:abstractNumId w:val="29"/>
  </w:num>
  <w:num w:numId="22">
    <w:abstractNumId w:val="56"/>
  </w:num>
  <w:num w:numId="23">
    <w:abstractNumId w:val="44"/>
  </w:num>
  <w:num w:numId="24">
    <w:abstractNumId w:val="26"/>
  </w:num>
  <w:num w:numId="25">
    <w:abstractNumId w:val="27"/>
  </w:num>
  <w:num w:numId="26">
    <w:abstractNumId w:val="10"/>
  </w:num>
  <w:num w:numId="27">
    <w:abstractNumId w:val="51"/>
  </w:num>
  <w:num w:numId="28">
    <w:abstractNumId w:val="3"/>
  </w:num>
  <w:num w:numId="29">
    <w:abstractNumId w:val="52"/>
  </w:num>
  <w:num w:numId="30">
    <w:abstractNumId w:val="0"/>
  </w:num>
  <w:num w:numId="31">
    <w:abstractNumId w:val="30"/>
  </w:num>
  <w:num w:numId="32">
    <w:abstractNumId w:val="60"/>
  </w:num>
  <w:num w:numId="33">
    <w:abstractNumId w:val="16"/>
  </w:num>
  <w:num w:numId="34">
    <w:abstractNumId w:val="24"/>
  </w:num>
  <w:num w:numId="35">
    <w:abstractNumId w:val="61"/>
  </w:num>
  <w:num w:numId="36">
    <w:abstractNumId w:val="14"/>
  </w:num>
  <w:num w:numId="37">
    <w:abstractNumId w:val="47"/>
  </w:num>
  <w:num w:numId="38">
    <w:abstractNumId w:val="41"/>
  </w:num>
  <w:num w:numId="39">
    <w:abstractNumId w:val="17"/>
  </w:num>
  <w:num w:numId="40">
    <w:abstractNumId w:val="39"/>
  </w:num>
  <w:num w:numId="41">
    <w:abstractNumId w:val="49"/>
  </w:num>
  <w:num w:numId="42">
    <w:abstractNumId w:val="2"/>
  </w:num>
  <w:num w:numId="43">
    <w:abstractNumId w:val="59"/>
  </w:num>
  <w:num w:numId="44">
    <w:abstractNumId w:val="45"/>
  </w:num>
  <w:num w:numId="45">
    <w:abstractNumId w:val="19"/>
  </w:num>
  <w:num w:numId="46">
    <w:abstractNumId w:val="42"/>
  </w:num>
  <w:num w:numId="47">
    <w:abstractNumId w:val="54"/>
  </w:num>
  <w:num w:numId="48">
    <w:abstractNumId w:val="50"/>
  </w:num>
  <w:num w:numId="49">
    <w:abstractNumId w:val="57"/>
  </w:num>
  <w:num w:numId="50">
    <w:abstractNumId w:val="36"/>
  </w:num>
  <w:num w:numId="51">
    <w:abstractNumId w:val="58"/>
  </w:num>
  <w:num w:numId="52">
    <w:abstractNumId w:val="37"/>
  </w:num>
  <w:num w:numId="53">
    <w:abstractNumId w:val="1"/>
  </w:num>
  <w:num w:numId="54">
    <w:abstractNumId w:val="9"/>
  </w:num>
  <w:num w:numId="55">
    <w:abstractNumId w:val="55"/>
  </w:num>
  <w:num w:numId="56">
    <w:abstractNumId w:val="20"/>
  </w:num>
  <w:num w:numId="57">
    <w:abstractNumId w:val="34"/>
  </w:num>
  <w:num w:numId="58">
    <w:abstractNumId w:val="13"/>
  </w:num>
  <w:num w:numId="59">
    <w:abstractNumId w:val="5"/>
  </w:num>
  <w:num w:numId="60">
    <w:abstractNumId w:val="25"/>
  </w:num>
  <w:num w:numId="61">
    <w:abstractNumId w:val="48"/>
  </w:num>
  <w:num w:numId="62">
    <w:abstractNumId w:val="7"/>
  </w:num>
  <w:num w:numId="63">
    <w:abstractNumId w:val="3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142"/>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C05"/>
    <w:rsid w:val="000002B9"/>
    <w:rsid w:val="00000ECB"/>
    <w:rsid w:val="00001599"/>
    <w:rsid w:val="00003206"/>
    <w:rsid w:val="00003A90"/>
    <w:rsid w:val="00004905"/>
    <w:rsid w:val="00006A77"/>
    <w:rsid w:val="00007515"/>
    <w:rsid w:val="000109DA"/>
    <w:rsid w:val="0001389B"/>
    <w:rsid w:val="000142FB"/>
    <w:rsid w:val="000207FC"/>
    <w:rsid w:val="00020C35"/>
    <w:rsid w:val="00021341"/>
    <w:rsid w:val="000213E3"/>
    <w:rsid w:val="00021CC5"/>
    <w:rsid w:val="00022C5F"/>
    <w:rsid w:val="00022F0E"/>
    <w:rsid w:val="0002414C"/>
    <w:rsid w:val="00024805"/>
    <w:rsid w:val="00025F89"/>
    <w:rsid w:val="00026E8F"/>
    <w:rsid w:val="00026F4C"/>
    <w:rsid w:val="00030404"/>
    <w:rsid w:val="000309D6"/>
    <w:rsid w:val="00033B2C"/>
    <w:rsid w:val="000402D8"/>
    <w:rsid w:val="00040ACF"/>
    <w:rsid w:val="0005057D"/>
    <w:rsid w:val="000506DB"/>
    <w:rsid w:val="00050CAB"/>
    <w:rsid w:val="00050FB9"/>
    <w:rsid w:val="00052772"/>
    <w:rsid w:val="00052829"/>
    <w:rsid w:val="000541D0"/>
    <w:rsid w:val="000561DF"/>
    <w:rsid w:val="000572B0"/>
    <w:rsid w:val="00061977"/>
    <w:rsid w:val="00061F92"/>
    <w:rsid w:val="00062B51"/>
    <w:rsid w:val="00066C59"/>
    <w:rsid w:val="00066E8F"/>
    <w:rsid w:val="0006790B"/>
    <w:rsid w:val="00072A12"/>
    <w:rsid w:val="00072D6F"/>
    <w:rsid w:val="00073958"/>
    <w:rsid w:val="0007433B"/>
    <w:rsid w:val="000744E6"/>
    <w:rsid w:val="00075FB3"/>
    <w:rsid w:val="0007626F"/>
    <w:rsid w:val="00076327"/>
    <w:rsid w:val="00077DC2"/>
    <w:rsid w:val="00080659"/>
    <w:rsid w:val="00082B2A"/>
    <w:rsid w:val="00085988"/>
    <w:rsid w:val="0008632E"/>
    <w:rsid w:val="000867B3"/>
    <w:rsid w:val="00086841"/>
    <w:rsid w:val="00087B6F"/>
    <w:rsid w:val="00087EB4"/>
    <w:rsid w:val="00090FF1"/>
    <w:rsid w:val="0009179F"/>
    <w:rsid w:val="0009198B"/>
    <w:rsid w:val="000922E9"/>
    <w:rsid w:val="00093898"/>
    <w:rsid w:val="00093B86"/>
    <w:rsid w:val="00095AED"/>
    <w:rsid w:val="0009667D"/>
    <w:rsid w:val="000A0D46"/>
    <w:rsid w:val="000A1334"/>
    <w:rsid w:val="000A1555"/>
    <w:rsid w:val="000A3B97"/>
    <w:rsid w:val="000A3CD2"/>
    <w:rsid w:val="000A4250"/>
    <w:rsid w:val="000A7D97"/>
    <w:rsid w:val="000B0692"/>
    <w:rsid w:val="000B1E3D"/>
    <w:rsid w:val="000B287D"/>
    <w:rsid w:val="000B3505"/>
    <w:rsid w:val="000B43AC"/>
    <w:rsid w:val="000B4B64"/>
    <w:rsid w:val="000B51FA"/>
    <w:rsid w:val="000B6A38"/>
    <w:rsid w:val="000B7BA9"/>
    <w:rsid w:val="000C0357"/>
    <w:rsid w:val="000C2F73"/>
    <w:rsid w:val="000C492C"/>
    <w:rsid w:val="000C5E03"/>
    <w:rsid w:val="000C7B6B"/>
    <w:rsid w:val="000C7D83"/>
    <w:rsid w:val="000D01FE"/>
    <w:rsid w:val="000D19B9"/>
    <w:rsid w:val="000D2A77"/>
    <w:rsid w:val="000D408E"/>
    <w:rsid w:val="000D461B"/>
    <w:rsid w:val="000D67CF"/>
    <w:rsid w:val="000D6990"/>
    <w:rsid w:val="000D7C42"/>
    <w:rsid w:val="000E02B3"/>
    <w:rsid w:val="000E0E06"/>
    <w:rsid w:val="000E1AC5"/>
    <w:rsid w:val="000E2970"/>
    <w:rsid w:val="000E4CFA"/>
    <w:rsid w:val="000E53DD"/>
    <w:rsid w:val="000E7E24"/>
    <w:rsid w:val="000F04EE"/>
    <w:rsid w:val="000F0EEF"/>
    <w:rsid w:val="000F21EA"/>
    <w:rsid w:val="000F5458"/>
    <w:rsid w:val="000F6171"/>
    <w:rsid w:val="000F798D"/>
    <w:rsid w:val="000F7A6B"/>
    <w:rsid w:val="000F7DF5"/>
    <w:rsid w:val="00100C2F"/>
    <w:rsid w:val="00100FEB"/>
    <w:rsid w:val="00101ACC"/>
    <w:rsid w:val="00101C86"/>
    <w:rsid w:val="0010223E"/>
    <w:rsid w:val="00103668"/>
    <w:rsid w:val="0010427F"/>
    <w:rsid w:val="001044FD"/>
    <w:rsid w:val="001045EB"/>
    <w:rsid w:val="0010534F"/>
    <w:rsid w:val="00105B30"/>
    <w:rsid w:val="00105EDD"/>
    <w:rsid w:val="00107CE5"/>
    <w:rsid w:val="00107EBC"/>
    <w:rsid w:val="00107F4F"/>
    <w:rsid w:val="00110625"/>
    <w:rsid w:val="00111BC3"/>
    <w:rsid w:val="00112B04"/>
    <w:rsid w:val="001144D3"/>
    <w:rsid w:val="00114D19"/>
    <w:rsid w:val="00116CFE"/>
    <w:rsid w:val="0012265E"/>
    <w:rsid w:val="00122ED5"/>
    <w:rsid w:val="00123028"/>
    <w:rsid w:val="00126D74"/>
    <w:rsid w:val="00130053"/>
    <w:rsid w:val="00131784"/>
    <w:rsid w:val="00133B0E"/>
    <w:rsid w:val="0013473C"/>
    <w:rsid w:val="00135727"/>
    <w:rsid w:val="00137C46"/>
    <w:rsid w:val="00137EC5"/>
    <w:rsid w:val="00140AEE"/>
    <w:rsid w:val="00142D30"/>
    <w:rsid w:val="001439DB"/>
    <w:rsid w:val="00144625"/>
    <w:rsid w:val="001451B6"/>
    <w:rsid w:val="00145416"/>
    <w:rsid w:val="0014708F"/>
    <w:rsid w:val="00147211"/>
    <w:rsid w:val="0014724D"/>
    <w:rsid w:val="00150290"/>
    <w:rsid w:val="00150ACC"/>
    <w:rsid w:val="00151837"/>
    <w:rsid w:val="00152B8F"/>
    <w:rsid w:val="0015640F"/>
    <w:rsid w:val="001564FB"/>
    <w:rsid w:val="001565EF"/>
    <w:rsid w:val="001569D0"/>
    <w:rsid w:val="00156B3D"/>
    <w:rsid w:val="00156F82"/>
    <w:rsid w:val="00157D5A"/>
    <w:rsid w:val="00161CB5"/>
    <w:rsid w:val="00161E78"/>
    <w:rsid w:val="00162879"/>
    <w:rsid w:val="00165B1F"/>
    <w:rsid w:val="001666FB"/>
    <w:rsid w:val="00166765"/>
    <w:rsid w:val="001673C2"/>
    <w:rsid w:val="00170599"/>
    <w:rsid w:val="001726F9"/>
    <w:rsid w:val="00172E00"/>
    <w:rsid w:val="00173982"/>
    <w:rsid w:val="00173AA2"/>
    <w:rsid w:val="0017472E"/>
    <w:rsid w:val="00174CC6"/>
    <w:rsid w:val="00175384"/>
    <w:rsid w:val="00175B0A"/>
    <w:rsid w:val="0017675E"/>
    <w:rsid w:val="001801C0"/>
    <w:rsid w:val="0018073E"/>
    <w:rsid w:val="00180ED1"/>
    <w:rsid w:val="0018138E"/>
    <w:rsid w:val="00183171"/>
    <w:rsid w:val="00184FD2"/>
    <w:rsid w:val="00185C09"/>
    <w:rsid w:val="00186FA5"/>
    <w:rsid w:val="001920B7"/>
    <w:rsid w:val="001948E9"/>
    <w:rsid w:val="00195380"/>
    <w:rsid w:val="00196A0F"/>
    <w:rsid w:val="00196EA8"/>
    <w:rsid w:val="00197118"/>
    <w:rsid w:val="001971F0"/>
    <w:rsid w:val="001973FF"/>
    <w:rsid w:val="0019792B"/>
    <w:rsid w:val="0019793E"/>
    <w:rsid w:val="00197996"/>
    <w:rsid w:val="00197A52"/>
    <w:rsid w:val="001A01E5"/>
    <w:rsid w:val="001A07C8"/>
    <w:rsid w:val="001A2665"/>
    <w:rsid w:val="001A2A20"/>
    <w:rsid w:val="001A2E3C"/>
    <w:rsid w:val="001A4417"/>
    <w:rsid w:val="001A4D82"/>
    <w:rsid w:val="001A5E42"/>
    <w:rsid w:val="001A78D2"/>
    <w:rsid w:val="001A7ED1"/>
    <w:rsid w:val="001B0717"/>
    <w:rsid w:val="001B241D"/>
    <w:rsid w:val="001B294C"/>
    <w:rsid w:val="001B4C8E"/>
    <w:rsid w:val="001B7131"/>
    <w:rsid w:val="001B7B45"/>
    <w:rsid w:val="001C405A"/>
    <w:rsid w:val="001C4374"/>
    <w:rsid w:val="001C44CE"/>
    <w:rsid w:val="001C4BC2"/>
    <w:rsid w:val="001C5222"/>
    <w:rsid w:val="001C52FA"/>
    <w:rsid w:val="001C5369"/>
    <w:rsid w:val="001C5694"/>
    <w:rsid w:val="001C5739"/>
    <w:rsid w:val="001C71A2"/>
    <w:rsid w:val="001C7B8A"/>
    <w:rsid w:val="001D0F06"/>
    <w:rsid w:val="001D145D"/>
    <w:rsid w:val="001D181B"/>
    <w:rsid w:val="001D2F12"/>
    <w:rsid w:val="001D3041"/>
    <w:rsid w:val="001D3920"/>
    <w:rsid w:val="001D4414"/>
    <w:rsid w:val="001D488D"/>
    <w:rsid w:val="001D5475"/>
    <w:rsid w:val="001D66D7"/>
    <w:rsid w:val="001E2EE1"/>
    <w:rsid w:val="001E360B"/>
    <w:rsid w:val="001E395A"/>
    <w:rsid w:val="001E473D"/>
    <w:rsid w:val="001E4D3B"/>
    <w:rsid w:val="001E56C0"/>
    <w:rsid w:val="001E60CA"/>
    <w:rsid w:val="001E711F"/>
    <w:rsid w:val="001F023E"/>
    <w:rsid w:val="001F15BA"/>
    <w:rsid w:val="001F27D7"/>
    <w:rsid w:val="001F3F5B"/>
    <w:rsid w:val="001F464E"/>
    <w:rsid w:val="001F4651"/>
    <w:rsid w:val="001F4657"/>
    <w:rsid w:val="001F5143"/>
    <w:rsid w:val="001F5D38"/>
    <w:rsid w:val="001F691F"/>
    <w:rsid w:val="001F6E96"/>
    <w:rsid w:val="001F7045"/>
    <w:rsid w:val="00201602"/>
    <w:rsid w:val="00202D47"/>
    <w:rsid w:val="00203B3E"/>
    <w:rsid w:val="00204CD8"/>
    <w:rsid w:val="00204D13"/>
    <w:rsid w:val="0020557D"/>
    <w:rsid w:val="00205A8C"/>
    <w:rsid w:val="00205E60"/>
    <w:rsid w:val="002064E7"/>
    <w:rsid w:val="00207ECB"/>
    <w:rsid w:val="002106A3"/>
    <w:rsid w:val="00211E64"/>
    <w:rsid w:val="00212333"/>
    <w:rsid w:val="00212AD9"/>
    <w:rsid w:val="00212D0E"/>
    <w:rsid w:val="00213F6E"/>
    <w:rsid w:val="00215006"/>
    <w:rsid w:val="002156D3"/>
    <w:rsid w:val="0021677E"/>
    <w:rsid w:val="00216922"/>
    <w:rsid w:val="00216C88"/>
    <w:rsid w:val="00222825"/>
    <w:rsid w:val="002229B0"/>
    <w:rsid w:val="00222B54"/>
    <w:rsid w:val="002246DD"/>
    <w:rsid w:val="00225E09"/>
    <w:rsid w:val="002268C1"/>
    <w:rsid w:val="00226B6C"/>
    <w:rsid w:val="00226ED2"/>
    <w:rsid w:val="0022714C"/>
    <w:rsid w:val="002309ED"/>
    <w:rsid w:val="00230AD3"/>
    <w:rsid w:val="00230D68"/>
    <w:rsid w:val="002317CC"/>
    <w:rsid w:val="00232012"/>
    <w:rsid w:val="0023235C"/>
    <w:rsid w:val="002330EA"/>
    <w:rsid w:val="002334A5"/>
    <w:rsid w:val="002339C4"/>
    <w:rsid w:val="00234675"/>
    <w:rsid w:val="0023786F"/>
    <w:rsid w:val="002409F3"/>
    <w:rsid w:val="00240E18"/>
    <w:rsid w:val="00242CFB"/>
    <w:rsid w:val="00244003"/>
    <w:rsid w:val="0024453B"/>
    <w:rsid w:val="002470C5"/>
    <w:rsid w:val="0025061F"/>
    <w:rsid w:val="00250729"/>
    <w:rsid w:val="00251735"/>
    <w:rsid w:val="00251749"/>
    <w:rsid w:val="00251B8B"/>
    <w:rsid w:val="0025316C"/>
    <w:rsid w:val="002544C4"/>
    <w:rsid w:val="002550BB"/>
    <w:rsid w:val="002553DC"/>
    <w:rsid w:val="00255692"/>
    <w:rsid w:val="00255EE5"/>
    <w:rsid w:val="00255FB2"/>
    <w:rsid w:val="0025692C"/>
    <w:rsid w:val="00256D16"/>
    <w:rsid w:val="00256DE7"/>
    <w:rsid w:val="00261005"/>
    <w:rsid w:val="00263572"/>
    <w:rsid w:val="00264A18"/>
    <w:rsid w:val="00265138"/>
    <w:rsid w:val="00265F9A"/>
    <w:rsid w:val="002660F1"/>
    <w:rsid w:val="00266168"/>
    <w:rsid w:val="00266191"/>
    <w:rsid w:val="00266B74"/>
    <w:rsid w:val="00266F1F"/>
    <w:rsid w:val="002701DF"/>
    <w:rsid w:val="002705D9"/>
    <w:rsid w:val="00270DCD"/>
    <w:rsid w:val="00271056"/>
    <w:rsid w:val="00271451"/>
    <w:rsid w:val="00271795"/>
    <w:rsid w:val="00271D2E"/>
    <w:rsid w:val="002722C5"/>
    <w:rsid w:val="002723BC"/>
    <w:rsid w:val="00272AD8"/>
    <w:rsid w:val="0027373C"/>
    <w:rsid w:val="00273D34"/>
    <w:rsid w:val="00273F6E"/>
    <w:rsid w:val="00276B91"/>
    <w:rsid w:val="00276E94"/>
    <w:rsid w:val="00277C32"/>
    <w:rsid w:val="00280B1C"/>
    <w:rsid w:val="00281D3A"/>
    <w:rsid w:val="00281E1E"/>
    <w:rsid w:val="002832FC"/>
    <w:rsid w:val="00283F12"/>
    <w:rsid w:val="00283F63"/>
    <w:rsid w:val="0028703B"/>
    <w:rsid w:val="00287E40"/>
    <w:rsid w:val="0029005D"/>
    <w:rsid w:val="002900E2"/>
    <w:rsid w:val="00291C0A"/>
    <w:rsid w:val="0029237B"/>
    <w:rsid w:val="00293447"/>
    <w:rsid w:val="00293755"/>
    <w:rsid w:val="00297944"/>
    <w:rsid w:val="00297948"/>
    <w:rsid w:val="002A053F"/>
    <w:rsid w:val="002A19B8"/>
    <w:rsid w:val="002A1BA0"/>
    <w:rsid w:val="002A1CF7"/>
    <w:rsid w:val="002A2B50"/>
    <w:rsid w:val="002A33E0"/>
    <w:rsid w:val="002A427B"/>
    <w:rsid w:val="002A44E1"/>
    <w:rsid w:val="002A5017"/>
    <w:rsid w:val="002A70CB"/>
    <w:rsid w:val="002A7174"/>
    <w:rsid w:val="002B0E6A"/>
    <w:rsid w:val="002B155A"/>
    <w:rsid w:val="002B24A0"/>
    <w:rsid w:val="002B7961"/>
    <w:rsid w:val="002C0068"/>
    <w:rsid w:val="002C1154"/>
    <w:rsid w:val="002C24D6"/>
    <w:rsid w:val="002C24F7"/>
    <w:rsid w:val="002C3A72"/>
    <w:rsid w:val="002C425C"/>
    <w:rsid w:val="002C4628"/>
    <w:rsid w:val="002C5DB7"/>
    <w:rsid w:val="002C61BC"/>
    <w:rsid w:val="002C65C6"/>
    <w:rsid w:val="002C6C89"/>
    <w:rsid w:val="002C72D5"/>
    <w:rsid w:val="002D0A27"/>
    <w:rsid w:val="002D1383"/>
    <w:rsid w:val="002D147C"/>
    <w:rsid w:val="002D1B39"/>
    <w:rsid w:val="002D23AE"/>
    <w:rsid w:val="002D2964"/>
    <w:rsid w:val="002D2BE1"/>
    <w:rsid w:val="002D389A"/>
    <w:rsid w:val="002D49CD"/>
    <w:rsid w:val="002D60DD"/>
    <w:rsid w:val="002D7E39"/>
    <w:rsid w:val="002E0CD5"/>
    <w:rsid w:val="002E1007"/>
    <w:rsid w:val="002E1EC5"/>
    <w:rsid w:val="002E2928"/>
    <w:rsid w:val="002E4306"/>
    <w:rsid w:val="002E53D5"/>
    <w:rsid w:val="002F1CEF"/>
    <w:rsid w:val="002F377B"/>
    <w:rsid w:val="002F3EA1"/>
    <w:rsid w:val="002F4AE5"/>
    <w:rsid w:val="002F573B"/>
    <w:rsid w:val="002F586F"/>
    <w:rsid w:val="002F5A45"/>
    <w:rsid w:val="0030267C"/>
    <w:rsid w:val="00303FF0"/>
    <w:rsid w:val="00305C71"/>
    <w:rsid w:val="00307975"/>
    <w:rsid w:val="00310097"/>
    <w:rsid w:val="003108B5"/>
    <w:rsid w:val="00311D76"/>
    <w:rsid w:val="0031244F"/>
    <w:rsid w:val="00312670"/>
    <w:rsid w:val="00312B17"/>
    <w:rsid w:val="003137A6"/>
    <w:rsid w:val="003140F4"/>
    <w:rsid w:val="00314319"/>
    <w:rsid w:val="00315E1C"/>
    <w:rsid w:val="0031741C"/>
    <w:rsid w:val="003177B8"/>
    <w:rsid w:val="00317EF8"/>
    <w:rsid w:val="00317F4C"/>
    <w:rsid w:val="0032106C"/>
    <w:rsid w:val="00321C7E"/>
    <w:rsid w:val="00321CEE"/>
    <w:rsid w:val="003229E6"/>
    <w:rsid w:val="003231DF"/>
    <w:rsid w:val="00325B35"/>
    <w:rsid w:val="00325B5D"/>
    <w:rsid w:val="00325F2A"/>
    <w:rsid w:val="00326503"/>
    <w:rsid w:val="00327933"/>
    <w:rsid w:val="00327AD9"/>
    <w:rsid w:val="00330B0A"/>
    <w:rsid w:val="00330D4E"/>
    <w:rsid w:val="00331E0C"/>
    <w:rsid w:val="003321AB"/>
    <w:rsid w:val="00332B2A"/>
    <w:rsid w:val="00333D66"/>
    <w:rsid w:val="00334A03"/>
    <w:rsid w:val="003351A1"/>
    <w:rsid w:val="003353A5"/>
    <w:rsid w:val="00336214"/>
    <w:rsid w:val="00336931"/>
    <w:rsid w:val="00336B44"/>
    <w:rsid w:val="00336C2D"/>
    <w:rsid w:val="003372E0"/>
    <w:rsid w:val="0034069B"/>
    <w:rsid w:val="0034301B"/>
    <w:rsid w:val="0034478D"/>
    <w:rsid w:val="00344A0C"/>
    <w:rsid w:val="00344AA5"/>
    <w:rsid w:val="00345FC0"/>
    <w:rsid w:val="00346728"/>
    <w:rsid w:val="003504AE"/>
    <w:rsid w:val="003517D2"/>
    <w:rsid w:val="00353212"/>
    <w:rsid w:val="00354EC2"/>
    <w:rsid w:val="00356C05"/>
    <w:rsid w:val="003570B4"/>
    <w:rsid w:val="00360193"/>
    <w:rsid w:val="00360C21"/>
    <w:rsid w:val="00360F93"/>
    <w:rsid w:val="003613F9"/>
    <w:rsid w:val="003619F4"/>
    <w:rsid w:val="00362C14"/>
    <w:rsid w:val="00363D19"/>
    <w:rsid w:val="00365263"/>
    <w:rsid w:val="00367508"/>
    <w:rsid w:val="00370E5B"/>
    <w:rsid w:val="00371487"/>
    <w:rsid w:val="00371807"/>
    <w:rsid w:val="00372374"/>
    <w:rsid w:val="003734B5"/>
    <w:rsid w:val="00375F7A"/>
    <w:rsid w:val="003762CE"/>
    <w:rsid w:val="0038285D"/>
    <w:rsid w:val="00384AC7"/>
    <w:rsid w:val="00385385"/>
    <w:rsid w:val="00385488"/>
    <w:rsid w:val="00386C70"/>
    <w:rsid w:val="00390763"/>
    <w:rsid w:val="00390AA2"/>
    <w:rsid w:val="003926D9"/>
    <w:rsid w:val="00392D08"/>
    <w:rsid w:val="003953DD"/>
    <w:rsid w:val="00395816"/>
    <w:rsid w:val="003A0311"/>
    <w:rsid w:val="003A146D"/>
    <w:rsid w:val="003A1E34"/>
    <w:rsid w:val="003A2171"/>
    <w:rsid w:val="003A3813"/>
    <w:rsid w:val="003A42D7"/>
    <w:rsid w:val="003A4D0B"/>
    <w:rsid w:val="003A565E"/>
    <w:rsid w:val="003A5CE1"/>
    <w:rsid w:val="003A7456"/>
    <w:rsid w:val="003A7A13"/>
    <w:rsid w:val="003A7F47"/>
    <w:rsid w:val="003B019A"/>
    <w:rsid w:val="003B0266"/>
    <w:rsid w:val="003B10CB"/>
    <w:rsid w:val="003B1143"/>
    <w:rsid w:val="003B1206"/>
    <w:rsid w:val="003B12CB"/>
    <w:rsid w:val="003B12F7"/>
    <w:rsid w:val="003B2501"/>
    <w:rsid w:val="003B3969"/>
    <w:rsid w:val="003B4541"/>
    <w:rsid w:val="003B4A43"/>
    <w:rsid w:val="003B54CF"/>
    <w:rsid w:val="003B583A"/>
    <w:rsid w:val="003B781D"/>
    <w:rsid w:val="003C0D62"/>
    <w:rsid w:val="003C0D76"/>
    <w:rsid w:val="003C2162"/>
    <w:rsid w:val="003C29F2"/>
    <w:rsid w:val="003C4C74"/>
    <w:rsid w:val="003D11CD"/>
    <w:rsid w:val="003D3782"/>
    <w:rsid w:val="003D5AD9"/>
    <w:rsid w:val="003D5E8D"/>
    <w:rsid w:val="003D6024"/>
    <w:rsid w:val="003D727D"/>
    <w:rsid w:val="003E18BD"/>
    <w:rsid w:val="003E2509"/>
    <w:rsid w:val="003E2577"/>
    <w:rsid w:val="003E2C4C"/>
    <w:rsid w:val="003E2F67"/>
    <w:rsid w:val="003E464D"/>
    <w:rsid w:val="003E64F6"/>
    <w:rsid w:val="003E6F56"/>
    <w:rsid w:val="003E70E8"/>
    <w:rsid w:val="003E7F75"/>
    <w:rsid w:val="003F05C0"/>
    <w:rsid w:val="003F0B90"/>
    <w:rsid w:val="003F1C20"/>
    <w:rsid w:val="003F2068"/>
    <w:rsid w:val="003F3868"/>
    <w:rsid w:val="003F3EF0"/>
    <w:rsid w:val="003F4C0A"/>
    <w:rsid w:val="003F544A"/>
    <w:rsid w:val="00400DD8"/>
    <w:rsid w:val="004015C0"/>
    <w:rsid w:val="004019BF"/>
    <w:rsid w:val="00402935"/>
    <w:rsid w:val="00405F6A"/>
    <w:rsid w:val="0040648F"/>
    <w:rsid w:val="00411C0A"/>
    <w:rsid w:val="004124D6"/>
    <w:rsid w:val="004131CE"/>
    <w:rsid w:val="00413575"/>
    <w:rsid w:val="00414137"/>
    <w:rsid w:val="00414672"/>
    <w:rsid w:val="00414C86"/>
    <w:rsid w:val="00415020"/>
    <w:rsid w:val="004155CA"/>
    <w:rsid w:val="00415C09"/>
    <w:rsid w:val="00415F51"/>
    <w:rsid w:val="00416A8A"/>
    <w:rsid w:val="00416F80"/>
    <w:rsid w:val="00417BDA"/>
    <w:rsid w:val="0042067E"/>
    <w:rsid w:val="004208E3"/>
    <w:rsid w:val="004217C8"/>
    <w:rsid w:val="00421F69"/>
    <w:rsid w:val="00422EAA"/>
    <w:rsid w:val="004244F4"/>
    <w:rsid w:val="00426C43"/>
    <w:rsid w:val="004276C6"/>
    <w:rsid w:val="00427D73"/>
    <w:rsid w:val="00430923"/>
    <w:rsid w:val="004323FE"/>
    <w:rsid w:val="00434011"/>
    <w:rsid w:val="00434C51"/>
    <w:rsid w:val="00441222"/>
    <w:rsid w:val="00441E27"/>
    <w:rsid w:val="00442BAF"/>
    <w:rsid w:val="00443B3A"/>
    <w:rsid w:val="004459DA"/>
    <w:rsid w:val="00445F91"/>
    <w:rsid w:val="004469EE"/>
    <w:rsid w:val="004470F1"/>
    <w:rsid w:val="004472EB"/>
    <w:rsid w:val="00447B50"/>
    <w:rsid w:val="004500CA"/>
    <w:rsid w:val="00451646"/>
    <w:rsid w:val="004518D8"/>
    <w:rsid w:val="00452EDD"/>
    <w:rsid w:val="004537E0"/>
    <w:rsid w:val="00454C8E"/>
    <w:rsid w:val="004554FA"/>
    <w:rsid w:val="00456706"/>
    <w:rsid w:val="004572FA"/>
    <w:rsid w:val="00457375"/>
    <w:rsid w:val="004577E4"/>
    <w:rsid w:val="00460839"/>
    <w:rsid w:val="004611A9"/>
    <w:rsid w:val="004615EE"/>
    <w:rsid w:val="0046280D"/>
    <w:rsid w:val="00462FA5"/>
    <w:rsid w:val="00463387"/>
    <w:rsid w:val="00464F23"/>
    <w:rsid w:val="00467DFD"/>
    <w:rsid w:val="00471150"/>
    <w:rsid w:val="004711A7"/>
    <w:rsid w:val="004719D5"/>
    <w:rsid w:val="00473BC8"/>
    <w:rsid w:val="0047495C"/>
    <w:rsid w:val="00474BDA"/>
    <w:rsid w:val="00475D30"/>
    <w:rsid w:val="0047605A"/>
    <w:rsid w:val="00476BC4"/>
    <w:rsid w:val="00476E64"/>
    <w:rsid w:val="00477C9A"/>
    <w:rsid w:val="00480208"/>
    <w:rsid w:val="004802CC"/>
    <w:rsid w:val="0048151F"/>
    <w:rsid w:val="0048223D"/>
    <w:rsid w:val="004833FC"/>
    <w:rsid w:val="00483632"/>
    <w:rsid w:val="00485BEB"/>
    <w:rsid w:val="0048643A"/>
    <w:rsid w:val="0049054E"/>
    <w:rsid w:val="004905B8"/>
    <w:rsid w:val="00491DFB"/>
    <w:rsid w:val="004952F8"/>
    <w:rsid w:val="0049584A"/>
    <w:rsid w:val="00495A04"/>
    <w:rsid w:val="00495AEC"/>
    <w:rsid w:val="004963A6"/>
    <w:rsid w:val="00496FF3"/>
    <w:rsid w:val="0049724A"/>
    <w:rsid w:val="004972D9"/>
    <w:rsid w:val="004A2096"/>
    <w:rsid w:val="004A2CA0"/>
    <w:rsid w:val="004A4017"/>
    <w:rsid w:val="004A5764"/>
    <w:rsid w:val="004A5D44"/>
    <w:rsid w:val="004A6903"/>
    <w:rsid w:val="004A7223"/>
    <w:rsid w:val="004B1332"/>
    <w:rsid w:val="004B2D9A"/>
    <w:rsid w:val="004B4137"/>
    <w:rsid w:val="004B456C"/>
    <w:rsid w:val="004B55CF"/>
    <w:rsid w:val="004B58DB"/>
    <w:rsid w:val="004B5E57"/>
    <w:rsid w:val="004B6953"/>
    <w:rsid w:val="004B795D"/>
    <w:rsid w:val="004B7DBE"/>
    <w:rsid w:val="004C0A5C"/>
    <w:rsid w:val="004C0E36"/>
    <w:rsid w:val="004C1111"/>
    <w:rsid w:val="004C1A9D"/>
    <w:rsid w:val="004C1BF0"/>
    <w:rsid w:val="004C1D4A"/>
    <w:rsid w:val="004C1F69"/>
    <w:rsid w:val="004C225E"/>
    <w:rsid w:val="004C2BDF"/>
    <w:rsid w:val="004C350F"/>
    <w:rsid w:val="004C44FC"/>
    <w:rsid w:val="004C48B8"/>
    <w:rsid w:val="004C49BF"/>
    <w:rsid w:val="004C5152"/>
    <w:rsid w:val="004C60D7"/>
    <w:rsid w:val="004C78EF"/>
    <w:rsid w:val="004D003B"/>
    <w:rsid w:val="004D02F9"/>
    <w:rsid w:val="004D03EA"/>
    <w:rsid w:val="004D0BAA"/>
    <w:rsid w:val="004D3402"/>
    <w:rsid w:val="004D35BF"/>
    <w:rsid w:val="004D39E7"/>
    <w:rsid w:val="004D430F"/>
    <w:rsid w:val="004D4758"/>
    <w:rsid w:val="004D5060"/>
    <w:rsid w:val="004D506B"/>
    <w:rsid w:val="004D5703"/>
    <w:rsid w:val="004D65C7"/>
    <w:rsid w:val="004E03C3"/>
    <w:rsid w:val="004E0EF8"/>
    <w:rsid w:val="004E22C3"/>
    <w:rsid w:val="004E251E"/>
    <w:rsid w:val="004E2E2D"/>
    <w:rsid w:val="004E332B"/>
    <w:rsid w:val="004E380C"/>
    <w:rsid w:val="004E3847"/>
    <w:rsid w:val="004E7FF3"/>
    <w:rsid w:val="004F1862"/>
    <w:rsid w:val="004F1BE0"/>
    <w:rsid w:val="004F25EC"/>
    <w:rsid w:val="004F28EF"/>
    <w:rsid w:val="004F29BD"/>
    <w:rsid w:val="004F2BC5"/>
    <w:rsid w:val="004F2C51"/>
    <w:rsid w:val="004F2E38"/>
    <w:rsid w:val="004F360D"/>
    <w:rsid w:val="004F3B1B"/>
    <w:rsid w:val="004F3EE8"/>
    <w:rsid w:val="004F437F"/>
    <w:rsid w:val="004F667B"/>
    <w:rsid w:val="004F6F0D"/>
    <w:rsid w:val="00500AA7"/>
    <w:rsid w:val="00501242"/>
    <w:rsid w:val="0050220B"/>
    <w:rsid w:val="00503054"/>
    <w:rsid w:val="00503A1D"/>
    <w:rsid w:val="00503A52"/>
    <w:rsid w:val="00503DC6"/>
    <w:rsid w:val="005044FB"/>
    <w:rsid w:val="00504C14"/>
    <w:rsid w:val="00505A25"/>
    <w:rsid w:val="00505E08"/>
    <w:rsid w:val="00506286"/>
    <w:rsid w:val="00506A36"/>
    <w:rsid w:val="00506A45"/>
    <w:rsid w:val="00506FEE"/>
    <w:rsid w:val="00507E75"/>
    <w:rsid w:val="0051048B"/>
    <w:rsid w:val="00512F9D"/>
    <w:rsid w:val="00513B04"/>
    <w:rsid w:val="005143C3"/>
    <w:rsid w:val="005147EF"/>
    <w:rsid w:val="0051518C"/>
    <w:rsid w:val="0051555B"/>
    <w:rsid w:val="00520ADC"/>
    <w:rsid w:val="00520F41"/>
    <w:rsid w:val="0052199A"/>
    <w:rsid w:val="00522504"/>
    <w:rsid w:val="00522605"/>
    <w:rsid w:val="005241DB"/>
    <w:rsid w:val="0052631A"/>
    <w:rsid w:val="00530367"/>
    <w:rsid w:val="00530981"/>
    <w:rsid w:val="005309AE"/>
    <w:rsid w:val="00531459"/>
    <w:rsid w:val="00532082"/>
    <w:rsid w:val="00533A21"/>
    <w:rsid w:val="0053401E"/>
    <w:rsid w:val="005347DA"/>
    <w:rsid w:val="00534B97"/>
    <w:rsid w:val="0053513C"/>
    <w:rsid w:val="00535F17"/>
    <w:rsid w:val="00536663"/>
    <w:rsid w:val="00540CFB"/>
    <w:rsid w:val="00543B47"/>
    <w:rsid w:val="00545046"/>
    <w:rsid w:val="00545208"/>
    <w:rsid w:val="00545342"/>
    <w:rsid w:val="005457DE"/>
    <w:rsid w:val="00547524"/>
    <w:rsid w:val="00547EEF"/>
    <w:rsid w:val="00550463"/>
    <w:rsid w:val="00551483"/>
    <w:rsid w:val="00551D34"/>
    <w:rsid w:val="00552639"/>
    <w:rsid w:val="00553231"/>
    <w:rsid w:val="005538F1"/>
    <w:rsid w:val="0055421D"/>
    <w:rsid w:val="005557F8"/>
    <w:rsid w:val="00555EB2"/>
    <w:rsid w:val="00556224"/>
    <w:rsid w:val="00560235"/>
    <w:rsid w:val="0056030B"/>
    <w:rsid w:val="00562CB7"/>
    <w:rsid w:val="005632A0"/>
    <w:rsid w:val="00563905"/>
    <w:rsid w:val="00565101"/>
    <w:rsid w:val="00565D42"/>
    <w:rsid w:val="0056698F"/>
    <w:rsid w:val="00566D2D"/>
    <w:rsid w:val="00566D77"/>
    <w:rsid w:val="005715F9"/>
    <w:rsid w:val="00572435"/>
    <w:rsid w:val="00572D53"/>
    <w:rsid w:val="00573CDF"/>
    <w:rsid w:val="00574422"/>
    <w:rsid w:val="00574FE8"/>
    <w:rsid w:val="00577B51"/>
    <w:rsid w:val="00577BD1"/>
    <w:rsid w:val="0058276B"/>
    <w:rsid w:val="00582C91"/>
    <w:rsid w:val="005849BD"/>
    <w:rsid w:val="00586E22"/>
    <w:rsid w:val="00587CFC"/>
    <w:rsid w:val="00591CEC"/>
    <w:rsid w:val="00593FDE"/>
    <w:rsid w:val="00594D90"/>
    <w:rsid w:val="00595421"/>
    <w:rsid w:val="00595608"/>
    <w:rsid w:val="00595B3B"/>
    <w:rsid w:val="005964DC"/>
    <w:rsid w:val="00596C14"/>
    <w:rsid w:val="005A2481"/>
    <w:rsid w:val="005A2F22"/>
    <w:rsid w:val="005A36E3"/>
    <w:rsid w:val="005A3B9F"/>
    <w:rsid w:val="005A4747"/>
    <w:rsid w:val="005A5C39"/>
    <w:rsid w:val="005A5C8C"/>
    <w:rsid w:val="005A66F7"/>
    <w:rsid w:val="005B2072"/>
    <w:rsid w:val="005B2139"/>
    <w:rsid w:val="005B33EE"/>
    <w:rsid w:val="005B3C76"/>
    <w:rsid w:val="005B3C8E"/>
    <w:rsid w:val="005B4D3E"/>
    <w:rsid w:val="005B6021"/>
    <w:rsid w:val="005B6176"/>
    <w:rsid w:val="005B6C40"/>
    <w:rsid w:val="005B6EDF"/>
    <w:rsid w:val="005B7825"/>
    <w:rsid w:val="005B7DF3"/>
    <w:rsid w:val="005C0BC8"/>
    <w:rsid w:val="005C0CCF"/>
    <w:rsid w:val="005C26ED"/>
    <w:rsid w:val="005C3BED"/>
    <w:rsid w:val="005C3E0D"/>
    <w:rsid w:val="005C3E3F"/>
    <w:rsid w:val="005C4BD7"/>
    <w:rsid w:val="005C66DC"/>
    <w:rsid w:val="005C6A78"/>
    <w:rsid w:val="005C7066"/>
    <w:rsid w:val="005D0487"/>
    <w:rsid w:val="005D233E"/>
    <w:rsid w:val="005D26A9"/>
    <w:rsid w:val="005D382C"/>
    <w:rsid w:val="005D3A05"/>
    <w:rsid w:val="005D3B16"/>
    <w:rsid w:val="005E08B2"/>
    <w:rsid w:val="005E2CE5"/>
    <w:rsid w:val="005E35FD"/>
    <w:rsid w:val="005E548C"/>
    <w:rsid w:val="005E636B"/>
    <w:rsid w:val="005E7548"/>
    <w:rsid w:val="005F0252"/>
    <w:rsid w:val="005F03DE"/>
    <w:rsid w:val="005F0A16"/>
    <w:rsid w:val="005F18EA"/>
    <w:rsid w:val="005F2459"/>
    <w:rsid w:val="005F58DC"/>
    <w:rsid w:val="005F6426"/>
    <w:rsid w:val="005F72C9"/>
    <w:rsid w:val="005F7335"/>
    <w:rsid w:val="00600022"/>
    <w:rsid w:val="00600C7B"/>
    <w:rsid w:val="00601C5C"/>
    <w:rsid w:val="00602281"/>
    <w:rsid w:val="0060228A"/>
    <w:rsid w:val="0060256C"/>
    <w:rsid w:val="00602584"/>
    <w:rsid w:val="00602B88"/>
    <w:rsid w:val="006037AB"/>
    <w:rsid w:val="0060502B"/>
    <w:rsid w:val="0060718C"/>
    <w:rsid w:val="00607348"/>
    <w:rsid w:val="00611B6F"/>
    <w:rsid w:val="00612DE0"/>
    <w:rsid w:val="00613B65"/>
    <w:rsid w:val="00614C7D"/>
    <w:rsid w:val="00616652"/>
    <w:rsid w:val="00620B7C"/>
    <w:rsid w:val="00621DE7"/>
    <w:rsid w:val="00621E71"/>
    <w:rsid w:val="00622005"/>
    <w:rsid w:val="00622167"/>
    <w:rsid w:val="006226F4"/>
    <w:rsid w:val="006235D6"/>
    <w:rsid w:val="006243C9"/>
    <w:rsid w:val="00625D0D"/>
    <w:rsid w:val="00627628"/>
    <w:rsid w:val="00627FD3"/>
    <w:rsid w:val="00630238"/>
    <w:rsid w:val="00630BC2"/>
    <w:rsid w:val="00630CAA"/>
    <w:rsid w:val="00634B59"/>
    <w:rsid w:val="00636BE8"/>
    <w:rsid w:val="0064081E"/>
    <w:rsid w:val="00641716"/>
    <w:rsid w:val="00645172"/>
    <w:rsid w:val="00645D14"/>
    <w:rsid w:val="00645D60"/>
    <w:rsid w:val="00646014"/>
    <w:rsid w:val="006463F8"/>
    <w:rsid w:val="00647E94"/>
    <w:rsid w:val="006509F4"/>
    <w:rsid w:val="006514AE"/>
    <w:rsid w:val="006520E5"/>
    <w:rsid w:val="00655394"/>
    <w:rsid w:val="0065555C"/>
    <w:rsid w:val="00656A5F"/>
    <w:rsid w:val="006612FF"/>
    <w:rsid w:val="0066141E"/>
    <w:rsid w:val="006630C9"/>
    <w:rsid w:val="0066364F"/>
    <w:rsid w:val="006652C6"/>
    <w:rsid w:val="00665A5E"/>
    <w:rsid w:val="006712B6"/>
    <w:rsid w:val="00671320"/>
    <w:rsid w:val="006717F0"/>
    <w:rsid w:val="00671E88"/>
    <w:rsid w:val="0067292C"/>
    <w:rsid w:val="00672BA3"/>
    <w:rsid w:val="0067399F"/>
    <w:rsid w:val="0067561E"/>
    <w:rsid w:val="00675D4B"/>
    <w:rsid w:val="00677703"/>
    <w:rsid w:val="0067797A"/>
    <w:rsid w:val="00677AE3"/>
    <w:rsid w:val="0068125B"/>
    <w:rsid w:val="00681289"/>
    <w:rsid w:val="006818B7"/>
    <w:rsid w:val="0068292F"/>
    <w:rsid w:val="00682FAA"/>
    <w:rsid w:val="00683823"/>
    <w:rsid w:val="00685569"/>
    <w:rsid w:val="00686749"/>
    <w:rsid w:val="00692282"/>
    <w:rsid w:val="006922BA"/>
    <w:rsid w:val="00692E05"/>
    <w:rsid w:val="006936B4"/>
    <w:rsid w:val="006939F1"/>
    <w:rsid w:val="00694398"/>
    <w:rsid w:val="0069524C"/>
    <w:rsid w:val="0069581F"/>
    <w:rsid w:val="006960D5"/>
    <w:rsid w:val="00696AC4"/>
    <w:rsid w:val="00696CB4"/>
    <w:rsid w:val="00697F77"/>
    <w:rsid w:val="006A02C6"/>
    <w:rsid w:val="006A04FB"/>
    <w:rsid w:val="006A0BC3"/>
    <w:rsid w:val="006A1295"/>
    <w:rsid w:val="006A1645"/>
    <w:rsid w:val="006A27C8"/>
    <w:rsid w:val="006A427A"/>
    <w:rsid w:val="006A44F2"/>
    <w:rsid w:val="006A5AE8"/>
    <w:rsid w:val="006A60D1"/>
    <w:rsid w:val="006A672D"/>
    <w:rsid w:val="006A68BA"/>
    <w:rsid w:val="006A7849"/>
    <w:rsid w:val="006A7859"/>
    <w:rsid w:val="006B0D13"/>
    <w:rsid w:val="006B18BE"/>
    <w:rsid w:val="006B2187"/>
    <w:rsid w:val="006B4C7E"/>
    <w:rsid w:val="006B5461"/>
    <w:rsid w:val="006B5964"/>
    <w:rsid w:val="006B6F87"/>
    <w:rsid w:val="006C051F"/>
    <w:rsid w:val="006C1FAF"/>
    <w:rsid w:val="006C2B54"/>
    <w:rsid w:val="006C307F"/>
    <w:rsid w:val="006C49F6"/>
    <w:rsid w:val="006C4BCF"/>
    <w:rsid w:val="006C5110"/>
    <w:rsid w:val="006C7595"/>
    <w:rsid w:val="006D05B3"/>
    <w:rsid w:val="006D165B"/>
    <w:rsid w:val="006D3654"/>
    <w:rsid w:val="006D37E4"/>
    <w:rsid w:val="006D41A4"/>
    <w:rsid w:val="006D4C15"/>
    <w:rsid w:val="006D535C"/>
    <w:rsid w:val="006D7BFB"/>
    <w:rsid w:val="006D7ED0"/>
    <w:rsid w:val="006E0729"/>
    <w:rsid w:val="006E1263"/>
    <w:rsid w:val="006E2E0A"/>
    <w:rsid w:val="006E3305"/>
    <w:rsid w:val="006E4163"/>
    <w:rsid w:val="006E5C2E"/>
    <w:rsid w:val="006E65AE"/>
    <w:rsid w:val="006E66E7"/>
    <w:rsid w:val="006E67BD"/>
    <w:rsid w:val="006E6B80"/>
    <w:rsid w:val="006F129A"/>
    <w:rsid w:val="006F2E07"/>
    <w:rsid w:val="006F319E"/>
    <w:rsid w:val="006F71F4"/>
    <w:rsid w:val="006F7C15"/>
    <w:rsid w:val="006F7E67"/>
    <w:rsid w:val="007001A2"/>
    <w:rsid w:val="00700C57"/>
    <w:rsid w:val="00701784"/>
    <w:rsid w:val="0070194E"/>
    <w:rsid w:val="0070250E"/>
    <w:rsid w:val="00702542"/>
    <w:rsid w:val="00702581"/>
    <w:rsid w:val="00702A6E"/>
    <w:rsid w:val="00702FF1"/>
    <w:rsid w:val="00703146"/>
    <w:rsid w:val="007037C6"/>
    <w:rsid w:val="00704708"/>
    <w:rsid w:val="00704CA8"/>
    <w:rsid w:val="00705BA6"/>
    <w:rsid w:val="00706820"/>
    <w:rsid w:val="007073AE"/>
    <w:rsid w:val="00710146"/>
    <w:rsid w:val="00710341"/>
    <w:rsid w:val="007103E5"/>
    <w:rsid w:val="00710A5B"/>
    <w:rsid w:val="00710DDC"/>
    <w:rsid w:val="007149B0"/>
    <w:rsid w:val="00714F2B"/>
    <w:rsid w:val="00717277"/>
    <w:rsid w:val="00717BE1"/>
    <w:rsid w:val="00722756"/>
    <w:rsid w:val="0072559D"/>
    <w:rsid w:val="007255BF"/>
    <w:rsid w:val="00727BEB"/>
    <w:rsid w:val="007320BA"/>
    <w:rsid w:val="0073320B"/>
    <w:rsid w:val="00734E61"/>
    <w:rsid w:val="00736282"/>
    <w:rsid w:val="007376DA"/>
    <w:rsid w:val="007411B7"/>
    <w:rsid w:val="0074145C"/>
    <w:rsid w:val="0074260A"/>
    <w:rsid w:val="007439DD"/>
    <w:rsid w:val="00744743"/>
    <w:rsid w:val="00744B04"/>
    <w:rsid w:val="00744D4E"/>
    <w:rsid w:val="00744D7F"/>
    <w:rsid w:val="007456DD"/>
    <w:rsid w:val="00745D98"/>
    <w:rsid w:val="007473C3"/>
    <w:rsid w:val="00747742"/>
    <w:rsid w:val="00750A75"/>
    <w:rsid w:val="00751131"/>
    <w:rsid w:val="007513B8"/>
    <w:rsid w:val="00751534"/>
    <w:rsid w:val="00751B94"/>
    <w:rsid w:val="00752281"/>
    <w:rsid w:val="007523C0"/>
    <w:rsid w:val="007559A0"/>
    <w:rsid w:val="00756B30"/>
    <w:rsid w:val="00756E6E"/>
    <w:rsid w:val="007579F0"/>
    <w:rsid w:val="0076033C"/>
    <w:rsid w:val="007608EF"/>
    <w:rsid w:val="00760F77"/>
    <w:rsid w:val="0076106E"/>
    <w:rsid w:val="00761438"/>
    <w:rsid w:val="00761C03"/>
    <w:rsid w:val="00763A91"/>
    <w:rsid w:val="007641C1"/>
    <w:rsid w:val="00764A9D"/>
    <w:rsid w:val="0076527D"/>
    <w:rsid w:val="007653FA"/>
    <w:rsid w:val="007656CC"/>
    <w:rsid w:val="00766063"/>
    <w:rsid w:val="00767D5D"/>
    <w:rsid w:val="00770116"/>
    <w:rsid w:val="00770454"/>
    <w:rsid w:val="00771ED6"/>
    <w:rsid w:val="00773B06"/>
    <w:rsid w:val="00774E70"/>
    <w:rsid w:val="007779ED"/>
    <w:rsid w:val="0078103E"/>
    <w:rsid w:val="00781313"/>
    <w:rsid w:val="0078185B"/>
    <w:rsid w:val="00781CBF"/>
    <w:rsid w:val="00782499"/>
    <w:rsid w:val="0078461A"/>
    <w:rsid w:val="007854DE"/>
    <w:rsid w:val="00785CB7"/>
    <w:rsid w:val="007868B5"/>
    <w:rsid w:val="00786E6C"/>
    <w:rsid w:val="007878B0"/>
    <w:rsid w:val="00790861"/>
    <w:rsid w:val="00790C3D"/>
    <w:rsid w:val="00792095"/>
    <w:rsid w:val="0079213E"/>
    <w:rsid w:val="00793995"/>
    <w:rsid w:val="00794078"/>
    <w:rsid w:val="00794F62"/>
    <w:rsid w:val="007951F7"/>
    <w:rsid w:val="007953B5"/>
    <w:rsid w:val="00795DC0"/>
    <w:rsid w:val="007962B2"/>
    <w:rsid w:val="00796676"/>
    <w:rsid w:val="00796F42"/>
    <w:rsid w:val="0079704D"/>
    <w:rsid w:val="00797934"/>
    <w:rsid w:val="007A0818"/>
    <w:rsid w:val="007A0BEE"/>
    <w:rsid w:val="007A0D8E"/>
    <w:rsid w:val="007A2808"/>
    <w:rsid w:val="007A5183"/>
    <w:rsid w:val="007A5AC2"/>
    <w:rsid w:val="007A5D96"/>
    <w:rsid w:val="007A77C3"/>
    <w:rsid w:val="007A7DD3"/>
    <w:rsid w:val="007B26ED"/>
    <w:rsid w:val="007B2945"/>
    <w:rsid w:val="007B4C9A"/>
    <w:rsid w:val="007B5485"/>
    <w:rsid w:val="007B5790"/>
    <w:rsid w:val="007B5832"/>
    <w:rsid w:val="007B5845"/>
    <w:rsid w:val="007B63A7"/>
    <w:rsid w:val="007B6F59"/>
    <w:rsid w:val="007C1277"/>
    <w:rsid w:val="007C3CB3"/>
    <w:rsid w:val="007D03B5"/>
    <w:rsid w:val="007D04D9"/>
    <w:rsid w:val="007D0A3E"/>
    <w:rsid w:val="007D16CB"/>
    <w:rsid w:val="007D2291"/>
    <w:rsid w:val="007D2572"/>
    <w:rsid w:val="007D2C01"/>
    <w:rsid w:val="007D3294"/>
    <w:rsid w:val="007D408B"/>
    <w:rsid w:val="007D4745"/>
    <w:rsid w:val="007D49F2"/>
    <w:rsid w:val="007D5075"/>
    <w:rsid w:val="007D55F4"/>
    <w:rsid w:val="007D627C"/>
    <w:rsid w:val="007E134B"/>
    <w:rsid w:val="007E2708"/>
    <w:rsid w:val="007E2A19"/>
    <w:rsid w:val="007E2F1B"/>
    <w:rsid w:val="007E4DBB"/>
    <w:rsid w:val="007E5403"/>
    <w:rsid w:val="007E56BB"/>
    <w:rsid w:val="007E7629"/>
    <w:rsid w:val="007F03DE"/>
    <w:rsid w:val="007F0BB7"/>
    <w:rsid w:val="007F15D8"/>
    <w:rsid w:val="007F186F"/>
    <w:rsid w:val="007F1F97"/>
    <w:rsid w:val="007F2012"/>
    <w:rsid w:val="007F2035"/>
    <w:rsid w:val="007F316C"/>
    <w:rsid w:val="007F3830"/>
    <w:rsid w:val="007F4540"/>
    <w:rsid w:val="007F4B48"/>
    <w:rsid w:val="007F4CF1"/>
    <w:rsid w:val="007F5096"/>
    <w:rsid w:val="007F56D6"/>
    <w:rsid w:val="007F6E20"/>
    <w:rsid w:val="007F7CDD"/>
    <w:rsid w:val="008009CD"/>
    <w:rsid w:val="00801166"/>
    <w:rsid w:val="00801416"/>
    <w:rsid w:val="008015D0"/>
    <w:rsid w:val="0080183D"/>
    <w:rsid w:val="00802853"/>
    <w:rsid w:val="00802FC8"/>
    <w:rsid w:val="00803F68"/>
    <w:rsid w:val="00805FA4"/>
    <w:rsid w:val="008062DA"/>
    <w:rsid w:val="00807769"/>
    <w:rsid w:val="00810A89"/>
    <w:rsid w:val="00813CC7"/>
    <w:rsid w:val="008151F9"/>
    <w:rsid w:val="00815673"/>
    <w:rsid w:val="00816001"/>
    <w:rsid w:val="008173F5"/>
    <w:rsid w:val="00817A18"/>
    <w:rsid w:val="0082026F"/>
    <w:rsid w:val="0082660D"/>
    <w:rsid w:val="00826A0F"/>
    <w:rsid w:val="00826AC2"/>
    <w:rsid w:val="00826B22"/>
    <w:rsid w:val="00826EA3"/>
    <w:rsid w:val="00826FC7"/>
    <w:rsid w:val="00830883"/>
    <w:rsid w:val="0083204F"/>
    <w:rsid w:val="008325E8"/>
    <w:rsid w:val="00832728"/>
    <w:rsid w:val="008332B3"/>
    <w:rsid w:val="00834477"/>
    <w:rsid w:val="008355B8"/>
    <w:rsid w:val="00835BCA"/>
    <w:rsid w:val="00835DE0"/>
    <w:rsid w:val="00837961"/>
    <w:rsid w:val="008400CD"/>
    <w:rsid w:val="0084027E"/>
    <w:rsid w:val="008405DD"/>
    <w:rsid w:val="0084060A"/>
    <w:rsid w:val="00840FC5"/>
    <w:rsid w:val="008411DA"/>
    <w:rsid w:val="00841982"/>
    <w:rsid w:val="00841B95"/>
    <w:rsid w:val="00842734"/>
    <w:rsid w:val="00842DA9"/>
    <w:rsid w:val="00843EFA"/>
    <w:rsid w:val="00844332"/>
    <w:rsid w:val="008464AF"/>
    <w:rsid w:val="00846743"/>
    <w:rsid w:val="00846C37"/>
    <w:rsid w:val="00850662"/>
    <w:rsid w:val="00854415"/>
    <w:rsid w:val="00854934"/>
    <w:rsid w:val="0085524B"/>
    <w:rsid w:val="00855A25"/>
    <w:rsid w:val="008612CD"/>
    <w:rsid w:val="0086156A"/>
    <w:rsid w:val="00861719"/>
    <w:rsid w:val="00862777"/>
    <w:rsid w:val="00862A4C"/>
    <w:rsid w:val="008647E8"/>
    <w:rsid w:val="00864B5E"/>
    <w:rsid w:val="00865B21"/>
    <w:rsid w:val="00866F85"/>
    <w:rsid w:val="00866FE3"/>
    <w:rsid w:val="00870DA3"/>
    <w:rsid w:val="00871D7B"/>
    <w:rsid w:val="0087206B"/>
    <w:rsid w:val="00873B41"/>
    <w:rsid w:val="00873E42"/>
    <w:rsid w:val="0087433C"/>
    <w:rsid w:val="008751A9"/>
    <w:rsid w:val="00876861"/>
    <w:rsid w:val="00876930"/>
    <w:rsid w:val="00876FEA"/>
    <w:rsid w:val="0087754C"/>
    <w:rsid w:val="0088244E"/>
    <w:rsid w:val="00884B89"/>
    <w:rsid w:val="00885BD8"/>
    <w:rsid w:val="008860F0"/>
    <w:rsid w:val="008863E4"/>
    <w:rsid w:val="008864A7"/>
    <w:rsid w:val="0089012D"/>
    <w:rsid w:val="00890852"/>
    <w:rsid w:val="00892543"/>
    <w:rsid w:val="0089356E"/>
    <w:rsid w:val="00893C05"/>
    <w:rsid w:val="0089409A"/>
    <w:rsid w:val="00894103"/>
    <w:rsid w:val="008945AF"/>
    <w:rsid w:val="00894CFA"/>
    <w:rsid w:val="008961D9"/>
    <w:rsid w:val="008A09CC"/>
    <w:rsid w:val="008A1391"/>
    <w:rsid w:val="008A17B6"/>
    <w:rsid w:val="008A3C3C"/>
    <w:rsid w:val="008A5409"/>
    <w:rsid w:val="008A5774"/>
    <w:rsid w:val="008A5DFA"/>
    <w:rsid w:val="008A678B"/>
    <w:rsid w:val="008A71C1"/>
    <w:rsid w:val="008B0460"/>
    <w:rsid w:val="008B3C30"/>
    <w:rsid w:val="008B3FFD"/>
    <w:rsid w:val="008B419B"/>
    <w:rsid w:val="008B6D8A"/>
    <w:rsid w:val="008B702E"/>
    <w:rsid w:val="008B7BDA"/>
    <w:rsid w:val="008B7DEB"/>
    <w:rsid w:val="008C0960"/>
    <w:rsid w:val="008C0EC7"/>
    <w:rsid w:val="008C1933"/>
    <w:rsid w:val="008C3D14"/>
    <w:rsid w:val="008C5189"/>
    <w:rsid w:val="008C5943"/>
    <w:rsid w:val="008C6C43"/>
    <w:rsid w:val="008D16B3"/>
    <w:rsid w:val="008D2ACA"/>
    <w:rsid w:val="008D37AE"/>
    <w:rsid w:val="008D75CC"/>
    <w:rsid w:val="008E0CCE"/>
    <w:rsid w:val="008E1A3F"/>
    <w:rsid w:val="008E20F1"/>
    <w:rsid w:val="008E3DA0"/>
    <w:rsid w:val="008E41A2"/>
    <w:rsid w:val="008E422F"/>
    <w:rsid w:val="008E4323"/>
    <w:rsid w:val="008E4CEC"/>
    <w:rsid w:val="008E5804"/>
    <w:rsid w:val="008E73C3"/>
    <w:rsid w:val="008E7629"/>
    <w:rsid w:val="008E77E2"/>
    <w:rsid w:val="008E7B6D"/>
    <w:rsid w:val="008E7C5B"/>
    <w:rsid w:val="008F0D8E"/>
    <w:rsid w:val="008F1405"/>
    <w:rsid w:val="008F2DC0"/>
    <w:rsid w:val="008F55AA"/>
    <w:rsid w:val="008F58DD"/>
    <w:rsid w:val="008F5B2C"/>
    <w:rsid w:val="008F5C3B"/>
    <w:rsid w:val="008F61B0"/>
    <w:rsid w:val="008F662A"/>
    <w:rsid w:val="008F6E1C"/>
    <w:rsid w:val="00900494"/>
    <w:rsid w:val="009004A2"/>
    <w:rsid w:val="00900CA3"/>
    <w:rsid w:val="009012AB"/>
    <w:rsid w:val="00902862"/>
    <w:rsid w:val="00903E6C"/>
    <w:rsid w:val="00904AF1"/>
    <w:rsid w:val="009051FB"/>
    <w:rsid w:val="00910ABE"/>
    <w:rsid w:val="00911A24"/>
    <w:rsid w:val="00911F89"/>
    <w:rsid w:val="009138E6"/>
    <w:rsid w:val="009146E0"/>
    <w:rsid w:val="00915665"/>
    <w:rsid w:val="00916CDD"/>
    <w:rsid w:val="00916EC4"/>
    <w:rsid w:val="00917F74"/>
    <w:rsid w:val="0092011A"/>
    <w:rsid w:val="009206BA"/>
    <w:rsid w:val="00920957"/>
    <w:rsid w:val="00920AA4"/>
    <w:rsid w:val="00921271"/>
    <w:rsid w:val="00925A18"/>
    <w:rsid w:val="0092642A"/>
    <w:rsid w:val="00926CF7"/>
    <w:rsid w:val="009345D8"/>
    <w:rsid w:val="009367F8"/>
    <w:rsid w:val="0093702E"/>
    <w:rsid w:val="00937170"/>
    <w:rsid w:val="0094074A"/>
    <w:rsid w:val="00942368"/>
    <w:rsid w:val="00942458"/>
    <w:rsid w:val="00942AB5"/>
    <w:rsid w:val="00943710"/>
    <w:rsid w:val="00943EE4"/>
    <w:rsid w:val="009463DB"/>
    <w:rsid w:val="00946648"/>
    <w:rsid w:val="00946F71"/>
    <w:rsid w:val="0094739E"/>
    <w:rsid w:val="00950EBB"/>
    <w:rsid w:val="00950F3E"/>
    <w:rsid w:val="00951E0B"/>
    <w:rsid w:val="009520F1"/>
    <w:rsid w:val="009535F7"/>
    <w:rsid w:val="00953B3B"/>
    <w:rsid w:val="00954397"/>
    <w:rsid w:val="009545DD"/>
    <w:rsid w:val="00955264"/>
    <w:rsid w:val="009562F2"/>
    <w:rsid w:val="00956DFF"/>
    <w:rsid w:val="009572B6"/>
    <w:rsid w:val="00957A40"/>
    <w:rsid w:val="00957E23"/>
    <w:rsid w:val="00963429"/>
    <w:rsid w:val="00963FC6"/>
    <w:rsid w:val="009663C2"/>
    <w:rsid w:val="0096664B"/>
    <w:rsid w:val="00966AFA"/>
    <w:rsid w:val="00966FD2"/>
    <w:rsid w:val="00970935"/>
    <w:rsid w:val="009710E0"/>
    <w:rsid w:val="00971DF3"/>
    <w:rsid w:val="0097204A"/>
    <w:rsid w:val="00973FA8"/>
    <w:rsid w:val="0097501A"/>
    <w:rsid w:val="009753C5"/>
    <w:rsid w:val="0097597D"/>
    <w:rsid w:val="00975C3F"/>
    <w:rsid w:val="009779F4"/>
    <w:rsid w:val="00980086"/>
    <w:rsid w:val="00980406"/>
    <w:rsid w:val="00980499"/>
    <w:rsid w:val="00983D6F"/>
    <w:rsid w:val="009874E3"/>
    <w:rsid w:val="00987FF7"/>
    <w:rsid w:val="00994042"/>
    <w:rsid w:val="00995BFD"/>
    <w:rsid w:val="00995F4B"/>
    <w:rsid w:val="0099605C"/>
    <w:rsid w:val="009960A0"/>
    <w:rsid w:val="00996DC0"/>
    <w:rsid w:val="009A06C2"/>
    <w:rsid w:val="009A0D3C"/>
    <w:rsid w:val="009A0D9A"/>
    <w:rsid w:val="009A15D4"/>
    <w:rsid w:val="009A1A37"/>
    <w:rsid w:val="009A1C3B"/>
    <w:rsid w:val="009A42A4"/>
    <w:rsid w:val="009A4E2F"/>
    <w:rsid w:val="009A54B1"/>
    <w:rsid w:val="009A5BA1"/>
    <w:rsid w:val="009A7CE6"/>
    <w:rsid w:val="009B0257"/>
    <w:rsid w:val="009B0792"/>
    <w:rsid w:val="009B0AF7"/>
    <w:rsid w:val="009B20DF"/>
    <w:rsid w:val="009B2D1D"/>
    <w:rsid w:val="009B3D3A"/>
    <w:rsid w:val="009B4149"/>
    <w:rsid w:val="009B7B56"/>
    <w:rsid w:val="009B7E41"/>
    <w:rsid w:val="009C0117"/>
    <w:rsid w:val="009C06AC"/>
    <w:rsid w:val="009C2144"/>
    <w:rsid w:val="009C7083"/>
    <w:rsid w:val="009C77BF"/>
    <w:rsid w:val="009C7BFA"/>
    <w:rsid w:val="009D03C0"/>
    <w:rsid w:val="009D11F2"/>
    <w:rsid w:val="009D2548"/>
    <w:rsid w:val="009D2FD0"/>
    <w:rsid w:val="009D3F39"/>
    <w:rsid w:val="009D608C"/>
    <w:rsid w:val="009D6749"/>
    <w:rsid w:val="009D78D4"/>
    <w:rsid w:val="009E288F"/>
    <w:rsid w:val="009E32BA"/>
    <w:rsid w:val="009E3C30"/>
    <w:rsid w:val="009E3E37"/>
    <w:rsid w:val="009E4298"/>
    <w:rsid w:val="009E4471"/>
    <w:rsid w:val="009E5868"/>
    <w:rsid w:val="009E731E"/>
    <w:rsid w:val="009E7FCD"/>
    <w:rsid w:val="009F081C"/>
    <w:rsid w:val="009F085D"/>
    <w:rsid w:val="009F0FEB"/>
    <w:rsid w:val="009F14B4"/>
    <w:rsid w:val="009F18B7"/>
    <w:rsid w:val="009F1A4E"/>
    <w:rsid w:val="009F1D69"/>
    <w:rsid w:val="009F1E68"/>
    <w:rsid w:val="009F2B0B"/>
    <w:rsid w:val="009F5B96"/>
    <w:rsid w:val="00A00177"/>
    <w:rsid w:val="00A00E41"/>
    <w:rsid w:val="00A022B6"/>
    <w:rsid w:val="00A023B0"/>
    <w:rsid w:val="00A029E5"/>
    <w:rsid w:val="00A02F02"/>
    <w:rsid w:val="00A034EE"/>
    <w:rsid w:val="00A04B63"/>
    <w:rsid w:val="00A053DD"/>
    <w:rsid w:val="00A05D49"/>
    <w:rsid w:val="00A0703C"/>
    <w:rsid w:val="00A10624"/>
    <w:rsid w:val="00A10E83"/>
    <w:rsid w:val="00A11430"/>
    <w:rsid w:val="00A1145B"/>
    <w:rsid w:val="00A1226A"/>
    <w:rsid w:val="00A12846"/>
    <w:rsid w:val="00A138B4"/>
    <w:rsid w:val="00A13FC1"/>
    <w:rsid w:val="00A141F6"/>
    <w:rsid w:val="00A14949"/>
    <w:rsid w:val="00A14973"/>
    <w:rsid w:val="00A177D7"/>
    <w:rsid w:val="00A21A25"/>
    <w:rsid w:val="00A22020"/>
    <w:rsid w:val="00A22151"/>
    <w:rsid w:val="00A23174"/>
    <w:rsid w:val="00A2513E"/>
    <w:rsid w:val="00A2529C"/>
    <w:rsid w:val="00A26D2F"/>
    <w:rsid w:val="00A270AA"/>
    <w:rsid w:val="00A31272"/>
    <w:rsid w:val="00A323B4"/>
    <w:rsid w:val="00A32F7A"/>
    <w:rsid w:val="00A34B4C"/>
    <w:rsid w:val="00A36709"/>
    <w:rsid w:val="00A37036"/>
    <w:rsid w:val="00A4078A"/>
    <w:rsid w:val="00A41D3D"/>
    <w:rsid w:val="00A427C6"/>
    <w:rsid w:val="00A42D8E"/>
    <w:rsid w:val="00A43AD6"/>
    <w:rsid w:val="00A451E4"/>
    <w:rsid w:val="00A45238"/>
    <w:rsid w:val="00A45615"/>
    <w:rsid w:val="00A45C2F"/>
    <w:rsid w:val="00A46781"/>
    <w:rsid w:val="00A4750E"/>
    <w:rsid w:val="00A47775"/>
    <w:rsid w:val="00A505FE"/>
    <w:rsid w:val="00A52AC2"/>
    <w:rsid w:val="00A53085"/>
    <w:rsid w:val="00A54A4C"/>
    <w:rsid w:val="00A55668"/>
    <w:rsid w:val="00A55858"/>
    <w:rsid w:val="00A55A11"/>
    <w:rsid w:val="00A56D3F"/>
    <w:rsid w:val="00A570EA"/>
    <w:rsid w:val="00A60082"/>
    <w:rsid w:val="00A61CFA"/>
    <w:rsid w:val="00A637A6"/>
    <w:rsid w:val="00A63BE0"/>
    <w:rsid w:val="00A65B63"/>
    <w:rsid w:val="00A662EC"/>
    <w:rsid w:val="00A67CA1"/>
    <w:rsid w:val="00A70858"/>
    <w:rsid w:val="00A71336"/>
    <w:rsid w:val="00A71DF0"/>
    <w:rsid w:val="00A7223E"/>
    <w:rsid w:val="00A729B7"/>
    <w:rsid w:val="00A74E4B"/>
    <w:rsid w:val="00A75282"/>
    <w:rsid w:val="00A760A1"/>
    <w:rsid w:val="00A762B6"/>
    <w:rsid w:val="00A76892"/>
    <w:rsid w:val="00A76FEE"/>
    <w:rsid w:val="00A80252"/>
    <w:rsid w:val="00A81AF0"/>
    <w:rsid w:val="00A81C08"/>
    <w:rsid w:val="00A831D5"/>
    <w:rsid w:val="00A85FBB"/>
    <w:rsid w:val="00A877C5"/>
    <w:rsid w:val="00A90F3B"/>
    <w:rsid w:val="00A91F04"/>
    <w:rsid w:val="00A93DC8"/>
    <w:rsid w:val="00A95094"/>
    <w:rsid w:val="00A9722A"/>
    <w:rsid w:val="00AA08F2"/>
    <w:rsid w:val="00AA2712"/>
    <w:rsid w:val="00AA327B"/>
    <w:rsid w:val="00AA4757"/>
    <w:rsid w:val="00AA4B23"/>
    <w:rsid w:val="00AA523C"/>
    <w:rsid w:val="00AA6014"/>
    <w:rsid w:val="00AA6DBD"/>
    <w:rsid w:val="00AB0530"/>
    <w:rsid w:val="00AB0758"/>
    <w:rsid w:val="00AB1F93"/>
    <w:rsid w:val="00AB23D1"/>
    <w:rsid w:val="00AB2C25"/>
    <w:rsid w:val="00AB3872"/>
    <w:rsid w:val="00AB4A96"/>
    <w:rsid w:val="00AB4CC8"/>
    <w:rsid w:val="00AB5047"/>
    <w:rsid w:val="00AB5097"/>
    <w:rsid w:val="00AB52EE"/>
    <w:rsid w:val="00AB5B01"/>
    <w:rsid w:val="00AB7E9F"/>
    <w:rsid w:val="00AC1C80"/>
    <w:rsid w:val="00AC1DD0"/>
    <w:rsid w:val="00AC2473"/>
    <w:rsid w:val="00AC2AF2"/>
    <w:rsid w:val="00AC3ED0"/>
    <w:rsid w:val="00AC4234"/>
    <w:rsid w:val="00AC423F"/>
    <w:rsid w:val="00AC5AE7"/>
    <w:rsid w:val="00AC694E"/>
    <w:rsid w:val="00AC6958"/>
    <w:rsid w:val="00AC705E"/>
    <w:rsid w:val="00AC76D0"/>
    <w:rsid w:val="00AD14BF"/>
    <w:rsid w:val="00AD1F5A"/>
    <w:rsid w:val="00AD375C"/>
    <w:rsid w:val="00AD3BCE"/>
    <w:rsid w:val="00AD4ABE"/>
    <w:rsid w:val="00AD5FD3"/>
    <w:rsid w:val="00AD6409"/>
    <w:rsid w:val="00AD6673"/>
    <w:rsid w:val="00AD6B2E"/>
    <w:rsid w:val="00AD7A69"/>
    <w:rsid w:val="00AD7B57"/>
    <w:rsid w:val="00AE0401"/>
    <w:rsid w:val="00AE1440"/>
    <w:rsid w:val="00AE2265"/>
    <w:rsid w:val="00AE4BA6"/>
    <w:rsid w:val="00AE5319"/>
    <w:rsid w:val="00AE5C7B"/>
    <w:rsid w:val="00AE7F44"/>
    <w:rsid w:val="00AF2763"/>
    <w:rsid w:val="00AF329F"/>
    <w:rsid w:val="00AF45F2"/>
    <w:rsid w:val="00AF4ED4"/>
    <w:rsid w:val="00AF579B"/>
    <w:rsid w:val="00AF64C2"/>
    <w:rsid w:val="00AF71D0"/>
    <w:rsid w:val="00AF743C"/>
    <w:rsid w:val="00B0065A"/>
    <w:rsid w:val="00B01AC0"/>
    <w:rsid w:val="00B01F35"/>
    <w:rsid w:val="00B02E5F"/>
    <w:rsid w:val="00B02FF3"/>
    <w:rsid w:val="00B05844"/>
    <w:rsid w:val="00B064C3"/>
    <w:rsid w:val="00B07320"/>
    <w:rsid w:val="00B10168"/>
    <w:rsid w:val="00B1025F"/>
    <w:rsid w:val="00B12784"/>
    <w:rsid w:val="00B1299D"/>
    <w:rsid w:val="00B13160"/>
    <w:rsid w:val="00B13DA3"/>
    <w:rsid w:val="00B1512C"/>
    <w:rsid w:val="00B16788"/>
    <w:rsid w:val="00B16860"/>
    <w:rsid w:val="00B17B47"/>
    <w:rsid w:val="00B20C54"/>
    <w:rsid w:val="00B20DE2"/>
    <w:rsid w:val="00B21F6B"/>
    <w:rsid w:val="00B22186"/>
    <w:rsid w:val="00B224C9"/>
    <w:rsid w:val="00B2470D"/>
    <w:rsid w:val="00B250B0"/>
    <w:rsid w:val="00B2584F"/>
    <w:rsid w:val="00B25DB3"/>
    <w:rsid w:val="00B26567"/>
    <w:rsid w:val="00B27EBD"/>
    <w:rsid w:val="00B27FB8"/>
    <w:rsid w:val="00B30705"/>
    <w:rsid w:val="00B30C65"/>
    <w:rsid w:val="00B318B0"/>
    <w:rsid w:val="00B334CE"/>
    <w:rsid w:val="00B340F1"/>
    <w:rsid w:val="00B3455D"/>
    <w:rsid w:val="00B34B39"/>
    <w:rsid w:val="00B365FB"/>
    <w:rsid w:val="00B368FD"/>
    <w:rsid w:val="00B41D67"/>
    <w:rsid w:val="00B429A7"/>
    <w:rsid w:val="00B435E2"/>
    <w:rsid w:val="00B44C57"/>
    <w:rsid w:val="00B45720"/>
    <w:rsid w:val="00B45CA2"/>
    <w:rsid w:val="00B45E31"/>
    <w:rsid w:val="00B45F46"/>
    <w:rsid w:val="00B46867"/>
    <w:rsid w:val="00B508F4"/>
    <w:rsid w:val="00B509DB"/>
    <w:rsid w:val="00B52B0B"/>
    <w:rsid w:val="00B52FC7"/>
    <w:rsid w:val="00B5395E"/>
    <w:rsid w:val="00B55F39"/>
    <w:rsid w:val="00B55FB3"/>
    <w:rsid w:val="00B5631D"/>
    <w:rsid w:val="00B56A61"/>
    <w:rsid w:val="00B56D1D"/>
    <w:rsid w:val="00B57659"/>
    <w:rsid w:val="00B577FC"/>
    <w:rsid w:val="00B6053B"/>
    <w:rsid w:val="00B6072C"/>
    <w:rsid w:val="00B60A77"/>
    <w:rsid w:val="00B616B4"/>
    <w:rsid w:val="00B621E7"/>
    <w:rsid w:val="00B6242F"/>
    <w:rsid w:val="00B63DF9"/>
    <w:rsid w:val="00B6484D"/>
    <w:rsid w:val="00B65A22"/>
    <w:rsid w:val="00B66E4B"/>
    <w:rsid w:val="00B70178"/>
    <w:rsid w:val="00B70C90"/>
    <w:rsid w:val="00B717D1"/>
    <w:rsid w:val="00B72D7C"/>
    <w:rsid w:val="00B74E45"/>
    <w:rsid w:val="00B778EE"/>
    <w:rsid w:val="00B801E8"/>
    <w:rsid w:val="00B80F05"/>
    <w:rsid w:val="00B81609"/>
    <w:rsid w:val="00B818D5"/>
    <w:rsid w:val="00B83B70"/>
    <w:rsid w:val="00B85CD2"/>
    <w:rsid w:val="00B865E8"/>
    <w:rsid w:val="00B90EB5"/>
    <w:rsid w:val="00B91ECF"/>
    <w:rsid w:val="00B923C1"/>
    <w:rsid w:val="00B936BF"/>
    <w:rsid w:val="00B9373A"/>
    <w:rsid w:val="00B963ED"/>
    <w:rsid w:val="00B96F9B"/>
    <w:rsid w:val="00B9735D"/>
    <w:rsid w:val="00B9783B"/>
    <w:rsid w:val="00BA03CD"/>
    <w:rsid w:val="00BA17D0"/>
    <w:rsid w:val="00BA181F"/>
    <w:rsid w:val="00BA1C1B"/>
    <w:rsid w:val="00BA4753"/>
    <w:rsid w:val="00BA4C2C"/>
    <w:rsid w:val="00BA4F97"/>
    <w:rsid w:val="00BA5000"/>
    <w:rsid w:val="00BA5B66"/>
    <w:rsid w:val="00BA6912"/>
    <w:rsid w:val="00BA7AB6"/>
    <w:rsid w:val="00BB3738"/>
    <w:rsid w:val="00BB6476"/>
    <w:rsid w:val="00BC04F7"/>
    <w:rsid w:val="00BC1C68"/>
    <w:rsid w:val="00BC48D3"/>
    <w:rsid w:val="00BC4DF5"/>
    <w:rsid w:val="00BC5552"/>
    <w:rsid w:val="00BD000D"/>
    <w:rsid w:val="00BD095F"/>
    <w:rsid w:val="00BD0C87"/>
    <w:rsid w:val="00BD15BB"/>
    <w:rsid w:val="00BD29C3"/>
    <w:rsid w:val="00BD575D"/>
    <w:rsid w:val="00BD65C1"/>
    <w:rsid w:val="00BD6E0D"/>
    <w:rsid w:val="00BE0139"/>
    <w:rsid w:val="00BE264D"/>
    <w:rsid w:val="00BE3454"/>
    <w:rsid w:val="00BE397A"/>
    <w:rsid w:val="00BE58A6"/>
    <w:rsid w:val="00BE6CF6"/>
    <w:rsid w:val="00BE76C8"/>
    <w:rsid w:val="00BE7AC8"/>
    <w:rsid w:val="00BF16A0"/>
    <w:rsid w:val="00BF3107"/>
    <w:rsid w:val="00BF354B"/>
    <w:rsid w:val="00BF387D"/>
    <w:rsid w:val="00BF4126"/>
    <w:rsid w:val="00BF4D24"/>
    <w:rsid w:val="00BF4D64"/>
    <w:rsid w:val="00BF4E47"/>
    <w:rsid w:val="00BF68B8"/>
    <w:rsid w:val="00BF6FEA"/>
    <w:rsid w:val="00BF7894"/>
    <w:rsid w:val="00BF78C3"/>
    <w:rsid w:val="00BF7D96"/>
    <w:rsid w:val="00C017C9"/>
    <w:rsid w:val="00C01A04"/>
    <w:rsid w:val="00C03EE1"/>
    <w:rsid w:val="00C04E52"/>
    <w:rsid w:val="00C11BB4"/>
    <w:rsid w:val="00C12576"/>
    <w:rsid w:val="00C13661"/>
    <w:rsid w:val="00C1387F"/>
    <w:rsid w:val="00C142C7"/>
    <w:rsid w:val="00C14905"/>
    <w:rsid w:val="00C15698"/>
    <w:rsid w:val="00C15B52"/>
    <w:rsid w:val="00C15BB0"/>
    <w:rsid w:val="00C1643A"/>
    <w:rsid w:val="00C164DD"/>
    <w:rsid w:val="00C1700C"/>
    <w:rsid w:val="00C17609"/>
    <w:rsid w:val="00C259F5"/>
    <w:rsid w:val="00C25D15"/>
    <w:rsid w:val="00C26AEC"/>
    <w:rsid w:val="00C27AD6"/>
    <w:rsid w:val="00C27ADF"/>
    <w:rsid w:val="00C30F18"/>
    <w:rsid w:val="00C32F38"/>
    <w:rsid w:val="00C330DC"/>
    <w:rsid w:val="00C34277"/>
    <w:rsid w:val="00C34A34"/>
    <w:rsid w:val="00C34AD8"/>
    <w:rsid w:val="00C3501B"/>
    <w:rsid w:val="00C35520"/>
    <w:rsid w:val="00C359F4"/>
    <w:rsid w:val="00C36402"/>
    <w:rsid w:val="00C36602"/>
    <w:rsid w:val="00C368BB"/>
    <w:rsid w:val="00C3780F"/>
    <w:rsid w:val="00C37B89"/>
    <w:rsid w:val="00C40396"/>
    <w:rsid w:val="00C403C5"/>
    <w:rsid w:val="00C40A50"/>
    <w:rsid w:val="00C4152E"/>
    <w:rsid w:val="00C41853"/>
    <w:rsid w:val="00C41C53"/>
    <w:rsid w:val="00C41F4B"/>
    <w:rsid w:val="00C42CB3"/>
    <w:rsid w:val="00C433DE"/>
    <w:rsid w:val="00C449EC"/>
    <w:rsid w:val="00C45F8B"/>
    <w:rsid w:val="00C4609A"/>
    <w:rsid w:val="00C469AC"/>
    <w:rsid w:val="00C46F92"/>
    <w:rsid w:val="00C5007C"/>
    <w:rsid w:val="00C50B13"/>
    <w:rsid w:val="00C50C69"/>
    <w:rsid w:val="00C518F5"/>
    <w:rsid w:val="00C51F75"/>
    <w:rsid w:val="00C5211F"/>
    <w:rsid w:val="00C52EBE"/>
    <w:rsid w:val="00C535AC"/>
    <w:rsid w:val="00C54D02"/>
    <w:rsid w:val="00C5595E"/>
    <w:rsid w:val="00C55F31"/>
    <w:rsid w:val="00C562D0"/>
    <w:rsid w:val="00C566D7"/>
    <w:rsid w:val="00C56861"/>
    <w:rsid w:val="00C5715B"/>
    <w:rsid w:val="00C578B2"/>
    <w:rsid w:val="00C605C1"/>
    <w:rsid w:val="00C60A96"/>
    <w:rsid w:val="00C61B0D"/>
    <w:rsid w:val="00C62384"/>
    <w:rsid w:val="00C64C78"/>
    <w:rsid w:val="00C65CC0"/>
    <w:rsid w:val="00C7006F"/>
    <w:rsid w:val="00C70D1F"/>
    <w:rsid w:val="00C710A4"/>
    <w:rsid w:val="00C713D4"/>
    <w:rsid w:val="00C72626"/>
    <w:rsid w:val="00C72DC0"/>
    <w:rsid w:val="00C7320E"/>
    <w:rsid w:val="00C732EB"/>
    <w:rsid w:val="00C73704"/>
    <w:rsid w:val="00C73E86"/>
    <w:rsid w:val="00C742C3"/>
    <w:rsid w:val="00C75C96"/>
    <w:rsid w:val="00C76C89"/>
    <w:rsid w:val="00C779C2"/>
    <w:rsid w:val="00C806D0"/>
    <w:rsid w:val="00C81430"/>
    <w:rsid w:val="00C81464"/>
    <w:rsid w:val="00C819F8"/>
    <w:rsid w:val="00C827C2"/>
    <w:rsid w:val="00C83266"/>
    <w:rsid w:val="00C84F9A"/>
    <w:rsid w:val="00C85127"/>
    <w:rsid w:val="00C87DFF"/>
    <w:rsid w:val="00C90259"/>
    <w:rsid w:val="00C919B9"/>
    <w:rsid w:val="00C92770"/>
    <w:rsid w:val="00C9363E"/>
    <w:rsid w:val="00C946E0"/>
    <w:rsid w:val="00C95122"/>
    <w:rsid w:val="00C952E7"/>
    <w:rsid w:val="00C9671D"/>
    <w:rsid w:val="00C967E1"/>
    <w:rsid w:val="00C971F7"/>
    <w:rsid w:val="00C97A32"/>
    <w:rsid w:val="00C97EDA"/>
    <w:rsid w:val="00CA0B4B"/>
    <w:rsid w:val="00CA0EFF"/>
    <w:rsid w:val="00CA172F"/>
    <w:rsid w:val="00CA1DC9"/>
    <w:rsid w:val="00CA329D"/>
    <w:rsid w:val="00CA43AB"/>
    <w:rsid w:val="00CA52FE"/>
    <w:rsid w:val="00CA5BB4"/>
    <w:rsid w:val="00CA5BBF"/>
    <w:rsid w:val="00CA5E57"/>
    <w:rsid w:val="00CA68A8"/>
    <w:rsid w:val="00CA7DE5"/>
    <w:rsid w:val="00CA7F3A"/>
    <w:rsid w:val="00CB1888"/>
    <w:rsid w:val="00CB23BE"/>
    <w:rsid w:val="00CB2933"/>
    <w:rsid w:val="00CB4EC4"/>
    <w:rsid w:val="00CB536B"/>
    <w:rsid w:val="00CB6A6B"/>
    <w:rsid w:val="00CB6E67"/>
    <w:rsid w:val="00CB6EE9"/>
    <w:rsid w:val="00CB700D"/>
    <w:rsid w:val="00CB73CA"/>
    <w:rsid w:val="00CC0065"/>
    <w:rsid w:val="00CC07A0"/>
    <w:rsid w:val="00CC0F16"/>
    <w:rsid w:val="00CC1E76"/>
    <w:rsid w:val="00CC2EA4"/>
    <w:rsid w:val="00CC41E6"/>
    <w:rsid w:val="00CC454C"/>
    <w:rsid w:val="00CC4730"/>
    <w:rsid w:val="00CC5484"/>
    <w:rsid w:val="00CC672D"/>
    <w:rsid w:val="00CC6B12"/>
    <w:rsid w:val="00CD00D1"/>
    <w:rsid w:val="00CD01B2"/>
    <w:rsid w:val="00CD0ED3"/>
    <w:rsid w:val="00CD1806"/>
    <w:rsid w:val="00CD245F"/>
    <w:rsid w:val="00CD2E73"/>
    <w:rsid w:val="00CD2EBA"/>
    <w:rsid w:val="00CD34EF"/>
    <w:rsid w:val="00CD36E1"/>
    <w:rsid w:val="00CD4DB7"/>
    <w:rsid w:val="00CD5CF5"/>
    <w:rsid w:val="00CD74A4"/>
    <w:rsid w:val="00CE02A2"/>
    <w:rsid w:val="00CE1A2E"/>
    <w:rsid w:val="00CE2E24"/>
    <w:rsid w:val="00CE3037"/>
    <w:rsid w:val="00CE3877"/>
    <w:rsid w:val="00CE4C1F"/>
    <w:rsid w:val="00CE77E9"/>
    <w:rsid w:val="00CE798B"/>
    <w:rsid w:val="00CF1057"/>
    <w:rsid w:val="00CF19A3"/>
    <w:rsid w:val="00CF263C"/>
    <w:rsid w:val="00CF3C48"/>
    <w:rsid w:val="00CF56AA"/>
    <w:rsid w:val="00D00110"/>
    <w:rsid w:val="00D009AE"/>
    <w:rsid w:val="00D01AD1"/>
    <w:rsid w:val="00D01F49"/>
    <w:rsid w:val="00D03CAF"/>
    <w:rsid w:val="00D064AA"/>
    <w:rsid w:val="00D07CE8"/>
    <w:rsid w:val="00D1021B"/>
    <w:rsid w:val="00D1097C"/>
    <w:rsid w:val="00D10991"/>
    <w:rsid w:val="00D10D38"/>
    <w:rsid w:val="00D11A98"/>
    <w:rsid w:val="00D14E31"/>
    <w:rsid w:val="00D161DC"/>
    <w:rsid w:val="00D169AD"/>
    <w:rsid w:val="00D16D8A"/>
    <w:rsid w:val="00D17554"/>
    <w:rsid w:val="00D17961"/>
    <w:rsid w:val="00D204B4"/>
    <w:rsid w:val="00D20D36"/>
    <w:rsid w:val="00D23071"/>
    <w:rsid w:val="00D24151"/>
    <w:rsid w:val="00D25429"/>
    <w:rsid w:val="00D25F48"/>
    <w:rsid w:val="00D25FBE"/>
    <w:rsid w:val="00D2628A"/>
    <w:rsid w:val="00D26ACE"/>
    <w:rsid w:val="00D26F7C"/>
    <w:rsid w:val="00D275FE"/>
    <w:rsid w:val="00D30597"/>
    <w:rsid w:val="00D30A6B"/>
    <w:rsid w:val="00D32BF3"/>
    <w:rsid w:val="00D335E3"/>
    <w:rsid w:val="00D33A69"/>
    <w:rsid w:val="00D33DD0"/>
    <w:rsid w:val="00D36509"/>
    <w:rsid w:val="00D36CF6"/>
    <w:rsid w:val="00D377B4"/>
    <w:rsid w:val="00D37B9B"/>
    <w:rsid w:val="00D40A06"/>
    <w:rsid w:val="00D41403"/>
    <w:rsid w:val="00D44C40"/>
    <w:rsid w:val="00D45681"/>
    <w:rsid w:val="00D45EDC"/>
    <w:rsid w:val="00D45F1A"/>
    <w:rsid w:val="00D506A5"/>
    <w:rsid w:val="00D50859"/>
    <w:rsid w:val="00D51402"/>
    <w:rsid w:val="00D52995"/>
    <w:rsid w:val="00D55CC9"/>
    <w:rsid w:val="00D566FC"/>
    <w:rsid w:val="00D567CA"/>
    <w:rsid w:val="00D5708D"/>
    <w:rsid w:val="00D57521"/>
    <w:rsid w:val="00D57E17"/>
    <w:rsid w:val="00D57EDE"/>
    <w:rsid w:val="00D60245"/>
    <w:rsid w:val="00D60465"/>
    <w:rsid w:val="00D63B41"/>
    <w:rsid w:val="00D72253"/>
    <w:rsid w:val="00D722EB"/>
    <w:rsid w:val="00D7338F"/>
    <w:rsid w:val="00D74476"/>
    <w:rsid w:val="00D74EBD"/>
    <w:rsid w:val="00D7674E"/>
    <w:rsid w:val="00D8046F"/>
    <w:rsid w:val="00D8181E"/>
    <w:rsid w:val="00D82A3F"/>
    <w:rsid w:val="00D82BCA"/>
    <w:rsid w:val="00D83862"/>
    <w:rsid w:val="00D83BB8"/>
    <w:rsid w:val="00D83D09"/>
    <w:rsid w:val="00D845E2"/>
    <w:rsid w:val="00D87744"/>
    <w:rsid w:val="00D90004"/>
    <w:rsid w:val="00D90190"/>
    <w:rsid w:val="00D92842"/>
    <w:rsid w:val="00D93F69"/>
    <w:rsid w:val="00DA069E"/>
    <w:rsid w:val="00DA1CFD"/>
    <w:rsid w:val="00DA2D8B"/>
    <w:rsid w:val="00DA2F23"/>
    <w:rsid w:val="00DA3518"/>
    <w:rsid w:val="00DA3D37"/>
    <w:rsid w:val="00DA5525"/>
    <w:rsid w:val="00DA6047"/>
    <w:rsid w:val="00DA6244"/>
    <w:rsid w:val="00DA6B85"/>
    <w:rsid w:val="00DA7BC2"/>
    <w:rsid w:val="00DB0524"/>
    <w:rsid w:val="00DB14C0"/>
    <w:rsid w:val="00DB35BD"/>
    <w:rsid w:val="00DB709B"/>
    <w:rsid w:val="00DC018B"/>
    <w:rsid w:val="00DC04B0"/>
    <w:rsid w:val="00DC2761"/>
    <w:rsid w:val="00DC2AE4"/>
    <w:rsid w:val="00DC2DEF"/>
    <w:rsid w:val="00DC4991"/>
    <w:rsid w:val="00DC6943"/>
    <w:rsid w:val="00DC69A5"/>
    <w:rsid w:val="00DD0317"/>
    <w:rsid w:val="00DD0495"/>
    <w:rsid w:val="00DD0E48"/>
    <w:rsid w:val="00DD0EDD"/>
    <w:rsid w:val="00DD1F60"/>
    <w:rsid w:val="00DD2426"/>
    <w:rsid w:val="00DD2679"/>
    <w:rsid w:val="00DD273E"/>
    <w:rsid w:val="00DD32B1"/>
    <w:rsid w:val="00DD4F53"/>
    <w:rsid w:val="00DD5C8D"/>
    <w:rsid w:val="00DD72AF"/>
    <w:rsid w:val="00DD7B33"/>
    <w:rsid w:val="00DD7D98"/>
    <w:rsid w:val="00DE0DA2"/>
    <w:rsid w:val="00DE1388"/>
    <w:rsid w:val="00DE2051"/>
    <w:rsid w:val="00DE2503"/>
    <w:rsid w:val="00DE2CBD"/>
    <w:rsid w:val="00DE2ED1"/>
    <w:rsid w:val="00DE35D2"/>
    <w:rsid w:val="00DE3AA2"/>
    <w:rsid w:val="00DE49D7"/>
    <w:rsid w:val="00DE50E8"/>
    <w:rsid w:val="00DE7519"/>
    <w:rsid w:val="00DE7AA7"/>
    <w:rsid w:val="00DF20B8"/>
    <w:rsid w:val="00DF21E2"/>
    <w:rsid w:val="00DF6B66"/>
    <w:rsid w:val="00E00CB3"/>
    <w:rsid w:val="00E01FEF"/>
    <w:rsid w:val="00E0410F"/>
    <w:rsid w:val="00E045C0"/>
    <w:rsid w:val="00E04F80"/>
    <w:rsid w:val="00E05866"/>
    <w:rsid w:val="00E05ED6"/>
    <w:rsid w:val="00E062CF"/>
    <w:rsid w:val="00E063F5"/>
    <w:rsid w:val="00E06CC2"/>
    <w:rsid w:val="00E07341"/>
    <w:rsid w:val="00E07D33"/>
    <w:rsid w:val="00E10090"/>
    <w:rsid w:val="00E1092A"/>
    <w:rsid w:val="00E127C2"/>
    <w:rsid w:val="00E12C5D"/>
    <w:rsid w:val="00E132F9"/>
    <w:rsid w:val="00E1375B"/>
    <w:rsid w:val="00E141B1"/>
    <w:rsid w:val="00E14A56"/>
    <w:rsid w:val="00E14B33"/>
    <w:rsid w:val="00E15065"/>
    <w:rsid w:val="00E1543E"/>
    <w:rsid w:val="00E15B68"/>
    <w:rsid w:val="00E15BEC"/>
    <w:rsid w:val="00E1701A"/>
    <w:rsid w:val="00E20832"/>
    <w:rsid w:val="00E20E68"/>
    <w:rsid w:val="00E21051"/>
    <w:rsid w:val="00E21196"/>
    <w:rsid w:val="00E21AF4"/>
    <w:rsid w:val="00E21E08"/>
    <w:rsid w:val="00E21F1B"/>
    <w:rsid w:val="00E229C8"/>
    <w:rsid w:val="00E22BC1"/>
    <w:rsid w:val="00E2316A"/>
    <w:rsid w:val="00E248A3"/>
    <w:rsid w:val="00E305D5"/>
    <w:rsid w:val="00E309BB"/>
    <w:rsid w:val="00E30F56"/>
    <w:rsid w:val="00E322C2"/>
    <w:rsid w:val="00E32944"/>
    <w:rsid w:val="00E32A79"/>
    <w:rsid w:val="00E3309B"/>
    <w:rsid w:val="00E36F62"/>
    <w:rsid w:val="00E37072"/>
    <w:rsid w:val="00E3796A"/>
    <w:rsid w:val="00E37E4E"/>
    <w:rsid w:val="00E402F2"/>
    <w:rsid w:val="00E41E06"/>
    <w:rsid w:val="00E42089"/>
    <w:rsid w:val="00E42811"/>
    <w:rsid w:val="00E42F6D"/>
    <w:rsid w:val="00E43BA6"/>
    <w:rsid w:val="00E44115"/>
    <w:rsid w:val="00E4478B"/>
    <w:rsid w:val="00E46F53"/>
    <w:rsid w:val="00E5124A"/>
    <w:rsid w:val="00E51643"/>
    <w:rsid w:val="00E52671"/>
    <w:rsid w:val="00E529CE"/>
    <w:rsid w:val="00E52E48"/>
    <w:rsid w:val="00E543EF"/>
    <w:rsid w:val="00E55149"/>
    <w:rsid w:val="00E55D4A"/>
    <w:rsid w:val="00E609B7"/>
    <w:rsid w:val="00E6121E"/>
    <w:rsid w:val="00E62567"/>
    <w:rsid w:val="00E62E59"/>
    <w:rsid w:val="00E63F92"/>
    <w:rsid w:val="00E653AF"/>
    <w:rsid w:val="00E65B3C"/>
    <w:rsid w:val="00E65C57"/>
    <w:rsid w:val="00E66A30"/>
    <w:rsid w:val="00E66C58"/>
    <w:rsid w:val="00E67016"/>
    <w:rsid w:val="00E704BD"/>
    <w:rsid w:val="00E7149D"/>
    <w:rsid w:val="00E71B46"/>
    <w:rsid w:val="00E723A5"/>
    <w:rsid w:val="00E748C8"/>
    <w:rsid w:val="00E74CDA"/>
    <w:rsid w:val="00E7509D"/>
    <w:rsid w:val="00E7646E"/>
    <w:rsid w:val="00E766B7"/>
    <w:rsid w:val="00E76B47"/>
    <w:rsid w:val="00E77134"/>
    <w:rsid w:val="00E8033D"/>
    <w:rsid w:val="00E80693"/>
    <w:rsid w:val="00E81929"/>
    <w:rsid w:val="00E83E58"/>
    <w:rsid w:val="00E846D6"/>
    <w:rsid w:val="00E84DD8"/>
    <w:rsid w:val="00E8621A"/>
    <w:rsid w:val="00E868A6"/>
    <w:rsid w:val="00E86D43"/>
    <w:rsid w:val="00E87F75"/>
    <w:rsid w:val="00E90F8F"/>
    <w:rsid w:val="00E91519"/>
    <w:rsid w:val="00E92676"/>
    <w:rsid w:val="00E93BDA"/>
    <w:rsid w:val="00E97A49"/>
    <w:rsid w:val="00EA0809"/>
    <w:rsid w:val="00EA155A"/>
    <w:rsid w:val="00EA3786"/>
    <w:rsid w:val="00EA6744"/>
    <w:rsid w:val="00EA70B2"/>
    <w:rsid w:val="00EA7174"/>
    <w:rsid w:val="00EB10BC"/>
    <w:rsid w:val="00EB35C5"/>
    <w:rsid w:val="00EB3638"/>
    <w:rsid w:val="00EB438A"/>
    <w:rsid w:val="00EB4765"/>
    <w:rsid w:val="00EB48F7"/>
    <w:rsid w:val="00EB6161"/>
    <w:rsid w:val="00EB61E7"/>
    <w:rsid w:val="00EB79B0"/>
    <w:rsid w:val="00EB7BEF"/>
    <w:rsid w:val="00EC0DC6"/>
    <w:rsid w:val="00EC4A60"/>
    <w:rsid w:val="00EC5F9F"/>
    <w:rsid w:val="00EC6A3D"/>
    <w:rsid w:val="00EC7111"/>
    <w:rsid w:val="00EC76C8"/>
    <w:rsid w:val="00ED2F2F"/>
    <w:rsid w:val="00ED421D"/>
    <w:rsid w:val="00ED4A13"/>
    <w:rsid w:val="00ED71A7"/>
    <w:rsid w:val="00ED7C95"/>
    <w:rsid w:val="00ED7D69"/>
    <w:rsid w:val="00EE001D"/>
    <w:rsid w:val="00EE07A1"/>
    <w:rsid w:val="00EE1ABF"/>
    <w:rsid w:val="00EE3AD6"/>
    <w:rsid w:val="00EE4AFB"/>
    <w:rsid w:val="00EE5B94"/>
    <w:rsid w:val="00EE6590"/>
    <w:rsid w:val="00EF00E6"/>
    <w:rsid w:val="00EF0242"/>
    <w:rsid w:val="00EF22B0"/>
    <w:rsid w:val="00EF298E"/>
    <w:rsid w:val="00EF441B"/>
    <w:rsid w:val="00EF4422"/>
    <w:rsid w:val="00EF6262"/>
    <w:rsid w:val="00EF7126"/>
    <w:rsid w:val="00EF7519"/>
    <w:rsid w:val="00EF7BC9"/>
    <w:rsid w:val="00F003D3"/>
    <w:rsid w:val="00F01030"/>
    <w:rsid w:val="00F01E59"/>
    <w:rsid w:val="00F0212E"/>
    <w:rsid w:val="00F0237B"/>
    <w:rsid w:val="00F02E82"/>
    <w:rsid w:val="00F03995"/>
    <w:rsid w:val="00F0492F"/>
    <w:rsid w:val="00F04EA1"/>
    <w:rsid w:val="00F05DB1"/>
    <w:rsid w:val="00F0684A"/>
    <w:rsid w:val="00F06AD2"/>
    <w:rsid w:val="00F0706A"/>
    <w:rsid w:val="00F0716A"/>
    <w:rsid w:val="00F11170"/>
    <w:rsid w:val="00F15347"/>
    <w:rsid w:val="00F158C6"/>
    <w:rsid w:val="00F17F95"/>
    <w:rsid w:val="00F20F79"/>
    <w:rsid w:val="00F2201A"/>
    <w:rsid w:val="00F23048"/>
    <w:rsid w:val="00F23EA6"/>
    <w:rsid w:val="00F241B6"/>
    <w:rsid w:val="00F24463"/>
    <w:rsid w:val="00F26B24"/>
    <w:rsid w:val="00F26E38"/>
    <w:rsid w:val="00F27756"/>
    <w:rsid w:val="00F27B1B"/>
    <w:rsid w:val="00F30577"/>
    <w:rsid w:val="00F305A5"/>
    <w:rsid w:val="00F308EA"/>
    <w:rsid w:val="00F316DC"/>
    <w:rsid w:val="00F34132"/>
    <w:rsid w:val="00F3441E"/>
    <w:rsid w:val="00F36E06"/>
    <w:rsid w:val="00F374EB"/>
    <w:rsid w:val="00F4065E"/>
    <w:rsid w:val="00F409B4"/>
    <w:rsid w:val="00F41E18"/>
    <w:rsid w:val="00F41F04"/>
    <w:rsid w:val="00F428C3"/>
    <w:rsid w:val="00F43327"/>
    <w:rsid w:val="00F45271"/>
    <w:rsid w:val="00F45EE1"/>
    <w:rsid w:val="00F4646F"/>
    <w:rsid w:val="00F50D7E"/>
    <w:rsid w:val="00F51449"/>
    <w:rsid w:val="00F51D0E"/>
    <w:rsid w:val="00F528FE"/>
    <w:rsid w:val="00F5301A"/>
    <w:rsid w:val="00F53741"/>
    <w:rsid w:val="00F53980"/>
    <w:rsid w:val="00F54B6C"/>
    <w:rsid w:val="00F5583F"/>
    <w:rsid w:val="00F559B1"/>
    <w:rsid w:val="00F5625E"/>
    <w:rsid w:val="00F570E9"/>
    <w:rsid w:val="00F601A2"/>
    <w:rsid w:val="00F60767"/>
    <w:rsid w:val="00F61C0D"/>
    <w:rsid w:val="00F6460D"/>
    <w:rsid w:val="00F65167"/>
    <w:rsid w:val="00F6542E"/>
    <w:rsid w:val="00F6552D"/>
    <w:rsid w:val="00F66DD4"/>
    <w:rsid w:val="00F70F1E"/>
    <w:rsid w:val="00F716CB"/>
    <w:rsid w:val="00F71BAC"/>
    <w:rsid w:val="00F71CAE"/>
    <w:rsid w:val="00F72596"/>
    <w:rsid w:val="00F72606"/>
    <w:rsid w:val="00F7332D"/>
    <w:rsid w:val="00F747FA"/>
    <w:rsid w:val="00F75DBC"/>
    <w:rsid w:val="00F7745B"/>
    <w:rsid w:val="00F77C65"/>
    <w:rsid w:val="00F77CB1"/>
    <w:rsid w:val="00F80353"/>
    <w:rsid w:val="00F81765"/>
    <w:rsid w:val="00F81792"/>
    <w:rsid w:val="00F81ABF"/>
    <w:rsid w:val="00F82289"/>
    <w:rsid w:val="00F83175"/>
    <w:rsid w:val="00F83200"/>
    <w:rsid w:val="00F8388B"/>
    <w:rsid w:val="00F85177"/>
    <w:rsid w:val="00F85A17"/>
    <w:rsid w:val="00F85B55"/>
    <w:rsid w:val="00F91BEF"/>
    <w:rsid w:val="00F925AF"/>
    <w:rsid w:val="00F92BF2"/>
    <w:rsid w:val="00F9307C"/>
    <w:rsid w:val="00F950B8"/>
    <w:rsid w:val="00F9538F"/>
    <w:rsid w:val="00F959F1"/>
    <w:rsid w:val="00F96988"/>
    <w:rsid w:val="00F971C9"/>
    <w:rsid w:val="00F9780D"/>
    <w:rsid w:val="00FA02B9"/>
    <w:rsid w:val="00FA0E96"/>
    <w:rsid w:val="00FA0FB2"/>
    <w:rsid w:val="00FA1B2C"/>
    <w:rsid w:val="00FA1CFF"/>
    <w:rsid w:val="00FB05A8"/>
    <w:rsid w:val="00FB0F47"/>
    <w:rsid w:val="00FB2D56"/>
    <w:rsid w:val="00FB4C3F"/>
    <w:rsid w:val="00FB5087"/>
    <w:rsid w:val="00FB51CD"/>
    <w:rsid w:val="00FB583D"/>
    <w:rsid w:val="00FB5C3C"/>
    <w:rsid w:val="00FB5EAA"/>
    <w:rsid w:val="00FB7326"/>
    <w:rsid w:val="00FB7B3E"/>
    <w:rsid w:val="00FC0B8D"/>
    <w:rsid w:val="00FC0DA7"/>
    <w:rsid w:val="00FC2C0C"/>
    <w:rsid w:val="00FC7A51"/>
    <w:rsid w:val="00FD0E14"/>
    <w:rsid w:val="00FD109B"/>
    <w:rsid w:val="00FD24DC"/>
    <w:rsid w:val="00FD2640"/>
    <w:rsid w:val="00FD31B7"/>
    <w:rsid w:val="00FD4071"/>
    <w:rsid w:val="00FD4E4C"/>
    <w:rsid w:val="00FD5122"/>
    <w:rsid w:val="00FD691A"/>
    <w:rsid w:val="00FD6A72"/>
    <w:rsid w:val="00FE10EF"/>
    <w:rsid w:val="00FE1658"/>
    <w:rsid w:val="00FE248D"/>
    <w:rsid w:val="00FE4583"/>
    <w:rsid w:val="00FE474C"/>
    <w:rsid w:val="00FE4814"/>
    <w:rsid w:val="00FE4DE1"/>
    <w:rsid w:val="00FE703E"/>
    <w:rsid w:val="00FE79A3"/>
    <w:rsid w:val="00FE7A4F"/>
    <w:rsid w:val="00FF14BD"/>
    <w:rsid w:val="00FF1EB0"/>
    <w:rsid w:val="00FF3F5D"/>
    <w:rsid w:val="00FF6168"/>
    <w:rsid w:val="00FF6468"/>
    <w:rsid w:val="00FF69AE"/>
    <w:rsid w:val="00FF75C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918B14-86E6-4348-983B-AB611E076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nhideWhenUsed="1" w:qFormat="1"/>
    <w:lsdException w:name="heading 7" w:semiHidden="1" w:uiPriority="0"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CF263C"/>
    <w:pPr>
      <w:spacing w:after="60" w:line="252" w:lineRule="auto"/>
      <w:ind w:firstLine="284"/>
      <w:jc w:val="both"/>
    </w:pPr>
    <w:rPr>
      <w:rFonts w:ascii="Calibri" w:eastAsia="Times New Roman" w:hAnsi="Calibri" w:cs="Times New Roman"/>
      <w:sz w:val="20"/>
      <w:szCs w:val="20"/>
      <w:lang w:val="en-US" w:bidi="en-US"/>
    </w:rPr>
  </w:style>
  <w:style w:type="paragraph" w:styleId="Nadpis1">
    <w:name w:val="heading 1"/>
    <w:basedOn w:val="Normlny"/>
    <w:next w:val="Normlny"/>
    <w:link w:val="Nadpis1Char"/>
    <w:uiPriority w:val="9"/>
    <w:qFormat/>
    <w:rsid w:val="00E05866"/>
    <w:pPr>
      <w:numPr>
        <w:numId w:val="1"/>
      </w:num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8"/>
      <w:szCs w:val="28"/>
    </w:rPr>
  </w:style>
  <w:style w:type="paragraph" w:styleId="Nadpis2">
    <w:name w:val="heading 2"/>
    <w:basedOn w:val="Normlny"/>
    <w:next w:val="Normlny"/>
    <w:link w:val="Nadpis2Char"/>
    <w:uiPriority w:val="9"/>
    <w:unhideWhenUsed/>
    <w:qFormat/>
    <w:rsid w:val="00E05866"/>
    <w:pPr>
      <w:numPr>
        <w:ilvl w:val="1"/>
        <w:numId w:val="1"/>
      </w:num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sz w:val="28"/>
      <w:szCs w:val="28"/>
      <w:lang w:val="sk-SK"/>
    </w:rPr>
  </w:style>
  <w:style w:type="paragraph" w:styleId="Nadpis3">
    <w:name w:val="heading 3"/>
    <w:basedOn w:val="Normlny"/>
    <w:next w:val="Normlny"/>
    <w:link w:val="Nadpis3Char"/>
    <w:uiPriority w:val="9"/>
    <w:unhideWhenUsed/>
    <w:qFormat/>
    <w:rsid w:val="00E05866"/>
    <w:pPr>
      <w:numPr>
        <w:ilvl w:val="2"/>
        <w:numId w:val="1"/>
      </w:numPr>
      <w:spacing w:before="240" w:after="120"/>
      <w:ind w:left="2422"/>
      <w:outlineLvl w:val="2"/>
    </w:pPr>
    <w:rPr>
      <w:caps/>
      <w:color w:val="243F60"/>
      <w:spacing w:val="15"/>
      <w:sz w:val="26"/>
      <w:szCs w:val="26"/>
    </w:rPr>
  </w:style>
  <w:style w:type="paragraph" w:styleId="Nadpis4">
    <w:name w:val="heading 4"/>
    <w:basedOn w:val="Normlny"/>
    <w:next w:val="Normlny"/>
    <w:link w:val="Nadpis4Char"/>
    <w:uiPriority w:val="9"/>
    <w:unhideWhenUsed/>
    <w:qFormat/>
    <w:rsid w:val="00E05866"/>
    <w:pPr>
      <w:numPr>
        <w:ilvl w:val="3"/>
        <w:numId w:val="1"/>
      </w:numPr>
      <w:pBdr>
        <w:top w:val="dotted" w:sz="6" w:space="2" w:color="4F81BD"/>
        <w:left w:val="dotted" w:sz="6" w:space="2" w:color="4F81BD"/>
      </w:pBdr>
      <w:spacing w:before="300" w:after="0"/>
      <w:ind w:left="864"/>
      <w:outlineLvl w:val="3"/>
    </w:pPr>
    <w:rPr>
      <w:caps/>
      <w:color w:val="365F91"/>
      <w:spacing w:val="10"/>
      <w:sz w:val="22"/>
      <w:szCs w:val="22"/>
    </w:rPr>
  </w:style>
  <w:style w:type="paragraph" w:styleId="Nadpis5">
    <w:name w:val="heading 5"/>
    <w:basedOn w:val="Normlny"/>
    <w:next w:val="Normlny"/>
    <w:link w:val="Nadpis5Char"/>
    <w:unhideWhenUsed/>
    <w:qFormat/>
    <w:rsid w:val="00E05866"/>
    <w:pPr>
      <w:numPr>
        <w:ilvl w:val="4"/>
        <w:numId w:val="1"/>
      </w:numPr>
      <w:pBdr>
        <w:bottom w:val="single" w:sz="6" w:space="1" w:color="4F81BD"/>
      </w:pBdr>
      <w:spacing w:before="300" w:after="0"/>
      <w:outlineLvl w:val="4"/>
    </w:pPr>
    <w:rPr>
      <w:caps/>
      <w:color w:val="365F91"/>
      <w:spacing w:val="10"/>
      <w:sz w:val="22"/>
      <w:szCs w:val="22"/>
    </w:rPr>
  </w:style>
  <w:style w:type="paragraph" w:styleId="Nadpis6">
    <w:name w:val="heading 6"/>
    <w:basedOn w:val="Normlny"/>
    <w:next w:val="Normlny"/>
    <w:link w:val="Nadpis6Char"/>
    <w:uiPriority w:val="99"/>
    <w:unhideWhenUsed/>
    <w:qFormat/>
    <w:rsid w:val="00E05866"/>
    <w:pPr>
      <w:numPr>
        <w:ilvl w:val="5"/>
        <w:numId w:val="1"/>
      </w:numPr>
      <w:pBdr>
        <w:bottom w:val="dotted" w:sz="6" w:space="1" w:color="4F81BD"/>
      </w:pBdr>
      <w:spacing w:before="300" w:after="0"/>
      <w:outlineLvl w:val="5"/>
    </w:pPr>
    <w:rPr>
      <w:caps/>
      <w:color w:val="365F91"/>
      <w:spacing w:val="10"/>
      <w:sz w:val="22"/>
      <w:szCs w:val="22"/>
    </w:rPr>
  </w:style>
  <w:style w:type="paragraph" w:styleId="Nadpis7">
    <w:name w:val="heading 7"/>
    <w:basedOn w:val="Normlny"/>
    <w:next w:val="Normlny"/>
    <w:link w:val="Nadpis7Char"/>
    <w:unhideWhenUsed/>
    <w:qFormat/>
    <w:rsid w:val="00E05866"/>
    <w:pPr>
      <w:numPr>
        <w:ilvl w:val="6"/>
        <w:numId w:val="1"/>
      </w:numPr>
      <w:spacing w:before="300" w:after="0"/>
      <w:outlineLvl w:val="6"/>
    </w:pPr>
    <w:rPr>
      <w:caps/>
      <w:color w:val="365F91"/>
      <w:spacing w:val="10"/>
      <w:sz w:val="22"/>
      <w:szCs w:val="22"/>
    </w:rPr>
  </w:style>
  <w:style w:type="paragraph" w:styleId="Nadpis8">
    <w:name w:val="heading 8"/>
    <w:basedOn w:val="Normlny"/>
    <w:next w:val="Normlny"/>
    <w:link w:val="Nadpis8Char"/>
    <w:uiPriority w:val="99"/>
    <w:unhideWhenUsed/>
    <w:qFormat/>
    <w:rsid w:val="00E05866"/>
    <w:pPr>
      <w:numPr>
        <w:ilvl w:val="7"/>
        <w:numId w:val="1"/>
      </w:numPr>
      <w:spacing w:before="300" w:after="0"/>
      <w:outlineLvl w:val="7"/>
    </w:pPr>
    <w:rPr>
      <w:caps/>
      <w:spacing w:val="10"/>
      <w:sz w:val="18"/>
      <w:szCs w:val="18"/>
    </w:rPr>
  </w:style>
  <w:style w:type="paragraph" w:styleId="Nadpis9">
    <w:name w:val="heading 9"/>
    <w:basedOn w:val="Normlny"/>
    <w:next w:val="Normlny"/>
    <w:link w:val="Nadpis9Char"/>
    <w:uiPriority w:val="99"/>
    <w:unhideWhenUsed/>
    <w:qFormat/>
    <w:rsid w:val="00E05866"/>
    <w:pPr>
      <w:numPr>
        <w:ilvl w:val="8"/>
        <w:numId w:val="1"/>
      </w:numPr>
      <w:spacing w:before="300" w:after="0"/>
      <w:outlineLvl w:val="8"/>
    </w:pPr>
    <w:rPr>
      <w:i/>
      <w:caps/>
      <w:spacing w:val="10"/>
      <w:sz w:val="18"/>
      <w:szCs w:val="1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05866"/>
    <w:rPr>
      <w:rFonts w:ascii="Calibri" w:eastAsia="Times New Roman" w:hAnsi="Calibri" w:cs="Times New Roman"/>
      <w:b/>
      <w:bCs/>
      <w:caps/>
      <w:color w:val="FFFFFF"/>
      <w:spacing w:val="15"/>
      <w:sz w:val="28"/>
      <w:szCs w:val="28"/>
      <w:shd w:val="clear" w:color="auto" w:fill="4F81BD"/>
      <w:lang w:val="en-US" w:bidi="en-US"/>
    </w:rPr>
  </w:style>
  <w:style w:type="character" w:customStyle="1" w:styleId="Nadpis2Char">
    <w:name w:val="Nadpis 2 Char"/>
    <w:basedOn w:val="Predvolenpsmoodseku"/>
    <w:link w:val="Nadpis2"/>
    <w:uiPriority w:val="9"/>
    <w:rsid w:val="00E05866"/>
    <w:rPr>
      <w:rFonts w:ascii="Calibri" w:eastAsia="Times New Roman" w:hAnsi="Calibri" w:cs="Times New Roman"/>
      <w:caps/>
      <w:spacing w:val="15"/>
      <w:sz w:val="28"/>
      <w:szCs w:val="28"/>
      <w:shd w:val="clear" w:color="auto" w:fill="DBE5F1"/>
      <w:lang w:bidi="en-US"/>
    </w:rPr>
  </w:style>
  <w:style w:type="character" w:customStyle="1" w:styleId="Nadpis3Char">
    <w:name w:val="Nadpis 3 Char"/>
    <w:basedOn w:val="Predvolenpsmoodseku"/>
    <w:link w:val="Nadpis3"/>
    <w:uiPriority w:val="9"/>
    <w:rsid w:val="00E05866"/>
    <w:rPr>
      <w:rFonts w:ascii="Calibri" w:eastAsia="Times New Roman" w:hAnsi="Calibri" w:cs="Times New Roman"/>
      <w:caps/>
      <w:color w:val="243F60"/>
      <w:spacing w:val="15"/>
      <w:sz w:val="26"/>
      <w:szCs w:val="26"/>
      <w:lang w:val="en-US" w:bidi="en-US"/>
    </w:rPr>
  </w:style>
  <w:style w:type="character" w:customStyle="1" w:styleId="Nadpis4Char">
    <w:name w:val="Nadpis 4 Char"/>
    <w:basedOn w:val="Predvolenpsmoodseku"/>
    <w:link w:val="Nadpis4"/>
    <w:uiPriority w:val="9"/>
    <w:rsid w:val="00E05866"/>
    <w:rPr>
      <w:rFonts w:ascii="Calibri" w:eastAsia="Times New Roman" w:hAnsi="Calibri" w:cs="Times New Roman"/>
      <w:caps/>
      <w:color w:val="365F91"/>
      <w:spacing w:val="10"/>
      <w:lang w:val="en-US" w:bidi="en-US"/>
    </w:rPr>
  </w:style>
  <w:style w:type="character" w:customStyle="1" w:styleId="Nadpis5Char">
    <w:name w:val="Nadpis 5 Char"/>
    <w:basedOn w:val="Predvolenpsmoodseku"/>
    <w:link w:val="Nadpis5"/>
    <w:rsid w:val="00E05866"/>
    <w:rPr>
      <w:rFonts w:ascii="Calibri" w:eastAsia="Times New Roman" w:hAnsi="Calibri" w:cs="Times New Roman"/>
      <w:caps/>
      <w:color w:val="365F91"/>
      <w:spacing w:val="10"/>
      <w:lang w:val="en-US" w:bidi="en-US"/>
    </w:rPr>
  </w:style>
  <w:style w:type="character" w:customStyle="1" w:styleId="Nadpis6Char">
    <w:name w:val="Nadpis 6 Char"/>
    <w:basedOn w:val="Predvolenpsmoodseku"/>
    <w:link w:val="Nadpis6"/>
    <w:uiPriority w:val="99"/>
    <w:rsid w:val="00E05866"/>
    <w:rPr>
      <w:rFonts w:ascii="Calibri" w:eastAsia="Times New Roman" w:hAnsi="Calibri" w:cs="Times New Roman"/>
      <w:caps/>
      <w:color w:val="365F91"/>
      <w:spacing w:val="10"/>
      <w:lang w:val="en-US" w:bidi="en-US"/>
    </w:rPr>
  </w:style>
  <w:style w:type="character" w:customStyle="1" w:styleId="Nadpis7Char">
    <w:name w:val="Nadpis 7 Char"/>
    <w:basedOn w:val="Predvolenpsmoodseku"/>
    <w:link w:val="Nadpis7"/>
    <w:rsid w:val="00E05866"/>
    <w:rPr>
      <w:rFonts w:ascii="Calibri" w:eastAsia="Times New Roman" w:hAnsi="Calibri" w:cs="Times New Roman"/>
      <w:caps/>
      <w:color w:val="365F91"/>
      <w:spacing w:val="10"/>
      <w:lang w:val="en-US" w:bidi="en-US"/>
    </w:rPr>
  </w:style>
  <w:style w:type="character" w:customStyle="1" w:styleId="Nadpis8Char">
    <w:name w:val="Nadpis 8 Char"/>
    <w:basedOn w:val="Predvolenpsmoodseku"/>
    <w:link w:val="Nadpis8"/>
    <w:uiPriority w:val="99"/>
    <w:rsid w:val="00E05866"/>
    <w:rPr>
      <w:rFonts w:ascii="Calibri" w:eastAsia="Times New Roman" w:hAnsi="Calibri" w:cs="Times New Roman"/>
      <w:caps/>
      <w:spacing w:val="10"/>
      <w:sz w:val="18"/>
      <w:szCs w:val="18"/>
      <w:lang w:val="en-US" w:bidi="en-US"/>
    </w:rPr>
  </w:style>
  <w:style w:type="character" w:customStyle="1" w:styleId="Nadpis9Char">
    <w:name w:val="Nadpis 9 Char"/>
    <w:basedOn w:val="Predvolenpsmoodseku"/>
    <w:link w:val="Nadpis9"/>
    <w:uiPriority w:val="99"/>
    <w:rsid w:val="00E05866"/>
    <w:rPr>
      <w:rFonts w:ascii="Calibri" w:eastAsia="Times New Roman" w:hAnsi="Calibri" w:cs="Times New Roman"/>
      <w:i/>
      <w:caps/>
      <w:spacing w:val="10"/>
      <w:sz w:val="18"/>
      <w:szCs w:val="18"/>
      <w:lang w:val="en-US" w:bidi="en-US"/>
    </w:rPr>
  </w:style>
  <w:style w:type="paragraph" w:styleId="Pta">
    <w:name w:val="footer"/>
    <w:basedOn w:val="Normlny"/>
    <w:link w:val="PtaChar"/>
    <w:uiPriority w:val="99"/>
    <w:rsid w:val="00E05866"/>
    <w:pPr>
      <w:tabs>
        <w:tab w:val="center" w:pos="4536"/>
        <w:tab w:val="right" w:pos="9072"/>
      </w:tabs>
    </w:pPr>
  </w:style>
  <w:style w:type="character" w:customStyle="1" w:styleId="PtaChar">
    <w:name w:val="Päta Char"/>
    <w:basedOn w:val="Predvolenpsmoodseku"/>
    <w:link w:val="Pta"/>
    <w:uiPriority w:val="99"/>
    <w:rsid w:val="00E05866"/>
    <w:rPr>
      <w:rFonts w:ascii="Calibri" w:eastAsia="Times New Roman" w:hAnsi="Calibri" w:cs="Times New Roman"/>
      <w:sz w:val="20"/>
      <w:szCs w:val="20"/>
      <w:lang w:val="en-US" w:bidi="en-US"/>
    </w:rPr>
  </w:style>
  <w:style w:type="character" w:styleId="Hypertextovprepojenie">
    <w:name w:val="Hyperlink"/>
    <w:uiPriority w:val="99"/>
    <w:rsid w:val="00E05866"/>
    <w:rPr>
      <w:color w:val="0000FF"/>
      <w:u w:val="single"/>
    </w:rPr>
  </w:style>
  <w:style w:type="character" w:styleId="Siln">
    <w:name w:val="Strong"/>
    <w:uiPriority w:val="22"/>
    <w:qFormat/>
    <w:rsid w:val="00E05866"/>
    <w:rPr>
      <w:b/>
      <w:bCs/>
    </w:rPr>
  </w:style>
  <w:style w:type="paragraph" w:styleId="Odsekzoznamu">
    <w:name w:val="List Paragraph"/>
    <w:aliases w:val="zoznam1"/>
    <w:basedOn w:val="Normlny"/>
    <w:link w:val="OdsekzoznamuChar"/>
    <w:uiPriority w:val="99"/>
    <w:qFormat/>
    <w:rsid w:val="00E05866"/>
    <w:pPr>
      <w:ind w:left="720"/>
      <w:contextualSpacing/>
    </w:pPr>
  </w:style>
  <w:style w:type="table" w:styleId="Mriekatabuky">
    <w:name w:val="Table Grid"/>
    <w:basedOn w:val="Normlnatabuka"/>
    <w:uiPriority w:val="39"/>
    <w:rsid w:val="00C84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2">
    <w:name w:val="toc 2"/>
    <w:basedOn w:val="Normlny"/>
    <w:next w:val="Normlny"/>
    <w:autoRedefine/>
    <w:uiPriority w:val="39"/>
    <w:qFormat/>
    <w:rsid w:val="00135727"/>
    <w:pPr>
      <w:tabs>
        <w:tab w:val="left" w:pos="1000"/>
        <w:tab w:val="right" w:leader="dot" w:pos="9060"/>
      </w:tabs>
      <w:spacing w:after="0"/>
      <w:ind w:left="993" w:hanging="509"/>
      <w:jc w:val="left"/>
    </w:pPr>
    <w:rPr>
      <w:rFonts w:asciiTheme="minorHAnsi" w:hAnsiTheme="minorHAnsi"/>
      <w:smallCaps/>
    </w:rPr>
  </w:style>
  <w:style w:type="paragraph" w:styleId="Obsah1">
    <w:name w:val="toc 1"/>
    <w:basedOn w:val="Normlny"/>
    <w:next w:val="Normlny"/>
    <w:autoRedefine/>
    <w:uiPriority w:val="39"/>
    <w:qFormat/>
    <w:rsid w:val="006B5461"/>
    <w:pPr>
      <w:tabs>
        <w:tab w:val="left" w:pos="800"/>
        <w:tab w:val="right" w:leader="dot" w:pos="9060"/>
      </w:tabs>
      <w:spacing w:before="120" w:after="0"/>
      <w:jc w:val="left"/>
    </w:pPr>
    <w:rPr>
      <w:rFonts w:asciiTheme="minorHAnsi" w:hAnsiTheme="minorHAnsi"/>
      <w:b/>
      <w:bCs/>
      <w:caps/>
      <w:noProof/>
    </w:rPr>
  </w:style>
  <w:style w:type="character" w:styleId="PouitHypertextovPrepojenie">
    <w:name w:val="FollowedHyperlink"/>
    <w:basedOn w:val="Predvolenpsmoodseku"/>
    <w:uiPriority w:val="99"/>
    <w:unhideWhenUsed/>
    <w:rsid w:val="00C84F9A"/>
    <w:rPr>
      <w:color w:val="800080" w:themeColor="followedHyperlink"/>
      <w:u w:val="single"/>
    </w:rPr>
  </w:style>
  <w:style w:type="paragraph" w:styleId="Textbubliny">
    <w:name w:val="Balloon Text"/>
    <w:basedOn w:val="Normlny"/>
    <w:link w:val="TextbublinyChar"/>
    <w:uiPriority w:val="99"/>
    <w:unhideWhenUsed/>
    <w:rsid w:val="00C84F9A"/>
    <w:pPr>
      <w:spacing w:after="0" w:line="240" w:lineRule="auto"/>
      <w:ind w:firstLine="0"/>
      <w:jc w:val="left"/>
    </w:pPr>
    <w:rPr>
      <w:rFonts w:ascii="Segoe UI" w:eastAsiaTheme="minorHAnsi" w:hAnsi="Segoe UI" w:cs="Segoe UI"/>
      <w:sz w:val="18"/>
      <w:szCs w:val="18"/>
      <w:lang w:val="sk-SK" w:bidi="ar-SA"/>
    </w:rPr>
  </w:style>
  <w:style w:type="character" w:customStyle="1" w:styleId="TextbublinyChar">
    <w:name w:val="Text bubliny Char"/>
    <w:basedOn w:val="Predvolenpsmoodseku"/>
    <w:link w:val="Textbubliny"/>
    <w:uiPriority w:val="99"/>
    <w:rsid w:val="00C84F9A"/>
    <w:rPr>
      <w:rFonts w:ascii="Segoe UI" w:hAnsi="Segoe UI" w:cs="Segoe UI"/>
      <w:sz w:val="18"/>
      <w:szCs w:val="18"/>
    </w:rPr>
  </w:style>
  <w:style w:type="paragraph" w:customStyle="1" w:styleId="StyleJustified">
    <w:name w:val="Style Justified"/>
    <w:basedOn w:val="Normlny"/>
    <w:autoRedefine/>
    <w:rsid w:val="00C84F9A"/>
    <w:rPr>
      <w:lang w:eastAsia="cs-CZ"/>
    </w:rPr>
  </w:style>
  <w:style w:type="paragraph" w:styleId="Zkladntext2">
    <w:name w:val="Body Text 2"/>
    <w:basedOn w:val="Normlny"/>
    <w:link w:val="Zkladntext2Char"/>
    <w:uiPriority w:val="99"/>
    <w:rsid w:val="00C84F9A"/>
    <w:pPr>
      <w:autoSpaceDE w:val="0"/>
      <w:autoSpaceDN w:val="0"/>
      <w:spacing w:before="120"/>
      <w:ind w:firstLine="567"/>
    </w:pPr>
    <w:rPr>
      <w:rFonts w:ascii="Arial" w:hAnsi="Arial" w:cs="Arial"/>
      <w:sz w:val="18"/>
      <w:szCs w:val="18"/>
    </w:rPr>
  </w:style>
  <w:style w:type="character" w:customStyle="1" w:styleId="Zkladntext2Char">
    <w:name w:val="Základný text 2 Char"/>
    <w:basedOn w:val="Predvolenpsmoodseku"/>
    <w:link w:val="Zkladntext2"/>
    <w:uiPriority w:val="99"/>
    <w:rsid w:val="00C84F9A"/>
    <w:rPr>
      <w:rFonts w:ascii="Arial" w:eastAsia="Times New Roman" w:hAnsi="Arial" w:cs="Arial"/>
      <w:sz w:val="18"/>
      <w:szCs w:val="18"/>
      <w:lang w:val="en-US" w:bidi="en-US"/>
    </w:rPr>
  </w:style>
  <w:style w:type="paragraph" w:styleId="Zkladntext">
    <w:name w:val="Body Text"/>
    <w:basedOn w:val="Normlny"/>
    <w:link w:val="ZkladntextChar"/>
    <w:uiPriority w:val="99"/>
    <w:rsid w:val="00C84F9A"/>
    <w:pPr>
      <w:spacing w:after="120"/>
    </w:pPr>
  </w:style>
  <w:style w:type="character" w:customStyle="1" w:styleId="ZkladntextChar">
    <w:name w:val="Základný text Char"/>
    <w:basedOn w:val="Predvolenpsmoodseku"/>
    <w:link w:val="Zkladntext"/>
    <w:uiPriority w:val="99"/>
    <w:rsid w:val="00C84F9A"/>
    <w:rPr>
      <w:rFonts w:ascii="Calibri" w:eastAsia="Times New Roman" w:hAnsi="Calibri" w:cs="Times New Roman"/>
      <w:sz w:val="20"/>
      <w:szCs w:val="20"/>
      <w:lang w:val="en-US" w:bidi="en-US"/>
    </w:rPr>
  </w:style>
  <w:style w:type="paragraph" w:customStyle="1" w:styleId="Style1">
    <w:name w:val="Style1"/>
    <w:basedOn w:val="Normlny"/>
    <w:uiPriority w:val="99"/>
    <w:rsid w:val="00C84F9A"/>
    <w:pPr>
      <w:widowControl w:val="0"/>
      <w:autoSpaceDE w:val="0"/>
      <w:autoSpaceDN w:val="0"/>
      <w:adjustRightInd w:val="0"/>
    </w:pPr>
    <w:rPr>
      <w:rFonts w:ascii="Cambria" w:hAnsi="Cambria"/>
    </w:rPr>
  </w:style>
  <w:style w:type="paragraph" w:customStyle="1" w:styleId="Style2">
    <w:name w:val="Style2"/>
    <w:basedOn w:val="Normlny"/>
    <w:uiPriority w:val="99"/>
    <w:rsid w:val="00C84F9A"/>
    <w:pPr>
      <w:widowControl w:val="0"/>
      <w:autoSpaceDE w:val="0"/>
      <w:autoSpaceDN w:val="0"/>
      <w:adjustRightInd w:val="0"/>
    </w:pPr>
    <w:rPr>
      <w:rFonts w:ascii="Cambria" w:hAnsi="Cambria"/>
    </w:rPr>
  </w:style>
  <w:style w:type="paragraph" w:customStyle="1" w:styleId="Style3">
    <w:name w:val="Style3"/>
    <w:basedOn w:val="Normlny"/>
    <w:uiPriority w:val="99"/>
    <w:rsid w:val="00C84F9A"/>
    <w:pPr>
      <w:widowControl w:val="0"/>
      <w:autoSpaceDE w:val="0"/>
      <w:autoSpaceDN w:val="0"/>
      <w:adjustRightInd w:val="0"/>
      <w:spacing w:line="228" w:lineRule="exact"/>
      <w:ind w:hanging="857"/>
    </w:pPr>
    <w:rPr>
      <w:rFonts w:ascii="Cambria" w:hAnsi="Cambria"/>
    </w:rPr>
  </w:style>
  <w:style w:type="paragraph" w:customStyle="1" w:styleId="Style4">
    <w:name w:val="Style4"/>
    <w:basedOn w:val="Normlny"/>
    <w:uiPriority w:val="99"/>
    <w:rsid w:val="00C84F9A"/>
    <w:pPr>
      <w:widowControl w:val="0"/>
      <w:autoSpaceDE w:val="0"/>
      <w:autoSpaceDN w:val="0"/>
      <w:adjustRightInd w:val="0"/>
    </w:pPr>
    <w:rPr>
      <w:rFonts w:ascii="Cambria" w:hAnsi="Cambria"/>
    </w:rPr>
  </w:style>
  <w:style w:type="character" w:customStyle="1" w:styleId="FontStyle12">
    <w:name w:val="Font Style12"/>
    <w:uiPriority w:val="99"/>
    <w:rsid w:val="00C84F9A"/>
    <w:rPr>
      <w:rFonts w:ascii="Calibri" w:hAnsi="Calibri" w:cs="Calibri"/>
      <w:b/>
      <w:bCs/>
      <w:sz w:val="18"/>
      <w:szCs w:val="18"/>
    </w:rPr>
  </w:style>
  <w:style w:type="character" w:customStyle="1" w:styleId="FontStyle13">
    <w:name w:val="Font Style13"/>
    <w:uiPriority w:val="99"/>
    <w:rsid w:val="00C84F9A"/>
    <w:rPr>
      <w:rFonts w:ascii="Calibri" w:hAnsi="Calibri" w:cs="Calibri"/>
      <w:sz w:val="18"/>
      <w:szCs w:val="18"/>
    </w:rPr>
  </w:style>
  <w:style w:type="character" w:customStyle="1" w:styleId="FontStyle14">
    <w:name w:val="Font Style14"/>
    <w:uiPriority w:val="99"/>
    <w:rsid w:val="00C84F9A"/>
    <w:rPr>
      <w:rFonts w:ascii="Trebuchet MS" w:hAnsi="Trebuchet MS" w:cs="Trebuchet MS"/>
      <w:i/>
      <w:iCs/>
      <w:spacing w:val="30"/>
      <w:sz w:val="14"/>
      <w:szCs w:val="14"/>
    </w:rPr>
  </w:style>
  <w:style w:type="character" w:customStyle="1" w:styleId="FontStyle15">
    <w:name w:val="Font Style15"/>
    <w:uiPriority w:val="99"/>
    <w:rsid w:val="00C84F9A"/>
    <w:rPr>
      <w:rFonts w:ascii="Cambria" w:hAnsi="Cambria" w:cs="Cambria"/>
      <w:b/>
      <w:bCs/>
      <w:sz w:val="22"/>
      <w:szCs w:val="22"/>
    </w:rPr>
  </w:style>
  <w:style w:type="character" w:customStyle="1" w:styleId="FontStyle11">
    <w:name w:val="Font Style11"/>
    <w:uiPriority w:val="99"/>
    <w:rsid w:val="00C84F9A"/>
    <w:rPr>
      <w:rFonts w:ascii="Arial" w:hAnsi="Arial" w:cs="Arial"/>
      <w:b/>
      <w:bCs/>
      <w:sz w:val="20"/>
      <w:szCs w:val="20"/>
    </w:rPr>
  </w:style>
  <w:style w:type="paragraph" w:customStyle="1" w:styleId="Style5">
    <w:name w:val="Style5"/>
    <w:basedOn w:val="Normlny"/>
    <w:uiPriority w:val="99"/>
    <w:rsid w:val="00C84F9A"/>
    <w:pPr>
      <w:widowControl w:val="0"/>
      <w:autoSpaceDE w:val="0"/>
      <w:autoSpaceDN w:val="0"/>
      <w:adjustRightInd w:val="0"/>
    </w:pPr>
    <w:rPr>
      <w:rFonts w:ascii="Cambria" w:hAnsi="Cambria"/>
    </w:rPr>
  </w:style>
  <w:style w:type="paragraph" w:customStyle="1" w:styleId="Style6">
    <w:name w:val="Style6"/>
    <w:basedOn w:val="Normlny"/>
    <w:uiPriority w:val="99"/>
    <w:rsid w:val="00C84F9A"/>
    <w:pPr>
      <w:widowControl w:val="0"/>
      <w:autoSpaceDE w:val="0"/>
      <w:autoSpaceDN w:val="0"/>
      <w:adjustRightInd w:val="0"/>
    </w:pPr>
    <w:rPr>
      <w:rFonts w:ascii="Cambria" w:hAnsi="Cambria"/>
    </w:rPr>
  </w:style>
  <w:style w:type="character" w:customStyle="1" w:styleId="FontStyle16">
    <w:name w:val="Font Style16"/>
    <w:uiPriority w:val="99"/>
    <w:rsid w:val="00C84F9A"/>
    <w:rPr>
      <w:rFonts w:ascii="Impact" w:hAnsi="Impact" w:cs="Impact"/>
      <w:sz w:val="26"/>
      <w:szCs w:val="26"/>
    </w:rPr>
  </w:style>
  <w:style w:type="paragraph" w:customStyle="1" w:styleId="Style7">
    <w:name w:val="Style7"/>
    <w:basedOn w:val="Normlny"/>
    <w:uiPriority w:val="99"/>
    <w:rsid w:val="00C84F9A"/>
    <w:pPr>
      <w:widowControl w:val="0"/>
      <w:autoSpaceDE w:val="0"/>
      <w:autoSpaceDN w:val="0"/>
      <w:adjustRightInd w:val="0"/>
    </w:pPr>
    <w:rPr>
      <w:rFonts w:ascii="Cambria" w:hAnsi="Cambria"/>
    </w:rPr>
  </w:style>
  <w:style w:type="paragraph" w:customStyle="1" w:styleId="Style8">
    <w:name w:val="Style8"/>
    <w:basedOn w:val="Normlny"/>
    <w:uiPriority w:val="99"/>
    <w:rsid w:val="00C84F9A"/>
    <w:pPr>
      <w:widowControl w:val="0"/>
      <w:autoSpaceDE w:val="0"/>
      <w:autoSpaceDN w:val="0"/>
      <w:adjustRightInd w:val="0"/>
      <w:spacing w:line="230" w:lineRule="exact"/>
    </w:pPr>
    <w:rPr>
      <w:rFonts w:ascii="Cambria" w:hAnsi="Cambria"/>
    </w:rPr>
  </w:style>
  <w:style w:type="paragraph" w:customStyle="1" w:styleId="Style9">
    <w:name w:val="Style9"/>
    <w:basedOn w:val="Normlny"/>
    <w:uiPriority w:val="99"/>
    <w:rsid w:val="00C84F9A"/>
    <w:pPr>
      <w:widowControl w:val="0"/>
      <w:autoSpaceDE w:val="0"/>
      <w:autoSpaceDN w:val="0"/>
      <w:adjustRightInd w:val="0"/>
    </w:pPr>
    <w:rPr>
      <w:rFonts w:ascii="Cambria" w:hAnsi="Cambria"/>
    </w:rPr>
  </w:style>
  <w:style w:type="paragraph" w:customStyle="1" w:styleId="Style10">
    <w:name w:val="Style10"/>
    <w:basedOn w:val="Normlny"/>
    <w:uiPriority w:val="99"/>
    <w:rsid w:val="00C84F9A"/>
    <w:pPr>
      <w:widowControl w:val="0"/>
      <w:autoSpaceDE w:val="0"/>
      <w:autoSpaceDN w:val="0"/>
      <w:adjustRightInd w:val="0"/>
      <w:spacing w:line="233" w:lineRule="exact"/>
      <w:ind w:hanging="847"/>
    </w:pPr>
    <w:rPr>
      <w:rFonts w:ascii="Cambria" w:hAnsi="Cambria"/>
    </w:rPr>
  </w:style>
  <w:style w:type="paragraph" w:customStyle="1" w:styleId="Styl2">
    <w:name w:val="Styl2"/>
    <w:basedOn w:val="Normlny"/>
    <w:autoRedefine/>
    <w:rsid w:val="00C84F9A"/>
    <w:rPr>
      <w:rFonts w:cs="Arial"/>
      <w:szCs w:val="27"/>
    </w:rPr>
  </w:style>
  <w:style w:type="paragraph" w:customStyle="1" w:styleId="StylStyl2VlastnbarvaRGB128">
    <w:name w:val="Styl Styl2 + Vlastní barva(RGB(128"/>
    <w:aliases w:val="128,192))"/>
    <w:basedOn w:val="Styl2"/>
    <w:autoRedefine/>
    <w:rsid w:val="00C84F9A"/>
  </w:style>
  <w:style w:type="paragraph" w:styleId="Hlavika">
    <w:name w:val="header"/>
    <w:basedOn w:val="Normlny"/>
    <w:link w:val="HlavikaChar"/>
    <w:uiPriority w:val="99"/>
    <w:rsid w:val="00C84F9A"/>
    <w:pPr>
      <w:tabs>
        <w:tab w:val="center" w:pos="4536"/>
        <w:tab w:val="right" w:pos="9072"/>
      </w:tabs>
    </w:pPr>
  </w:style>
  <w:style w:type="character" w:customStyle="1" w:styleId="HlavikaChar">
    <w:name w:val="Hlavička Char"/>
    <w:basedOn w:val="Predvolenpsmoodseku"/>
    <w:link w:val="Hlavika"/>
    <w:uiPriority w:val="99"/>
    <w:rsid w:val="00C84F9A"/>
    <w:rPr>
      <w:rFonts w:ascii="Calibri" w:eastAsia="Times New Roman" w:hAnsi="Calibri" w:cs="Times New Roman"/>
      <w:sz w:val="20"/>
      <w:szCs w:val="20"/>
      <w:lang w:val="en-US" w:bidi="en-US"/>
    </w:rPr>
  </w:style>
  <w:style w:type="paragraph" w:styleId="Zarkazkladnhotextu">
    <w:name w:val="Body Text Indent"/>
    <w:basedOn w:val="Normlny"/>
    <w:link w:val="ZarkazkladnhotextuChar"/>
    <w:uiPriority w:val="99"/>
    <w:rsid w:val="00C84F9A"/>
    <w:pPr>
      <w:spacing w:after="120"/>
      <w:ind w:left="283"/>
    </w:pPr>
  </w:style>
  <w:style w:type="character" w:customStyle="1" w:styleId="ZarkazkladnhotextuChar">
    <w:name w:val="Zarážka základného textu Char"/>
    <w:basedOn w:val="Predvolenpsmoodseku"/>
    <w:link w:val="Zarkazkladnhotextu"/>
    <w:uiPriority w:val="99"/>
    <w:rsid w:val="00C84F9A"/>
    <w:rPr>
      <w:rFonts w:ascii="Calibri" w:eastAsia="Times New Roman" w:hAnsi="Calibri" w:cs="Times New Roman"/>
      <w:sz w:val="20"/>
      <w:szCs w:val="20"/>
      <w:lang w:val="en-US" w:bidi="en-US"/>
    </w:rPr>
  </w:style>
  <w:style w:type="character" w:styleId="slostrany">
    <w:name w:val="page number"/>
    <w:basedOn w:val="Predvolenpsmoodseku"/>
    <w:qFormat/>
    <w:rsid w:val="00C84F9A"/>
  </w:style>
  <w:style w:type="paragraph" w:styleId="Normlnywebov">
    <w:name w:val="Normal (Web)"/>
    <w:basedOn w:val="Normlny"/>
    <w:uiPriority w:val="99"/>
    <w:rsid w:val="00C84F9A"/>
    <w:pPr>
      <w:spacing w:before="100" w:beforeAutospacing="1" w:after="100" w:afterAutospacing="1"/>
    </w:pPr>
    <w:rPr>
      <w:lang w:val="cs-CZ" w:eastAsia="cs-CZ"/>
    </w:rPr>
  </w:style>
  <w:style w:type="paragraph" w:customStyle="1" w:styleId="Normlny1">
    <w:name w:val="Normálny1"/>
    <w:link w:val="normalChar"/>
    <w:uiPriority w:val="99"/>
    <w:qFormat/>
    <w:rsid w:val="00C84F9A"/>
    <w:pPr>
      <w:widowControl w:val="0"/>
      <w:overflowPunct w:val="0"/>
      <w:autoSpaceDE w:val="0"/>
      <w:autoSpaceDN w:val="0"/>
      <w:adjustRightInd w:val="0"/>
      <w:spacing w:before="200"/>
      <w:textAlignment w:val="baseline"/>
    </w:pPr>
    <w:rPr>
      <w:rFonts w:ascii="Calibri" w:eastAsia="Times New Roman" w:hAnsi="Calibri" w:cs="Times New Roman"/>
      <w:lang w:eastAsia="cs-CZ"/>
    </w:rPr>
  </w:style>
  <w:style w:type="character" w:customStyle="1" w:styleId="normalChar">
    <w:name w:val="normal Char"/>
    <w:basedOn w:val="Predvolenpsmoodseku"/>
    <w:link w:val="Normlny1"/>
    <w:uiPriority w:val="99"/>
    <w:locked/>
    <w:rsid w:val="00C84F9A"/>
    <w:rPr>
      <w:rFonts w:ascii="Calibri" w:eastAsia="Times New Roman" w:hAnsi="Calibri" w:cs="Times New Roman"/>
      <w:lang w:eastAsia="cs-CZ"/>
    </w:rPr>
  </w:style>
  <w:style w:type="paragraph" w:styleId="Nzov">
    <w:name w:val="Title"/>
    <w:basedOn w:val="Normlny"/>
    <w:next w:val="Normlny"/>
    <w:link w:val="NzovChar"/>
    <w:qFormat/>
    <w:rsid w:val="00C84F9A"/>
    <w:pPr>
      <w:spacing w:before="720"/>
    </w:pPr>
    <w:rPr>
      <w:caps/>
      <w:color w:val="4F81BD"/>
      <w:spacing w:val="10"/>
      <w:kern w:val="28"/>
      <w:sz w:val="52"/>
      <w:szCs w:val="52"/>
    </w:rPr>
  </w:style>
  <w:style w:type="character" w:customStyle="1" w:styleId="NzovChar">
    <w:name w:val="Názov Char"/>
    <w:basedOn w:val="Predvolenpsmoodseku"/>
    <w:link w:val="Nzov"/>
    <w:rsid w:val="00C84F9A"/>
    <w:rPr>
      <w:rFonts w:ascii="Calibri" w:eastAsia="Times New Roman" w:hAnsi="Calibri" w:cs="Times New Roman"/>
      <w:caps/>
      <w:color w:val="4F81BD"/>
      <w:spacing w:val="10"/>
      <w:kern w:val="28"/>
      <w:sz w:val="52"/>
      <w:szCs w:val="52"/>
      <w:lang w:val="en-US" w:bidi="en-US"/>
    </w:rPr>
  </w:style>
  <w:style w:type="paragraph" w:styleId="Textpoznmkypodiarou">
    <w:name w:val="footnote text"/>
    <w:basedOn w:val="Normlny"/>
    <w:link w:val="TextpoznmkypodiarouChar"/>
    <w:uiPriority w:val="99"/>
    <w:rsid w:val="00C84F9A"/>
  </w:style>
  <w:style w:type="character" w:customStyle="1" w:styleId="TextpoznmkypodiarouChar">
    <w:name w:val="Text poznámky pod čiarou Char"/>
    <w:basedOn w:val="Predvolenpsmoodseku"/>
    <w:link w:val="Textpoznmkypodiarou"/>
    <w:uiPriority w:val="99"/>
    <w:rsid w:val="00C84F9A"/>
    <w:rPr>
      <w:rFonts w:ascii="Calibri" w:eastAsia="Times New Roman" w:hAnsi="Calibri" w:cs="Times New Roman"/>
      <w:sz w:val="20"/>
      <w:szCs w:val="20"/>
      <w:lang w:val="en-US" w:bidi="en-US"/>
    </w:rPr>
  </w:style>
  <w:style w:type="character" w:styleId="sloriadka">
    <w:name w:val="line number"/>
    <w:basedOn w:val="Predvolenpsmoodseku"/>
    <w:rsid w:val="00C84F9A"/>
  </w:style>
  <w:style w:type="paragraph" w:customStyle="1" w:styleId="Default">
    <w:name w:val="Default"/>
    <w:uiPriority w:val="99"/>
    <w:qFormat/>
    <w:rsid w:val="00C84F9A"/>
    <w:pPr>
      <w:widowControl w:val="0"/>
      <w:suppressAutoHyphens/>
      <w:autoSpaceDE w:val="0"/>
      <w:spacing w:before="200" w:line="360" w:lineRule="atLeast"/>
      <w:jc w:val="both"/>
      <w:textAlignment w:val="baseline"/>
    </w:pPr>
    <w:rPr>
      <w:rFonts w:ascii="KFCFMN+TimesNewRoman" w:eastAsia="Arial" w:hAnsi="KFCFMN+TimesNewRoman" w:cs="KFCFMN+TimesNewRoman"/>
      <w:color w:val="000000"/>
      <w:sz w:val="24"/>
      <w:szCs w:val="24"/>
      <w:lang w:val="cs-CZ" w:eastAsia="ar-SA"/>
    </w:rPr>
  </w:style>
  <w:style w:type="character" w:customStyle="1" w:styleId="grame">
    <w:name w:val="grame"/>
    <w:basedOn w:val="Predvolenpsmoodseku"/>
    <w:rsid w:val="00C84F9A"/>
  </w:style>
  <w:style w:type="character" w:styleId="Zvraznenie">
    <w:name w:val="Emphasis"/>
    <w:uiPriority w:val="20"/>
    <w:qFormat/>
    <w:rsid w:val="00C84F9A"/>
    <w:rPr>
      <w:caps/>
      <w:color w:val="243F60"/>
      <w:spacing w:val="5"/>
    </w:rPr>
  </w:style>
  <w:style w:type="character" w:styleId="PsacstrojHTML">
    <w:name w:val="HTML Typewriter"/>
    <w:rsid w:val="00C84F9A"/>
    <w:rPr>
      <w:rFonts w:ascii="Arial Unicode MS" w:eastAsia="Arial Unicode MS" w:hAnsi="Arial Unicode MS" w:cs="Arial Unicode MS"/>
      <w:sz w:val="20"/>
      <w:szCs w:val="20"/>
    </w:rPr>
  </w:style>
  <w:style w:type="paragraph" w:customStyle="1" w:styleId="msolistparagraph0">
    <w:name w:val="msolistparagraph"/>
    <w:basedOn w:val="Normlny"/>
    <w:rsid w:val="00C84F9A"/>
    <w:pPr>
      <w:spacing w:before="100" w:beforeAutospacing="1" w:after="100" w:afterAutospacing="1"/>
    </w:pPr>
    <w:rPr>
      <w:rFonts w:ascii="Verdana" w:hAnsi="Verdana"/>
      <w:color w:val="000000"/>
      <w:sz w:val="18"/>
      <w:szCs w:val="18"/>
    </w:rPr>
  </w:style>
  <w:style w:type="paragraph" w:styleId="Textkomentra">
    <w:name w:val="annotation text"/>
    <w:basedOn w:val="Normlny"/>
    <w:link w:val="TextkomentraChar"/>
    <w:uiPriority w:val="99"/>
    <w:unhideWhenUsed/>
    <w:rsid w:val="00C84F9A"/>
  </w:style>
  <w:style w:type="character" w:customStyle="1" w:styleId="TextkomentraChar">
    <w:name w:val="Text komentára Char"/>
    <w:basedOn w:val="Predvolenpsmoodseku"/>
    <w:link w:val="Textkomentra"/>
    <w:uiPriority w:val="99"/>
    <w:rsid w:val="00C84F9A"/>
    <w:rPr>
      <w:rFonts w:ascii="Calibri" w:eastAsia="Times New Roman" w:hAnsi="Calibri" w:cs="Times New Roman"/>
      <w:sz w:val="20"/>
      <w:szCs w:val="20"/>
      <w:lang w:val="en-US" w:bidi="en-US"/>
    </w:rPr>
  </w:style>
  <w:style w:type="character" w:customStyle="1" w:styleId="PopisChar">
    <w:name w:val="Popis Char"/>
    <w:link w:val="Popis"/>
    <w:locked/>
    <w:rsid w:val="00C84F9A"/>
    <w:rPr>
      <w:bCs/>
      <w:color w:val="365F91"/>
    </w:rPr>
  </w:style>
  <w:style w:type="paragraph" w:styleId="Popis">
    <w:name w:val="caption"/>
    <w:basedOn w:val="Normlny"/>
    <w:next w:val="Normlny"/>
    <w:link w:val="PopisChar"/>
    <w:unhideWhenUsed/>
    <w:qFormat/>
    <w:rsid w:val="00C84F9A"/>
    <w:pPr>
      <w:spacing w:before="120" w:after="120" w:line="240" w:lineRule="auto"/>
      <w:ind w:firstLine="0"/>
    </w:pPr>
    <w:rPr>
      <w:rFonts w:asciiTheme="minorHAnsi" w:eastAsiaTheme="minorHAnsi" w:hAnsiTheme="minorHAnsi" w:cstheme="minorBidi"/>
      <w:bCs/>
      <w:color w:val="365F91"/>
      <w:sz w:val="22"/>
      <w:szCs w:val="22"/>
      <w:lang w:val="sk-SK" w:bidi="ar-SA"/>
    </w:rPr>
  </w:style>
  <w:style w:type="paragraph" w:styleId="Zkladntext3">
    <w:name w:val="Body Text 3"/>
    <w:basedOn w:val="Normlny"/>
    <w:link w:val="Zkladntext3Char"/>
    <w:uiPriority w:val="99"/>
    <w:unhideWhenUsed/>
    <w:rsid w:val="00C84F9A"/>
    <w:pPr>
      <w:spacing w:after="120"/>
    </w:pPr>
    <w:rPr>
      <w:sz w:val="16"/>
      <w:szCs w:val="16"/>
      <w:lang w:eastAsia="cs-CZ"/>
    </w:rPr>
  </w:style>
  <w:style w:type="character" w:customStyle="1" w:styleId="Zkladntext3Char">
    <w:name w:val="Základný text 3 Char"/>
    <w:basedOn w:val="Predvolenpsmoodseku"/>
    <w:link w:val="Zkladntext3"/>
    <w:uiPriority w:val="99"/>
    <w:rsid w:val="00C84F9A"/>
    <w:rPr>
      <w:rFonts w:ascii="Calibri" w:eastAsia="Times New Roman" w:hAnsi="Calibri" w:cs="Times New Roman"/>
      <w:sz w:val="16"/>
      <w:szCs w:val="16"/>
      <w:lang w:val="en-US" w:eastAsia="cs-CZ" w:bidi="en-US"/>
    </w:rPr>
  </w:style>
  <w:style w:type="paragraph" w:styleId="truktradokumentu">
    <w:name w:val="Document Map"/>
    <w:basedOn w:val="Normlny"/>
    <w:link w:val="truktradokumentuChar"/>
    <w:unhideWhenUsed/>
    <w:rsid w:val="00C84F9A"/>
    <w:pPr>
      <w:shd w:val="clear" w:color="auto" w:fill="000080"/>
    </w:pPr>
    <w:rPr>
      <w:rFonts w:ascii="Tahoma" w:hAnsi="Tahoma" w:cs="Tahoma"/>
    </w:rPr>
  </w:style>
  <w:style w:type="character" w:customStyle="1" w:styleId="truktradokumentuChar">
    <w:name w:val="Štruktúra dokumentu Char"/>
    <w:basedOn w:val="Predvolenpsmoodseku"/>
    <w:link w:val="truktradokumentu"/>
    <w:rsid w:val="00C84F9A"/>
    <w:rPr>
      <w:rFonts w:ascii="Tahoma" w:eastAsia="Times New Roman" w:hAnsi="Tahoma" w:cs="Tahoma"/>
      <w:sz w:val="20"/>
      <w:szCs w:val="20"/>
      <w:shd w:val="clear" w:color="auto" w:fill="000080"/>
      <w:lang w:val="en-US" w:bidi="en-US"/>
    </w:rPr>
  </w:style>
  <w:style w:type="paragraph" w:styleId="Predmetkomentra">
    <w:name w:val="annotation subject"/>
    <w:basedOn w:val="Textkomentra"/>
    <w:next w:val="Textkomentra"/>
    <w:link w:val="PredmetkomentraChar"/>
    <w:uiPriority w:val="99"/>
    <w:unhideWhenUsed/>
    <w:rsid w:val="00C84F9A"/>
    <w:rPr>
      <w:b/>
      <w:bCs/>
    </w:rPr>
  </w:style>
  <w:style w:type="character" w:customStyle="1" w:styleId="PredmetkomentraChar">
    <w:name w:val="Predmet komentára Char"/>
    <w:basedOn w:val="TextkomentraChar"/>
    <w:link w:val="Predmetkomentra"/>
    <w:uiPriority w:val="99"/>
    <w:rsid w:val="00C84F9A"/>
    <w:rPr>
      <w:rFonts w:ascii="Calibri" w:eastAsia="Times New Roman" w:hAnsi="Calibri" w:cs="Times New Roman"/>
      <w:b/>
      <w:bCs/>
      <w:sz w:val="20"/>
      <w:szCs w:val="20"/>
      <w:lang w:val="en-US" w:bidi="en-US"/>
    </w:rPr>
  </w:style>
  <w:style w:type="paragraph" w:customStyle="1" w:styleId="CharCharCharCharCharCharChar">
    <w:name w:val="Char Char Char Char Char Char Char"/>
    <w:basedOn w:val="Normlny"/>
    <w:uiPriority w:val="99"/>
    <w:rsid w:val="00C84F9A"/>
    <w:pPr>
      <w:spacing w:after="160" w:line="240" w:lineRule="exact"/>
    </w:pPr>
    <w:rPr>
      <w:rFonts w:ascii="Tahoma" w:hAnsi="Tahoma" w:cs="Tahoma"/>
    </w:rPr>
  </w:style>
  <w:style w:type="paragraph" w:customStyle="1" w:styleId="Char">
    <w:name w:val="Char"/>
    <w:basedOn w:val="Normlny"/>
    <w:uiPriority w:val="99"/>
    <w:rsid w:val="00C84F9A"/>
    <w:pPr>
      <w:widowControl w:val="0"/>
      <w:adjustRightInd w:val="0"/>
      <w:spacing w:after="160" w:line="240" w:lineRule="exact"/>
    </w:pPr>
    <w:rPr>
      <w:rFonts w:ascii="Tahoma" w:hAnsi="Tahoma" w:cs="Tahoma"/>
    </w:rPr>
  </w:style>
  <w:style w:type="paragraph" w:customStyle="1" w:styleId="Bulleted1">
    <w:name w:val="Bulleted1"/>
    <w:basedOn w:val="Normlny"/>
    <w:autoRedefine/>
    <w:uiPriority w:val="99"/>
    <w:rsid w:val="00C84F9A"/>
    <w:pPr>
      <w:tabs>
        <w:tab w:val="left" w:pos="362"/>
        <w:tab w:val="num" w:pos="568"/>
      </w:tabs>
      <w:ind w:left="362" w:hanging="362"/>
    </w:pPr>
    <w:rPr>
      <w:b/>
      <w:lang w:eastAsia="cs-CZ"/>
    </w:rPr>
  </w:style>
  <w:style w:type="paragraph" w:customStyle="1" w:styleId="Odsekzoznamu1">
    <w:name w:val="Odsek zoznamu1"/>
    <w:basedOn w:val="Normlny"/>
    <w:qFormat/>
    <w:rsid w:val="00C84F9A"/>
    <w:pPr>
      <w:spacing w:after="200" w:line="276" w:lineRule="auto"/>
      <w:ind w:left="720"/>
      <w:contextualSpacing/>
    </w:pPr>
    <w:rPr>
      <w:rFonts w:eastAsia="Calibri"/>
      <w:sz w:val="22"/>
      <w:szCs w:val="22"/>
    </w:rPr>
  </w:style>
  <w:style w:type="paragraph" w:customStyle="1" w:styleId="Odstavecseseznamem1">
    <w:name w:val="Odstavec se seznamem1"/>
    <w:basedOn w:val="Normlny"/>
    <w:qFormat/>
    <w:rsid w:val="00C84F9A"/>
    <w:pPr>
      <w:spacing w:after="200" w:line="276" w:lineRule="auto"/>
      <w:ind w:left="720"/>
      <w:contextualSpacing/>
    </w:pPr>
    <w:rPr>
      <w:rFonts w:eastAsia="Calibri"/>
      <w:sz w:val="22"/>
      <w:szCs w:val="22"/>
    </w:rPr>
  </w:style>
  <w:style w:type="character" w:styleId="Odkaznapoznmkupodiarou">
    <w:name w:val="footnote reference"/>
    <w:uiPriority w:val="99"/>
    <w:unhideWhenUsed/>
    <w:rsid w:val="00C84F9A"/>
    <w:rPr>
      <w:vertAlign w:val="superscript"/>
    </w:rPr>
  </w:style>
  <w:style w:type="character" w:styleId="Odkaznakomentr">
    <w:name w:val="annotation reference"/>
    <w:uiPriority w:val="99"/>
    <w:unhideWhenUsed/>
    <w:rsid w:val="00C84F9A"/>
    <w:rPr>
      <w:sz w:val="16"/>
      <w:szCs w:val="16"/>
    </w:rPr>
  </w:style>
  <w:style w:type="paragraph" w:customStyle="1" w:styleId="tl1">
    <w:name w:val="Štýl1"/>
    <w:basedOn w:val="Normlny"/>
    <w:uiPriority w:val="99"/>
    <w:rsid w:val="00C84F9A"/>
    <w:pPr>
      <w:ind w:firstLine="397"/>
    </w:pPr>
    <w:rPr>
      <w:lang w:eastAsia="cs-CZ"/>
    </w:rPr>
  </w:style>
  <w:style w:type="paragraph" w:styleId="Zarkazkladnhotextu2">
    <w:name w:val="Body Text Indent 2"/>
    <w:basedOn w:val="Normlny"/>
    <w:link w:val="Zarkazkladnhotextu2Char"/>
    <w:rsid w:val="00C84F9A"/>
    <w:pPr>
      <w:spacing w:after="120" w:line="480" w:lineRule="auto"/>
      <w:ind w:left="283"/>
    </w:pPr>
    <w:rPr>
      <w:lang w:val="cs-CZ" w:eastAsia="cs-CZ"/>
    </w:rPr>
  </w:style>
  <w:style w:type="character" w:customStyle="1" w:styleId="Zarkazkladnhotextu2Char">
    <w:name w:val="Zarážka základného textu 2 Char"/>
    <w:basedOn w:val="Predvolenpsmoodseku"/>
    <w:link w:val="Zarkazkladnhotextu2"/>
    <w:rsid w:val="00C84F9A"/>
    <w:rPr>
      <w:rFonts w:ascii="Calibri" w:eastAsia="Times New Roman" w:hAnsi="Calibri" w:cs="Times New Roman"/>
      <w:sz w:val="20"/>
      <w:szCs w:val="20"/>
      <w:lang w:val="cs-CZ" w:eastAsia="cs-CZ" w:bidi="en-US"/>
    </w:rPr>
  </w:style>
  <w:style w:type="paragraph" w:customStyle="1" w:styleId="Zkladntext31">
    <w:name w:val="Základný text 31"/>
    <w:basedOn w:val="Normlny"/>
    <w:uiPriority w:val="99"/>
    <w:rsid w:val="00C84F9A"/>
    <w:pPr>
      <w:widowControl w:val="0"/>
      <w:spacing w:line="360" w:lineRule="auto"/>
    </w:pPr>
    <w:rPr>
      <w:rFonts w:ascii="Arial Narrow" w:hAnsi="Arial Narrow"/>
      <w:lang w:val="cs-CZ" w:eastAsia="cs-CZ"/>
    </w:rPr>
  </w:style>
  <w:style w:type="paragraph" w:styleId="Zarkazkladnhotextu3">
    <w:name w:val="Body Text Indent 3"/>
    <w:basedOn w:val="Normlny"/>
    <w:link w:val="Zarkazkladnhotextu3Char"/>
    <w:uiPriority w:val="99"/>
    <w:rsid w:val="00C84F9A"/>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rsid w:val="00C84F9A"/>
    <w:rPr>
      <w:rFonts w:ascii="Calibri" w:eastAsia="Times New Roman" w:hAnsi="Calibri" w:cs="Times New Roman"/>
      <w:sz w:val="16"/>
      <w:szCs w:val="16"/>
      <w:lang w:val="en-US" w:bidi="en-US"/>
    </w:rPr>
  </w:style>
  <w:style w:type="character" w:customStyle="1" w:styleId="spelle">
    <w:name w:val="spelle"/>
    <w:basedOn w:val="Predvolenpsmoodseku"/>
    <w:rsid w:val="00C84F9A"/>
  </w:style>
  <w:style w:type="paragraph" w:customStyle="1" w:styleId="ww-zkladntext3">
    <w:name w:val="ww-zkladntext3"/>
    <w:basedOn w:val="Normlny"/>
    <w:uiPriority w:val="99"/>
    <w:rsid w:val="00C84F9A"/>
    <w:pPr>
      <w:spacing w:before="100" w:beforeAutospacing="1" w:after="100" w:afterAutospacing="1"/>
    </w:pPr>
  </w:style>
  <w:style w:type="paragraph" w:customStyle="1" w:styleId="normall">
    <w:name w:val="normall"/>
    <w:basedOn w:val="Normlny"/>
    <w:link w:val="normallChar"/>
    <w:uiPriority w:val="99"/>
    <w:rsid w:val="00C84F9A"/>
  </w:style>
  <w:style w:type="character" w:customStyle="1" w:styleId="normallChar">
    <w:name w:val="normall Char"/>
    <w:link w:val="normall"/>
    <w:uiPriority w:val="99"/>
    <w:rsid w:val="00C84F9A"/>
    <w:rPr>
      <w:rFonts w:ascii="Calibri" w:eastAsia="Times New Roman" w:hAnsi="Calibri" w:cs="Times New Roman"/>
      <w:sz w:val="20"/>
      <w:szCs w:val="20"/>
      <w:lang w:val="en-US" w:bidi="en-US"/>
    </w:rPr>
  </w:style>
  <w:style w:type="paragraph" w:customStyle="1" w:styleId="Dosaenvzdln">
    <w:name w:val="Dosažené vzdělání"/>
    <w:basedOn w:val="Zkladntext"/>
    <w:uiPriority w:val="99"/>
    <w:rsid w:val="00C84F9A"/>
    <w:pPr>
      <w:spacing w:after="0"/>
    </w:pPr>
  </w:style>
  <w:style w:type="character" w:customStyle="1" w:styleId="style101">
    <w:name w:val="style101"/>
    <w:uiPriority w:val="99"/>
    <w:rsid w:val="00C84F9A"/>
    <w:rPr>
      <w:b/>
      <w:bCs/>
      <w:sz w:val="27"/>
      <w:szCs w:val="27"/>
    </w:rPr>
  </w:style>
  <w:style w:type="character" w:customStyle="1" w:styleId="style91">
    <w:name w:val="style91"/>
    <w:uiPriority w:val="99"/>
    <w:rsid w:val="00C84F9A"/>
    <w:rPr>
      <w:sz w:val="24"/>
      <w:szCs w:val="24"/>
    </w:rPr>
  </w:style>
  <w:style w:type="character" w:customStyle="1" w:styleId="novinkyvsetkytxt1">
    <w:name w:val="novinky_vsetky_txt1"/>
    <w:uiPriority w:val="99"/>
    <w:rsid w:val="00C84F9A"/>
    <w:rPr>
      <w:rFonts w:ascii="Arial" w:hAnsi="Arial" w:cs="Arial" w:hint="default"/>
      <w:b w:val="0"/>
      <w:bCs w:val="0"/>
      <w:color w:val="444444"/>
      <w:sz w:val="20"/>
      <w:szCs w:val="20"/>
    </w:rPr>
  </w:style>
  <w:style w:type="character" w:customStyle="1" w:styleId="novinkydeadline1">
    <w:name w:val="novinky_deadline1"/>
    <w:uiPriority w:val="99"/>
    <w:rsid w:val="00C84F9A"/>
    <w:rPr>
      <w:rFonts w:ascii="Arial" w:hAnsi="Arial" w:cs="Arial" w:hint="default"/>
      <w:b/>
      <w:bCs/>
      <w:color w:val="106ABF"/>
      <w:sz w:val="16"/>
      <w:szCs w:val="16"/>
    </w:rPr>
  </w:style>
  <w:style w:type="paragraph" w:customStyle="1" w:styleId="Odsek0">
    <w:name w:val="Odsek"/>
    <w:basedOn w:val="Normlny"/>
    <w:link w:val="OdsekChar"/>
    <w:uiPriority w:val="99"/>
    <w:rsid w:val="00C84F9A"/>
    <w:pPr>
      <w:widowControl w:val="0"/>
      <w:autoSpaceDE w:val="0"/>
      <w:autoSpaceDN w:val="0"/>
      <w:adjustRightInd w:val="0"/>
      <w:spacing w:after="240"/>
    </w:pPr>
  </w:style>
  <w:style w:type="character" w:customStyle="1" w:styleId="OdsekChar">
    <w:name w:val="Odsek Char"/>
    <w:link w:val="Odsek0"/>
    <w:uiPriority w:val="99"/>
    <w:rsid w:val="00C84F9A"/>
    <w:rPr>
      <w:rFonts w:ascii="Calibri" w:eastAsia="Times New Roman" w:hAnsi="Calibri" w:cs="Times New Roman"/>
      <w:sz w:val="20"/>
      <w:szCs w:val="20"/>
      <w:lang w:val="en-US" w:bidi="en-US"/>
    </w:rPr>
  </w:style>
  <w:style w:type="paragraph" w:customStyle="1" w:styleId="texte">
    <w:name w:val="texte"/>
    <w:basedOn w:val="Normlny"/>
    <w:rsid w:val="00C84F9A"/>
    <w:pPr>
      <w:spacing w:before="100" w:beforeAutospacing="1" w:after="100" w:afterAutospacing="1"/>
    </w:pPr>
    <w:rPr>
      <w:rFonts w:ascii="Verdana" w:eastAsia="Arial Unicode MS" w:hAnsi="Verdana" w:cs="Arial Unicode MS"/>
      <w:color w:val="666666"/>
      <w:sz w:val="18"/>
      <w:szCs w:val="18"/>
    </w:rPr>
  </w:style>
  <w:style w:type="character" w:customStyle="1" w:styleId="apple-style-span">
    <w:name w:val="apple-style-span"/>
    <w:rsid w:val="00C84F9A"/>
    <w:rPr>
      <w:rFonts w:cs="Times New Roman"/>
    </w:rPr>
  </w:style>
  <w:style w:type="character" w:customStyle="1" w:styleId="ff32">
    <w:name w:val="ff32"/>
    <w:rsid w:val="00C84F9A"/>
    <w:rPr>
      <w:rFonts w:ascii="Tahoma" w:hAnsi="Tahoma" w:cs="Tahoma" w:hint="default"/>
    </w:rPr>
  </w:style>
  <w:style w:type="paragraph" w:customStyle="1" w:styleId="imalignleft">
    <w:name w:val="imalign_left"/>
    <w:basedOn w:val="Normlny"/>
    <w:rsid w:val="00C84F9A"/>
  </w:style>
  <w:style w:type="character" w:customStyle="1" w:styleId="text11">
    <w:name w:val="text11"/>
    <w:uiPriority w:val="99"/>
    <w:rsid w:val="00C84F9A"/>
    <w:rPr>
      <w:rFonts w:ascii="Verdana" w:hAnsi="Verdana" w:hint="default"/>
      <w:color w:val="FFFFFF"/>
      <w:sz w:val="18"/>
      <w:szCs w:val="18"/>
    </w:rPr>
  </w:style>
  <w:style w:type="paragraph" w:styleId="Podtitul">
    <w:name w:val="Subtitle"/>
    <w:basedOn w:val="Normlny"/>
    <w:next w:val="Normlny"/>
    <w:link w:val="PodtitulChar"/>
    <w:uiPriority w:val="11"/>
    <w:qFormat/>
    <w:rsid w:val="00C84F9A"/>
    <w:pPr>
      <w:spacing w:after="1000" w:line="240" w:lineRule="auto"/>
    </w:pPr>
    <w:rPr>
      <w:caps/>
      <w:color w:val="595959"/>
      <w:spacing w:val="10"/>
      <w:sz w:val="24"/>
      <w:szCs w:val="24"/>
    </w:rPr>
  </w:style>
  <w:style w:type="character" w:customStyle="1" w:styleId="PodtitulChar">
    <w:name w:val="Podtitul Char"/>
    <w:basedOn w:val="Predvolenpsmoodseku"/>
    <w:link w:val="Podtitul"/>
    <w:uiPriority w:val="11"/>
    <w:rsid w:val="00C84F9A"/>
    <w:rPr>
      <w:rFonts w:ascii="Calibri" w:eastAsia="Times New Roman" w:hAnsi="Calibri" w:cs="Times New Roman"/>
      <w:caps/>
      <w:color w:val="595959"/>
      <w:spacing w:val="10"/>
      <w:sz w:val="24"/>
      <w:szCs w:val="24"/>
      <w:lang w:val="en-US" w:bidi="en-US"/>
    </w:rPr>
  </w:style>
  <w:style w:type="paragraph" w:styleId="Bezriadkovania">
    <w:name w:val="No Spacing"/>
    <w:basedOn w:val="Normlny"/>
    <w:link w:val="BezriadkovaniaChar"/>
    <w:uiPriority w:val="1"/>
    <w:qFormat/>
    <w:rsid w:val="00C84F9A"/>
    <w:pPr>
      <w:spacing w:after="0" w:line="240" w:lineRule="auto"/>
    </w:pPr>
  </w:style>
  <w:style w:type="character" w:customStyle="1" w:styleId="BezriadkovaniaChar">
    <w:name w:val="Bez riadkovania Char"/>
    <w:link w:val="Bezriadkovania"/>
    <w:uiPriority w:val="1"/>
    <w:rsid w:val="00C84F9A"/>
    <w:rPr>
      <w:rFonts w:ascii="Calibri" w:eastAsia="Times New Roman" w:hAnsi="Calibri" w:cs="Times New Roman"/>
      <w:sz w:val="20"/>
      <w:szCs w:val="20"/>
      <w:lang w:val="en-US" w:bidi="en-US"/>
    </w:rPr>
  </w:style>
  <w:style w:type="paragraph" w:styleId="Citcia">
    <w:name w:val="Quote"/>
    <w:basedOn w:val="Normlny"/>
    <w:next w:val="Normlny"/>
    <w:link w:val="CitciaChar"/>
    <w:uiPriority w:val="29"/>
    <w:rsid w:val="00C84F9A"/>
    <w:rPr>
      <w:i/>
      <w:iCs/>
    </w:rPr>
  </w:style>
  <w:style w:type="character" w:customStyle="1" w:styleId="CitciaChar">
    <w:name w:val="Citácia Char"/>
    <w:basedOn w:val="Predvolenpsmoodseku"/>
    <w:link w:val="Citcia"/>
    <w:uiPriority w:val="29"/>
    <w:rsid w:val="00C84F9A"/>
    <w:rPr>
      <w:rFonts w:ascii="Calibri" w:eastAsia="Times New Roman" w:hAnsi="Calibri" w:cs="Times New Roman"/>
      <w:i/>
      <w:iCs/>
      <w:sz w:val="20"/>
      <w:szCs w:val="20"/>
      <w:lang w:val="en-US" w:bidi="en-US"/>
    </w:rPr>
  </w:style>
  <w:style w:type="paragraph" w:styleId="Zvraznencitcia">
    <w:name w:val="Intense Quote"/>
    <w:basedOn w:val="Normlny"/>
    <w:next w:val="Normlny"/>
    <w:link w:val="ZvraznencitciaChar"/>
    <w:uiPriority w:val="30"/>
    <w:rsid w:val="00C84F9A"/>
    <w:pPr>
      <w:pBdr>
        <w:top w:val="single" w:sz="4" w:space="10" w:color="4F81BD"/>
        <w:left w:val="single" w:sz="4" w:space="10" w:color="4F81BD"/>
      </w:pBdr>
      <w:spacing w:after="0"/>
      <w:ind w:left="1296" w:right="1152"/>
    </w:pPr>
    <w:rPr>
      <w:i/>
      <w:iCs/>
      <w:color w:val="4F81BD"/>
    </w:rPr>
  </w:style>
  <w:style w:type="character" w:customStyle="1" w:styleId="ZvraznencitciaChar">
    <w:name w:val="Zvýraznená citácia Char"/>
    <w:basedOn w:val="Predvolenpsmoodseku"/>
    <w:link w:val="Zvraznencitcia"/>
    <w:uiPriority w:val="30"/>
    <w:rsid w:val="00C84F9A"/>
    <w:rPr>
      <w:rFonts w:ascii="Calibri" w:eastAsia="Times New Roman" w:hAnsi="Calibri" w:cs="Times New Roman"/>
      <w:i/>
      <w:iCs/>
      <w:color w:val="4F81BD"/>
      <w:sz w:val="20"/>
      <w:szCs w:val="20"/>
      <w:lang w:val="en-US" w:bidi="en-US"/>
    </w:rPr>
  </w:style>
  <w:style w:type="character" w:styleId="Jemnzvraznenie">
    <w:name w:val="Subtle Emphasis"/>
    <w:uiPriority w:val="19"/>
    <w:qFormat/>
    <w:rsid w:val="00C84F9A"/>
    <w:rPr>
      <w:i/>
      <w:iCs/>
      <w:color w:val="243F60"/>
    </w:rPr>
  </w:style>
  <w:style w:type="character" w:styleId="Intenzvnezvraznenie">
    <w:name w:val="Intense Emphasis"/>
    <w:uiPriority w:val="21"/>
    <w:qFormat/>
    <w:rsid w:val="00C84F9A"/>
    <w:rPr>
      <w:b/>
      <w:bCs/>
      <w:caps/>
      <w:color w:val="243F60"/>
      <w:spacing w:val="10"/>
    </w:rPr>
  </w:style>
  <w:style w:type="character" w:styleId="Jemnodkaz">
    <w:name w:val="Subtle Reference"/>
    <w:uiPriority w:val="31"/>
    <w:rsid w:val="00C84F9A"/>
    <w:rPr>
      <w:b/>
      <w:bCs/>
      <w:color w:val="4F81BD"/>
    </w:rPr>
  </w:style>
  <w:style w:type="character" w:styleId="Intenzvnyodkaz">
    <w:name w:val="Intense Reference"/>
    <w:uiPriority w:val="32"/>
    <w:rsid w:val="00C84F9A"/>
    <w:rPr>
      <w:b/>
      <w:bCs/>
      <w:i/>
      <w:iCs/>
      <w:caps/>
      <w:color w:val="4F81BD"/>
    </w:rPr>
  </w:style>
  <w:style w:type="character" w:styleId="Nzovknihy">
    <w:name w:val="Book Title"/>
    <w:uiPriority w:val="33"/>
    <w:rsid w:val="00C84F9A"/>
    <w:rPr>
      <w:b/>
      <w:bCs/>
      <w:i/>
      <w:iCs/>
      <w:spacing w:val="9"/>
    </w:rPr>
  </w:style>
  <w:style w:type="paragraph" w:styleId="Hlavikaobsahu">
    <w:name w:val="TOC Heading"/>
    <w:basedOn w:val="Nadpis1"/>
    <w:next w:val="Normlny"/>
    <w:uiPriority w:val="39"/>
    <w:unhideWhenUsed/>
    <w:qFormat/>
    <w:rsid w:val="00C84F9A"/>
    <w:pPr>
      <w:outlineLvl w:val="9"/>
    </w:pPr>
  </w:style>
  <w:style w:type="paragraph" w:styleId="Obsah3">
    <w:name w:val="toc 3"/>
    <w:basedOn w:val="Normlny"/>
    <w:next w:val="Normlny"/>
    <w:autoRedefine/>
    <w:uiPriority w:val="39"/>
    <w:qFormat/>
    <w:rsid w:val="00135727"/>
    <w:pPr>
      <w:tabs>
        <w:tab w:val="left" w:pos="1600"/>
        <w:tab w:val="right" w:leader="dot" w:pos="9060"/>
      </w:tabs>
      <w:spacing w:after="0"/>
      <w:ind w:left="1560" w:hanging="876"/>
      <w:jc w:val="left"/>
    </w:pPr>
    <w:rPr>
      <w:rFonts w:asciiTheme="minorHAnsi" w:hAnsiTheme="minorHAnsi"/>
      <w:i/>
      <w:iCs/>
    </w:rPr>
  </w:style>
  <w:style w:type="paragraph" w:customStyle="1" w:styleId="CharCharCharChar">
    <w:name w:val="Char Char Char Char"/>
    <w:basedOn w:val="Normlny"/>
    <w:uiPriority w:val="99"/>
    <w:rsid w:val="00C84F9A"/>
    <w:pPr>
      <w:spacing w:after="160" w:line="240" w:lineRule="exact"/>
      <w:ind w:firstLine="720"/>
      <w:jc w:val="left"/>
    </w:pPr>
    <w:rPr>
      <w:rFonts w:ascii="Tahoma" w:hAnsi="Tahoma"/>
      <w:lang w:val="sk-SK" w:bidi="ar-SA"/>
    </w:rPr>
  </w:style>
  <w:style w:type="paragraph" w:customStyle="1" w:styleId="ecformatvorlage1">
    <w:name w:val="ec_formatvorlage1"/>
    <w:basedOn w:val="Normlny"/>
    <w:uiPriority w:val="99"/>
    <w:rsid w:val="00C84F9A"/>
    <w:pPr>
      <w:spacing w:after="324" w:line="240" w:lineRule="auto"/>
      <w:ind w:firstLine="0"/>
      <w:jc w:val="left"/>
    </w:pPr>
    <w:rPr>
      <w:rFonts w:ascii="Times New Roman" w:hAnsi="Times New Roman"/>
      <w:sz w:val="24"/>
      <w:szCs w:val="24"/>
      <w:lang w:val="cs-CZ" w:eastAsia="cs-CZ" w:bidi="ar-SA"/>
    </w:rPr>
  </w:style>
  <w:style w:type="paragraph" w:customStyle="1" w:styleId="Zarazka">
    <w:name w:val="Zarazka"/>
    <w:basedOn w:val="Zarkazkladnhotextu"/>
    <w:uiPriority w:val="99"/>
    <w:rsid w:val="00C84F9A"/>
    <w:pPr>
      <w:tabs>
        <w:tab w:val="num" w:pos="720"/>
      </w:tabs>
      <w:spacing w:before="120" w:after="0" w:line="240" w:lineRule="auto"/>
      <w:ind w:left="720" w:hanging="720"/>
    </w:pPr>
    <w:rPr>
      <w:rFonts w:ascii="Times New Roman" w:hAnsi="Times New Roman"/>
      <w:sz w:val="24"/>
      <w:lang w:val="sk-SK" w:eastAsia="cs-CZ" w:bidi="ar-SA"/>
    </w:rPr>
  </w:style>
  <w:style w:type="paragraph" w:customStyle="1" w:styleId="CharCharChar">
    <w:name w:val="Char Char Char"/>
    <w:basedOn w:val="Normlny"/>
    <w:uiPriority w:val="99"/>
    <w:rsid w:val="00C84F9A"/>
    <w:pPr>
      <w:spacing w:after="160" w:line="240" w:lineRule="exact"/>
      <w:ind w:firstLine="0"/>
      <w:jc w:val="left"/>
    </w:pPr>
    <w:rPr>
      <w:rFonts w:ascii="Tahoma" w:hAnsi="Tahoma"/>
      <w:lang w:bidi="ar-SA"/>
    </w:rPr>
  </w:style>
  <w:style w:type="paragraph" w:customStyle="1" w:styleId="Zoznam1">
    <w:name w:val="Zoznam_1"/>
    <w:basedOn w:val="Normlny"/>
    <w:autoRedefine/>
    <w:rsid w:val="00C84F9A"/>
    <w:pPr>
      <w:spacing w:after="120" w:line="240" w:lineRule="auto"/>
      <w:ind w:firstLine="360"/>
    </w:pPr>
    <w:rPr>
      <w:rFonts w:ascii="Times New Roman" w:hAnsi="Times New Roman"/>
      <w:sz w:val="24"/>
      <w:lang w:val="sk-SK" w:bidi="ar-SA"/>
    </w:rPr>
  </w:style>
  <w:style w:type="paragraph" w:styleId="Obsah4">
    <w:name w:val="toc 4"/>
    <w:basedOn w:val="Normlny"/>
    <w:next w:val="Normlny"/>
    <w:autoRedefine/>
    <w:uiPriority w:val="39"/>
    <w:rsid w:val="00C84F9A"/>
    <w:pPr>
      <w:spacing w:after="0"/>
      <w:ind w:left="600"/>
      <w:jc w:val="left"/>
    </w:pPr>
    <w:rPr>
      <w:rFonts w:asciiTheme="minorHAnsi" w:hAnsiTheme="minorHAnsi"/>
      <w:sz w:val="18"/>
      <w:szCs w:val="18"/>
    </w:rPr>
  </w:style>
  <w:style w:type="paragraph" w:styleId="Obsah5">
    <w:name w:val="toc 5"/>
    <w:basedOn w:val="Normlny"/>
    <w:next w:val="Normlny"/>
    <w:autoRedefine/>
    <w:uiPriority w:val="39"/>
    <w:rsid w:val="00C84F9A"/>
    <w:pPr>
      <w:spacing w:after="0"/>
      <w:ind w:left="800"/>
      <w:jc w:val="left"/>
    </w:pPr>
    <w:rPr>
      <w:rFonts w:asciiTheme="minorHAnsi" w:hAnsiTheme="minorHAnsi"/>
      <w:sz w:val="18"/>
      <w:szCs w:val="18"/>
    </w:rPr>
  </w:style>
  <w:style w:type="paragraph" w:styleId="Obsah6">
    <w:name w:val="toc 6"/>
    <w:basedOn w:val="Normlny"/>
    <w:next w:val="Normlny"/>
    <w:autoRedefine/>
    <w:uiPriority w:val="39"/>
    <w:rsid w:val="00C84F9A"/>
    <w:pPr>
      <w:spacing w:after="0"/>
      <w:ind w:left="1000"/>
      <w:jc w:val="left"/>
    </w:pPr>
    <w:rPr>
      <w:rFonts w:asciiTheme="minorHAnsi" w:hAnsiTheme="minorHAnsi"/>
      <w:sz w:val="18"/>
      <w:szCs w:val="18"/>
    </w:rPr>
  </w:style>
  <w:style w:type="paragraph" w:styleId="Obsah7">
    <w:name w:val="toc 7"/>
    <w:basedOn w:val="Normlny"/>
    <w:next w:val="Normlny"/>
    <w:autoRedefine/>
    <w:uiPriority w:val="39"/>
    <w:rsid w:val="00C84F9A"/>
    <w:pPr>
      <w:spacing w:after="0"/>
      <w:ind w:left="1200"/>
      <w:jc w:val="left"/>
    </w:pPr>
    <w:rPr>
      <w:rFonts w:asciiTheme="minorHAnsi" w:hAnsiTheme="minorHAnsi"/>
      <w:sz w:val="18"/>
      <w:szCs w:val="18"/>
    </w:rPr>
  </w:style>
  <w:style w:type="paragraph" w:styleId="Obsah8">
    <w:name w:val="toc 8"/>
    <w:basedOn w:val="Normlny"/>
    <w:next w:val="Normlny"/>
    <w:autoRedefine/>
    <w:uiPriority w:val="39"/>
    <w:rsid w:val="00C84F9A"/>
    <w:pPr>
      <w:spacing w:after="0"/>
      <w:ind w:left="1400"/>
      <w:jc w:val="left"/>
    </w:pPr>
    <w:rPr>
      <w:rFonts w:asciiTheme="minorHAnsi" w:hAnsiTheme="minorHAnsi"/>
      <w:sz w:val="18"/>
      <w:szCs w:val="18"/>
    </w:rPr>
  </w:style>
  <w:style w:type="paragraph" w:styleId="Obsah9">
    <w:name w:val="toc 9"/>
    <w:basedOn w:val="Normlny"/>
    <w:next w:val="Normlny"/>
    <w:autoRedefine/>
    <w:uiPriority w:val="39"/>
    <w:rsid w:val="00C84F9A"/>
    <w:pPr>
      <w:spacing w:after="0"/>
      <w:ind w:left="1600"/>
      <w:jc w:val="left"/>
    </w:pPr>
    <w:rPr>
      <w:rFonts w:asciiTheme="minorHAnsi" w:hAnsiTheme="minorHAnsi"/>
      <w:sz w:val="18"/>
      <w:szCs w:val="18"/>
    </w:rPr>
  </w:style>
  <w:style w:type="paragraph" w:styleId="Revzia">
    <w:name w:val="Revision"/>
    <w:hidden/>
    <w:uiPriority w:val="99"/>
    <w:semiHidden/>
    <w:rsid w:val="00C84F9A"/>
    <w:pPr>
      <w:spacing w:after="0" w:line="240" w:lineRule="auto"/>
    </w:pPr>
    <w:rPr>
      <w:rFonts w:ascii="Times New Roman" w:eastAsia="Times New Roman" w:hAnsi="Times New Roman" w:cs="Times New Roman"/>
      <w:sz w:val="24"/>
      <w:szCs w:val="24"/>
      <w:lang w:eastAsia="sk-SK"/>
    </w:rPr>
  </w:style>
  <w:style w:type="character" w:styleId="CitciaHTML">
    <w:name w:val="HTML Cite"/>
    <w:uiPriority w:val="99"/>
    <w:rsid w:val="00C84F9A"/>
    <w:rPr>
      <w:rFonts w:cs="Times New Roman"/>
      <w:i/>
      <w:iCs/>
    </w:rPr>
  </w:style>
  <w:style w:type="paragraph" w:customStyle="1" w:styleId="stylejustified0">
    <w:name w:val="stylejustified"/>
    <w:basedOn w:val="Normlny"/>
    <w:uiPriority w:val="99"/>
    <w:semiHidden/>
    <w:rsid w:val="00C84F9A"/>
    <w:pPr>
      <w:spacing w:before="120" w:after="120" w:line="240" w:lineRule="auto"/>
      <w:ind w:firstLine="0"/>
    </w:pPr>
    <w:rPr>
      <w:rFonts w:ascii="Arial Narrow" w:hAnsi="Arial Narrow"/>
      <w:sz w:val="24"/>
      <w:szCs w:val="24"/>
      <w:lang w:val="sk-SK" w:eastAsia="sk-SK" w:bidi="ar-SA"/>
    </w:rPr>
  </w:style>
  <w:style w:type="paragraph" w:styleId="PredformtovanHTML">
    <w:name w:val="HTML Preformatted"/>
    <w:basedOn w:val="Normlny"/>
    <w:link w:val="PredformtovanHTMLChar"/>
    <w:uiPriority w:val="99"/>
    <w:unhideWhenUsed/>
    <w:rsid w:val="00C84F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hAnsi="Courier New"/>
      <w:lang w:val="sk-SK" w:eastAsia="de-DE" w:bidi="ar-SA"/>
    </w:rPr>
  </w:style>
  <w:style w:type="character" w:customStyle="1" w:styleId="PredformtovanHTMLChar">
    <w:name w:val="Predformátované HTML Char"/>
    <w:basedOn w:val="Predvolenpsmoodseku"/>
    <w:link w:val="PredformtovanHTML"/>
    <w:uiPriority w:val="99"/>
    <w:rsid w:val="00C84F9A"/>
    <w:rPr>
      <w:rFonts w:ascii="Courier New" w:eastAsia="Times New Roman" w:hAnsi="Courier New" w:cs="Times New Roman"/>
      <w:sz w:val="20"/>
      <w:szCs w:val="20"/>
      <w:lang w:eastAsia="de-DE"/>
    </w:rPr>
  </w:style>
  <w:style w:type="character" w:customStyle="1" w:styleId="apple-converted-space">
    <w:name w:val="apple-converted-space"/>
    <w:rsid w:val="00C84F9A"/>
    <w:rPr>
      <w:rFonts w:ascii="Times New Roman" w:hAnsi="Times New Roman" w:cs="Times New Roman" w:hint="default"/>
    </w:rPr>
  </w:style>
  <w:style w:type="paragraph" w:customStyle="1" w:styleId="xl68">
    <w:name w:val="xl68"/>
    <w:basedOn w:val="Normlny"/>
    <w:rsid w:val="00C84F9A"/>
    <w:pPr>
      <w:spacing w:before="100" w:beforeAutospacing="1" w:after="100" w:afterAutospacing="1" w:line="240" w:lineRule="auto"/>
      <w:ind w:firstLine="0"/>
      <w:jc w:val="left"/>
    </w:pPr>
    <w:rPr>
      <w:rFonts w:ascii="Times New Roman" w:hAnsi="Times New Roman"/>
      <w:color w:val="000000"/>
      <w:sz w:val="24"/>
      <w:szCs w:val="24"/>
      <w:lang w:val="sk-SK" w:eastAsia="sk-SK" w:bidi="ar-SA"/>
    </w:rPr>
  </w:style>
  <w:style w:type="paragraph" w:customStyle="1" w:styleId="xl69">
    <w:name w:val="xl69"/>
    <w:basedOn w:val="Normlny"/>
    <w:rsid w:val="00C84F9A"/>
    <w:pPr>
      <w:spacing w:before="100" w:beforeAutospacing="1" w:after="100" w:afterAutospacing="1" w:line="240" w:lineRule="auto"/>
      <w:ind w:firstLine="0"/>
      <w:jc w:val="left"/>
    </w:pPr>
    <w:rPr>
      <w:rFonts w:ascii="Times New Roman" w:hAnsi="Times New Roman"/>
      <w:color w:val="000000"/>
      <w:sz w:val="24"/>
      <w:szCs w:val="24"/>
      <w:lang w:val="sk-SK" w:eastAsia="sk-SK" w:bidi="ar-SA"/>
    </w:rPr>
  </w:style>
  <w:style w:type="paragraph" w:customStyle="1" w:styleId="xl70">
    <w:name w:val="xl70"/>
    <w:basedOn w:val="Normlny"/>
    <w:rsid w:val="00C84F9A"/>
    <w:pPr>
      <w:spacing w:before="100" w:beforeAutospacing="1" w:after="100" w:afterAutospacing="1" w:line="240" w:lineRule="auto"/>
      <w:ind w:firstLine="0"/>
      <w:jc w:val="center"/>
    </w:pPr>
    <w:rPr>
      <w:rFonts w:ascii="Times New Roman" w:hAnsi="Times New Roman"/>
      <w:color w:val="000000"/>
      <w:sz w:val="24"/>
      <w:szCs w:val="24"/>
      <w:lang w:val="sk-SK" w:eastAsia="sk-SK" w:bidi="ar-SA"/>
    </w:rPr>
  </w:style>
  <w:style w:type="paragraph" w:customStyle="1" w:styleId="xl71">
    <w:name w:val="xl71"/>
    <w:basedOn w:val="Normlny"/>
    <w:rsid w:val="00C84F9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2">
    <w:name w:val="xl72"/>
    <w:basedOn w:val="Normlny"/>
    <w:rsid w:val="00C84F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3">
    <w:name w:val="xl73"/>
    <w:basedOn w:val="Normlny"/>
    <w:rsid w:val="00C84F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4">
    <w:name w:val="xl74"/>
    <w:basedOn w:val="Normlny"/>
    <w:rsid w:val="00C84F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paragraph" w:customStyle="1" w:styleId="xl75">
    <w:name w:val="xl75"/>
    <w:basedOn w:val="Normlny"/>
    <w:rsid w:val="00C84F9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paragraph" w:customStyle="1" w:styleId="xl76">
    <w:name w:val="xl76"/>
    <w:basedOn w:val="Normlny"/>
    <w:rsid w:val="00C84F9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7">
    <w:name w:val="xl77"/>
    <w:basedOn w:val="Normlny"/>
    <w:rsid w:val="00C84F9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8">
    <w:name w:val="xl78"/>
    <w:basedOn w:val="Normlny"/>
    <w:rsid w:val="00C84F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9">
    <w:name w:val="xl79"/>
    <w:basedOn w:val="Normlny"/>
    <w:rsid w:val="00C84F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80">
    <w:name w:val="xl80"/>
    <w:basedOn w:val="Normlny"/>
    <w:rsid w:val="00C84F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paragraph" w:customStyle="1" w:styleId="xl81">
    <w:name w:val="xl81"/>
    <w:basedOn w:val="Normlny"/>
    <w:rsid w:val="00C84F9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character" w:customStyle="1" w:styleId="highlight">
    <w:name w:val="highlight"/>
    <w:basedOn w:val="Predvolenpsmoodseku"/>
    <w:rsid w:val="00C84F9A"/>
  </w:style>
  <w:style w:type="paragraph" w:styleId="Obyajntext">
    <w:name w:val="Plain Text"/>
    <w:basedOn w:val="Normlny"/>
    <w:link w:val="ObyajntextChar"/>
    <w:uiPriority w:val="99"/>
    <w:unhideWhenUsed/>
    <w:rsid w:val="00C84F9A"/>
    <w:pPr>
      <w:spacing w:after="0" w:line="240" w:lineRule="auto"/>
      <w:ind w:firstLine="0"/>
      <w:jc w:val="left"/>
    </w:pPr>
    <w:rPr>
      <w:sz w:val="22"/>
      <w:szCs w:val="21"/>
      <w:lang w:val="sk-SK" w:bidi="ar-SA"/>
    </w:rPr>
  </w:style>
  <w:style w:type="character" w:customStyle="1" w:styleId="ObyajntextChar">
    <w:name w:val="Obyčajný text Char"/>
    <w:basedOn w:val="Predvolenpsmoodseku"/>
    <w:link w:val="Obyajntext"/>
    <w:uiPriority w:val="99"/>
    <w:rsid w:val="00C84F9A"/>
    <w:rPr>
      <w:rFonts w:ascii="Calibri" w:eastAsia="Times New Roman" w:hAnsi="Calibri" w:cs="Times New Roman"/>
      <w:szCs w:val="21"/>
    </w:rPr>
  </w:style>
  <w:style w:type="paragraph" w:customStyle="1" w:styleId="Standard">
    <w:name w:val="Standard"/>
    <w:rsid w:val="00C84F9A"/>
    <w:pPr>
      <w:suppressAutoHyphens/>
      <w:autoSpaceDN w:val="0"/>
      <w:textAlignment w:val="baseline"/>
    </w:pPr>
    <w:rPr>
      <w:rFonts w:ascii="Calibri" w:eastAsia="Lucida Sans Unicode" w:hAnsi="Calibri" w:cs="F"/>
      <w:kern w:val="3"/>
      <w:lang w:eastAsia="sk-SK"/>
    </w:rPr>
  </w:style>
  <w:style w:type="paragraph" w:customStyle="1" w:styleId="Standa1">
    <w:name w:val="Standa1"/>
    <w:uiPriority w:val="99"/>
    <w:rsid w:val="00C84F9A"/>
    <w:rPr>
      <w:rFonts w:ascii="Calibri" w:eastAsia="Calibri" w:hAnsi="Calibri" w:cs="Times New Roman"/>
    </w:rPr>
  </w:style>
  <w:style w:type="paragraph" w:customStyle="1" w:styleId="NadpisDZ3">
    <w:name w:val="Nadpis DZ 3"/>
    <w:basedOn w:val="Nadpis3"/>
    <w:next w:val="Normlny"/>
    <w:qFormat/>
    <w:rsid w:val="00C84F9A"/>
    <w:pPr>
      <w:keepNext/>
      <w:keepLines/>
      <w:numPr>
        <w:ilvl w:val="0"/>
        <w:numId w:val="0"/>
      </w:numPr>
      <w:shd w:val="clear" w:color="auto" w:fill="FFFFFF" w:themeFill="background1"/>
      <w:spacing w:before="0" w:after="0" w:line="240" w:lineRule="auto"/>
    </w:pPr>
    <w:rPr>
      <w:rFonts w:asciiTheme="majorHAnsi" w:eastAsiaTheme="majorEastAsia" w:hAnsiTheme="majorHAnsi" w:cstheme="majorBidi"/>
      <w:b/>
      <w:bCs/>
      <w:i/>
      <w:caps w:val="0"/>
      <w:color w:val="auto"/>
      <w:spacing w:val="0"/>
      <w:sz w:val="24"/>
      <w:szCs w:val="24"/>
      <w:lang w:val="sk-SK" w:bidi="ar-SA"/>
    </w:rPr>
  </w:style>
  <w:style w:type="character" w:customStyle="1" w:styleId="bodytext1">
    <w:name w:val="bodytext1"/>
    <w:basedOn w:val="Predvolenpsmoodseku"/>
    <w:rsid w:val="00C84F9A"/>
  </w:style>
  <w:style w:type="paragraph" w:customStyle="1" w:styleId="NadpisDZ1">
    <w:name w:val="Nadpis DZ 1"/>
    <w:basedOn w:val="Nadpis1"/>
    <w:next w:val="Normlny"/>
    <w:qFormat/>
    <w:rsid w:val="00C84F9A"/>
    <w:pPr>
      <w:keepNext/>
      <w:keepLines/>
      <w:numPr>
        <w:numId w:val="0"/>
      </w:numPr>
      <w:pBdr>
        <w:top w:val="none" w:sz="0" w:space="0" w:color="auto"/>
        <w:left w:val="none" w:sz="0" w:space="0" w:color="auto"/>
        <w:bottom w:val="none" w:sz="0" w:space="0" w:color="auto"/>
        <w:right w:val="none" w:sz="0" w:space="0" w:color="auto"/>
      </w:pBdr>
      <w:shd w:val="clear" w:color="auto" w:fill="28B8CE"/>
      <w:spacing w:line="240" w:lineRule="auto"/>
    </w:pPr>
    <w:rPr>
      <w:rFonts w:ascii="Times New Roman" w:eastAsiaTheme="majorEastAsia" w:hAnsi="Times New Roman" w:cstheme="majorBidi"/>
      <w:caps w:val="0"/>
      <w:color w:val="FFFFFF" w:themeColor="background1"/>
      <w:spacing w:val="0"/>
      <w:lang w:val="sk-SK" w:bidi="ar-SA"/>
      <w14:textOutline w14:w="9525" w14:cap="rnd" w14:cmpd="sng" w14:algn="ctr">
        <w14:noFill/>
        <w14:prstDash w14:val="solid"/>
        <w14:bevel/>
      </w14:textOutline>
    </w:rPr>
  </w:style>
  <w:style w:type="paragraph" w:customStyle="1" w:styleId="NadpisDZ2">
    <w:name w:val="Nadpis DZ 2"/>
    <w:basedOn w:val="Nadpis2"/>
    <w:next w:val="Normlny"/>
    <w:qFormat/>
    <w:rsid w:val="00C84F9A"/>
    <w:pPr>
      <w:keepNext/>
      <w:keepLines/>
      <w:numPr>
        <w:ilvl w:val="0"/>
        <w:numId w:val="0"/>
      </w:numPr>
      <w:pBdr>
        <w:top w:val="none" w:sz="0" w:space="0" w:color="auto"/>
        <w:left w:val="none" w:sz="0" w:space="0" w:color="auto"/>
        <w:bottom w:val="single" w:sz="12" w:space="1" w:color="28B8CE"/>
        <w:right w:val="none" w:sz="0" w:space="0" w:color="auto"/>
      </w:pBdr>
      <w:shd w:val="clear" w:color="auto" w:fill="FFFFFF" w:themeFill="background1"/>
      <w:spacing w:line="240" w:lineRule="auto"/>
    </w:pPr>
    <w:rPr>
      <w:rFonts w:asciiTheme="majorHAnsi" w:eastAsiaTheme="majorEastAsia" w:hAnsiTheme="majorHAnsi" w:cstheme="majorBidi"/>
      <w:b/>
      <w:bCs/>
      <w:caps w:val="0"/>
      <w:color w:val="28B8CE"/>
      <w:spacing w:val="0"/>
      <w:sz w:val="24"/>
      <w:szCs w:val="24"/>
      <w:lang w:bidi="ar-SA"/>
    </w:rPr>
  </w:style>
  <w:style w:type="paragraph" w:customStyle="1" w:styleId="Pa1">
    <w:name w:val="Pa1"/>
    <w:basedOn w:val="Default"/>
    <w:next w:val="Default"/>
    <w:uiPriority w:val="99"/>
    <w:rsid w:val="00C84F9A"/>
    <w:pPr>
      <w:widowControl/>
      <w:suppressAutoHyphens w:val="0"/>
      <w:autoSpaceDN w:val="0"/>
      <w:adjustRightInd w:val="0"/>
      <w:spacing w:before="0" w:after="0" w:line="241" w:lineRule="atLeast"/>
      <w:jc w:val="left"/>
      <w:textAlignment w:val="auto"/>
    </w:pPr>
    <w:rPr>
      <w:rFonts w:ascii="PF DinDisplay Pro Light" w:eastAsia="Times New Roman" w:hAnsi="PF DinDisplay Pro Light" w:cs="Times New Roman"/>
      <w:color w:val="auto"/>
      <w:lang w:val="sk-SK" w:eastAsia="sk-SK"/>
    </w:rPr>
  </w:style>
  <w:style w:type="character" w:customStyle="1" w:styleId="A8">
    <w:name w:val="A8"/>
    <w:uiPriority w:val="99"/>
    <w:rsid w:val="00C84F9A"/>
    <w:rPr>
      <w:rFonts w:cs="PF DinDisplay Pro Light"/>
      <w:color w:val="000000"/>
      <w:sz w:val="14"/>
      <w:szCs w:val="14"/>
    </w:rPr>
  </w:style>
  <w:style w:type="paragraph" w:customStyle="1" w:styleId="Pa5">
    <w:name w:val="Pa5"/>
    <w:basedOn w:val="Default"/>
    <w:next w:val="Default"/>
    <w:uiPriority w:val="99"/>
    <w:rsid w:val="00C84F9A"/>
    <w:pPr>
      <w:widowControl/>
      <w:suppressAutoHyphens w:val="0"/>
      <w:autoSpaceDN w:val="0"/>
      <w:adjustRightInd w:val="0"/>
      <w:spacing w:before="0" w:after="0" w:line="241" w:lineRule="atLeast"/>
      <w:jc w:val="left"/>
      <w:textAlignment w:val="auto"/>
    </w:pPr>
    <w:rPr>
      <w:rFonts w:ascii="PF DinDisplay Pro" w:eastAsia="Times New Roman" w:hAnsi="PF DinDisplay Pro" w:cs="Times New Roman"/>
      <w:color w:val="auto"/>
      <w:lang w:val="sk-SK" w:eastAsia="sk-SK"/>
    </w:rPr>
  </w:style>
  <w:style w:type="paragraph" w:customStyle="1" w:styleId="Odsekzoznamu4">
    <w:name w:val="Odsek zoznamu4"/>
    <w:basedOn w:val="Normlny"/>
    <w:rsid w:val="00C84F9A"/>
    <w:pPr>
      <w:spacing w:after="200" w:line="276" w:lineRule="auto"/>
      <w:ind w:left="720" w:firstLine="0"/>
      <w:jc w:val="left"/>
    </w:pPr>
    <w:rPr>
      <w:sz w:val="22"/>
      <w:szCs w:val="22"/>
      <w:lang w:val="sk-SK" w:bidi="ar-SA"/>
    </w:rPr>
  </w:style>
  <w:style w:type="character" w:customStyle="1" w:styleId="st">
    <w:name w:val="st"/>
    <w:basedOn w:val="Predvolenpsmoodseku"/>
    <w:rsid w:val="00C84F9A"/>
  </w:style>
  <w:style w:type="character" w:customStyle="1" w:styleId="globalranking1">
    <w:name w:val="global_ranking1"/>
    <w:basedOn w:val="Predvolenpsmoodseku"/>
    <w:rsid w:val="00C84F9A"/>
    <w:rPr>
      <w:color w:val="B4B4B4"/>
    </w:rPr>
  </w:style>
  <w:style w:type="paragraph" w:customStyle="1" w:styleId="info">
    <w:name w:val="info"/>
    <w:basedOn w:val="Normlny"/>
    <w:rsid w:val="00C84F9A"/>
    <w:pPr>
      <w:spacing w:before="100" w:beforeAutospacing="1" w:after="100" w:afterAutospacing="1" w:line="240" w:lineRule="auto"/>
      <w:ind w:firstLine="0"/>
      <w:jc w:val="left"/>
    </w:pPr>
    <w:rPr>
      <w:rFonts w:ascii="Times New Roman" w:hAnsi="Times New Roman"/>
      <w:sz w:val="24"/>
      <w:szCs w:val="24"/>
      <w:lang w:val="sk-SK" w:eastAsia="sk-SK" w:bidi="ar-SA"/>
    </w:rPr>
  </w:style>
  <w:style w:type="character" w:customStyle="1" w:styleId="A10">
    <w:name w:val="A10"/>
    <w:uiPriority w:val="99"/>
    <w:rsid w:val="00C84F9A"/>
    <w:rPr>
      <w:rFonts w:cs="Stag Sans Light"/>
      <w:color w:val="000000"/>
      <w:sz w:val="13"/>
      <w:szCs w:val="13"/>
    </w:rPr>
  </w:style>
  <w:style w:type="paragraph" w:customStyle="1" w:styleId="Bezriadkovania1">
    <w:name w:val="Bez riadkovania1"/>
    <w:qFormat/>
    <w:rsid w:val="00C84F9A"/>
    <w:pPr>
      <w:spacing w:after="0" w:line="240" w:lineRule="auto"/>
    </w:pPr>
    <w:rPr>
      <w:rFonts w:ascii="Calibri" w:eastAsia="Times New Roman" w:hAnsi="Calibri" w:cs="Times New Roman"/>
      <w:lang w:eastAsia="sk-SK"/>
    </w:rPr>
  </w:style>
  <w:style w:type="character" w:customStyle="1" w:styleId="OdsekzoznamuChar">
    <w:name w:val="Odsek zoznamu Char"/>
    <w:aliases w:val="zoznam1 Char"/>
    <w:link w:val="Odsekzoznamu"/>
    <w:uiPriority w:val="99"/>
    <w:qFormat/>
    <w:locked/>
    <w:rsid w:val="00D10991"/>
    <w:rPr>
      <w:rFonts w:ascii="Calibri" w:eastAsia="Times New Roman" w:hAnsi="Calibri" w:cs="Times New Roman"/>
      <w:sz w:val="20"/>
      <w:szCs w:val="20"/>
      <w:lang w:val="en-US" w:bidi="en-US"/>
    </w:rPr>
  </w:style>
  <w:style w:type="character" w:styleId="Zstupntext">
    <w:name w:val="Placeholder Text"/>
    <w:basedOn w:val="Predvolenpsmoodseku"/>
    <w:uiPriority w:val="99"/>
    <w:semiHidden/>
    <w:rsid w:val="00AE4BA6"/>
    <w:rPr>
      <w:color w:val="808080"/>
    </w:rPr>
  </w:style>
  <w:style w:type="table" w:styleId="Strednzoznam2zvraznenie3">
    <w:name w:val="Medium List 2 Accent 3"/>
    <w:basedOn w:val="Normlnatabuka"/>
    <w:uiPriority w:val="66"/>
    <w:rsid w:val="00AE4BA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NormTextChar">
    <w:name w:val="NormText Char"/>
    <w:basedOn w:val="Predvolenpsmoodseku"/>
    <w:link w:val="NormText"/>
    <w:locked/>
    <w:rsid w:val="004611A9"/>
    <w:rPr>
      <w:rFonts w:ascii="Arial" w:hAnsi="Arial" w:cs="Arial"/>
      <w:sz w:val="18"/>
    </w:rPr>
  </w:style>
  <w:style w:type="paragraph" w:customStyle="1" w:styleId="NormText">
    <w:name w:val="NormText"/>
    <w:basedOn w:val="Normlny"/>
    <w:link w:val="NormTextChar"/>
    <w:rsid w:val="004611A9"/>
    <w:pPr>
      <w:spacing w:after="160" w:line="256" w:lineRule="auto"/>
      <w:ind w:firstLine="0"/>
      <w:jc w:val="left"/>
    </w:pPr>
    <w:rPr>
      <w:rFonts w:ascii="Arial" w:eastAsiaTheme="minorHAnsi" w:hAnsi="Arial" w:cs="Arial"/>
      <w:sz w:val="18"/>
      <w:szCs w:val="22"/>
      <w:lang w:val="sk-SK" w:bidi="ar-SA"/>
    </w:rPr>
  </w:style>
  <w:style w:type="table" w:customStyle="1" w:styleId="Mriekatabuky1">
    <w:name w:val="Mriežka tabuľky1"/>
    <w:basedOn w:val="Normlnatabuka"/>
    <w:next w:val="Mriekatabuky"/>
    <w:uiPriority w:val="59"/>
    <w:rsid w:val="00796676"/>
    <w:pPr>
      <w:spacing w:after="0" w:line="240" w:lineRule="auto"/>
    </w:pPr>
    <w:rPr>
      <w:rFonts w:ascii="Calibri" w:eastAsia="Times New Roman"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
    <w:name w:val="Mriežka tabuľky2"/>
    <w:basedOn w:val="Normlnatabuka"/>
    <w:next w:val="Mriekatabuky"/>
    <w:uiPriority w:val="59"/>
    <w:rsid w:val="00D36CF6"/>
    <w:pPr>
      <w:spacing w:after="0" w:line="240" w:lineRule="auto"/>
    </w:pPr>
    <w:rPr>
      <w:rFonts w:ascii="Calibri" w:eastAsia="Times New Roman"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ek">
    <w:name w:val="odsek"/>
    <w:basedOn w:val="Normlny"/>
    <w:uiPriority w:val="99"/>
    <w:rsid w:val="0086156A"/>
    <w:pPr>
      <w:numPr>
        <w:ilvl w:val="1"/>
        <w:numId w:val="21"/>
      </w:numPr>
      <w:spacing w:after="120" w:line="240" w:lineRule="auto"/>
      <w:ind w:firstLine="0"/>
    </w:pPr>
    <w:rPr>
      <w:rFonts w:ascii="Times New Roman" w:hAnsi="Times New Roman"/>
      <w:color w:val="000000"/>
      <w:sz w:val="24"/>
      <w:szCs w:val="24"/>
      <w:lang w:val="sk-SK" w:eastAsia="sk-SK" w:bidi="ar-SA"/>
    </w:rPr>
  </w:style>
  <w:style w:type="paragraph" w:customStyle="1" w:styleId="lnok">
    <w:name w:val="článok"/>
    <w:basedOn w:val="Normlny"/>
    <w:next w:val="odsek"/>
    <w:uiPriority w:val="99"/>
    <w:rsid w:val="0086156A"/>
    <w:pPr>
      <w:numPr>
        <w:numId w:val="21"/>
      </w:numPr>
      <w:spacing w:before="120" w:after="240" w:line="240" w:lineRule="auto"/>
      <w:jc w:val="center"/>
    </w:pPr>
    <w:rPr>
      <w:rFonts w:ascii="Times New Roman" w:hAnsi="Times New Roman"/>
      <w:b/>
      <w:color w:val="000000"/>
      <w:sz w:val="26"/>
      <w:szCs w:val="26"/>
      <w:lang w:val="sk-SK" w:eastAsia="sk-SK" w:bidi="ar-SA"/>
    </w:rPr>
  </w:style>
  <w:style w:type="table" w:customStyle="1" w:styleId="Mriekatabuky22">
    <w:name w:val="Mriežka tabuľky22"/>
    <w:basedOn w:val="Normlnatabuka"/>
    <w:next w:val="Mriekatabuky"/>
    <w:uiPriority w:val="59"/>
    <w:rsid w:val="004D65C7"/>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ce">
    <w:name w:val="odstavce"/>
    <w:basedOn w:val="Odsekzoznamu"/>
    <w:qFormat/>
    <w:rsid w:val="004A2096"/>
    <w:pPr>
      <w:widowControl w:val="0"/>
      <w:autoSpaceDE w:val="0"/>
      <w:autoSpaceDN w:val="0"/>
      <w:adjustRightInd w:val="0"/>
      <w:spacing w:after="80" w:line="240" w:lineRule="auto"/>
      <w:ind w:left="0" w:firstLine="0"/>
      <w:contextualSpacing w:val="0"/>
    </w:pPr>
    <w:rPr>
      <w:rFonts w:ascii="Cambria" w:eastAsia="Calibri" w:hAnsi="Cambria"/>
      <w:lang w:val="sk-SK" w:bidi="ar-SA"/>
    </w:rPr>
  </w:style>
  <w:style w:type="table" w:customStyle="1" w:styleId="Mriekatabuky21">
    <w:name w:val="Mriežka tabuľky21"/>
    <w:basedOn w:val="Normlnatabuka"/>
    <w:next w:val="Mriekatabuky"/>
    <w:uiPriority w:val="59"/>
    <w:rsid w:val="00F82289"/>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rongEmphasis">
    <w:name w:val="Strong Emphasis"/>
    <w:qFormat/>
    <w:rsid w:val="00F82289"/>
    <w:rPr>
      <w:b/>
      <w:bCs/>
    </w:rPr>
  </w:style>
  <w:style w:type="character" w:customStyle="1" w:styleId="tlid-translation">
    <w:name w:val="tlid-translation"/>
    <w:basedOn w:val="Predvolenpsmoodseku"/>
    <w:rsid w:val="00F82289"/>
  </w:style>
  <w:style w:type="paragraph" w:customStyle="1" w:styleId="m7647077707211501435gmail-msonospacing">
    <w:name w:val="m_7647077707211501435gmail-msonospacing"/>
    <w:basedOn w:val="Normlny"/>
    <w:rsid w:val="00F82289"/>
    <w:pPr>
      <w:spacing w:before="100" w:beforeAutospacing="1" w:after="100" w:afterAutospacing="1" w:line="240" w:lineRule="auto"/>
      <w:ind w:firstLine="0"/>
      <w:jc w:val="left"/>
    </w:pPr>
    <w:rPr>
      <w:rFonts w:ascii="Times New Roman" w:hAnsi="Times New Roman"/>
      <w:sz w:val="24"/>
      <w:szCs w:val="24"/>
      <w:lang w:val="sk-SK" w:eastAsia="sk-SK" w:bidi="ar-SA"/>
    </w:rPr>
  </w:style>
  <w:style w:type="paragraph" w:customStyle="1" w:styleId="Obsahtabuky">
    <w:name w:val="Obsah tabuľky"/>
    <w:basedOn w:val="Normlny"/>
    <w:rsid w:val="00F82289"/>
    <w:pPr>
      <w:widowControl w:val="0"/>
      <w:suppressLineNumbers/>
      <w:suppressAutoHyphens/>
      <w:spacing w:after="0" w:line="240" w:lineRule="auto"/>
      <w:ind w:firstLine="0"/>
      <w:jc w:val="left"/>
    </w:pPr>
    <w:rPr>
      <w:rFonts w:ascii="Times New Roman" w:eastAsia="Lucida Sans Unicode" w:hAnsi="Times New Roman" w:cs="Tahoma"/>
      <w:bCs/>
      <w:color w:val="000000"/>
      <w:sz w:val="24"/>
      <w:szCs w:val="24"/>
    </w:rPr>
  </w:style>
  <w:style w:type="character" w:customStyle="1" w:styleId="organisation">
    <w:name w:val="organisation"/>
    <w:basedOn w:val="Predvolenpsmoodseku"/>
    <w:rsid w:val="00F82289"/>
  </w:style>
  <w:style w:type="character" w:customStyle="1" w:styleId="university">
    <w:name w:val="university"/>
    <w:basedOn w:val="Predvolenpsmoodseku"/>
    <w:rsid w:val="00F82289"/>
  </w:style>
  <w:style w:type="character" w:customStyle="1" w:styleId="faculty">
    <w:name w:val="faculty"/>
    <w:basedOn w:val="Predvolenpsmoodseku"/>
    <w:rsid w:val="00F82289"/>
  </w:style>
  <w:style w:type="character" w:customStyle="1" w:styleId="department">
    <w:name w:val="department"/>
    <w:basedOn w:val="Predvolenpsmoodseku"/>
    <w:rsid w:val="00F82289"/>
  </w:style>
  <w:style w:type="character" w:customStyle="1" w:styleId="groupsection">
    <w:name w:val="groupsection"/>
    <w:basedOn w:val="Predvolenpsmoodseku"/>
    <w:rsid w:val="00F82289"/>
  </w:style>
  <w:style w:type="character" w:customStyle="1" w:styleId="city">
    <w:name w:val="city"/>
    <w:basedOn w:val="Predvolenpsmoodseku"/>
    <w:rsid w:val="00F82289"/>
  </w:style>
  <w:style w:type="character" w:customStyle="1" w:styleId="countryen">
    <w:name w:val="country_en"/>
    <w:basedOn w:val="Predvolenpsmoodseku"/>
    <w:rsid w:val="00F82289"/>
  </w:style>
  <w:style w:type="paragraph" w:styleId="Oznaitext">
    <w:name w:val="Block Text"/>
    <w:basedOn w:val="Normlny"/>
    <w:rsid w:val="00F82289"/>
    <w:pPr>
      <w:shd w:val="clear" w:color="auto" w:fill="FFFFFF"/>
      <w:suppressAutoHyphens/>
      <w:autoSpaceDN w:val="0"/>
      <w:spacing w:after="0" w:line="260" w:lineRule="atLeast"/>
      <w:ind w:left="360" w:right="255" w:firstLine="0"/>
      <w:jc w:val="left"/>
      <w:textAlignment w:val="baseline"/>
    </w:pPr>
    <w:rPr>
      <w:rFonts w:eastAsia="Calibri"/>
      <w:color w:val="000000"/>
      <w:sz w:val="24"/>
      <w:szCs w:val="24"/>
      <w:lang w:val="sk-SK" w:bidi="ar-SA"/>
    </w:rPr>
  </w:style>
  <w:style w:type="paragraph" w:customStyle="1" w:styleId="Telo">
    <w:name w:val="Telo"/>
    <w:rsid w:val="00F8228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sk-SK"/>
    </w:rPr>
  </w:style>
  <w:style w:type="character" w:customStyle="1" w:styleId="xbe">
    <w:name w:val="_xbe"/>
    <w:basedOn w:val="Predvolenpsmoodseku"/>
    <w:rsid w:val="00F82289"/>
  </w:style>
  <w:style w:type="character" w:customStyle="1" w:styleId="stlpec">
    <w:name w:val="stlpec"/>
    <w:basedOn w:val="Predvolenpsmoodseku"/>
    <w:rsid w:val="00F82289"/>
  </w:style>
  <w:style w:type="character" w:customStyle="1" w:styleId="Ninguno">
    <w:name w:val="Ninguno"/>
    <w:rsid w:val="00F82289"/>
    <w:rPr>
      <w:lang w:val="es-ES_tradnl"/>
    </w:rPr>
  </w:style>
  <w:style w:type="character" w:customStyle="1" w:styleId="4n-j">
    <w:name w:val="_4n-j"/>
    <w:rsid w:val="00F82289"/>
  </w:style>
  <w:style w:type="table" w:customStyle="1" w:styleId="TableNormal">
    <w:name w:val="Table Normal"/>
    <w:rsid w:val="00F8228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sk-SK"/>
    </w:rPr>
    <w:tblPr>
      <w:tblInd w:w="0" w:type="dxa"/>
      <w:tblCellMar>
        <w:top w:w="0" w:type="dxa"/>
        <w:left w:w="0" w:type="dxa"/>
        <w:bottom w:w="0" w:type="dxa"/>
        <w:right w:w="0" w:type="dxa"/>
      </w:tblCellMar>
    </w:tblPr>
  </w:style>
  <w:style w:type="table" w:customStyle="1" w:styleId="Mriekatabuky3">
    <w:name w:val="Mriežka tabuľky3"/>
    <w:basedOn w:val="Normlnatabuka"/>
    <w:next w:val="Mriekatabuky"/>
    <w:uiPriority w:val="39"/>
    <w:rsid w:val="00F82289"/>
    <w:pPr>
      <w:spacing w:after="0" w:line="240" w:lineRule="auto"/>
    </w:pPr>
    <w:rPr>
      <w:rFonts w:eastAsiaTheme="minorEastAsia"/>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0"/>
    <w:basedOn w:val="Hypertextovprepojenie"/>
    <w:rsid w:val="00F82289"/>
    <w:rPr>
      <w:color w:val="0000FF"/>
      <w:u w:val="single" w:color="0000FF"/>
    </w:rPr>
  </w:style>
  <w:style w:type="paragraph" w:customStyle="1" w:styleId="PredvolenA">
    <w:name w:val="Predvolené A"/>
    <w:rsid w:val="00F82289"/>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eastAsia="sk-SK"/>
    </w:rPr>
  </w:style>
  <w:style w:type="numbering" w:customStyle="1" w:styleId="Importovantl2">
    <w:name w:val="Importovaný štýl 2"/>
    <w:rsid w:val="00F82289"/>
    <w:pPr>
      <w:numPr>
        <w:numId w:val="39"/>
      </w:numPr>
    </w:pPr>
  </w:style>
  <w:style w:type="paragraph" w:customStyle="1" w:styleId="Predvolen">
    <w:name w:val="Predvolené"/>
    <w:rsid w:val="00F82289"/>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sk-SK"/>
    </w:rPr>
  </w:style>
  <w:style w:type="character" w:customStyle="1" w:styleId="iadne">
    <w:name w:val="Žiadne"/>
    <w:rsid w:val="00F82289"/>
  </w:style>
  <w:style w:type="character" w:customStyle="1" w:styleId="Hyperlink1">
    <w:name w:val="Hyperlink.1"/>
    <w:basedOn w:val="iadne"/>
    <w:rsid w:val="00F82289"/>
    <w:rPr>
      <w:rFonts w:ascii="Times New Roman" w:eastAsia="Times New Roman" w:hAnsi="Times New Roman" w:cs="Times New Roman"/>
      <w:color w:val="0563C1"/>
      <w:sz w:val="24"/>
      <w:szCs w:val="24"/>
      <w:u w:val="single" w:color="0563C1"/>
      <w:lang w:val="en-US"/>
    </w:rPr>
  </w:style>
  <w:style w:type="character" w:customStyle="1" w:styleId="textexposedshow">
    <w:name w:val="text_exposed_show"/>
    <w:basedOn w:val="Predvolenpsmoodseku"/>
    <w:rsid w:val="00F82289"/>
  </w:style>
  <w:style w:type="paragraph" w:customStyle="1" w:styleId="1KAPITOLA">
    <w:name w:val="1 KAPITOLA"/>
    <w:basedOn w:val="Normlny"/>
    <w:link w:val="1KAPITOLAChar"/>
    <w:qFormat/>
    <w:rsid w:val="009345D8"/>
    <w:pPr>
      <w:widowControl w:val="0"/>
      <w:autoSpaceDE w:val="0"/>
      <w:autoSpaceDN w:val="0"/>
      <w:adjustRightInd w:val="0"/>
      <w:spacing w:after="0" w:line="240" w:lineRule="auto"/>
      <w:ind w:firstLine="0"/>
      <w:jc w:val="left"/>
    </w:pPr>
    <w:rPr>
      <w:rFonts w:ascii="Cambria" w:hAnsi="Cambria"/>
      <w:b/>
      <w:sz w:val="24"/>
      <w:szCs w:val="24"/>
      <w:lang w:val="sk-SK" w:eastAsia="sk-SK" w:bidi="ar-SA"/>
    </w:rPr>
  </w:style>
  <w:style w:type="character" w:customStyle="1" w:styleId="1KAPITOLAChar">
    <w:name w:val="1 KAPITOLA Char"/>
    <w:link w:val="1KAPITOLA"/>
    <w:rsid w:val="009345D8"/>
    <w:rPr>
      <w:rFonts w:ascii="Cambria" w:eastAsia="Times New Roman" w:hAnsi="Cambria" w:cs="Times New Roman"/>
      <w:b/>
      <w:sz w:val="24"/>
      <w:szCs w:val="24"/>
      <w:lang w:eastAsia="sk-SK"/>
    </w:rPr>
  </w:style>
  <w:style w:type="paragraph" w:customStyle="1" w:styleId="Nadpis11">
    <w:name w:val="Nadpis 11"/>
    <w:basedOn w:val="Normlny"/>
    <w:next w:val="Normlny"/>
    <w:uiPriority w:val="9"/>
    <w:qFormat/>
    <w:rsid w:val="008E7C5B"/>
    <w:pPr>
      <w:keepNext/>
      <w:keepLines/>
      <w:spacing w:before="240" w:after="0" w:line="276" w:lineRule="auto"/>
      <w:ind w:firstLine="0"/>
      <w:jc w:val="left"/>
      <w:outlineLvl w:val="0"/>
    </w:pPr>
    <w:rPr>
      <w:rFonts w:ascii="Cambria" w:hAnsi="Cambria"/>
      <w:color w:val="365F91"/>
      <w:sz w:val="32"/>
      <w:szCs w:val="32"/>
      <w:lang w:val="sk-SK" w:eastAsia="sk-SK" w:bidi="ar-SA"/>
    </w:rPr>
  </w:style>
  <w:style w:type="paragraph" w:customStyle="1" w:styleId="Nadpis21">
    <w:name w:val="Nadpis 21"/>
    <w:basedOn w:val="Normlny"/>
    <w:next w:val="Normlny"/>
    <w:uiPriority w:val="9"/>
    <w:unhideWhenUsed/>
    <w:qFormat/>
    <w:rsid w:val="008E7C5B"/>
    <w:pPr>
      <w:keepNext/>
      <w:keepLines/>
      <w:spacing w:before="40" w:after="0" w:line="276" w:lineRule="auto"/>
      <w:ind w:firstLine="0"/>
      <w:jc w:val="left"/>
      <w:outlineLvl w:val="1"/>
    </w:pPr>
    <w:rPr>
      <w:rFonts w:ascii="Cambria" w:hAnsi="Cambria"/>
      <w:color w:val="365F91"/>
      <w:sz w:val="26"/>
      <w:szCs w:val="26"/>
      <w:lang w:val="sk-SK" w:eastAsia="sk-SK" w:bidi="ar-SA"/>
    </w:rPr>
  </w:style>
  <w:style w:type="paragraph" w:customStyle="1" w:styleId="Nadpis31">
    <w:name w:val="Nadpis 31"/>
    <w:basedOn w:val="Normlny"/>
    <w:next w:val="Normlny"/>
    <w:uiPriority w:val="9"/>
    <w:unhideWhenUsed/>
    <w:qFormat/>
    <w:rsid w:val="008E7C5B"/>
    <w:pPr>
      <w:keepNext/>
      <w:keepLines/>
      <w:spacing w:before="200" w:after="0" w:line="276" w:lineRule="auto"/>
      <w:ind w:firstLine="0"/>
      <w:jc w:val="left"/>
      <w:outlineLvl w:val="2"/>
    </w:pPr>
    <w:rPr>
      <w:rFonts w:ascii="Cambria" w:hAnsi="Cambria"/>
      <w:b/>
      <w:bCs/>
      <w:color w:val="4F81BD"/>
      <w:sz w:val="22"/>
      <w:szCs w:val="22"/>
      <w:lang w:val="sk-SK" w:eastAsia="sk-SK" w:bidi="ar-SA"/>
    </w:rPr>
  </w:style>
  <w:style w:type="paragraph" w:customStyle="1" w:styleId="Nadpis41">
    <w:name w:val="Nadpis 41"/>
    <w:basedOn w:val="Normlny"/>
    <w:next w:val="Normlny"/>
    <w:uiPriority w:val="9"/>
    <w:unhideWhenUsed/>
    <w:qFormat/>
    <w:rsid w:val="008E7C5B"/>
    <w:pPr>
      <w:keepNext/>
      <w:keepLines/>
      <w:spacing w:before="40" w:after="0" w:line="276" w:lineRule="auto"/>
      <w:ind w:firstLine="0"/>
      <w:jc w:val="left"/>
      <w:outlineLvl w:val="3"/>
    </w:pPr>
    <w:rPr>
      <w:rFonts w:ascii="Cambria" w:hAnsi="Cambria"/>
      <w:i/>
      <w:iCs/>
      <w:color w:val="365F91"/>
      <w:sz w:val="22"/>
      <w:szCs w:val="22"/>
      <w:lang w:val="sk-SK" w:eastAsia="sk-SK" w:bidi="ar-SA"/>
    </w:rPr>
  </w:style>
  <w:style w:type="numbering" w:customStyle="1" w:styleId="Bezzoznamu1">
    <w:name w:val="Bez zoznamu1"/>
    <w:next w:val="Bezzoznamu"/>
    <w:uiPriority w:val="99"/>
    <w:semiHidden/>
    <w:unhideWhenUsed/>
    <w:rsid w:val="008E7C5B"/>
  </w:style>
  <w:style w:type="table" w:customStyle="1" w:styleId="Strednzoznam2zvraznenie31">
    <w:name w:val="Stredný zoznam 2 – zvýraznenie 31"/>
    <w:basedOn w:val="Normlnatabuka"/>
    <w:next w:val="Strednzoznam2zvraznenie3"/>
    <w:uiPriority w:val="66"/>
    <w:rsid w:val="008E7C5B"/>
    <w:pPr>
      <w:spacing w:after="0" w:line="240" w:lineRule="auto"/>
    </w:pPr>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character" w:customStyle="1" w:styleId="Intenzvnezvraznenie1">
    <w:name w:val="Intenzívne zvýraznenie1"/>
    <w:basedOn w:val="Predvolenpsmoodseku"/>
    <w:uiPriority w:val="21"/>
    <w:qFormat/>
    <w:rsid w:val="008E7C5B"/>
    <w:rPr>
      <w:i/>
      <w:iCs/>
      <w:color w:val="4F81BD"/>
    </w:rPr>
  </w:style>
  <w:style w:type="character" w:customStyle="1" w:styleId="Jemnzvraznenie1">
    <w:name w:val="Jemné zvýraznenie1"/>
    <w:basedOn w:val="Predvolenpsmoodseku"/>
    <w:uiPriority w:val="19"/>
    <w:qFormat/>
    <w:rsid w:val="008E7C5B"/>
    <w:rPr>
      <w:i/>
      <w:iCs/>
      <w:color w:val="404040"/>
    </w:rPr>
  </w:style>
  <w:style w:type="character" w:customStyle="1" w:styleId="PouitHypertextovPrepojenie1">
    <w:name w:val="PoužitéHypertextovéPrepojenie1"/>
    <w:basedOn w:val="Predvolenpsmoodseku"/>
    <w:uiPriority w:val="99"/>
    <w:semiHidden/>
    <w:unhideWhenUsed/>
    <w:rsid w:val="008E7C5B"/>
    <w:rPr>
      <w:color w:val="800080"/>
      <w:u w:val="single"/>
    </w:rPr>
  </w:style>
  <w:style w:type="paragraph" w:customStyle="1" w:styleId="Obyajntext1">
    <w:name w:val="Obyčajný text1"/>
    <w:basedOn w:val="Normlny"/>
    <w:next w:val="Obyajntext"/>
    <w:uiPriority w:val="99"/>
    <w:semiHidden/>
    <w:unhideWhenUsed/>
    <w:rsid w:val="008E7C5B"/>
    <w:pPr>
      <w:spacing w:after="0" w:line="240" w:lineRule="auto"/>
      <w:ind w:firstLine="0"/>
      <w:jc w:val="left"/>
    </w:pPr>
    <w:rPr>
      <w:rFonts w:eastAsia="Calibri" w:cstheme="minorBidi"/>
      <w:sz w:val="22"/>
      <w:szCs w:val="21"/>
      <w:lang w:val="sk-SK" w:bidi="ar-SA"/>
    </w:rPr>
  </w:style>
  <w:style w:type="character" w:customStyle="1" w:styleId="Nadpis1Char1">
    <w:name w:val="Nadpis 1 Char1"/>
    <w:basedOn w:val="Predvolenpsmoodseku"/>
    <w:uiPriority w:val="9"/>
    <w:rsid w:val="008E7C5B"/>
    <w:rPr>
      <w:rFonts w:asciiTheme="majorHAnsi" w:eastAsiaTheme="majorEastAsia" w:hAnsiTheme="majorHAnsi" w:cstheme="majorBidi"/>
      <w:color w:val="365F91" w:themeColor="accent1" w:themeShade="BF"/>
      <w:sz w:val="32"/>
      <w:szCs w:val="32"/>
    </w:rPr>
  </w:style>
  <w:style w:type="character" w:customStyle="1" w:styleId="Nadpis2Char1">
    <w:name w:val="Nadpis 2 Char1"/>
    <w:basedOn w:val="Predvolenpsmoodseku"/>
    <w:uiPriority w:val="9"/>
    <w:semiHidden/>
    <w:rsid w:val="008E7C5B"/>
    <w:rPr>
      <w:rFonts w:asciiTheme="majorHAnsi" w:eastAsiaTheme="majorEastAsia" w:hAnsiTheme="majorHAnsi" w:cstheme="majorBidi"/>
      <w:color w:val="365F91" w:themeColor="accent1" w:themeShade="BF"/>
      <w:sz w:val="26"/>
      <w:szCs w:val="26"/>
    </w:rPr>
  </w:style>
  <w:style w:type="character" w:customStyle="1" w:styleId="Nadpis3Char1">
    <w:name w:val="Nadpis 3 Char1"/>
    <w:basedOn w:val="Predvolenpsmoodseku"/>
    <w:uiPriority w:val="9"/>
    <w:semiHidden/>
    <w:rsid w:val="008E7C5B"/>
    <w:rPr>
      <w:rFonts w:asciiTheme="majorHAnsi" w:eastAsiaTheme="majorEastAsia" w:hAnsiTheme="majorHAnsi" w:cstheme="majorBidi"/>
      <w:color w:val="243F60" w:themeColor="accent1" w:themeShade="7F"/>
      <w:sz w:val="24"/>
      <w:szCs w:val="24"/>
    </w:rPr>
  </w:style>
  <w:style w:type="character" w:customStyle="1" w:styleId="Nadpis4Char1">
    <w:name w:val="Nadpis 4 Char1"/>
    <w:basedOn w:val="Predvolenpsmoodseku"/>
    <w:uiPriority w:val="9"/>
    <w:semiHidden/>
    <w:rsid w:val="008E7C5B"/>
    <w:rPr>
      <w:rFonts w:asciiTheme="majorHAnsi" w:eastAsiaTheme="majorEastAsia" w:hAnsiTheme="majorHAnsi" w:cstheme="majorBidi"/>
      <w:i/>
      <w:iCs/>
      <w:color w:val="365F91" w:themeColor="accent1" w:themeShade="BF"/>
    </w:rPr>
  </w:style>
  <w:style w:type="character" w:customStyle="1" w:styleId="ObyajntextChar1">
    <w:name w:val="Obyčajný text Char1"/>
    <w:basedOn w:val="Predvolenpsmoodseku"/>
    <w:uiPriority w:val="99"/>
    <w:semiHidden/>
    <w:rsid w:val="008E7C5B"/>
    <w:rPr>
      <w:rFonts w:ascii="Consolas" w:hAnsi="Consolas"/>
      <w:sz w:val="21"/>
      <w:szCs w:val="21"/>
    </w:rPr>
  </w:style>
  <w:style w:type="numbering" w:customStyle="1" w:styleId="Odrky">
    <w:name w:val="Odrážky"/>
    <w:rsid w:val="002106A3"/>
    <w:pPr>
      <w:numPr>
        <w:numId w:val="58"/>
      </w:numPr>
    </w:pPr>
  </w:style>
  <w:style w:type="numbering" w:customStyle="1" w:styleId="Importovantl1">
    <w:name w:val="Importovaný štýl 1"/>
    <w:rsid w:val="002106A3"/>
    <w:pPr>
      <w:numPr>
        <w:numId w:val="6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036526">
      <w:bodyDiv w:val="1"/>
      <w:marLeft w:val="0"/>
      <w:marRight w:val="0"/>
      <w:marTop w:val="0"/>
      <w:marBottom w:val="0"/>
      <w:divBdr>
        <w:top w:val="none" w:sz="0" w:space="0" w:color="auto"/>
        <w:left w:val="none" w:sz="0" w:space="0" w:color="auto"/>
        <w:bottom w:val="none" w:sz="0" w:space="0" w:color="auto"/>
        <w:right w:val="none" w:sz="0" w:space="0" w:color="auto"/>
      </w:divBdr>
    </w:div>
    <w:div w:id="302203332">
      <w:bodyDiv w:val="1"/>
      <w:marLeft w:val="0"/>
      <w:marRight w:val="0"/>
      <w:marTop w:val="0"/>
      <w:marBottom w:val="0"/>
      <w:divBdr>
        <w:top w:val="none" w:sz="0" w:space="0" w:color="auto"/>
        <w:left w:val="none" w:sz="0" w:space="0" w:color="auto"/>
        <w:bottom w:val="none" w:sz="0" w:space="0" w:color="auto"/>
        <w:right w:val="none" w:sz="0" w:space="0" w:color="auto"/>
      </w:divBdr>
    </w:div>
    <w:div w:id="557591504">
      <w:bodyDiv w:val="1"/>
      <w:marLeft w:val="0"/>
      <w:marRight w:val="0"/>
      <w:marTop w:val="0"/>
      <w:marBottom w:val="0"/>
      <w:divBdr>
        <w:top w:val="none" w:sz="0" w:space="0" w:color="auto"/>
        <w:left w:val="none" w:sz="0" w:space="0" w:color="auto"/>
        <w:bottom w:val="none" w:sz="0" w:space="0" w:color="auto"/>
        <w:right w:val="none" w:sz="0" w:space="0" w:color="auto"/>
      </w:divBdr>
    </w:div>
    <w:div w:id="597719227">
      <w:bodyDiv w:val="1"/>
      <w:marLeft w:val="0"/>
      <w:marRight w:val="0"/>
      <w:marTop w:val="0"/>
      <w:marBottom w:val="0"/>
      <w:divBdr>
        <w:top w:val="none" w:sz="0" w:space="0" w:color="auto"/>
        <w:left w:val="none" w:sz="0" w:space="0" w:color="auto"/>
        <w:bottom w:val="none" w:sz="0" w:space="0" w:color="auto"/>
        <w:right w:val="none" w:sz="0" w:space="0" w:color="auto"/>
      </w:divBdr>
    </w:div>
    <w:div w:id="603808939">
      <w:bodyDiv w:val="1"/>
      <w:marLeft w:val="0"/>
      <w:marRight w:val="0"/>
      <w:marTop w:val="0"/>
      <w:marBottom w:val="0"/>
      <w:divBdr>
        <w:top w:val="none" w:sz="0" w:space="0" w:color="auto"/>
        <w:left w:val="none" w:sz="0" w:space="0" w:color="auto"/>
        <w:bottom w:val="none" w:sz="0" w:space="0" w:color="auto"/>
        <w:right w:val="none" w:sz="0" w:space="0" w:color="auto"/>
      </w:divBdr>
    </w:div>
    <w:div w:id="711030427">
      <w:bodyDiv w:val="1"/>
      <w:marLeft w:val="0"/>
      <w:marRight w:val="0"/>
      <w:marTop w:val="0"/>
      <w:marBottom w:val="0"/>
      <w:divBdr>
        <w:top w:val="none" w:sz="0" w:space="0" w:color="auto"/>
        <w:left w:val="none" w:sz="0" w:space="0" w:color="auto"/>
        <w:bottom w:val="none" w:sz="0" w:space="0" w:color="auto"/>
        <w:right w:val="none" w:sz="0" w:space="0" w:color="auto"/>
      </w:divBdr>
    </w:div>
    <w:div w:id="713696218">
      <w:bodyDiv w:val="1"/>
      <w:marLeft w:val="0"/>
      <w:marRight w:val="0"/>
      <w:marTop w:val="0"/>
      <w:marBottom w:val="0"/>
      <w:divBdr>
        <w:top w:val="none" w:sz="0" w:space="0" w:color="auto"/>
        <w:left w:val="none" w:sz="0" w:space="0" w:color="auto"/>
        <w:bottom w:val="none" w:sz="0" w:space="0" w:color="auto"/>
        <w:right w:val="none" w:sz="0" w:space="0" w:color="auto"/>
      </w:divBdr>
    </w:div>
    <w:div w:id="962661986">
      <w:bodyDiv w:val="1"/>
      <w:marLeft w:val="0"/>
      <w:marRight w:val="0"/>
      <w:marTop w:val="0"/>
      <w:marBottom w:val="0"/>
      <w:divBdr>
        <w:top w:val="none" w:sz="0" w:space="0" w:color="auto"/>
        <w:left w:val="none" w:sz="0" w:space="0" w:color="auto"/>
        <w:bottom w:val="none" w:sz="0" w:space="0" w:color="auto"/>
        <w:right w:val="none" w:sz="0" w:space="0" w:color="auto"/>
      </w:divBdr>
    </w:div>
    <w:div w:id="1023359531">
      <w:bodyDiv w:val="1"/>
      <w:marLeft w:val="0"/>
      <w:marRight w:val="0"/>
      <w:marTop w:val="0"/>
      <w:marBottom w:val="0"/>
      <w:divBdr>
        <w:top w:val="none" w:sz="0" w:space="0" w:color="auto"/>
        <w:left w:val="none" w:sz="0" w:space="0" w:color="auto"/>
        <w:bottom w:val="none" w:sz="0" w:space="0" w:color="auto"/>
        <w:right w:val="none" w:sz="0" w:space="0" w:color="auto"/>
      </w:divBdr>
    </w:div>
    <w:div w:id="1055785292">
      <w:bodyDiv w:val="1"/>
      <w:marLeft w:val="0"/>
      <w:marRight w:val="0"/>
      <w:marTop w:val="0"/>
      <w:marBottom w:val="0"/>
      <w:divBdr>
        <w:top w:val="none" w:sz="0" w:space="0" w:color="auto"/>
        <w:left w:val="none" w:sz="0" w:space="0" w:color="auto"/>
        <w:bottom w:val="none" w:sz="0" w:space="0" w:color="auto"/>
        <w:right w:val="none" w:sz="0" w:space="0" w:color="auto"/>
      </w:divBdr>
    </w:div>
    <w:div w:id="1118990782">
      <w:bodyDiv w:val="1"/>
      <w:marLeft w:val="0"/>
      <w:marRight w:val="0"/>
      <w:marTop w:val="0"/>
      <w:marBottom w:val="0"/>
      <w:divBdr>
        <w:top w:val="none" w:sz="0" w:space="0" w:color="auto"/>
        <w:left w:val="none" w:sz="0" w:space="0" w:color="auto"/>
        <w:bottom w:val="none" w:sz="0" w:space="0" w:color="auto"/>
        <w:right w:val="none" w:sz="0" w:space="0" w:color="auto"/>
      </w:divBdr>
    </w:div>
    <w:div w:id="1444032116">
      <w:bodyDiv w:val="1"/>
      <w:marLeft w:val="0"/>
      <w:marRight w:val="0"/>
      <w:marTop w:val="0"/>
      <w:marBottom w:val="0"/>
      <w:divBdr>
        <w:top w:val="none" w:sz="0" w:space="0" w:color="auto"/>
        <w:left w:val="none" w:sz="0" w:space="0" w:color="auto"/>
        <w:bottom w:val="none" w:sz="0" w:space="0" w:color="auto"/>
        <w:right w:val="none" w:sz="0" w:space="0" w:color="auto"/>
      </w:divBdr>
    </w:div>
    <w:div w:id="1647392417">
      <w:bodyDiv w:val="1"/>
      <w:marLeft w:val="0"/>
      <w:marRight w:val="0"/>
      <w:marTop w:val="0"/>
      <w:marBottom w:val="0"/>
      <w:divBdr>
        <w:top w:val="none" w:sz="0" w:space="0" w:color="auto"/>
        <w:left w:val="none" w:sz="0" w:space="0" w:color="auto"/>
        <w:bottom w:val="none" w:sz="0" w:space="0" w:color="auto"/>
        <w:right w:val="none" w:sz="0" w:space="0" w:color="auto"/>
      </w:divBdr>
    </w:div>
    <w:div w:id="1726685124">
      <w:bodyDiv w:val="1"/>
      <w:marLeft w:val="0"/>
      <w:marRight w:val="0"/>
      <w:marTop w:val="0"/>
      <w:marBottom w:val="0"/>
      <w:divBdr>
        <w:top w:val="none" w:sz="0" w:space="0" w:color="auto"/>
        <w:left w:val="none" w:sz="0" w:space="0" w:color="auto"/>
        <w:bottom w:val="none" w:sz="0" w:space="0" w:color="auto"/>
        <w:right w:val="none" w:sz="0" w:space="0" w:color="auto"/>
      </w:divBdr>
    </w:div>
    <w:div w:id="1872959303">
      <w:bodyDiv w:val="1"/>
      <w:marLeft w:val="0"/>
      <w:marRight w:val="0"/>
      <w:marTop w:val="0"/>
      <w:marBottom w:val="0"/>
      <w:divBdr>
        <w:top w:val="none" w:sz="0" w:space="0" w:color="auto"/>
        <w:left w:val="none" w:sz="0" w:space="0" w:color="auto"/>
        <w:bottom w:val="none" w:sz="0" w:space="0" w:color="auto"/>
        <w:right w:val="none" w:sz="0" w:space="0" w:color="auto"/>
      </w:divBdr>
    </w:div>
    <w:div w:id="189295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pv.ukf.sk/" TargetMode="External"/><Relationship Id="rId18" Type="http://schemas.openxmlformats.org/officeDocument/2006/relationships/hyperlink" Target="file:///C:\Users\sjanacik\Documents\Rozvoj\Edicna%20cinnost\Vyrocna%20sprava\Vyrocna%20sprava%202017\dekanatff@ukf.sk" TargetMode="External"/><Relationship Id="rId26" Type="http://schemas.openxmlformats.org/officeDocument/2006/relationships/chart" Target="charts/chart2.xml"/><Relationship Id="rId39" Type="http://schemas.openxmlformats.org/officeDocument/2006/relationships/chart" Target="charts/chart11.xml"/><Relationship Id="rId21" Type="http://schemas.openxmlformats.org/officeDocument/2006/relationships/hyperlink" Target="https://www.pf.ukf.sk/" TargetMode="External"/><Relationship Id="rId34" Type="http://schemas.openxmlformats.org/officeDocument/2006/relationships/chart" Target="charts/chart7.xml"/><Relationship Id="rId42" Type="http://schemas.openxmlformats.org/officeDocument/2006/relationships/chart" Target="charts/chart13.xml"/><Relationship Id="rId47" Type="http://schemas.openxmlformats.org/officeDocument/2006/relationships/hyperlink" Target="https://www.ukf.sk/sc/poradenstvo-a-podpora-pre-studentov-so-specifickymi-vzdelavacimi-potrebami" TargetMode="External"/><Relationship Id="rId50" Type="http://schemas.openxmlformats.org/officeDocument/2006/relationships/hyperlink" Target="file:///C:\Users\sjanacik\Documents\Rozvoj\Edicna%20cinnost\Vyrocna%20sprava\Vyrocna%20sprava%202017\mpopelkova@ukf.sk" TargetMode="External"/><Relationship Id="rId55" Type="http://schemas.openxmlformats.org/officeDocument/2006/relationships/hyperlink" Target="mailto:hpataiova@ukf.sk" TargetMode="External"/><Relationship Id="rId63" Type="http://schemas.openxmlformats.org/officeDocument/2006/relationships/hyperlink" Target="https://ahoy.ukf.sk/" TargetMode="External"/><Relationship Id="rId68" Type="http://schemas.openxmlformats.org/officeDocument/2006/relationships/chart" Target="charts/chart18.xml"/><Relationship Id="rId76" Type="http://schemas.openxmlformats.org/officeDocument/2006/relationships/hyperlink" Target="http://kis.ukf.sk" TargetMode="External"/><Relationship Id="rId7" Type="http://schemas.openxmlformats.org/officeDocument/2006/relationships/endnotes" Target="endnotes.xml"/><Relationship Id="rId71" Type="http://schemas.openxmlformats.org/officeDocument/2006/relationships/hyperlink" Target="https://www.ukf.sk/verejnost/aktuality/udalosti/3495-cena-rektora-za-publikacnu-cinnost" TargetMode="External"/><Relationship Id="rId2" Type="http://schemas.openxmlformats.org/officeDocument/2006/relationships/numbering" Target="numbering.xml"/><Relationship Id="rId16" Type="http://schemas.openxmlformats.org/officeDocument/2006/relationships/hyperlink" Target="mailto:dfss@ukf.sk" TargetMode="External"/><Relationship Id="rId29" Type="http://schemas.openxmlformats.org/officeDocument/2006/relationships/hyperlink" Target="https://www.ukf.sk/images/veda_a_vyskum/projekty/Regulac_mech_agrobiolog.pdf" TargetMode="External"/><Relationship Id="rId11" Type="http://schemas.openxmlformats.org/officeDocument/2006/relationships/hyperlink" Target="https://www.ukf.sk/univerzita/organy-univerzity/akademicky-senat-ukf" TargetMode="External"/><Relationship Id="rId24" Type="http://schemas.openxmlformats.org/officeDocument/2006/relationships/hyperlink" Target="https://www.ukf.sk/univerzita/" TargetMode="External"/><Relationship Id="rId32" Type="http://schemas.openxmlformats.org/officeDocument/2006/relationships/chart" Target="charts/chart5.xml"/><Relationship Id="rId37" Type="http://schemas.openxmlformats.org/officeDocument/2006/relationships/chart" Target="charts/chart10.xml"/><Relationship Id="rId40" Type="http://schemas.openxmlformats.org/officeDocument/2006/relationships/chart" Target="charts/chart12.xml"/><Relationship Id="rId45" Type="http://schemas.openxmlformats.org/officeDocument/2006/relationships/chart" Target="charts/chart16.xml"/><Relationship Id="rId53" Type="http://schemas.openxmlformats.org/officeDocument/2006/relationships/hyperlink" Target="mailto:bgaraj@ukf.sk" TargetMode="External"/><Relationship Id="rId58" Type="http://schemas.openxmlformats.org/officeDocument/2006/relationships/hyperlink" Target="http://www.facebook.com/FSPonitran" TargetMode="External"/><Relationship Id="rId66" Type="http://schemas.openxmlformats.org/officeDocument/2006/relationships/hyperlink" Target="http://www.socnet98.eu/" TargetMode="External"/><Relationship Id="rId74" Type="http://schemas.openxmlformats.org/officeDocument/2006/relationships/hyperlink" Target="https://www.ukf.sk"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www.upcnitra.sk" TargetMode="External"/><Relationship Id="rId10" Type="http://schemas.openxmlformats.org/officeDocument/2006/relationships/hyperlink" Target="http://www.ukf.sk/" TargetMode="External"/><Relationship Id="rId19" Type="http://schemas.openxmlformats.org/officeDocument/2006/relationships/hyperlink" Target="https://www.ff.ukf.sk/" TargetMode="External"/><Relationship Id="rId31" Type="http://schemas.openxmlformats.org/officeDocument/2006/relationships/hyperlink" Target="https://www.ukf.sk/images/veda_a_vyskum/A5_vyskumne_timy_brozura_SK_EN_2019_preprint1a.pdf" TargetMode="External"/><Relationship Id="rId44" Type="http://schemas.openxmlformats.org/officeDocument/2006/relationships/chart" Target="charts/chart15.xml"/><Relationship Id="rId52" Type="http://schemas.openxmlformats.org/officeDocument/2006/relationships/hyperlink" Target="file:///C:\Users\sjanacik\Documents\Rozvoj\Edicna%20cinnost\Vyrocna%20sprava\Vyrocna%20sprava%202017\dvallo@ukf.sk" TargetMode="External"/><Relationship Id="rId60" Type="http://schemas.openxmlformats.org/officeDocument/2006/relationships/hyperlink" Target="http://www.sp.ukf.sk/" TargetMode="External"/><Relationship Id="rId65" Type="http://schemas.openxmlformats.org/officeDocument/2006/relationships/hyperlink" Target="https://www.balticuniv.uu.se/" TargetMode="External"/><Relationship Id="rId73" Type="http://schemas.openxmlformats.org/officeDocument/2006/relationships/hyperlink" Target="file:///C:\Users\sjanacik\Documents\Rozvoj\Edicna%20cinnost\Vyrocna%20sprava\Vyrocna%20sprava%202017\ukf@ukf.sk" TargetMode="External"/><Relationship Id="rId78"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ukf@ukf.sk" TargetMode="External"/><Relationship Id="rId14" Type="http://schemas.openxmlformats.org/officeDocument/2006/relationships/hyperlink" Target="mailto:dekanatfsv@ukf.skk" TargetMode="External"/><Relationship Id="rId22" Type="http://schemas.openxmlformats.org/officeDocument/2006/relationships/hyperlink" Target="http://www.uk.ukf.sk/" TargetMode="External"/><Relationship Id="rId27" Type="http://schemas.openxmlformats.org/officeDocument/2006/relationships/chart" Target="charts/chart3.xml"/><Relationship Id="rId30" Type="http://schemas.openxmlformats.org/officeDocument/2006/relationships/hyperlink" Target="https://www.ukf.sk/images/veda_a_vyskum/projekty/Stredoeurop_medzilit_vztahy.pdf" TargetMode="External"/><Relationship Id="rId35" Type="http://schemas.openxmlformats.org/officeDocument/2006/relationships/chart" Target="charts/chart8.xml"/><Relationship Id="rId43" Type="http://schemas.openxmlformats.org/officeDocument/2006/relationships/chart" Target="charts/chart14.xml"/><Relationship Id="rId48" Type="http://schemas.openxmlformats.org/officeDocument/2006/relationships/hyperlink" Target="http://www.centrumpodpory.pf.ukf.sk/" TargetMode="External"/><Relationship Id="rId56" Type="http://schemas.openxmlformats.org/officeDocument/2006/relationships/hyperlink" Target="https://www.ukf.sk/granty/erasmus/esn-ukf-v-nitre" TargetMode="External"/><Relationship Id="rId64" Type="http://schemas.openxmlformats.org/officeDocument/2006/relationships/hyperlink" Target="http://www.cyril-methodius.eu/sk/" TargetMode="External"/><Relationship Id="rId69" Type="http://schemas.openxmlformats.org/officeDocument/2006/relationships/chart" Target="charts/chart19.xml"/><Relationship Id="rId77" Type="http://schemas.openxmlformats.org/officeDocument/2006/relationships/hyperlink" Target="https://www.ukf.sk/verejnost/uradna-vyveska/vyrocne-spravy" TargetMode="External"/><Relationship Id="rId8" Type="http://schemas.openxmlformats.org/officeDocument/2006/relationships/footer" Target="footer1.xml"/><Relationship Id="rId51" Type="http://schemas.openxmlformats.org/officeDocument/2006/relationships/hyperlink" Target="file:///C:\Users\sjanacik\Documents\Rozvoj\Edicna%20cinnost\Vyrocna%20sprava\Vyrocna%20sprava%202017\dzrubcova@ukf.sk" TargetMode="External"/><Relationship Id="rId72" Type="http://schemas.openxmlformats.org/officeDocument/2006/relationships/hyperlink" Target="https://www.ukf.sk/images/veda_a_vyskum/projekty/Stredoeurop_medzilit_vztahy.pdf"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file:///C:\Users\sjanacik\Documents\Rozvoj\Edicna%20cinnost\Vyrocna%20sprava\Vyrocna%20sprava%202017\dfpv@ukf.sk" TargetMode="External"/><Relationship Id="rId17" Type="http://schemas.openxmlformats.org/officeDocument/2006/relationships/hyperlink" Target="https://www.fss.ukf.sk/" TargetMode="External"/><Relationship Id="rId25" Type="http://schemas.openxmlformats.org/officeDocument/2006/relationships/chart" Target="charts/chart1.xml"/><Relationship Id="rId33" Type="http://schemas.openxmlformats.org/officeDocument/2006/relationships/chart" Target="charts/chart6.xml"/><Relationship Id="rId38" Type="http://schemas.openxmlformats.org/officeDocument/2006/relationships/hyperlink" Target="http://kis.ukf.sk" TargetMode="External"/><Relationship Id="rId46" Type="http://schemas.openxmlformats.org/officeDocument/2006/relationships/hyperlink" Target="http://www.ceri.sk" TargetMode="External"/><Relationship Id="rId59" Type="http://schemas.openxmlformats.org/officeDocument/2006/relationships/hyperlink" Target="http://www.atikus.com/main.php?page=info" TargetMode="External"/><Relationship Id="rId67" Type="http://schemas.openxmlformats.org/officeDocument/2006/relationships/chart" Target="charts/chart17.xml"/><Relationship Id="rId20" Type="http://schemas.openxmlformats.org/officeDocument/2006/relationships/hyperlink" Target="mailto:dpf@ukf.sk" TargetMode="External"/><Relationship Id="rId41" Type="http://schemas.openxmlformats.org/officeDocument/2006/relationships/hyperlink" Target="http://www.webofknowledge.com" TargetMode="External"/><Relationship Id="rId54" Type="http://schemas.openxmlformats.org/officeDocument/2006/relationships/hyperlink" Target="mailto:vpolackova@ukf.sk" TargetMode="External"/><Relationship Id="rId62" Type="http://schemas.openxmlformats.org/officeDocument/2006/relationships/hyperlink" Target="http://www.uk.ukf.sk" TargetMode="External"/><Relationship Id="rId70" Type="http://schemas.openxmlformats.org/officeDocument/2006/relationships/chart" Target="charts/chart20.xml"/><Relationship Id="rId75" Type="http://schemas.openxmlformats.org/officeDocument/2006/relationships/hyperlink" Target="file:///C:\Users\sjanacik\Documents\Rozvoj\Edicna%20cinnost\Vyrocna%20sprava\Vyrocna%20sprava%202017\info@ukf.s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fsvaz.ukf.sk/" TargetMode="External"/><Relationship Id="rId23" Type="http://schemas.openxmlformats.org/officeDocument/2006/relationships/hyperlink" Target="mailto:odbory@ukf.sk" TargetMode="External"/><Relationship Id="rId28" Type="http://schemas.openxmlformats.org/officeDocument/2006/relationships/chart" Target="charts/chart4.xml"/><Relationship Id="rId36" Type="http://schemas.openxmlformats.org/officeDocument/2006/relationships/chart" Target="charts/chart9.xml"/><Relationship Id="rId49" Type="http://schemas.openxmlformats.org/officeDocument/2006/relationships/hyperlink" Target="file:///C:\Users\sjanacik\Documents\Rozvoj\Edicna%20cinnost\Vyrocna%20sprava\Vyrocna%20sprava%202017\pseidler@ukf.sk" TargetMode="External"/><Relationship Id="rId57"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Zo&#353;it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prorektorsk&#233;\v&#253;ro&#269;n&#233;%20spr&#225;vy\v&#253;ro&#269;n&#225;%202019\VS%20grafy%202019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prorektorsk&#233;\v&#253;ro&#269;n&#233;%20spr&#225;vy\v&#253;ro&#269;n&#225;%202019\VS%20grafy%202019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prorektorsk&#233;\v&#253;ro&#269;n&#233;%20spr&#225;vy\v&#253;ro&#269;n&#225;%202019\VS%20grafy%202019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1" Type="http://schemas.openxmlformats.org/officeDocument/2006/relationships/package" Target="../embeddings/H_rok_programu_Microsoft_Excel.xlsx"/></Relationships>
</file>

<file path=word/charts/_rels/chart6.xml.rels><?xml version="1.0" encoding="UTF-8" standalone="yes"?>
<Relationships xmlns="http://schemas.openxmlformats.org/package/2006/relationships"><Relationship Id="rId1" Type="http://schemas.openxmlformats.org/officeDocument/2006/relationships/package" Target="../embeddings/H_rok_programu_Microsoft_Excel1.xlsx"/></Relationships>
</file>

<file path=word/charts/_rels/chart7.xml.rels><?xml version="1.0" encoding="UTF-8" standalone="yes"?>
<Relationships xmlns="http://schemas.openxmlformats.org/package/2006/relationships"><Relationship Id="rId1" Type="http://schemas.openxmlformats.org/officeDocument/2006/relationships/package" Target="../embeddings/H_rok_programu_Microsoft_Excel2.xlsx"/></Relationships>
</file>

<file path=word/charts/_rels/chart8.xml.rels><?xml version="1.0" encoding="UTF-8" standalone="yes"?>
<Relationships xmlns="http://schemas.openxmlformats.org/package/2006/relationships"><Relationship Id="rId1" Type="http://schemas.openxmlformats.org/officeDocument/2006/relationships/package" Target="../embeddings/H_rok_programu_Microsoft_Excel3.xlsx"/></Relationships>
</file>

<file path=word/charts/_rels/chart9.xml.rels><?xml version="1.0" encoding="UTF-8" standalone="yes"?>
<Relationships xmlns="http://schemas.openxmlformats.org/package/2006/relationships"><Relationship Id="rId1" Type="http://schemas.openxmlformats.org/officeDocument/2006/relationships/package" Target="../embeddings/H_rok_programu_Microsoft_Excel4.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H_rok_programu_Microsoft_Excel5.xlsx"/></Relationships>
</file>

<file path=word/charts/_rels/chart11.xml.rels><?xml version="1.0" encoding="UTF-8" standalone="yes"?>
<Relationships xmlns="http://schemas.openxmlformats.org/package/2006/relationships"><Relationship Id="rId2" Type="http://schemas.openxmlformats.org/officeDocument/2006/relationships/oleObject" Target="file:///C:\Users\gsarovova\Documents\UKF_2020\osnova_spravy_vvc_2019\grafy\publikacna_cinnost.xlsx" TargetMode="External"/><Relationship Id="rId1" Type="http://schemas.openxmlformats.org/officeDocument/2006/relationships/themeOverride" Target="../theme/themeOverride1.xml"/></Relationships>
</file>

<file path=word/charts/_rels/chart12.xml.rels><?xml version="1.0" encoding="UTF-8" standalone="yes"?>
<Relationships xmlns="http://schemas.openxmlformats.org/package/2006/relationships"><Relationship Id="rId2" Type="http://schemas.openxmlformats.org/officeDocument/2006/relationships/oleObject" Target="file:///C:\Users\gsarovova\Documents\UKF_2020\osnova_spravy_vvc_2019\grafy\publikacna_cinnost.xlsx" TargetMode="External"/><Relationship Id="rId1" Type="http://schemas.openxmlformats.org/officeDocument/2006/relationships/themeOverride" Target="../theme/themeOverride2.xml"/></Relationships>
</file>

<file path=word/charts/_rels/chart13.xml.rels><?xml version="1.0" encoding="UTF-8" standalone="yes"?>
<Relationships xmlns="http://schemas.openxmlformats.org/package/2006/relationships"><Relationship Id="rId2" Type="http://schemas.openxmlformats.org/officeDocument/2006/relationships/oleObject" Target="file:///C:\Users\gsarovova\Documents\UKF_2020\osnova_spravy_vvc_2019\grafy\podiel_na_vykone_vo_vede.xlsx" TargetMode="External"/><Relationship Id="rId1" Type="http://schemas.openxmlformats.org/officeDocument/2006/relationships/themeOverride" Target="../theme/themeOverride3.xml"/></Relationships>
</file>

<file path=word/charts/_rels/chart14.xml.rels><?xml version="1.0" encoding="UTF-8" standalone="yes"?>
<Relationships xmlns="http://schemas.openxmlformats.org/package/2006/relationships"><Relationship Id="rId2" Type="http://schemas.openxmlformats.org/officeDocument/2006/relationships/oleObject" Target="file:///C:\Users\gsarovova\Documents\UKF_15022019\UKF_2020\osnova_spravy_vvc_2019\grafy\H_index.xlsx" TargetMode="External"/><Relationship Id="rId1" Type="http://schemas.openxmlformats.org/officeDocument/2006/relationships/themeOverride" Target="../theme/themeOverride4.xml"/></Relationships>
</file>

<file path=word/charts/_rels/chart15.xml.rels><?xml version="1.0" encoding="UTF-8" standalone="yes"?>
<Relationships xmlns="http://schemas.openxmlformats.org/package/2006/relationships"><Relationship Id="rId2" Type="http://schemas.openxmlformats.org/officeDocument/2006/relationships/oleObject" Target="file:///C:\Users\gsarovova\Documents\UKF_15022019\UKF_2020\osnova_spravy_vvc_2019\grafy\H_index.xlsx" TargetMode="External"/><Relationship Id="rId1" Type="http://schemas.openxmlformats.org/officeDocument/2006/relationships/themeOverride" Target="../theme/themeOverride5.xml"/></Relationships>
</file>

<file path=word/charts/_rels/chart16.xml.rels><?xml version="1.0" encoding="UTF-8" standalone="yes"?>
<Relationships xmlns="http://schemas.openxmlformats.org/package/2006/relationships"><Relationship Id="rId1" Type="http://schemas.openxmlformats.org/officeDocument/2006/relationships/package" Target="../embeddings/H_rok_programu_Microsoft_Excel6.xlsx"/></Relationships>
</file>

<file path=word/charts/_rels/chart17.xml.rels><?xml version="1.0" encoding="UTF-8" standalone="yes"?>
<Relationships xmlns="http://schemas.openxmlformats.org/package/2006/relationships"><Relationship Id="rId3" Type="http://schemas.openxmlformats.org/officeDocument/2006/relationships/package" Target="../embeddings/H_rok_programu_Microsoft_Excel7.xlsx"/><Relationship Id="rId2" Type="http://schemas.microsoft.com/office/2011/relationships/chartColorStyle" Target="colors5.xml"/><Relationship Id="rId1" Type="http://schemas.microsoft.com/office/2011/relationships/chartStyle" Target="style5.xml"/></Relationships>
</file>

<file path=word/charts/_rels/chart18.xml.rels><?xml version="1.0" encoding="UTF-8" standalone="yes"?>
<Relationships xmlns="http://schemas.openxmlformats.org/package/2006/relationships"><Relationship Id="rId3" Type="http://schemas.openxmlformats.org/officeDocument/2006/relationships/package" Target="../embeddings/H_rok_programu_Microsoft_Excel8.xlsx"/><Relationship Id="rId2" Type="http://schemas.microsoft.com/office/2011/relationships/chartColorStyle" Target="colors6.xml"/><Relationship Id="rId1" Type="http://schemas.microsoft.com/office/2011/relationships/chartStyle" Target="style6.xml"/></Relationships>
</file>

<file path=word/charts/_rels/chart19.xml.rels><?xml version="1.0" encoding="UTF-8" standalone="yes"?>
<Relationships xmlns="http://schemas.openxmlformats.org/package/2006/relationships"><Relationship Id="rId3" Type="http://schemas.openxmlformats.org/officeDocument/2006/relationships/package" Target="../embeddings/H_rok_programu_Microsoft_Excel9.xlsx"/><Relationship Id="rId2" Type="http://schemas.microsoft.com/office/2011/relationships/chartColorStyle" Target="colors7.xml"/><Relationship Id="rId1" Type="http://schemas.microsoft.com/office/2011/relationships/chartStyle" Target="style7.xml"/></Relationships>
</file>

<file path=word/charts/_rels/chart20.xml.rels><?xml version="1.0" encoding="UTF-8" standalone="yes"?>
<Relationships xmlns="http://schemas.openxmlformats.org/package/2006/relationships"><Relationship Id="rId3" Type="http://schemas.openxmlformats.org/officeDocument/2006/relationships/oleObject" Target="file:///H:\prorektorsk&#233;\v&#253;ro&#269;n&#233;%20spr&#225;vy\Spr&#225;va%20o%20vzdel&#225;van&#237;%202019\hodnotenie%20&#353;tudentmigraf.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Hárok1!$A$5</c:f>
              <c:strCache>
                <c:ptCount val="1"/>
                <c:pt idx="0">
                  <c:v>počet zapísaných študentov</c:v>
                </c:pt>
              </c:strCache>
            </c:strRef>
          </c:tx>
          <c:spPr>
            <a:solidFill>
              <a:srgbClr val="28BACE"/>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Hárok1!$B$4:$H$4</c:f>
              <c:numCache>
                <c:formatCode>General</c:formatCode>
                <c:ptCount val="7"/>
                <c:pt idx="0">
                  <c:v>2013</c:v>
                </c:pt>
                <c:pt idx="1">
                  <c:v>2014</c:v>
                </c:pt>
                <c:pt idx="2">
                  <c:v>2015</c:v>
                </c:pt>
                <c:pt idx="3">
                  <c:v>2016</c:v>
                </c:pt>
                <c:pt idx="4">
                  <c:v>2017</c:v>
                </c:pt>
                <c:pt idx="5">
                  <c:v>2018</c:v>
                </c:pt>
                <c:pt idx="6">
                  <c:v>2019</c:v>
                </c:pt>
              </c:numCache>
            </c:numRef>
          </c:cat>
          <c:val>
            <c:numRef>
              <c:f>Hárok1!$B$5:$H$5</c:f>
              <c:numCache>
                <c:formatCode>General</c:formatCode>
                <c:ptCount val="7"/>
                <c:pt idx="0">
                  <c:v>10534</c:v>
                </c:pt>
                <c:pt idx="1">
                  <c:v>10028</c:v>
                </c:pt>
                <c:pt idx="2">
                  <c:v>9227</c:v>
                </c:pt>
                <c:pt idx="3">
                  <c:v>8307</c:v>
                </c:pt>
                <c:pt idx="4">
                  <c:v>7584</c:v>
                </c:pt>
                <c:pt idx="5">
                  <c:v>7143</c:v>
                </c:pt>
                <c:pt idx="6">
                  <c:v>7029</c:v>
                </c:pt>
              </c:numCache>
            </c:numRef>
          </c:val>
          <c:extLst>
            <c:ext xmlns:c16="http://schemas.microsoft.com/office/drawing/2014/chart" uri="{C3380CC4-5D6E-409C-BE32-E72D297353CC}">
              <c16:uniqueId val="{00000000-2CFF-44EF-87E1-93C5C33CAF00}"/>
            </c:ext>
          </c:extLst>
        </c:ser>
        <c:dLbls>
          <c:showLegendKey val="0"/>
          <c:showVal val="1"/>
          <c:showCatName val="0"/>
          <c:showSerName val="0"/>
          <c:showPercent val="0"/>
          <c:showBubbleSize val="0"/>
        </c:dLbls>
        <c:gapWidth val="219"/>
        <c:axId val="238497120"/>
        <c:axId val="238500384"/>
      </c:barChart>
      <c:lineChart>
        <c:grouping val="standard"/>
        <c:varyColors val="0"/>
        <c:ser>
          <c:idx val="1"/>
          <c:order val="1"/>
          <c:tx>
            <c:strRef>
              <c:f>Hárok1!$A$6</c:f>
              <c:strCache>
                <c:ptCount val="1"/>
                <c:pt idx="0">
                  <c:v>študenti denného štúdia </c:v>
                </c:pt>
              </c:strCache>
            </c:strRef>
          </c:tx>
          <c:spPr>
            <a:ln w="28575" cap="rnd">
              <a:solidFill>
                <a:srgbClr val="FF0000"/>
              </a:solidFill>
              <a:round/>
            </a:ln>
            <a:effectLst/>
          </c:spPr>
          <c:marker>
            <c:symbol val="none"/>
          </c:marker>
          <c:dPt>
            <c:idx val="1"/>
            <c:marker>
              <c:symbol val="none"/>
            </c:marker>
            <c:bubble3D val="0"/>
            <c:extLst>
              <c:ext xmlns:c16="http://schemas.microsoft.com/office/drawing/2014/chart" uri="{C3380CC4-5D6E-409C-BE32-E72D297353CC}">
                <c16:uniqueId val="{00000001-2CFF-44EF-87E1-93C5C33CAF00}"/>
              </c:ext>
            </c:extLst>
          </c:dPt>
          <c:dLbls>
            <c:dLbl>
              <c:idx val="0"/>
              <c:layout>
                <c:manualLayout>
                  <c:x val="-4.7222222222222221E-2"/>
                  <c:y val="3.70370370370370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CFF-44EF-87E1-93C5C33CAF00}"/>
                </c:ext>
              </c:extLst>
            </c:dLbl>
            <c:dLbl>
              <c:idx val="1"/>
              <c:layout>
                <c:manualLayout>
                  <c:x val="-4.7222222222222221E-2"/>
                  <c:y val="3.70370370370369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CFF-44EF-87E1-93C5C33CAF00}"/>
                </c:ext>
              </c:extLst>
            </c:dLbl>
            <c:dLbl>
              <c:idx val="2"/>
              <c:layout>
                <c:manualLayout>
                  <c:x val="-4.7222222222222221E-2"/>
                  <c:y val="4.16666666666666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CFF-44EF-87E1-93C5C33CAF00}"/>
                </c:ext>
              </c:extLst>
            </c:dLbl>
            <c:dLbl>
              <c:idx val="3"/>
              <c:layout>
                <c:manualLayout>
                  <c:x val="-4.7222222222222325E-2"/>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CFF-44EF-87E1-93C5C33CAF00}"/>
                </c:ext>
              </c:extLst>
            </c:dLbl>
            <c:dLbl>
              <c:idx val="4"/>
              <c:layout>
                <c:manualLayout>
                  <c:x val="-4.4444444444444543E-2"/>
                  <c:y val="3.24074074074074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CFF-44EF-87E1-93C5C33CAF00}"/>
                </c:ext>
              </c:extLst>
            </c:dLbl>
            <c:dLbl>
              <c:idx val="5"/>
              <c:layout>
                <c:manualLayout>
                  <c:x val="-5.00000000000001E-2"/>
                  <c:y val="4.62962962962962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CFF-44EF-87E1-93C5C33CAF00}"/>
                </c:ext>
              </c:extLst>
            </c:dLbl>
            <c:dLbl>
              <c:idx val="6"/>
              <c:layout>
                <c:manualLayout>
                  <c:x val="-4.1666666666666664E-2"/>
                  <c:y val="5.09259259259259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CFF-44EF-87E1-93C5C33CAF0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Hárok1!$B$4:$H$4</c:f>
              <c:numCache>
                <c:formatCode>General</c:formatCode>
                <c:ptCount val="7"/>
                <c:pt idx="0">
                  <c:v>2013</c:v>
                </c:pt>
                <c:pt idx="1">
                  <c:v>2014</c:v>
                </c:pt>
                <c:pt idx="2">
                  <c:v>2015</c:v>
                </c:pt>
                <c:pt idx="3">
                  <c:v>2016</c:v>
                </c:pt>
                <c:pt idx="4">
                  <c:v>2017</c:v>
                </c:pt>
                <c:pt idx="5">
                  <c:v>2018</c:v>
                </c:pt>
                <c:pt idx="6">
                  <c:v>2019</c:v>
                </c:pt>
              </c:numCache>
            </c:numRef>
          </c:cat>
          <c:val>
            <c:numRef>
              <c:f>Hárok1!$B$6:$H$6</c:f>
              <c:numCache>
                <c:formatCode>General</c:formatCode>
                <c:ptCount val="7"/>
                <c:pt idx="0">
                  <c:v>7806</c:v>
                </c:pt>
                <c:pt idx="1">
                  <c:v>7444</c:v>
                </c:pt>
                <c:pt idx="2">
                  <c:v>7143</c:v>
                </c:pt>
                <c:pt idx="3">
                  <c:v>6534</c:v>
                </c:pt>
                <c:pt idx="4">
                  <c:v>6045</c:v>
                </c:pt>
                <c:pt idx="5">
                  <c:v>5637</c:v>
                </c:pt>
                <c:pt idx="6">
                  <c:v>5562</c:v>
                </c:pt>
              </c:numCache>
            </c:numRef>
          </c:val>
          <c:smooth val="0"/>
          <c:extLst>
            <c:ext xmlns:c16="http://schemas.microsoft.com/office/drawing/2014/chart" uri="{C3380CC4-5D6E-409C-BE32-E72D297353CC}">
              <c16:uniqueId val="{00000008-2CFF-44EF-87E1-93C5C33CAF00}"/>
            </c:ext>
          </c:extLst>
        </c:ser>
        <c:dLbls>
          <c:showLegendKey val="0"/>
          <c:showVal val="1"/>
          <c:showCatName val="0"/>
          <c:showSerName val="0"/>
          <c:showPercent val="0"/>
          <c:showBubbleSize val="0"/>
        </c:dLbls>
        <c:marker val="1"/>
        <c:smooth val="0"/>
        <c:axId val="238497120"/>
        <c:axId val="238500384"/>
      </c:lineChart>
      <c:catAx>
        <c:axId val="238497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238500384"/>
        <c:crosses val="autoZero"/>
        <c:auto val="1"/>
        <c:lblAlgn val="ctr"/>
        <c:lblOffset val="100"/>
        <c:noMultiLvlLbl val="0"/>
      </c:catAx>
      <c:valAx>
        <c:axId val="238500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238497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Hárok1!$A$62</c:f>
              <c:strCache>
                <c:ptCount val="1"/>
                <c:pt idx="0">
                  <c:v>vycestovaní študenti</c:v>
                </c:pt>
              </c:strCache>
            </c:strRef>
          </c:tx>
          <c:spPr>
            <a:solidFill>
              <a:srgbClr val="49D4E7"/>
            </a:solidFill>
            <a:ln>
              <a:solidFill>
                <a:srgbClr val="28BACE"/>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Hárok1!$B$61:$H$61</c:f>
              <c:numCache>
                <c:formatCode>General</c:formatCode>
                <c:ptCount val="7"/>
                <c:pt idx="0">
                  <c:v>2013</c:v>
                </c:pt>
                <c:pt idx="1">
                  <c:v>2014</c:v>
                </c:pt>
                <c:pt idx="2">
                  <c:v>2015</c:v>
                </c:pt>
                <c:pt idx="3">
                  <c:v>2016</c:v>
                </c:pt>
                <c:pt idx="4">
                  <c:v>2017</c:v>
                </c:pt>
                <c:pt idx="5">
                  <c:v>2018</c:v>
                </c:pt>
                <c:pt idx="6">
                  <c:v>2019</c:v>
                </c:pt>
              </c:numCache>
            </c:numRef>
          </c:cat>
          <c:val>
            <c:numRef>
              <c:f>Hárok1!$B$62:$H$62</c:f>
              <c:numCache>
                <c:formatCode>General</c:formatCode>
                <c:ptCount val="7"/>
                <c:pt idx="0">
                  <c:v>174</c:v>
                </c:pt>
                <c:pt idx="1">
                  <c:v>181</c:v>
                </c:pt>
                <c:pt idx="2">
                  <c:v>221</c:v>
                </c:pt>
                <c:pt idx="3">
                  <c:v>231</c:v>
                </c:pt>
                <c:pt idx="4">
                  <c:v>227</c:v>
                </c:pt>
                <c:pt idx="5">
                  <c:v>189</c:v>
                </c:pt>
                <c:pt idx="6">
                  <c:v>234</c:v>
                </c:pt>
              </c:numCache>
            </c:numRef>
          </c:val>
          <c:extLst>
            <c:ext xmlns:c16="http://schemas.microsoft.com/office/drawing/2014/chart" uri="{C3380CC4-5D6E-409C-BE32-E72D297353CC}">
              <c16:uniqueId val="{00000000-BA69-4F4A-88F6-C37264FD189B}"/>
            </c:ext>
          </c:extLst>
        </c:ser>
        <c:dLbls>
          <c:showLegendKey val="0"/>
          <c:showVal val="1"/>
          <c:showCatName val="0"/>
          <c:showSerName val="0"/>
          <c:showPercent val="0"/>
          <c:showBubbleSize val="0"/>
        </c:dLbls>
        <c:gapWidth val="150"/>
        <c:axId val="67466000"/>
        <c:axId val="866773344"/>
      </c:barChart>
      <c:lineChart>
        <c:grouping val="standard"/>
        <c:varyColors val="0"/>
        <c:ser>
          <c:idx val="1"/>
          <c:order val="1"/>
          <c:tx>
            <c:strRef>
              <c:f>Hárok1!$A$63</c:f>
              <c:strCache>
                <c:ptCount val="1"/>
                <c:pt idx="0">
                  <c:v>prijatí študenti </c:v>
                </c:pt>
              </c:strCache>
            </c:strRef>
          </c:tx>
          <c:spPr>
            <a:ln w="28575" cap="rnd">
              <a:solidFill>
                <a:srgbClr val="FF0000"/>
              </a:solidFill>
              <a:round/>
            </a:ln>
            <a:effectLst/>
          </c:spPr>
          <c:marker>
            <c:symbol val="none"/>
          </c:marker>
          <c:dLbls>
            <c:dLbl>
              <c:idx val="0"/>
              <c:layout>
                <c:manualLayout>
                  <c:x val="-3.3333333333333333E-2"/>
                  <c:y val="-4.16666666666667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A69-4F4A-88F6-C37264FD189B}"/>
                </c:ext>
              </c:extLst>
            </c:dLbl>
            <c:dLbl>
              <c:idx val="1"/>
              <c:layout>
                <c:manualLayout>
                  <c:x val="-3.6111111111111163E-2"/>
                  <c:y val="-6.01851851851853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A69-4F4A-88F6-C37264FD189B}"/>
                </c:ext>
              </c:extLst>
            </c:dLbl>
            <c:dLbl>
              <c:idx val="2"/>
              <c:layout>
                <c:manualLayout>
                  <c:x val="-3.3333333333333333E-2"/>
                  <c:y val="-4.62962962962963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A69-4F4A-88F6-C37264FD189B}"/>
                </c:ext>
              </c:extLst>
            </c:dLbl>
            <c:dLbl>
              <c:idx val="3"/>
              <c:layout>
                <c:manualLayout>
                  <c:x val="-3.3333333333333333E-2"/>
                  <c:y val="-6.94444444444444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A69-4F4A-88F6-C37264FD189B}"/>
                </c:ext>
              </c:extLst>
            </c:dLbl>
            <c:dLbl>
              <c:idx val="4"/>
              <c:layout>
                <c:manualLayout>
                  <c:x val="-3.0555555555555659E-2"/>
                  <c:y val="-5.5555555555555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A69-4F4A-88F6-C37264FD189B}"/>
                </c:ext>
              </c:extLst>
            </c:dLbl>
            <c:dLbl>
              <c:idx val="5"/>
              <c:layout>
                <c:manualLayout>
                  <c:x val="-3.6111111111111212E-2"/>
                  <c:y val="-6.01851851851851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A69-4F4A-88F6-C37264FD189B}"/>
                </c:ext>
              </c:extLst>
            </c:dLbl>
            <c:dLbl>
              <c:idx val="6"/>
              <c:layout>
                <c:manualLayout>
                  <c:x val="-3.3333333333333333E-2"/>
                  <c:y val="-6.01851851851851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A69-4F4A-88F6-C37264FD189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Hárok1!$B$61:$H$61</c:f>
              <c:numCache>
                <c:formatCode>General</c:formatCode>
                <c:ptCount val="7"/>
                <c:pt idx="0">
                  <c:v>2013</c:v>
                </c:pt>
                <c:pt idx="1">
                  <c:v>2014</c:v>
                </c:pt>
                <c:pt idx="2">
                  <c:v>2015</c:v>
                </c:pt>
                <c:pt idx="3">
                  <c:v>2016</c:v>
                </c:pt>
                <c:pt idx="4">
                  <c:v>2017</c:v>
                </c:pt>
                <c:pt idx="5">
                  <c:v>2018</c:v>
                </c:pt>
                <c:pt idx="6">
                  <c:v>2019</c:v>
                </c:pt>
              </c:numCache>
            </c:numRef>
          </c:cat>
          <c:val>
            <c:numRef>
              <c:f>Hárok1!$B$63:$H$63</c:f>
              <c:numCache>
                <c:formatCode>General</c:formatCode>
                <c:ptCount val="7"/>
                <c:pt idx="0">
                  <c:v>61</c:v>
                </c:pt>
                <c:pt idx="1">
                  <c:v>55</c:v>
                </c:pt>
                <c:pt idx="2">
                  <c:v>68</c:v>
                </c:pt>
                <c:pt idx="3">
                  <c:v>49</c:v>
                </c:pt>
                <c:pt idx="4">
                  <c:v>50</c:v>
                </c:pt>
                <c:pt idx="5">
                  <c:v>52</c:v>
                </c:pt>
                <c:pt idx="6">
                  <c:v>81</c:v>
                </c:pt>
              </c:numCache>
            </c:numRef>
          </c:val>
          <c:smooth val="0"/>
          <c:extLst>
            <c:ext xmlns:c16="http://schemas.microsoft.com/office/drawing/2014/chart" uri="{C3380CC4-5D6E-409C-BE32-E72D297353CC}">
              <c16:uniqueId val="{00000008-BA69-4F4A-88F6-C37264FD189B}"/>
            </c:ext>
          </c:extLst>
        </c:ser>
        <c:dLbls>
          <c:showLegendKey val="0"/>
          <c:showVal val="1"/>
          <c:showCatName val="0"/>
          <c:showSerName val="0"/>
          <c:showPercent val="0"/>
          <c:showBubbleSize val="0"/>
        </c:dLbls>
        <c:marker val="1"/>
        <c:smooth val="0"/>
        <c:axId val="67466000"/>
        <c:axId val="866773344"/>
      </c:lineChart>
      <c:catAx>
        <c:axId val="67466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866773344"/>
        <c:crosses val="autoZero"/>
        <c:auto val="1"/>
        <c:lblAlgn val="ctr"/>
        <c:lblOffset val="100"/>
        <c:noMultiLvlLbl val="0"/>
      </c:catAx>
      <c:valAx>
        <c:axId val="8667733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67466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358705161854774E-2"/>
          <c:y val="0.17171296296296298"/>
          <c:w val="0.87753018372703417"/>
          <c:h val="0.61498432487605714"/>
        </c:manualLayout>
      </c:layout>
      <c:barChart>
        <c:barDir val="col"/>
        <c:grouping val="clustered"/>
        <c:varyColors val="0"/>
        <c:ser>
          <c:idx val="0"/>
          <c:order val="0"/>
          <c:tx>
            <c:strRef>
              <c:f>Hárok1!$A$27:$B$27</c:f>
              <c:strCache>
                <c:ptCount val="2"/>
                <c:pt idx="1">
                  <c:v>prihlásení</c:v>
                </c:pt>
              </c:strCache>
            </c:strRef>
          </c:tx>
          <c:spPr>
            <a:solidFill>
              <a:srgbClr val="49D4E7"/>
            </a:solidFill>
            <a:ln>
              <a:noFill/>
            </a:ln>
            <a:effectLst/>
          </c:spPr>
          <c:invertIfNegative val="0"/>
          <c:dPt>
            <c:idx val="0"/>
            <c:invertIfNegative val="0"/>
            <c:bubble3D val="0"/>
            <c:spPr>
              <a:solidFill>
                <a:srgbClr val="28BACE"/>
              </a:solidFill>
              <a:ln>
                <a:solidFill>
                  <a:schemeClr val="tx1">
                    <a:lumMod val="15000"/>
                    <a:lumOff val="85000"/>
                  </a:schemeClr>
                </a:solidFill>
              </a:ln>
              <a:effectLst/>
            </c:spPr>
            <c:extLst>
              <c:ext xmlns:c16="http://schemas.microsoft.com/office/drawing/2014/chart" uri="{C3380CC4-5D6E-409C-BE32-E72D297353CC}">
                <c16:uniqueId val="{00000001-7525-4BED-8A92-1C87739BBABD}"/>
              </c:ext>
            </c:extLst>
          </c:dPt>
          <c:cat>
            <c:strRef>
              <c:f>Hárok1!$C$26:$E$26</c:f>
              <c:strCache>
                <c:ptCount val="3"/>
                <c:pt idx="0">
                  <c:v>Bc.</c:v>
                </c:pt>
                <c:pt idx="1">
                  <c:v>Mgr.</c:v>
                </c:pt>
                <c:pt idx="2">
                  <c:v>PhD.</c:v>
                </c:pt>
              </c:strCache>
            </c:strRef>
          </c:cat>
          <c:val>
            <c:numRef>
              <c:f>Hárok1!$C$27:$E$27</c:f>
              <c:numCache>
                <c:formatCode>General</c:formatCode>
                <c:ptCount val="3"/>
                <c:pt idx="0">
                  <c:v>3962</c:v>
                </c:pt>
                <c:pt idx="1">
                  <c:v>1049</c:v>
                </c:pt>
                <c:pt idx="2">
                  <c:v>126</c:v>
                </c:pt>
              </c:numCache>
            </c:numRef>
          </c:val>
          <c:extLst>
            <c:ext xmlns:c16="http://schemas.microsoft.com/office/drawing/2014/chart" uri="{C3380CC4-5D6E-409C-BE32-E72D297353CC}">
              <c16:uniqueId val="{00000002-7525-4BED-8A92-1C87739BBABD}"/>
            </c:ext>
          </c:extLst>
        </c:ser>
        <c:dLbls>
          <c:showLegendKey val="0"/>
          <c:showVal val="0"/>
          <c:showCatName val="0"/>
          <c:showSerName val="0"/>
          <c:showPercent val="0"/>
          <c:showBubbleSize val="0"/>
        </c:dLbls>
        <c:gapWidth val="219"/>
        <c:axId val="238480800"/>
        <c:axId val="238476992"/>
      </c:barChart>
      <c:lineChart>
        <c:grouping val="standard"/>
        <c:varyColors val="0"/>
        <c:ser>
          <c:idx val="1"/>
          <c:order val="1"/>
          <c:tx>
            <c:strRef>
              <c:f>Hárok1!$A$28:$B$28</c:f>
              <c:strCache>
                <c:ptCount val="2"/>
                <c:pt idx="1">
                  <c:v>prijatí</c:v>
                </c:pt>
              </c:strCache>
            </c:strRef>
          </c:tx>
          <c:spPr>
            <a:ln w="28575" cap="rnd">
              <a:solidFill>
                <a:srgbClr val="FF0000"/>
              </a:solidFill>
              <a:round/>
            </a:ln>
            <a:effectLst/>
          </c:spPr>
          <c:marker>
            <c:symbol val="none"/>
          </c:marker>
          <c:dPt>
            <c:idx val="1"/>
            <c:marker>
              <c:symbol val="none"/>
            </c:marker>
            <c:bubble3D val="0"/>
            <c:extLst>
              <c:ext xmlns:c16="http://schemas.microsoft.com/office/drawing/2014/chart" uri="{C3380CC4-5D6E-409C-BE32-E72D297353CC}">
                <c16:uniqueId val="{00000003-7525-4BED-8A92-1C87739BBABD}"/>
              </c:ext>
            </c:extLst>
          </c:dPt>
          <c:cat>
            <c:strRef>
              <c:f>Hárok1!$C$26:$E$26</c:f>
              <c:strCache>
                <c:ptCount val="3"/>
                <c:pt idx="0">
                  <c:v>Bc.</c:v>
                </c:pt>
                <c:pt idx="1">
                  <c:v>Mgr.</c:v>
                </c:pt>
                <c:pt idx="2">
                  <c:v>PhD.</c:v>
                </c:pt>
              </c:strCache>
            </c:strRef>
          </c:cat>
          <c:val>
            <c:numRef>
              <c:f>Hárok1!$C$28:$E$28</c:f>
              <c:numCache>
                <c:formatCode>General</c:formatCode>
                <c:ptCount val="3"/>
                <c:pt idx="0">
                  <c:v>3404</c:v>
                </c:pt>
                <c:pt idx="1">
                  <c:v>1000</c:v>
                </c:pt>
                <c:pt idx="2">
                  <c:v>83</c:v>
                </c:pt>
              </c:numCache>
            </c:numRef>
          </c:val>
          <c:smooth val="0"/>
          <c:extLst>
            <c:ext xmlns:c16="http://schemas.microsoft.com/office/drawing/2014/chart" uri="{C3380CC4-5D6E-409C-BE32-E72D297353CC}">
              <c16:uniqueId val="{00000004-7525-4BED-8A92-1C87739BBABD}"/>
            </c:ext>
          </c:extLst>
        </c:ser>
        <c:ser>
          <c:idx val="2"/>
          <c:order val="2"/>
          <c:tx>
            <c:strRef>
              <c:f>Hárok1!$A$29:$B$29</c:f>
              <c:strCache>
                <c:ptCount val="2"/>
                <c:pt idx="1">
                  <c:v>zapísaní</c:v>
                </c:pt>
              </c:strCache>
            </c:strRef>
          </c:tx>
          <c:spPr>
            <a:ln w="28575" cap="rnd">
              <a:solidFill>
                <a:srgbClr val="00B050"/>
              </a:solidFill>
              <a:round/>
            </a:ln>
            <a:effectLst/>
          </c:spPr>
          <c:marker>
            <c:symbol val="none"/>
          </c:marker>
          <c:cat>
            <c:strRef>
              <c:f>Hárok1!$C$26:$E$26</c:f>
              <c:strCache>
                <c:ptCount val="3"/>
                <c:pt idx="0">
                  <c:v>Bc.</c:v>
                </c:pt>
                <c:pt idx="1">
                  <c:v>Mgr.</c:v>
                </c:pt>
                <c:pt idx="2">
                  <c:v>PhD.</c:v>
                </c:pt>
              </c:strCache>
            </c:strRef>
          </c:cat>
          <c:val>
            <c:numRef>
              <c:f>Hárok1!$C$29:$E$29</c:f>
              <c:numCache>
                <c:formatCode>General</c:formatCode>
                <c:ptCount val="3"/>
                <c:pt idx="0">
                  <c:v>1852</c:v>
                </c:pt>
                <c:pt idx="1">
                  <c:v>807</c:v>
                </c:pt>
                <c:pt idx="2">
                  <c:v>73</c:v>
                </c:pt>
              </c:numCache>
            </c:numRef>
          </c:val>
          <c:smooth val="0"/>
          <c:extLst>
            <c:ext xmlns:c16="http://schemas.microsoft.com/office/drawing/2014/chart" uri="{C3380CC4-5D6E-409C-BE32-E72D297353CC}">
              <c16:uniqueId val="{00000005-7525-4BED-8A92-1C87739BBABD}"/>
            </c:ext>
          </c:extLst>
        </c:ser>
        <c:dLbls>
          <c:showLegendKey val="0"/>
          <c:showVal val="0"/>
          <c:showCatName val="0"/>
          <c:showSerName val="0"/>
          <c:showPercent val="0"/>
          <c:showBubbleSize val="0"/>
        </c:dLbls>
        <c:marker val="1"/>
        <c:smooth val="0"/>
        <c:axId val="238480800"/>
        <c:axId val="238476992"/>
      </c:lineChart>
      <c:catAx>
        <c:axId val="238480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238476992"/>
        <c:crosses val="autoZero"/>
        <c:auto val="1"/>
        <c:lblAlgn val="ctr"/>
        <c:lblOffset val="100"/>
        <c:noMultiLvlLbl val="0"/>
      </c:catAx>
      <c:valAx>
        <c:axId val="238476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2384808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sk-SK"/>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50" b="0" i="0" u="none" strike="noStrike" kern="1200" spc="0" baseline="0">
                <a:solidFill>
                  <a:sysClr val="windowText" lastClr="000000">
                    <a:lumMod val="65000"/>
                    <a:lumOff val="35000"/>
                  </a:sysClr>
                </a:solidFill>
                <a:latin typeface="+mn-lt"/>
                <a:ea typeface="+mn-ea"/>
                <a:cs typeface="+mn-cs"/>
              </a:defRPr>
            </a:pPr>
            <a:r>
              <a:rPr lang="sk-SK" sz="1050" b="1" i="0" baseline="0">
                <a:effectLst/>
              </a:rPr>
              <a:t>Vývoj počtu absolventov</a:t>
            </a:r>
            <a:endParaRPr lang="sk-SK" sz="1050">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50" b="0" i="0" u="none" strike="noStrike" kern="1200" spc="0" baseline="0">
              <a:solidFill>
                <a:sysClr val="windowText" lastClr="000000">
                  <a:lumMod val="65000"/>
                  <a:lumOff val="35000"/>
                </a:sysClr>
              </a:solidFill>
              <a:latin typeface="+mn-lt"/>
              <a:ea typeface="+mn-ea"/>
              <a:cs typeface="+mn-cs"/>
            </a:defRPr>
          </a:pPr>
          <a:endParaRPr lang="sk-SK"/>
        </a:p>
      </c:txPr>
    </c:title>
    <c:autoTitleDeleted val="0"/>
    <c:plotArea>
      <c:layout/>
      <c:barChart>
        <c:barDir val="col"/>
        <c:grouping val="clustered"/>
        <c:varyColors val="0"/>
        <c:ser>
          <c:idx val="0"/>
          <c:order val="0"/>
          <c:tx>
            <c:strRef>
              <c:f>Hárok1!$B$41</c:f>
              <c:strCache>
                <c:ptCount val="1"/>
                <c:pt idx="0">
                  <c:v>2015/2016</c:v>
                </c:pt>
              </c:strCache>
            </c:strRef>
          </c:tx>
          <c:spPr>
            <a:solidFill>
              <a:srgbClr val="0070C0"/>
            </a:solidFill>
            <a:ln>
              <a:noFill/>
            </a:ln>
            <a:effectLst/>
          </c:spPr>
          <c:invertIfNegative val="0"/>
          <c:cat>
            <c:strRef>
              <c:f>Hárok1!$A$42:$A$44</c:f>
              <c:strCache>
                <c:ptCount val="3"/>
                <c:pt idx="0">
                  <c:v>Bc.</c:v>
                </c:pt>
                <c:pt idx="1">
                  <c:v>Mgr.</c:v>
                </c:pt>
                <c:pt idx="2">
                  <c:v>PhD.</c:v>
                </c:pt>
              </c:strCache>
            </c:strRef>
          </c:cat>
          <c:val>
            <c:numRef>
              <c:f>Hárok1!$B$42:$B$44</c:f>
              <c:numCache>
                <c:formatCode>General</c:formatCode>
                <c:ptCount val="3"/>
                <c:pt idx="0">
                  <c:v>1485</c:v>
                </c:pt>
                <c:pt idx="1">
                  <c:v>1488</c:v>
                </c:pt>
                <c:pt idx="2">
                  <c:v>97</c:v>
                </c:pt>
              </c:numCache>
            </c:numRef>
          </c:val>
          <c:extLst>
            <c:ext xmlns:c16="http://schemas.microsoft.com/office/drawing/2014/chart" uri="{C3380CC4-5D6E-409C-BE32-E72D297353CC}">
              <c16:uniqueId val="{00000000-B03C-4357-B2A1-456AF67E4CB7}"/>
            </c:ext>
          </c:extLst>
        </c:ser>
        <c:ser>
          <c:idx val="1"/>
          <c:order val="1"/>
          <c:tx>
            <c:strRef>
              <c:f>Hárok1!$C$41</c:f>
              <c:strCache>
                <c:ptCount val="1"/>
                <c:pt idx="0">
                  <c:v>2016/2017</c:v>
                </c:pt>
              </c:strCache>
            </c:strRef>
          </c:tx>
          <c:spPr>
            <a:solidFill>
              <a:srgbClr val="00B050"/>
            </a:solidFill>
            <a:ln>
              <a:noFill/>
            </a:ln>
            <a:effectLst/>
          </c:spPr>
          <c:invertIfNegative val="0"/>
          <c:cat>
            <c:strRef>
              <c:f>Hárok1!$A$42:$A$44</c:f>
              <c:strCache>
                <c:ptCount val="3"/>
                <c:pt idx="0">
                  <c:v>Bc.</c:v>
                </c:pt>
                <c:pt idx="1">
                  <c:v>Mgr.</c:v>
                </c:pt>
                <c:pt idx="2">
                  <c:v>PhD.</c:v>
                </c:pt>
              </c:strCache>
            </c:strRef>
          </c:cat>
          <c:val>
            <c:numRef>
              <c:f>Hárok1!$C$42:$C$44</c:f>
              <c:numCache>
                <c:formatCode>General</c:formatCode>
                <c:ptCount val="3"/>
                <c:pt idx="0">
                  <c:v>1333</c:v>
                </c:pt>
                <c:pt idx="1">
                  <c:v>1172</c:v>
                </c:pt>
                <c:pt idx="2">
                  <c:v>62</c:v>
                </c:pt>
              </c:numCache>
            </c:numRef>
          </c:val>
          <c:extLst>
            <c:ext xmlns:c16="http://schemas.microsoft.com/office/drawing/2014/chart" uri="{C3380CC4-5D6E-409C-BE32-E72D297353CC}">
              <c16:uniqueId val="{00000001-B03C-4357-B2A1-456AF67E4CB7}"/>
            </c:ext>
          </c:extLst>
        </c:ser>
        <c:ser>
          <c:idx val="2"/>
          <c:order val="2"/>
          <c:tx>
            <c:strRef>
              <c:f>Hárok1!$D$41</c:f>
              <c:strCache>
                <c:ptCount val="1"/>
                <c:pt idx="0">
                  <c:v>2017/2018</c:v>
                </c:pt>
              </c:strCache>
            </c:strRef>
          </c:tx>
          <c:spPr>
            <a:solidFill>
              <a:schemeClr val="accent3"/>
            </a:solidFill>
            <a:ln>
              <a:noFill/>
            </a:ln>
            <a:effectLst/>
          </c:spPr>
          <c:invertIfNegative val="0"/>
          <c:cat>
            <c:strRef>
              <c:f>Hárok1!$A$42:$A$44</c:f>
              <c:strCache>
                <c:ptCount val="3"/>
                <c:pt idx="0">
                  <c:v>Bc.</c:v>
                </c:pt>
                <c:pt idx="1">
                  <c:v>Mgr.</c:v>
                </c:pt>
                <c:pt idx="2">
                  <c:v>PhD.</c:v>
                </c:pt>
              </c:strCache>
            </c:strRef>
          </c:cat>
          <c:val>
            <c:numRef>
              <c:f>Hárok1!$D$42:$D$44</c:f>
              <c:numCache>
                <c:formatCode>General</c:formatCode>
                <c:ptCount val="3"/>
                <c:pt idx="0">
                  <c:v>1401</c:v>
                </c:pt>
                <c:pt idx="1">
                  <c:v>885</c:v>
                </c:pt>
                <c:pt idx="2">
                  <c:v>58</c:v>
                </c:pt>
              </c:numCache>
            </c:numRef>
          </c:val>
          <c:extLst>
            <c:ext xmlns:c16="http://schemas.microsoft.com/office/drawing/2014/chart" uri="{C3380CC4-5D6E-409C-BE32-E72D297353CC}">
              <c16:uniqueId val="{00000002-B03C-4357-B2A1-456AF67E4CB7}"/>
            </c:ext>
          </c:extLst>
        </c:ser>
        <c:ser>
          <c:idx val="3"/>
          <c:order val="3"/>
          <c:tx>
            <c:strRef>
              <c:f>Hárok1!$E$41</c:f>
              <c:strCache>
                <c:ptCount val="1"/>
                <c:pt idx="0">
                  <c:v>2018/2019</c:v>
                </c:pt>
              </c:strCache>
            </c:strRef>
          </c:tx>
          <c:spPr>
            <a:solidFill>
              <a:srgbClr val="28BACE"/>
            </a:solidFill>
            <a:ln>
              <a:noFill/>
            </a:ln>
            <a:effectLst/>
          </c:spPr>
          <c:invertIfNegative val="0"/>
          <c:cat>
            <c:strRef>
              <c:f>Hárok1!$A$42:$A$44</c:f>
              <c:strCache>
                <c:ptCount val="3"/>
                <c:pt idx="0">
                  <c:v>Bc.</c:v>
                </c:pt>
                <c:pt idx="1">
                  <c:v>Mgr.</c:v>
                </c:pt>
                <c:pt idx="2">
                  <c:v>PhD.</c:v>
                </c:pt>
              </c:strCache>
            </c:strRef>
          </c:cat>
          <c:val>
            <c:numRef>
              <c:f>Hárok1!$E$42:$E$44</c:f>
              <c:numCache>
                <c:formatCode>General</c:formatCode>
                <c:ptCount val="3"/>
                <c:pt idx="0">
                  <c:v>990</c:v>
                </c:pt>
                <c:pt idx="1">
                  <c:v>886</c:v>
                </c:pt>
                <c:pt idx="2">
                  <c:v>70</c:v>
                </c:pt>
              </c:numCache>
            </c:numRef>
          </c:val>
          <c:extLst>
            <c:ext xmlns:c16="http://schemas.microsoft.com/office/drawing/2014/chart" uri="{C3380CC4-5D6E-409C-BE32-E72D297353CC}">
              <c16:uniqueId val="{00000003-B03C-4357-B2A1-456AF67E4CB7}"/>
            </c:ext>
          </c:extLst>
        </c:ser>
        <c:dLbls>
          <c:showLegendKey val="0"/>
          <c:showVal val="0"/>
          <c:showCatName val="0"/>
          <c:showSerName val="0"/>
          <c:showPercent val="0"/>
          <c:showBubbleSize val="0"/>
        </c:dLbls>
        <c:gapWidth val="219"/>
        <c:overlap val="-27"/>
        <c:axId val="238482976"/>
        <c:axId val="238481344"/>
      </c:barChart>
      <c:dateAx>
        <c:axId val="238482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238481344"/>
        <c:crosses val="autoZero"/>
        <c:auto val="0"/>
        <c:lblOffset val="100"/>
        <c:baseTimeUnit val="days"/>
      </c:dateAx>
      <c:valAx>
        <c:axId val="2384813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2384829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333117183881427"/>
          <c:y val="3.8216560509554139E-2"/>
          <c:w val="0.69354660079254804"/>
          <c:h val="0.75765016634067239"/>
        </c:manualLayout>
      </c:layout>
      <c:barChart>
        <c:barDir val="col"/>
        <c:grouping val="clustered"/>
        <c:varyColors val="0"/>
        <c:ser>
          <c:idx val="0"/>
          <c:order val="0"/>
          <c:tx>
            <c:strRef>
              <c:f>'graf 3'!$B$5</c:f>
              <c:strCache>
                <c:ptCount val="1"/>
                <c:pt idx="0">
                  <c:v>počet projektov</c:v>
                </c:pt>
              </c:strCache>
            </c:strRef>
          </c:tx>
          <c:spPr>
            <a:solidFill>
              <a:srgbClr val="28B8CE"/>
            </a:solidFill>
            <a:ln>
              <a:noFill/>
            </a:ln>
            <a:effectLst/>
          </c:spPr>
          <c:invertIfNegative val="0"/>
          <c:cat>
            <c:strRef>
              <c:f>'graf 3'!$A$6:$A$11</c:f>
              <c:strCache>
                <c:ptCount val="6"/>
                <c:pt idx="0">
                  <c:v>FPV</c:v>
                </c:pt>
                <c:pt idx="1">
                  <c:v>FSVaZ</c:v>
                </c:pt>
                <c:pt idx="2">
                  <c:v>FSŠ</c:v>
                </c:pt>
                <c:pt idx="3">
                  <c:v>FF</c:v>
                </c:pt>
                <c:pt idx="4">
                  <c:v>PF</c:v>
                </c:pt>
                <c:pt idx="5">
                  <c:v>Univerzitné</c:v>
                </c:pt>
              </c:strCache>
            </c:strRef>
          </c:cat>
          <c:val>
            <c:numRef>
              <c:f>'graf 3'!$B$6:$B$11</c:f>
              <c:numCache>
                <c:formatCode>General</c:formatCode>
                <c:ptCount val="6"/>
                <c:pt idx="0">
                  <c:v>52</c:v>
                </c:pt>
                <c:pt idx="1">
                  <c:v>11</c:v>
                </c:pt>
                <c:pt idx="2">
                  <c:v>19</c:v>
                </c:pt>
                <c:pt idx="3">
                  <c:v>68</c:v>
                </c:pt>
                <c:pt idx="4">
                  <c:v>27</c:v>
                </c:pt>
                <c:pt idx="5">
                  <c:v>6</c:v>
                </c:pt>
              </c:numCache>
            </c:numRef>
          </c:val>
          <c:extLst>
            <c:ext xmlns:c16="http://schemas.microsoft.com/office/drawing/2014/chart" uri="{C3380CC4-5D6E-409C-BE32-E72D297353CC}">
              <c16:uniqueId val="{00000000-F3A1-4957-B7B3-AC2C875B8A03}"/>
            </c:ext>
          </c:extLst>
        </c:ser>
        <c:dLbls>
          <c:showLegendKey val="0"/>
          <c:showVal val="0"/>
          <c:showCatName val="0"/>
          <c:showSerName val="0"/>
          <c:showPercent val="0"/>
          <c:showBubbleSize val="0"/>
        </c:dLbls>
        <c:gapWidth val="150"/>
        <c:axId val="500280928"/>
        <c:axId val="500277400"/>
      </c:barChart>
      <c:lineChart>
        <c:grouping val="standard"/>
        <c:varyColors val="0"/>
        <c:ser>
          <c:idx val="1"/>
          <c:order val="1"/>
          <c:tx>
            <c:strRef>
              <c:f>'graf 3'!$C$5</c:f>
              <c:strCache>
                <c:ptCount val="1"/>
                <c:pt idx="0">
                  <c:v>suma v EUR</c:v>
                </c:pt>
              </c:strCache>
            </c:strRef>
          </c:tx>
          <c:spPr>
            <a:ln w="28575" cap="rnd">
              <a:solidFill>
                <a:schemeClr val="accent2"/>
              </a:solidFill>
              <a:round/>
            </a:ln>
            <a:effectLst/>
          </c:spPr>
          <c:marker>
            <c:symbol val="none"/>
          </c:marker>
          <c:cat>
            <c:strRef>
              <c:f>'graf 3'!$A$6:$A$11</c:f>
              <c:strCache>
                <c:ptCount val="6"/>
                <c:pt idx="0">
                  <c:v>FPV</c:v>
                </c:pt>
                <c:pt idx="1">
                  <c:v>FSVaZ</c:v>
                </c:pt>
                <c:pt idx="2">
                  <c:v>FSŠ</c:v>
                </c:pt>
                <c:pt idx="3">
                  <c:v>FF</c:v>
                </c:pt>
                <c:pt idx="4">
                  <c:v>PF</c:v>
                </c:pt>
                <c:pt idx="5">
                  <c:v>Univerzitné</c:v>
                </c:pt>
              </c:strCache>
            </c:strRef>
          </c:cat>
          <c:val>
            <c:numRef>
              <c:f>'graf 3'!$C$6:$C$11</c:f>
              <c:numCache>
                <c:formatCode>General</c:formatCode>
                <c:ptCount val="6"/>
                <c:pt idx="0">
                  <c:v>648138</c:v>
                </c:pt>
                <c:pt idx="1">
                  <c:v>99946</c:v>
                </c:pt>
                <c:pt idx="2">
                  <c:v>247077</c:v>
                </c:pt>
                <c:pt idx="3">
                  <c:v>595189</c:v>
                </c:pt>
                <c:pt idx="4">
                  <c:v>198188</c:v>
                </c:pt>
                <c:pt idx="5">
                  <c:v>882061</c:v>
                </c:pt>
              </c:numCache>
            </c:numRef>
          </c:val>
          <c:smooth val="0"/>
          <c:extLst>
            <c:ext xmlns:c16="http://schemas.microsoft.com/office/drawing/2014/chart" uri="{C3380CC4-5D6E-409C-BE32-E72D297353CC}">
              <c16:uniqueId val="{00000001-F3A1-4957-B7B3-AC2C875B8A03}"/>
            </c:ext>
          </c:extLst>
        </c:ser>
        <c:dLbls>
          <c:showLegendKey val="0"/>
          <c:showVal val="0"/>
          <c:showCatName val="0"/>
          <c:showSerName val="0"/>
          <c:showPercent val="0"/>
          <c:showBubbleSize val="0"/>
        </c:dLbls>
        <c:marker val="1"/>
        <c:smooth val="0"/>
        <c:axId val="497568896"/>
        <c:axId val="500283280"/>
      </c:lineChart>
      <c:catAx>
        <c:axId val="500280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500277400"/>
        <c:crosses val="autoZero"/>
        <c:auto val="1"/>
        <c:lblAlgn val="ctr"/>
        <c:lblOffset val="100"/>
        <c:noMultiLvlLbl val="0"/>
      </c:catAx>
      <c:valAx>
        <c:axId val="5002774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počet projektov</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500280928"/>
        <c:crosses val="autoZero"/>
        <c:crossBetween val="between"/>
      </c:valAx>
      <c:valAx>
        <c:axId val="500283280"/>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suma v EUR</a:t>
                </a:r>
              </a:p>
            </c:rich>
          </c:tx>
          <c:overlay val="0"/>
          <c:spPr>
            <a:noFill/>
            <a:ln>
              <a:noFill/>
            </a:ln>
            <a:effectLst/>
          </c:sp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97568896"/>
        <c:crosses val="max"/>
        <c:crossBetween val="between"/>
      </c:valAx>
      <c:catAx>
        <c:axId val="497568896"/>
        <c:scaling>
          <c:orientation val="minMax"/>
        </c:scaling>
        <c:delete val="1"/>
        <c:axPos val="b"/>
        <c:numFmt formatCode="General" sourceLinked="1"/>
        <c:majorTickMark val="out"/>
        <c:minorTickMark val="none"/>
        <c:tickLblPos val="nextTo"/>
        <c:crossAx val="50028328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'graf 6'!$B$5</c:f>
              <c:strCache>
                <c:ptCount val="1"/>
                <c:pt idx="0">
                  <c:v>počet projektov</c:v>
                </c:pt>
              </c:strCache>
            </c:strRef>
          </c:tx>
          <c:spPr>
            <a:solidFill>
              <a:srgbClr val="28B8CE"/>
            </a:solidFill>
            <a:ln>
              <a:noFill/>
            </a:ln>
            <a:effectLst/>
          </c:spPr>
          <c:invertIfNegative val="0"/>
          <c:cat>
            <c:numRef>
              <c:f>'graf 6'!$A$6:$A$15</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'graf 6'!$B$6:$B$15</c:f>
              <c:numCache>
                <c:formatCode>General</c:formatCode>
                <c:ptCount val="10"/>
                <c:pt idx="0">
                  <c:v>155</c:v>
                </c:pt>
                <c:pt idx="1">
                  <c:v>144</c:v>
                </c:pt>
                <c:pt idx="2">
                  <c:v>140</c:v>
                </c:pt>
                <c:pt idx="3">
                  <c:v>163</c:v>
                </c:pt>
                <c:pt idx="4">
                  <c:v>142</c:v>
                </c:pt>
                <c:pt idx="5">
                  <c:v>136</c:v>
                </c:pt>
                <c:pt idx="6">
                  <c:v>153</c:v>
                </c:pt>
                <c:pt idx="7">
                  <c:v>162</c:v>
                </c:pt>
                <c:pt idx="8">
                  <c:v>172</c:v>
                </c:pt>
                <c:pt idx="9">
                  <c:v>183</c:v>
                </c:pt>
              </c:numCache>
            </c:numRef>
          </c:val>
          <c:extLst>
            <c:ext xmlns:c16="http://schemas.microsoft.com/office/drawing/2014/chart" uri="{C3380CC4-5D6E-409C-BE32-E72D297353CC}">
              <c16:uniqueId val="{00000000-BF64-47C2-A7FE-15ED31BB13C8}"/>
            </c:ext>
          </c:extLst>
        </c:ser>
        <c:dLbls>
          <c:showLegendKey val="0"/>
          <c:showVal val="0"/>
          <c:showCatName val="0"/>
          <c:showSerName val="0"/>
          <c:showPercent val="0"/>
          <c:showBubbleSize val="0"/>
        </c:dLbls>
        <c:gapWidth val="150"/>
        <c:axId val="513099104"/>
        <c:axId val="513098320"/>
      </c:barChart>
      <c:lineChart>
        <c:grouping val="standard"/>
        <c:varyColors val="0"/>
        <c:ser>
          <c:idx val="1"/>
          <c:order val="1"/>
          <c:tx>
            <c:strRef>
              <c:f>'graf 6'!$C$5</c:f>
              <c:strCache>
                <c:ptCount val="1"/>
                <c:pt idx="0">
                  <c:v>suma v EUR</c:v>
                </c:pt>
              </c:strCache>
            </c:strRef>
          </c:tx>
          <c:spPr>
            <a:ln w="28575" cap="rnd">
              <a:solidFill>
                <a:schemeClr val="accent2"/>
              </a:solidFill>
              <a:round/>
            </a:ln>
            <a:effectLst/>
          </c:spPr>
          <c:marker>
            <c:symbol val="none"/>
          </c:marker>
          <c:cat>
            <c:numRef>
              <c:f>'graf 6'!$A$6:$A$15</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'graf 6'!$C$6:$C$15</c:f>
              <c:numCache>
                <c:formatCode>#,##0</c:formatCode>
                <c:ptCount val="10"/>
                <c:pt idx="0">
                  <c:v>4461222</c:v>
                </c:pt>
                <c:pt idx="1">
                  <c:v>4463671</c:v>
                </c:pt>
                <c:pt idx="2">
                  <c:v>2642224</c:v>
                </c:pt>
                <c:pt idx="3">
                  <c:v>4415784</c:v>
                </c:pt>
                <c:pt idx="4">
                  <c:v>4053338</c:v>
                </c:pt>
                <c:pt idx="5">
                  <c:v>6391511</c:v>
                </c:pt>
                <c:pt idx="6">
                  <c:v>2184771</c:v>
                </c:pt>
                <c:pt idx="7">
                  <c:v>2304259</c:v>
                </c:pt>
                <c:pt idx="8">
                  <c:v>2810383</c:v>
                </c:pt>
                <c:pt idx="9">
                  <c:v>2670599</c:v>
                </c:pt>
              </c:numCache>
            </c:numRef>
          </c:val>
          <c:smooth val="0"/>
          <c:extLst>
            <c:ext xmlns:c16="http://schemas.microsoft.com/office/drawing/2014/chart" uri="{C3380CC4-5D6E-409C-BE32-E72D297353CC}">
              <c16:uniqueId val="{00000001-BF64-47C2-A7FE-15ED31BB13C8}"/>
            </c:ext>
          </c:extLst>
        </c:ser>
        <c:dLbls>
          <c:showLegendKey val="0"/>
          <c:showVal val="0"/>
          <c:showCatName val="0"/>
          <c:showSerName val="0"/>
          <c:showPercent val="0"/>
          <c:showBubbleSize val="0"/>
        </c:dLbls>
        <c:marker val="1"/>
        <c:smooth val="0"/>
        <c:axId val="290939280"/>
        <c:axId val="290939672"/>
      </c:lineChart>
      <c:catAx>
        <c:axId val="513099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513098320"/>
        <c:crosses val="autoZero"/>
        <c:auto val="1"/>
        <c:lblAlgn val="ctr"/>
        <c:lblOffset val="100"/>
        <c:noMultiLvlLbl val="0"/>
      </c:catAx>
      <c:valAx>
        <c:axId val="5130983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počet projektov</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513099104"/>
        <c:crosses val="autoZero"/>
        <c:crossBetween val="between"/>
      </c:valAx>
      <c:valAx>
        <c:axId val="290939672"/>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suma v EUR</a:t>
                </a:r>
              </a:p>
            </c:rich>
          </c:tx>
          <c:overlay val="0"/>
          <c:spPr>
            <a:noFill/>
            <a:ln>
              <a:noFill/>
            </a:ln>
            <a:effectLst/>
          </c:sp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290939280"/>
        <c:crosses val="max"/>
        <c:crossBetween val="between"/>
      </c:valAx>
      <c:catAx>
        <c:axId val="290939280"/>
        <c:scaling>
          <c:orientation val="minMax"/>
        </c:scaling>
        <c:delete val="1"/>
        <c:axPos val="b"/>
        <c:numFmt formatCode="General" sourceLinked="1"/>
        <c:majorTickMark val="out"/>
        <c:minorTickMark val="none"/>
        <c:tickLblPos val="nextTo"/>
        <c:crossAx val="29093967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graf_1!$B$5</c:f>
              <c:strCache>
                <c:ptCount val="1"/>
                <c:pt idx="0">
                  <c:v>počet projektov</c:v>
                </c:pt>
              </c:strCache>
            </c:strRef>
          </c:tx>
          <c:spPr>
            <a:solidFill>
              <a:srgbClr val="28B8CE"/>
            </a:solidFill>
            <a:ln>
              <a:noFill/>
            </a:ln>
            <a:effectLst/>
          </c:spPr>
          <c:invertIfNegative val="0"/>
          <c:cat>
            <c:strRef>
              <c:f>graf_1!$A$6:$A$10</c:f>
              <c:strCache>
                <c:ptCount val="5"/>
                <c:pt idx="0">
                  <c:v>FPV</c:v>
                </c:pt>
                <c:pt idx="1">
                  <c:v>FSVaZ</c:v>
                </c:pt>
                <c:pt idx="2">
                  <c:v>FSŠ</c:v>
                </c:pt>
                <c:pt idx="3">
                  <c:v>FF</c:v>
                </c:pt>
                <c:pt idx="4">
                  <c:v>PF</c:v>
                </c:pt>
              </c:strCache>
            </c:strRef>
          </c:cat>
          <c:val>
            <c:numRef>
              <c:f>graf_1!$B$6:$B$10</c:f>
              <c:numCache>
                <c:formatCode>General</c:formatCode>
                <c:ptCount val="5"/>
                <c:pt idx="0">
                  <c:v>32</c:v>
                </c:pt>
                <c:pt idx="1">
                  <c:v>5</c:v>
                </c:pt>
                <c:pt idx="2">
                  <c:v>8</c:v>
                </c:pt>
                <c:pt idx="3">
                  <c:v>41</c:v>
                </c:pt>
                <c:pt idx="4">
                  <c:v>15</c:v>
                </c:pt>
              </c:numCache>
            </c:numRef>
          </c:val>
          <c:extLst>
            <c:ext xmlns:c16="http://schemas.microsoft.com/office/drawing/2014/chart" uri="{C3380CC4-5D6E-409C-BE32-E72D297353CC}">
              <c16:uniqueId val="{00000000-5270-4946-A92F-2AA231AEB70C}"/>
            </c:ext>
          </c:extLst>
        </c:ser>
        <c:dLbls>
          <c:showLegendKey val="0"/>
          <c:showVal val="0"/>
          <c:showCatName val="0"/>
          <c:showSerName val="0"/>
          <c:showPercent val="0"/>
          <c:showBubbleSize val="0"/>
        </c:dLbls>
        <c:gapWidth val="150"/>
        <c:axId val="506692312"/>
        <c:axId val="506694664"/>
      </c:barChart>
      <c:lineChart>
        <c:grouping val="standard"/>
        <c:varyColors val="0"/>
        <c:ser>
          <c:idx val="1"/>
          <c:order val="1"/>
          <c:tx>
            <c:strRef>
              <c:f>graf_1!$C$5</c:f>
              <c:strCache>
                <c:ptCount val="1"/>
                <c:pt idx="0">
                  <c:v>suma v EUR</c:v>
                </c:pt>
              </c:strCache>
            </c:strRef>
          </c:tx>
          <c:spPr>
            <a:ln w="28575" cap="rnd">
              <a:solidFill>
                <a:schemeClr val="accent2"/>
              </a:solidFill>
              <a:round/>
            </a:ln>
            <a:effectLst/>
          </c:spPr>
          <c:marker>
            <c:symbol val="none"/>
          </c:marker>
          <c:dPt>
            <c:idx val="4"/>
            <c:bubble3D val="0"/>
            <c:extLst>
              <c:ext xmlns:c16="http://schemas.microsoft.com/office/drawing/2014/chart" uri="{C3380CC4-5D6E-409C-BE32-E72D297353CC}">
                <c16:uniqueId val="{00000001-5270-4946-A92F-2AA231AEB70C}"/>
              </c:ext>
            </c:extLst>
          </c:dPt>
          <c:cat>
            <c:strRef>
              <c:f>graf_1!$A$6:$A$10</c:f>
              <c:strCache>
                <c:ptCount val="5"/>
                <c:pt idx="0">
                  <c:v>FPV</c:v>
                </c:pt>
                <c:pt idx="1">
                  <c:v>FSVaZ</c:v>
                </c:pt>
                <c:pt idx="2">
                  <c:v>FSŠ</c:v>
                </c:pt>
                <c:pt idx="3">
                  <c:v>FF</c:v>
                </c:pt>
                <c:pt idx="4">
                  <c:v>PF</c:v>
                </c:pt>
              </c:strCache>
            </c:strRef>
          </c:cat>
          <c:val>
            <c:numRef>
              <c:f>graf_1!$C$6:$C$10</c:f>
              <c:numCache>
                <c:formatCode>General</c:formatCode>
                <c:ptCount val="5"/>
                <c:pt idx="0">
                  <c:v>408282</c:v>
                </c:pt>
                <c:pt idx="1">
                  <c:v>77216</c:v>
                </c:pt>
                <c:pt idx="2">
                  <c:v>31946</c:v>
                </c:pt>
                <c:pt idx="3">
                  <c:v>518497</c:v>
                </c:pt>
                <c:pt idx="4">
                  <c:v>115313</c:v>
                </c:pt>
              </c:numCache>
            </c:numRef>
          </c:val>
          <c:smooth val="0"/>
          <c:extLst>
            <c:ext xmlns:c16="http://schemas.microsoft.com/office/drawing/2014/chart" uri="{C3380CC4-5D6E-409C-BE32-E72D297353CC}">
              <c16:uniqueId val="{00000002-5270-4946-A92F-2AA231AEB70C}"/>
            </c:ext>
          </c:extLst>
        </c:ser>
        <c:dLbls>
          <c:showLegendKey val="0"/>
          <c:showVal val="0"/>
          <c:showCatName val="0"/>
          <c:showSerName val="0"/>
          <c:showPercent val="0"/>
          <c:showBubbleSize val="0"/>
        </c:dLbls>
        <c:marker val="1"/>
        <c:smooth val="0"/>
        <c:axId val="400300440"/>
        <c:axId val="400299264"/>
      </c:lineChart>
      <c:catAx>
        <c:axId val="506692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506694664"/>
        <c:crosses val="autoZero"/>
        <c:auto val="1"/>
        <c:lblAlgn val="ctr"/>
        <c:lblOffset val="100"/>
        <c:noMultiLvlLbl val="0"/>
      </c:catAx>
      <c:valAx>
        <c:axId val="5066946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počet projektov</a:t>
                </a: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506692312"/>
        <c:crosses val="autoZero"/>
        <c:crossBetween val="between"/>
      </c:valAx>
      <c:valAx>
        <c:axId val="400299264"/>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suma v EUR</a:t>
                </a:r>
              </a:p>
            </c:rich>
          </c:tx>
          <c:overlay val="0"/>
          <c:spPr>
            <a:noFill/>
            <a:ln>
              <a:noFill/>
            </a:ln>
            <a:effectLst/>
          </c:sp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00300440"/>
        <c:crosses val="max"/>
        <c:crossBetween val="between"/>
      </c:valAx>
      <c:catAx>
        <c:axId val="400300440"/>
        <c:scaling>
          <c:orientation val="minMax"/>
        </c:scaling>
        <c:delete val="1"/>
        <c:axPos val="b"/>
        <c:numFmt formatCode="General" sourceLinked="1"/>
        <c:majorTickMark val="out"/>
        <c:minorTickMark val="none"/>
        <c:tickLblPos val="nextTo"/>
        <c:crossAx val="40029926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'graf 4'!$B$5</c:f>
              <c:strCache>
                <c:ptCount val="1"/>
                <c:pt idx="0">
                  <c:v>počet projektov</c:v>
                </c:pt>
              </c:strCache>
            </c:strRef>
          </c:tx>
          <c:spPr>
            <a:solidFill>
              <a:srgbClr val="28B8CE"/>
            </a:solidFill>
            <a:ln>
              <a:solidFill>
                <a:srgbClr val="28B8CE"/>
              </a:solidFill>
            </a:ln>
            <a:effectLst/>
          </c:spPr>
          <c:invertIfNegative val="0"/>
          <c:cat>
            <c:numRef>
              <c:f>'graf 4'!$A$6:$A$15</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'graf 4'!$B$6:$B$15</c:f>
              <c:numCache>
                <c:formatCode>General</c:formatCode>
                <c:ptCount val="10"/>
                <c:pt idx="0">
                  <c:v>59</c:v>
                </c:pt>
                <c:pt idx="1">
                  <c:v>53</c:v>
                </c:pt>
                <c:pt idx="2">
                  <c:v>49</c:v>
                </c:pt>
                <c:pt idx="3">
                  <c:v>61</c:v>
                </c:pt>
                <c:pt idx="4">
                  <c:v>58</c:v>
                </c:pt>
                <c:pt idx="5">
                  <c:v>68</c:v>
                </c:pt>
                <c:pt idx="6">
                  <c:v>71</c:v>
                </c:pt>
                <c:pt idx="7">
                  <c:v>80</c:v>
                </c:pt>
                <c:pt idx="8">
                  <c:v>90</c:v>
                </c:pt>
                <c:pt idx="9">
                  <c:v>101</c:v>
                </c:pt>
              </c:numCache>
            </c:numRef>
          </c:val>
          <c:extLst>
            <c:ext xmlns:c16="http://schemas.microsoft.com/office/drawing/2014/chart" uri="{C3380CC4-5D6E-409C-BE32-E72D297353CC}">
              <c16:uniqueId val="{00000000-3094-4A68-A5B6-7939C3F3C0A8}"/>
            </c:ext>
          </c:extLst>
        </c:ser>
        <c:dLbls>
          <c:showLegendKey val="0"/>
          <c:showVal val="0"/>
          <c:showCatName val="0"/>
          <c:showSerName val="0"/>
          <c:showPercent val="0"/>
          <c:showBubbleSize val="0"/>
        </c:dLbls>
        <c:gapWidth val="150"/>
        <c:axId val="289545392"/>
        <c:axId val="228467624"/>
      </c:barChart>
      <c:lineChart>
        <c:grouping val="standard"/>
        <c:varyColors val="0"/>
        <c:ser>
          <c:idx val="1"/>
          <c:order val="1"/>
          <c:tx>
            <c:strRef>
              <c:f>'graf 4'!$C$5</c:f>
              <c:strCache>
                <c:ptCount val="1"/>
                <c:pt idx="0">
                  <c:v>suma v EUR</c:v>
                </c:pt>
              </c:strCache>
            </c:strRef>
          </c:tx>
          <c:spPr>
            <a:ln w="28575" cap="rnd">
              <a:solidFill>
                <a:schemeClr val="accent2"/>
              </a:solidFill>
              <a:round/>
            </a:ln>
            <a:effectLst/>
          </c:spPr>
          <c:marker>
            <c:symbol val="none"/>
          </c:marker>
          <c:cat>
            <c:numRef>
              <c:f>'graf 4'!$A$6:$A$15</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'graf 4'!$C$6:$C$15</c:f>
              <c:numCache>
                <c:formatCode>#,##0</c:formatCode>
                <c:ptCount val="10"/>
                <c:pt idx="0">
                  <c:v>306420</c:v>
                </c:pt>
                <c:pt idx="1">
                  <c:v>289589</c:v>
                </c:pt>
                <c:pt idx="2">
                  <c:v>316385</c:v>
                </c:pt>
                <c:pt idx="3">
                  <c:v>335266</c:v>
                </c:pt>
                <c:pt idx="4">
                  <c:v>411785</c:v>
                </c:pt>
                <c:pt idx="5">
                  <c:v>485924</c:v>
                </c:pt>
                <c:pt idx="6">
                  <c:v>699666</c:v>
                </c:pt>
                <c:pt idx="7">
                  <c:v>933789</c:v>
                </c:pt>
                <c:pt idx="8">
                  <c:v>857655</c:v>
                </c:pt>
                <c:pt idx="9">
                  <c:v>1151254</c:v>
                </c:pt>
              </c:numCache>
            </c:numRef>
          </c:val>
          <c:smooth val="0"/>
          <c:extLst>
            <c:ext xmlns:c16="http://schemas.microsoft.com/office/drawing/2014/chart" uri="{C3380CC4-5D6E-409C-BE32-E72D297353CC}">
              <c16:uniqueId val="{00000001-3094-4A68-A5B6-7939C3F3C0A8}"/>
            </c:ext>
          </c:extLst>
        </c:ser>
        <c:dLbls>
          <c:showLegendKey val="0"/>
          <c:showVal val="0"/>
          <c:showCatName val="0"/>
          <c:showSerName val="0"/>
          <c:showPercent val="0"/>
          <c:showBubbleSize val="0"/>
        </c:dLbls>
        <c:marker val="1"/>
        <c:smooth val="0"/>
        <c:axId val="288160960"/>
        <c:axId val="229249752"/>
      </c:lineChart>
      <c:catAx>
        <c:axId val="289545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228467624"/>
        <c:crosses val="autoZero"/>
        <c:auto val="1"/>
        <c:lblAlgn val="ctr"/>
        <c:lblOffset val="100"/>
        <c:noMultiLvlLbl val="0"/>
      </c:catAx>
      <c:valAx>
        <c:axId val="2284676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počet projektov</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289545392"/>
        <c:crosses val="autoZero"/>
        <c:crossBetween val="between"/>
      </c:valAx>
      <c:valAx>
        <c:axId val="229249752"/>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suma v EUR</a:t>
                </a:r>
              </a:p>
            </c:rich>
          </c:tx>
          <c:overlay val="0"/>
          <c:spPr>
            <a:noFill/>
            <a:ln>
              <a:noFill/>
            </a:ln>
            <a:effectLst/>
          </c:sp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288160960"/>
        <c:crosses val="max"/>
        <c:crossBetween val="between"/>
      </c:valAx>
      <c:catAx>
        <c:axId val="288160960"/>
        <c:scaling>
          <c:orientation val="minMax"/>
        </c:scaling>
        <c:delete val="1"/>
        <c:axPos val="b"/>
        <c:numFmt formatCode="General" sourceLinked="1"/>
        <c:majorTickMark val="out"/>
        <c:minorTickMark val="none"/>
        <c:tickLblPos val="nextTo"/>
        <c:crossAx val="22924975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graf_2!$B$5</c:f>
              <c:strCache>
                <c:ptCount val="1"/>
                <c:pt idx="0">
                  <c:v>počet projektov</c:v>
                </c:pt>
              </c:strCache>
            </c:strRef>
          </c:tx>
          <c:spPr>
            <a:solidFill>
              <a:srgbClr val="28B8CE"/>
            </a:solidFill>
            <a:ln>
              <a:noFill/>
            </a:ln>
            <a:effectLst/>
          </c:spPr>
          <c:invertIfNegative val="0"/>
          <c:cat>
            <c:strRef>
              <c:f>graf_2!$A$6:$A$11</c:f>
              <c:strCache>
                <c:ptCount val="6"/>
                <c:pt idx="0">
                  <c:v>FPV</c:v>
                </c:pt>
                <c:pt idx="1">
                  <c:v>FSVaZ</c:v>
                </c:pt>
                <c:pt idx="2">
                  <c:v>FSŠ</c:v>
                </c:pt>
                <c:pt idx="3">
                  <c:v>FF</c:v>
                </c:pt>
                <c:pt idx="4">
                  <c:v>PF</c:v>
                </c:pt>
                <c:pt idx="5">
                  <c:v>Univerzitné</c:v>
                </c:pt>
              </c:strCache>
            </c:strRef>
          </c:cat>
          <c:val>
            <c:numRef>
              <c:f>graf_2!$B$6:$B$11</c:f>
              <c:numCache>
                <c:formatCode>General</c:formatCode>
                <c:ptCount val="6"/>
                <c:pt idx="0">
                  <c:v>20</c:v>
                </c:pt>
                <c:pt idx="1">
                  <c:v>6</c:v>
                </c:pt>
                <c:pt idx="2">
                  <c:v>11</c:v>
                </c:pt>
                <c:pt idx="3">
                  <c:v>27</c:v>
                </c:pt>
                <c:pt idx="4">
                  <c:v>12</c:v>
                </c:pt>
                <c:pt idx="5">
                  <c:v>6</c:v>
                </c:pt>
              </c:numCache>
            </c:numRef>
          </c:val>
          <c:extLst>
            <c:ext xmlns:c16="http://schemas.microsoft.com/office/drawing/2014/chart" uri="{C3380CC4-5D6E-409C-BE32-E72D297353CC}">
              <c16:uniqueId val="{00000000-72EC-4660-AC9C-214061E6959E}"/>
            </c:ext>
          </c:extLst>
        </c:ser>
        <c:dLbls>
          <c:showLegendKey val="0"/>
          <c:showVal val="0"/>
          <c:showCatName val="0"/>
          <c:showSerName val="0"/>
          <c:showPercent val="0"/>
          <c:showBubbleSize val="0"/>
        </c:dLbls>
        <c:gapWidth val="150"/>
        <c:axId val="424968008"/>
        <c:axId val="430862920"/>
      </c:barChart>
      <c:lineChart>
        <c:grouping val="standard"/>
        <c:varyColors val="0"/>
        <c:ser>
          <c:idx val="1"/>
          <c:order val="1"/>
          <c:tx>
            <c:strRef>
              <c:f>graf_2!$C$5</c:f>
              <c:strCache>
                <c:ptCount val="1"/>
                <c:pt idx="0">
                  <c:v>suma v EUR</c:v>
                </c:pt>
              </c:strCache>
            </c:strRef>
          </c:tx>
          <c:spPr>
            <a:ln w="28575" cap="rnd">
              <a:solidFill>
                <a:schemeClr val="accent2"/>
              </a:solidFill>
              <a:round/>
            </a:ln>
            <a:effectLst/>
          </c:spPr>
          <c:marker>
            <c:symbol val="none"/>
          </c:marker>
          <c:cat>
            <c:strRef>
              <c:f>graf_2!$A$6:$A$11</c:f>
              <c:strCache>
                <c:ptCount val="6"/>
                <c:pt idx="0">
                  <c:v>FPV</c:v>
                </c:pt>
                <c:pt idx="1">
                  <c:v>FSVaZ</c:v>
                </c:pt>
                <c:pt idx="2">
                  <c:v>FSŠ</c:v>
                </c:pt>
                <c:pt idx="3">
                  <c:v>FF</c:v>
                </c:pt>
                <c:pt idx="4">
                  <c:v>PF</c:v>
                </c:pt>
                <c:pt idx="5">
                  <c:v>Univerzitné</c:v>
                </c:pt>
              </c:strCache>
            </c:strRef>
          </c:cat>
          <c:val>
            <c:numRef>
              <c:f>graf_2!$C$6:$C$11</c:f>
              <c:numCache>
                <c:formatCode>General</c:formatCode>
                <c:ptCount val="6"/>
                <c:pt idx="0">
                  <c:v>239856</c:v>
                </c:pt>
                <c:pt idx="1">
                  <c:v>22730</c:v>
                </c:pt>
                <c:pt idx="2">
                  <c:v>215131</c:v>
                </c:pt>
                <c:pt idx="3">
                  <c:v>76692</c:v>
                </c:pt>
                <c:pt idx="4">
                  <c:v>82875</c:v>
                </c:pt>
                <c:pt idx="5">
                  <c:v>882061</c:v>
                </c:pt>
              </c:numCache>
            </c:numRef>
          </c:val>
          <c:smooth val="0"/>
          <c:extLst>
            <c:ext xmlns:c16="http://schemas.microsoft.com/office/drawing/2014/chart" uri="{C3380CC4-5D6E-409C-BE32-E72D297353CC}">
              <c16:uniqueId val="{00000001-72EC-4660-AC9C-214061E6959E}"/>
            </c:ext>
          </c:extLst>
        </c:ser>
        <c:dLbls>
          <c:showLegendKey val="0"/>
          <c:showVal val="0"/>
          <c:showCatName val="0"/>
          <c:showSerName val="0"/>
          <c:showPercent val="0"/>
          <c:showBubbleSize val="0"/>
        </c:dLbls>
        <c:marker val="1"/>
        <c:smooth val="0"/>
        <c:axId val="430863704"/>
        <c:axId val="430863312"/>
      </c:lineChart>
      <c:catAx>
        <c:axId val="424968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30862920"/>
        <c:crosses val="autoZero"/>
        <c:auto val="1"/>
        <c:lblAlgn val="ctr"/>
        <c:lblOffset val="100"/>
        <c:noMultiLvlLbl val="0"/>
      </c:catAx>
      <c:valAx>
        <c:axId val="4308629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počet projektov</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24968008"/>
        <c:crosses val="autoZero"/>
        <c:crossBetween val="between"/>
      </c:valAx>
      <c:valAx>
        <c:axId val="430863312"/>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suma v EUR</a:t>
                </a:r>
              </a:p>
            </c:rich>
          </c:tx>
          <c:overlay val="0"/>
          <c:spPr>
            <a:noFill/>
            <a:ln>
              <a:noFill/>
            </a:ln>
            <a:effectLst/>
          </c:sp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30863704"/>
        <c:crosses val="max"/>
        <c:crossBetween val="between"/>
      </c:valAx>
      <c:catAx>
        <c:axId val="430863704"/>
        <c:scaling>
          <c:orientation val="minMax"/>
        </c:scaling>
        <c:delete val="1"/>
        <c:axPos val="b"/>
        <c:numFmt formatCode="General" sourceLinked="1"/>
        <c:majorTickMark val="out"/>
        <c:minorTickMark val="none"/>
        <c:tickLblPos val="nextTo"/>
        <c:crossAx val="43086331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'graf 5'!$B$5</c:f>
              <c:strCache>
                <c:ptCount val="1"/>
                <c:pt idx="0">
                  <c:v>počet projektov</c:v>
                </c:pt>
              </c:strCache>
            </c:strRef>
          </c:tx>
          <c:spPr>
            <a:solidFill>
              <a:srgbClr val="28B8CE"/>
            </a:solidFill>
            <a:ln>
              <a:solidFill>
                <a:srgbClr val="28B8CE"/>
              </a:solidFill>
            </a:ln>
            <a:effectLst/>
          </c:spPr>
          <c:invertIfNegative val="0"/>
          <c:cat>
            <c:numRef>
              <c:f>'graf 5'!$A$6:$A$15</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'graf 5'!$B$6:$B$15</c:f>
              <c:numCache>
                <c:formatCode>General</c:formatCode>
                <c:ptCount val="10"/>
                <c:pt idx="0">
                  <c:v>96</c:v>
                </c:pt>
                <c:pt idx="1">
                  <c:v>91</c:v>
                </c:pt>
                <c:pt idx="2">
                  <c:v>91</c:v>
                </c:pt>
                <c:pt idx="3">
                  <c:v>102</c:v>
                </c:pt>
                <c:pt idx="4">
                  <c:v>84</c:v>
                </c:pt>
                <c:pt idx="5">
                  <c:v>68</c:v>
                </c:pt>
                <c:pt idx="6">
                  <c:v>82</c:v>
                </c:pt>
                <c:pt idx="7">
                  <c:v>82</c:v>
                </c:pt>
                <c:pt idx="8">
                  <c:v>82</c:v>
                </c:pt>
                <c:pt idx="9">
                  <c:v>82</c:v>
                </c:pt>
              </c:numCache>
            </c:numRef>
          </c:val>
          <c:extLst>
            <c:ext xmlns:c16="http://schemas.microsoft.com/office/drawing/2014/chart" uri="{C3380CC4-5D6E-409C-BE32-E72D297353CC}">
              <c16:uniqueId val="{00000000-2415-43BC-93EF-892A2FD73DA8}"/>
            </c:ext>
          </c:extLst>
        </c:ser>
        <c:dLbls>
          <c:showLegendKey val="0"/>
          <c:showVal val="0"/>
          <c:showCatName val="0"/>
          <c:showSerName val="0"/>
          <c:showPercent val="0"/>
          <c:showBubbleSize val="0"/>
        </c:dLbls>
        <c:gapWidth val="150"/>
        <c:axId val="430864488"/>
        <c:axId val="430864880"/>
      </c:barChart>
      <c:lineChart>
        <c:grouping val="standard"/>
        <c:varyColors val="0"/>
        <c:ser>
          <c:idx val="1"/>
          <c:order val="1"/>
          <c:tx>
            <c:strRef>
              <c:f>'graf 5'!$C$5</c:f>
              <c:strCache>
                <c:ptCount val="1"/>
                <c:pt idx="0">
                  <c:v>suma v EUR</c:v>
                </c:pt>
              </c:strCache>
            </c:strRef>
          </c:tx>
          <c:spPr>
            <a:ln w="28575" cap="rnd">
              <a:solidFill>
                <a:schemeClr val="accent2"/>
              </a:solidFill>
              <a:round/>
            </a:ln>
            <a:effectLst/>
          </c:spPr>
          <c:marker>
            <c:symbol val="none"/>
          </c:marker>
          <c:cat>
            <c:numRef>
              <c:f>'graf 5'!$A$6:$A$15</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'graf 5'!$C$6:$C$15</c:f>
              <c:numCache>
                <c:formatCode>#,##0</c:formatCode>
                <c:ptCount val="10"/>
                <c:pt idx="0">
                  <c:v>4154802</c:v>
                </c:pt>
                <c:pt idx="1">
                  <c:v>4174082</c:v>
                </c:pt>
                <c:pt idx="2">
                  <c:v>2325839</c:v>
                </c:pt>
                <c:pt idx="3">
                  <c:v>4080518</c:v>
                </c:pt>
                <c:pt idx="4">
                  <c:v>3641553</c:v>
                </c:pt>
                <c:pt idx="5">
                  <c:v>5905587</c:v>
                </c:pt>
                <c:pt idx="6">
                  <c:v>1485105</c:v>
                </c:pt>
                <c:pt idx="7">
                  <c:v>1370470</c:v>
                </c:pt>
                <c:pt idx="8">
                  <c:v>1952728</c:v>
                </c:pt>
                <c:pt idx="9">
                  <c:v>1519345</c:v>
                </c:pt>
              </c:numCache>
            </c:numRef>
          </c:val>
          <c:smooth val="0"/>
          <c:extLst>
            <c:ext xmlns:c16="http://schemas.microsoft.com/office/drawing/2014/chart" uri="{C3380CC4-5D6E-409C-BE32-E72D297353CC}">
              <c16:uniqueId val="{00000001-2415-43BC-93EF-892A2FD73DA8}"/>
            </c:ext>
          </c:extLst>
        </c:ser>
        <c:dLbls>
          <c:showLegendKey val="0"/>
          <c:showVal val="0"/>
          <c:showCatName val="0"/>
          <c:showSerName val="0"/>
          <c:showPercent val="0"/>
          <c:showBubbleSize val="0"/>
        </c:dLbls>
        <c:marker val="1"/>
        <c:smooth val="0"/>
        <c:axId val="430865664"/>
        <c:axId val="430865272"/>
      </c:lineChart>
      <c:catAx>
        <c:axId val="430864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30864880"/>
        <c:crosses val="autoZero"/>
        <c:auto val="1"/>
        <c:lblAlgn val="ctr"/>
        <c:lblOffset val="100"/>
        <c:noMultiLvlLbl val="0"/>
      </c:catAx>
      <c:valAx>
        <c:axId val="4308648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počet projektov</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30864488"/>
        <c:crosses val="autoZero"/>
        <c:crossBetween val="between"/>
      </c:valAx>
      <c:valAx>
        <c:axId val="430865272"/>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suma v EUR</a:t>
                </a:r>
              </a:p>
            </c:rich>
          </c:tx>
          <c:overlay val="0"/>
          <c:spPr>
            <a:noFill/>
            <a:ln>
              <a:noFill/>
            </a:ln>
            <a:effectLst/>
          </c:sp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30865664"/>
        <c:crosses val="max"/>
        <c:crossBetween val="between"/>
      </c:valAx>
      <c:catAx>
        <c:axId val="430865664"/>
        <c:scaling>
          <c:orientation val="minMax"/>
        </c:scaling>
        <c:delete val="1"/>
        <c:axPos val="b"/>
        <c:numFmt formatCode="General" sourceLinked="1"/>
        <c:majorTickMark val="out"/>
        <c:minorTickMark val="none"/>
        <c:tickLblPos val="nextTo"/>
        <c:crossAx val="43086527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fakulty!$A$4</c:f>
              <c:strCache>
                <c:ptCount val="1"/>
                <c:pt idx="0">
                  <c:v>A1</c:v>
                </c:pt>
              </c:strCache>
            </c:strRef>
          </c:tx>
          <c:spPr>
            <a:solidFill>
              <a:schemeClr val="accent1"/>
            </a:solidFill>
            <a:ln>
              <a:noFill/>
            </a:ln>
            <a:effectLst/>
          </c:spPr>
          <c:invertIfNegative val="0"/>
          <c:cat>
            <c:strRef>
              <c:f>fakulty!$B$3:$F$3</c:f>
              <c:strCache>
                <c:ptCount val="5"/>
                <c:pt idx="0">
                  <c:v>FPV</c:v>
                </c:pt>
                <c:pt idx="1">
                  <c:v>FSVaZ</c:v>
                </c:pt>
                <c:pt idx="2">
                  <c:v>FSŠ</c:v>
                </c:pt>
                <c:pt idx="3">
                  <c:v>FF</c:v>
                </c:pt>
                <c:pt idx="4">
                  <c:v>PF</c:v>
                </c:pt>
              </c:strCache>
            </c:strRef>
          </c:cat>
          <c:val>
            <c:numRef>
              <c:f>fakulty!$B$4:$F$4</c:f>
              <c:numCache>
                <c:formatCode>General</c:formatCode>
                <c:ptCount val="5"/>
                <c:pt idx="0">
                  <c:v>10</c:v>
                </c:pt>
                <c:pt idx="1">
                  <c:v>9</c:v>
                </c:pt>
                <c:pt idx="2">
                  <c:v>6</c:v>
                </c:pt>
                <c:pt idx="3">
                  <c:v>36</c:v>
                </c:pt>
                <c:pt idx="4">
                  <c:v>21</c:v>
                </c:pt>
              </c:numCache>
            </c:numRef>
          </c:val>
          <c:extLst>
            <c:ext xmlns:c16="http://schemas.microsoft.com/office/drawing/2014/chart" uri="{C3380CC4-5D6E-409C-BE32-E72D297353CC}">
              <c16:uniqueId val="{00000000-2539-43D4-8F07-750177763237}"/>
            </c:ext>
          </c:extLst>
        </c:ser>
        <c:ser>
          <c:idx val="1"/>
          <c:order val="1"/>
          <c:tx>
            <c:strRef>
              <c:f>fakulty!$A$5</c:f>
              <c:strCache>
                <c:ptCount val="1"/>
                <c:pt idx="0">
                  <c:v>A2</c:v>
                </c:pt>
              </c:strCache>
            </c:strRef>
          </c:tx>
          <c:spPr>
            <a:solidFill>
              <a:schemeClr val="accent2"/>
            </a:solidFill>
            <a:ln>
              <a:noFill/>
            </a:ln>
            <a:effectLst/>
          </c:spPr>
          <c:invertIfNegative val="0"/>
          <c:cat>
            <c:strRef>
              <c:f>fakulty!$B$3:$F$3</c:f>
              <c:strCache>
                <c:ptCount val="5"/>
                <c:pt idx="0">
                  <c:v>FPV</c:v>
                </c:pt>
                <c:pt idx="1">
                  <c:v>FSVaZ</c:v>
                </c:pt>
                <c:pt idx="2">
                  <c:v>FSŠ</c:v>
                </c:pt>
                <c:pt idx="3">
                  <c:v>FF</c:v>
                </c:pt>
                <c:pt idx="4">
                  <c:v>PF</c:v>
                </c:pt>
              </c:strCache>
            </c:strRef>
          </c:cat>
          <c:val>
            <c:numRef>
              <c:f>fakulty!$B$5:$F$5</c:f>
              <c:numCache>
                <c:formatCode>General</c:formatCode>
                <c:ptCount val="5"/>
                <c:pt idx="0">
                  <c:v>15</c:v>
                </c:pt>
                <c:pt idx="1">
                  <c:v>4</c:v>
                </c:pt>
                <c:pt idx="2">
                  <c:v>9</c:v>
                </c:pt>
                <c:pt idx="3">
                  <c:v>35</c:v>
                </c:pt>
                <c:pt idx="4">
                  <c:v>22</c:v>
                </c:pt>
              </c:numCache>
            </c:numRef>
          </c:val>
          <c:extLst>
            <c:ext xmlns:c16="http://schemas.microsoft.com/office/drawing/2014/chart" uri="{C3380CC4-5D6E-409C-BE32-E72D297353CC}">
              <c16:uniqueId val="{00000001-2539-43D4-8F07-750177763237}"/>
            </c:ext>
          </c:extLst>
        </c:ser>
        <c:ser>
          <c:idx val="2"/>
          <c:order val="2"/>
          <c:tx>
            <c:strRef>
              <c:f>fakulty!$A$6</c:f>
              <c:strCache>
                <c:ptCount val="1"/>
                <c:pt idx="0">
                  <c:v>B</c:v>
                </c:pt>
              </c:strCache>
            </c:strRef>
          </c:tx>
          <c:spPr>
            <a:solidFill>
              <a:schemeClr val="accent3"/>
            </a:solidFill>
            <a:ln>
              <a:noFill/>
            </a:ln>
            <a:effectLst/>
          </c:spPr>
          <c:invertIfNegative val="0"/>
          <c:cat>
            <c:strRef>
              <c:f>fakulty!$B$3:$F$3</c:f>
              <c:strCache>
                <c:ptCount val="5"/>
                <c:pt idx="0">
                  <c:v>FPV</c:v>
                </c:pt>
                <c:pt idx="1">
                  <c:v>FSVaZ</c:v>
                </c:pt>
                <c:pt idx="2">
                  <c:v>FSŠ</c:v>
                </c:pt>
                <c:pt idx="3">
                  <c:v>FF</c:v>
                </c:pt>
                <c:pt idx="4">
                  <c:v>PF</c:v>
                </c:pt>
              </c:strCache>
            </c:strRef>
          </c:cat>
          <c:val>
            <c:numRef>
              <c:f>fakulty!$B$6:$F$6</c:f>
              <c:numCache>
                <c:formatCode>General</c:formatCode>
                <c:ptCount val="5"/>
                <c:pt idx="0">
                  <c:v>115</c:v>
                </c:pt>
                <c:pt idx="1">
                  <c:v>17</c:v>
                </c:pt>
                <c:pt idx="2">
                  <c:v>20</c:v>
                </c:pt>
                <c:pt idx="3">
                  <c:v>84</c:v>
                </c:pt>
                <c:pt idx="4">
                  <c:v>43</c:v>
                </c:pt>
              </c:numCache>
            </c:numRef>
          </c:val>
          <c:extLst>
            <c:ext xmlns:c16="http://schemas.microsoft.com/office/drawing/2014/chart" uri="{C3380CC4-5D6E-409C-BE32-E72D297353CC}">
              <c16:uniqueId val="{00000002-2539-43D4-8F07-750177763237}"/>
            </c:ext>
          </c:extLst>
        </c:ser>
        <c:ser>
          <c:idx val="3"/>
          <c:order val="3"/>
          <c:tx>
            <c:strRef>
              <c:f>fakulty!$A$7</c:f>
              <c:strCache>
                <c:ptCount val="1"/>
                <c:pt idx="0">
                  <c:v>D-indexované vo WOS a Scopus</c:v>
                </c:pt>
              </c:strCache>
            </c:strRef>
          </c:tx>
          <c:spPr>
            <a:solidFill>
              <a:schemeClr val="accent4"/>
            </a:solidFill>
            <a:ln>
              <a:noFill/>
            </a:ln>
            <a:effectLst/>
          </c:spPr>
          <c:invertIfNegative val="0"/>
          <c:cat>
            <c:strRef>
              <c:f>fakulty!$B$3:$F$3</c:f>
              <c:strCache>
                <c:ptCount val="5"/>
                <c:pt idx="0">
                  <c:v>FPV</c:v>
                </c:pt>
                <c:pt idx="1">
                  <c:v>FSVaZ</c:v>
                </c:pt>
                <c:pt idx="2">
                  <c:v>FSŠ</c:v>
                </c:pt>
                <c:pt idx="3">
                  <c:v>FF</c:v>
                </c:pt>
                <c:pt idx="4">
                  <c:v>PF</c:v>
                </c:pt>
              </c:strCache>
            </c:strRef>
          </c:cat>
          <c:val>
            <c:numRef>
              <c:f>fakulty!$B$7:$F$7</c:f>
              <c:numCache>
                <c:formatCode>General</c:formatCode>
                <c:ptCount val="5"/>
                <c:pt idx="0">
                  <c:v>53</c:v>
                </c:pt>
                <c:pt idx="1">
                  <c:v>0</c:v>
                </c:pt>
                <c:pt idx="2">
                  <c:v>2</c:v>
                </c:pt>
                <c:pt idx="3">
                  <c:v>4</c:v>
                </c:pt>
                <c:pt idx="4">
                  <c:v>10</c:v>
                </c:pt>
              </c:numCache>
            </c:numRef>
          </c:val>
          <c:extLst>
            <c:ext xmlns:c16="http://schemas.microsoft.com/office/drawing/2014/chart" uri="{C3380CC4-5D6E-409C-BE32-E72D297353CC}">
              <c16:uniqueId val="{00000003-2539-43D4-8F07-750177763237}"/>
            </c:ext>
          </c:extLst>
        </c:ser>
        <c:dLbls>
          <c:showLegendKey val="0"/>
          <c:showVal val="0"/>
          <c:showCatName val="0"/>
          <c:showSerName val="0"/>
          <c:showPercent val="0"/>
          <c:showBubbleSize val="0"/>
        </c:dLbls>
        <c:gapWidth val="219"/>
        <c:axId val="430866448"/>
        <c:axId val="430866840"/>
      </c:barChart>
      <c:lineChart>
        <c:grouping val="standard"/>
        <c:varyColors val="0"/>
        <c:ser>
          <c:idx val="4"/>
          <c:order val="4"/>
          <c:tx>
            <c:strRef>
              <c:f>fakulty!$A$8</c:f>
              <c:strCache>
                <c:ptCount val="1"/>
                <c:pt idx="0">
                  <c:v>citácie vo WOS a Scopus</c:v>
                </c:pt>
              </c:strCache>
            </c:strRef>
          </c:tx>
          <c:spPr>
            <a:ln w="28575" cap="rnd">
              <a:solidFill>
                <a:schemeClr val="accent5"/>
              </a:solidFill>
              <a:round/>
            </a:ln>
            <a:effectLst/>
          </c:spPr>
          <c:marker>
            <c:symbol val="none"/>
          </c:marker>
          <c:cat>
            <c:strRef>
              <c:f>fakulty!$B$3:$F$3</c:f>
              <c:strCache>
                <c:ptCount val="5"/>
                <c:pt idx="0">
                  <c:v>FPV</c:v>
                </c:pt>
                <c:pt idx="1">
                  <c:v>FSVaZ</c:v>
                </c:pt>
                <c:pt idx="2">
                  <c:v>FSŠ</c:v>
                </c:pt>
                <c:pt idx="3">
                  <c:v>FF</c:v>
                </c:pt>
                <c:pt idx="4">
                  <c:v>PF</c:v>
                </c:pt>
              </c:strCache>
            </c:strRef>
          </c:cat>
          <c:val>
            <c:numRef>
              <c:f>fakulty!$B$8:$F$8</c:f>
              <c:numCache>
                <c:formatCode>General</c:formatCode>
                <c:ptCount val="5"/>
                <c:pt idx="0">
                  <c:v>1485</c:v>
                </c:pt>
                <c:pt idx="1">
                  <c:v>205</c:v>
                </c:pt>
                <c:pt idx="2">
                  <c:v>380</c:v>
                </c:pt>
                <c:pt idx="3">
                  <c:v>280</c:v>
                </c:pt>
                <c:pt idx="4">
                  <c:v>154</c:v>
                </c:pt>
              </c:numCache>
            </c:numRef>
          </c:val>
          <c:smooth val="0"/>
          <c:extLst>
            <c:ext xmlns:c16="http://schemas.microsoft.com/office/drawing/2014/chart" uri="{C3380CC4-5D6E-409C-BE32-E72D297353CC}">
              <c16:uniqueId val="{00000004-2539-43D4-8F07-750177763237}"/>
            </c:ext>
          </c:extLst>
        </c:ser>
        <c:dLbls>
          <c:showLegendKey val="0"/>
          <c:showVal val="0"/>
          <c:showCatName val="0"/>
          <c:showSerName val="0"/>
          <c:showPercent val="0"/>
          <c:showBubbleSize val="0"/>
        </c:dLbls>
        <c:marker val="1"/>
        <c:smooth val="0"/>
        <c:axId val="430867624"/>
        <c:axId val="430867232"/>
      </c:lineChart>
      <c:catAx>
        <c:axId val="430866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30866840"/>
        <c:crosses val="autoZero"/>
        <c:auto val="1"/>
        <c:lblAlgn val="ctr"/>
        <c:lblOffset val="100"/>
        <c:noMultiLvlLbl val="0"/>
      </c:catAx>
      <c:valAx>
        <c:axId val="4308668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publikácie</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30866448"/>
        <c:crosses val="autoZero"/>
        <c:crossBetween val="between"/>
      </c:valAx>
      <c:valAx>
        <c:axId val="430867232"/>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citácie</a:t>
                </a:r>
              </a:p>
            </c:rich>
          </c:tx>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30867624"/>
        <c:crosses val="max"/>
        <c:crossBetween val="between"/>
      </c:valAx>
      <c:catAx>
        <c:axId val="430867624"/>
        <c:scaling>
          <c:orientation val="minMax"/>
        </c:scaling>
        <c:delete val="1"/>
        <c:axPos val="b"/>
        <c:numFmt formatCode="General" sourceLinked="1"/>
        <c:majorTickMark val="out"/>
        <c:minorTickMark val="none"/>
        <c:tickLblPos val="nextTo"/>
        <c:crossAx val="430867232"/>
        <c:crosses val="autoZero"/>
        <c:auto val="1"/>
        <c:lblAlgn val="ctr"/>
        <c:lblOffset val="100"/>
        <c:noMultiLvlLbl val="0"/>
      </c:catAx>
      <c:spPr>
        <a:noFill/>
        <a:ln>
          <a:noFill/>
        </a:ln>
        <a:effectLst/>
      </c:spPr>
    </c:plotArea>
    <c:legend>
      <c:legendPos val="b"/>
      <c:layout>
        <c:manualLayout>
          <c:xMode val="edge"/>
          <c:yMode val="edge"/>
          <c:x val="1.0511642156862747E-2"/>
          <c:y val="0.8891332225811891"/>
          <c:w val="0.98101309135553805"/>
          <c:h val="7.638936792874084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vývoj!$B$3</c:f>
              <c:strCache>
                <c:ptCount val="1"/>
                <c:pt idx="0">
                  <c:v>A1</c:v>
                </c:pt>
              </c:strCache>
            </c:strRef>
          </c:tx>
          <c:spPr>
            <a:solidFill>
              <a:schemeClr val="accent1"/>
            </a:solidFill>
            <a:ln>
              <a:noFill/>
            </a:ln>
            <a:effectLst/>
          </c:spPr>
          <c:invertIfNegative val="0"/>
          <c:cat>
            <c:numRef>
              <c:f>vývoj!$A$4:$A$9</c:f>
              <c:numCache>
                <c:formatCode>General</c:formatCode>
                <c:ptCount val="6"/>
                <c:pt idx="0">
                  <c:v>2014</c:v>
                </c:pt>
                <c:pt idx="1">
                  <c:v>2015</c:v>
                </c:pt>
                <c:pt idx="2">
                  <c:v>2016</c:v>
                </c:pt>
                <c:pt idx="3">
                  <c:v>2017</c:v>
                </c:pt>
                <c:pt idx="4">
                  <c:v>2018</c:v>
                </c:pt>
                <c:pt idx="5">
                  <c:v>2019</c:v>
                </c:pt>
              </c:numCache>
            </c:numRef>
          </c:cat>
          <c:val>
            <c:numRef>
              <c:f>vývoj!$B$4:$B$9</c:f>
              <c:numCache>
                <c:formatCode>General</c:formatCode>
                <c:ptCount val="6"/>
                <c:pt idx="0">
                  <c:v>86</c:v>
                </c:pt>
                <c:pt idx="1">
                  <c:v>44</c:v>
                </c:pt>
                <c:pt idx="2">
                  <c:v>70</c:v>
                </c:pt>
                <c:pt idx="3">
                  <c:v>102</c:v>
                </c:pt>
                <c:pt idx="4">
                  <c:v>121</c:v>
                </c:pt>
                <c:pt idx="5">
                  <c:v>82</c:v>
                </c:pt>
              </c:numCache>
            </c:numRef>
          </c:val>
          <c:extLst>
            <c:ext xmlns:c16="http://schemas.microsoft.com/office/drawing/2014/chart" uri="{C3380CC4-5D6E-409C-BE32-E72D297353CC}">
              <c16:uniqueId val="{00000000-F2FF-4D0B-BE6D-808F4456CC1F}"/>
            </c:ext>
          </c:extLst>
        </c:ser>
        <c:ser>
          <c:idx val="1"/>
          <c:order val="1"/>
          <c:tx>
            <c:strRef>
              <c:f>vývoj!$C$3</c:f>
              <c:strCache>
                <c:ptCount val="1"/>
                <c:pt idx="0">
                  <c:v>A2</c:v>
                </c:pt>
              </c:strCache>
            </c:strRef>
          </c:tx>
          <c:spPr>
            <a:solidFill>
              <a:schemeClr val="accent2"/>
            </a:solidFill>
            <a:ln>
              <a:noFill/>
            </a:ln>
            <a:effectLst/>
          </c:spPr>
          <c:invertIfNegative val="0"/>
          <c:cat>
            <c:numRef>
              <c:f>vývoj!$A$4:$A$9</c:f>
              <c:numCache>
                <c:formatCode>General</c:formatCode>
                <c:ptCount val="6"/>
                <c:pt idx="0">
                  <c:v>2014</c:v>
                </c:pt>
                <c:pt idx="1">
                  <c:v>2015</c:v>
                </c:pt>
                <c:pt idx="2">
                  <c:v>2016</c:v>
                </c:pt>
                <c:pt idx="3">
                  <c:v>2017</c:v>
                </c:pt>
                <c:pt idx="4">
                  <c:v>2018</c:v>
                </c:pt>
                <c:pt idx="5">
                  <c:v>2019</c:v>
                </c:pt>
              </c:numCache>
            </c:numRef>
          </c:cat>
          <c:val>
            <c:numRef>
              <c:f>vývoj!$C$4:$C$9</c:f>
              <c:numCache>
                <c:formatCode>General</c:formatCode>
                <c:ptCount val="6"/>
                <c:pt idx="0">
                  <c:v>193</c:v>
                </c:pt>
                <c:pt idx="1">
                  <c:v>149</c:v>
                </c:pt>
                <c:pt idx="2">
                  <c:v>157</c:v>
                </c:pt>
                <c:pt idx="3">
                  <c:v>125</c:v>
                </c:pt>
                <c:pt idx="4">
                  <c:v>110</c:v>
                </c:pt>
                <c:pt idx="5">
                  <c:v>85</c:v>
                </c:pt>
              </c:numCache>
            </c:numRef>
          </c:val>
          <c:extLst>
            <c:ext xmlns:c16="http://schemas.microsoft.com/office/drawing/2014/chart" uri="{C3380CC4-5D6E-409C-BE32-E72D297353CC}">
              <c16:uniqueId val="{00000001-F2FF-4D0B-BE6D-808F4456CC1F}"/>
            </c:ext>
          </c:extLst>
        </c:ser>
        <c:ser>
          <c:idx val="2"/>
          <c:order val="2"/>
          <c:tx>
            <c:strRef>
              <c:f>vývoj!$D$3</c:f>
              <c:strCache>
                <c:ptCount val="1"/>
                <c:pt idx="0">
                  <c:v>B</c:v>
                </c:pt>
              </c:strCache>
            </c:strRef>
          </c:tx>
          <c:spPr>
            <a:solidFill>
              <a:schemeClr val="accent3"/>
            </a:solidFill>
            <a:ln>
              <a:noFill/>
            </a:ln>
            <a:effectLst/>
          </c:spPr>
          <c:invertIfNegative val="0"/>
          <c:cat>
            <c:numRef>
              <c:f>vývoj!$A$4:$A$9</c:f>
              <c:numCache>
                <c:formatCode>General</c:formatCode>
                <c:ptCount val="6"/>
                <c:pt idx="0">
                  <c:v>2014</c:v>
                </c:pt>
                <c:pt idx="1">
                  <c:v>2015</c:v>
                </c:pt>
                <c:pt idx="2">
                  <c:v>2016</c:v>
                </c:pt>
                <c:pt idx="3">
                  <c:v>2017</c:v>
                </c:pt>
                <c:pt idx="4">
                  <c:v>2018</c:v>
                </c:pt>
                <c:pt idx="5">
                  <c:v>2019</c:v>
                </c:pt>
              </c:numCache>
            </c:numRef>
          </c:cat>
          <c:val>
            <c:numRef>
              <c:f>vývoj!$D$4:$D$9</c:f>
              <c:numCache>
                <c:formatCode>General</c:formatCode>
                <c:ptCount val="6"/>
                <c:pt idx="0">
                  <c:v>115</c:v>
                </c:pt>
                <c:pt idx="1">
                  <c:v>123</c:v>
                </c:pt>
                <c:pt idx="2">
                  <c:v>121</c:v>
                </c:pt>
                <c:pt idx="3">
                  <c:v>227</c:v>
                </c:pt>
                <c:pt idx="4">
                  <c:v>213</c:v>
                </c:pt>
                <c:pt idx="5">
                  <c:v>279</c:v>
                </c:pt>
              </c:numCache>
            </c:numRef>
          </c:val>
          <c:extLst>
            <c:ext xmlns:c16="http://schemas.microsoft.com/office/drawing/2014/chart" uri="{C3380CC4-5D6E-409C-BE32-E72D297353CC}">
              <c16:uniqueId val="{00000002-F2FF-4D0B-BE6D-808F4456CC1F}"/>
            </c:ext>
          </c:extLst>
        </c:ser>
        <c:ser>
          <c:idx val="3"/>
          <c:order val="3"/>
          <c:tx>
            <c:strRef>
              <c:f>vývoj!$E$3</c:f>
              <c:strCache>
                <c:ptCount val="1"/>
                <c:pt idx="0">
                  <c:v>D-indexované vo WOS a Scopus</c:v>
                </c:pt>
              </c:strCache>
            </c:strRef>
          </c:tx>
          <c:spPr>
            <a:solidFill>
              <a:schemeClr val="accent4"/>
            </a:solidFill>
            <a:ln>
              <a:noFill/>
            </a:ln>
            <a:effectLst/>
          </c:spPr>
          <c:invertIfNegative val="0"/>
          <c:cat>
            <c:numRef>
              <c:f>vývoj!$A$4:$A$9</c:f>
              <c:numCache>
                <c:formatCode>General</c:formatCode>
                <c:ptCount val="6"/>
                <c:pt idx="0">
                  <c:v>2014</c:v>
                </c:pt>
                <c:pt idx="1">
                  <c:v>2015</c:v>
                </c:pt>
                <c:pt idx="2">
                  <c:v>2016</c:v>
                </c:pt>
                <c:pt idx="3">
                  <c:v>2017</c:v>
                </c:pt>
                <c:pt idx="4">
                  <c:v>2018</c:v>
                </c:pt>
                <c:pt idx="5">
                  <c:v>2019</c:v>
                </c:pt>
              </c:numCache>
            </c:numRef>
          </c:cat>
          <c:val>
            <c:numRef>
              <c:f>vývoj!$E$4:$E$9</c:f>
              <c:numCache>
                <c:formatCode>General</c:formatCode>
                <c:ptCount val="6"/>
                <c:pt idx="0">
                  <c:v>88</c:v>
                </c:pt>
                <c:pt idx="1">
                  <c:v>71</c:v>
                </c:pt>
                <c:pt idx="2">
                  <c:v>223</c:v>
                </c:pt>
                <c:pt idx="3">
                  <c:v>120</c:v>
                </c:pt>
                <c:pt idx="4">
                  <c:v>65</c:v>
                </c:pt>
                <c:pt idx="5">
                  <c:v>70</c:v>
                </c:pt>
              </c:numCache>
            </c:numRef>
          </c:val>
          <c:extLst>
            <c:ext xmlns:c16="http://schemas.microsoft.com/office/drawing/2014/chart" uri="{C3380CC4-5D6E-409C-BE32-E72D297353CC}">
              <c16:uniqueId val="{00000003-F2FF-4D0B-BE6D-808F4456CC1F}"/>
            </c:ext>
          </c:extLst>
        </c:ser>
        <c:dLbls>
          <c:showLegendKey val="0"/>
          <c:showVal val="0"/>
          <c:showCatName val="0"/>
          <c:showSerName val="0"/>
          <c:showPercent val="0"/>
          <c:showBubbleSize val="0"/>
        </c:dLbls>
        <c:gapWidth val="219"/>
        <c:axId val="430868408"/>
        <c:axId val="430868800"/>
      </c:barChart>
      <c:lineChart>
        <c:grouping val="standard"/>
        <c:varyColors val="0"/>
        <c:ser>
          <c:idx val="4"/>
          <c:order val="4"/>
          <c:tx>
            <c:strRef>
              <c:f>vývoj!$F$3</c:f>
              <c:strCache>
                <c:ptCount val="1"/>
                <c:pt idx="0">
                  <c:v>citácie vo WOS a Scopus</c:v>
                </c:pt>
              </c:strCache>
            </c:strRef>
          </c:tx>
          <c:spPr>
            <a:ln w="28575" cap="rnd">
              <a:solidFill>
                <a:schemeClr val="accent5"/>
              </a:solidFill>
              <a:round/>
            </a:ln>
            <a:effectLst/>
          </c:spPr>
          <c:marker>
            <c:symbol val="none"/>
          </c:marker>
          <c:cat>
            <c:numRef>
              <c:f>vývoj!$A$4:$A$9</c:f>
              <c:numCache>
                <c:formatCode>General</c:formatCode>
                <c:ptCount val="6"/>
                <c:pt idx="0">
                  <c:v>2014</c:v>
                </c:pt>
                <c:pt idx="1">
                  <c:v>2015</c:v>
                </c:pt>
                <c:pt idx="2">
                  <c:v>2016</c:v>
                </c:pt>
                <c:pt idx="3">
                  <c:v>2017</c:v>
                </c:pt>
                <c:pt idx="4">
                  <c:v>2018</c:v>
                </c:pt>
                <c:pt idx="5">
                  <c:v>2019</c:v>
                </c:pt>
              </c:numCache>
            </c:numRef>
          </c:cat>
          <c:val>
            <c:numRef>
              <c:f>vývoj!$F$4:$F$9</c:f>
              <c:numCache>
                <c:formatCode>General</c:formatCode>
                <c:ptCount val="6"/>
                <c:pt idx="0">
                  <c:v>1089</c:v>
                </c:pt>
                <c:pt idx="1">
                  <c:v>916</c:v>
                </c:pt>
                <c:pt idx="2">
                  <c:v>1438</c:v>
                </c:pt>
                <c:pt idx="3">
                  <c:v>1677</c:v>
                </c:pt>
                <c:pt idx="4">
                  <c:v>1980</c:v>
                </c:pt>
                <c:pt idx="5">
                  <c:v>2504</c:v>
                </c:pt>
              </c:numCache>
            </c:numRef>
          </c:val>
          <c:smooth val="0"/>
          <c:extLst>
            <c:ext xmlns:c16="http://schemas.microsoft.com/office/drawing/2014/chart" uri="{C3380CC4-5D6E-409C-BE32-E72D297353CC}">
              <c16:uniqueId val="{00000004-F2FF-4D0B-BE6D-808F4456CC1F}"/>
            </c:ext>
          </c:extLst>
        </c:ser>
        <c:dLbls>
          <c:showLegendKey val="0"/>
          <c:showVal val="0"/>
          <c:showCatName val="0"/>
          <c:showSerName val="0"/>
          <c:showPercent val="0"/>
          <c:showBubbleSize val="0"/>
        </c:dLbls>
        <c:marker val="1"/>
        <c:smooth val="0"/>
        <c:axId val="430869584"/>
        <c:axId val="430869192"/>
      </c:lineChart>
      <c:catAx>
        <c:axId val="430868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30868800"/>
        <c:crosses val="autoZero"/>
        <c:auto val="1"/>
        <c:lblAlgn val="ctr"/>
        <c:lblOffset val="100"/>
        <c:noMultiLvlLbl val="0"/>
      </c:catAx>
      <c:valAx>
        <c:axId val="4308688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publikácie</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30868408"/>
        <c:crosses val="autoZero"/>
        <c:crossBetween val="between"/>
      </c:valAx>
      <c:valAx>
        <c:axId val="430869192"/>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citácie</a:t>
                </a:r>
              </a:p>
            </c:rich>
          </c:tx>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30869584"/>
        <c:crosses val="max"/>
        <c:crossBetween val="between"/>
      </c:valAx>
      <c:catAx>
        <c:axId val="430869584"/>
        <c:scaling>
          <c:orientation val="minMax"/>
        </c:scaling>
        <c:delete val="1"/>
        <c:axPos val="b"/>
        <c:numFmt formatCode="General" sourceLinked="1"/>
        <c:majorTickMark val="out"/>
        <c:minorTickMark val="none"/>
        <c:tickLblPos val="nextTo"/>
        <c:crossAx val="430869192"/>
        <c:crosses val="autoZero"/>
        <c:auto val="1"/>
        <c:lblAlgn val="ctr"/>
        <c:lblOffset val="100"/>
        <c:noMultiLvlLbl val="0"/>
      </c:catAx>
      <c:spPr>
        <a:noFill/>
        <a:ln>
          <a:noFill/>
        </a:ln>
        <a:effectLst/>
      </c:spPr>
    </c:plotArea>
    <c:legend>
      <c:legendPos val="b"/>
      <c:layout>
        <c:manualLayout>
          <c:xMode val="edge"/>
          <c:yMode val="edge"/>
          <c:x val="2.0759235115887218E-3"/>
          <c:y val="0.8448261562704461"/>
          <c:w val="0.9979240764884113"/>
          <c:h val="6.739957794631255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kvartily!$A$4</c:f>
              <c:strCache>
                <c:ptCount val="1"/>
                <c:pt idx="0">
                  <c:v>% podiel publikácií zaradených podľa kvartilov  Journal Citation Report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F6B-4CB3-A015-CCA9D3A03D8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F6B-4CB3-A015-CCA9D3A03D8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F6B-4CB3-A015-CCA9D3A03D8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F6B-4CB3-A015-CCA9D3A03D8F}"/>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4F6B-4CB3-A015-CCA9D3A03D8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kvartily!$B$3:$F$3</c:f>
              <c:strCache>
                <c:ptCount val="5"/>
                <c:pt idx="0">
                  <c:v>Q1</c:v>
                </c:pt>
                <c:pt idx="1">
                  <c:v>Q2</c:v>
                </c:pt>
                <c:pt idx="2">
                  <c:v>Q3</c:v>
                </c:pt>
                <c:pt idx="3">
                  <c:v>Q4</c:v>
                </c:pt>
                <c:pt idx="4">
                  <c:v>nezaradené do Q</c:v>
                </c:pt>
              </c:strCache>
            </c:strRef>
          </c:cat>
          <c:val>
            <c:numRef>
              <c:f>kvartily!$B$4:$F$4</c:f>
              <c:numCache>
                <c:formatCode>0.0</c:formatCode>
                <c:ptCount val="5"/>
                <c:pt idx="0">
                  <c:v>9.9</c:v>
                </c:pt>
                <c:pt idx="1">
                  <c:v>17.8</c:v>
                </c:pt>
                <c:pt idx="2">
                  <c:v>12.4</c:v>
                </c:pt>
                <c:pt idx="3">
                  <c:v>17.3</c:v>
                </c:pt>
                <c:pt idx="4">
                  <c:v>42.6</c:v>
                </c:pt>
              </c:numCache>
            </c:numRef>
          </c:val>
          <c:extLst>
            <c:ext xmlns:c16="http://schemas.microsoft.com/office/drawing/2014/chart" uri="{C3380CC4-5D6E-409C-BE32-E72D297353CC}">
              <c16:uniqueId val="{0000000A-4F6B-4CB3-A015-CCA9D3A03D8F}"/>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15133551967975833"/>
          <c:y val="0.8470701511414469"/>
          <c:w val="0.67050111693784753"/>
          <c:h val="0.1491145112011704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a:t>Autori UKF s najvyššou hodnotou H-indexu vo WOS</a:t>
            </a:r>
          </a:p>
        </c:rich>
      </c:tx>
      <c:overlay val="0"/>
      <c:spPr>
        <a:noFill/>
        <a:ln>
          <a:noFill/>
        </a:ln>
        <a:effectLst/>
      </c:spPr>
    </c:title>
    <c:autoTitleDeleted val="0"/>
    <c:plotArea>
      <c:layout/>
      <c:barChart>
        <c:barDir val="bar"/>
        <c:grouping val="clustered"/>
        <c:varyColors val="0"/>
        <c:ser>
          <c:idx val="0"/>
          <c:order val="0"/>
          <c:tx>
            <c:strRef>
              <c:f>'H-index WoS'!$B$3</c:f>
              <c:strCache>
                <c:ptCount val="1"/>
                <c:pt idx="0">
                  <c:v>H-index WoS</c:v>
                </c:pt>
              </c:strCache>
            </c:strRef>
          </c:tx>
          <c:spPr>
            <a:solidFill>
              <a:srgbClr val="00994A"/>
            </a:solidFill>
            <a:ln>
              <a:noFill/>
            </a:ln>
            <a:effectLst/>
          </c:spPr>
          <c:invertIfNegative val="0"/>
          <c:dPt>
            <c:idx val="0"/>
            <c:invertIfNegative val="0"/>
            <c:bubble3D val="0"/>
            <c:extLst>
              <c:ext xmlns:c16="http://schemas.microsoft.com/office/drawing/2014/chart" uri="{C3380CC4-5D6E-409C-BE32-E72D297353CC}">
                <c16:uniqueId val="{00000000-58B0-414A-B6DE-BCE63E66734A}"/>
              </c:ext>
            </c:extLst>
          </c:dPt>
          <c:dPt>
            <c:idx val="1"/>
            <c:invertIfNegative val="0"/>
            <c:bubble3D val="0"/>
            <c:spPr>
              <a:solidFill>
                <a:srgbClr val="F39200"/>
              </a:solidFill>
              <a:ln>
                <a:noFill/>
              </a:ln>
              <a:effectLst/>
            </c:spPr>
            <c:extLst>
              <c:ext xmlns:c16="http://schemas.microsoft.com/office/drawing/2014/chart" uri="{C3380CC4-5D6E-409C-BE32-E72D297353CC}">
                <c16:uniqueId val="{00000002-58B0-414A-B6DE-BCE63E66734A}"/>
              </c:ext>
            </c:extLst>
          </c:dPt>
          <c:dPt>
            <c:idx val="2"/>
            <c:invertIfNegative val="0"/>
            <c:bubble3D val="0"/>
            <c:spPr>
              <a:solidFill>
                <a:srgbClr val="B2B2B2"/>
              </a:solidFill>
              <a:ln>
                <a:noFill/>
              </a:ln>
              <a:effectLst/>
            </c:spPr>
            <c:extLst>
              <c:ext xmlns:c16="http://schemas.microsoft.com/office/drawing/2014/chart" uri="{C3380CC4-5D6E-409C-BE32-E72D297353CC}">
                <c16:uniqueId val="{00000004-58B0-414A-B6DE-BCE63E66734A}"/>
              </c:ext>
            </c:extLst>
          </c:dPt>
          <c:dPt>
            <c:idx val="4"/>
            <c:invertIfNegative val="0"/>
            <c:bubble3D val="0"/>
            <c:extLst>
              <c:ext xmlns:c16="http://schemas.microsoft.com/office/drawing/2014/chart" uri="{C3380CC4-5D6E-409C-BE32-E72D297353CC}">
                <c16:uniqueId val="{00000005-58B0-414A-B6DE-BCE63E66734A}"/>
              </c:ext>
            </c:extLst>
          </c:dPt>
          <c:dPt>
            <c:idx val="5"/>
            <c:invertIfNegative val="0"/>
            <c:bubble3D val="0"/>
            <c:spPr>
              <a:solidFill>
                <a:srgbClr val="B2B2B2"/>
              </a:solidFill>
              <a:ln>
                <a:noFill/>
              </a:ln>
              <a:effectLst/>
            </c:spPr>
            <c:extLst>
              <c:ext xmlns:c16="http://schemas.microsoft.com/office/drawing/2014/chart" uri="{C3380CC4-5D6E-409C-BE32-E72D297353CC}">
                <c16:uniqueId val="{00000007-58B0-414A-B6DE-BCE63E66734A}"/>
              </c:ext>
            </c:extLst>
          </c:dPt>
          <c:dPt>
            <c:idx val="10"/>
            <c:invertIfNegative val="0"/>
            <c:bubble3D val="0"/>
            <c:spPr>
              <a:solidFill>
                <a:srgbClr val="B2B2B2"/>
              </a:solidFill>
              <a:ln>
                <a:noFill/>
              </a:ln>
              <a:effectLst/>
            </c:spPr>
            <c:extLst>
              <c:ext xmlns:c16="http://schemas.microsoft.com/office/drawing/2014/chart" uri="{C3380CC4-5D6E-409C-BE32-E72D297353CC}">
                <c16:uniqueId val="{00000009-58B0-414A-B6DE-BCE63E66734A}"/>
              </c:ext>
            </c:extLst>
          </c:dPt>
          <c:dPt>
            <c:idx val="11"/>
            <c:invertIfNegative val="0"/>
            <c:bubble3D val="0"/>
            <c:extLst>
              <c:ext xmlns:c16="http://schemas.microsoft.com/office/drawing/2014/chart" uri="{C3380CC4-5D6E-409C-BE32-E72D297353CC}">
                <c16:uniqueId val="{0000000A-58B0-414A-B6DE-BCE63E66734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'H-index WoS'!$A$4:$A$13</c:f>
              <c:strCache>
                <c:ptCount val="10"/>
                <c:pt idx="0">
                  <c:v>Sirotkin, A. V. (FPV)</c:v>
                </c:pt>
                <c:pt idx="1">
                  <c:v>Juríková, T. (FSŠ)</c:v>
                </c:pt>
                <c:pt idx="2">
                  <c:v>Praško, P. J. (FSVaZ)</c:v>
                </c:pt>
                <c:pt idx="3">
                  <c:v>Laurinčík, J. (FPV)</c:v>
                </c:pt>
                <c:pt idx="4">
                  <c:v>Trník, A. (FPV)</c:v>
                </c:pt>
                <c:pt idx="5">
                  <c:v>Brozman, M. (FSVaZ)</c:v>
                </c:pt>
                <c:pt idx="6">
                  <c:v>Jomová, K. (FPV)</c:v>
                </c:pt>
                <c:pt idx="7">
                  <c:v>Martiniaková, M. (FPV)</c:v>
                </c:pt>
                <c:pt idx="8">
                  <c:v>Omelka, R. (FPV)</c:v>
                </c:pt>
                <c:pt idx="9">
                  <c:v>Štubňa, I. (FPV)</c:v>
                </c:pt>
              </c:strCache>
            </c:strRef>
          </c:cat>
          <c:val>
            <c:numRef>
              <c:f>'H-index WoS'!$B$4:$B$13</c:f>
              <c:numCache>
                <c:formatCode>General</c:formatCode>
                <c:ptCount val="10"/>
                <c:pt idx="0">
                  <c:v>27</c:v>
                </c:pt>
                <c:pt idx="1">
                  <c:v>21</c:v>
                </c:pt>
                <c:pt idx="2">
                  <c:v>21</c:v>
                </c:pt>
                <c:pt idx="3">
                  <c:v>20</c:v>
                </c:pt>
                <c:pt idx="4">
                  <c:v>15</c:v>
                </c:pt>
                <c:pt idx="5">
                  <c:v>14</c:v>
                </c:pt>
                <c:pt idx="6">
                  <c:v>14</c:v>
                </c:pt>
                <c:pt idx="7">
                  <c:v>12</c:v>
                </c:pt>
                <c:pt idx="8">
                  <c:v>12</c:v>
                </c:pt>
                <c:pt idx="9">
                  <c:v>12</c:v>
                </c:pt>
              </c:numCache>
            </c:numRef>
          </c:val>
          <c:extLst>
            <c:ext xmlns:c16="http://schemas.microsoft.com/office/drawing/2014/chart" uri="{C3380CC4-5D6E-409C-BE32-E72D297353CC}">
              <c16:uniqueId val="{0000000B-58B0-414A-B6DE-BCE63E66734A}"/>
            </c:ext>
          </c:extLst>
        </c:ser>
        <c:dLbls>
          <c:dLblPos val="outEnd"/>
          <c:showLegendKey val="0"/>
          <c:showVal val="1"/>
          <c:showCatName val="0"/>
          <c:showSerName val="0"/>
          <c:showPercent val="0"/>
          <c:showBubbleSize val="0"/>
        </c:dLbls>
        <c:gapWidth val="182"/>
        <c:axId val="430870760"/>
        <c:axId val="430871152"/>
      </c:barChart>
      <c:catAx>
        <c:axId val="4308707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30871152"/>
        <c:crosses val="autoZero"/>
        <c:auto val="1"/>
        <c:lblAlgn val="ctr"/>
        <c:lblOffset val="100"/>
        <c:noMultiLvlLbl val="0"/>
      </c:catAx>
      <c:valAx>
        <c:axId val="4308711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308707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a:t>Autori UKF s najvyššou hodnotou </a:t>
            </a:r>
            <a:r>
              <a:rPr lang="en-US"/>
              <a:t>H-index</a:t>
            </a:r>
            <a:r>
              <a:rPr lang="sk-SK"/>
              <a:t>u v</a:t>
            </a:r>
            <a:r>
              <a:rPr lang="en-US"/>
              <a:t> Scopus</a:t>
            </a:r>
          </a:p>
        </c:rich>
      </c:tx>
      <c:layout>
        <c:manualLayout>
          <c:xMode val="edge"/>
          <c:yMode val="edge"/>
          <c:x val="0.13101931288439689"/>
          <c:y val="2.2038573867110292E-2"/>
        </c:manualLayout>
      </c:layout>
      <c:overlay val="0"/>
      <c:spPr>
        <a:noFill/>
        <a:ln>
          <a:noFill/>
        </a:ln>
        <a:effectLst/>
      </c:spPr>
    </c:title>
    <c:autoTitleDeleted val="0"/>
    <c:plotArea>
      <c:layout>
        <c:manualLayout>
          <c:layoutTarget val="inner"/>
          <c:xMode val="edge"/>
          <c:yMode val="edge"/>
          <c:x val="0.2573792455047596"/>
          <c:y val="0.12426639371898705"/>
          <c:w val="0.70161560859580052"/>
          <c:h val="0.80672086775060992"/>
        </c:manualLayout>
      </c:layout>
      <c:barChart>
        <c:barDir val="bar"/>
        <c:grouping val="clustered"/>
        <c:varyColors val="0"/>
        <c:ser>
          <c:idx val="0"/>
          <c:order val="0"/>
          <c:tx>
            <c:strRef>
              <c:f>'H-index Scopus'!$B$3</c:f>
              <c:strCache>
                <c:ptCount val="1"/>
                <c:pt idx="0">
                  <c:v>H-index Scopus</c:v>
                </c:pt>
              </c:strCache>
            </c:strRef>
          </c:tx>
          <c:spPr>
            <a:solidFill>
              <a:srgbClr val="00994A"/>
            </a:solidFill>
            <a:ln>
              <a:noFill/>
            </a:ln>
            <a:effectLst/>
          </c:spPr>
          <c:invertIfNegative val="0"/>
          <c:dPt>
            <c:idx val="1"/>
            <c:invertIfNegative val="0"/>
            <c:bubble3D val="0"/>
            <c:spPr>
              <a:solidFill>
                <a:srgbClr val="F39200"/>
              </a:solidFill>
              <a:ln>
                <a:noFill/>
              </a:ln>
              <a:effectLst/>
            </c:spPr>
            <c:extLst>
              <c:ext xmlns:c16="http://schemas.microsoft.com/office/drawing/2014/chart" uri="{C3380CC4-5D6E-409C-BE32-E72D297353CC}">
                <c16:uniqueId val="{00000001-A7F2-481A-AD2A-859F20981B7A}"/>
              </c:ext>
            </c:extLst>
          </c:dPt>
          <c:dPt>
            <c:idx val="2"/>
            <c:invertIfNegative val="0"/>
            <c:bubble3D val="0"/>
            <c:spPr>
              <a:solidFill>
                <a:srgbClr val="B2B2B2"/>
              </a:solidFill>
              <a:ln>
                <a:noFill/>
              </a:ln>
              <a:effectLst/>
            </c:spPr>
            <c:extLst>
              <c:ext xmlns:c16="http://schemas.microsoft.com/office/drawing/2014/chart" uri="{C3380CC4-5D6E-409C-BE32-E72D297353CC}">
                <c16:uniqueId val="{00000003-A7F2-481A-AD2A-859F20981B7A}"/>
              </c:ext>
            </c:extLst>
          </c:dPt>
          <c:dPt>
            <c:idx val="5"/>
            <c:invertIfNegative val="0"/>
            <c:bubble3D val="0"/>
            <c:extLst>
              <c:ext xmlns:c16="http://schemas.microsoft.com/office/drawing/2014/chart" uri="{C3380CC4-5D6E-409C-BE32-E72D297353CC}">
                <c16:uniqueId val="{00000004-A7F2-481A-AD2A-859F20981B7A}"/>
              </c:ext>
            </c:extLst>
          </c:dPt>
          <c:dPt>
            <c:idx val="6"/>
            <c:invertIfNegative val="0"/>
            <c:bubble3D val="0"/>
            <c:spPr>
              <a:solidFill>
                <a:srgbClr val="D40075"/>
              </a:solidFill>
              <a:ln>
                <a:noFill/>
              </a:ln>
              <a:effectLst/>
            </c:spPr>
            <c:extLst>
              <c:ext xmlns:c16="http://schemas.microsoft.com/office/drawing/2014/chart" uri="{C3380CC4-5D6E-409C-BE32-E72D297353CC}">
                <c16:uniqueId val="{00000006-A7F2-481A-AD2A-859F20981B7A}"/>
              </c:ext>
            </c:extLst>
          </c:dPt>
          <c:dPt>
            <c:idx val="7"/>
            <c:invertIfNegative val="0"/>
            <c:bubble3D val="0"/>
            <c:extLst>
              <c:ext xmlns:c16="http://schemas.microsoft.com/office/drawing/2014/chart" uri="{C3380CC4-5D6E-409C-BE32-E72D297353CC}">
                <c16:uniqueId val="{00000007-A7F2-481A-AD2A-859F20981B7A}"/>
              </c:ext>
            </c:extLst>
          </c:dPt>
          <c:dPt>
            <c:idx val="8"/>
            <c:invertIfNegative val="0"/>
            <c:bubble3D val="0"/>
            <c:spPr>
              <a:solidFill>
                <a:srgbClr val="D40075"/>
              </a:solidFill>
              <a:ln>
                <a:noFill/>
              </a:ln>
              <a:effectLst/>
            </c:spPr>
            <c:extLst>
              <c:ext xmlns:c16="http://schemas.microsoft.com/office/drawing/2014/chart" uri="{C3380CC4-5D6E-409C-BE32-E72D297353CC}">
                <c16:uniqueId val="{00000009-A7F2-481A-AD2A-859F20981B7A}"/>
              </c:ext>
            </c:extLst>
          </c:dPt>
          <c:dPt>
            <c:idx val="10"/>
            <c:invertIfNegative val="0"/>
            <c:bubble3D val="0"/>
            <c:extLst>
              <c:ext xmlns:c16="http://schemas.microsoft.com/office/drawing/2014/chart" uri="{C3380CC4-5D6E-409C-BE32-E72D297353CC}">
                <c16:uniqueId val="{0000000A-A7F2-481A-AD2A-859F20981B7A}"/>
              </c:ext>
            </c:extLst>
          </c:dPt>
          <c:dPt>
            <c:idx val="14"/>
            <c:invertIfNegative val="0"/>
            <c:bubble3D val="0"/>
            <c:spPr>
              <a:solidFill>
                <a:srgbClr val="B2B2B2"/>
              </a:solidFill>
              <a:ln>
                <a:noFill/>
              </a:ln>
              <a:effectLst/>
            </c:spPr>
            <c:extLst>
              <c:ext xmlns:c16="http://schemas.microsoft.com/office/drawing/2014/chart" uri="{C3380CC4-5D6E-409C-BE32-E72D297353CC}">
                <c16:uniqueId val="{0000000C-A7F2-481A-AD2A-859F20981B7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'H-index Scopus'!$A$4:$A$16</c:f>
              <c:strCache>
                <c:ptCount val="13"/>
                <c:pt idx="0">
                  <c:v>Sirotkin, A. V. (FPV)</c:v>
                </c:pt>
                <c:pt idx="1">
                  <c:v>Juríková, T. (FSŠ)</c:v>
                </c:pt>
                <c:pt idx="2">
                  <c:v>Praško, P. J. (FSVaZ)</c:v>
                </c:pt>
                <c:pt idx="3">
                  <c:v>Laurinčík, J. FPV)</c:v>
                </c:pt>
                <c:pt idx="4">
                  <c:v>Trník, A. (FPV)</c:v>
                </c:pt>
                <c:pt idx="5">
                  <c:v>Jomová, K. (FPV)</c:v>
                </c:pt>
                <c:pt idx="6">
                  <c:v>Králik, R. (FF)</c:v>
                </c:pt>
                <c:pt idx="7">
                  <c:v>Štubňa, I. (FPV)</c:v>
                </c:pt>
                <c:pt idx="8">
                  <c:v>Beňuš, Š. (FF)</c:v>
                </c:pt>
                <c:pt idx="9">
                  <c:v>Martiniaková, M. (FPV)</c:v>
                </c:pt>
                <c:pt idx="10">
                  <c:v>Omelka, R. (FPV)</c:v>
                </c:pt>
                <c:pt idx="11">
                  <c:v>Petrovič, F. (FPV)</c:v>
                </c:pt>
                <c:pt idx="12">
                  <c:v>Vozár, L. (FPV)</c:v>
                </c:pt>
              </c:strCache>
            </c:strRef>
          </c:cat>
          <c:val>
            <c:numRef>
              <c:f>'H-index Scopus'!$B$4:$B$16</c:f>
              <c:numCache>
                <c:formatCode>General</c:formatCode>
                <c:ptCount val="13"/>
                <c:pt idx="0">
                  <c:v>27</c:v>
                </c:pt>
                <c:pt idx="1">
                  <c:v>23</c:v>
                </c:pt>
                <c:pt idx="2">
                  <c:v>23</c:v>
                </c:pt>
                <c:pt idx="3">
                  <c:v>21</c:v>
                </c:pt>
                <c:pt idx="4">
                  <c:v>15</c:v>
                </c:pt>
                <c:pt idx="5">
                  <c:v>14</c:v>
                </c:pt>
                <c:pt idx="6">
                  <c:v>14</c:v>
                </c:pt>
                <c:pt idx="7">
                  <c:v>14</c:v>
                </c:pt>
                <c:pt idx="8">
                  <c:v>13</c:v>
                </c:pt>
                <c:pt idx="9">
                  <c:v>13</c:v>
                </c:pt>
                <c:pt idx="10">
                  <c:v>13</c:v>
                </c:pt>
                <c:pt idx="11">
                  <c:v>13</c:v>
                </c:pt>
                <c:pt idx="12">
                  <c:v>12</c:v>
                </c:pt>
              </c:numCache>
            </c:numRef>
          </c:val>
          <c:extLst>
            <c:ext xmlns:c16="http://schemas.microsoft.com/office/drawing/2014/chart" uri="{C3380CC4-5D6E-409C-BE32-E72D297353CC}">
              <c16:uniqueId val="{0000000D-A7F2-481A-AD2A-859F20981B7A}"/>
            </c:ext>
          </c:extLst>
        </c:ser>
        <c:dLbls>
          <c:dLblPos val="outEnd"/>
          <c:showLegendKey val="0"/>
          <c:showVal val="1"/>
          <c:showCatName val="0"/>
          <c:showSerName val="0"/>
          <c:showPercent val="0"/>
          <c:showBubbleSize val="0"/>
        </c:dLbls>
        <c:gapWidth val="182"/>
        <c:axId val="430871936"/>
        <c:axId val="430872328"/>
      </c:barChart>
      <c:catAx>
        <c:axId val="4308719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30872328"/>
        <c:crosses val="autoZero"/>
        <c:auto val="1"/>
        <c:lblAlgn val="ctr"/>
        <c:lblOffset val="100"/>
        <c:noMultiLvlLbl val="0"/>
      </c:catAx>
      <c:valAx>
        <c:axId val="4308723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30871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Hárok1!$B$3</c:f>
              <c:strCache>
                <c:ptCount val="1"/>
                <c:pt idx="0">
                  <c:v>domáce</c:v>
                </c:pt>
              </c:strCache>
            </c:strRef>
          </c:tx>
          <c:spPr>
            <a:solidFill>
              <a:schemeClr val="accent1"/>
            </a:solidFill>
            <a:ln>
              <a:noFill/>
            </a:ln>
            <a:effectLst/>
          </c:spPr>
          <c:invertIfNegative val="0"/>
          <c:cat>
            <c:strRef>
              <c:f>Hárok1!$A$4:$A$7</c:f>
              <c:strCache>
                <c:ptCount val="4"/>
                <c:pt idx="0">
                  <c:v>závažné</c:v>
                </c:pt>
                <c:pt idx="1">
                  <c:v>menej závažné</c:v>
                </c:pt>
                <c:pt idx="2">
                  <c:v>ostatné</c:v>
                </c:pt>
                <c:pt idx="3">
                  <c:v>spolu</c:v>
                </c:pt>
              </c:strCache>
            </c:strRef>
          </c:cat>
          <c:val>
            <c:numRef>
              <c:f>Hárok1!$B$4:$B$7</c:f>
              <c:numCache>
                <c:formatCode>General</c:formatCode>
                <c:ptCount val="4"/>
                <c:pt idx="0">
                  <c:v>24</c:v>
                </c:pt>
                <c:pt idx="1">
                  <c:v>21</c:v>
                </c:pt>
                <c:pt idx="2">
                  <c:v>24</c:v>
                </c:pt>
                <c:pt idx="3">
                  <c:v>69</c:v>
                </c:pt>
              </c:numCache>
            </c:numRef>
          </c:val>
          <c:extLst>
            <c:ext xmlns:c16="http://schemas.microsoft.com/office/drawing/2014/chart" uri="{C3380CC4-5D6E-409C-BE32-E72D297353CC}">
              <c16:uniqueId val="{00000000-8E9C-4DDB-8072-8C3AED1379D8}"/>
            </c:ext>
          </c:extLst>
        </c:ser>
        <c:ser>
          <c:idx val="1"/>
          <c:order val="1"/>
          <c:tx>
            <c:strRef>
              <c:f>Hárok1!$C$3</c:f>
              <c:strCache>
                <c:ptCount val="1"/>
                <c:pt idx="0">
                  <c:v>zahraničné</c:v>
                </c:pt>
              </c:strCache>
            </c:strRef>
          </c:tx>
          <c:spPr>
            <a:solidFill>
              <a:schemeClr val="accent2"/>
            </a:solidFill>
            <a:ln>
              <a:noFill/>
            </a:ln>
            <a:effectLst/>
          </c:spPr>
          <c:invertIfNegative val="0"/>
          <c:cat>
            <c:strRef>
              <c:f>Hárok1!$A$4:$A$7</c:f>
              <c:strCache>
                <c:ptCount val="4"/>
                <c:pt idx="0">
                  <c:v>závažné</c:v>
                </c:pt>
                <c:pt idx="1">
                  <c:v>menej závažné</c:v>
                </c:pt>
                <c:pt idx="2">
                  <c:v>ostatné</c:v>
                </c:pt>
                <c:pt idx="3">
                  <c:v>spolu</c:v>
                </c:pt>
              </c:strCache>
            </c:strRef>
          </c:cat>
          <c:val>
            <c:numRef>
              <c:f>Hárok1!$C$4:$C$7</c:f>
              <c:numCache>
                <c:formatCode>General</c:formatCode>
                <c:ptCount val="4"/>
                <c:pt idx="0">
                  <c:v>11</c:v>
                </c:pt>
                <c:pt idx="1">
                  <c:v>3</c:v>
                </c:pt>
                <c:pt idx="2">
                  <c:v>0</c:v>
                </c:pt>
                <c:pt idx="3">
                  <c:v>14</c:v>
                </c:pt>
              </c:numCache>
            </c:numRef>
          </c:val>
          <c:extLst>
            <c:ext xmlns:c16="http://schemas.microsoft.com/office/drawing/2014/chart" uri="{C3380CC4-5D6E-409C-BE32-E72D297353CC}">
              <c16:uniqueId val="{00000001-8E9C-4DDB-8072-8C3AED1379D8}"/>
            </c:ext>
          </c:extLst>
        </c:ser>
        <c:dLbls>
          <c:showLegendKey val="0"/>
          <c:showVal val="0"/>
          <c:showCatName val="0"/>
          <c:showSerName val="0"/>
          <c:showPercent val="0"/>
          <c:showBubbleSize val="0"/>
        </c:dLbls>
        <c:gapWidth val="219"/>
        <c:overlap val="-27"/>
        <c:axId val="430873504"/>
        <c:axId val="430873896"/>
      </c:barChart>
      <c:catAx>
        <c:axId val="430873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30873896"/>
        <c:crosses val="autoZero"/>
        <c:auto val="1"/>
        <c:lblAlgn val="ctr"/>
        <c:lblOffset val="100"/>
        <c:noMultiLvlLbl val="0"/>
      </c:catAx>
      <c:valAx>
        <c:axId val="4308738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3087350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sk-SK"/>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cap="none" spc="20" baseline="0">
                <a:solidFill>
                  <a:schemeClr val="dk1">
                    <a:lumMod val="50000"/>
                    <a:lumOff val="50000"/>
                  </a:schemeClr>
                </a:solidFill>
                <a:latin typeface="+mn-lt"/>
                <a:ea typeface="Cambria" panose="02040503050406030204" pitchFamily="18" charset="0"/>
                <a:cs typeface="+mn-cs"/>
              </a:defRPr>
            </a:pPr>
            <a:r>
              <a:rPr lang="sk-SK" sz="1200" b="1">
                <a:solidFill>
                  <a:sysClr val="windowText" lastClr="000000"/>
                </a:solidFill>
                <a:latin typeface="+mn-lt"/>
                <a:ea typeface="Cambria" panose="02040503050406030204" pitchFamily="18" charset="0"/>
              </a:rPr>
              <a:t>Výsledky</a:t>
            </a:r>
            <a:r>
              <a:rPr lang="sk-SK" sz="1200" b="1" baseline="0">
                <a:solidFill>
                  <a:sysClr val="windowText" lastClr="000000"/>
                </a:solidFill>
                <a:latin typeface="+mn-lt"/>
                <a:ea typeface="Cambria" panose="02040503050406030204" pitchFamily="18" charset="0"/>
              </a:rPr>
              <a:t> v štúdiu - vážený študijný priemer</a:t>
            </a:r>
            <a:endParaRPr lang="sk-SK" sz="1200" b="1">
              <a:solidFill>
                <a:sysClr val="windowText" lastClr="000000"/>
              </a:solidFill>
              <a:latin typeface="+mn-lt"/>
              <a:ea typeface="Cambria" panose="020405030504060302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cap="none" spc="20" baseline="0">
              <a:solidFill>
                <a:schemeClr val="dk1">
                  <a:lumMod val="50000"/>
                  <a:lumOff val="50000"/>
                </a:schemeClr>
              </a:solidFill>
              <a:latin typeface="+mn-lt"/>
              <a:ea typeface="Cambria" panose="02040503050406030204" pitchFamily="18" charset="0"/>
              <a:cs typeface="+mn-cs"/>
            </a:defRPr>
          </a:pPr>
          <a:endParaRPr lang="sk-SK"/>
        </a:p>
      </c:txPr>
    </c:title>
    <c:autoTitleDeleted val="0"/>
    <c:plotArea>
      <c:layout/>
      <c:barChart>
        <c:barDir val="col"/>
        <c:grouping val="clustered"/>
        <c:varyColors val="0"/>
        <c:ser>
          <c:idx val="0"/>
          <c:order val="0"/>
          <c:tx>
            <c:strRef>
              <c:f>Hárok1!$B$1</c:f>
              <c:strCache>
                <c:ptCount val="1"/>
                <c:pt idx="0">
                  <c:v>Rad 1</c:v>
                </c:pt>
              </c:strCache>
            </c:strRef>
          </c:tx>
          <c:spPr>
            <a:solidFill>
              <a:srgbClr val="28B8CE"/>
            </a:solidFill>
            <a:ln w="9525" cap="flat" cmpd="sng" algn="ctr">
              <a:no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FF0000"/>
                    </a:solidFill>
                    <a:latin typeface="Cambria" panose="02040503050406030204" pitchFamily="18" charset="0"/>
                    <a:ea typeface="Cambria" panose="02040503050406030204" pitchFamily="18" charset="0"/>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trendline>
            <c:spPr>
              <a:ln w="9525" cap="rnd">
                <a:solidFill>
                  <a:schemeClr val="accent1">
                    <a:lumMod val="60000"/>
                    <a:lumOff val="40000"/>
                  </a:schemeClr>
                </a:solidFill>
                <a:prstDash val="sysDash"/>
              </a:ln>
              <a:effectLst/>
            </c:spPr>
            <c:trendlineType val="exp"/>
            <c:dispRSqr val="0"/>
            <c:dispEq val="0"/>
          </c:trendline>
          <c:cat>
            <c:strRef>
              <c:f>Hárok1!$A$2:$A$6</c:f>
              <c:strCache>
                <c:ptCount val="5"/>
                <c:pt idx="0">
                  <c:v>2014/2015</c:v>
                </c:pt>
                <c:pt idx="1">
                  <c:v>2015/2016</c:v>
                </c:pt>
                <c:pt idx="2">
                  <c:v>2016/2017</c:v>
                </c:pt>
                <c:pt idx="3">
                  <c:v>2017/2018</c:v>
                </c:pt>
                <c:pt idx="4">
                  <c:v>2018/2019</c:v>
                </c:pt>
              </c:strCache>
            </c:strRef>
          </c:cat>
          <c:val>
            <c:numRef>
              <c:f>Hárok1!$B$2:$B$6</c:f>
              <c:numCache>
                <c:formatCode>General</c:formatCode>
                <c:ptCount val="5"/>
                <c:pt idx="0">
                  <c:v>1.75</c:v>
                </c:pt>
                <c:pt idx="1">
                  <c:v>1.76</c:v>
                </c:pt>
                <c:pt idx="2">
                  <c:v>1.85</c:v>
                </c:pt>
                <c:pt idx="3">
                  <c:v>1.83</c:v>
                </c:pt>
                <c:pt idx="4">
                  <c:v>1.81</c:v>
                </c:pt>
              </c:numCache>
            </c:numRef>
          </c:val>
          <c:extLst>
            <c:ext xmlns:c16="http://schemas.microsoft.com/office/drawing/2014/chart" uri="{C3380CC4-5D6E-409C-BE32-E72D297353CC}">
              <c16:uniqueId val="{00000000-ADF7-49A8-8791-9ECE2F9726A0}"/>
            </c:ext>
          </c:extLst>
        </c:ser>
        <c:ser>
          <c:idx val="1"/>
          <c:order val="1"/>
          <c:tx>
            <c:strRef>
              <c:f>Hárok1!$C$1</c:f>
              <c:strCache>
                <c:ptCount val="1"/>
                <c:pt idx="0">
                  <c:v>Stĺpec1</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Hárok1!$A$2:$A$6</c:f>
              <c:strCache>
                <c:ptCount val="5"/>
                <c:pt idx="0">
                  <c:v>2014/2015</c:v>
                </c:pt>
                <c:pt idx="1">
                  <c:v>2015/2016</c:v>
                </c:pt>
                <c:pt idx="2">
                  <c:v>2016/2017</c:v>
                </c:pt>
                <c:pt idx="3">
                  <c:v>2017/2018</c:v>
                </c:pt>
                <c:pt idx="4">
                  <c:v>2018/2019</c:v>
                </c:pt>
              </c:strCache>
            </c:strRef>
          </c:cat>
          <c:val>
            <c:numRef>
              <c:f>Hárok1!$C$2:$C$6</c:f>
              <c:numCache>
                <c:formatCode>General</c:formatCode>
                <c:ptCount val="5"/>
              </c:numCache>
            </c:numRef>
          </c:val>
          <c:extLst>
            <c:ext xmlns:c16="http://schemas.microsoft.com/office/drawing/2014/chart" uri="{C3380CC4-5D6E-409C-BE32-E72D297353CC}">
              <c16:uniqueId val="{00000001-ADF7-49A8-8791-9ECE2F9726A0}"/>
            </c:ext>
          </c:extLst>
        </c:ser>
        <c:ser>
          <c:idx val="2"/>
          <c:order val="2"/>
          <c:tx>
            <c:strRef>
              <c:f>Hárok1!$D$1</c:f>
              <c:strCache>
                <c:ptCount val="1"/>
                <c:pt idx="0">
                  <c:v>Stĺpec2</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Hárok1!$A$2:$A$6</c:f>
              <c:strCache>
                <c:ptCount val="5"/>
                <c:pt idx="0">
                  <c:v>2014/2015</c:v>
                </c:pt>
                <c:pt idx="1">
                  <c:v>2015/2016</c:v>
                </c:pt>
                <c:pt idx="2">
                  <c:v>2016/2017</c:v>
                </c:pt>
                <c:pt idx="3">
                  <c:v>2017/2018</c:v>
                </c:pt>
                <c:pt idx="4">
                  <c:v>2018/2019</c:v>
                </c:pt>
              </c:strCache>
            </c:strRef>
          </c:cat>
          <c:val>
            <c:numRef>
              <c:f>Hárok1!$D$2:$D$6</c:f>
              <c:numCache>
                <c:formatCode>General</c:formatCode>
                <c:ptCount val="5"/>
              </c:numCache>
            </c:numRef>
          </c:val>
          <c:extLst>
            <c:ext xmlns:c16="http://schemas.microsoft.com/office/drawing/2014/chart" uri="{C3380CC4-5D6E-409C-BE32-E72D297353CC}">
              <c16:uniqueId val="{00000002-ADF7-49A8-8791-9ECE2F9726A0}"/>
            </c:ext>
          </c:extLst>
        </c:ser>
        <c:dLbls>
          <c:showLegendKey val="0"/>
          <c:showVal val="1"/>
          <c:showCatName val="0"/>
          <c:showSerName val="0"/>
          <c:showPercent val="0"/>
          <c:showBubbleSize val="0"/>
        </c:dLbls>
        <c:gapWidth val="150"/>
        <c:axId val="109206592"/>
        <c:axId val="109188096"/>
      </c:barChart>
      <c:catAx>
        <c:axId val="109206592"/>
        <c:scaling>
          <c:orientation val="minMax"/>
        </c:scaling>
        <c:delete val="0"/>
        <c:axPos val="b"/>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tx1"/>
                </a:solidFill>
                <a:latin typeface="+mn-lt"/>
                <a:ea typeface="+mn-ea"/>
                <a:cs typeface="+mn-cs"/>
              </a:defRPr>
            </a:pPr>
            <a:endParaRPr lang="sk-SK"/>
          </a:p>
        </c:txPr>
        <c:crossAx val="109188096"/>
        <c:crosses val="autoZero"/>
        <c:auto val="1"/>
        <c:lblAlgn val="ctr"/>
        <c:lblOffset val="100"/>
        <c:noMultiLvlLbl val="0"/>
      </c:catAx>
      <c:valAx>
        <c:axId val="109188096"/>
        <c:scaling>
          <c:orientation val="minMax"/>
        </c:scaling>
        <c:delete val="0"/>
        <c:axPos val="l"/>
        <c:majorGridlines>
          <c:spPr>
            <a:ln>
              <a:solidFill>
                <a:schemeClr val="dk1">
                  <a:lumMod val="15000"/>
                  <a:lumOff val="85000"/>
                </a:schemeClr>
              </a:solidFill>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solidFill>
                <a:latin typeface="+mn-lt"/>
                <a:ea typeface="+mn-ea"/>
                <a:cs typeface="+mn-cs"/>
              </a:defRPr>
            </a:pPr>
            <a:endParaRPr lang="sk-SK"/>
          </a:p>
        </c:txPr>
        <c:crossAx val="109206592"/>
        <c:crosses val="autoZero"/>
        <c:crossBetween val="between"/>
      </c:valAx>
      <c:spPr>
        <a:noFill/>
        <a:ln>
          <a:noFill/>
        </a:ln>
        <a:effectLst/>
      </c:spPr>
    </c:plotArea>
    <c:plotVisOnly val="1"/>
    <c:dispBlanksAs val="gap"/>
    <c:showDLblsOverMax val="0"/>
  </c:chart>
  <c:spPr>
    <a:noFill/>
    <a:ln w="9525" cap="flat" cmpd="sng" algn="ctr">
      <a:solidFill>
        <a:schemeClr val="dk1">
          <a:lumMod val="15000"/>
          <a:lumOff val="85000"/>
        </a:schemeClr>
      </a:solidFill>
      <a:round/>
    </a:ln>
    <a:effectLst/>
  </c:spPr>
  <c:txPr>
    <a:bodyPr/>
    <a:lstStyle/>
    <a:p>
      <a:pPr>
        <a:defRPr/>
      </a:pPr>
      <a:endParaRPr lang="sk-SK"/>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dk1">
                    <a:lumMod val="50000"/>
                    <a:lumOff val="50000"/>
                  </a:schemeClr>
                </a:solidFill>
                <a:latin typeface="+mn-lt"/>
                <a:ea typeface="+mn-ea"/>
                <a:cs typeface="+mn-cs"/>
              </a:defRPr>
            </a:pPr>
            <a:r>
              <a:rPr lang="sk-SK" sz="1200" b="1">
                <a:solidFill>
                  <a:schemeClr val="tx1"/>
                </a:solidFill>
                <a:latin typeface="+mn-lt"/>
                <a:ea typeface="Cambria" panose="02040503050406030204" pitchFamily="18" charset="0"/>
              </a:rPr>
              <a:t>Úspešnosť na štátnych skúškach bakalárskeho štúdia</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dk1">
                  <a:lumMod val="50000"/>
                  <a:lumOff val="50000"/>
                </a:schemeClr>
              </a:solidFill>
              <a:latin typeface="+mn-lt"/>
              <a:ea typeface="+mn-ea"/>
              <a:cs typeface="+mn-cs"/>
            </a:defRPr>
          </a:pPr>
          <a:endParaRPr lang="sk-SK"/>
        </a:p>
      </c:txPr>
    </c:title>
    <c:autoTitleDeleted val="0"/>
    <c:plotArea>
      <c:layout/>
      <c:barChart>
        <c:barDir val="col"/>
        <c:grouping val="clustered"/>
        <c:varyColors val="0"/>
        <c:ser>
          <c:idx val="0"/>
          <c:order val="0"/>
          <c:tx>
            <c:strRef>
              <c:f>Hárok1!$B$1</c:f>
              <c:strCache>
                <c:ptCount val="1"/>
                <c:pt idx="0">
                  <c:v>Rad 1</c:v>
                </c:pt>
              </c:strCache>
            </c:strRef>
          </c:tx>
          <c:spPr>
            <a:solidFill>
              <a:srgbClr val="28B8CE"/>
            </a:solidFill>
            <a:ln w="9525" cap="flat" cmpd="sng" algn="ctr">
              <a:noFill/>
              <a:round/>
            </a:ln>
            <a:effectLst/>
          </c:spPr>
          <c:invertIfNegative val="0"/>
          <c:dLbls>
            <c:dLbl>
              <c:idx val="0"/>
              <c:tx>
                <c:rich>
                  <a:bodyPr/>
                  <a:lstStyle/>
                  <a:p>
                    <a:r>
                      <a:rPr lang="en-US"/>
                      <a:t>79%</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0B4-4C1D-B566-CAC27E69B759}"/>
                </c:ext>
              </c:extLst>
            </c:dLbl>
            <c:dLbl>
              <c:idx val="1"/>
              <c:tx>
                <c:rich>
                  <a:bodyPr/>
                  <a:lstStyle/>
                  <a:p>
                    <a:r>
                      <a:rPr lang="en-US"/>
                      <a:t>82%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0B4-4C1D-B566-CAC27E69B759}"/>
                </c:ext>
              </c:extLst>
            </c:dLbl>
            <c:dLbl>
              <c:idx val="2"/>
              <c:tx>
                <c:rich>
                  <a:bodyPr/>
                  <a:lstStyle/>
                  <a:p>
                    <a:r>
                      <a:rPr lang="en-US"/>
                      <a:t>96%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0B4-4C1D-B566-CAC27E69B759}"/>
                </c:ext>
              </c:extLst>
            </c:dLbl>
            <c:dLbl>
              <c:idx val="3"/>
              <c:tx>
                <c:rich>
                  <a:bodyPr/>
                  <a:lstStyle/>
                  <a:p>
                    <a:r>
                      <a:rPr lang="en-US"/>
                      <a:t>96%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0B4-4C1D-B566-CAC27E69B759}"/>
                </c:ext>
              </c:extLst>
            </c:dLbl>
            <c:dLbl>
              <c:idx val="4"/>
              <c:tx>
                <c:rich>
                  <a:bodyPr/>
                  <a:lstStyle/>
                  <a:p>
                    <a:r>
                      <a:rPr lang="en-US"/>
                      <a:t>96%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0B4-4C1D-B566-CAC27E69B759}"/>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rgbClr val="FF0000"/>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trendline>
            <c:spPr>
              <a:ln w="9525" cap="rnd">
                <a:solidFill>
                  <a:schemeClr val="accent1">
                    <a:lumMod val="60000"/>
                    <a:lumOff val="40000"/>
                  </a:schemeClr>
                </a:solidFill>
                <a:prstDash val="sysDash"/>
              </a:ln>
              <a:effectLst/>
            </c:spPr>
            <c:trendlineType val="exp"/>
            <c:dispRSqr val="0"/>
            <c:dispEq val="0"/>
          </c:trendline>
          <c:cat>
            <c:strRef>
              <c:f>Hárok1!$A$2:$A$6</c:f>
              <c:strCache>
                <c:ptCount val="5"/>
                <c:pt idx="0">
                  <c:v>2014/2015</c:v>
                </c:pt>
                <c:pt idx="1">
                  <c:v>2015/2016</c:v>
                </c:pt>
                <c:pt idx="2">
                  <c:v>2016/2017</c:v>
                </c:pt>
                <c:pt idx="3">
                  <c:v>2017/2018</c:v>
                </c:pt>
                <c:pt idx="4">
                  <c:v>2018/2019</c:v>
                </c:pt>
              </c:strCache>
            </c:strRef>
          </c:cat>
          <c:val>
            <c:numRef>
              <c:f>Hárok1!$B$2:$B$6</c:f>
              <c:numCache>
                <c:formatCode>0.00%</c:formatCode>
                <c:ptCount val="5"/>
                <c:pt idx="0">
                  <c:v>0.78459999999999996</c:v>
                </c:pt>
                <c:pt idx="1">
                  <c:v>0.82299999999999995</c:v>
                </c:pt>
                <c:pt idx="2">
                  <c:v>0.96440000000000003</c:v>
                </c:pt>
                <c:pt idx="3">
                  <c:v>0.96</c:v>
                </c:pt>
                <c:pt idx="4">
                  <c:v>0.9607</c:v>
                </c:pt>
              </c:numCache>
            </c:numRef>
          </c:val>
          <c:extLst>
            <c:ext xmlns:c16="http://schemas.microsoft.com/office/drawing/2014/chart" uri="{C3380CC4-5D6E-409C-BE32-E72D297353CC}">
              <c16:uniqueId val="{00000005-70B4-4C1D-B566-CAC27E69B759}"/>
            </c:ext>
          </c:extLst>
        </c:ser>
        <c:ser>
          <c:idx val="1"/>
          <c:order val="1"/>
          <c:tx>
            <c:strRef>
              <c:f>Hárok1!$C$1</c:f>
              <c:strCache>
                <c:ptCount val="1"/>
                <c:pt idx="0">
                  <c:v>Stĺpec1</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Hárok1!$A$2:$A$6</c:f>
              <c:strCache>
                <c:ptCount val="5"/>
                <c:pt idx="0">
                  <c:v>2014/2015</c:v>
                </c:pt>
                <c:pt idx="1">
                  <c:v>2015/2016</c:v>
                </c:pt>
                <c:pt idx="2">
                  <c:v>2016/2017</c:v>
                </c:pt>
                <c:pt idx="3">
                  <c:v>2017/2018</c:v>
                </c:pt>
                <c:pt idx="4">
                  <c:v>2018/2019</c:v>
                </c:pt>
              </c:strCache>
            </c:strRef>
          </c:cat>
          <c:val>
            <c:numRef>
              <c:f>Hárok1!$C$2:$C$6</c:f>
              <c:numCache>
                <c:formatCode>General</c:formatCode>
                <c:ptCount val="5"/>
              </c:numCache>
            </c:numRef>
          </c:val>
          <c:extLst>
            <c:ext xmlns:c16="http://schemas.microsoft.com/office/drawing/2014/chart" uri="{C3380CC4-5D6E-409C-BE32-E72D297353CC}">
              <c16:uniqueId val="{00000006-70B4-4C1D-B566-CAC27E69B759}"/>
            </c:ext>
          </c:extLst>
        </c:ser>
        <c:ser>
          <c:idx val="2"/>
          <c:order val="2"/>
          <c:tx>
            <c:strRef>
              <c:f>Hárok1!$D$1</c:f>
              <c:strCache>
                <c:ptCount val="1"/>
                <c:pt idx="0">
                  <c:v>Stĺpec2</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Hárok1!$A$2:$A$6</c:f>
              <c:strCache>
                <c:ptCount val="5"/>
                <c:pt idx="0">
                  <c:v>2014/2015</c:v>
                </c:pt>
                <c:pt idx="1">
                  <c:v>2015/2016</c:v>
                </c:pt>
                <c:pt idx="2">
                  <c:v>2016/2017</c:v>
                </c:pt>
                <c:pt idx="3">
                  <c:v>2017/2018</c:v>
                </c:pt>
                <c:pt idx="4">
                  <c:v>2018/2019</c:v>
                </c:pt>
              </c:strCache>
            </c:strRef>
          </c:cat>
          <c:val>
            <c:numRef>
              <c:f>Hárok1!$D$2:$D$6</c:f>
              <c:numCache>
                <c:formatCode>General</c:formatCode>
                <c:ptCount val="5"/>
              </c:numCache>
            </c:numRef>
          </c:val>
          <c:extLst>
            <c:ext xmlns:c16="http://schemas.microsoft.com/office/drawing/2014/chart" uri="{C3380CC4-5D6E-409C-BE32-E72D297353CC}">
              <c16:uniqueId val="{00000007-70B4-4C1D-B566-CAC27E69B759}"/>
            </c:ext>
          </c:extLst>
        </c:ser>
        <c:dLbls>
          <c:showLegendKey val="0"/>
          <c:showVal val="1"/>
          <c:showCatName val="0"/>
          <c:showSerName val="0"/>
          <c:showPercent val="0"/>
          <c:showBubbleSize val="0"/>
        </c:dLbls>
        <c:gapWidth val="150"/>
        <c:axId val="109210400"/>
        <c:axId val="109215296"/>
      </c:barChart>
      <c:catAx>
        <c:axId val="109210400"/>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tx1"/>
                </a:solidFill>
                <a:latin typeface="+mn-lt"/>
                <a:ea typeface="+mn-ea"/>
                <a:cs typeface="+mn-cs"/>
              </a:defRPr>
            </a:pPr>
            <a:endParaRPr lang="sk-SK"/>
          </a:p>
        </c:txPr>
        <c:crossAx val="109215296"/>
        <c:crosses val="autoZero"/>
        <c:auto val="1"/>
        <c:lblAlgn val="ctr"/>
        <c:lblOffset val="100"/>
        <c:noMultiLvlLbl val="0"/>
      </c:catAx>
      <c:valAx>
        <c:axId val="109215296"/>
        <c:scaling>
          <c:orientation val="minMax"/>
        </c:scaling>
        <c:delete val="0"/>
        <c:axPos val="l"/>
        <c:majorGridlines>
          <c:spPr>
            <a:ln>
              <a:solidFill>
                <a:schemeClr val="dk1">
                  <a:lumMod val="15000"/>
                  <a:lumOff val="85000"/>
                </a:schemeClr>
              </a:solidFill>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solidFill>
                <a:latin typeface="+mn-lt"/>
                <a:ea typeface="+mn-ea"/>
                <a:cs typeface="+mn-cs"/>
              </a:defRPr>
            </a:pPr>
            <a:endParaRPr lang="sk-SK"/>
          </a:p>
        </c:txPr>
        <c:crossAx val="109210400"/>
        <c:crosses val="autoZero"/>
        <c:crossBetween val="between"/>
      </c:valAx>
      <c:spPr>
        <a:noFill/>
        <a:ln>
          <a:noFill/>
        </a:ln>
        <a:effectLst/>
      </c:spPr>
    </c:plotArea>
    <c:plotVisOnly val="1"/>
    <c:dispBlanksAs val="gap"/>
    <c:showDLblsOverMax val="0"/>
  </c:chart>
  <c:spPr>
    <a:noFill/>
    <a:ln w="9525" cap="flat" cmpd="sng" algn="ctr">
      <a:solidFill>
        <a:schemeClr val="dk1">
          <a:lumMod val="15000"/>
          <a:lumOff val="85000"/>
        </a:schemeClr>
      </a:solidFill>
      <a:round/>
    </a:ln>
    <a:effectLst/>
  </c:spPr>
  <c:txPr>
    <a:bodyPr/>
    <a:lstStyle/>
    <a:p>
      <a:pPr>
        <a:defRPr/>
      </a:pPr>
      <a:endParaRPr lang="sk-SK"/>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dk1">
                    <a:lumMod val="50000"/>
                    <a:lumOff val="50000"/>
                  </a:schemeClr>
                </a:solidFill>
                <a:latin typeface="Calibri" panose="020F0502020204030204" pitchFamily="34" charset="0"/>
                <a:ea typeface="Cambria" panose="02040503050406030204" pitchFamily="18" charset="0"/>
                <a:cs typeface="Calibri" panose="020F0502020204030204" pitchFamily="34" charset="0"/>
              </a:defRPr>
            </a:pPr>
            <a:r>
              <a:rPr lang="sk-SK" sz="1200" b="1">
                <a:solidFill>
                  <a:sysClr val="windowText" lastClr="000000"/>
                </a:solidFill>
                <a:latin typeface="Calibri" panose="020F0502020204030204" pitchFamily="34" charset="0"/>
                <a:ea typeface="Cambria" panose="02040503050406030204" pitchFamily="18" charset="0"/>
                <a:cs typeface="Calibri" panose="020F0502020204030204" pitchFamily="34" charset="0"/>
              </a:rPr>
              <a:t>Úspešnosť na štátnych skúškach magisterského štúdia</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dk1">
                  <a:lumMod val="50000"/>
                  <a:lumOff val="50000"/>
                </a:schemeClr>
              </a:solidFill>
              <a:latin typeface="Calibri" panose="020F0502020204030204" pitchFamily="34" charset="0"/>
              <a:ea typeface="Cambria" panose="02040503050406030204" pitchFamily="18" charset="0"/>
              <a:cs typeface="Calibri" panose="020F0502020204030204" pitchFamily="34" charset="0"/>
            </a:defRPr>
          </a:pPr>
          <a:endParaRPr lang="sk-SK"/>
        </a:p>
      </c:txPr>
    </c:title>
    <c:autoTitleDeleted val="0"/>
    <c:plotArea>
      <c:layout/>
      <c:barChart>
        <c:barDir val="col"/>
        <c:grouping val="clustered"/>
        <c:varyColors val="0"/>
        <c:ser>
          <c:idx val="0"/>
          <c:order val="0"/>
          <c:tx>
            <c:strRef>
              <c:f>Hárok1!$B$1</c:f>
              <c:strCache>
                <c:ptCount val="1"/>
                <c:pt idx="0">
                  <c:v>Rad 1</c:v>
                </c:pt>
              </c:strCache>
            </c:strRef>
          </c:tx>
          <c:spPr>
            <a:solidFill>
              <a:srgbClr val="28B8CE"/>
            </a:solidFill>
            <a:ln w="9525" cap="flat" cmpd="sng" algn="ctr">
              <a:noFill/>
              <a:round/>
            </a:ln>
            <a:effectLst/>
          </c:spPr>
          <c:invertIfNegative val="0"/>
          <c:dLbls>
            <c:dLbl>
              <c:idx val="0"/>
              <c:tx>
                <c:rich>
                  <a:bodyPr/>
                  <a:lstStyle/>
                  <a:p>
                    <a:r>
                      <a:rPr lang="en-US"/>
                      <a:t>90%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726-4359-B3C8-F2AB7CE2892F}"/>
                </c:ext>
              </c:extLst>
            </c:dLbl>
            <c:dLbl>
              <c:idx val="1"/>
              <c:tx>
                <c:rich>
                  <a:bodyPr/>
                  <a:lstStyle/>
                  <a:p>
                    <a:r>
                      <a:rPr lang="en-US"/>
                      <a:t>92%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726-4359-B3C8-F2AB7CE2892F}"/>
                </c:ext>
              </c:extLst>
            </c:dLbl>
            <c:dLbl>
              <c:idx val="2"/>
              <c:tx>
                <c:rich>
                  <a:bodyPr/>
                  <a:lstStyle/>
                  <a:p>
                    <a:r>
                      <a:rPr lang="en-US"/>
                      <a:t>89%</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726-4359-B3C8-F2AB7CE2892F}"/>
                </c:ext>
              </c:extLst>
            </c:dLbl>
            <c:dLbl>
              <c:idx val="3"/>
              <c:tx>
                <c:rich>
                  <a:bodyPr/>
                  <a:lstStyle/>
                  <a:p>
                    <a:r>
                      <a:rPr lang="en-US"/>
                      <a:t>86%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726-4359-B3C8-F2AB7CE2892F}"/>
                </c:ext>
              </c:extLst>
            </c:dLbl>
            <c:dLbl>
              <c:idx val="4"/>
              <c:tx>
                <c:rich>
                  <a:bodyPr/>
                  <a:lstStyle/>
                  <a:p>
                    <a:r>
                      <a:rPr lang="en-US"/>
                      <a:t>86%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726-4359-B3C8-F2AB7CE2892F}"/>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rgbClr val="FF0000"/>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trendline>
            <c:spPr>
              <a:ln w="9525" cap="rnd">
                <a:solidFill>
                  <a:schemeClr val="accent1">
                    <a:lumMod val="60000"/>
                    <a:lumOff val="40000"/>
                  </a:schemeClr>
                </a:solidFill>
                <a:prstDash val="sysDash"/>
              </a:ln>
              <a:effectLst/>
            </c:spPr>
            <c:trendlineType val="exp"/>
            <c:dispRSqr val="0"/>
            <c:dispEq val="0"/>
          </c:trendline>
          <c:cat>
            <c:strRef>
              <c:f>Hárok1!$A$2:$A$6</c:f>
              <c:strCache>
                <c:ptCount val="5"/>
                <c:pt idx="0">
                  <c:v>2014/2015</c:v>
                </c:pt>
                <c:pt idx="1">
                  <c:v>2015/2016</c:v>
                </c:pt>
                <c:pt idx="2">
                  <c:v>2016/2017</c:v>
                </c:pt>
                <c:pt idx="3">
                  <c:v>2017/2018</c:v>
                </c:pt>
                <c:pt idx="4">
                  <c:v>2018/2019</c:v>
                </c:pt>
              </c:strCache>
            </c:strRef>
          </c:cat>
          <c:val>
            <c:numRef>
              <c:f>Hárok1!$B$2:$B$6</c:f>
              <c:numCache>
                <c:formatCode>0.00%</c:formatCode>
                <c:ptCount val="5"/>
                <c:pt idx="0">
                  <c:v>0.9</c:v>
                </c:pt>
                <c:pt idx="1">
                  <c:v>0.92</c:v>
                </c:pt>
                <c:pt idx="2">
                  <c:v>0.89</c:v>
                </c:pt>
                <c:pt idx="3">
                  <c:v>0.86</c:v>
                </c:pt>
                <c:pt idx="4">
                  <c:v>0.86</c:v>
                </c:pt>
              </c:numCache>
            </c:numRef>
          </c:val>
          <c:extLst>
            <c:ext xmlns:c16="http://schemas.microsoft.com/office/drawing/2014/chart" uri="{C3380CC4-5D6E-409C-BE32-E72D297353CC}">
              <c16:uniqueId val="{00000005-5726-4359-B3C8-F2AB7CE2892F}"/>
            </c:ext>
          </c:extLst>
        </c:ser>
        <c:ser>
          <c:idx val="1"/>
          <c:order val="1"/>
          <c:tx>
            <c:strRef>
              <c:f>Hárok1!$C$1</c:f>
              <c:strCache>
                <c:ptCount val="1"/>
                <c:pt idx="0">
                  <c:v>Stĺpec1</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Hárok1!$A$2:$A$6</c:f>
              <c:strCache>
                <c:ptCount val="5"/>
                <c:pt idx="0">
                  <c:v>2014/2015</c:v>
                </c:pt>
                <c:pt idx="1">
                  <c:v>2015/2016</c:v>
                </c:pt>
                <c:pt idx="2">
                  <c:v>2016/2017</c:v>
                </c:pt>
                <c:pt idx="3">
                  <c:v>2017/2018</c:v>
                </c:pt>
                <c:pt idx="4">
                  <c:v>2018/2019</c:v>
                </c:pt>
              </c:strCache>
            </c:strRef>
          </c:cat>
          <c:val>
            <c:numRef>
              <c:f>Hárok1!$C$2:$C$6</c:f>
              <c:numCache>
                <c:formatCode>General</c:formatCode>
                <c:ptCount val="5"/>
              </c:numCache>
            </c:numRef>
          </c:val>
          <c:extLst>
            <c:ext xmlns:c16="http://schemas.microsoft.com/office/drawing/2014/chart" uri="{C3380CC4-5D6E-409C-BE32-E72D297353CC}">
              <c16:uniqueId val="{00000006-5726-4359-B3C8-F2AB7CE2892F}"/>
            </c:ext>
          </c:extLst>
        </c:ser>
        <c:ser>
          <c:idx val="2"/>
          <c:order val="2"/>
          <c:tx>
            <c:strRef>
              <c:f>Hárok1!$D$1</c:f>
              <c:strCache>
                <c:ptCount val="1"/>
                <c:pt idx="0">
                  <c:v>Stĺpec2</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Hárok1!$A$2:$A$6</c:f>
              <c:strCache>
                <c:ptCount val="5"/>
                <c:pt idx="0">
                  <c:v>2014/2015</c:v>
                </c:pt>
                <c:pt idx="1">
                  <c:v>2015/2016</c:v>
                </c:pt>
                <c:pt idx="2">
                  <c:v>2016/2017</c:v>
                </c:pt>
                <c:pt idx="3">
                  <c:v>2017/2018</c:v>
                </c:pt>
                <c:pt idx="4">
                  <c:v>2018/2019</c:v>
                </c:pt>
              </c:strCache>
            </c:strRef>
          </c:cat>
          <c:val>
            <c:numRef>
              <c:f>Hárok1!$D$2:$D$6</c:f>
              <c:numCache>
                <c:formatCode>General</c:formatCode>
                <c:ptCount val="5"/>
              </c:numCache>
            </c:numRef>
          </c:val>
          <c:extLst>
            <c:ext xmlns:c16="http://schemas.microsoft.com/office/drawing/2014/chart" uri="{C3380CC4-5D6E-409C-BE32-E72D297353CC}">
              <c16:uniqueId val="{00000007-5726-4359-B3C8-F2AB7CE2892F}"/>
            </c:ext>
          </c:extLst>
        </c:ser>
        <c:dLbls>
          <c:showLegendKey val="0"/>
          <c:showVal val="1"/>
          <c:showCatName val="0"/>
          <c:showSerName val="0"/>
          <c:showPercent val="0"/>
          <c:showBubbleSize val="0"/>
        </c:dLbls>
        <c:gapWidth val="150"/>
        <c:axId val="109195168"/>
        <c:axId val="109196800"/>
      </c:barChart>
      <c:catAx>
        <c:axId val="109195168"/>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tx1"/>
                </a:solidFill>
                <a:latin typeface="+mn-lt"/>
                <a:ea typeface="+mn-ea"/>
                <a:cs typeface="+mn-cs"/>
              </a:defRPr>
            </a:pPr>
            <a:endParaRPr lang="sk-SK"/>
          </a:p>
        </c:txPr>
        <c:crossAx val="109196800"/>
        <c:crosses val="autoZero"/>
        <c:auto val="1"/>
        <c:lblAlgn val="ctr"/>
        <c:lblOffset val="100"/>
        <c:noMultiLvlLbl val="0"/>
      </c:catAx>
      <c:valAx>
        <c:axId val="109196800"/>
        <c:scaling>
          <c:orientation val="minMax"/>
        </c:scaling>
        <c:delete val="0"/>
        <c:axPos val="l"/>
        <c:majorGridlines>
          <c:spPr>
            <a:ln>
              <a:solidFill>
                <a:schemeClr val="dk1">
                  <a:lumMod val="15000"/>
                  <a:lumOff val="85000"/>
                </a:schemeClr>
              </a:solidFill>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solidFill>
                <a:latin typeface="+mn-lt"/>
                <a:ea typeface="+mn-ea"/>
                <a:cs typeface="+mn-cs"/>
              </a:defRPr>
            </a:pPr>
            <a:endParaRPr lang="sk-SK"/>
          </a:p>
        </c:txPr>
        <c:crossAx val="109195168"/>
        <c:crosses val="autoZero"/>
        <c:crossBetween val="between"/>
      </c:valAx>
      <c:spPr>
        <a:noFill/>
        <a:ln>
          <a:noFill/>
        </a:ln>
        <a:effectLst/>
      </c:spPr>
    </c:plotArea>
    <c:plotVisOnly val="1"/>
    <c:dispBlanksAs val="gap"/>
    <c:showDLblsOverMax val="0"/>
  </c:chart>
  <c:spPr>
    <a:noFill/>
    <a:ln w="9525" cap="flat" cmpd="sng" algn="ctr">
      <a:solidFill>
        <a:schemeClr val="dk1">
          <a:lumMod val="15000"/>
          <a:lumOff val="85000"/>
        </a:schemeClr>
      </a:solidFill>
      <a:round/>
    </a:ln>
    <a:effectLst/>
  </c:spPr>
  <c:txPr>
    <a:bodyPr/>
    <a:lstStyle/>
    <a:p>
      <a:pPr>
        <a:defRPr/>
      </a:pPr>
      <a:endParaRPr lang="sk-SK"/>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spPr>
            <a:solidFill>
              <a:srgbClr val="28B8CE"/>
            </a:solidFill>
            <a:ln>
              <a:noFill/>
            </a:ln>
            <a:effectLst/>
          </c:spPr>
          <c:invertIfNegative val="0"/>
          <c:dLbls>
            <c:spPr>
              <a:noFill/>
              <a:ln>
                <a:noFill/>
              </a:ln>
              <a:effectLst/>
            </c:spPr>
            <c:txPr>
              <a:bodyPr rot="0" spcFirstLastPara="1" vertOverflow="clip" horzOverflow="clip" vert="horz" wrap="square" lIns="38100" tIns="19050" rIns="38100" bIns="19050" anchor="ctr" anchorCtr="0">
                <a:spAutoFit/>
              </a:bodyPr>
              <a:lstStyle/>
              <a:p>
                <a:pPr>
                  <a:defRPr sz="900" b="0" i="0" u="none" strike="noStrike" kern="1200" baseline="0">
                    <a:solidFill>
                      <a:srgbClr val="FF0000"/>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DataLabelsRange val="1"/>
                <c15:showLeaderLines val="0"/>
              </c:ext>
            </c:extLst>
          </c:dLbls>
          <c:cat>
            <c:strRef>
              <c:f>Hárok1!$A$33:$A$39</c:f>
              <c:strCache>
                <c:ptCount val="7"/>
                <c:pt idx="0">
                  <c:v>študijný program</c:v>
                </c:pt>
                <c:pt idx="1">
                  <c:v>študijný predmet</c:v>
                </c:pt>
                <c:pt idx="2">
                  <c:v>uskutočňovné vzdelávanie</c:v>
                </c:pt>
                <c:pt idx="3">
                  <c:v>hodnotenie študentov vyučujúcim</c:v>
                </c:pt>
                <c:pt idx="4">
                  <c:v>odborné a didaktické kompetencie</c:v>
                </c:pt>
                <c:pt idx="5">
                  <c:v>študijné zdroje na podporu vzdelávania študentov</c:v>
                </c:pt>
                <c:pt idx="6">
                  <c:v>materiálno-technické zabezpečenie výučby</c:v>
                </c:pt>
              </c:strCache>
            </c:strRef>
          </c:cat>
          <c:val>
            <c:numRef>
              <c:f>Hárok1!$C$33:$C$39</c:f>
              <c:numCache>
                <c:formatCode>General</c:formatCode>
                <c:ptCount val="7"/>
                <c:pt idx="0">
                  <c:v>1.72</c:v>
                </c:pt>
                <c:pt idx="1">
                  <c:v>1.63</c:v>
                </c:pt>
                <c:pt idx="2">
                  <c:v>1.43</c:v>
                </c:pt>
                <c:pt idx="3">
                  <c:v>1.44</c:v>
                </c:pt>
                <c:pt idx="4">
                  <c:v>1.56</c:v>
                </c:pt>
                <c:pt idx="5">
                  <c:v>1.53</c:v>
                </c:pt>
                <c:pt idx="6">
                  <c:v>1.41</c:v>
                </c:pt>
              </c:numCache>
            </c:numRef>
          </c:val>
          <c:extLst>
            <c:ext xmlns:c16="http://schemas.microsoft.com/office/drawing/2014/chart" uri="{C3380CC4-5D6E-409C-BE32-E72D297353CC}">
              <c16:uniqueId val="{00000000-AC3E-4B58-931E-993F14065095}"/>
            </c:ext>
          </c:extLst>
        </c:ser>
        <c:dLbls>
          <c:showLegendKey val="0"/>
          <c:showVal val="0"/>
          <c:showCatName val="0"/>
          <c:showSerName val="0"/>
          <c:showPercent val="0"/>
          <c:showBubbleSize val="0"/>
        </c:dLbls>
        <c:gapWidth val="182"/>
        <c:axId val="109196256"/>
        <c:axId val="109197344"/>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Hárok1!$A$33:$A$39</c15:sqref>
                        </c15:formulaRef>
                      </c:ext>
                    </c:extLst>
                    <c:strCache>
                      <c:ptCount val="7"/>
                      <c:pt idx="0">
                        <c:v>študijný program</c:v>
                      </c:pt>
                      <c:pt idx="1">
                        <c:v>študijný predmet</c:v>
                      </c:pt>
                      <c:pt idx="2">
                        <c:v>uskutočňovné vzdelávanie</c:v>
                      </c:pt>
                      <c:pt idx="3">
                        <c:v>hodnotenie študentov vyučujúcim</c:v>
                      </c:pt>
                      <c:pt idx="4">
                        <c:v>odborné a didaktické kompetencie</c:v>
                      </c:pt>
                      <c:pt idx="5">
                        <c:v>študijné zdroje na podporu vzdelávania študentov</c:v>
                      </c:pt>
                      <c:pt idx="6">
                        <c:v>materiálno-technické zabezpečenie výučby</c:v>
                      </c:pt>
                    </c:strCache>
                  </c:strRef>
                </c:cat>
                <c:val>
                  <c:numRef>
                    <c:extLst>
                      <c:ext uri="{02D57815-91ED-43cb-92C2-25804820EDAC}">
                        <c15:formulaRef>
                          <c15:sqref>Hárok1!$B$33:$B$39</c15:sqref>
                        </c15:formulaRef>
                      </c:ext>
                    </c:extLst>
                    <c:numCache>
                      <c:formatCode>General</c:formatCode>
                      <c:ptCount val="7"/>
                    </c:numCache>
                  </c:numRef>
                </c:val>
                <c:extLst>
                  <c:ext xmlns:c16="http://schemas.microsoft.com/office/drawing/2014/chart" uri="{C3380CC4-5D6E-409C-BE32-E72D297353CC}">
                    <c16:uniqueId val="{00000001-AC3E-4B58-931E-993F14065095}"/>
                  </c:ext>
                </c:extLst>
              </c15:ser>
            </c15:filteredBarSeries>
          </c:ext>
        </c:extLst>
      </c:barChart>
      <c:catAx>
        <c:axId val="109196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sk-SK"/>
          </a:p>
        </c:txPr>
        <c:crossAx val="109197344"/>
        <c:crosses val="autoZero"/>
        <c:auto val="1"/>
        <c:lblAlgn val="ctr"/>
        <c:lblOffset val="100"/>
        <c:noMultiLvlLbl val="0"/>
      </c:catAx>
      <c:valAx>
        <c:axId val="109197344"/>
        <c:scaling>
          <c:orientation val="minMax"/>
          <c:max val="5"/>
        </c:scaling>
        <c:delete val="0"/>
        <c:axPos val="l"/>
        <c:majorGridlines>
          <c:spPr>
            <a:ln w="9525" cap="flat" cmpd="sng" algn="ct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09196256"/>
        <c:crosses val="autoZero"/>
        <c:crossBetween val="between"/>
        <c:majorUnit val="0.5"/>
      </c:valAx>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55A95-1DEA-4ECE-A489-398F23066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49223</Words>
  <Characters>280576</Characters>
  <Application>Microsoft Office Word</Application>
  <DocSecurity>0</DocSecurity>
  <Lines>2338</Lines>
  <Paragraphs>658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329141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Táňa Palkovičová</dc:creator>
  <cp:lastModifiedBy>Používateľ systému Windows</cp:lastModifiedBy>
  <cp:revision>10</cp:revision>
  <cp:lastPrinted>2020-07-02T09:35:00Z</cp:lastPrinted>
  <dcterms:created xsi:type="dcterms:W3CDTF">2020-07-02T07:50:00Z</dcterms:created>
  <dcterms:modified xsi:type="dcterms:W3CDTF">2020-07-02T09:36:00Z</dcterms:modified>
</cp:coreProperties>
</file>