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theme/themeOverride2.xml" ContentType="application/vnd.openxmlformats-officedocument.themeOverride+xml"/>
  <Override PartName="/word/charts/chart7.xml" ContentType="application/vnd.openxmlformats-officedocument.drawingml.chart+xml"/>
  <Override PartName="/word/theme/themeOverride3.xml" ContentType="application/vnd.openxmlformats-officedocument.themeOverride+xml"/>
  <Override PartName="/word/charts/chart8.xml" ContentType="application/vnd.openxmlformats-officedocument.drawingml.chart+xml"/>
  <Override PartName="/word/theme/themeOverride4.xml" ContentType="application/vnd.openxmlformats-officedocument.themeOverride+xml"/>
  <Override PartName="/word/charts/chart9.xml" ContentType="application/vnd.openxmlformats-officedocument.drawingml.chart+xml"/>
  <Override PartName="/word/theme/themeOverride5.xml" ContentType="application/vnd.openxmlformats-officedocument.themeOverride+xml"/>
  <Override PartName="/word/charts/chart10.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0.xml" ContentType="application/vnd.openxmlformats-officedocument.themeOverride+xml"/>
  <Override PartName="/word/charts/chart15.xml" ContentType="application/vnd.openxmlformats-officedocument.drawingml.chart+xml"/>
  <Override PartName="/word/theme/themeOverride11.xml" ContentType="application/vnd.openxmlformats-officedocument.themeOverride+xml"/>
  <Override PartName="/word/charts/chart16.xml" ContentType="application/vnd.openxmlformats-officedocument.drawingml.chart+xml"/>
  <Override PartName="/word/theme/themeOverride12.xml" ContentType="application/vnd.openxmlformats-officedocument.themeOverride+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6E0" w:rsidRPr="00A2529C" w:rsidRDefault="00C946E0" w:rsidP="00C946E0">
      <w:pPr>
        <w:jc w:val="center"/>
        <w:rPr>
          <w:rFonts w:asciiTheme="minorHAnsi" w:hAnsiTheme="minorHAnsi" w:cs="Arial"/>
          <w:b/>
          <w:sz w:val="52"/>
          <w:lang w:val="sk-SK"/>
        </w:rPr>
      </w:pPr>
    </w:p>
    <w:p w:rsidR="00C946E0" w:rsidRPr="00A2529C" w:rsidRDefault="00C946E0" w:rsidP="00C946E0">
      <w:pPr>
        <w:jc w:val="center"/>
        <w:rPr>
          <w:rFonts w:asciiTheme="minorHAnsi" w:hAnsiTheme="minorHAnsi" w:cs="Arial"/>
          <w:b/>
          <w:sz w:val="52"/>
          <w:lang w:val="sk-SK"/>
        </w:rPr>
      </w:pPr>
    </w:p>
    <w:p w:rsidR="0078185B" w:rsidRPr="00A2529C" w:rsidRDefault="0078185B" w:rsidP="00C946E0">
      <w:pPr>
        <w:jc w:val="center"/>
        <w:rPr>
          <w:rFonts w:asciiTheme="minorHAnsi" w:hAnsiTheme="minorHAnsi" w:cs="Arial"/>
          <w:b/>
          <w:sz w:val="52"/>
          <w:lang w:val="sk-SK"/>
        </w:rPr>
      </w:pPr>
    </w:p>
    <w:p w:rsidR="0078185B" w:rsidRPr="00A2529C" w:rsidRDefault="0078185B" w:rsidP="00C946E0">
      <w:pPr>
        <w:jc w:val="center"/>
        <w:rPr>
          <w:rFonts w:asciiTheme="minorHAnsi" w:hAnsiTheme="minorHAnsi" w:cs="Arial"/>
          <w:b/>
          <w:sz w:val="52"/>
          <w:lang w:val="sk-SK"/>
        </w:rPr>
      </w:pPr>
    </w:p>
    <w:p w:rsidR="0078185B" w:rsidRPr="00A2529C" w:rsidRDefault="0078185B" w:rsidP="00C946E0">
      <w:pPr>
        <w:jc w:val="center"/>
        <w:rPr>
          <w:rFonts w:asciiTheme="minorHAnsi" w:hAnsiTheme="minorHAnsi" w:cs="Arial"/>
          <w:b/>
          <w:sz w:val="52"/>
          <w:lang w:val="sk-SK"/>
        </w:rPr>
      </w:pPr>
    </w:p>
    <w:p w:rsidR="0078185B" w:rsidRPr="00A2529C" w:rsidRDefault="0078185B" w:rsidP="00C946E0">
      <w:pPr>
        <w:jc w:val="center"/>
        <w:rPr>
          <w:rFonts w:asciiTheme="minorHAnsi" w:hAnsiTheme="minorHAnsi" w:cs="Arial"/>
          <w:b/>
          <w:sz w:val="52"/>
          <w:lang w:val="sk-SK"/>
        </w:rPr>
      </w:pPr>
    </w:p>
    <w:p w:rsidR="007E4DBB" w:rsidRPr="00A2529C" w:rsidRDefault="007E4DBB" w:rsidP="007E4DBB">
      <w:pPr>
        <w:jc w:val="center"/>
        <w:rPr>
          <w:rFonts w:asciiTheme="minorHAnsi" w:hAnsiTheme="minorHAnsi" w:cs="Arial"/>
          <w:b/>
          <w:sz w:val="52"/>
          <w:lang w:val="sk-SK"/>
        </w:rPr>
      </w:pPr>
    </w:p>
    <w:p w:rsidR="007E4DBB" w:rsidRPr="00A2529C" w:rsidRDefault="007E4DBB" w:rsidP="007E4DBB">
      <w:pPr>
        <w:jc w:val="center"/>
        <w:rPr>
          <w:b/>
          <w:sz w:val="44"/>
          <w:szCs w:val="44"/>
          <w:lang w:val="sk-SK"/>
        </w:rPr>
      </w:pPr>
      <w:r w:rsidRPr="00A2529C">
        <w:rPr>
          <w:b/>
          <w:sz w:val="44"/>
          <w:szCs w:val="44"/>
          <w:lang w:val="sk-SK"/>
        </w:rPr>
        <w:t>VÝROČNÁ SPRÁVA O ČINNOSTI</w:t>
      </w:r>
    </w:p>
    <w:p w:rsidR="007E4DBB" w:rsidRPr="00A2529C" w:rsidRDefault="007E4DBB" w:rsidP="007E4DBB">
      <w:pPr>
        <w:spacing w:line="360" w:lineRule="auto"/>
        <w:jc w:val="center"/>
        <w:outlineLvl w:val="0"/>
        <w:rPr>
          <w:rFonts w:asciiTheme="minorHAnsi" w:hAnsiTheme="minorHAnsi" w:cs="Arial"/>
          <w:b/>
          <w:sz w:val="10"/>
          <w:lang w:val="sk-SK"/>
        </w:rPr>
      </w:pPr>
    </w:p>
    <w:p w:rsidR="007E4DBB" w:rsidRPr="00A2529C" w:rsidRDefault="007E4DBB" w:rsidP="007E4DBB">
      <w:pPr>
        <w:spacing w:line="360" w:lineRule="auto"/>
        <w:jc w:val="center"/>
        <w:rPr>
          <w:b/>
          <w:sz w:val="44"/>
          <w:szCs w:val="44"/>
          <w:lang w:val="sk-SK"/>
        </w:rPr>
      </w:pPr>
      <w:r w:rsidRPr="00A2529C">
        <w:rPr>
          <w:b/>
          <w:sz w:val="44"/>
          <w:szCs w:val="44"/>
          <w:lang w:val="sk-SK"/>
        </w:rPr>
        <w:t>Univerzity Konštantína Filozofa v Nitre</w:t>
      </w:r>
    </w:p>
    <w:p w:rsidR="007E4DBB" w:rsidRPr="00A2529C" w:rsidRDefault="00D5708D" w:rsidP="007E4DBB">
      <w:pPr>
        <w:spacing w:line="360" w:lineRule="auto"/>
        <w:jc w:val="center"/>
        <w:rPr>
          <w:b/>
          <w:sz w:val="44"/>
          <w:szCs w:val="44"/>
          <w:lang w:val="sk-SK"/>
        </w:rPr>
      </w:pPr>
      <w:r w:rsidRPr="00A2529C">
        <w:rPr>
          <w:b/>
          <w:sz w:val="44"/>
          <w:szCs w:val="44"/>
          <w:lang w:val="sk-SK"/>
        </w:rPr>
        <w:t>za rok 2018</w:t>
      </w:r>
    </w:p>
    <w:p w:rsidR="007E4DBB" w:rsidRPr="00A2529C" w:rsidRDefault="007E4DBB" w:rsidP="007E4DBB">
      <w:pPr>
        <w:spacing w:line="240" w:lineRule="auto"/>
        <w:jc w:val="left"/>
        <w:rPr>
          <w:rFonts w:asciiTheme="majorHAnsi" w:hAnsiTheme="majorHAnsi"/>
          <w:b/>
          <w:bCs/>
          <w:lang w:val="sk-SK"/>
        </w:rPr>
      </w:pPr>
    </w:p>
    <w:p w:rsidR="007E4DBB" w:rsidRPr="00A2529C" w:rsidRDefault="007E4DBB" w:rsidP="007E4DBB">
      <w:pPr>
        <w:spacing w:line="240" w:lineRule="auto"/>
        <w:jc w:val="left"/>
        <w:rPr>
          <w:rFonts w:asciiTheme="majorHAnsi" w:hAnsiTheme="majorHAnsi"/>
          <w:b/>
          <w:bCs/>
          <w:lang w:val="sk-SK"/>
        </w:rPr>
      </w:pPr>
    </w:p>
    <w:p w:rsidR="007E4DBB" w:rsidRPr="00A2529C" w:rsidRDefault="007E4DBB" w:rsidP="007E4DBB">
      <w:pPr>
        <w:spacing w:line="240" w:lineRule="auto"/>
        <w:jc w:val="left"/>
        <w:rPr>
          <w:rFonts w:asciiTheme="majorHAnsi" w:hAnsiTheme="majorHAnsi"/>
          <w:b/>
          <w:bCs/>
          <w:lang w:val="sk-SK"/>
        </w:rPr>
      </w:pPr>
    </w:p>
    <w:p w:rsidR="007E4DBB" w:rsidRPr="00A2529C" w:rsidRDefault="007E4DBB" w:rsidP="007E4DBB">
      <w:pPr>
        <w:spacing w:line="240" w:lineRule="auto"/>
        <w:jc w:val="left"/>
        <w:rPr>
          <w:rFonts w:asciiTheme="majorHAnsi" w:hAnsiTheme="majorHAnsi"/>
          <w:b/>
          <w:bCs/>
          <w:lang w:val="sk-SK"/>
        </w:rPr>
      </w:pPr>
    </w:p>
    <w:p w:rsidR="007E4DBB" w:rsidRPr="00A2529C" w:rsidRDefault="007E4DBB" w:rsidP="007E4DBB">
      <w:pPr>
        <w:spacing w:line="240" w:lineRule="auto"/>
        <w:jc w:val="center"/>
        <w:rPr>
          <w:rFonts w:asciiTheme="majorHAnsi" w:hAnsiTheme="majorHAnsi"/>
          <w:sz w:val="22"/>
          <w:lang w:val="sk-SK"/>
        </w:rPr>
      </w:pPr>
    </w:p>
    <w:p w:rsidR="007E4DBB" w:rsidRPr="00A2529C" w:rsidRDefault="007E4DBB" w:rsidP="007E4DBB">
      <w:pPr>
        <w:spacing w:line="240" w:lineRule="auto"/>
        <w:jc w:val="center"/>
        <w:rPr>
          <w:rFonts w:asciiTheme="majorHAnsi" w:hAnsiTheme="majorHAnsi"/>
          <w:sz w:val="22"/>
          <w:lang w:val="sk-SK"/>
        </w:rPr>
      </w:pPr>
    </w:p>
    <w:p w:rsidR="007E4DBB" w:rsidRPr="00A2529C" w:rsidRDefault="007E4DBB" w:rsidP="007E4DBB">
      <w:pPr>
        <w:spacing w:line="240" w:lineRule="auto"/>
        <w:jc w:val="center"/>
        <w:rPr>
          <w:rFonts w:asciiTheme="majorHAnsi" w:hAnsiTheme="majorHAnsi"/>
          <w:sz w:val="22"/>
          <w:lang w:val="sk-SK"/>
        </w:rPr>
      </w:pPr>
    </w:p>
    <w:p w:rsidR="007E4DBB" w:rsidRPr="00A2529C" w:rsidRDefault="007E4DBB" w:rsidP="007E4DBB">
      <w:pPr>
        <w:spacing w:line="240" w:lineRule="auto"/>
        <w:jc w:val="center"/>
        <w:rPr>
          <w:rFonts w:asciiTheme="majorHAnsi" w:hAnsiTheme="majorHAnsi"/>
          <w:sz w:val="22"/>
          <w:lang w:val="sk-SK"/>
        </w:rPr>
      </w:pPr>
    </w:p>
    <w:p w:rsidR="007E4DBB" w:rsidRPr="00A2529C" w:rsidRDefault="007E4DBB" w:rsidP="007E4DBB">
      <w:pPr>
        <w:spacing w:line="240" w:lineRule="auto"/>
        <w:jc w:val="center"/>
        <w:rPr>
          <w:rFonts w:asciiTheme="majorHAnsi" w:hAnsiTheme="majorHAnsi"/>
          <w:sz w:val="22"/>
          <w:lang w:val="sk-SK"/>
        </w:rPr>
      </w:pPr>
    </w:p>
    <w:p w:rsidR="007E4DBB" w:rsidRPr="00A2529C" w:rsidRDefault="007E4DBB" w:rsidP="007E4DBB">
      <w:pPr>
        <w:spacing w:line="240" w:lineRule="auto"/>
        <w:jc w:val="center"/>
        <w:rPr>
          <w:rFonts w:asciiTheme="majorHAnsi" w:hAnsiTheme="majorHAnsi"/>
          <w:sz w:val="22"/>
          <w:lang w:val="sk-SK"/>
        </w:rPr>
      </w:pPr>
    </w:p>
    <w:p w:rsidR="007E4DBB" w:rsidRPr="00A2529C" w:rsidRDefault="007E4DBB" w:rsidP="007E4DBB">
      <w:pPr>
        <w:spacing w:line="240" w:lineRule="auto"/>
        <w:jc w:val="center"/>
        <w:rPr>
          <w:rFonts w:asciiTheme="majorHAnsi" w:hAnsiTheme="majorHAnsi"/>
          <w:sz w:val="22"/>
          <w:lang w:val="sk-SK"/>
        </w:rPr>
      </w:pPr>
    </w:p>
    <w:p w:rsidR="007E4DBB" w:rsidRPr="00A2529C" w:rsidRDefault="007E4DBB" w:rsidP="007E4DBB">
      <w:pPr>
        <w:spacing w:line="240" w:lineRule="auto"/>
        <w:jc w:val="center"/>
        <w:rPr>
          <w:rFonts w:asciiTheme="majorHAnsi" w:hAnsiTheme="majorHAnsi"/>
          <w:sz w:val="22"/>
          <w:lang w:val="sk-SK"/>
        </w:rPr>
      </w:pPr>
    </w:p>
    <w:p w:rsidR="007E4DBB" w:rsidRPr="00A2529C" w:rsidRDefault="007E4DBB" w:rsidP="007E4DBB">
      <w:pPr>
        <w:spacing w:line="240" w:lineRule="auto"/>
        <w:jc w:val="center"/>
        <w:rPr>
          <w:rFonts w:asciiTheme="majorHAnsi" w:hAnsiTheme="majorHAnsi"/>
          <w:sz w:val="22"/>
          <w:lang w:val="sk-SK"/>
        </w:rPr>
      </w:pPr>
    </w:p>
    <w:p w:rsidR="007E4DBB" w:rsidRPr="00A2529C" w:rsidRDefault="007E4DBB" w:rsidP="007E4DBB">
      <w:pPr>
        <w:spacing w:line="240" w:lineRule="auto"/>
        <w:ind w:firstLine="0"/>
        <w:rPr>
          <w:rFonts w:asciiTheme="majorHAnsi" w:hAnsiTheme="majorHAnsi"/>
          <w:lang w:val="sk-SK"/>
        </w:rPr>
      </w:pPr>
    </w:p>
    <w:p w:rsidR="007E4DBB" w:rsidRPr="00A2529C" w:rsidRDefault="007E4DBB" w:rsidP="007E4DBB">
      <w:pPr>
        <w:ind w:firstLine="0"/>
        <w:rPr>
          <w:rFonts w:ascii="Cambria" w:hAnsi="Cambria"/>
          <w:b/>
          <w:lang w:val="sk-SK"/>
        </w:rPr>
      </w:pPr>
    </w:p>
    <w:p w:rsidR="007E4DBB" w:rsidRPr="00A2529C" w:rsidRDefault="007E4DBB" w:rsidP="007E4DBB">
      <w:pPr>
        <w:ind w:firstLine="0"/>
        <w:rPr>
          <w:rFonts w:ascii="Cambria" w:hAnsi="Cambria"/>
          <w:b/>
          <w:lang w:val="sk-SK"/>
        </w:rPr>
      </w:pPr>
    </w:p>
    <w:p w:rsidR="007E4DBB" w:rsidRPr="00A2529C" w:rsidRDefault="007E4DBB" w:rsidP="007E4DBB">
      <w:pPr>
        <w:ind w:firstLine="0"/>
        <w:rPr>
          <w:rFonts w:ascii="Cambria" w:hAnsi="Cambria"/>
          <w:b/>
          <w:lang w:val="sk-SK"/>
        </w:rPr>
      </w:pPr>
    </w:p>
    <w:p w:rsidR="007E4DBB" w:rsidRPr="00A2529C" w:rsidRDefault="007E4DBB" w:rsidP="007E4DBB">
      <w:pPr>
        <w:ind w:firstLine="0"/>
        <w:rPr>
          <w:rFonts w:ascii="Cambria" w:hAnsi="Cambria"/>
          <w:b/>
          <w:lang w:val="sk-SK"/>
        </w:rPr>
      </w:pPr>
    </w:p>
    <w:p w:rsidR="007E4DBB" w:rsidRPr="00A2529C" w:rsidRDefault="007E4DBB" w:rsidP="007E4DBB">
      <w:pPr>
        <w:ind w:firstLine="0"/>
        <w:rPr>
          <w:rFonts w:ascii="Cambria" w:hAnsi="Cambria"/>
          <w:b/>
          <w:lang w:val="sk-SK"/>
        </w:rPr>
      </w:pPr>
    </w:p>
    <w:p w:rsidR="007E4DBB" w:rsidRPr="00A2529C" w:rsidRDefault="007E4DBB" w:rsidP="007E4DBB">
      <w:pPr>
        <w:jc w:val="center"/>
        <w:rPr>
          <w:sz w:val="32"/>
          <w:szCs w:val="32"/>
        </w:rPr>
        <w:sectPr w:rsidR="007E4DBB" w:rsidRPr="00A2529C" w:rsidSect="003B0266">
          <w:pgSz w:w="11906" w:h="16838" w:code="9"/>
          <w:pgMar w:top="1418" w:right="1418" w:bottom="1418" w:left="1418" w:header="709" w:footer="709" w:gutter="0"/>
          <w:cols w:space="708"/>
          <w:titlePg/>
          <w:docGrid w:linePitch="360"/>
        </w:sectPr>
      </w:pPr>
      <w:r w:rsidRPr="00A2529C">
        <w:rPr>
          <w:sz w:val="32"/>
          <w:szCs w:val="32"/>
        </w:rPr>
        <w:t xml:space="preserve">Nitra, </w:t>
      </w:r>
      <w:r w:rsidR="009F1D69" w:rsidRPr="00A2529C">
        <w:rPr>
          <w:sz w:val="32"/>
          <w:szCs w:val="32"/>
        </w:rPr>
        <w:t>máj</w:t>
      </w:r>
      <w:r w:rsidRPr="00A2529C">
        <w:rPr>
          <w:sz w:val="32"/>
          <w:szCs w:val="32"/>
        </w:rPr>
        <w:t xml:space="preserve"> 201</w:t>
      </w:r>
      <w:r w:rsidR="00D5708D" w:rsidRPr="00A2529C">
        <w:rPr>
          <w:sz w:val="32"/>
          <w:szCs w:val="32"/>
        </w:rPr>
        <w:t>9</w:t>
      </w:r>
    </w:p>
    <w:p w:rsidR="0078185B" w:rsidRPr="00A2529C" w:rsidRDefault="0078185B" w:rsidP="00C946E0">
      <w:pPr>
        <w:jc w:val="center"/>
        <w:rPr>
          <w:rFonts w:asciiTheme="minorHAnsi" w:hAnsiTheme="minorHAnsi" w:cs="Arial"/>
          <w:b/>
          <w:sz w:val="52"/>
          <w:lang w:val="sk-SK"/>
        </w:rPr>
      </w:pPr>
    </w:p>
    <w:p w:rsidR="0078185B" w:rsidRPr="00A2529C" w:rsidRDefault="0078185B" w:rsidP="00C946E0">
      <w:pPr>
        <w:jc w:val="center"/>
        <w:rPr>
          <w:rFonts w:asciiTheme="minorHAnsi" w:hAnsiTheme="minorHAnsi" w:cs="Arial"/>
          <w:b/>
          <w:sz w:val="5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7E4DBB" w:rsidRPr="00A2529C" w:rsidRDefault="007E4DBB" w:rsidP="006B5461">
      <w:pPr>
        <w:spacing w:after="0" w:line="240" w:lineRule="auto"/>
        <w:jc w:val="left"/>
        <w:rPr>
          <w:rStyle w:val="FontStyle11"/>
          <w:rFonts w:asciiTheme="minorHAnsi" w:hAnsiTheme="minorHAnsi"/>
          <w:sz w:val="28"/>
          <w:szCs w:val="32"/>
          <w:lang w:val="sk-SK"/>
        </w:rPr>
      </w:pPr>
    </w:p>
    <w:p w:rsidR="00AC423F" w:rsidRPr="00A2529C" w:rsidRDefault="00AC423F" w:rsidP="006B5461">
      <w:pPr>
        <w:spacing w:after="0" w:line="240" w:lineRule="auto"/>
        <w:jc w:val="left"/>
        <w:rPr>
          <w:rStyle w:val="FontStyle11"/>
          <w:rFonts w:asciiTheme="minorHAnsi" w:hAnsiTheme="minorHAnsi"/>
          <w:sz w:val="28"/>
          <w:szCs w:val="32"/>
          <w:lang w:val="sk-SK"/>
        </w:rPr>
      </w:pPr>
      <w:r w:rsidRPr="00A2529C">
        <w:rPr>
          <w:rStyle w:val="FontStyle11"/>
          <w:rFonts w:asciiTheme="minorHAnsi" w:hAnsiTheme="minorHAnsi"/>
          <w:sz w:val="28"/>
          <w:szCs w:val="32"/>
          <w:lang w:val="sk-SK"/>
        </w:rPr>
        <w:lastRenderedPageBreak/>
        <w:t>OBSAH</w:t>
      </w:r>
    </w:p>
    <w:p w:rsidR="00BD29C3" w:rsidRDefault="00C578B2">
      <w:pPr>
        <w:pStyle w:val="Obsah1"/>
        <w:rPr>
          <w:rFonts w:eastAsiaTheme="minorEastAsia" w:cstheme="minorBidi"/>
          <w:b w:val="0"/>
          <w:bCs w:val="0"/>
          <w:caps w:val="0"/>
          <w:sz w:val="22"/>
          <w:szCs w:val="22"/>
          <w:lang w:val="sk-SK" w:eastAsia="sk-SK" w:bidi="ar-SA"/>
        </w:rPr>
      </w:pPr>
      <w:r w:rsidRPr="00A2529C">
        <w:rPr>
          <w:sz w:val="24"/>
          <w:szCs w:val="24"/>
          <w:u w:val="single"/>
        </w:rPr>
        <w:fldChar w:fldCharType="begin"/>
      </w:r>
      <w:r w:rsidRPr="00A2529C">
        <w:rPr>
          <w:sz w:val="24"/>
          <w:szCs w:val="24"/>
          <w:u w:val="single"/>
        </w:rPr>
        <w:instrText xml:space="preserve"> TOC \o "1-3" \h \z \u </w:instrText>
      </w:r>
      <w:r w:rsidRPr="00A2529C">
        <w:rPr>
          <w:sz w:val="24"/>
          <w:szCs w:val="24"/>
          <w:u w:val="single"/>
        </w:rPr>
        <w:fldChar w:fldCharType="separate"/>
      </w:r>
      <w:hyperlink w:anchor="_Toc9256134" w:history="1">
        <w:r w:rsidR="00BD29C3" w:rsidRPr="00CA28E9">
          <w:rPr>
            <w:rStyle w:val="Hypertextovprepojenie"/>
          </w:rPr>
          <w:t>Úvod</w:t>
        </w:r>
        <w:r w:rsidR="00BD29C3">
          <w:rPr>
            <w:webHidden/>
          </w:rPr>
          <w:tab/>
        </w:r>
        <w:r w:rsidR="00BD29C3">
          <w:rPr>
            <w:webHidden/>
          </w:rPr>
          <w:fldChar w:fldCharType="begin"/>
        </w:r>
        <w:r w:rsidR="00BD29C3">
          <w:rPr>
            <w:webHidden/>
          </w:rPr>
          <w:instrText xml:space="preserve"> PAGEREF _Toc9256134 \h </w:instrText>
        </w:r>
        <w:r w:rsidR="00BD29C3">
          <w:rPr>
            <w:webHidden/>
          </w:rPr>
        </w:r>
        <w:r w:rsidR="00BD29C3">
          <w:rPr>
            <w:webHidden/>
          </w:rPr>
          <w:fldChar w:fldCharType="separate"/>
        </w:r>
        <w:r w:rsidR="00201F79">
          <w:rPr>
            <w:webHidden/>
          </w:rPr>
          <w:t>5</w:t>
        </w:r>
        <w:r w:rsidR="00BD29C3">
          <w:rPr>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35" w:history="1">
        <w:r w:rsidR="00BD29C3" w:rsidRPr="00CA28E9">
          <w:rPr>
            <w:rStyle w:val="Hypertextovprepojenie"/>
          </w:rPr>
          <w:t>1</w:t>
        </w:r>
        <w:r w:rsidR="00BD29C3">
          <w:rPr>
            <w:rFonts w:eastAsiaTheme="minorEastAsia" w:cstheme="minorBidi"/>
            <w:b w:val="0"/>
            <w:bCs w:val="0"/>
            <w:caps w:val="0"/>
            <w:sz w:val="22"/>
            <w:szCs w:val="22"/>
            <w:lang w:val="sk-SK" w:eastAsia="sk-SK" w:bidi="ar-SA"/>
          </w:rPr>
          <w:tab/>
        </w:r>
        <w:r w:rsidR="00BD29C3" w:rsidRPr="00CA28E9">
          <w:rPr>
            <w:rStyle w:val="Hypertextovprepojenie"/>
          </w:rPr>
          <w:t>Základné informácie o univerzite</w:t>
        </w:r>
        <w:r w:rsidR="00BD29C3">
          <w:rPr>
            <w:webHidden/>
          </w:rPr>
          <w:tab/>
        </w:r>
        <w:r w:rsidR="00BD29C3">
          <w:rPr>
            <w:webHidden/>
          </w:rPr>
          <w:fldChar w:fldCharType="begin"/>
        </w:r>
        <w:r w:rsidR="00BD29C3">
          <w:rPr>
            <w:webHidden/>
          </w:rPr>
          <w:instrText xml:space="preserve"> PAGEREF _Toc9256135 \h </w:instrText>
        </w:r>
        <w:r w:rsidR="00BD29C3">
          <w:rPr>
            <w:webHidden/>
          </w:rPr>
        </w:r>
        <w:r w:rsidR="00BD29C3">
          <w:rPr>
            <w:webHidden/>
          </w:rPr>
          <w:fldChar w:fldCharType="separate"/>
        </w:r>
        <w:r w:rsidR="00201F79">
          <w:rPr>
            <w:webHidden/>
          </w:rPr>
          <w:t>6</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36" w:history="1">
        <w:r w:rsidR="00BD29C3" w:rsidRPr="00CA28E9">
          <w:rPr>
            <w:rStyle w:val="Hypertextovprepojenie"/>
            <w:noProof/>
          </w:rPr>
          <w:t>1.1</w:t>
        </w:r>
        <w:r w:rsidR="00BD29C3">
          <w:rPr>
            <w:rFonts w:eastAsiaTheme="minorEastAsia" w:cstheme="minorBidi"/>
            <w:smallCaps w:val="0"/>
            <w:noProof/>
            <w:sz w:val="22"/>
            <w:szCs w:val="22"/>
            <w:lang w:val="sk-SK" w:eastAsia="sk-SK" w:bidi="ar-SA"/>
          </w:rPr>
          <w:tab/>
        </w:r>
        <w:r w:rsidR="00BD29C3" w:rsidRPr="00CA28E9">
          <w:rPr>
            <w:rStyle w:val="Hypertextovprepojenie"/>
            <w:noProof/>
          </w:rPr>
          <w:t>Vedenie univerzity</w:t>
        </w:r>
        <w:r w:rsidR="00BD29C3">
          <w:rPr>
            <w:noProof/>
            <w:webHidden/>
          </w:rPr>
          <w:tab/>
        </w:r>
        <w:r w:rsidR="00BD29C3">
          <w:rPr>
            <w:noProof/>
            <w:webHidden/>
          </w:rPr>
          <w:fldChar w:fldCharType="begin"/>
        </w:r>
        <w:r w:rsidR="00BD29C3">
          <w:rPr>
            <w:noProof/>
            <w:webHidden/>
          </w:rPr>
          <w:instrText xml:space="preserve"> PAGEREF _Toc9256136 \h </w:instrText>
        </w:r>
        <w:r w:rsidR="00BD29C3">
          <w:rPr>
            <w:noProof/>
            <w:webHidden/>
          </w:rPr>
        </w:r>
        <w:r w:rsidR="00BD29C3">
          <w:rPr>
            <w:noProof/>
            <w:webHidden/>
          </w:rPr>
          <w:fldChar w:fldCharType="separate"/>
        </w:r>
        <w:r w:rsidR="00201F79">
          <w:rPr>
            <w:noProof/>
            <w:webHidden/>
          </w:rPr>
          <w:t>7</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37" w:history="1">
        <w:r w:rsidR="00BD29C3" w:rsidRPr="00CA28E9">
          <w:rPr>
            <w:rStyle w:val="Hypertextovprepojenie"/>
            <w:noProof/>
          </w:rPr>
          <w:t>1.2</w:t>
        </w:r>
        <w:r w:rsidR="00BD29C3">
          <w:rPr>
            <w:rFonts w:eastAsiaTheme="minorEastAsia" w:cstheme="minorBidi"/>
            <w:smallCaps w:val="0"/>
            <w:noProof/>
            <w:sz w:val="22"/>
            <w:szCs w:val="22"/>
            <w:lang w:val="sk-SK" w:eastAsia="sk-SK" w:bidi="ar-SA"/>
          </w:rPr>
          <w:tab/>
        </w:r>
        <w:r w:rsidR="00BD29C3" w:rsidRPr="00CA28E9">
          <w:rPr>
            <w:rStyle w:val="Hypertextovprepojenie"/>
            <w:noProof/>
          </w:rPr>
          <w:t>Akademický senát univerzity</w:t>
        </w:r>
        <w:r w:rsidR="00BD29C3">
          <w:rPr>
            <w:noProof/>
            <w:webHidden/>
          </w:rPr>
          <w:tab/>
        </w:r>
        <w:r w:rsidR="00BD29C3">
          <w:rPr>
            <w:noProof/>
            <w:webHidden/>
          </w:rPr>
          <w:fldChar w:fldCharType="begin"/>
        </w:r>
        <w:r w:rsidR="00BD29C3">
          <w:rPr>
            <w:noProof/>
            <w:webHidden/>
          </w:rPr>
          <w:instrText xml:space="preserve"> PAGEREF _Toc9256137 \h </w:instrText>
        </w:r>
        <w:r w:rsidR="00BD29C3">
          <w:rPr>
            <w:noProof/>
            <w:webHidden/>
          </w:rPr>
        </w:r>
        <w:r w:rsidR="00BD29C3">
          <w:rPr>
            <w:noProof/>
            <w:webHidden/>
          </w:rPr>
          <w:fldChar w:fldCharType="separate"/>
        </w:r>
        <w:r w:rsidR="00201F79">
          <w:rPr>
            <w:noProof/>
            <w:webHidden/>
          </w:rPr>
          <w:t>9</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38" w:history="1">
        <w:r w:rsidR="00BD29C3" w:rsidRPr="00CA28E9">
          <w:rPr>
            <w:rStyle w:val="Hypertextovprepojenie"/>
            <w:noProof/>
          </w:rPr>
          <w:t>1.3</w:t>
        </w:r>
        <w:r w:rsidR="00BD29C3">
          <w:rPr>
            <w:rFonts w:eastAsiaTheme="minorEastAsia" w:cstheme="minorBidi"/>
            <w:smallCaps w:val="0"/>
            <w:noProof/>
            <w:sz w:val="22"/>
            <w:szCs w:val="22"/>
            <w:lang w:val="sk-SK" w:eastAsia="sk-SK" w:bidi="ar-SA"/>
          </w:rPr>
          <w:tab/>
        </w:r>
        <w:r w:rsidR="00BD29C3" w:rsidRPr="00CA28E9">
          <w:rPr>
            <w:rStyle w:val="Hypertextovprepojenie"/>
            <w:noProof/>
          </w:rPr>
          <w:t>Vedecká rada univerzity</w:t>
        </w:r>
        <w:r w:rsidR="00BD29C3">
          <w:rPr>
            <w:noProof/>
            <w:webHidden/>
          </w:rPr>
          <w:tab/>
        </w:r>
        <w:r w:rsidR="00BD29C3">
          <w:rPr>
            <w:noProof/>
            <w:webHidden/>
          </w:rPr>
          <w:fldChar w:fldCharType="begin"/>
        </w:r>
        <w:r w:rsidR="00BD29C3">
          <w:rPr>
            <w:noProof/>
            <w:webHidden/>
          </w:rPr>
          <w:instrText xml:space="preserve"> PAGEREF _Toc9256138 \h </w:instrText>
        </w:r>
        <w:r w:rsidR="00BD29C3">
          <w:rPr>
            <w:noProof/>
            <w:webHidden/>
          </w:rPr>
        </w:r>
        <w:r w:rsidR="00BD29C3">
          <w:rPr>
            <w:noProof/>
            <w:webHidden/>
          </w:rPr>
          <w:fldChar w:fldCharType="separate"/>
        </w:r>
        <w:r w:rsidR="00201F79">
          <w:rPr>
            <w:noProof/>
            <w:webHidden/>
          </w:rPr>
          <w:t>12</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39" w:history="1">
        <w:r w:rsidR="00BD29C3" w:rsidRPr="00CA28E9">
          <w:rPr>
            <w:rStyle w:val="Hypertextovprepojenie"/>
            <w:noProof/>
          </w:rPr>
          <w:t>1.4</w:t>
        </w:r>
        <w:r w:rsidR="00BD29C3">
          <w:rPr>
            <w:rFonts w:eastAsiaTheme="minorEastAsia" w:cstheme="minorBidi"/>
            <w:smallCaps w:val="0"/>
            <w:noProof/>
            <w:sz w:val="22"/>
            <w:szCs w:val="22"/>
            <w:lang w:val="sk-SK" w:eastAsia="sk-SK" w:bidi="ar-SA"/>
          </w:rPr>
          <w:tab/>
        </w:r>
        <w:r w:rsidR="00BD29C3" w:rsidRPr="00CA28E9">
          <w:rPr>
            <w:rStyle w:val="Hypertextovprepojenie"/>
            <w:noProof/>
          </w:rPr>
          <w:t>Súčasti univerzity</w:t>
        </w:r>
        <w:r w:rsidR="00BD29C3">
          <w:rPr>
            <w:noProof/>
            <w:webHidden/>
          </w:rPr>
          <w:tab/>
        </w:r>
        <w:r w:rsidR="00BD29C3">
          <w:rPr>
            <w:noProof/>
            <w:webHidden/>
          </w:rPr>
          <w:fldChar w:fldCharType="begin"/>
        </w:r>
        <w:r w:rsidR="00BD29C3">
          <w:rPr>
            <w:noProof/>
            <w:webHidden/>
          </w:rPr>
          <w:instrText xml:space="preserve"> PAGEREF _Toc9256139 \h </w:instrText>
        </w:r>
        <w:r w:rsidR="00BD29C3">
          <w:rPr>
            <w:noProof/>
            <w:webHidden/>
          </w:rPr>
        </w:r>
        <w:r w:rsidR="00BD29C3">
          <w:rPr>
            <w:noProof/>
            <w:webHidden/>
          </w:rPr>
          <w:fldChar w:fldCharType="separate"/>
        </w:r>
        <w:r w:rsidR="00201F79">
          <w:rPr>
            <w:noProof/>
            <w:webHidden/>
          </w:rPr>
          <w:t>14</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40" w:history="1">
        <w:r w:rsidR="00BD29C3" w:rsidRPr="00CA28E9">
          <w:rPr>
            <w:rStyle w:val="Hypertextovprepojenie"/>
            <w:noProof/>
          </w:rPr>
          <w:t>1.4.1</w:t>
        </w:r>
        <w:r w:rsidR="00BD29C3">
          <w:rPr>
            <w:rFonts w:eastAsiaTheme="minorEastAsia" w:cstheme="minorBidi"/>
            <w:i w:val="0"/>
            <w:iCs w:val="0"/>
            <w:noProof/>
            <w:sz w:val="22"/>
            <w:szCs w:val="22"/>
            <w:lang w:val="sk-SK" w:eastAsia="sk-SK" w:bidi="ar-SA"/>
          </w:rPr>
          <w:tab/>
        </w:r>
        <w:r w:rsidR="00BD29C3" w:rsidRPr="00CA28E9">
          <w:rPr>
            <w:rStyle w:val="Hypertextovprepojenie"/>
            <w:noProof/>
          </w:rPr>
          <w:t>Fakulty</w:t>
        </w:r>
        <w:r w:rsidR="00BD29C3">
          <w:rPr>
            <w:noProof/>
            <w:webHidden/>
          </w:rPr>
          <w:tab/>
        </w:r>
        <w:r w:rsidR="00BD29C3">
          <w:rPr>
            <w:noProof/>
            <w:webHidden/>
          </w:rPr>
          <w:fldChar w:fldCharType="begin"/>
        </w:r>
        <w:r w:rsidR="00BD29C3">
          <w:rPr>
            <w:noProof/>
            <w:webHidden/>
          </w:rPr>
          <w:instrText xml:space="preserve"> PAGEREF _Toc9256140 \h </w:instrText>
        </w:r>
        <w:r w:rsidR="00BD29C3">
          <w:rPr>
            <w:noProof/>
            <w:webHidden/>
          </w:rPr>
        </w:r>
        <w:r w:rsidR="00BD29C3">
          <w:rPr>
            <w:noProof/>
            <w:webHidden/>
          </w:rPr>
          <w:fldChar w:fldCharType="separate"/>
        </w:r>
        <w:r w:rsidR="00201F79">
          <w:rPr>
            <w:noProof/>
            <w:webHidden/>
          </w:rPr>
          <w:t>14</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41" w:history="1">
        <w:r w:rsidR="00BD29C3" w:rsidRPr="00CA28E9">
          <w:rPr>
            <w:rStyle w:val="Hypertextovprepojenie"/>
            <w:noProof/>
          </w:rPr>
          <w:t>1.4.2</w:t>
        </w:r>
        <w:r w:rsidR="00BD29C3">
          <w:rPr>
            <w:rFonts w:eastAsiaTheme="minorEastAsia" w:cstheme="minorBidi"/>
            <w:i w:val="0"/>
            <w:iCs w:val="0"/>
            <w:noProof/>
            <w:sz w:val="22"/>
            <w:szCs w:val="22"/>
            <w:lang w:val="sk-SK" w:eastAsia="sk-SK" w:bidi="ar-SA"/>
          </w:rPr>
          <w:tab/>
        </w:r>
        <w:r w:rsidR="00BD29C3" w:rsidRPr="00CA28E9">
          <w:rPr>
            <w:rStyle w:val="Hypertextovprepojenie"/>
            <w:noProof/>
          </w:rPr>
          <w:t>Ostatné súčasti</w:t>
        </w:r>
        <w:r w:rsidR="00BD29C3">
          <w:rPr>
            <w:noProof/>
            <w:webHidden/>
          </w:rPr>
          <w:tab/>
        </w:r>
        <w:r w:rsidR="00BD29C3">
          <w:rPr>
            <w:noProof/>
            <w:webHidden/>
          </w:rPr>
          <w:fldChar w:fldCharType="begin"/>
        </w:r>
        <w:r w:rsidR="00BD29C3">
          <w:rPr>
            <w:noProof/>
            <w:webHidden/>
          </w:rPr>
          <w:instrText xml:space="preserve"> PAGEREF _Toc9256141 \h </w:instrText>
        </w:r>
        <w:r w:rsidR="00BD29C3">
          <w:rPr>
            <w:noProof/>
            <w:webHidden/>
          </w:rPr>
        </w:r>
        <w:r w:rsidR="00BD29C3">
          <w:rPr>
            <w:noProof/>
            <w:webHidden/>
          </w:rPr>
          <w:fldChar w:fldCharType="separate"/>
        </w:r>
        <w:r w:rsidR="00201F79">
          <w:rPr>
            <w:noProof/>
            <w:webHidden/>
          </w:rPr>
          <w:t>17</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42" w:history="1">
        <w:r w:rsidR="00BD29C3" w:rsidRPr="00CA28E9">
          <w:rPr>
            <w:rStyle w:val="Hypertextovprepojenie"/>
            <w:noProof/>
          </w:rPr>
          <w:t>1.5</w:t>
        </w:r>
        <w:r w:rsidR="00BD29C3">
          <w:rPr>
            <w:rFonts w:eastAsiaTheme="minorEastAsia" w:cstheme="minorBidi"/>
            <w:smallCaps w:val="0"/>
            <w:noProof/>
            <w:sz w:val="22"/>
            <w:szCs w:val="22"/>
            <w:lang w:val="sk-SK" w:eastAsia="sk-SK" w:bidi="ar-SA"/>
          </w:rPr>
          <w:tab/>
        </w:r>
        <w:r w:rsidR="00BD29C3" w:rsidRPr="00CA28E9">
          <w:rPr>
            <w:rStyle w:val="Hypertextovprepojenie"/>
            <w:noProof/>
          </w:rPr>
          <w:t>Správna rada univerzity</w:t>
        </w:r>
        <w:r w:rsidR="00BD29C3">
          <w:rPr>
            <w:noProof/>
            <w:webHidden/>
          </w:rPr>
          <w:tab/>
        </w:r>
        <w:r w:rsidR="00BD29C3">
          <w:rPr>
            <w:noProof/>
            <w:webHidden/>
          </w:rPr>
          <w:fldChar w:fldCharType="begin"/>
        </w:r>
        <w:r w:rsidR="00BD29C3">
          <w:rPr>
            <w:noProof/>
            <w:webHidden/>
          </w:rPr>
          <w:instrText xml:space="preserve"> PAGEREF _Toc9256142 \h </w:instrText>
        </w:r>
        <w:r w:rsidR="00BD29C3">
          <w:rPr>
            <w:noProof/>
            <w:webHidden/>
          </w:rPr>
        </w:r>
        <w:r w:rsidR="00BD29C3">
          <w:rPr>
            <w:noProof/>
            <w:webHidden/>
          </w:rPr>
          <w:fldChar w:fldCharType="separate"/>
        </w:r>
        <w:r w:rsidR="00201F79">
          <w:rPr>
            <w:noProof/>
            <w:webHidden/>
          </w:rPr>
          <w:t>20</w:t>
        </w:r>
        <w:r w:rsidR="00BD29C3">
          <w:rPr>
            <w:noProof/>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43" w:history="1">
        <w:r w:rsidR="00BD29C3" w:rsidRPr="00CA28E9">
          <w:rPr>
            <w:rStyle w:val="Hypertextovprepojenie"/>
            <w:lang w:val="cs-CZ"/>
          </w:rPr>
          <w:t>2</w:t>
        </w:r>
        <w:r w:rsidR="00BD29C3">
          <w:rPr>
            <w:rFonts w:eastAsiaTheme="minorEastAsia" w:cstheme="minorBidi"/>
            <w:b w:val="0"/>
            <w:bCs w:val="0"/>
            <w:caps w:val="0"/>
            <w:sz w:val="22"/>
            <w:szCs w:val="22"/>
            <w:lang w:val="sk-SK" w:eastAsia="sk-SK" w:bidi="ar-SA"/>
          </w:rPr>
          <w:tab/>
        </w:r>
        <w:r w:rsidR="00BD29C3" w:rsidRPr="00CA28E9">
          <w:rPr>
            <w:rStyle w:val="Hypertextovprepojenie"/>
            <w:lang w:val="cs-CZ"/>
          </w:rPr>
          <w:t>Najdôležitejšie fakty o činnosti univerzity v roku 2018</w:t>
        </w:r>
        <w:r w:rsidR="00BD29C3">
          <w:rPr>
            <w:webHidden/>
          </w:rPr>
          <w:tab/>
        </w:r>
        <w:r w:rsidR="00BD29C3">
          <w:rPr>
            <w:webHidden/>
          </w:rPr>
          <w:fldChar w:fldCharType="begin"/>
        </w:r>
        <w:r w:rsidR="00BD29C3">
          <w:rPr>
            <w:webHidden/>
          </w:rPr>
          <w:instrText xml:space="preserve"> PAGEREF _Toc9256143 \h </w:instrText>
        </w:r>
        <w:r w:rsidR="00BD29C3">
          <w:rPr>
            <w:webHidden/>
          </w:rPr>
        </w:r>
        <w:r w:rsidR="00BD29C3">
          <w:rPr>
            <w:webHidden/>
          </w:rPr>
          <w:fldChar w:fldCharType="separate"/>
        </w:r>
        <w:r w:rsidR="00201F79">
          <w:rPr>
            <w:webHidden/>
          </w:rPr>
          <w:t>21</w:t>
        </w:r>
        <w:r w:rsidR="00BD29C3">
          <w:rPr>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44" w:history="1">
        <w:r w:rsidR="00BD29C3" w:rsidRPr="00CA28E9">
          <w:rPr>
            <w:rStyle w:val="Hypertextovprepojenie"/>
          </w:rPr>
          <w:t>3</w:t>
        </w:r>
        <w:r w:rsidR="00BD29C3">
          <w:rPr>
            <w:rFonts w:eastAsiaTheme="minorEastAsia" w:cstheme="minorBidi"/>
            <w:b w:val="0"/>
            <w:bCs w:val="0"/>
            <w:caps w:val="0"/>
            <w:sz w:val="22"/>
            <w:szCs w:val="22"/>
            <w:lang w:val="sk-SK" w:eastAsia="sk-SK" w:bidi="ar-SA"/>
          </w:rPr>
          <w:tab/>
        </w:r>
        <w:r w:rsidR="00BD29C3" w:rsidRPr="00CA28E9">
          <w:rPr>
            <w:rStyle w:val="Hypertextovprepojenie"/>
          </w:rPr>
          <w:t>Prehľad o poskytovanom vysokoškolskom vzdelávaní</w:t>
        </w:r>
        <w:r w:rsidR="00BD29C3">
          <w:rPr>
            <w:webHidden/>
          </w:rPr>
          <w:tab/>
        </w:r>
        <w:r w:rsidR="00BD29C3">
          <w:rPr>
            <w:webHidden/>
          </w:rPr>
          <w:fldChar w:fldCharType="begin"/>
        </w:r>
        <w:r w:rsidR="00BD29C3">
          <w:rPr>
            <w:webHidden/>
          </w:rPr>
          <w:instrText xml:space="preserve"> PAGEREF _Toc9256144 \h </w:instrText>
        </w:r>
        <w:r w:rsidR="00BD29C3">
          <w:rPr>
            <w:webHidden/>
          </w:rPr>
        </w:r>
        <w:r w:rsidR="00BD29C3">
          <w:rPr>
            <w:webHidden/>
          </w:rPr>
          <w:fldChar w:fldCharType="separate"/>
        </w:r>
        <w:r w:rsidR="00201F79">
          <w:rPr>
            <w:webHidden/>
          </w:rPr>
          <w:t>25</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45" w:history="1">
        <w:r w:rsidR="00BD29C3" w:rsidRPr="00CA28E9">
          <w:rPr>
            <w:rStyle w:val="Hypertextovprepojenie"/>
            <w:noProof/>
          </w:rPr>
          <w:t>3.1</w:t>
        </w:r>
        <w:r w:rsidR="00BD29C3">
          <w:rPr>
            <w:rFonts w:eastAsiaTheme="minorEastAsia" w:cstheme="minorBidi"/>
            <w:smallCaps w:val="0"/>
            <w:noProof/>
            <w:sz w:val="22"/>
            <w:szCs w:val="22"/>
            <w:lang w:val="sk-SK" w:eastAsia="sk-SK" w:bidi="ar-SA"/>
          </w:rPr>
          <w:tab/>
        </w:r>
        <w:r w:rsidR="00BD29C3" w:rsidRPr="00CA28E9">
          <w:rPr>
            <w:rStyle w:val="Hypertextovprepojenie"/>
            <w:noProof/>
            <w:lang w:eastAsia="sk-SK"/>
          </w:rPr>
          <w:t>Akreditované študijné programy</w:t>
        </w:r>
        <w:r w:rsidR="00BD29C3">
          <w:rPr>
            <w:noProof/>
            <w:webHidden/>
          </w:rPr>
          <w:tab/>
        </w:r>
        <w:r w:rsidR="00BD29C3">
          <w:rPr>
            <w:noProof/>
            <w:webHidden/>
          </w:rPr>
          <w:fldChar w:fldCharType="begin"/>
        </w:r>
        <w:r w:rsidR="00BD29C3">
          <w:rPr>
            <w:noProof/>
            <w:webHidden/>
          </w:rPr>
          <w:instrText xml:space="preserve"> PAGEREF _Toc9256145 \h </w:instrText>
        </w:r>
        <w:r w:rsidR="00BD29C3">
          <w:rPr>
            <w:noProof/>
            <w:webHidden/>
          </w:rPr>
        </w:r>
        <w:r w:rsidR="00BD29C3">
          <w:rPr>
            <w:noProof/>
            <w:webHidden/>
          </w:rPr>
          <w:fldChar w:fldCharType="separate"/>
        </w:r>
        <w:r w:rsidR="00201F79">
          <w:rPr>
            <w:noProof/>
            <w:webHidden/>
          </w:rPr>
          <w:t>25</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46" w:history="1">
        <w:r w:rsidR="00BD29C3" w:rsidRPr="00CA28E9">
          <w:rPr>
            <w:rStyle w:val="Hypertextovprepojenie"/>
            <w:noProof/>
          </w:rPr>
          <w:t>3.2</w:t>
        </w:r>
        <w:r w:rsidR="00BD29C3">
          <w:rPr>
            <w:rFonts w:eastAsiaTheme="minorEastAsia" w:cstheme="minorBidi"/>
            <w:smallCaps w:val="0"/>
            <w:noProof/>
            <w:sz w:val="22"/>
            <w:szCs w:val="22"/>
            <w:lang w:val="sk-SK" w:eastAsia="sk-SK" w:bidi="ar-SA"/>
          </w:rPr>
          <w:tab/>
        </w:r>
        <w:r w:rsidR="00BD29C3" w:rsidRPr="00CA28E9">
          <w:rPr>
            <w:rStyle w:val="Hypertextovprepojenie"/>
            <w:noProof/>
          </w:rPr>
          <w:t>Študenti</w:t>
        </w:r>
        <w:r w:rsidR="00BD29C3">
          <w:rPr>
            <w:noProof/>
            <w:webHidden/>
          </w:rPr>
          <w:tab/>
        </w:r>
        <w:r w:rsidR="00BD29C3">
          <w:rPr>
            <w:noProof/>
            <w:webHidden/>
          </w:rPr>
          <w:fldChar w:fldCharType="begin"/>
        </w:r>
        <w:r w:rsidR="00BD29C3">
          <w:rPr>
            <w:noProof/>
            <w:webHidden/>
          </w:rPr>
          <w:instrText xml:space="preserve"> PAGEREF _Toc9256146 \h </w:instrText>
        </w:r>
        <w:r w:rsidR="00BD29C3">
          <w:rPr>
            <w:noProof/>
            <w:webHidden/>
          </w:rPr>
        </w:r>
        <w:r w:rsidR="00BD29C3">
          <w:rPr>
            <w:noProof/>
            <w:webHidden/>
          </w:rPr>
          <w:fldChar w:fldCharType="separate"/>
        </w:r>
        <w:r w:rsidR="00201F79">
          <w:rPr>
            <w:noProof/>
            <w:webHidden/>
          </w:rPr>
          <w:t>26</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47" w:history="1">
        <w:r w:rsidR="00BD29C3" w:rsidRPr="00CA28E9">
          <w:rPr>
            <w:rStyle w:val="Hypertextovprepojenie"/>
            <w:noProof/>
          </w:rPr>
          <w:t>3.3</w:t>
        </w:r>
        <w:r w:rsidR="00BD29C3">
          <w:rPr>
            <w:rFonts w:eastAsiaTheme="minorEastAsia" w:cstheme="minorBidi"/>
            <w:smallCaps w:val="0"/>
            <w:noProof/>
            <w:sz w:val="22"/>
            <w:szCs w:val="22"/>
            <w:lang w:val="sk-SK" w:eastAsia="sk-SK" w:bidi="ar-SA"/>
          </w:rPr>
          <w:tab/>
        </w:r>
        <w:r w:rsidR="00BD29C3" w:rsidRPr="00CA28E9">
          <w:rPr>
            <w:rStyle w:val="Hypertextovprepojenie"/>
            <w:noProof/>
            <w:lang w:eastAsia="sk-SK"/>
          </w:rPr>
          <w:t>Akademické mobility</w:t>
        </w:r>
        <w:r w:rsidR="00BD29C3">
          <w:rPr>
            <w:noProof/>
            <w:webHidden/>
          </w:rPr>
          <w:tab/>
        </w:r>
        <w:r w:rsidR="00BD29C3">
          <w:rPr>
            <w:noProof/>
            <w:webHidden/>
          </w:rPr>
          <w:fldChar w:fldCharType="begin"/>
        </w:r>
        <w:r w:rsidR="00BD29C3">
          <w:rPr>
            <w:noProof/>
            <w:webHidden/>
          </w:rPr>
          <w:instrText xml:space="preserve"> PAGEREF _Toc9256147 \h </w:instrText>
        </w:r>
        <w:r w:rsidR="00BD29C3">
          <w:rPr>
            <w:noProof/>
            <w:webHidden/>
          </w:rPr>
        </w:r>
        <w:r w:rsidR="00BD29C3">
          <w:rPr>
            <w:noProof/>
            <w:webHidden/>
          </w:rPr>
          <w:fldChar w:fldCharType="separate"/>
        </w:r>
        <w:r w:rsidR="00201F79">
          <w:rPr>
            <w:noProof/>
            <w:webHidden/>
          </w:rPr>
          <w:t>26</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48" w:history="1">
        <w:r w:rsidR="00BD29C3" w:rsidRPr="00CA28E9">
          <w:rPr>
            <w:rStyle w:val="Hypertextovprepojenie"/>
            <w:noProof/>
          </w:rPr>
          <w:t>3.4</w:t>
        </w:r>
        <w:r w:rsidR="00BD29C3">
          <w:rPr>
            <w:rFonts w:eastAsiaTheme="minorEastAsia" w:cstheme="minorBidi"/>
            <w:smallCaps w:val="0"/>
            <w:noProof/>
            <w:sz w:val="22"/>
            <w:szCs w:val="22"/>
            <w:lang w:val="sk-SK" w:eastAsia="sk-SK" w:bidi="ar-SA"/>
          </w:rPr>
          <w:tab/>
        </w:r>
        <w:r w:rsidR="00BD29C3" w:rsidRPr="00CA28E9">
          <w:rPr>
            <w:rStyle w:val="Hypertextovprepojenie"/>
            <w:noProof/>
            <w:lang w:eastAsia="sk-SK"/>
          </w:rPr>
          <w:t>Záujem o štúdium</w:t>
        </w:r>
        <w:r w:rsidR="00BD29C3">
          <w:rPr>
            <w:noProof/>
            <w:webHidden/>
          </w:rPr>
          <w:tab/>
        </w:r>
        <w:r w:rsidR="00BD29C3">
          <w:rPr>
            <w:noProof/>
            <w:webHidden/>
          </w:rPr>
          <w:fldChar w:fldCharType="begin"/>
        </w:r>
        <w:r w:rsidR="00BD29C3">
          <w:rPr>
            <w:noProof/>
            <w:webHidden/>
          </w:rPr>
          <w:instrText xml:space="preserve"> PAGEREF _Toc9256148 \h </w:instrText>
        </w:r>
        <w:r w:rsidR="00BD29C3">
          <w:rPr>
            <w:noProof/>
            <w:webHidden/>
          </w:rPr>
        </w:r>
        <w:r w:rsidR="00BD29C3">
          <w:rPr>
            <w:noProof/>
            <w:webHidden/>
          </w:rPr>
          <w:fldChar w:fldCharType="separate"/>
        </w:r>
        <w:r w:rsidR="00201F79">
          <w:rPr>
            <w:noProof/>
            <w:webHidden/>
          </w:rPr>
          <w:t>28</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49" w:history="1">
        <w:r w:rsidR="00BD29C3" w:rsidRPr="00CA28E9">
          <w:rPr>
            <w:rStyle w:val="Hypertextovprepojenie"/>
            <w:noProof/>
          </w:rPr>
          <w:t>3.5</w:t>
        </w:r>
        <w:r w:rsidR="00BD29C3">
          <w:rPr>
            <w:rFonts w:eastAsiaTheme="minorEastAsia" w:cstheme="minorBidi"/>
            <w:smallCaps w:val="0"/>
            <w:noProof/>
            <w:sz w:val="22"/>
            <w:szCs w:val="22"/>
            <w:lang w:val="sk-SK" w:eastAsia="sk-SK" w:bidi="ar-SA"/>
          </w:rPr>
          <w:tab/>
        </w:r>
        <w:r w:rsidR="00BD29C3" w:rsidRPr="00CA28E9">
          <w:rPr>
            <w:rStyle w:val="Hypertextovprepojenie"/>
            <w:noProof/>
          </w:rPr>
          <w:t>Absolventi</w:t>
        </w:r>
        <w:r w:rsidR="00BD29C3">
          <w:rPr>
            <w:noProof/>
            <w:webHidden/>
          </w:rPr>
          <w:tab/>
        </w:r>
        <w:r w:rsidR="00BD29C3">
          <w:rPr>
            <w:noProof/>
            <w:webHidden/>
          </w:rPr>
          <w:fldChar w:fldCharType="begin"/>
        </w:r>
        <w:r w:rsidR="00BD29C3">
          <w:rPr>
            <w:noProof/>
            <w:webHidden/>
          </w:rPr>
          <w:instrText xml:space="preserve"> PAGEREF _Toc9256149 \h </w:instrText>
        </w:r>
        <w:r w:rsidR="00BD29C3">
          <w:rPr>
            <w:noProof/>
            <w:webHidden/>
          </w:rPr>
        </w:r>
        <w:r w:rsidR="00BD29C3">
          <w:rPr>
            <w:noProof/>
            <w:webHidden/>
          </w:rPr>
          <w:fldChar w:fldCharType="separate"/>
        </w:r>
        <w:r w:rsidR="00201F79">
          <w:rPr>
            <w:noProof/>
            <w:webHidden/>
          </w:rPr>
          <w:t>29</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50" w:history="1">
        <w:r w:rsidR="00BD29C3" w:rsidRPr="00CA28E9">
          <w:rPr>
            <w:rStyle w:val="Hypertextovprepojenie"/>
            <w:noProof/>
          </w:rPr>
          <w:t>3.6</w:t>
        </w:r>
        <w:r w:rsidR="00BD29C3">
          <w:rPr>
            <w:rFonts w:eastAsiaTheme="minorEastAsia" w:cstheme="minorBidi"/>
            <w:smallCaps w:val="0"/>
            <w:noProof/>
            <w:sz w:val="22"/>
            <w:szCs w:val="22"/>
            <w:lang w:val="sk-SK" w:eastAsia="sk-SK" w:bidi="ar-SA"/>
          </w:rPr>
          <w:tab/>
        </w:r>
        <w:r w:rsidR="00BD29C3" w:rsidRPr="00CA28E9">
          <w:rPr>
            <w:rStyle w:val="Hypertextovprepojenie"/>
            <w:noProof/>
          </w:rPr>
          <w:t>Ú</w:t>
        </w:r>
        <w:r w:rsidR="00BD29C3" w:rsidRPr="00CA28E9">
          <w:rPr>
            <w:rStyle w:val="Hypertextovprepojenie"/>
            <w:noProof/>
            <w:lang w:eastAsia="sk-SK"/>
          </w:rPr>
          <w:t>spechy a ocenenia našich študentov</w:t>
        </w:r>
        <w:r w:rsidR="00BD29C3">
          <w:rPr>
            <w:noProof/>
            <w:webHidden/>
          </w:rPr>
          <w:tab/>
        </w:r>
        <w:r w:rsidR="00BD29C3">
          <w:rPr>
            <w:noProof/>
            <w:webHidden/>
          </w:rPr>
          <w:fldChar w:fldCharType="begin"/>
        </w:r>
        <w:r w:rsidR="00BD29C3">
          <w:rPr>
            <w:noProof/>
            <w:webHidden/>
          </w:rPr>
          <w:instrText xml:space="preserve"> PAGEREF _Toc9256150 \h </w:instrText>
        </w:r>
        <w:r w:rsidR="00BD29C3">
          <w:rPr>
            <w:noProof/>
            <w:webHidden/>
          </w:rPr>
        </w:r>
        <w:r w:rsidR="00BD29C3">
          <w:rPr>
            <w:noProof/>
            <w:webHidden/>
          </w:rPr>
          <w:fldChar w:fldCharType="separate"/>
        </w:r>
        <w:r w:rsidR="00201F79">
          <w:rPr>
            <w:noProof/>
            <w:webHidden/>
          </w:rPr>
          <w:t>30</w:t>
        </w:r>
        <w:r w:rsidR="00BD29C3">
          <w:rPr>
            <w:noProof/>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51" w:history="1">
        <w:r w:rsidR="00BD29C3" w:rsidRPr="00CA28E9">
          <w:rPr>
            <w:rStyle w:val="Hypertextovprepojenie"/>
            <w:lang w:val="sk-SK"/>
          </w:rPr>
          <w:t>4</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INFORMÁCIE O POSKYTOVANÍ ĎalšieHO vzdelávaniA</w:t>
        </w:r>
        <w:r w:rsidR="00BD29C3">
          <w:rPr>
            <w:webHidden/>
          </w:rPr>
          <w:tab/>
        </w:r>
        <w:r w:rsidR="00BD29C3">
          <w:rPr>
            <w:webHidden/>
          </w:rPr>
          <w:fldChar w:fldCharType="begin"/>
        </w:r>
        <w:r w:rsidR="00BD29C3">
          <w:rPr>
            <w:webHidden/>
          </w:rPr>
          <w:instrText xml:space="preserve"> PAGEREF _Toc9256151 \h </w:instrText>
        </w:r>
        <w:r w:rsidR="00BD29C3">
          <w:rPr>
            <w:webHidden/>
          </w:rPr>
        </w:r>
        <w:r w:rsidR="00BD29C3">
          <w:rPr>
            <w:webHidden/>
          </w:rPr>
          <w:fldChar w:fldCharType="separate"/>
        </w:r>
        <w:r w:rsidR="00201F79">
          <w:rPr>
            <w:webHidden/>
          </w:rPr>
          <w:t>34</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52" w:history="1">
        <w:r w:rsidR="00BD29C3" w:rsidRPr="00CA28E9">
          <w:rPr>
            <w:rStyle w:val="Hypertextovprepojenie"/>
            <w:noProof/>
          </w:rPr>
          <w:t>4.1</w:t>
        </w:r>
        <w:r w:rsidR="00BD29C3">
          <w:rPr>
            <w:rFonts w:eastAsiaTheme="minorEastAsia" w:cstheme="minorBidi"/>
            <w:smallCaps w:val="0"/>
            <w:noProof/>
            <w:sz w:val="22"/>
            <w:szCs w:val="22"/>
            <w:lang w:val="sk-SK" w:eastAsia="sk-SK" w:bidi="ar-SA"/>
          </w:rPr>
          <w:tab/>
        </w:r>
        <w:r w:rsidR="00BD29C3" w:rsidRPr="00CA28E9">
          <w:rPr>
            <w:rStyle w:val="Hypertextovprepojenie"/>
            <w:noProof/>
          </w:rPr>
          <w:t xml:space="preserve">Doplnenie kvalifikačného predpokladu a získanie pedagogickej spôsobilosti pedagogických </w:t>
        </w:r>
        <w:r w:rsidR="00BD29C3">
          <w:rPr>
            <w:rStyle w:val="Hypertextovprepojenie"/>
            <w:noProof/>
          </w:rPr>
          <w:t xml:space="preserve"> </w:t>
        </w:r>
        <w:r w:rsidR="00BD29C3" w:rsidRPr="00CA28E9">
          <w:rPr>
            <w:rStyle w:val="Hypertextovprepojenie"/>
            <w:noProof/>
          </w:rPr>
          <w:t>zamestnancov</w:t>
        </w:r>
        <w:r w:rsidR="00BD29C3">
          <w:rPr>
            <w:noProof/>
            <w:webHidden/>
          </w:rPr>
          <w:tab/>
        </w:r>
        <w:r w:rsidR="00BD29C3">
          <w:rPr>
            <w:noProof/>
            <w:webHidden/>
          </w:rPr>
          <w:fldChar w:fldCharType="begin"/>
        </w:r>
        <w:r w:rsidR="00BD29C3">
          <w:rPr>
            <w:noProof/>
            <w:webHidden/>
          </w:rPr>
          <w:instrText xml:space="preserve"> PAGEREF _Toc9256152 \h </w:instrText>
        </w:r>
        <w:r w:rsidR="00BD29C3">
          <w:rPr>
            <w:noProof/>
            <w:webHidden/>
          </w:rPr>
        </w:r>
        <w:r w:rsidR="00BD29C3">
          <w:rPr>
            <w:noProof/>
            <w:webHidden/>
          </w:rPr>
          <w:fldChar w:fldCharType="separate"/>
        </w:r>
        <w:r w:rsidR="00201F79">
          <w:rPr>
            <w:noProof/>
            <w:webHidden/>
          </w:rPr>
          <w:t>34</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53" w:history="1">
        <w:r w:rsidR="00BD29C3" w:rsidRPr="00CA28E9">
          <w:rPr>
            <w:rStyle w:val="Hypertextovprepojenie"/>
            <w:noProof/>
            <w:lang w:val="sk-SK"/>
          </w:rPr>
          <w:t>4.1.1</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Rozširujúce štúdium</w:t>
        </w:r>
        <w:r w:rsidR="00BD29C3">
          <w:rPr>
            <w:noProof/>
            <w:webHidden/>
          </w:rPr>
          <w:tab/>
        </w:r>
        <w:r w:rsidR="00BD29C3">
          <w:rPr>
            <w:noProof/>
            <w:webHidden/>
          </w:rPr>
          <w:fldChar w:fldCharType="begin"/>
        </w:r>
        <w:r w:rsidR="00BD29C3">
          <w:rPr>
            <w:noProof/>
            <w:webHidden/>
          </w:rPr>
          <w:instrText xml:space="preserve"> PAGEREF _Toc9256153 \h </w:instrText>
        </w:r>
        <w:r w:rsidR="00BD29C3">
          <w:rPr>
            <w:noProof/>
            <w:webHidden/>
          </w:rPr>
        </w:r>
        <w:r w:rsidR="00BD29C3">
          <w:rPr>
            <w:noProof/>
            <w:webHidden/>
          </w:rPr>
          <w:fldChar w:fldCharType="separate"/>
        </w:r>
        <w:r w:rsidR="00201F79">
          <w:rPr>
            <w:noProof/>
            <w:webHidden/>
          </w:rPr>
          <w:t>34</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54" w:history="1">
        <w:r w:rsidR="00BD29C3" w:rsidRPr="00CA28E9">
          <w:rPr>
            <w:rStyle w:val="Hypertextovprepojenie"/>
            <w:noProof/>
            <w:lang w:val="sk-SK"/>
          </w:rPr>
          <w:t>4.1.2</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Doplňujúce pedagogické štúdium</w:t>
        </w:r>
        <w:r w:rsidR="00BD29C3">
          <w:rPr>
            <w:noProof/>
            <w:webHidden/>
          </w:rPr>
          <w:tab/>
        </w:r>
        <w:r w:rsidR="00BD29C3">
          <w:rPr>
            <w:noProof/>
            <w:webHidden/>
          </w:rPr>
          <w:fldChar w:fldCharType="begin"/>
        </w:r>
        <w:r w:rsidR="00BD29C3">
          <w:rPr>
            <w:noProof/>
            <w:webHidden/>
          </w:rPr>
          <w:instrText xml:space="preserve"> PAGEREF _Toc9256154 \h </w:instrText>
        </w:r>
        <w:r w:rsidR="00BD29C3">
          <w:rPr>
            <w:noProof/>
            <w:webHidden/>
          </w:rPr>
        </w:r>
        <w:r w:rsidR="00BD29C3">
          <w:rPr>
            <w:noProof/>
            <w:webHidden/>
          </w:rPr>
          <w:fldChar w:fldCharType="separate"/>
        </w:r>
        <w:r w:rsidR="00201F79">
          <w:rPr>
            <w:noProof/>
            <w:webHidden/>
          </w:rPr>
          <w:t>35</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55" w:history="1">
        <w:r w:rsidR="00BD29C3" w:rsidRPr="00CA28E9">
          <w:rPr>
            <w:rStyle w:val="Hypertextovprepojenie"/>
            <w:noProof/>
          </w:rPr>
          <w:t>4.2</w:t>
        </w:r>
        <w:r w:rsidR="00BD29C3">
          <w:rPr>
            <w:rFonts w:eastAsiaTheme="minorEastAsia" w:cstheme="minorBidi"/>
            <w:smallCaps w:val="0"/>
            <w:noProof/>
            <w:sz w:val="22"/>
            <w:szCs w:val="22"/>
            <w:lang w:val="sk-SK" w:eastAsia="sk-SK" w:bidi="ar-SA"/>
          </w:rPr>
          <w:tab/>
        </w:r>
        <w:r w:rsidR="00BD29C3" w:rsidRPr="00CA28E9">
          <w:rPr>
            <w:rStyle w:val="Hypertextovprepojenie"/>
            <w:noProof/>
          </w:rPr>
          <w:t>Ďalšie odborné vzdelávanie</w:t>
        </w:r>
        <w:r w:rsidR="00BD29C3">
          <w:rPr>
            <w:noProof/>
            <w:webHidden/>
          </w:rPr>
          <w:tab/>
        </w:r>
        <w:r w:rsidR="00BD29C3">
          <w:rPr>
            <w:noProof/>
            <w:webHidden/>
          </w:rPr>
          <w:fldChar w:fldCharType="begin"/>
        </w:r>
        <w:r w:rsidR="00BD29C3">
          <w:rPr>
            <w:noProof/>
            <w:webHidden/>
          </w:rPr>
          <w:instrText xml:space="preserve"> PAGEREF _Toc9256155 \h </w:instrText>
        </w:r>
        <w:r w:rsidR="00BD29C3">
          <w:rPr>
            <w:noProof/>
            <w:webHidden/>
          </w:rPr>
        </w:r>
        <w:r w:rsidR="00BD29C3">
          <w:rPr>
            <w:noProof/>
            <w:webHidden/>
          </w:rPr>
          <w:fldChar w:fldCharType="separate"/>
        </w:r>
        <w:r w:rsidR="00201F79">
          <w:rPr>
            <w:noProof/>
            <w:webHidden/>
          </w:rPr>
          <w:t>35</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56" w:history="1">
        <w:r w:rsidR="00BD29C3" w:rsidRPr="00CA28E9">
          <w:rPr>
            <w:rStyle w:val="Hypertextovprepojenie"/>
            <w:noProof/>
          </w:rPr>
          <w:t>4.3</w:t>
        </w:r>
        <w:r w:rsidR="00BD29C3">
          <w:rPr>
            <w:rFonts w:eastAsiaTheme="minorEastAsia" w:cstheme="minorBidi"/>
            <w:smallCaps w:val="0"/>
            <w:noProof/>
            <w:sz w:val="22"/>
            <w:szCs w:val="22"/>
            <w:lang w:val="sk-SK" w:eastAsia="sk-SK" w:bidi="ar-SA"/>
          </w:rPr>
          <w:tab/>
        </w:r>
        <w:r w:rsidR="00BD29C3" w:rsidRPr="00CA28E9">
          <w:rPr>
            <w:rStyle w:val="Hypertextovprepojenie"/>
            <w:noProof/>
          </w:rPr>
          <w:t>záujmové vzdelávanie</w:t>
        </w:r>
        <w:r w:rsidR="00BD29C3">
          <w:rPr>
            <w:noProof/>
            <w:webHidden/>
          </w:rPr>
          <w:tab/>
        </w:r>
        <w:r w:rsidR="00BD29C3">
          <w:rPr>
            <w:noProof/>
            <w:webHidden/>
          </w:rPr>
          <w:fldChar w:fldCharType="begin"/>
        </w:r>
        <w:r w:rsidR="00BD29C3">
          <w:rPr>
            <w:noProof/>
            <w:webHidden/>
          </w:rPr>
          <w:instrText xml:space="preserve"> PAGEREF _Toc9256156 \h </w:instrText>
        </w:r>
        <w:r w:rsidR="00BD29C3">
          <w:rPr>
            <w:noProof/>
            <w:webHidden/>
          </w:rPr>
        </w:r>
        <w:r w:rsidR="00BD29C3">
          <w:rPr>
            <w:noProof/>
            <w:webHidden/>
          </w:rPr>
          <w:fldChar w:fldCharType="separate"/>
        </w:r>
        <w:r w:rsidR="00201F79">
          <w:rPr>
            <w:noProof/>
            <w:webHidden/>
          </w:rPr>
          <w:t>35</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57" w:history="1">
        <w:r w:rsidR="00BD29C3" w:rsidRPr="00CA28E9">
          <w:rPr>
            <w:rStyle w:val="Hypertextovprepojenie"/>
            <w:noProof/>
            <w:lang w:val="de-DE"/>
          </w:rPr>
          <w:t>4.3.1</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Ďalšie vzdelávanie na Univerzite tretieho v</w:t>
        </w:r>
        <w:r w:rsidR="00BD29C3" w:rsidRPr="00CA28E9">
          <w:rPr>
            <w:rStyle w:val="Hypertextovprepojenie"/>
            <w:noProof/>
            <w:lang w:val="de-DE"/>
          </w:rPr>
          <w:t>eku pri UKF v Nitre</w:t>
        </w:r>
        <w:r w:rsidR="00BD29C3">
          <w:rPr>
            <w:noProof/>
            <w:webHidden/>
          </w:rPr>
          <w:tab/>
        </w:r>
        <w:r w:rsidR="00BD29C3">
          <w:rPr>
            <w:noProof/>
            <w:webHidden/>
          </w:rPr>
          <w:fldChar w:fldCharType="begin"/>
        </w:r>
        <w:r w:rsidR="00BD29C3">
          <w:rPr>
            <w:noProof/>
            <w:webHidden/>
          </w:rPr>
          <w:instrText xml:space="preserve"> PAGEREF _Toc9256157 \h </w:instrText>
        </w:r>
        <w:r w:rsidR="00BD29C3">
          <w:rPr>
            <w:noProof/>
            <w:webHidden/>
          </w:rPr>
        </w:r>
        <w:r w:rsidR="00BD29C3">
          <w:rPr>
            <w:noProof/>
            <w:webHidden/>
          </w:rPr>
          <w:fldChar w:fldCharType="separate"/>
        </w:r>
        <w:r w:rsidR="00201F79">
          <w:rPr>
            <w:noProof/>
            <w:webHidden/>
          </w:rPr>
          <w:t>36</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58" w:history="1">
        <w:r w:rsidR="00BD29C3" w:rsidRPr="00CA28E9">
          <w:rPr>
            <w:rStyle w:val="Hypertextovprepojenie"/>
            <w:noProof/>
            <w:lang w:val="sk-SK"/>
          </w:rPr>
          <w:t>4.3.2</w:t>
        </w:r>
        <w:r w:rsidR="00BD29C3">
          <w:rPr>
            <w:rFonts w:eastAsiaTheme="minorEastAsia" w:cstheme="minorBidi"/>
            <w:i w:val="0"/>
            <w:iCs w:val="0"/>
            <w:noProof/>
            <w:sz w:val="22"/>
            <w:szCs w:val="22"/>
            <w:lang w:val="sk-SK" w:eastAsia="sk-SK" w:bidi="ar-SA"/>
          </w:rPr>
          <w:tab/>
        </w:r>
        <w:r w:rsidR="00BD29C3" w:rsidRPr="00CA28E9">
          <w:rPr>
            <w:rStyle w:val="Hypertextovprepojenie"/>
            <w:rFonts w:cstheme="minorHAnsi"/>
            <w:noProof/>
            <w:lang w:val="sk-SK"/>
          </w:rPr>
          <w:t>Záujmové vzdelávanie pre deti a mládež</w:t>
        </w:r>
        <w:r w:rsidR="00BD29C3">
          <w:rPr>
            <w:noProof/>
            <w:webHidden/>
          </w:rPr>
          <w:tab/>
        </w:r>
        <w:r w:rsidR="00BD29C3">
          <w:rPr>
            <w:noProof/>
            <w:webHidden/>
          </w:rPr>
          <w:fldChar w:fldCharType="begin"/>
        </w:r>
        <w:r w:rsidR="00BD29C3">
          <w:rPr>
            <w:noProof/>
            <w:webHidden/>
          </w:rPr>
          <w:instrText xml:space="preserve"> PAGEREF _Toc9256158 \h </w:instrText>
        </w:r>
        <w:r w:rsidR="00BD29C3">
          <w:rPr>
            <w:noProof/>
            <w:webHidden/>
          </w:rPr>
        </w:r>
        <w:r w:rsidR="00BD29C3">
          <w:rPr>
            <w:noProof/>
            <w:webHidden/>
          </w:rPr>
          <w:fldChar w:fldCharType="separate"/>
        </w:r>
        <w:r w:rsidR="00201F79">
          <w:rPr>
            <w:noProof/>
            <w:webHidden/>
          </w:rPr>
          <w:t>37</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59" w:history="1">
        <w:r w:rsidR="00BD29C3" w:rsidRPr="00CA28E9">
          <w:rPr>
            <w:rStyle w:val="Hypertextovprepojenie"/>
            <w:noProof/>
            <w:lang w:val="sk-SK"/>
          </w:rPr>
          <w:t>4.3.3</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Ďalšie neakreditované vzdelávanie pre občanov</w:t>
        </w:r>
        <w:r w:rsidR="00BD29C3">
          <w:rPr>
            <w:noProof/>
            <w:webHidden/>
          </w:rPr>
          <w:tab/>
        </w:r>
        <w:r w:rsidR="00BD29C3">
          <w:rPr>
            <w:noProof/>
            <w:webHidden/>
          </w:rPr>
          <w:fldChar w:fldCharType="begin"/>
        </w:r>
        <w:r w:rsidR="00BD29C3">
          <w:rPr>
            <w:noProof/>
            <w:webHidden/>
          </w:rPr>
          <w:instrText xml:space="preserve"> PAGEREF _Toc9256159 \h </w:instrText>
        </w:r>
        <w:r w:rsidR="00BD29C3">
          <w:rPr>
            <w:noProof/>
            <w:webHidden/>
          </w:rPr>
        </w:r>
        <w:r w:rsidR="00BD29C3">
          <w:rPr>
            <w:noProof/>
            <w:webHidden/>
          </w:rPr>
          <w:fldChar w:fldCharType="separate"/>
        </w:r>
        <w:r w:rsidR="00201F79">
          <w:rPr>
            <w:noProof/>
            <w:webHidden/>
          </w:rPr>
          <w:t>37</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60" w:history="1">
        <w:r w:rsidR="00BD29C3" w:rsidRPr="00CA28E9">
          <w:rPr>
            <w:rStyle w:val="Hypertextovprepojenie"/>
            <w:noProof/>
          </w:rPr>
          <w:t>4.4</w:t>
        </w:r>
        <w:r w:rsidR="00BD29C3">
          <w:rPr>
            <w:rFonts w:eastAsiaTheme="minorEastAsia" w:cstheme="minorBidi"/>
            <w:smallCaps w:val="0"/>
            <w:noProof/>
            <w:sz w:val="22"/>
            <w:szCs w:val="22"/>
            <w:lang w:val="sk-SK" w:eastAsia="sk-SK" w:bidi="ar-SA"/>
          </w:rPr>
          <w:tab/>
        </w:r>
        <w:r w:rsidR="00BD29C3" w:rsidRPr="00CA28E9">
          <w:rPr>
            <w:rStyle w:val="Hypertextovprepojenie"/>
            <w:noProof/>
          </w:rPr>
          <w:t>Ďalšie vzdelávanie zamestnancov univerzity</w:t>
        </w:r>
        <w:r w:rsidR="00BD29C3">
          <w:rPr>
            <w:noProof/>
            <w:webHidden/>
          </w:rPr>
          <w:tab/>
        </w:r>
        <w:r w:rsidR="00BD29C3">
          <w:rPr>
            <w:noProof/>
            <w:webHidden/>
          </w:rPr>
          <w:fldChar w:fldCharType="begin"/>
        </w:r>
        <w:r w:rsidR="00BD29C3">
          <w:rPr>
            <w:noProof/>
            <w:webHidden/>
          </w:rPr>
          <w:instrText xml:space="preserve"> PAGEREF _Toc9256160 \h </w:instrText>
        </w:r>
        <w:r w:rsidR="00BD29C3">
          <w:rPr>
            <w:noProof/>
            <w:webHidden/>
          </w:rPr>
        </w:r>
        <w:r w:rsidR="00BD29C3">
          <w:rPr>
            <w:noProof/>
            <w:webHidden/>
          </w:rPr>
          <w:fldChar w:fldCharType="separate"/>
        </w:r>
        <w:r w:rsidR="00201F79">
          <w:rPr>
            <w:noProof/>
            <w:webHidden/>
          </w:rPr>
          <w:t>38</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61" w:history="1">
        <w:r w:rsidR="00BD29C3" w:rsidRPr="00CA28E9">
          <w:rPr>
            <w:rStyle w:val="Hypertextovprepojenie"/>
            <w:noProof/>
          </w:rPr>
          <w:t>4.5</w:t>
        </w:r>
        <w:r w:rsidR="00BD29C3">
          <w:rPr>
            <w:rFonts w:eastAsiaTheme="minorEastAsia" w:cstheme="minorBidi"/>
            <w:smallCaps w:val="0"/>
            <w:noProof/>
            <w:sz w:val="22"/>
            <w:szCs w:val="22"/>
            <w:lang w:val="sk-SK" w:eastAsia="sk-SK" w:bidi="ar-SA"/>
          </w:rPr>
          <w:tab/>
        </w:r>
        <w:r w:rsidR="00BD29C3" w:rsidRPr="00CA28E9">
          <w:rPr>
            <w:rStyle w:val="Hypertextovprepojenie"/>
            <w:noProof/>
          </w:rPr>
          <w:t>atestácie pedagogických a odborných zamestnancov</w:t>
        </w:r>
        <w:r w:rsidR="00BD29C3">
          <w:rPr>
            <w:noProof/>
            <w:webHidden/>
          </w:rPr>
          <w:tab/>
        </w:r>
        <w:r w:rsidR="00BD29C3">
          <w:rPr>
            <w:noProof/>
            <w:webHidden/>
          </w:rPr>
          <w:fldChar w:fldCharType="begin"/>
        </w:r>
        <w:r w:rsidR="00BD29C3">
          <w:rPr>
            <w:noProof/>
            <w:webHidden/>
          </w:rPr>
          <w:instrText xml:space="preserve"> PAGEREF _Toc9256161 \h </w:instrText>
        </w:r>
        <w:r w:rsidR="00BD29C3">
          <w:rPr>
            <w:noProof/>
            <w:webHidden/>
          </w:rPr>
        </w:r>
        <w:r w:rsidR="00BD29C3">
          <w:rPr>
            <w:noProof/>
            <w:webHidden/>
          </w:rPr>
          <w:fldChar w:fldCharType="separate"/>
        </w:r>
        <w:r w:rsidR="00201F79">
          <w:rPr>
            <w:noProof/>
            <w:webHidden/>
          </w:rPr>
          <w:t>39</w:t>
        </w:r>
        <w:r w:rsidR="00BD29C3">
          <w:rPr>
            <w:noProof/>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62" w:history="1">
        <w:r w:rsidR="00BD29C3" w:rsidRPr="00CA28E9">
          <w:rPr>
            <w:rStyle w:val="Hypertextovprepojenie"/>
          </w:rPr>
          <w:t>5</w:t>
        </w:r>
        <w:r w:rsidR="00BD29C3">
          <w:rPr>
            <w:rFonts w:eastAsiaTheme="minorEastAsia" w:cstheme="minorBidi"/>
            <w:b w:val="0"/>
            <w:bCs w:val="0"/>
            <w:caps w:val="0"/>
            <w:sz w:val="22"/>
            <w:szCs w:val="22"/>
            <w:lang w:val="sk-SK" w:eastAsia="sk-SK" w:bidi="ar-SA"/>
          </w:rPr>
          <w:tab/>
        </w:r>
        <w:r w:rsidR="00BD29C3" w:rsidRPr="00CA28E9">
          <w:rPr>
            <w:rStyle w:val="Hypertextovprepojenie"/>
          </w:rPr>
          <w:t>Informácie o výskumnej, umeleckej a ďalšej tvorivej činnosti UKF</w:t>
        </w:r>
        <w:r w:rsidR="00BD29C3">
          <w:rPr>
            <w:webHidden/>
          </w:rPr>
          <w:tab/>
        </w:r>
        <w:r w:rsidR="00BD29C3">
          <w:rPr>
            <w:webHidden/>
          </w:rPr>
          <w:fldChar w:fldCharType="begin"/>
        </w:r>
        <w:r w:rsidR="00BD29C3">
          <w:rPr>
            <w:webHidden/>
          </w:rPr>
          <w:instrText xml:space="preserve"> PAGEREF _Toc9256162 \h </w:instrText>
        </w:r>
        <w:r w:rsidR="00BD29C3">
          <w:rPr>
            <w:webHidden/>
          </w:rPr>
        </w:r>
        <w:r w:rsidR="00BD29C3">
          <w:rPr>
            <w:webHidden/>
          </w:rPr>
          <w:fldChar w:fldCharType="separate"/>
        </w:r>
        <w:r w:rsidR="00201F79">
          <w:rPr>
            <w:webHidden/>
          </w:rPr>
          <w:t>40</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63" w:history="1">
        <w:r w:rsidR="00BD29C3" w:rsidRPr="00CA28E9">
          <w:rPr>
            <w:rStyle w:val="Hypertextovprepojenie"/>
            <w:noProof/>
          </w:rPr>
          <w:t>5.1</w:t>
        </w:r>
        <w:r w:rsidR="00BD29C3">
          <w:rPr>
            <w:rFonts w:eastAsiaTheme="minorEastAsia" w:cstheme="minorBidi"/>
            <w:smallCaps w:val="0"/>
            <w:noProof/>
            <w:sz w:val="22"/>
            <w:szCs w:val="22"/>
            <w:lang w:val="sk-SK" w:eastAsia="sk-SK" w:bidi="ar-SA"/>
          </w:rPr>
          <w:tab/>
        </w:r>
        <w:r w:rsidR="00BD29C3" w:rsidRPr="00CA28E9">
          <w:rPr>
            <w:rStyle w:val="Hypertextovprepojenie"/>
            <w:noProof/>
          </w:rPr>
          <w:t>Nová infraštruktúra pre výskum</w:t>
        </w:r>
        <w:r w:rsidR="00BD29C3">
          <w:rPr>
            <w:noProof/>
            <w:webHidden/>
          </w:rPr>
          <w:tab/>
        </w:r>
        <w:r w:rsidR="00BD29C3">
          <w:rPr>
            <w:noProof/>
            <w:webHidden/>
          </w:rPr>
          <w:fldChar w:fldCharType="begin"/>
        </w:r>
        <w:r w:rsidR="00BD29C3">
          <w:rPr>
            <w:noProof/>
            <w:webHidden/>
          </w:rPr>
          <w:instrText xml:space="preserve"> PAGEREF _Toc9256163 \h </w:instrText>
        </w:r>
        <w:r w:rsidR="00BD29C3">
          <w:rPr>
            <w:noProof/>
            <w:webHidden/>
          </w:rPr>
        </w:r>
        <w:r w:rsidR="00BD29C3">
          <w:rPr>
            <w:noProof/>
            <w:webHidden/>
          </w:rPr>
          <w:fldChar w:fldCharType="separate"/>
        </w:r>
        <w:r w:rsidR="00201F79">
          <w:rPr>
            <w:noProof/>
            <w:webHidden/>
          </w:rPr>
          <w:t>40</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64" w:history="1">
        <w:r w:rsidR="00BD29C3" w:rsidRPr="00CA28E9">
          <w:rPr>
            <w:rStyle w:val="Hypertextovprepojenie"/>
            <w:noProof/>
          </w:rPr>
          <w:t>5.2</w:t>
        </w:r>
        <w:r w:rsidR="00BD29C3">
          <w:rPr>
            <w:rFonts w:eastAsiaTheme="minorEastAsia" w:cstheme="minorBidi"/>
            <w:smallCaps w:val="0"/>
            <w:noProof/>
            <w:sz w:val="22"/>
            <w:szCs w:val="22"/>
            <w:lang w:val="sk-SK" w:eastAsia="sk-SK" w:bidi="ar-SA"/>
          </w:rPr>
          <w:tab/>
        </w:r>
        <w:r w:rsidR="00BD29C3" w:rsidRPr="00CA28E9">
          <w:rPr>
            <w:rStyle w:val="Hypertextovprepojenie"/>
            <w:noProof/>
          </w:rPr>
          <w:t>Projekty riešené v hodnotenom období</w:t>
        </w:r>
        <w:r w:rsidR="00BD29C3">
          <w:rPr>
            <w:noProof/>
            <w:webHidden/>
          </w:rPr>
          <w:tab/>
        </w:r>
        <w:r w:rsidR="00BD29C3">
          <w:rPr>
            <w:noProof/>
            <w:webHidden/>
          </w:rPr>
          <w:fldChar w:fldCharType="begin"/>
        </w:r>
        <w:r w:rsidR="00BD29C3">
          <w:rPr>
            <w:noProof/>
            <w:webHidden/>
          </w:rPr>
          <w:instrText xml:space="preserve"> PAGEREF _Toc9256164 \h </w:instrText>
        </w:r>
        <w:r w:rsidR="00BD29C3">
          <w:rPr>
            <w:noProof/>
            <w:webHidden/>
          </w:rPr>
        </w:r>
        <w:r w:rsidR="00BD29C3">
          <w:rPr>
            <w:noProof/>
            <w:webHidden/>
          </w:rPr>
          <w:fldChar w:fldCharType="separate"/>
        </w:r>
        <w:r w:rsidR="00201F79">
          <w:rPr>
            <w:noProof/>
            <w:webHidden/>
          </w:rPr>
          <w:t>41</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65" w:history="1">
        <w:r w:rsidR="00BD29C3" w:rsidRPr="00CA28E9">
          <w:rPr>
            <w:rStyle w:val="Hypertextovprepojenie"/>
            <w:noProof/>
            <w:lang w:val="sk-SK"/>
          </w:rPr>
          <w:t>5.2.1</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Výskumné projekty</w:t>
        </w:r>
        <w:r w:rsidR="00BD29C3">
          <w:rPr>
            <w:noProof/>
            <w:webHidden/>
          </w:rPr>
          <w:tab/>
        </w:r>
        <w:r w:rsidR="00BD29C3">
          <w:rPr>
            <w:noProof/>
            <w:webHidden/>
          </w:rPr>
          <w:fldChar w:fldCharType="begin"/>
        </w:r>
        <w:r w:rsidR="00BD29C3">
          <w:rPr>
            <w:noProof/>
            <w:webHidden/>
          </w:rPr>
          <w:instrText xml:space="preserve"> PAGEREF _Toc9256165 \h </w:instrText>
        </w:r>
        <w:r w:rsidR="00BD29C3">
          <w:rPr>
            <w:noProof/>
            <w:webHidden/>
          </w:rPr>
        </w:r>
        <w:r w:rsidR="00BD29C3">
          <w:rPr>
            <w:noProof/>
            <w:webHidden/>
          </w:rPr>
          <w:fldChar w:fldCharType="separate"/>
        </w:r>
        <w:r w:rsidR="00201F79">
          <w:rPr>
            <w:noProof/>
            <w:webHidden/>
          </w:rPr>
          <w:t>44</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66" w:history="1">
        <w:r w:rsidR="00BD29C3" w:rsidRPr="00CA28E9">
          <w:rPr>
            <w:rStyle w:val="Hypertextovprepojenie"/>
            <w:noProof/>
            <w:lang w:val="sk-SK"/>
          </w:rPr>
          <w:t>5.2.2</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Projekty v rámci ďalšej tvorivej činnosti</w:t>
        </w:r>
        <w:r w:rsidR="00BD29C3">
          <w:rPr>
            <w:noProof/>
            <w:webHidden/>
          </w:rPr>
          <w:tab/>
        </w:r>
        <w:r w:rsidR="00BD29C3">
          <w:rPr>
            <w:noProof/>
            <w:webHidden/>
          </w:rPr>
          <w:fldChar w:fldCharType="begin"/>
        </w:r>
        <w:r w:rsidR="00BD29C3">
          <w:rPr>
            <w:noProof/>
            <w:webHidden/>
          </w:rPr>
          <w:instrText xml:space="preserve"> PAGEREF _Toc9256166 \h </w:instrText>
        </w:r>
        <w:r w:rsidR="00BD29C3">
          <w:rPr>
            <w:noProof/>
            <w:webHidden/>
          </w:rPr>
        </w:r>
        <w:r w:rsidR="00BD29C3">
          <w:rPr>
            <w:noProof/>
            <w:webHidden/>
          </w:rPr>
          <w:fldChar w:fldCharType="separate"/>
        </w:r>
        <w:r w:rsidR="00201F79">
          <w:rPr>
            <w:noProof/>
            <w:webHidden/>
          </w:rPr>
          <w:t>46</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67" w:history="1">
        <w:r w:rsidR="00BD29C3" w:rsidRPr="00CA28E9">
          <w:rPr>
            <w:rStyle w:val="Hypertextovprepojenie"/>
            <w:noProof/>
            <w:lang w:val="sk-SK"/>
          </w:rPr>
          <w:t>5.2.3</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Projektová činnosť doktorandov</w:t>
        </w:r>
        <w:r w:rsidR="00BD29C3">
          <w:rPr>
            <w:noProof/>
            <w:webHidden/>
          </w:rPr>
          <w:tab/>
        </w:r>
        <w:r w:rsidR="00BD29C3">
          <w:rPr>
            <w:noProof/>
            <w:webHidden/>
          </w:rPr>
          <w:fldChar w:fldCharType="begin"/>
        </w:r>
        <w:r w:rsidR="00BD29C3">
          <w:rPr>
            <w:noProof/>
            <w:webHidden/>
          </w:rPr>
          <w:instrText xml:space="preserve"> PAGEREF _Toc9256167 \h </w:instrText>
        </w:r>
        <w:r w:rsidR="00BD29C3">
          <w:rPr>
            <w:noProof/>
            <w:webHidden/>
          </w:rPr>
        </w:r>
        <w:r w:rsidR="00BD29C3">
          <w:rPr>
            <w:noProof/>
            <w:webHidden/>
          </w:rPr>
          <w:fldChar w:fldCharType="separate"/>
        </w:r>
        <w:r w:rsidR="00201F79">
          <w:rPr>
            <w:noProof/>
            <w:webHidden/>
          </w:rPr>
          <w:t>48</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68" w:history="1">
        <w:r w:rsidR="00BD29C3" w:rsidRPr="00CA28E9">
          <w:rPr>
            <w:rStyle w:val="Hypertextovprepojenie"/>
            <w:noProof/>
          </w:rPr>
          <w:t xml:space="preserve">5.2.4 </w:t>
        </w:r>
        <w:r w:rsidR="00BD29C3">
          <w:rPr>
            <w:rFonts w:eastAsiaTheme="minorEastAsia" w:cstheme="minorBidi"/>
            <w:i w:val="0"/>
            <w:iCs w:val="0"/>
            <w:noProof/>
            <w:sz w:val="22"/>
            <w:szCs w:val="22"/>
            <w:lang w:val="sk-SK" w:eastAsia="sk-SK" w:bidi="ar-SA"/>
          </w:rPr>
          <w:tab/>
        </w:r>
        <w:r w:rsidR="00BD29C3" w:rsidRPr="00CA28E9">
          <w:rPr>
            <w:rStyle w:val="Hypertextovprepojenie"/>
            <w:noProof/>
          </w:rPr>
          <w:t>Spolupráca s praxou</w:t>
        </w:r>
        <w:r w:rsidR="00BD29C3">
          <w:rPr>
            <w:noProof/>
            <w:webHidden/>
          </w:rPr>
          <w:tab/>
        </w:r>
        <w:r w:rsidR="00BD29C3">
          <w:rPr>
            <w:noProof/>
            <w:webHidden/>
          </w:rPr>
          <w:fldChar w:fldCharType="begin"/>
        </w:r>
        <w:r w:rsidR="00BD29C3">
          <w:rPr>
            <w:noProof/>
            <w:webHidden/>
          </w:rPr>
          <w:instrText xml:space="preserve"> PAGEREF _Toc9256168 \h </w:instrText>
        </w:r>
        <w:r w:rsidR="00BD29C3">
          <w:rPr>
            <w:noProof/>
            <w:webHidden/>
          </w:rPr>
        </w:r>
        <w:r w:rsidR="00BD29C3">
          <w:rPr>
            <w:noProof/>
            <w:webHidden/>
          </w:rPr>
          <w:fldChar w:fldCharType="separate"/>
        </w:r>
        <w:r w:rsidR="00201F79">
          <w:rPr>
            <w:noProof/>
            <w:webHidden/>
          </w:rPr>
          <w:t>48</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69" w:history="1">
        <w:r w:rsidR="00BD29C3" w:rsidRPr="00CA28E9">
          <w:rPr>
            <w:rStyle w:val="Hypertextovprepojenie"/>
            <w:noProof/>
          </w:rPr>
          <w:t>5.3</w:t>
        </w:r>
        <w:r w:rsidR="00BD29C3">
          <w:rPr>
            <w:rFonts w:eastAsiaTheme="minorEastAsia" w:cstheme="minorBidi"/>
            <w:smallCaps w:val="0"/>
            <w:noProof/>
            <w:sz w:val="22"/>
            <w:szCs w:val="22"/>
            <w:lang w:val="sk-SK" w:eastAsia="sk-SK" w:bidi="ar-SA"/>
          </w:rPr>
          <w:tab/>
        </w:r>
        <w:r w:rsidR="00BD29C3" w:rsidRPr="00CA28E9">
          <w:rPr>
            <w:rStyle w:val="Hypertextovprepojenie"/>
            <w:noProof/>
          </w:rPr>
          <w:t>Projekty v rámci univerzitnej grantovej agentúry (UGA)</w:t>
        </w:r>
        <w:r w:rsidR="00BD29C3">
          <w:rPr>
            <w:noProof/>
            <w:webHidden/>
          </w:rPr>
          <w:tab/>
        </w:r>
        <w:r w:rsidR="00BD29C3">
          <w:rPr>
            <w:noProof/>
            <w:webHidden/>
          </w:rPr>
          <w:fldChar w:fldCharType="begin"/>
        </w:r>
        <w:r w:rsidR="00BD29C3">
          <w:rPr>
            <w:noProof/>
            <w:webHidden/>
          </w:rPr>
          <w:instrText xml:space="preserve"> PAGEREF _Toc9256169 \h </w:instrText>
        </w:r>
        <w:r w:rsidR="00BD29C3">
          <w:rPr>
            <w:noProof/>
            <w:webHidden/>
          </w:rPr>
        </w:r>
        <w:r w:rsidR="00BD29C3">
          <w:rPr>
            <w:noProof/>
            <w:webHidden/>
          </w:rPr>
          <w:fldChar w:fldCharType="separate"/>
        </w:r>
        <w:r w:rsidR="00201F79">
          <w:rPr>
            <w:noProof/>
            <w:webHidden/>
          </w:rPr>
          <w:t>49</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70" w:history="1">
        <w:r w:rsidR="00BD29C3" w:rsidRPr="00CA28E9">
          <w:rPr>
            <w:rStyle w:val="Hypertextovprepojenie"/>
            <w:noProof/>
          </w:rPr>
          <w:t>5.4</w:t>
        </w:r>
        <w:r w:rsidR="00BD29C3">
          <w:rPr>
            <w:rFonts w:eastAsiaTheme="minorEastAsia" w:cstheme="minorBidi"/>
            <w:smallCaps w:val="0"/>
            <w:noProof/>
            <w:sz w:val="22"/>
            <w:szCs w:val="22"/>
            <w:lang w:val="sk-SK" w:eastAsia="sk-SK" w:bidi="ar-SA"/>
          </w:rPr>
          <w:tab/>
        </w:r>
        <w:r w:rsidR="00BD29C3" w:rsidRPr="00CA28E9">
          <w:rPr>
            <w:rStyle w:val="Hypertextovprepojenie"/>
            <w:noProof/>
          </w:rPr>
          <w:t>Publikačná a umelecká činnosť</w:t>
        </w:r>
        <w:r w:rsidR="00BD29C3">
          <w:rPr>
            <w:noProof/>
            <w:webHidden/>
          </w:rPr>
          <w:tab/>
        </w:r>
        <w:r w:rsidR="00BD29C3">
          <w:rPr>
            <w:noProof/>
            <w:webHidden/>
          </w:rPr>
          <w:fldChar w:fldCharType="begin"/>
        </w:r>
        <w:r w:rsidR="00BD29C3">
          <w:rPr>
            <w:noProof/>
            <w:webHidden/>
          </w:rPr>
          <w:instrText xml:space="preserve"> PAGEREF _Toc9256170 \h </w:instrText>
        </w:r>
        <w:r w:rsidR="00BD29C3">
          <w:rPr>
            <w:noProof/>
            <w:webHidden/>
          </w:rPr>
        </w:r>
        <w:r w:rsidR="00BD29C3">
          <w:rPr>
            <w:noProof/>
            <w:webHidden/>
          </w:rPr>
          <w:fldChar w:fldCharType="separate"/>
        </w:r>
        <w:r w:rsidR="00201F79">
          <w:rPr>
            <w:noProof/>
            <w:webHidden/>
          </w:rPr>
          <w:t>50</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71" w:history="1">
        <w:r w:rsidR="00BD29C3" w:rsidRPr="00CA28E9">
          <w:rPr>
            <w:rStyle w:val="Hypertextovprepojenie"/>
            <w:noProof/>
            <w:lang w:val="sk-SK"/>
          </w:rPr>
          <w:t>5.4.1</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Publikačná činnosť</w:t>
        </w:r>
        <w:r w:rsidR="00BD29C3">
          <w:rPr>
            <w:noProof/>
            <w:webHidden/>
          </w:rPr>
          <w:tab/>
        </w:r>
        <w:r w:rsidR="00BD29C3">
          <w:rPr>
            <w:noProof/>
            <w:webHidden/>
          </w:rPr>
          <w:fldChar w:fldCharType="begin"/>
        </w:r>
        <w:r w:rsidR="00BD29C3">
          <w:rPr>
            <w:noProof/>
            <w:webHidden/>
          </w:rPr>
          <w:instrText xml:space="preserve"> PAGEREF _Toc9256171 \h </w:instrText>
        </w:r>
        <w:r w:rsidR="00BD29C3">
          <w:rPr>
            <w:noProof/>
            <w:webHidden/>
          </w:rPr>
        </w:r>
        <w:r w:rsidR="00BD29C3">
          <w:rPr>
            <w:noProof/>
            <w:webHidden/>
          </w:rPr>
          <w:fldChar w:fldCharType="separate"/>
        </w:r>
        <w:r w:rsidR="00201F79">
          <w:rPr>
            <w:noProof/>
            <w:webHidden/>
          </w:rPr>
          <w:t>50</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72" w:history="1">
        <w:r w:rsidR="00BD29C3" w:rsidRPr="00CA28E9">
          <w:rPr>
            <w:rStyle w:val="Hypertextovprepojenie"/>
            <w:noProof/>
            <w:lang w:val="sk-SK"/>
          </w:rPr>
          <w:t>5.4.2</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Umelecká činnosť</w:t>
        </w:r>
        <w:r w:rsidR="00BD29C3">
          <w:rPr>
            <w:noProof/>
            <w:webHidden/>
          </w:rPr>
          <w:tab/>
        </w:r>
        <w:r w:rsidR="00BD29C3">
          <w:rPr>
            <w:noProof/>
            <w:webHidden/>
          </w:rPr>
          <w:fldChar w:fldCharType="begin"/>
        </w:r>
        <w:r w:rsidR="00BD29C3">
          <w:rPr>
            <w:noProof/>
            <w:webHidden/>
          </w:rPr>
          <w:instrText xml:space="preserve"> PAGEREF _Toc9256172 \h </w:instrText>
        </w:r>
        <w:r w:rsidR="00BD29C3">
          <w:rPr>
            <w:noProof/>
            <w:webHidden/>
          </w:rPr>
        </w:r>
        <w:r w:rsidR="00BD29C3">
          <w:rPr>
            <w:noProof/>
            <w:webHidden/>
          </w:rPr>
          <w:fldChar w:fldCharType="separate"/>
        </w:r>
        <w:r w:rsidR="00201F79">
          <w:rPr>
            <w:noProof/>
            <w:webHidden/>
          </w:rPr>
          <w:t>54</w:t>
        </w:r>
        <w:r w:rsidR="00BD29C3">
          <w:rPr>
            <w:noProof/>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73" w:history="1">
        <w:r w:rsidR="00BD29C3" w:rsidRPr="00CA28E9">
          <w:rPr>
            <w:rStyle w:val="Hypertextovprepojenie"/>
            <w:lang w:val="sk-SK"/>
          </w:rPr>
          <w:t>6</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Habilitačné konania a konania na vymenúvanie profesorov</w:t>
        </w:r>
        <w:r w:rsidR="00BD29C3">
          <w:rPr>
            <w:webHidden/>
          </w:rPr>
          <w:tab/>
        </w:r>
        <w:r w:rsidR="00BD29C3">
          <w:rPr>
            <w:webHidden/>
          </w:rPr>
          <w:fldChar w:fldCharType="begin"/>
        </w:r>
        <w:r w:rsidR="00BD29C3">
          <w:rPr>
            <w:webHidden/>
          </w:rPr>
          <w:instrText xml:space="preserve"> PAGEREF _Toc9256173 \h </w:instrText>
        </w:r>
        <w:r w:rsidR="00BD29C3">
          <w:rPr>
            <w:webHidden/>
          </w:rPr>
        </w:r>
        <w:r w:rsidR="00BD29C3">
          <w:rPr>
            <w:webHidden/>
          </w:rPr>
          <w:fldChar w:fldCharType="separate"/>
        </w:r>
        <w:r w:rsidR="00201F79">
          <w:rPr>
            <w:webHidden/>
          </w:rPr>
          <w:t>55</w:t>
        </w:r>
        <w:r w:rsidR="00BD29C3">
          <w:rPr>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74" w:history="1">
        <w:r w:rsidR="00BD29C3" w:rsidRPr="00CA28E9">
          <w:rPr>
            <w:rStyle w:val="Hypertextovprepojenie"/>
            <w:lang w:val="sk-SK"/>
          </w:rPr>
          <w:t>7</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Zamestnanci univerzity</w:t>
        </w:r>
        <w:r w:rsidR="00BD29C3">
          <w:rPr>
            <w:webHidden/>
          </w:rPr>
          <w:tab/>
        </w:r>
        <w:r w:rsidR="00BD29C3">
          <w:rPr>
            <w:webHidden/>
          </w:rPr>
          <w:fldChar w:fldCharType="begin"/>
        </w:r>
        <w:r w:rsidR="00BD29C3">
          <w:rPr>
            <w:webHidden/>
          </w:rPr>
          <w:instrText xml:space="preserve"> PAGEREF _Toc9256174 \h </w:instrText>
        </w:r>
        <w:r w:rsidR="00BD29C3">
          <w:rPr>
            <w:webHidden/>
          </w:rPr>
        </w:r>
        <w:r w:rsidR="00BD29C3">
          <w:rPr>
            <w:webHidden/>
          </w:rPr>
          <w:fldChar w:fldCharType="separate"/>
        </w:r>
        <w:r w:rsidR="00201F79">
          <w:rPr>
            <w:webHidden/>
          </w:rPr>
          <w:t>58</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75" w:history="1">
        <w:r w:rsidR="00BD29C3" w:rsidRPr="00CA28E9">
          <w:rPr>
            <w:rStyle w:val="Hypertextovprepojenie"/>
            <w:noProof/>
          </w:rPr>
          <w:t>7.1</w:t>
        </w:r>
        <w:r w:rsidR="00BD29C3">
          <w:rPr>
            <w:rFonts w:eastAsiaTheme="minorEastAsia" w:cstheme="minorBidi"/>
            <w:smallCaps w:val="0"/>
            <w:noProof/>
            <w:sz w:val="22"/>
            <w:szCs w:val="22"/>
            <w:lang w:val="sk-SK" w:eastAsia="sk-SK" w:bidi="ar-SA"/>
          </w:rPr>
          <w:tab/>
        </w:r>
        <w:r w:rsidR="00BD29C3" w:rsidRPr="00CA28E9">
          <w:rPr>
            <w:rStyle w:val="Hypertextovprepojenie"/>
            <w:noProof/>
          </w:rPr>
          <w:t>Kvalifikačná štruktúra</w:t>
        </w:r>
        <w:r w:rsidR="00BD29C3">
          <w:rPr>
            <w:noProof/>
            <w:webHidden/>
          </w:rPr>
          <w:tab/>
        </w:r>
        <w:r w:rsidR="00BD29C3">
          <w:rPr>
            <w:noProof/>
            <w:webHidden/>
          </w:rPr>
          <w:fldChar w:fldCharType="begin"/>
        </w:r>
        <w:r w:rsidR="00BD29C3">
          <w:rPr>
            <w:noProof/>
            <w:webHidden/>
          </w:rPr>
          <w:instrText xml:space="preserve"> PAGEREF _Toc9256175 \h </w:instrText>
        </w:r>
        <w:r w:rsidR="00BD29C3">
          <w:rPr>
            <w:noProof/>
            <w:webHidden/>
          </w:rPr>
        </w:r>
        <w:r w:rsidR="00BD29C3">
          <w:rPr>
            <w:noProof/>
            <w:webHidden/>
          </w:rPr>
          <w:fldChar w:fldCharType="separate"/>
        </w:r>
        <w:r w:rsidR="00201F79">
          <w:rPr>
            <w:noProof/>
            <w:webHidden/>
          </w:rPr>
          <w:t>58</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76" w:history="1">
        <w:r w:rsidR="00BD29C3" w:rsidRPr="00CA28E9">
          <w:rPr>
            <w:rStyle w:val="Hypertextovprepojenie"/>
            <w:noProof/>
          </w:rPr>
          <w:t>7.2</w:t>
        </w:r>
        <w:r w:rsidR="00BD29C3">
          <w:rPr>
            <w:rFonts w:eastAsiaTheme="minorEastAsia" w:cstheme="minorBidi"/>
            <w:smallCaps w:val="0"/>
            <w:noProof/>
            <w:sz w:val="22"/>
            <w:szCs w:val="22"/>
            <w:lang w:val="sk-SK" w:eastAsia="sk-SK" w:bidi="ar-SA"/>
          </w:rPr>
          <w:tab/>
        </w:r>
        <w:r w:rsidR="00BD29C3" w:rsidRPr="00CA28E9">
          <w:rPr>
            <w:rStyle w:val="Hypertextovprepojenie"/>
            <w:noProof/>
          </w:rPr>
          <w:t>Mobility zamestnancov</w:t>
        </w:r>
        <w:r w:rsidR="00BD29C3">
          <w:rPr>
            <w:noProof/>
            <w:webHidden/>
          </w:rPr>
          <w:tab/>
        </w:r>
        <w:r w:rsidR="00BD29C3">
          <w:rPr>
            <w:noProof/>
            <w:webHidden/>
          </w:rPr>
          <w:fldChar w:fldCharType="begin"/>
        </w:r>
        <w:r w:rsidR="00BD29C3">
          <w:rPr>
            <w:noProof/>
            <w:webHidden/>
          </w:rPr>
          <w:instrText xml:space="preserve"> PAGEREF _Toc9256176 \h </w:instrText>
        </w:r>
        <w:r w:rsidR="00BD29C3">
          <w:rPr>
            <w:noProof/>
            <w:webHidden/>
          </w:rPr>
        </w:r>
        <w:r w:rsidR="00BD29C3">
          <w:rPr>
            <w:noProof/>
            <w:webHidden/>
          </w:rPr>
          <w:fldChar w:fldCharType="separate"/>
        </w:r>
        <w:r w:rsidR="00201F79">
          <w:rPr>
            <w:noProof/>
            <w:webHidden/>
          </w:rPr>
          <w:t>59</w:t>
        </w:r>
        <w:r w:rsidR="00BD29C3">
          <w:rPr>
            <w:noProof/>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77" w:history="1">
        <w:r w:rsidR="00BD29C3" w:rsidRPr="00CA28E9">
          <w:rPr>
            <w:rStyle w:val="Hypertextovprepojenie"/>
            <w:lang w:val="sk-SK"/>
          </w:rPr>
          <w:t>8</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Podpora študentov</w:t>
        </w:r>
        <w:r w:rsidR="00BD29C3">
          <w:rPr>
            <w:webHidden/>
          </w:rPr>
          <w:tab/>
        </w:r>
        <w:r w:rsidR="00BD29C3">
          <w:rPr>
            <w:webHidden/>
          </w:rPr>
          <w:fldChar w:fldCharType="begin"/>
        </w:r>
        <w:r w:rsidR="00BD29C3">
          <w:rPr>
            <w:webHidden/>
          </w:rPr>
          <w:instrText xml:space="preserve"> PAGEREF _Toc9256177 \h </w:instrText>
        </w:r>
        <w:r w:rsidR="00BD29C3">
          <w:rPr>
            <w:webHidden/>
          </w:rPr>
        </w:r>
        <w:r w:rsidR="00BD29C3">
          <w:rPr>
            <w:webHidden/>
          </w:rPr>
          <w:fldChar w:fldCharType="separate"/>
        </w:r>
        <w:r w:rsidR="00201F79">
          <w:rPr>
            <w:webHidden/>
          </w:rPr>
          <w:t>62</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78" w:history="1">
        <w:r w:rsidR="00BD29C3" w:rsidRPr="00CA28E9">
          <w:rPr>
            <w:rStyle w:val="Hypertextovprepojenie"/>
            <w:noProof/>
          </w:rPr>
          <w:t>8.1</w:t>
        </w:r>
        <w:r w:rsidR="00BD29C3">
          <w:rPr>
            <w:rFonts w:eastAsiaTheme="minorEastAsia" w:cstheme="minorBidi"/>
            <w:smallCaps w:val="0"/>
            <w:noProof/>
            <w:sz w:val="22"/>
            <w:szCs w:val="22"/>
            <w:lang w:val="sk-SK" w:eastAsia="sk-SK" w:bidi="ar-SA"/>
          </w:rPr>
          <w:tab/>
        </w:r>
        <w:r w:rsidR="00BD29C3" w:rsidRPr="00CA28E9">
          <w:rPr>
            <w:rStyle w:val="Hypertextovprepojenie"/>
            <w:noProof/>
          </w:rPr>
          <w:t>Ubytovanie študentov</w:t>
        </w:r>
        <w:r w:rsidR="00BD29C3">
          <w:rPr>
            <w:noProof/>
            <w:webHidden/>
          </w:rPr>
          <w:tab/>
        </w:r>
        <w:r w:rsidR="00BD29C3">
          <w:rPr>
            <w:noProof/>
            <w:webHidden/>
          </w:rPr>
          <w:fldChar w:fldCharType="begin"/>
        </w:r>
        <w:r w:rsidR="00BD29C3">
          <w:rPr>
            <w:noProof/>
            <w:webHidden/>
          </w:rPr>
          <w:instrText xml:space="preserve"> PAGEREF _Toc9256178 \h </w:instrText>
        </w:r>
        <w:r w:rsidR="00BD29C3">
          <w:rPr>
            <w:noProof/>
            <w:webHidden/>
          </w:rPr>
        </w:r>
        <w:r w:rsidR="00BD29C3">
          <w:rPr>
            <w:noProof/>
            <w:webHidden/>
          </w:rPr>
          <w:fldChar w:fldCharType="separate"/>
        </w:r>
        <w:r w:rsidR="00201F79">
          <w:rPr>
            <w:noProof/>
            <w:webHidden/>
          </w:rPr>
          <w:t>62</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79" w:history="1">
        <w:r w:rsidR="00BD29C3" w:rsidRPr="00CA28E9">
          <w:rPr>
            <w:rStyle w:val="Hypertextovprepojenie"/>
            <w:noProof/>
          </w:rPr>
          <w:t>8.2</w:t>
        </w:r>
        <w:r w:rsidR="00BD29C3">
          <w:rPr>
            <w:rFonts w:eastAsiaTheme="minorEastAsia" w:cstheme="minorBidi"/>
            <w:smallCaps w:val="0"/>
            <w:noProof/>
            <w:sz w:val="22"/>
            <w:szCs w:val="22"/>
            <w:lang w:val="sk-SK" w:eastAsia="sk-SK" w:bidi="ar-SA"/>
          </w:rPr>
          <w:tab/>
        </w:r>
        <w:r w:rsidR="00BD29C3" w:rsidRPr="00CA28E9">
          <w:rPr>
            <w:rStyle w:val="Hypertextovprepojenie"/>
            <w:noProof/>
          </w:rPr>
          <w:t>Stravovanie</w:t>
        </w:r>
        <w:r w:rsidR="00BD29C3">
          <w:rPr>
            <w:noProof/>
            <w:webHidden/>
          </w:rPr>
          <w:tab/>
        </w:r>
        <w:r w:rsidR="00BD29C3">
          <w:rPr>
            <w:noProof/>
            <w:webHidden/>
          </w:rPr>
          <w:fldChar w:fldCharType="begin"/>
        </w:r>
        <w:r w:rsidR="00BD29C3">
          <w:rPr>
            <w:noProof/>
            <w:webHidden/>
          </w:rPr>
          <w:instrText xml:space="preserve"> PAGEREF _Toc9256179 \h </w:instrText>
        </w:r>
        <w:r w:rsidR="00BD29C3">
          <w:rPr>
            <w:noProof/>
            <w:webHidden/>
          </w:rPr>
        </w:r>
        <w:r w:rsidR="00BD29C3">
          <w:rPr>
            <w:noProof/>
            <w:webHidden/>
          </w:rPr>
          <w:fldChar w:fldCharType="separate"/>
        </w:r>
        <w:r w:rsidR="00201F79">
          <w:rPr>
            <w:noProof/>
            <w:webHidden/>
          </w:rPr>
          <w:t>64</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80" w:history="1">
        <w:r w:rsidR="00BD29C3" w:rsidRPr="00CA28E9">
          <w:rPr>
            <w:rStyle w:val="Hypertextovprepojenie"/>
            <w:noProof/>
          </w:rPr>
          <w:t>8.3</w:t>
        </w:r>
        <w:r w:rsidR="00BD29C3">
          <w:rPr>
            <w:rFonts w:eastAsiaTheme="minorEastAsia" w:cstheme="minorBidi"/>
            <w:smallCaps w:val="0"/>
            <w:noProof/>
            <w:sz w:val="22"/>
            <w:szCs w:val="22"/>
            <w:lang w:val="sk-SK" w:eastAsia="sk-SK" w:bidi="ar-SA"/>
          </w:rPr>
          <w:tab/>
        </w:r>
        <w:r w:rsidR="00BD29C3" w:rsidRPr="00CA28E9">
          <w:rPr>
            <w:rStyle w:val="Hypertextovprepojenie"/>
            <w:noProof/>
          </w:rPr>
          <w:t>Podpora študentov so zdravotným postihnutím</w:t>
        </w:r>
        <w:r w:rsidR="00BD29C3">
          <w:rPr>
            <w:noProof/>
            <w:webHidden/>
          </w:rPr>
          <w:tab/>
        </w:r>
        <w:r w:rsidR="00BD29C3">
          <w:rPr>
            <w:noProof/>
            <w:webHidden/>
          </w:rPr>
          <w:fldChar w:fldCharType="begin"/>
        </w:r>
        <w:r w:rsidR="00BD29C3">
          <w:rPr>
            <w:noProof/>
            <w:webHidden/>
          </w:rPr>
          <w:instrText xml:space="preserve"> PAGEREF _Toc9256180 \h </w:instrText>
        </w:r>
        <w:r w:rsidR="00BD29C3">
          <w:rPr>
            <w:noProof/>
            <w:webHidden/>
          </w:rPr>
        </w:r>
        <w:r w:rsidR="00BD29C3">
          <w:rPr>
            <w:noProof/>
            <w:webHidden/>
          </w:rPr>
          <w:fldChar w:fldCharType="separate"/>
        </w:r>
        <w:r w:rsidR="00201F79">
          <w:rPr>
            <w:noProof/>
            <w:webHidden/>
          </w:rPr>
          <w:t>64</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81" w:history="1">
        <w:r w:rsidR="00BD29C3" w:rsidRPr="00CA28E9">
          <w:rPr>
            <w:rStyle w:val="Hypertextovprepojenie"/>
            <w:noProof/>
          </w:rPr>
          <w:t>8.4</w:t>
        </w:r>
        <w:r w:rsidR="00BD29C3">
          <w:rPr>
            <w:rFonts w:eastAsiaTheme="minorEastAsia" w:cstheme="minorBidi"/>
            <w:smallCaps w:val="0"/>
            <w:noProof/>
            <w:sz w:val="22"/>
            <w:szCs w:val="22"/>
            <w:lang w:val="sk-SK" w:eastAsia="sk-SK" w:bidi="ar-SA"/>
          </w:rPr>
          <w:tab/>
        </w:r>
        <w:r w:rsidR="00BD29C3" w:rsidRPr="00CA28E9">
          <w:rPr>
            <w:rStyle w:val="Hypertextovprepojenie"/>
            <w:noProof/>
          </w:rPr>
          <w:t>Štipendiá</w:t>
        </w:r>
        <w:r w:rsidR="00BD29C3">
          <w:rPr>
            <w:noProof/>
            <w:webHidden/>
          </w:rPr>
          <w:tab/>
        </w:r>
        <w:r w:rsidR="00BD29C3">
          <w:rPr>
            <w:noProof/>
            <w:webHidden/>
          </w:rPr>
          <w:fldChar w:fldCharType="begin"/>
        </w:r>
        <w:r w:rsidR="00BD29C3">
          <w:rPr>
            <w:noProof/>
            <w:webHidden/>
          </w:rPr>
          <w:instrText xml:space="preserve"> PAGEREF _Toc9256181 \h </w:instrText>
        </w:r>
        <w:r w:rsidR="00BD29C3">
          <w:rPr>
            <w:noProof/>
            <w:webHidden/>
          </w:rPr>
        </w:r>
        <w:r w:rsidR="00BD29C3">
          <w:rPr>
            <w:noProof/>
            <w:webHidden/>
          </w:rPr>
          <w:fldChar w:fldCharType="separate"/>
        </w:r>
        <w:r w:rsidR="00201F79">
          <w:rPr>
            <w:noProof/>
            <w:webHidden/>
          </w:rPr>
          <w:t>68</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82" w:history="1">
        <w:r w:rsidR="00BD29C3" w:rsidRPr="00CA28E9">
          <w:rPr>
            <w:rStyle w:val="Hypertextovprepojenie"/>
            <w:noProof/>
            <w:lang w:val="sk-SK"/>
          </w:rPr>
          <w:t>8.4.1</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Sociálne štipendium</w:t>
        </w:r>
        <w:r w:rsidR="00BD29C3">
          <w:rPr>
            <w:noProof/>
            <w:webHidden/>
          </w:rPr>
          <w:tab/>
        </w:r>
        <w:r w:rsidR="00BD29C3">
          <w:rPr>
            <w:noProof/>
            <w:webHidden/>
          </w:rPr>
          <w:fldChar w:fldCharType="begin"/>
        </w:r>
        <w:r w:rsidR="00BD29C3">
          <w:rPr>
            <w:noProof/>
            <w:webHidden/>
          </w:rPr>
          <w:instrText xml:space="preserve"> PAGEREF _Toc9256182 \h </w:instrText>
        </w:r>
        <w:r w:rsidR="00BD29C3">
          <w:rPr>
            <w:noProof/>
            <w:webHidden/>
          </w:rPr>
        </w:r>
        <w:r w:rsidR="00BD29C3">
          <w:rPr>
            <w:noProof/>
            <w:webHidden/>
          </w:rPr>
          <w:fldChar w:fldCharType="separate"/>
        </w:r>
        <w:r w:rsidR="00201F79">
          <w:rPr>
            <w:noProof/>
            <w:webHidden/>
          </w:rPr>
          <w:t>68</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83" w:history="1">
        <w:r w:rsidR="00BD29C3" w:rsidRPr="00CA28E9">
          <w:rPr>
            <w:rStyle w:val="Hypertextovprepojenie"/>
            <w:rFonts w:cs="Calibri"/>
            <w:noProof/>
            <w:lang w:val="sk-SK"/>
          </w:rPr>
          <w:t>8.4.2</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Motivačné štipendium</w:t>
        </w:r>
        <w:r w:rsidR="00BD29C3">
          <w:rPr>
            <w:noProof/>
            <w:webHidden/>
          </w:rPr>
          <w:tab/>
        </w:r>
        <w:r w:rsidR="00BD29C3">
          <w:rPr>
            <w:noProof/>
            <w:webHidden/>
          </w:rPr>
          <w:fldChar w:fldCharType="begin"/>
        </w:r>
        <w:r w:rsidR="00BD29C3">
          <w:rPr>
            <w:noProof/>
            <w:webHidden/>
          </w:rPr>
          <w:instrText xml:space="preserve"> PAGEREF _Toc9256183 \h </w:instrText>
        </w:r>
        <w:r w:rsidR="00BD29C3">
          <w:rPr>
            <w:noProof/>
            <w:webHidden/>
          </w:rPr>
        </w:r>
        <w:r w:rsidR="00BD29C3">
          <w:rPr>
            <w:noProof/>
            <w:webHidden/>
          </w:rPr>
          <w:fldChar w:fldCharType="separate"/>
        </w:r>
        <w:r w:rsidR="00201F79">
          <w:rPr>
            <w:noProof/>
            <w:webHidden/>
          </w:rPr>
          <w:t>70</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84" w:history="1">
        <w:r w:rsidR="00BD29C3" w:rsidRPr="00CA28E9">
          <w:rPr>
            <w:rStyle w:val="Hypertextovprepojenie"/>
            <w:noProof/>
          </w:rPr>
          <w:t>8.5</w:t>
        </w:r>
        <w:r w:rsidR="00BD29C3">
          <w:rPr>
            <w:rFonts w:eastAsiaTheme="minorEastAsia" w:cstheme="minorBidi"/>
            <w:smallCaps w:val="0"/>
            <w:noProof/>
            <w:sz w:val="22"/>
            <w:szCs w:val="22"/>
            <w:lang w:val="sk-SK" w:eastAsia="sk-SK" w:bidi="ar-SA"/>
          </w:rPr>
          <w:tab/>
        </w:r>
        <w:r w:rsidR="00BD29C3" w:rsidRPr="00CA28E9">
          <w:rPr>
            <w:rStyle w:val="Hypertextovprepojenie"/>
            <w:noProof/>
          </w:rPr>
          <w:t>Študenti a študentské aktivity</w:t>
        </w:r>
        <w:r w:rsidR="00BD29C3">
          <w:rPr>
            <w:noProof/>
            <w:webHidden/>
          </w:rPr>
          <w:tab/>
        </w:r>
        <w:r w:rsidR="00BD29C3">
          <w:rPr>
            <w:noProof/>
            <w:webHidden/>
          </w:rPr>
          <w:fldChar w:fldCharType="begin"/>
        </w:r>
        <w:r w:rsidR="00BD29C3">
          <w:rPr>
            <w:noProof/>
            <w:webHidden/>
          </w:rPr>
          <w:instrText xml:space="preserve"> PAGEREF _Toc9256184 \h </w:instrText>
        </w:r>
        <w:r w:rsidR="00BD29C3">
          <w:rPr>
            <w:noProof/>
            <w:webHidden/>
          </w:rPr>
        </w:r>
        <w:r w:rsidR="00BD29C3">
          <w:rPr>
            <w:noProof/>
            <w:webHidden/>
          </w:rPr>
          <w:fldChar w:fldCharType="separate"/>
        </w:r>
        <w:r w:rsidR="00201F79">
          <w:rPr>
            <w:noProof/>
            <w:webHidden/>
          </w:rPr>
          <w:t>71</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85" w:history="1">
        <w:r w:rsidR="00BD29C3" w:rsidRPr="00CA28E9">
          <w:rPr>
            <w:rStyle w:val="Hypertextovprepojenie"/>
            <w:noProof/>
            <w:lang w:val="sk-SK"/>
          </w:rPr>
          <w:t>8.5.1</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Študentská činnosť v univerzitných združeniach a kluboch</w:t>
        </w:r>
        <w:r w:rsidR="00BD29C3">
          <w:rPr>
            <w:noProof/>
            <w:webHidden/>
          </w:rPr>
          <w:tab/>
        </w:r>
        <w:r w:rsidR="00BD29C3">
          <w:rPr>
            <w:noProof/>
            <w:webHidden/>
          </w:rPr>
          <w:fldChar w:fldCharType="begin"/>
        </w:r>
        <w:r w:rsidR="00BD29C3">
          <w:rPr>
            <w:noProof/>
            <w:webHidden/>
          </w:rPr>
          <w:instrText xml:space="preserve"> PAGEREF _Toc9256185 \h </w:instrText>
        </w:r>
        <w:r w:rsidR="00BD29C3">
          <w:rPr>
            <w:noProof/>
            <w:webHidden/>
          </w:rPr>
        </w:r>
        <w:r w:rsidR="00BD29C3">
          <w:rPr>
            <w:noProof/>
            <w:webHidden/>
          </w:rPr>
          <w:fldChar w:fldCharType="separate"/>
        </w:r>
        <w:r w:rsidR="00201F79">
          <w:rPr>
            <w:noProof/>
            <w:webHidden/>
          </w:rPr>
          <w:t>71</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86" w:history="1">
        <w:r w:rsidR="00BD29C3" w:rsidRPr="00CA28E9">
          <w:rPr>
            <w:rStyle w:val="Hypertextovprepojenie"/>
            <w:noProof/>
            <w:lang w:val="sk-SK"/>
          </w:rPr>
          <w:t>8.5.2</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Športová činnosť študentov</w:t>
        </w:r>
        <w:r w:rsidR="00BD29C3">
          <w:rPr>
            <w:noProof/>
            <w:webHidden/>
          </w:rPr>
          <w:tab/>
        </w:r>
        <w:r w:rsidR="00BD29C3">
          <w:rPr>
            <w:noProof/>
            <w:webHidden/>
          </w:rPr>
          <w:fldChar w:fldCharType="begin"/>
        </w:r>
        <w:r w:rsidR="00BD29C3">
          <w:rPr>
            <w:noProof/>
            <w:webHidden/>
          </w:rPr>
          <w:instrText xml:space="preserve"> PAGEREF _Toc9256186 \h </w:instrText>
        </w:r>
        <w:r w:rsidR="00BD29C3">
          <w:rPr>
            <w:noProof/>
            <w:webHidden/>
          </w:rPr>
        </w:r>
        <w:r w:rsidR="00BD29C3">
          <w:rPr>
            <w:noProof/>
            <w:webHidden/>
          </w:rPr>
          <w:fldChar w:fldCharType="separate"/>
        </w:r>
        <w:r w:rsidR="00201F79">
          <w:rPr>
            <w:noProof/>
            <w:webHidden/>
          </w:rPr>
          <w:t>72</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87" w:history="1">
        <w:r w:rsidR="00BD29C3" w:rsidRPr="00CA28E9">
          <w:rPr>
            <w:rStyle w:val="Hypertextovprepojenie"/>
            <w:noProof/>
            <w:lang w:val="sk-SK"/>
          </w:rPr>
          <w:t>8.5.3</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Umelecká a kultúrna činnosť študentov</w:t>
        </w:r>
        <w:r w:rsidR="00BD29C3">
          <w:rPr>
            <w:noProof/>
            <w:webHidden/>
          </w:rPr>
          <w:tab/>
        </w:r>
        <w:r w:rsidR="00BD29C3">
          <w:rPr>
            <w:noProof/>
            <w:webHidden/>
          </w:rPr>
          <w:fldChar w:fldCharType="begin"/>
        </w:r>
        <w:r w:rsidR="00BD29C3">
          <w:rPr>
            <w:noProof/>
            <w:webHidden/>
          </w:rPr>
          <w:instrText xml:space="preserve"> PAGEREF _Toc9256187 \h </w:instrText>
        </w:r>
        <w:r w:rsidR="00BD29C3">
          <w:rPr>
            <w:noProof/>
            <w:webHidden/>
          </w:rPr>
        </w:r>
        <w:r w:rsidR="00BD29C3">
          <w:rPr>
            <w:noProof/>
            <w:webHidden/>
          </w:rPr>
          <w:fldChar w:fldCharType="separate"/>
        </w:r>
        <w:r w:rsidR="00201F79">
          <w:rPr>
            <w:noProof/>
            <w:webHidden/>
          </w:rPr>
          <w:t>73</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88" w:history="1">
        <w:r w:rsidR="00BD29C3" w:rsidRPr="00CA28E9">
          <w:rPr>
            <w:rStyle w:val="Hypertextovprepojenie"/>
            <w:noProof/>
            <w:lang w:val="sk-SK"/>
          </w:rPr>
          <w:t>8.5.4</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Študentská činnosť v univerzitných združeniach a kluboch</w:t>
        </w:r>
        <w:r w:rsidR="00BD29C3">
          <w:rPr>
            <w:noProof/>
            <w:webHidden/>
          </w:rPr>
          <w:tab/>
        </w:r>
        <w:r w:rsidR="00BD29C3">
          <w:rPr>
            <w:noProof/>
            <w:webHidden/>
          </w:rPr>
          <w:fldChar w:fldCharType="begin"/>
        </w:r>
        <w:r w:rsidR="00BD29C3">
          <w:rPr>
            <w:noProof/>
            <w:webHidden/>
          </w:rPr>
          <w:instrText xml:space="preserve"> PAGEREF _Toc9256188 \h </w:instrText>
        </w:r>
        <w:r w:rsidR="00BD29C3">
          <w:rPr>
            <w:noProof/>
            <w:webHidden/>
          </w:rPr>
        </w:r>
        <w:r w:rsidR="00BD29C3">
          <w:rPr>
            <w:noProof/>
            <w:webHidden/>
          </w:rPr>
          <w:fldChar w:fldCharType="separate"/>
        </w:r>
        <w:r w:rsidR="00201F79">
          <w:rPr>
            <w:noProof/>
            <w:webHidden/>
          </w:rPr>
          <w:t>75</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89" w:history="1">
        <w:r w:rsidR="00BD29C3" w:rsidRPr="00CA28E9">
          <w:rPr>
            <w:rStyle w:val="Hypertextovprepojenie"/>
            <w:noProof/>
          </w:rPr>
          <w:t>8.6</w:t>
        </w:r>
        <w:r w:rsidR="00BD29C3">
          <w:rPr>
            <w:rFonts w:eastAsiaTheme="minorEastAsia" w:cstheme="minorBidi"/>
            <w:smallCaps w:val="0"/>
            <w:noProof/>
            <w:sz w:val="22"/>
            <w:szCs w:val="22"/>
            <w:lang w:val="sk-SK" w:eastAsia="sk-SK" w:bidi="ar-SA"/>
          </w:rPr>
          <w:tab/>
        </w:r>
        <w:r w:rsidR="00BD29C3" w:rsidRPr="00CA28E9">
          <w:rPr>
            <w:rStyle w:val="Hypertextovprepojenie"/>
            <w:noProof/>
          </w:rPr>
          <w:t>Konzultantské a poradenské činnosti na UKF v Nitre</w:t>
        </w:r>
        <w:r w:rsidR="00BD29C3">
          <w:rPr>
            <w:noProof/>
            <w:webHidden/>
          </w:rPr>
          <w:tab/>
        </w:r>
        <w:r w:rsidR="00BD29C3">
          <w:rPr>
            <w:noProof/>
            <w:webHidden/>
          </w:rPr>
          <w:fldChar w:fldCharType="begin"/>
        </w:r>
        <w:r w:rsidR="00BD29C3">
          <w:rPr>
            <w:noProof/>
            <w:webHidden/>
          </w:rPr>
          <w:instrText xml:space="preserve"> PAGEREF _Toc9256189 \h </w:instrText>
        </w:r>
        <w:r w:rsidR="00BD29C3">
          <w:rPr>
            <w:noProof/>
            <w:webHidden/>
          </w:rPr>
        </w:r>
        <w:r w:rsidR="00BD29C3">
          <w:rPr>
            <w:noProof/>
            <w:webHidden/>
          </w:rPr>
          <w:fldChar w:fldCharType="separate"/>
        </w:r>
        <w:r w:rsidR="00201F79">
          <w:rPr>
            <w:noProof/>
            <w:webHidden/>
          </w:rPr>
          <w:t>76</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90" w:history="1">
        <w:r w:rsidR="00BD29C3" w:rsidRPr="00CA28E9">
          <w:rPr>
            <w:rStyle w:val="Hypertextovprepojenie"/>
            <w:noProof/>
          </w:rPr>
          <w:t>8.7</w:t>
        </w:r>
        <w:r w:rsidR="00BD29C3">
          <w:rPr>
            <w:rFonts w:eastAsiaTheme="minorEastAsia" w:cstheme="minorBidi"/>
            <w:smallCaps w:val="0"/>
            <w:noProof/>
            <w:sz w:val="22"/>
            <w:szCs w:val="22"/>
            <w:lang w:val="sk-SK" w:eastAsia="sk-SK" w:bidi="ar-SA"/>
          </w:rPr>
          <w:tab/>
        </w:r>
        <w:r w:rsidR="00BD29C3" w:rsidRPr="00CA28E9">
          <w:rPr>
            <w:rStyle w:val="Hypertextovprepojenie"/>
            <w:noProof/>
          </w:rPr>
          <w:t>Možnosti práce a podpora kariéry študentov</w:t>
        </w:r>
        <w:r w:rsidR="00BD29C3">
          <w:rPr>
            <w:noProof/>
            <w:webHidden/>
          </w:rPr>
          <w:tab/>
        </w:r>
        <w:r w:rsidR="00BD29C3">
          <w:rPr>
            <w:noProof/>
            <w:webHidden/>
          </w:rPr>
          <w:fldChar w:fldCharType="begin"/>
        </w:r>
        <w:r w:rsidR="00BD29C3">
          <w:rPr>
            <w:noProof/>
            <w:webHidden/>
          </w:rPr>
          <w:instrText xml:space="preserve"> PAGEREF _Toc9256190 \h </w:instrText>
        </w:r>
        <w:r w:rsidR="00BD29C3">
          <w:rPr>
            <w:noProof/>
            <w:webHidden/>
          </w:rPr>
        </w:r>
        <w:r w:rsidR="00BD29C3">
          <w:rPr>
            <w:noProof/>
            <w:webHidden/>
          </w:rPr>
          <w:fldChar w:fldCharType="separate"/>
        </w:r>
        <w:r w:rsidR="00201F79">
          <w:rPr>
            <w:noProof/>
            <w:webHidden/>
          </w:rPr>
          <w:t>77</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91" w:history="1">
        <w:r w:rsidR="00BD29C3" w:rsidRPr="00CA28E9">
          <w:rPr>
            <w:rStyle w:val="Hypertextovprepojenie"/>
            <w:rFonts w:eastAsiaTheme="minorHAnsi"/>
            <w:noProof/>
          </w:rPr>
          <w:t>8.8</w:t>
        </w:r>
        <w:r w:rsidR="00BD29C3">
          <w:rPr>
            <w:rFonts w:eastAsiaTheme="minorEastAsia" w:cstheme="minorBidi"/>
            <w:smallCaps w:val="0"/>
            <w:noProof/>
            <w:sz w:val="22"/>
            <w:szCs w:val="22"/>
            <w:lang w:val="sk-SK" w:eastAsia="sk-SK" w:bidi="ar-SA"/>
          </w:rPr>
          <w:tab/>
        </w:r>
        <w:r w:rsidR="00BD29C3" w:rsidRPr="00CA28E9">
          <w:rPr>
            <w:rStyle w:val="Hypertextovprepojenie"/>
            <w:noProof/>
          </w:rPr>
          <w:t>Spolupráca s partnermi univerzity v oblasti vzdelávacích, výskumných a spoločensko-kultúrnych aktivít</w:t>
        </w:r>
        <w:r w:rsidR="00BD29C3">
          <w:rPr>
            <w:noProof/>
            <w:webHidden/>
          </w:rPr>
          <w:tab/>
        </w:r>
        <w:r w:rsidR="00BD29C3">
          <w:rPr>
            <w:noProof/>
            <w:webHidden/>
          </w:rPr>
          <w:fldChar w:fldCharType="begin"/>
        </w:r>
        <w:r w:rsidR="00BD29C3">
          <w:rPr>
            <w:noProof/>
            <w:webHidden/>
          </w:rPr>
          <w:instrText xml:space="preserve"> PAGEREF _Toc9256191 \h </w:instrText>
        </w:r>
        <w:r w:rsidR="00BD29C3">
          <w:rPr>
            <w:noProof/>
            <w:webHidden/>
          </w:rPr>
        </w:r>
        <w:r w:rsidR="00BD29C3">
          <w:rPr>
            <w:noProof/>
            <w:webHidden/>
          </w:rPr>
          <w:fldChar w:fldCharType="separate"/>
        </w:r>
        <w:r w:rsidR="00201F79">
          <w:rPr>
            <w:noProof/>
            <w:webHidden/>
          </w:rPr>
          <w:t>78</w:t>
        </w:r>
        <w:r w:rsidR="00BD29C3">
          <w:rPr>
            <w:noProof/>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92" w:history="1">
        <w:r w:rsidR="00BD29C3" w:rsidRPr="00CA28E9">
          <w:rPr>
            <w:rStyle w:val="Hypertextovprepojenie"/>
            <w:lang w:val="sk-SK"/>
          </w:rPr>
          <w:t>9</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Podporné činnosti univerzity</w:t>
        </w:r>
        <w:r w:rsidR="00BD29C3">
          <w:rPr>
            <w:webHidden/>
          </w:rPr>
          <w:tab/>
        </w:r>
        <w:r w:rsidR="00BD29C3">
          <w:rPr>
            <w:webHidden/>
          </w:rPr>
          <w:fldChar w:fldCharType="begin"/>
        </w:r>
        <w:r w:rsidR="00BD29C3">
          <w:rPr>
            <w:webHidden/>
          </w:rPr>
          <w:instrText xml:space="preserve"> PAGEREF _Toc9256192 \h </w:instrText>
        </w:r>
        <w:r w:rsidR="00BD29C3">
          <w:rPr>
            <w:webHidden/>
          </w:rPr>
        </w:r>
        <w:r w:rsidR="00BD29C3">
          <w:rPr>
            <w:webHidden/>
          </w:rPr>
          <w:fldChar w:fldCharType="separate"/>
        </w:r>
        <w:r w:rsidR="00201F79">
          <w:rPr>
            <w:webHidden/>
          </w:rPr>
          <w:t>80</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93" w:history="1">
        <w:r w:rsidR="00BD29C3" w:rsidRPr="00CA28E9">
          <w:rPr>
            <w:rStyle w:val="Hypertextovprepojenie"/>
            <w:noProof/>
          </w:rPr>
          <w:t>9.1</w:t>
        </w:r>
        <w:r w:rsidR="00BD29C3">
          <w:rPr>
            <w:rFonts w:eastAsiaTheme="minorEastAsia" w:cstheme="minorBidi"/>
            <w:smallCaps w:val="0"/>
            <w:noProof/>
            <w:sz w:val="22"/>
            <w:szCs w:val="22"/>
            <w:lang w:val="sk-SK" w:eastAsia="sk-SK" w:bidi="ar-SA"/>
          </w:rPr>
          <w:tab/>
        </w:r>
        <w:r w:rsidR="00BD29C3" w:rsidRPr="00CA28E9">
          <w:rPr>
            <w:rStyle w:val="Hypertextovprepojenie"/>
            <w:noProof/>
          </w:rPr>
          <w:t>Služby univerzitnej knižnice pre podporu vedeckovýskumnej a ďalšej tvorivej činnosti UKF</w:t>
        </w:r>
        <w:r w:rsidR="00BD29C3">
          <w:rPr>
            <w:noProof/>
            <w:webHidden/>
          </w:rPr>
          <w:tab/>
        </w:r>
        <w:r w:rsidR="00BD29C3">
          <w:rPr>
            <w:noProof/>
            <w:webHidden/>
          </w:rPr>
          <w:fldChar w:fldCharType="begin"/>
        </w:r>
        <w:r w:rsidR="00BD29C3">
          <w:rPr>
            <w:noProof/>
            <w:webHidden/>
          </w:rPr>
          <w:instrText xml:space="preserve"> PAGEREF _Toc9256193 \h </w:instrText>
        </w:r>
        <w:r w:rsidR="00BD29C3">
          <w:rPr>
            <w:noProof/>
            <w:webHidden/>
          </w:rPr>
        </w:r>
        <w:r w:rsidR="00BD29C3">
          <w:rPr>
            <w:noProof/>
            <w:webHidden/>
          </w:rPr>
          <w:fldChar w:fldCharType="separate"/>
        </w:r>
        <w:r w:rsidR="00201F79">
          <w:rPr>
            <w:noProof/>
            <w:webHidden/>
          </w:rPr>
          <w:t>80</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194" w:history="1">
        <w:r w:rsidR="00BD29C3" w:rsidRPr="00CA28E9">
          <w:rPr>
            <w:rStyle w:val="Hypertextovprepojenie"/>
            <w:noProof/>
            <w:lang w:val="sk-SK"/>
          </w:rPr>
          <w:t>9.1.1</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Študentská činnosť v univerzitných združeniach a kluboch</w:t>
        </w:r>
        <w:r w:rsidR="00BD29C3">
          <w:rPr>
            <w:noProof/>
            <w:webHidden/>
          </w:rPr>
          <w:tab/>
        </w:r>
        <w:r w:rsidR="00BD29C3">
          <w:rPr>
            <w:noProof/>
            <w:webHidden/>
          </w:rPr>
          <w:fldChar w:fldCharType="begin"/>
        </w:r>
        <w:r w:rsidR="00BD29C3">
          <w:rPr>
            <w:noProof/>
            <w:webHidden/>
          </w:rPr>
          <w:instrText xml:space="preserve"> PAGEREF _Toc9256194 \h </w:instrText>
        </w:r>
        <w:r w:rsidR="00BD29C3">
          <w:rPr>
            <w:noProof/>
            <w:webHidden/>
          </w:rPr>
          <w:fldChar w:fldCharType="separate"/>
        </w:r>
        <w:r w:rsidR="00201F79">
          <w:rPr>
            <w:b/>
            <w:bCs/>
            <w:noProof/>
            <w:webHidden/>
            <w:lang w:val="sk-SK"/>
          </w:rPr>
          <w:t>Chyba! Záložka nie je definovaná.</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95" w:history="1">
        <w:r w:rsidR="00BD29C3" w:rsidRPr="00CA28E9">
          <w:rPr>
            <w:rStyle w:val="Hypertextovprepojenie"/>
            <w:noProof/>
          </w:rPr>
          <w:t>9.2</w:t>
        </w:r>
        <w:r w:rsidR="00BD29C3">
          <w:rPr>
            <w:rFonts w:eastAsiaTheme="minorEastAsia" w:cstheme="minorBidi"/>
            <w:smallCaps w:val="0"/>
            <w:noProof/>
            <w:sz w:val="22"/>
            <w:szCs w:val="22"/>
            <w:lang w:val="sk-SK" w:eastAsia="sk-SK" w:bidi="ar-SA"/>
          </w:rPr>
          <w:tab/>
        </w:r>
        <w:r w:rsidR="00BD29C3" w:rsidRPr="00CA28E9">
          <w:rPr>
            <w:rStyle w:val="Hypertextovprepojenie"/>
            <w:noProof/>
          </w:rPr>
          <w:t>Informačné a komunikačné systémy univerzity</w:t>
        </w:r>
        <w:r w:rsidR="00BD29C3">
          <w:rPr>
            <w:noProof/>
            <w:webHidden/>
          </w:rPr>
          <w:tab/>
        </w:r>
        <w:r w:rsidR="00BD29C3">
          <w:rPr>
            <w:noProof/>
            <w:webHidden/>
          </w:rPr>
          <w:fldChar w:fldCharType="begin"/>
        </w:r>
        <w:r w:rsidR="00BD29C3">
          <w:rPr>
            <w:noProof/>
            <w:webHidden/>
          </w:rPr>
          <w:instrText xml:space="preserve"> PAGEREF _Toc9256195 \h </w:instrText>
        </w:r>
        <w:r w:rsidR="00BD29C3">
          <w:rPr>
            <w:noProof/>
            <w:webHidden/>
          </w:rPr>
        </w:r>
        <w:r w:rsidR="00BD29C3">
          <w:rPr>
            <w:noProof/>
            <w:webHidden/>
          </w:rPr>
          <w:fldChar w:fldCharType="separate"/>
        </w:r>
        <w:r w:rsidR="00201F79">
          <w:rPr>
            <w:noProof/>
            <w:webHidden/>
          </w:rPr>
          <w:t>102</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96" w:history="1">
        <w:r w:rsidR="00BD29C3" w:rsidRPr="00CA28E9">
          <w:rPr>
            <w:rStyle w:val="Hypertextovprepojenie"/>
            <w:noProof/>
          </w:rPr>
          <w:t>9.3</w:t>
        </w:r>
        <w:r w:rsidR="00BD29C3">
          <w:rPr>
            <w:rFonts w:eastAsiaTheme="minorEastAsia" w:cstheme="minorBidi"/>
            <w:smallCaps w:val="0"/>
            <w:noProof/>
            <w:sz w:val="22"/>
            <w:szCs w:val="22"/>
            <w:lang w:val="sk-SK" w:eastAsia="sk-SK" w:bidi="ar-SA"/>
          </w:rPr>
          <w:tab/>
        </w:r>
        <w:r w:rsidR="00BD29C3" w:rsidRPr="00CA28E9">
          <w:rPr>
            <w:rStyle w:val="Hypertextovprepojenie"/>
            <w:noProof/>
          </w:rPr>
          <w:t>Verejnosť a médiá</w:t>
        </w:r>
        <w:r w:rsidR="00BD29C3">
          <w:rPr>
            <w:noProof/>
            <w:webHidden/>
          </w:rPr>
          <w:tab/>
        </w:r>
        <w:r w:rsidR="00BD29C3">
          <w:rPr>
            <w:noProof/>
            <w:webHidden/>
          </w:rPr>
          <w:fldChar w:fldCharType="begin"/>
        </w:r>
        <w:r w:rsidR="00BD29C3">
          <w:rPr>
            <w:noProof/>
            <w:webHidden/>
          </w:rPr>
          <w:instrText xml:space="preserve"> PAGEREF _Toc9256196 \h </w:instrText>
        </w:r>
        <w:r w:rsidR="00BD29C3">
          <w:rPr>
            <w:noProof/>
            <w:webHidden/>
          </w:rPr>
        </w:r>
        <w:r w:rsidR="00BD29C3">
          <w:rPr>
            <w:noProof/>
            <w:webHidden/>
          </w:rPr>
          <w:fldChar w:fldCharType="separate"/>
        </w:r>
        <w:r w:rsidR="00201F79">
          <w:rPr>
            <w:noProof/>
            <w:webHidden/>
          </w:rPr>
          <w:t>103</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97" w:history="1">
        <w:r w:rsidR="00BD29C3" w:rsidRPr="00CA28E9">
          <w:rPr>
            <w:rStyle w:val="Hypertextovprepojenie"/>
            <w:noProof/>
          </w:rPr>
          <w:t>9.4</w:t>
        </w:r>
        <w:r w:rsidR="00BD29C3">
          <w:rPr>
            <w:rFonts w:eastAsiaTheme="minorEastAsia" w:cstheme="minorBidi"/>
            <w:smallCaps w:val="0"/>
            <w:noProof/>
            <w:sz w:val="22"/>
            <w:szCs w:val="22"/>
            <w:lang w:val="sk-SK" w:eastAsia="sk-SK" w:bidi="ar-SA"/>
          </w:rPr>
          <w:tab/>
        </w:r>
        <w:r w:rsidR="00BD29C3" w:rsidRPr="00CA28E9">
          <w:rPr>
            <w:rStyle w:val="Hypertextovprepojenie"/>
            <w:noProof/>
          </w:rPr>
          <w:t>Priestorové zabezpečenie</w:t>
        </w:r>
        <w:r w:rsidR="00BD29C3">
          <w:rPr>
            <w:noProof/>
            <w:webHidden/>
          </w:rPr>
          <w:tab/>
        </w:r>
        <w:r w:rsidR="00BD29C3">
          <w:rPr>
            <w:noProof/>
            <w:webHidden/>
          </w:rPr>
          <w:fldChar w:fldCharType="begin"/>
        </w:r>
        <w:r w:rsidR="00BD29C3">
          <w:rPr>
            <w:noProof/>
            <w:webHidden/>
          </w:rPr>
          <w:instrText xml:space="preserve"> PAGEREF _Toc9256197 \h </w:instrText>
        </w:r>
        <w:r w:rsidR="00BD29C3">
          <w:rPr>
            <w:noProof/>
            <w:webHidden/>
          </w:rPr>
        </w:r>
        <w:r w:rsidR="00BD29C3">
          <w:rPr>
            <w:noProof/>
            <w:webHidden/>
          </w:rPr>
          <w:fldChar w:fldCharType="separate"/>
        </w:r>
        <w:r w:rsidR="00201F79">
          <w:rPr>
            <w:noProof/>
            <w:webHidden/>
          </w:rPr>
          <w:t>103</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198" w:history="1">
        <w:r w:rsidR="00BD29C3" w:rsidRPr="00CA28E9">
          <w:rPr>
            <w:rStyle w:val="Hypertextovprepojenie"/>
            <w:noProof/>
          </w:rPr>
          <w:t>9.5</w:t>
        </w:r>
        <w:r w:rsidR="00BD29C3">
          <w:rPr>
            <w:rFonts w:eastAsiaTheme="minorEastAsia" w:cstheme="minorBidi"/>
            <w:smallCaps w:val="0"/>
            <w:noProof/>
            <w:sz w:val="22"/>
            <w:szCs w:val="22"/>
            <w:lang w:val="sk-SK" w:eastAsia="sk-SK" w:bidi="ar-SA"/>
          </w:rPr>
          <w:tab/>
        </w:r>
        <w:r w:rsidR="00BD29C3" w:rsidRPr="00CA28E9">
          <w:rPr>
            <w:rStyle w:val="Hypertextovprepojenie"/>
            <w:noProof/>
          </w:rPr>
          <w:t>Podpora zamestnancov</w:t>
        </w:r>
        <w:r w:rsidR="00BD29C3">
          <w:rPr>
            <w:noProof/>
            <w:webHidden/>
          </w:rPr>
          <w:tab/>
        </w:r>
        <w:r w:rsidR="00BD29C3">
          <w:rPr>
            <w:noProof/>
            <w:webHidden/>
          </w:rPr>
          <w:fldChar w:fldCharType="begin"/>
        </w:r>
        <w:r w:rsidR="00BD29C3">
          <w:rPr>
            <w:noProof/>
            <w:webHidden/>
          </w:rPr>
          <w:instrText xml:space="preserve"> PAGEREF _Toc9256198 \h </w:instrText>
        </w:r>
        <w:r w:rsidR="00BD29C3">
          <w:rPr>
            <w:noProof/>
            <w:webHidden/>
          </w:rPr>
        </w:r>
        <w:r w:rsidR="00BD29C3">
          <w:rPr>
            <w:noProof/>
            <w:webHidden/>
          </w:rPr>
          <w:fldChar w:fldCharType="separate"/>
        </w:r>
        <w:r w:rsidR="00201F79">
          <w:rPr>
            <w:noProof/>
            <w:webHidden/>
          </w:rPr>
          <w:t>104</w:t>
        </w:r>
        <w:r w:rsidR="00BD29C3">
          <w:rPr>
            <w:noProof/>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199" w:history="1">
        <w:r w:rsidR="00BD29C3" w:rsidRPr="00CA28E9">
          <w:rPr>
            <w:rStyle w:val="Hypertextovprepojenie"/>
            <w:lang w:val="sk-SK"/>
          </w:rPr>
          <w:t>10</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rozvoj univerzity</w:t>
        </w:r>
        <w:r w:rsidR="00BD29C3">
          <w:rPr>
            <w:webHidden/>
          </w:rPr>
          <w:tab/>
        </w:r>
        <w:r w:rsidR="00BD29C3">
          <w:rPr>
            <w:webHidden/>
          </w:rPr>
          <w:fldChar w:fldCharType="begin"/>
        </w:r>
        <w:r w:rsidR="00BD29C3">
          <w:rPr>
            <w:webHidden/>
          </w:rPr>
          <w:instrText xml:space="preserve"> PAGEREF _Toc9256199 \h </w:instrText>
        </w:r>
        <w:r w:rsidR="00BD29C3">
          <w:rPr>
            <w:webHidden/>
          </w:rPr>
        </w:r>
        <w:r w:rsidR="00BD29C3">
          <w:rPr>
            <w:webHidden/>
          </w:rPr>
          <w:fldChar w:fldCharType="separate"/>
        </w:r>
        <w:r w:rsidR="00201F79">
          <w:rPr>
            <w:webHidden/>
          </w:rPr>
          <w:t>105</w:t>
        </w:r>
        <w:r w:rsidR="00BD29C3">
          <w:rPr>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200" w:history="1">
        <w:r w:rsidR="00BD29C3" w:rsidRPr="00CA28E9">
          <w:rPr>
            <w:rStyle w:val="Hypertextovprepojenie"/>
            <w:lang w:val="sk-SK"/>
          </w:rPr>
          <w:t>11</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Medzinárodné aktivity</w:t>
        </w:r>
        <w:r w:rsidR="00BD29C3">
          <w:rPr>
            <w:webHidden/>
          </w:rPr>
          <w:tab/>
        </w:r>
        <w:r w:rsidR="00BD29C3">
          <w:rPr>
            <w:webHidden/>
          </w:rPr>
          <w:fldChar w:fldCharType="begin"/>
        </w:r>
        <w:r w:rsidR="00BD29C3">
          <w:rPr>
            <w:webHidden/>
          </w:rPr>
          <w:instrText xml:space="preserve"> PAGEREF _Toc9256200 \h </w:instrText>
        </w:r>
        <w:r w:rsidR="00BD29C3">
          <w:rPr>
            <w:webHidden/>
          </w:rPr>
        </w:r>
        <w:r w:rsidR="00BD29C3">
          <w:rPr>
            <w:webHidden/>
          </w:rPr>
          <w:fldChar w:fldCharType="separate"/>
        </w:r>
        <w:r w:rsidR="00201F79">
          <w:rPr>
            <w:webHidden/>
          </w:rPr>
          <w:t>106</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201" w:history="1">
        <w:r w:rsidR="00BD29C3" w:rsidRPr="00CA28E9">
          <w:rPr>
            <w:rStyle w:val="Hypertextovprepojenie"/>
            <w:noProof/>
          </w:rPr>
          <w:t>11.1</w:t>
        </w:r>
        <w:r w:rsidR="00BD29C3">
          <w:rPr>
            <w:rFonts w:eastAsiaTheme="minorEastAsia" w:cstheme="minorBidi"/>
            <w:smallCaps w:val="0"/>
            <w:noProof/>
            <w:sz w:val="22"/>
            <w:szCs w:val="22"/>
            <w:lang w:val="sk-SK" w:eastAsia="sk-SK" w:bidi="ar-SA"/>
          </w:rPr>
          <w:tab/>
        </w:r>
        <w:r w:rsidR="00BD29C3" w:rsidRPr="00CA28E9">
          <w:rPr>
            <w:rStyle w:val="Hypertextovprepojenie"/>
            <w:noProof/>
          </w:rPr>
          <w:t>Bilaterálne dohody o spolupráci a Erasmus dohody</w:t>
        </w:r>
        <w:r w:rsidR="00BD29C3">
          <w:rPr>
            <w:noProof/>
            <w:webHidden/>
          </w:rPr>
          <w:tab/>
        </w:r>
        <w:r w:rsidR="00BD29C3">
          <w:rPr>
            <w:noProof/>
            <w:webHidden/>
          </w:rPr>
          <w:fldChar w:fldCharType="begin"/>
        </w:r>
        <w:r w:rsidR="00BD29C3">
          <w:rPr>
            <w:noProof/>
            <w:webHidden/>
          </w:rPr>
          <w:instrText xml:space="preserve"> PAGEREF _Toc9256201 \h </w:instrText>
        </w:r>
        <w:r w:rsidR="00BD29C3">
          <w:rPr>
            <w:noProof/>
            <w:webHidden/>
          </w:rPr>
        </w:r>
        <w:r w:rsidR="00BD29C3">
          <w:rPr>
            <w:noProof/>
            <w:webHidden/>
          </w:rPr>
          <w:fldChar w:fldCharType="separate"/>
        </w:r>
        <w:r w:rsidR="00201F79">
          <w:rPr>
            <w:noProof/>
            <w:webHidden/>
          </w:rPr>
          <w:t>106</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202" w:history="1">
        <w:r w:rsidR="00BD29C3" w:rsidRPr="00CA28E9">
          <w:rPr>
            <w:rStyle w:val="Hypertextovprepojenie"/>
            <w:noProof/>
          </w:rPr>
          <w:t>11.2</w:t>
        </w:r>
        <w:r w:rsidR="00BD29C3">
          <w:rPr>
            <w:rFonts w:eastAsiaTheme="minorEastAsia" w:cstheme="minorBidi"/>
            <w:smallCaps w:val="0"/>
            <w:noProof/>
            <w:sz w:val="22"/>
            <w:szCs w:val="22"/>
            <w:lang w:val="sk-SK" w:eastAsia="sk-SK" w:bidi="ar-SA"/>
          </w:rPr>
          <w:tab/>
        </w:r>
        <w:r w:rsidR="00BD29C3" w:rsidRPr="00CA28E9">
          <w:rPr>
            <w:rStyle w:val="Hypertextovprepojenie"/>
            <w:noProof/>
          </w:rPr>
          <w:t>Členstvo UKF v medzinárodných organizáciách</w:t>
        </w:r>
        <w:r w:rsidR="00BD29C3">
          <w:rPr>
            <w:noProof/>
            <w:webHidden/>
          </w:rPr>
          <w:tab/>
        </w:r>
        <w:r w:rsidR="00BD29C3">
          <w:rPr>
            <w:noProof/>
            <w:webHidden/>
          </w:rPr>
          <w:fldChar w:fldCharType="begin"/>
        </w:r>
        <w:r w:rsidR="00BD29C3">
          <w:rPr>
            <w:noProof/>
            <w:webHidden/>
          </w:rPr>
          <w:instrText xml:space="preserve"> PAGEREF _Toc9256202 \h </w:instrText>
        </w:r>
        <w:r w:rsidR="00BD29C3">
          <w:rPr>
            <w:noProof/>
            <w:webHidden/>
          </w:rPr>
        </w:r>
        <w:r w:rsidR="00BD29C3">
          <w:rPr>
            <w:noProof/>
            <w:webHidden/>
          </w:rPr>
          <w:fldChar w:fldCharType="separate"/>
        </w:r>
        <w:r w:rsidR="00201F79">
          <w:rPr>
            <w:noProof/>
            <w:webHidden/>
          </w:rPr>
          <w:t>107</w:t>
        </w:r>
        <w:r w:rsidR="00BD29C3">
          <w:rPr>
            <w:noProof/>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203" w:history="1">
        <w:r w:rsidR="00BD29C3" w:rsidRPr="00CA28E9">
          <w:rPr>
            <w:rStyle w:val="Hypertextovprepojenie"/>
            <w:lang w:val="sk-SK"/>
          </w:rPr>
          <w:t>12</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Systém kvality univerzity</w:t>
        </w:r>
        <w:r w:rsidR="00BD29C3">
          <w:rPr>
            <w:webHidden/>
          </w:rPr>
          <w:tab/>
        </w:r>
        <w:r w:rsidR="00BD29C3">
          <w:rPr>
            <w:webHidden/>
          </w:rPr>
          <w:fldChar w:fldCharType="begin"/>
        </w:r>
        <w:r w:rsidR="00BD29C3">
          <w:rPr>
            <w:webHidden/>
          </w:rPr>
          <w:instrText xml:space="preserve"> PAGEREF _Toc9256203 \h </w:instrText>
        </w:r>
        <w:r w:rsidR="00BD29C3">
          <w:rPr>
            <w:webHidden/>
          </w:rPr>
        </w:r>
        <w:r w:rsidR="00BD29C3">
          <w:rPr>
            <w:webHidden/>
          </w:rPr>
          <w:fldChar w:fldCharType="separate"/>
        </w:r>
        <w:r w:rsidR="00201F79">
          <w:rPr>
            <w:webHidden/>
          </w:rPr>
          <w:t>110</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204" w:history="1">
        <w:r w:rsidR="00BD29C3" w:rsidRPr="00CA28E9">
          <w:rPr>
            <w:rStyle w:val="Hypertextovprepojenie"/>
            <w:noProof/>
          </w:rPr>
          <w:t>12.1</w:t>
        </w:r>
        <w:r w:rsidR="00BD29C3">
          <w:rPr>
            <w:rFonts w:eastAsiaTheme="minorEastAsia" w:cstheme="minorBidi"/>
            <w:smallCaps w:val="0"/>
            <w:noProof/>
            <w:sz w:val="22"/>
            <w:szCs w:val="22"/>
            <w:lang w:val="sk-SK" w:eastAsia="sk-SK" w:bidi="ar-SA"/>
          </w:rPr>
          <w:tab/>
        </w:r>
        <w:r w:rsidR="00BD29C3" w:rsidRPr="00CA28E9">
          <w:rPr>
            <w:rStyle w:val="Hypertextovprepojenie"/>
            <w:noProof/>
          </w:rPr>
          <w:t>ManažMent vysokej školy</w:t>
        </w:r>
        <w:r w:rsidR="00BD29C3">
          <w:rPr>
            <w:noProof/>
            <w:webHidden/>
          </w:rPr>
          <w:tab/>
        </w:r>
        <w:r w:rsidR="00BD29C3">
          <w:rPr>
            <w:noProof/>
            <w:webHidden/>
          </w:rPr>
          <w:fldChar w:fldCharType="begin"/>
        </w:r>
        <w:r w:rsidR="00BD29C3">
          <w:rPr>
            <w:noProof/>
            <w:webHidden/>
          </w:rPr>
          <w:instrText xml:space="preserve"> PAGEREF _Toc9256204 \h </w:instrText>
        </w:r>
        <w:r w:rsidR="00BD29C3">
          <w:rPr>
            <w:noProof/>
            <w:webHidden/>
          </w:rPr>
        </w:r>
        <w:r w:rsidR="00BD29C3">
          <w:rPr>
            <w:noProof/>
            <w:webHidden/>
          </w:rPr>
          <w:fldChar w:fldCharType="separate"/>
        </w:r>
        <w:r w:rsidR="00201F79">
          <w:rPr>
            <w:noProof/>
            <w:webHidden/>
          </w:rPr>
          <w:t>110</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205" w:history="1">
        <w:r w:rsidR="00BD29C3" w:rsidRPr="00CA28E9">
          <w:rPr>
            <w:rStyle w:val="Hypertextovprepojenie"/>
            <w:noProof/>
          </w:rPr>
          <w:t>12.2</w:t>
        </w:r>
        <w:r w:rsidR="00BD29C3">
          <w:rPr>
            <w:rFonts w:eastAsiaTheme="minorEastAsia" w:cstheme="minorBidi"/>
            <w:smallCaps w:val="0"/>
            <w:noProof/>
            <w:sz w:val="22"/>
            <w:szCs w:val="22"/>
            <w:lang w:val="sk-SK" w:eastAsia="sk-SK" w:bidi="ar-SA"/>
          </w:rPr>
          <w:tab/>
        </w:r>
        <w:r w:rsidR="00BD29C3" w:rsidRPr="00CA28E9">
          <w:rPr>
            <w:rStyle w:val="Hypertextovprepojenie"/>
            <w:noProof/>
          </w:rPr>
          <w:t>Kvalita vzdelávania</w:t>
        </w:r>
        <w:r w:rsidR="00BD29C3">
          <w:rPr>
            <w:noProof/>
            <w:webHidden/>
          </w:rPr>
          <w:tab/>
        </w:r>
        <w:r w:rsidR="00BD29C3">
          <w:rPr>
            <w:noProof/>
            <w:webHidden/>
          </w:rPr>
          <w:fldChar w:fldCharType="begin"/>
        </w:r>
        <w:r w:rsidR="00BD29C3">
          <w:rPr>
            <w:noProof/>
            <w:webHidden/>
          </w:rPr>
          <w:instrText xml:space="preserve"> PAGEREF _Toc9256205 \h </w:instrText>
        </w:r>
        <w:r w:rsidR="00BD29C3">
          <w:rPr>
            <w:noProof/>
            <w:webHidden/>
          </w:rPr>
        </w:r>
        <w:r w:rsidR="00BD29C3">
          <w:rPr>
            <w:noProof/>
            <w:webHidden/>
          </w:rPr>
          <w:fldChar w:fldCharType="separate"/>
        </w:r>
        <w:r w:rsidR="00201F79">
          <w:rPr>
            <w:noProof/>
            <w:webHidden/>
          </w:rPr>
          <w:t>111</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206" w:history="1">
        <w:r w:rsidR="00BD29C3" w:rsidRPr="00CA28E9">
          <w:rPr>
            <w:rStyle w:val="Hypertextovprepojenie"/>
            <w:noProof/>
            <w:lang w:val="sk-SK"/>
          </w:rPr>
          <w:t>12.2.1</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Postupy uplatňované na fakultách pri schvaľovaní a monitorovaní študijných programov</w:t>
        </w:r>
        <w:r w:rsidR="00BD29C3">
          <w:rPr>
            <w:noProof/>
            <w:webHidden/>
          </w:rPr>
          <w:tab/>
        </w:r>
        <w:r w:rsidR="00BD29C3">
          <w:rPr>
            <w:noProof/>
            <w:webHidden/>
          </w:rPr>
          <w:fldChar w:fldCharType="begin"/>
        </w:r>
        <w:r w:rsidR="00BD29C3">
          <w:rPr>
            <w:noProof/>
            <w:webHidden/>
          </w:rPr>
          <w:instrText xml:space="preserve"> PAGEREF _Toc9256206 \h </w:instrText>
        </w:r>
        <w:r w:rsidR="00BD29C3">
          <w:rPr>
            <w:noProof/>
            <w:webHidden/>
          </w:rPr>
        </w:r>
        <w:r w:rsidR="00BD29C3">
          <w:rPr>
            <w:noProof/>
            <w:webHidden/>
          </w:rPr>
          <w:fldChar w:fldCharType="separate"/>
        </w:r>
        <w:r w:rsidR="00201F79">
          <w:rPr>
            <w:noProof/>
            <w:webHidden/>
          </w:rPr>
          <w:t>112</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207" w:history="1">
        <w:r w:rsidR="00BD29C3" w:rsidRPr="00CA28E9">
          <w:rPr>
            <w:rStyle w:val="Hypertextovprepojenie"/>
            <w:noProof/>
            <w:lang w:val="sk-SK"/>
          </w:rPr>
          <w:t>12.2.2</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Vzdelávací proces a jeho kvalita</w:t>
        </w:r>
        <w:r w:rsidR="00BD29C3">
          <w:rPr>
            <w:noProof/>
            <w:webHidden/>
          </w:rPr>
          <w:tab/>
        </w:r>
        <w:r w:rsidR="00BD29C3">
          <w:rPr>
            <w:noProof/>
            <w:webHidden/>
          </w:rPr>
          <w:fldChar w:fldCharType="begin"/>
        </w:r>
        <w:r w:rsidR="00BD29C3">
          <w:rPr>
            <w:noProof/>
            <w:webHidden/>
          </w:rPr>
          <w:instrText xml:space="preserve"> PAGEREF _Toc9256207 \h </w:instrText>
        </w:r>
        <w:r w:rsidR="00BD29C3">
          <w:rPr>
            <w:noProof/>
            <w:webHidden/>
          </w:rPr>
        </w:r>
        <w:r w:rsidR="00BD29C3">
          <w:rPr>
            <w:noProof/>
            <w:webHidden/>
          </w:rPr>
          <w:fldChar w:fldCharType="separate"/>
        </w:r>
        <w:r w:rsidR="00201F79">
          <w:rPr>
            <w:noProof/>
            <w:webHidden/>
          </w:rPr>
          <w:t>113</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208" w:history="1">
        <w:r w:rsidR="00BD29C3" w:rsidRPr="00CA28E9">
          <w:rPr>
            <w:rStyle w:val="Hypertextovprepojenie"/>
            <w:noProof/>
            <w:lang w:val="sk-SK"/>
          </w:rPr>
          <w:t>12.2.3</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Monitoring a pravidelná kontrola študijných programov na UKF</w:t>
        </w:r>
        <w:r w:rsidR="00BD29C3">
          <w:rPr>
            <w:noProof/>
            <w:webHidden/>
          </w:rPr>
          <w:tab/>
        </w:r>
        <w:r w:rsidR="00BD29C3">
          <w:rPr>
            <w:noProof/>
            <w:webHidden/>
          </w:rPr>
          <w:fldChar w:fldCharType="begin"/>
        </w:r>
        <w:r w:rsidR="00BD29C3">
          <w:rPr>
            <w:noProof/>
            <w:webHidden/>
          </w:rPr>
          <w:instrText xml:space="preserve"> PAGEREF _Toc9256208 \h </w:instrText>
        </w:r>
        <w:r w:rsidR="00BD29C3">
          <w:rPr>
            <w:noProof/>
            <w:webHidden/>
          </w:rPr>
        </w:r>
        <w:r w:rsidR="00BD29C3">
          <w:rPr>
            <w:noProof/>
            <w:webHidden/>
          </w:rPr>
          <w:fldChar w:fldCharType="separate"/>
        </w:r>
        <w:r w:rsidR="00201F79">
          <w:rPr>
            <w:noProof/>
            <w:webHidden/>
          </w:rPr>
          <w:t>119</w:t>
        </w:r>
        <w:r w:rsidR="00BD29C3">
          <w:rPr>
            <w:noProof/>
            <w:webHidden/>
          </w:rPr>
          <w:fldChar w:fldCharType="end"/>
        </w:r>
      </w:hyperlink>
    </w:p>
    <w:p w:rsidR="00BD29C3" w:rsidRDefault="00A555C0">
      <w:pPr>
        <w:pStyle w:val="Obsah3"/>
        <w:rPr>
          <w:rFonts w:eastAsiaTheme="minorEastAsia" w:cstheme="minorBidi"/>
          <w:i w:val="0"/>
          <w:iCs w:val="0"/>
          <w:noProof/>
          <w:sz w:val="22"/>
          <w:szCs w:val="22"/>
          <w:lang w:val="sk-SK" w:eastAsia="sk-SK" w:bidi="ar-SA"/>
        </w:rPr>
      </w:pPr>
      <w:hyperlink w:anchor="_Toc9256209" w:history="1">
        <w:r w:rsidR="00BD29C3" w:rsidRPr="00CA28E9">
          <w:rPr>
            <w:rStyle w:val="Hypertextovprepojenie"/>
            <w:noProof/>
            <w:lang w:val="sk-SK"/>
          </w:rPr>
          <w:t>12.2.4</w:t>
        </w:r>
        <w:r w:rsidR="00BD29C3">
          <w:rPr>
            <w:rFonts w:eastAsiaTheme="minorEastAsia" w:cstheme="minorBidi"/>
            <w:i w:val="0"/>
            <w:iCs w:val="0"/>
            <w:noProof/>
            <w:sz w:val="22"/>
            <w:szCs w:val="22"/>
            <w:lang w:val="sk-SK" w:eastAsia="sk-SK" w:bidi="ar-SA"/>
          </w:rPr>
          <w:tab/>
        </w:r>
        <w:r w:rsidR="00BD29C3" w:rsidRPr="00CA28E9">
          <w:rPr>
            <w:rStyle w:val="Hypertextovprepojenie"/>
            <w:noProof/>
            <w:lang w:val="sk-SK"/>
          </w:rPr>
          <w:t>Systém kvality ďalšieho vzdelávania na Univerzite tretieHo veku pri UKF v Nitre</w:t>
        </w:r>
        <w:r w:rsidR="00BD29C3">
          <w:rPr>
            <w:noProof/>
            <w:webHidden/>
          </w:rPr>
          <w:tab/>
        </w:r>
        <w:r w:rsidR="00BD29C3">
          <w:rPr>
            <w:noProof/>
            <w:webHidden/>
          </w:rPr>
          <w:fldChar w:fldCharType="begin"/>
        </w:r>
        <w:r w:rsidR="00BD29C3">
          <w:rPr>
            <w:noProof/>
            <w:webHidden/>
          </w:rPr>
          <w:instrText xml:space="preserve"> PAGEREF _Toc9256209 \h </w:instrText>
        </w:r>
        <w:r w:rsidR="00BD29C3">
          <w:rPr>
            <w:noProof/>
            <w:webHidden/>
          </w:rPr>
        </w:r>
        <w:r w:rsidR="00BD29C3">
          <w:rPr>
            <w:noProof/>
            <w:webHidden/>
          </w:rPr>
          <w:fldChar w:fldCharType="separate"/>
        </w:r>
        <w:r w:rsidR="00201F79">
          <w:rPr>
            <w:noProof/>
            <w:webHidden/>
          </w:rPr>
          <w:t>126</w:t>
        </w:r>
        <w:r w:rsidR="00BD29C3">
          <w:rPr>
            <w:noProof/>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210" w:history="1">
        <w:r w:rsidR="00BD29C3" w:rsidRPr="00CA28E9">
          <w:rPr>
            <w:rStyle w:val="Hypertextovprepojenie"/>
            <w:noProof/>
          </w:rPr>
          <w:t>12.3</w:t>
        </w:r>
        <w:r w:rsidR="00BD29C3">
          <w:rPr>
            <w:rFonts w:eastAsiaTheme="minorEastAsia" w:cstheme="minorBidi"/>
            <w:smallCaps w:val="0"/>
            <w:noProof/>
            <w:sz w:val="22"/>
            <w:szCs w:val="22"/>
            <w:lang w:val="sk-SK" w:eastAsia="sk-SK" w:bidi="ar-SA"/>
          </w:rPr>
          <w:tab/>
        </w:r>
        <w:r w:rsidR="00BD29C3" w:rsidRPr="00CA28E9">
          <w:rPr>
            <w:rStyle w:val="Hypertextovprepojenie"/>
            <w:noProof/>
          </w:rPr>
          <w:t>Kvalita Výskumnej a umeleckej činnosti</w:t>
        </w:r>
        <w:r w:rsidR="00BD29C3">
          <w:rPr>
            <w:noProof/>
            <w:webHidden/>
          </w:rPr>
          <w:tab/>
        </w:r>
        <w:r w:rsidR="00BD29C3">
          <w:rPr>
            <w:noProof/>
            <w:webHidden/>
          </w:rPr>
          <w:fldChar w:fldCharType="begin"/>
        </w:r>
        <w:r w:rsidR="00BD29C3">
          <w:rPr>
            <w:noProof/>
            <w:webHidden/>
          </w:rPr>
          <w:instrText xml:space="preserve"> PAGEREF _Toc9256210 \h </w:instrText>
        </w:r>
        <w:r w:rsidR="00BD29C3">
          <w:rPr>
            <w:noProof/>
            <w:webHidden/>
          </w:rPr>
        </w:r>
        <w:r w:rsidR="00BD29C3">
          <w:rPr>
            <w:noProof/>
            <w:webHidden/>
          </w:rPr>
          <w:fldChar w:fldCharType="separate"/>
        </w:r>
        <w:r w:rsidR="00201F79">
          <w:rPr>
            <w:noProof/>
            <w:webHidden/>
          </w:rPr>
          <w:t>127</w:t>
        </w:r>
        <w:r w:rsidR="00BD29C3">
          <w:rPr>
            <w:noProof/>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211" w:history="1">
        <w:r w:rsidR="00BD29C3" w:rsidRPr="00CA28E9">
          <w:rPr>
            <w:rStyle w:val="Hypertextovprepojenie"/>
            <w:lang w:val="sk-SK"/>
          </w:rPr>
          <w:t>13</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Kontaktné údaje</w:t>
        </w:r>
        <w:r w:rsidR="00BD29C3">
          <w:rPr>
            <w:webHidden/>
          </w:rPr>
          <w:tab/>
        </w:r>
        <w:r w:rsidR="00BD29C3">
          <w:rPr>
            <w:webHidden/>
          </w:rPr>
          <w:fldChar w:fldCharType="begin"/>
        </w:r>
        <w:r w:rsidR="00BD29C3">
          <w:rPr>
            <w:webHidden/>
          </w:rPr>
          <w:instrText xml:space="preserve"> PAGEREF _Toc9256211 \h </w:instrText>
        </w:r>
        <w:r w:rsidR="00BD29C3">
          <w:rPr>
            <w:webHidden/>
          </w:rPr>
        </w:r>
        <w:r w:rsidR="00BD29C3">
          <w:rPr>
            <w:webHidden/>
          </w:rPr>
          <w:fldChar w:fldCharType="separate"/>
        </w:r>
        <w:r w:rsidR="00201F79">
          <w:rPr>
            <w:webHidden/>
          </w:rPr>
          <w:t>130</w:t>
        </w:r>
        <w:r w:rsidR="00BD29C3">
          <w:rPr>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212" w:history="1">
        <w:r w:rsidR="00BD29C3" w:rsidRPr="00CA28E9">
          <w:rPr>
            <w:rStyle w:val="Hypertextovprepojenie"/>
            <w:lang w:val="sk-SK"/>
          </w:rPr>
          <w:t>14</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rPr>
          <w:t>Sumár (Executive summary)</w:t>
        </w:r>
        <w:r w:rsidR="00BD29C3">
          <w:rPr>
            <w:webHidden/>
          </w:rPr>
          <w:tab/>
        </w:r>
        <w:r w:rsidR="00BD29C3">
          <w:rPr>
            <w:webHidden/>
          </w:rPr>
          <w:fldChar w:fldCharType="begin"/>
        </w:r>
        <w:r w:rsidR="00BD29C3">
          <w:rPr>
            <w:webHidden/>
          </w:rPr>
          <w:instrText xml:space="preserve"> PAGEREF _Toc9256212 \h </w:instrText>
        </w:r>
        <w:r w:rsidR="00BD29C3">
          <w:rPr>
            <w:webHidden/>
          </w:rPr>
        </w:r>
        <w:r w:rsidR="00BD29C3">
          <w:rPr>
            <w:webHidden/>
          </w:rPr>
          <w:fldChar w:fldCharType="separate"/>
        </w:r>
        <w:r w:rsidR="00201F79">
          <w:rPr>
            <w:webHidden/>
          </w:rPr>
          <w:t>131</w:t>
        </w:r>
        <w:r w:rsidR="00BD29C3">
          <w:rPr>
            <w:webHidden/>
          </w:rPr>
          <w:fldChar w:fldCharType="end"/>
        </w:r>
      </w:hyperlink>
    </w:p>
    <w:p w:rsidR="00BD29C3" w:rsidRDefault="00A555C0">
      <w:pPr>
        <w:pStyle w:val="Obsah1"/>
        <w:rPr>
          <w:rFonts w:eastAsiaTheme="minorEastAsia" w:cstheme="minorBidi"/>
          <w:b w:val="0"/>
          <w:bCs w:val="0"/>
          <w:caps w:val="0"/>
          <w:sz w:val="22"/>
          <w:szCs w:val="22"/>
          <w:lang w:val="sk-SK" w:eastAsia="sk-SK" w:bidi="ar-SA"/>
        </w:rPr>
      </w:pPr>
      <w:hyperlink w:anchor="_Toc9256213" w:history="1">
        <w:r w:rsidR="00BD29C3" w:rsidRPr="00CA28E9">
          <w:rPr>
            <w:rStyle w:val="Hypertextovprepojenie"/>
            <w:lang w:val="sk-SK" w:eastAsia="sk-SK"/>
          </w:rPr>
          <w:t>15</w:t>
        </w:r>
        <w:r w:rsidR="00BD29C3">
          <w:rPr>
            <w:rFonts w:eastAsiaTheme="minorEastAsia" w:cstheme="minorBidi"/>
            <w:b w:val="0"/>
            <w:bCs w:val="0"/>
            <w:caps w:val="0"/>
            <w:sz w:val="22"/>
            <w:szCs w:val="22"/>
            <w:lang w:val="sk-SK" w:eastAsia="sk-SK" w:bidi="ar-SA"/>
          </w:rPr>
          <w:tab/>
        </w:r>
        <w:r w:rsidR="00BD29C3" w:rsidRPr="00CA28E9">
          <w:rPr>
            <w:rStyle w:val="Hypertextovprepojenie"/>
            <w:lang w:val="sk-SK" w:eastAsia="sk-SK"/>
          </w:rPr>
          <w:t>prílohy</w:t>
        </w:r>
        <w:r w:rsidR="00BD29C3">
          <w:rPr>
            <w:webHidden/>
          </w:rPr>
          <w:tab/>
        </w:r>
        <w:r w:rsidR="00BD29C3">
          <w:rPr>
            <w:webHidden/>
          </w:rPr>
          <w:fldChar w:fldCharType="begin"/>
        </w:r>
        <w:r w:rsidR="00BD29C3">
          <w:rPr>
            <w:webHidden/>
          </w:rPr>
          <w:instrText xml:space="preserve"> PAGEREF _Toc9256213 \h </w:instrText>
        </w:r>
        <w:r w:rsidR="00BD29C3">
          <w:rPr>
            <w:webHidden/>
          </w:rPr>
        </w:r>
        <w:r w:rsidR="00BD29C3">
          <w:rPr>
            <w:webHidden/>
          </w:rPr>
          <w:fldChar w:fldCharType="separate"/>
        </w:r>
        <w:r w:rsidR="00201F79">
          <w:rPr>
            <w:webHidden/>
          </w:rPr>
          <w:t>132</w:t>
        </w:r>
        <w:r w:rsidR="00BD29C3">
          <w:rPr>
            <w:webHidden/>
          </w:rPr>
          <w:fldChar w:fldCharType="end"/>
        </w:r>
      </w:hyperlink>
    </w:p>
    <w:p w:rsidR="00BD29C3" w:rsidRDefault="00A555C0">
      <w:pPr>
        <w:pStyle w:val="Obsah2"/>
        <w:rPr>
          <w:rFonts w:eastAsiaTheme="minorEastAsia" w:cstheme="minorBidi"/>
          <w:smallCaps w:val="0"/>
          <w:noProof/>
          <w:sz w:val="22"/>
          <w:szCs w:val="22"/>
          <w:lang w:val="sk-SK" w:eastAsia="sk-SK" w:bidi="ar-SA"/>
        </w:rPr>
      </w:pPr>
      <w:hyperlink w:anchor="_Toc9256214" w:history="1">
        <w:r w:rsidR="00BD29C3" w:rsidRPr="00CA28E9">
          <w:rPr>
            <w:rStyle w:val="Hypertextovprepojenie"/>
            <w:noProof/>
          </w:rPr>
          <w:t>15.1</w:t>
        </w:r>
        <w:r w:rsidR="00BD29C3">
          <w:rPr>
            <w:rFonts w:eastAsiaTheme="minorEastAsia" w:cstheme="minorBidi"/>
            <w:smallCaps w:val="0"/>
            <w:noProof/>
            <w:sz w:val="22"/>
            <w:szCs w:val="22"/>
            <w:lang w:val="sk-SK" w:eastAsia="sk-SK" w:bidi="ar-SA"/>
          </w:rPr>
          <w:tab/>
        </w:r>
        <w:r w:rsidR="00BD29C3" w:rsidRPr="00CA28E9">
          <w:rPr>
            <w:rStyle w:val="Hypertextovprepojenie"/>
            <w:noProof/>
          </w:rPr>
          <w:t>Zmeny vo vnútorných predpisoch univerzity</w:t>
        </w:r>
        <w:r w:rsidR="00BD29C3">
          <w:rPr>
            <w:noProof/>
            <w:webHidden/>
          </w:rPr>
          <w:tab/>
        </w:r>
        <w:r w:rsidR="00BD29C3">
          <w:rPr>
            <w:noProof/>
            <w:webHidden/>
          </w:rPr>
          <w:fldChar w:fldCharType="begin"/>
        </w:r>
        <w:r w:rsidR="00BD29C3">
          <w:rPr>
            <w:noProof/>
            <w:webHidden/>
          </w:rPr>
          <w:instrText xml:space="preserve"> PAGEREF _Toc9256214 \h </w:instrText>
        </w:r>
        <w:r w:rsidR="00BD29C3">
          <w:rPr>
            <w:noProof/>
            <w:webHidden/>
          </w:rPr>
        </w:r>
        <w:r w:rsidR="00BD29C3">
          <w:rPr>
            <w:noProof/>
            <w:webHidden/>
          </w:rPr>
          <w:fldChar w:fldCharType="separate"/>
        </w:r>
        <w:r w:rsidR="00201F79">
          <w:rPr>
            <w:noProof/>
            <w:webHidden/>
          </w:rPr>
          <w:t>132</w:t>
        </w:r>
        <w:r w:rsidR="00BD29C3">
          <w:rPr>
            <w:noProof/>
            <w:webHidden/>
          </w:rPr>
          <w:fldChar w:fldCharType="end"/>
        </w:r>
      </w:hyperlink>
    </w:p>
    <w:p w:rsidR="004C0A5C" w:rsidRPr="00A2529C" w:rsidRDefault="00C578B2" w:rsidP="004C0A5C">
      <w:pPr>
        <w:sectPr w:rsidR="004C0A5C" w:rsidRPr="00A2529C" w:rsidSect="00AC423F">
          <w:footerReference w:type="default" r:id="rId8"/>
          <w:pgSz w:w="11906" w:h="16838" w:code="9"/>
          <w:pgMar w:top="1418" w:right="1418" w:bottom="1418" w:left="1418" w:header="709" w:footer="709" w:gutter="0"/>
          <w:cols w:space="708"/>
          <w:titlePg/>
          <w:docGrid w:linePitch="360"/>
        </w:sectPr>
      </w:pPr>
      <w:r w:rsidRPr="00A2529C">
        <w:rPr>
          <w:rFonts w:asciiTheme="minorHAnsi" w:hAnsiTheme="minorHAnsi"/>
          <w:b/>
          <w:bCs/>
          <w:sz w:val="24"/>
          <w:szCs w:val="24"/>
          <w:u w:val="single"/>
        </w:rPr>
        <w:fldChar w:fldCharType="end"/>
      </w:r>
    </w:p>
    <w:p w:rsidR="004C0A5C" w:rsidRPr="00A2529C" w:rsidRDefault="004C0A5C" w:rsidP="004C0A5C">
      <w:pPr>
        <w:sectPr w:rsidR="004C0A5C" w:rsidRPr="00A2529C" w:rsidSect="004C0A5C">
          <w:type w:val="continuous"/>
          <w:pgSz w:w="11906" w:h="16838" w:code="9"/>
          <w:pgMar w:top="1418" w:right="1418" w:bottom="1418" w:left="1418" w:header="709" w:footer="709" w:gutter="0"/>
          <w:cols w:space="708"/>
          <w:docGrid w:linePitch="360"/>
        </w:sectPr>
      </w:pPr>
    </w:p>
    <w:p w:rsidR="00C946E0" w:rsidRPr="00A2529C" w:rsidRDefault="00C946E0" w:rsidP="00DB35BD">
      <w:pPr>
        <w:pStyle w:val="Nadpis1"/>
        <w:numPr>
          <w:ilvl w:val="0"/>
          <w:numId w:val="0"/>
        </w:numPr>
        <w:ind w:left="1284" w:hanging="433"/>
        <w:rPr>
          <w:color w:val="auto"/>
        </w:rPr>
      </w:pPr>
      <w:bookmarkStart w:id="0" w:name="_Toc290928106"/>
      <w:bookmarkStart w:id="1" w:name="_Toc290928292"/>
      <w:bookmarkStart w:id="2" w:name="_Toc325308587"/>
      <w:bookmarkStart w:id="3" w:name="_Toc447794027"/>
      <w:bookmarkStart w:id="4" w:name="_Toc9256134"/>
      <w:r w:rsidRPr="00A2529C">
        <w:rPr>
          <w:color w:val="auto"/>
        </w:rPr>
        <w:lastRenderedPageBreak/>
        <w:t>Úvod</w:t>
      </w:r>
      <w:bookmarkEnd w:id="0"/>
      <w:bookmarkEnd w:id="1"/>
      <w:bookmarkEnd w:id="2"/>
      <w:bookmarkEnd w:id="3"/>
      <w:bookmarkEnd w:id="4"/>
    </w:p>
    <w:p w:rsidR="00C946E0" w:rsidRPr="00A2529C" w:rsidRDefault="00C946E0" w:rsidP="00087EB4">
      <w:pPr>
        <w:spacing w:line="240" w:lineRule="auto"/>
        <w:ind w:firstLine="0"/>
        <w:rPr>
          <w:rFonts w:asciiTheme="minorHAnsi" w:hAnsiTheme="minorHAnsi"/>
          <w:sz w:val="24"/>
          <w:szCs w:val="24"/>
          <w:lang w:val="sk-SK"/>
        </w:rPr>
      </w:pPr>
    </w:p>
    <w:p w:rsidR="00D16D8A" w:rsidRPr="00A2529C" w:rsidRDefault="00D16D8A" w:rsidP="006630C9">
      <w:pPr>
        <w:jc w:val="left"/>
        <w:rPr>
          <w:sz w:val="24"/>
          <w:szCs w:val="24"/>
        </w:rPr>
      </w:pPr>
      <w:bookmarkStart w:id="5" w:name="_Toc447794028"/>
    </w:p>
    <w:p w:rsidR="00273D34" w:rsidRPr="00273D34" w:rsidRDefault="00273D34" w:rsidP="00273D34">
      <w:pPr>
        <w:ind w:firstLine="567"/>
        <w:rPr>
          <w:sz w:val="24"/>
        </w:rPr>
      </w:pPr>
      <w:r w:rsidRPr="00273D34">
        <w:rPr>
          <w:sz w:val="24"/>
        </w:rPr>
        <w:t>Výročná správa Univerzity Konštantína Filozofa v</w:t>
      </w:r>
      <w:r>
        <w:rPr>
          <w:sz w:val="24"/>
        </w:rPr>
        <w:t xml:space="preserve"> </w:t>
      </w:r>
      <w:r w:rsidRPr="00273D34">
        <w:rPr>
          <w:sz w:val="24"/>
        </w:rPr>
        <w:t xml:space="preserve">Nitre spolu s výročnou správou o hospodárení už tradične zachytáva najpodstatnejšie informácie týkajúce sa činnosti univerzity. Poskytuje súbor informácií, ktoré umožňujú vytvorenie ucelenej predstavy o stave a smerovaní univerzity ako celku a jej jednotlivých organizačných súčastí v roku 2018. </w:t>
      </w:r>
    </w:p>
    <w:p w:rsidR="00273D34" w:rsidRPr="00273D34" w:rsidRDefault="00273D34" w:rsidP="00273D34">
      <w:pPr>
        <w:ind w:firstLine="567"/>
        <w:rPr>
          <w:sz w:val="24"/>
        </w:rPr>
      </w:pPr>
      <w:r w:rsidRPr="00273D34">
        <w:rPr>
          <w:sz w:val="24"/>
        </w:rPr>
        <w:t>Uplynulý rok bol na našej univerzite a troch z</w:t>
      </w:r>
      <w:r>
        <w:rPr>
          <w:sz w:val="24"/>
        </w:rPr>
        <w:t xml:space="preserve"> </w:t>
      </w:r>
      <w:r w:rsidRPr="00273D34">
        <w:rPr>
          <w:sz w:val="24"/>
        </w:rPr>
        <w:t xml:space="preserve">jej piatich fakúlt volebným rokom. </w:t>
      </w:r>
      <w:r>
        <w:rPr>
          <w:sz w:val="24"/>
        </w:rPr>
        <w:br/>
      </w:r>
      <w:r w:rsidRPr="00273D34">
        <w:rPr>
          <w:sz w:val="24"/>
        </w:rPr>
        <w:t>Personálne zmeny sa tak v druhej polovici roka prejavili vo vedení aj v akademických orgánoch univerzity. Uskutočnili sa voľby rektora a voľby dekanov Fakulty prírodných vied, Filozofickej fakulty a Pedagogickej fakulty. Na základe výsledkov volieb boli konštituované nové vedenia fakúlt, ktoré sa následne ujali svojich povinností. Koncom roka začal pracovať Akademický senát univerzity ako aj Vedecká rada univerzity v novom zložení a s nižším počtom členov.</w:t>
      </w:r>
      <w:r w:rsidR="00A74E4B">
        <w:rPr>
          <w:sz w:val="24"/>
        </w:rPr>
        <w:t xml:space="preserve"> </w:t>
      </w:r>
    </w:p>
    <w:p w:rsidR="00273D34" w:rsidRPr="00273D34" w:rsidRDefault="00273D34" w:rsidP="00273D34">
      <w:pPr>
        <w:ind w:firstLine="567"/>
        <w:rPr>
          <w:rFonts w:cstheme="minorHAnsi"/>
          <w:sz w:val="24"/>
        </w:rPr>
      </w:pPr>
      <w:r w:rsidRPr="00273D34">
        <w:rPr>
          <w:sz w:val="24"/>
        </w:rPr>
        <w:t xml:space="preserve">V letných mesiacoch 2018 nastali zmeny a inovácie na webovom sídle UKF, pričom najväčšou zmenou bolo vytvorenie samostatnej sekcie s názvom Moja UKF, ktorá je primárne určená zamestnancom a študentom univerzity. V oblasti medzinárodných vzťahov vedenie rozvinulo užšiu spoluprácu so zahraničnými partnermi univerzity. </w:t>
      </w:r>
      <w:r w:rsidRPr="00273D34">
        <w:rPr>
          <w:rFonts w:cstheme="minorHAnsi"/>
          <w:sz w:val="24"/>
        </w:rPr>
        <w:t xml:space="preserve">V rámci rozvojových zámerov UKF v roku 2018 možno za významné považovať dobudovanie a odovzdanie </w:t>
      </w:r>
      <w:r w:rsidR="00BE2DB4">
        <w:rPr>
          <w:rFonts w:cstheme="minorHAnsi"/>
          <w:sz w:val="24"/>
        </w:rPr>
        <w:br/>
      </w:r>
      <w:r w:rsidRPr="00273D34">
        <w:rPr>
          <w:rFonts w:cstheme="minorHAnsi"/>
          <w:sz w:val="24"/>
        </w:rPr>
        <w:t>do používania Výskumných laboratórií FPV</w:t>
      </w:r>
      <w:r w:rsidR="008A678B">
        <w:rPr>
          <w:rFonts w:cstheme="minorHAnsi"/>
          <w:sz w:val="24"/>
        </w:rPr>
        <w:t>,</w:t>
      </w:r>
      <w:r w:rsidRPr="00273D34">
        <w:rPr>
          <w:rFonts w:cstheme="minorHAnsi"/>
          <w:sz w:val="24"/>
        </w:rPr>
        <w:t xml:space="preserve"> rekonštrukciu vzdelávacích priestorov v B-bloku na Tr. A. Hlinku 1 pre potreby Fakulty prírodných vied a Pedagogickej fakulty a tiež úpravy vonkajších priestorov univerzity. S podporou MŠVVaŠ SR bolo vybudované a odovzdané </w:t>
      </w:r>
      <w:r w:rsidR="00BE2DB4">
        <w:rPr>
          <w:rFonts w:cstheme="minorHAnsi"/>
          <w:sz w:val="24"/>
        </w:rPr>
        <w:br/>
      </w:r>
      <w:r w:rsidRPr="00273D34">
        <w:rPr>
          <w:rFonts w:cstheme="minorHAnsi"/>
          <w:sz w:val="24"/>
        </w:rPr>
        <w:t>do prevádzky Poradenské a servisné centrum v zrekonštruovaných priestoroch ŠD Zobor, ktoré slúži na zabezpečenie podporných služieb študentom.</w:t>
      </w:r>
    </w:p>
    <w:p w:rsidR="00273D34" w:rsidRPr="00273D34" w:rsidRDefault="00273D34" w:rsidP="00273D34">
      <w:pPr>
        <w:ind w:firstLine="567"/>
        <w:rPr>
          <w:sz w:val="24"/>
        </w:rPr>
      </w:pPr>
      <w:r w:rsidRPr="00273D34">
        <w:rPr>
          <w:sz w:val="24"/>
        </w:rPr>
        <w:t xml:space="preserve">Prioritným cieľom univerzity do ďalšieho obdobia je poskytovať kvalitné, relevantné a atraktívne vysokoškolské vzdelávanie s orientáciou na potreby študenta a uplatnenie absolventov v praxi, sústrediť sa na realizáciu výskumných, vývojových a umeleckých činností </w:t>
      </w:r>
      <w:r>
        <w:rPr>
          <w:sz w:val="24"/>
        </w:rPr>
        <w:br/>
      </w:r>
      <w:r w:rsidRPr="00273D34">
        <w:rPr>
          <w:sz w:val="24"/>
        </w:rPr>
        <w:t xml:space="preserve">na medzinárodne akceptovanej úrovni a v neposlednom rade podporovať výskumné aktivity zamerané na riešenie aktuálnych problémov hospodárskej a spoločenskej praxe. </w:t>
      </w:r>
    </w:p>
    <w:p w:rsidR="00273D34" w:rsidRPr="00273D34" w:rsidRDefault="00273D34" w:rsidP="00273D34">
      <w:pPr>
        <w:ind w:firstLine="567"/>
        <w:rPr>
          <w:sz w:val="24"/>
        </w:rPr>
      </w:pPr>
      <w:r w:rsidRPr="00273D34">
        <w:rPr>
          <w:sz w:val="24"/>
        </w:rPr>
        <w:t xml:space="preserve">Z pohľadu roka 2018 možno konštatovať, že Univerzite Konštantína Filozofa v Nitre sa i v tomto roku darilo plniť svoje poslanie vďaka zodpovednosti a tvorivosti jej zamestnancov a študentov. Tí v septembri 2018 vstúpili do jubilejného 60. akademického roka, ktorý zavŕšime oslavami tohto významného výročia vzniku našej univerzity. </w:t>
      </w:r>
    </w:p>
    <w:p w:rsidR="00D16D8A" w:rsidRPr="00273D34" w:rsidRDefault="00D16D8A" w:rsidP="00273D34">
      <w:pPr>
        <w:ind w:firstLine="567"/>
        <w:jc w:val="left"/>
        <w:rPr>
          <w:sz w:val="32"/>
          <w:szCs w:val="24"/>
        </w:rPr>
      </w:pPr>
    </w:p>
    <w:p w:rsidR="00D16D8A" w:rsidRPr="00A2529C" w:rsidRDefault="00D16D8A" w:rsidP="006630C9">
      <w:pPr>
        <w:jc w:val="left"/>
        <w:rPr>
          <w:sz w:val="24"/>
          <w:szCs w:val="24"/>
        </w:rPr>
      </w:pPr>
    </w:p>
    <w:p w:rsidR="00D16D8A" w:rsidRPr="00A2529C" w:rsidRDefault="00D16D8A" w:rsidP="006630C9">
      <w:pPr>
        <w:jc w:val="left"/>
        <w:rPr>
          <w:sz w:val="24"/>
          <w:szCs w:val="24"/>
        </w:rPr>
      </w:pPr>
    </w:p>
    <w:p w:rsidR="00D16D8A" w:rsidRPr="00A2529C" w:rsidRDefault="00D16D8A" w:rsidP="006630C9">
      <w:pPr>
        <w:jc w:val="left"/>
        <w:rPr>
          <w:sz w:val="24"/>
          <w:szCs w:val="24"/>
        </w:rPr>
      </w:pPr>
    </w:p>
    <w:p w:rsidR="00D16D8A" w:rsidRPr="00A2529C" w:rsidRDefault="00D16D8A" w:rsidP="006630C9">
      <w:pPr>
        <w:jc w:val="left"/>
        <w:rPr>
          <w:sz w:val="24"/>
          <w:szCs w:val="24"/>
        </w:rPr>
      </w:pPr>
    </w:p>
    <w:p w:rsidR="003108B5" w:rsidRPr="00A2529C" w:rsidRDefault="00D16D8A" w:rsidP="006630C9">
      <w:pPr>
        <w:jc w:val="left"/>
        <w:rPr>
          <w:sz w:val="24"/>
          <w:szCs w:val="24"/>
        </w:rPr>
      </w:pPr>
      <w:r w:rsidRPr="00A2529C">
        <w:rPr>
          <w:sz w:val="24"/>
          <w:szCs w:val="24"/>
        </w:rPr>
        <w:t>10. mája</w:t>
      </w:r>
      <w:r w:rsidR="00692E05" w:rsidRPr="00A2529C">
        <w:rPr>
          <w:sz w:val="24"/>
          <w:szCs w:val="24"/>
        </w:rPr>
        <w:t xml:space="preserve"> 201</w:t>
      </w:r>
      <w:r w:rsidRPr="00A2529C">
        <w:rPr>
          <w:sz w:val="24"/>
          <w:szCs w:val="24"/>
        </w:rPr>
        <w:t>9</w:t>
      </w:r>
      <w:r w:rsidR="00692E05" w:rsidRPr="00A2529C">
        <w:rPr>
          <w:sz w:val="24"/>
          <w:szCs w:val="24"/>
        </w:rPr>
        <w:tab/>
      </w:r>
      <w:r w:rsidR="00692E05"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A74E4B">
        <w:rPr>
          <w:sz w:val="24"/>
          <w:szCs w:val="24"/>
        </w:rPr>
        <w:t xml:space="preserve">  </w:t>
      </w:r>
      <w:r w:rsidRPr="00A2529C">
        <w:rPr>
          <w:sz w:val="24"/>
          <w:szCs w:val="24"/>
        </w:rPr>
        <w:t xml:space="preserve"> </w:t>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DD0317" w:rsidRPr="00A2529C">
        <w:rPr>
          <w:sz w:val="24"/>
          <w:szCs w:val="24"/>
        </w:rPr>
        <w:tab/>
      </w:r>
      <w:r w:rsidR="00692E05" w:rsidRPr="00A2529C">
        <w:rPr>
          <w:sz w:val="24"/>
          <w:szCs w:val="24"/>
        </w:rPr>
        <w:t xml:space="preserve">prof. RNDr. </w:t>
      </w:r>
      <w:r w:rsidRPr="00A2529C">
        <w:rPr>
          <w:sz w:val="24"/>
          <w:szCs w:val="24"/>
        </w:rPr>
        <w:t>Libor Vozár,</w:t>
      </w:r>
      <w:r w:rsidR="00692E05" w:rsidRPr="00A2529C">
        <w:rPr>
          <w:sz w:val="24"/>
          <w:szCs w:val="24"/>
        </w:rPr>
        <w:t xml:space="preserve"> CSc.,</w:t>
      </w:r>
    </w:p>
    <w:p w:rsidR="00692E05" w:rsidRPr="00A2529C" w:rsidRDefault="00DD0317" w:rsidP="006630C9">
      <w:pPr>
        <w:rPr>
          <w:sz w:val="24"/>
          <w:szCs w:val="24"/>
        </w:rPr>
      </w:pP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00692E05" w:rsidRPr="00A2529C">
        <w:rPr>
          <w:sz w:val="24"/>
          <w:szCs w:val="24"/>
        </w:rPr>
        <w:t>rektor UKF v Nitre</w:t>
      </w:r>
    </w:p>
    <w:p w:rsidR="00D16D8A" w:rsidRPr="00A2529C" w:rsidRDefault="00D16D8A" w:rsidP="00790C3D">
      <w:pPr>
        <w:ind w:left="3600" w:firstLine="425"/>
        <w:jc w:val="center"/>
        <w:rPr>
          <w:sz w:val="24"/>
          <w:szCs w:val="24"/>
        </w:rPr>
      </w:pPr>
    </w:p>
    <w:p w:rsidR="00D16D8A" w:rsidRPr="00A2529C" w:rsidRDefault="00D16D8A" w:rsidP="00790C3D">
      <w:pPr>
        <w:ind w:left="3600" w:firstLine="425"/>
        <w:jc w:val="center"/>
        <w:rPr>
          <w:sz w:val="24"/>
          <w:szCs w:val="24"/>
        </w:rPr>
      </w:pPr>
    </w:p>
    <w:p w:rsidR="00C946E0" w:rsidRPr="00A2529C" w:rsidRDefault="00C946E0" w:rsidP="00007515">
      <w:pPr>
        <w:pStyle w:val="Nadpis1"/>
        <w:rPr>
          <w:color w:val="auto"/>
        </w:rPr>
      </w:pPr>
      <w:bookmarkStart w:id="6" w:name="_Toc9256135"/>
      <w:r w:rsidRPr="00A2529C">
        <w:rPr>
          <w:color w:val="auto"/>
        </w:rPr>
        <w:lastRenderedPageBreak/>
        <w:t>Základné informácie o univerzite</w:t>
      </w:r>
      <w:bookmarkEnd w:id="5"/>
      <w:bookmarkEnd w:id="6"/>
    </w:p>
    <w:p w:rsidR="00C946E0" w:rsidRPr="00A2529C" w:rsidRDefault="00C946E0" w:rsidP="00E05866">
      <w:pPr>
        <w:tabs>
          <w:tab w:val="left" w:pos="8505"/>
        </w:tabs>
        <w:rPr>
          <w:sz w:val="24"/>
          <w:szCs w:val="24"/>
          <w:lang w:val="sk-SK"/>
        </w:rPr>
      </w:pPr>
    </w:p>
    <w:p w:rsidR="00293447" w:rsidRPr="00A2529C" w:rsidRDefault="00293447" w:rsidP="00293447">
      <w:pPr>
        <w:tabs>
          <w:tab w:val="left" w:pos="3030"/>
        </w:tabs>
        <w:spacing w:before="200"/>
        <w:ind w:right="2693"/>
        <w:rPr>
          <w:rFonts w:asciiTheme="minorHAnsi" w:hAnsiTheme="minorHAnsi" w:cstheme="minorHAnsi"/>
          <w:w w:val="99"/>
          <w:sz w:val="24"/>
          <w:szCs w:val="24"/>
          <w:lang w:val="sk-SK"/>
        </w:rPr>
      </w:pPr>
      <w:bookmarkStart w:id="7" w:name="_Toc258300816"/>
      <w:bookmarkStart w:id="8" w:name="_Toc290928108"/>
      <w:bookmarkStart w:id="9" w:name="_Toc290928294"/>
      <w:bookmarkStart w:id="10" w:name="_Toc325308589"/>
      <w:bookmarkStart w:id="11" w:name="_Toc388281458"/>
      <w:bookmarkStart w:id="12" w:name="_Toc447794033"/>
      <w:r w:rsidRPr="00A2529C">
        <w:rPr>
          <w:rFonts w:asciiTheme="minorHAnsi" w:hAnsiTheme="minorHAnsi" w:cstheme="minorHAnsi"/>
          <w:b/>
          <w:sz w:val="24"/>
          <w:szCs w:val="24"/>
          <w:lang w:val="sk-SK"/>
        </w:rPr>
        <w:t>Rektor:</w:t>
      </w:r>
      <w:r w:rsidRPr="00A2529C">
        <w:rPr>
          <w:rFonts w:asciiTheme="minorHAnsi" w:hAnsiTheme="minorHAnsi" w:cstheme="minorHAnsi"/>
          <w:b/>
          <w:sz w:val="24"/>
          <w:szCs w:val="24"/>
          <w:lang w:val="sk-SK"/>
        </w:rPr>
        <w:tab/>
      </w:r>
      <w:r w:rsidRPr="00A2529C">
        <w:rPr>
          <w:rFonts w:asciiTheme="minorHAnsi" w:hAnsiTheme="minorHAnsi" w:cstheme="minorHAnsi"/>
          <w:sz w:val="24"/>
          <w:szCs w:val="24"/>
          <w:lang w:val="sk-SK"/>
        </w:rPr>
        <w:t>prof. RNDr. Libor Vozár,</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z w:val="24"/>
          <w:szCs w:val="24"/>
          <w:lang w:val="sk-SK"/>
        </w:rPr>
        <w:t>CSc.</w:t>
      </w:r>
      <w:r w:rsidRPr="00A2529C">
        <w:rPr>
          <w:rFonts w:asciiTheme="minorHAnsi" w:hAnsiTheme="minorHAnsi" w:cstheme="minorHAnsi"/>
          <w:w w:val="99"/>
          <w:sz w:val="24"/>
          <w:szCs w:val="24"/>
          <w:lang w:val="sk-SK"/>
        </w:rPr>
        <w:t xml:space="preserve"> </w:t>
      </w:r>
    </w:p>
    <w:p w:rsidR="00293447" w:rsidRPr="00A2529C" w:rsidRDefault="00293447" w:rsidP="00293447">
      <w:pPr>
        <w:tabs>
          <w:tab w:val="left" w:pos="3030"/>
          <w:tab w:val="left" w:pos="8930"/>
        </w:tabs>
        <w:spacing w:before="200"/>
        <w:ind w:right="1417"/>
        <w:rPr>
          <w:rFonts w:asciiTheme="minorHAnsi" w:hAnsiTheme="minorHAnsi" w:cstheme="minorHAnsi"/>
          <w:sz w:val="24"/>
          <w:szCs w:val="24"/>
          <w:lang w:val="sk-SK"/>
        </w:rPr>
      </w:pPr>
      <w:r w:rsidRPr="00A2529C">
        <w:rPr>
          <w:rFonts w:asciiTheme="minorHAnsi" w:hAnsiTheme="minorHAnsi" w:cstheme="minorHAnsi"/>
          <w:b/>
          <w:sz w:val="24"/>
          <w:szCs w:val="24"/>
          <w:lang w:val="sk-SK"/>
        </w:rPr>
        <w:t>Názov</w:t>
      </w:r>
      <w:r w:rsidRPr="00A2529C">
        <w:rPr>
          <w:rFonts w:asciiTheme="minorHAnsi" w:hAnsiTheme="minorHAnsi" w:cstheme="minorHAnsi"/>
          <w:b/>
          <w:spacing w:val="-1"/>
          <w:sz w:val="24"/>
          <w:szCs w:val="24"/>
          <w:lang w:val="sk-SK"/>
        </w:rPr>
        <w:t xml:space="preserve"> </w:t>
      </w:r>
      <w:r w:rsidRPr="00A2529C">
        <w:rPr>
          <w:rFonts w:asciiTheme="minorHAnsi" w:hAnsiTheme="minorHAnsi" w:cstheme="minorHAnsi"/>
          <w:b/>
          <w:sz w:val="24"/>
          <w:szCs w:val="24"/>
          <w:lang w:val="sk-SK"/>
        </w:rPr>
        <w:t>vysokej</w:t>
      </w:r>
      <w:r w:rsidRPr="00A2529C">
        <w:rPr>
          <w:rFonts w:asciiTheme="minorHAnsi" w:hAnsiTheme="minorHAnsi" w:cstheme="minorHAnsi"/>
          <w:b/>
          <w:spacing w:val="1"/>
          <w:sz w:val="24"/>
          <w:szCs w:val="24"/>
          <w:lang w:val="sk-SK"/>
        </w:rPr>
        <w:t xml:space="preserve"> </w:t>
      </w:r>
      <w:r w:rsidRPr="00A2529C">
        <w:rPr>
          <w:rFonts w:asciiTheme="minorHAnsi" w:hAnsiTheme="minorHAnsi" w:cstheme="minorHAnsi"/>
          <w:b/>
          <w:sz w:val="24"/>
          <w:szCs w:val="24"/>
          <w:lang w:val="sk-SK"/>
        </w:rPr>
        <w:t>školy:</w:t>
      </w:r>
      <w:r w:rsidRPr="00A2529C">
        <w:rPr>
          <w:rFonts w:asciiTheme="minorHAnsi" w:hAnsiTheme="minorHAnsi" w:cstheme="minorHAnsi"/>
          <w:b/>
          <w:sz w:val="24"/>
          <w:szCs w:val="24"/>
          <w:lang w:val="sk-SK"/>
        </w:rPr>
        <w:tab/>
      </w:r>
      <w:r w:rsidRPr="00A2529C">
        <w:rPr>
          <w:rFonts w:asciiTheme="minorHAnsi" w:hAnsiTheme="minorHAnsi" w:cstheme="minorHAnsi"/>
          <w:sz w:val="24"/>
          <w:szCs w:val="24"/>
          <w:lang w:val="sk-SK"/>
        </w:rPr>
        <w:t>Univerzita Konštantína Filozofa</w:t>
      </w:r>
      <w:r w:rsidRPr="00A2529C">
        <w:rPr>
          <w:rFonts w:asciiTheme="minorHAnsi" w:hAnsiTheme="minorHAnsi" w:cstheme="minorHAnsi"/>
          <w:spacing w:val="-6"/>
          <w:sz w:val="24"/>
          <w:szCs w:val="24"/>
          <w:lang w:val="sk-SK"/>
        </w:rPr>
        <w:t xml:space="preserve"> </w:t>
      </w:r>
      <w:r w:rsidRPr="00A2529C">
        <w:rPr>
          <w:rFonts w:asciiTheme="minorHAnsi" w:hAnsiTheme="minorHAnsi" w:cstheme="minorHAnsi"/>
          <w:sz w:val="24"/>
          <w:szCs w:val="24"/>
          <w:lang w:val="sk-SK"/>
        </w:rPr>
        <w:t>v</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z w:val="24"/>
          <w:szCs w:val="24"/>
          <w:lang w:val="sk-SK"/>
        </w:rPr>
        <w:t xml:space="preserve">Nitre </w:t>
      </w:r>
    </w:p>
    <w:p w:rsidR="00293447" w:rsidRPr="00A2529C" w:rsidRDefault="00293447" w:rsidP="00293447">
      <w:pPr>
        <w:tabs>
          <w:tab w:val="left" w:pos="3030"/>
        </w:tabs>
        <w:spacing w:before="200"/>
        <w:ind w:right="2693"/>
        <w:rPr>
          <w:rFonts w:asciiTheme="minorHAnsi" w:hAnsiTheme="minorHAnsi" w:cstheme="minorHAnsi"/>
          <w:sz w:val="24"/>
          <w:szCs w:val="24"/>
          <w:lang w:val="sk-SK"/>
        </w:rPr>
      </w:pPr>
      <w:r w:rsidRPr="00A2529C">
        <w:rPr>
          <w:rFonts w:asciiTheme="minorHAnsi" w:hAnsiTheme="minorHAnsi" w:cstheme="minorHAnsi"/>
          <w:b/>
          <w:sz w:val="24"/>
          <w:szCs w:val="24"/>
          <w:lang w:val="sk-SK"/>
        </w:rPr>
        <w:t>Začlenenie</w:t>
      </w:r>
      <w:r w:rsidRPr="00A2529C">
        <w:rPr>
          <w:rFonts w:asciiTheme="minorHAnsi" w:hAnsiTheme="minorHAnsi" w:cstheme="minorHAnsi"/>
          <w:b/>
          <w:spacing w:val="-2"/>
          <w:sz w:val="24"/>
          <w:szCs w:val="24"/>
          <w:lang w:val="sk-SK"/>
        </w:rPr>
        <w:t xml:space="preserve"> </w:t>
      </w:r>
      <w:r w:rsidRPr="00A2529C">
        <w:rPr>
          <w:rFonts w:asciiTheme="minorHAnsi" w:hAnsiTheme="minorHAnsi" w:cstheme="minorHAnsi"/>
          <w:b/>
          <w:sz w:val="24"/>
          <w:szCs w:val="24"/>
          <w:lang w:val="sk-SK"/>
        </w:rPr>
        <w:t>vysokej školy:</w:t>
      </w:r>
      <w:r w:rsidRPr="00A2529C">
        <w:rPr>
          <w:rFonts w:asciiTheme="minorHAnsi" w:hAnsiTheme="minorHAnsi" w:cstheme="minorHAnsi"/>
          <w:b/>
          <w:sz w:val="24"/>
          <w:szCs w:val="24"/>
          <w:lang w:val="sk-SK"/>
        </w:rPr>
        <w:tab/>
      </w:r>
      <w:r w:rsidRPr="00A2529C">
        <w:rPr>
          <w:rFonts w:asciiTheme="minorHAnsi" w:hAnsiTheme="minorHAnsi" w:cstheme="minorHAnsi"/>
          <w:sz w:val="24"/>
          <w:szCs w:val="24"/>
          <w:lang w:val="sk-SK"/>
        </w:rPr>
        <w:t>univerzitná vysoká</w:t>
      </w:r>
      <w:r w:rsidRPr="00A2529C">
        <w:rPr>
          <w:rFonts w:asciiTheme="minorHAnsi" w:hAnsiTheme="minorHAnsi" w:cstheme="minorHAnsi"/>
          <w:spacing w:val="-8"/>
          <w:sz w:val="24"/>
          <w:szCs w:val="24"/>
          <w:lang w:val="sk-SK"/>
        </w:rPr>
        <w:t xml:space="preserve"> </w:t>
      </w:r>
      <w:r w:rsidRPr="00A2529C">
        <w:rPr>
          <w:rFonts w:asciiTheme="minorHAnsi" w:hAnsiTheme="minorHAnsi" w:cstheme="minorHAnsi"/>
          <w:sz w:val="24"/>
          <w:szCs w:val="24"/>
          <w:lang w:val="sk-SK"/>
        </w:rPr>
        <w:t>škola</w:t>
      </w:r>
      <w:bookmarkStart w:id="13" w:name="_GoBack"/>
      <w:bookmarkEnd w:id="13"/>
    </w:p>
    <w:p w:rsidR="00293447" w:rsidRPr="00A2529C" w:rsidRDefault="00293447" w:rsidP="00293447">
      <w:pPr>
        <w:tabs>
          <w:tab w:val="left" w:pos="3030"/>
        </w:tabs>
        <w:spacing w:before="200" w:line="292" w:lineRule="exact"/>
        <w:rPr>
          <w:rFonts w:asciiTheme="minorHAnsi" w:hAnsiTheme="minorHAnsi" w:cstheme="minorHAnsi"/>
          <w:sz w:val="24"/>
          <w:szCs w:val="24"/>
          <w:lang w:val="sk-SK"/>
        </w:rPr>
      </w:pPr>
      <w:r w:rsidRPr="00A2529C">
        <w:rPr>
          <w:rFonts w:asciiTheme="minorHAnsi" w:hAnsiTheme="minorHAnsi" w:cstheme="minorHAnsi"/>
          <w:b/>
          <w:sz w:val="24"/>
          <w:szCs w:val="24"/>
          <w:lang w:val="sk-SK"/>
        </w:rPr>
        <w:t>Typ</w:t>
      </w:r>
      <w:r w:rsidRPr="00A2529C">
        <w:rPr>
          <w:rFonts w:asciiTheme="minorHAnsi" w:hAnsiTheme="minorHAnsi" w:cstheme="minorHAnsi"/>
          <w:b/>
          <w:spacing w:val="-1"/>
          <w:sz w:val="24"/>
          <w:szCs w:val="24"/>
          <w:lang w:val="sk-SK"/>
        </w:rPr>
        <w:t xml:space="preserve"> </w:t>
      </w:r>
      <w:r w:rsidRPr="00A2529C">
        <w:rPr>
          <w:rFonts w:asciiTheme="minorHAnsi" w:hAnsiTheme="minorHAnsi" w:cstheme="minorHAnsi"/>
          <w:b/>
          <w:sz w:val="24"/>
          <w:szCs w:val="24"/>
          <w:lang w:val="sk-SK"/>
        </w:rPr>
        <w:t>vysokej školy:</w:t>
      </w:r>
      <w:r w:rsidRPr="00A2529C">
        <w:rPr>
          <w:rFonts w:asciiTheme="minorHAnsi" w:hAnsiTheme="minorHAnsi" w:cstheme="minorHAnsi"/>
          <w:b/>
          <w:sz w:val="24"/>
          <w:szCs w:val="24"/>
          <w:lang w:val="sk-SK"/>
        </w:rPr>
        <w:tab/>
      </w:r>
      <w:r w:rsidRPr="00A2529C">
        <w:rPr>
          <w:rFonts w:asciiTheme="minorHAnsi" w:hAnsiTheme="minorHAnsi" w:cstheme="minorHAnsi"/>
          <w:sz w:val="24"/>
          <w:szCs w:val="24"/>
          <w:lang w:val="sk-SK"/>
        </w:rPr>
        <w:t>verejná vysoká</w:t>
      </w:r>
      <w:r w:rsidRPr="00A2529C">
        <w:rPr>
          <w:rFonts w:asciiTheme="minorHAnsi" w:hAnsiTheme="minorHAnsi" w:cstheme="minorHAnsi"/>
          <w:spacing w:val="-6"/>
          <w:sz w:val="24"/>
          <w:szCs w:val="24"/>
          <w:lang w:val="sk-SK"/>
        </w:rPr>
        <w:t xml:space="preserve"> </w:t>
      </w:r>
      <w:r w:rsidRPr="00A2529C">
        <w:rPr>
          <w:rFonts w:asciiTheme="minorHAnsi" w:hAnsiTheme="minorHAnsi" w:cstheme="minorHAnsi"/>
          <w:sz w:val="24"/>
          <w:szCs w:val="24"/>
          <w:lang w:val="sk-SK"/>
        </w:rPr>
        <w:t>škola</w:t>
      </w:r>
    </w:p>
    <w:p w:rsidR="00293447" w:rsidRPr="00A2529C" w:rsidRDefault="00293447" w:rsidP="00293447">
      <w:pPr>
        <w:pStyle w:val="Zkladntext"/>
        <w:spacing w:before="3"/>
        <w:rPr>
          <w:rFonts w:asciiTheme="minorHAnsi" w:hAnsiTheme="minorHAnsi" w:cstheme="minorHAnsi"/>
          <w:sz w:val="24"/>
          <w:szCs w:val="24"/>
          <w:lang w:val="sk-SK"/>
        </w:rPr>
      </w:pPr>
    </w:p>
    <w:p w:rsidR="00293447" w:rsidRPr="00A2529C" w:rsidRDefault="008F58DD" w:rsidP="00293447">
      <w:pPr>
        <w:pStyle w:val="Nadpis4"/>
        <w:numPr>
          <w:ilvl w:val="0"/>
          <w:numId w:val="0"/>
        </w:numPr>
        <w:tabs>
          <w:tab w:val="left" w:pos="426"/>
        </w:tabs>
        <w:rPr>
          <w:rFonts w:asciiTheme="minorHAnsi" w:hAnsiTheme="minorHAnsi" w:cstheme="minorHAnsi"/>
          <w:b/>
          <w:color w:val="auto"/>
          <w:sz w:val="24"/>
          <w:szCs w:val="24"/>
          <w:lang w:val="sk-SK"/>
        </w:rPr>
      </w:pPr>
      <w:r w:rsidRPr="00A2529C">
        <w:rPr>
          <w:rFonts w:asciiTheme="minorHAnsi" w:hAnsiTheme="minorHAnsi" w:cstheme="minorHAnsi"/>
          <w:b/>
          <w:caps w:val="0"/>
          <w:color w:val="auto"/>
          <w:sz w:val="24"/>
          <w:szCs w:val="24"/>
          <w:lang w:val="sk-SK"/>
        </w:rPr>
        <w:t>Poslanie vysokej školy</w:t>
      </w:r>
      <w:r w:rsidR="00293447" w:rsidRPr="00A2529C">
        <w:rPr>
          <w:rFonts w:asciiTheme="minorHAnsi" w:hAnsiTheme="minorHAnsi" w:cstheme="minorHAnsi"/>
          <w:b/>
          <w:color w:val="auto"/>
          <w:sz w:val="24"/>
          <w:szCs w:val="24"/>
          <w:lang w:val="sk-SK"/>
        </w:rPr>
        <w:t>:</w:t>
      </w:r>
    </w:p>
    <w:p w:rsidR="00293447" w:rsidRPr="00A2529C" w:rsidRDefault="00293447" w:rsidP="00EE339B">
      <w:pPr>
        <w:pStyle w:val="Zkladntext"/>
        <w:tabs>
          <w:tab w:val="left" w:pos="8789"/>
        </w:tabs>
        <w:spacing w:before="57" w:line="276" w:lineRule="auto"/>
        <w:ind w:right="-1"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Univerzita Konštantína Filozofa v Nitre (UKF) je vzdelávacou, vedeckou a umeleckou verejnoprávnou a samosprávnou inštitúciou, ktorá sa zriaďuje a zrušuje zákonom. Hlavným poslaním UKF v Nitre je poskytovanie vysokoškolského vzdelávania a tvorivé vedecké</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bádanie alebo umelecká</w:t>
      </w:r>
      <w:r w:rsidRPr="00A2529C">
        <w:rPr>
          <w:rFonts w:asciiTheme="minorHAnsi" w:hAnsiTheme="minorHAnsi" w:cstheme="minorHAnsi"/>
          <w:spacing w:val="-10"/>
          <w:sz w:val="24"/>
          <w:szCs w:val="24"/>
          <w:lang w:val="sk-SK"/>
        </w:rPr>
        <w:t xml:space="preserve"> </w:t>
      </w:r>
      <w:r w:rsidRPr="00A2529C">
        <w:rPr>
          <w:rFonts w:asciiTheme="minorHAnsi" w:hAnsiTheme="minorHAnsi" w:cstheme="minorHAnsi"/>
          <w:sz w:val="24"/>
          <w:szCs w:val="24"/>
          <w:lang w:val="sk-SK"/>
        </w:rPr>
        <w:t>činnosť.</w:t>
      </w:r>
    </w:p>
    <w:p w:rsidR="00293447" w:rsidRPr="00A2529C" w:rsidRDefault="00293447" w:rsidP="00EE339B">
      <w:pPr>
        <w:pStyle w:val="Zkladntext"/>
        <w:tabs>
          <w:tab w:val="left" w:pos="426"/>
          <w:tab w:val="left" w:pos="8789"/>
        </w:tabs>
        <w:spacing w:before="11"/>
        <w:ind w:right="-1"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UKF</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Nitre</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je</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otvoreným</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typom</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vysokej</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školy,</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ktorej</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sa</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uplatňujú multikulturálne</w:t>
      </w:r>
      <w:r w:rsidR="00A37036"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princípy vzdelávania:</w:t>
      </w:r>
    </w:p>
    <w:p w:rsidR="00293447" w:rsidRPr="00A2529C" w:rsidRDefault="00293447" w:rsidP="00EE339B">
      <w:pPr>
        <w:pStyle w:val="Odsekzoznamu"/>
        <w:widowControl w:val="0"/>
        <w:numPr>
          <w:ilvl w:val="0"/>
          <w:numId w:val="39"/>
        </w:numPr>
        <w:tabs>
          <w:tab w:val="left" w:pos="567"/>
          <w:tab w:val="left" w:pos="8789"/>
        </w:tabs>
        <w:autoSpaceDE w:val="0"/>
        <w:autoSpaceDN w:val="0"/>
        <w:spacing w:before="56" w:after="0" w:line="240" w:lineRule="auto"/>
        <w:ind w:left="567" w:right="-1" w:hanging="283"/>
        <w:contextualSpacing w:val="0"/>
        <w:rPr>
          <w:rFonts w:asciiTheme="minorHAnsi" w:hAnsiTheme="minorHAnsi" w:cstheme="minorHAnsi"/>
          <w:sz w:val="24"/>
          <w:szCs w:val="24"/>
          <w:lang w:val="sk-SK"/>
        </w:rPr>
      </w:pPr>
      <w:r w:rsidRPr="00A2529C">
        <w:rPr>
          <w:rFonts w:asciiTheme="minorHAnsi" w:hAnsiTheme="minorHAnsi" w:cstheme="minorHAnsi"/>
          <w:sz w:val="24"/>
          <w:szCs w:val="24"/>
          <w:lang w:val="sk-SK"/>
        </w:rPr>
        <w:t>je</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otvorená</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všetkým</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typom</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a</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formám</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vzdelávania,</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živým</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potrebám vedeckého výskumu, rozvoju kultúr a umení,</w:t>
      </w:r>
    </w:p>
    <w:p w:rsidR="00293447" w:rsidRPr="00A2529C" w:rsidRDefault="00293447" w:rsidP="00EE339B">
      <w:pPr>
        <w:pStyle w:val="Odsekzoznamu"/>
        <w:widowControl w:val="0"/>
        <w:numPr>
          <w:ilvl w:val="0"/>
          <w:numId w:val="39"/>
        </w:numPr>
        <w:tabs>
          <w:tab w:val="left" w:pos="567"/>
          <w:tab w:val="left" w:pos="8789"/>
        </w:tabs>
        <w:autoSpaceDE w:val="0"/>
        <w:autoSpaceDN w:val="0"/>
        <w:spacing w:before="42" w:after="0" w:line="276" w:lineRule="auto"/>
        <w:ind w:left="567" w:right="-1" w:hanging="283"/>
        <w:contextualSpacing w:val="0"/>
        <w:rPr>
          <w:rFonts w:asciiTheme="minorHAnsi" w:hAnsiTheme="minorHAnsi" w:cstheme="minorHAnsi"/>
          <w:sz w:val="24"/>
          <w:szCs w:val="24"/>
          <w:lang w:val="sk-SK"/>
        </w:rPr>
      </w:pPr>
      <w:r w:rsidRPr="00A2529C">
        <w:rPr>
          <w:rFonts w:asciiTheme="minorHAnsi" w:hAnsiTheme="minorHAnsi" w:cstheme="minorHAnsi"/>
          <w:sz w:val="24"/>
          <w:szCs w:val="24"/>
          <w:lang w:val="sk-SK"/>
        </w:rPr>
        <w:t>rozvíja</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vzdelanie,</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vedecký</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výskum,</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umelecké</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aktivity</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 v</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oblastiach</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duchovných </w:t>
      </w:r>
      <w:r w:rsidR="00A74E4B">
        <w:rPr>
          <w:rFonts w:asciiTheme="minorHAnsi" w:hAnsiTheme="minorHAnsi" w:cstheme="minorHAnsi"/>
          <w:sz w:val="24"/>
          <w:szCs w:val="24"/>
          <w:lang w:val="sk-SK"/>
        </w:rPr>
        <w:br/>
      </w:r>
      <w:r w:rsidRPr="00A2529C">
        <w:rPr>
          <w:rFonts w:asciiTheme="minorHAnsi" w:hAnsiTheme="minorHAnsi" w:cstheme="minorHAnsi"/>
          <w:sz w:val="24"/>
          <w:szCs w:val="24"/>
          <w:lang w:val="sk-SK"/>
        </w:rPr>
        <w:t>a</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humanitných, vied o človeku a spoločnosti, prírodných vied a špeciálne rozvíja vzdelávanie a výskum zameraný na problematiku národnostných</w:t>
      </w:r>
      <w:r w:rsidRPr="00A2529C">
        <w:rPr>
          <w:rFonts w:asciiTheme="minorHAnsi" w:hAnsiTheme="minorHAnsi" w:cstheme="minorHAnsi"/>
          <w:spacing w:val="-19"/>
          <w:sz w:val="24"/>
          <w:szCs w:val="24"/>
          <w:lang w:val="sk-SK"/>
        </w:rPr>
        <w:t xml:space="preserve"> </w:t>
      </w:r>
      <w:r w:rsidRPr="00A2529C">
        <w:rPr>
          <w:rFonts w:asciiTheme="minorHAnsi" w:hAnsiTheme="minorHAnsi" w:cstheme="minorHAnsi"/>
          <w:sz w:val="24"/>
          <w:szCs w:val="24"/>
          <w:lang w:val="sk-SK"/>
        </w:rPr>
        <w:t>menšín,</w:t>
      </w:r>
    </w:p>
    <w:p w:rsidR="00293447" w:rsidRPr="00A2529C" w:rsidRDefault="00293447" w:rsidP="00EE339B">
      <w:pPr>
        <w:pStyle w:val="Odsekzoznamu"/>
        <w:widowControl w:val="0"/>
        <w:numPr>
          <w:ilvl w:val="0"/>
          <w:numId w:val="39"/>
        </w:numPr>
        <w:tabs>
          <w:tab w:val="left" w:pos="567"/>
          <w:tab w:val="left" w:pos="8789"/>
        </w:tabs>
        <w:autoSpaceDE w:val="0"/>
        <w:autoSpaceDN w:val="0"/>
        <w:spacing w:after="0" w:line="276" w:lineRule="auto"/>
        <w:ind w:left="567" w:right="-1" w:hanging="283"/>
        <w:contextualSpacing w:val="0"/>
        <w:rPr>
          <w:rFonts w:asciiTheme="minorHAnsi" w:hAnsiTheme="minorHAnsi" w:cstheme="minorHAnsi"/>
          <w:sz w:val="24"/>
          <w:szCs w:val="24"/>
          <w:lang w:val="sk-SK"/>
        </w:rPr>
      </w:pPr>
      <w:r w:rsidRPr="00A2529C">
        <w:rPr>
          <w:rFonts w:asciiTheme="minorHAnsi" w:hAnsiTheme="minorHAnsi" w:cstheme="minorHAnsi"/>
          <w:spacing w:val="-5"/>
          <w:sz w:val="24"/>
          <w:szCs w:val="24"/>
          <w:lang w:val="sk-SK"/>
        </w:rPr>
        <w:t>programovo</w:t>
      </w:r>
      <w:r w:rsidR="00A74E4B">
        <w:rPr>
          <w:rFonts w:asciiTheme="minorHAnsi" w:hAnsiTheme="minorHAnsi" w:cstheme="minorHAnsi"/>
          <w:spacing w:val="-5"/>
          <w:sz w:val="24"/>
          <w:szCs w:val="24"/>
          <w:lang w:val="sk-SK"/>
        </w:rPr>
        <w:t xml:space="preserve"> </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pacing w:val="-3"/>
          <w:sz w:val="24"/>
          <w:szCs w:val="24"/>
          <w:lang w:val="sk-SK"/>
        </w:rPr>
        <w:t>sa</w:t>
      </w:r>
      <w:r w:rsidR="00A74E4B">
        <w:rPr>
          <w:rFonts w:asciiTheme="minorHAnsi" w:hAnsiTheme="minorHAnsi" w:cstheme="minorHAnsi"/>
          <w:spacing w:val="-3"/>
          <w:sz w:val="24"/>
          <w:szCs w:val="24"/>
          <w:lang w:val="sk-SK"/>
        </w:rPr>
        <w:t xml:space="preserve"> </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pacing w:val="-4"/>
          <w:sz w:val="24"/>
          <w:szCs w:val="24"/>
          <w:lang w:val="sk-SK"/>
        </w:rPr>
        <w:t>usiluje</w:t>
      </w:r>
      <w:r w:rsidR="00A74E4B">
        <w:rPr>
          <w:rFonts w:asciiTheme="minorHAnsi" w:hAnsiTheme="minorHAnsi" w:cstheme="minorHAnsi"/>
          <w:spacing w:val="-4"/>
          <w:sz w:val="24"/>
          <w:szCs w:val="24"/>
          <w:lang w:val="sk-SK"/>
        </w:rPr>
        <w:t xml:space="preserve">  </w:t>
      </w:r>
      <w:r w:rsidRPr="00A2529C">
        <w:rPr>
          <w:rFonts w:asciiTheme="minorHAnsi" w:hAnsiTheme="minorHAnsi" w:cstheme="minorHAnsi"/>
          <w:spacing w:val="-5"/>
          <w:sz w:val="24"/>
          <w:szCs w:val="24"/>
          <w:lang w:val="sk-SK"/>
        </w:rPr>
        <w:t>vychovávať</w:t>
      </w:r>
      <w:r w:rsidR="00A74E4B">
        <w:rPr>
          <w:rFonts w:asciiTheme="minorHAnsi" w:hAnsiTheme="minorHAnsi" w:cstheme="minorHAnsi"/>
          <w:spacing w:val="-5"/>
          <w:sz w:val="24"/>
          <w:szCs w:val="24"/>
          <w:lang w:val="sk-SK"/>
        </w:rPr>
        <w:t xml:space="preserve">  </w:t>
      </w:r>
      <w:r w:rsidRPr="00A2529C">
        <w:rPr>
          <w:rFonts w:asciiTheme="minorHAnsi" w:hAnsiTheme="minorHAnsi" w:cstheme="minorHAnsi"/>
          <w:spacing w:val="-5"/>
          <w:sz w:val="24"/>
          <w:szCs w:val="24"/>
          <w:lang w:val="sk-SK"/>
        </w:rPr>
        <w:t>zodpovedného,</w:t>
      </w:r>
      <w:r w:rsidR="00A74E4B">
        <w:rPr>
          <w:rFonts w:asciiTheme="minorHAnsi" w:hAnsiTheme="minorHAnsi" w:cstheme="minorHAnsi"/>
          <w:spacing w:val="-5"/>
          <w:sz w:val="24"/>
          <w:szCs w:val="24"/>
          <w:lang w:val="sk-SK"/>
        </w:rPr>
        <w:t xml:space="preserve">  </w:t>
      </w:r>
      <w:r w:rsidRPr="00A2529C">
        <w:rPr>
          <w:rFonts w:asciiTheme="minorHAnsi" w:hAnsiTheme="minorHAnsi" w:cstheme="minorHAnsi"/>
          <w:spacing w:val="-5"/>
          <w:sz w:val="24"/>
          <w:szCs w:val="24"/>
          <w:lang w:val="sk-SK"/>
        </w:rPr>
        <w:t>morálne</w:t>
      </w:r>
      <w:r w:rsidR="00A74E4B">
        <w:rPr>
          <w:rFonts w:asciiTheme="minorHAnsi" w:hAnsiTheme="minorHAnsi" w:cstheme="minorHAnsi"/>
          <w:spacing w:val="-5"/>
          <w:sz w:val="24"/>
          <w:szCs w:val="24"/>
          <w:lang w:val="sk-SK"/>
        </w:rPr>
        <w:t xml:space="preserve">  </w:t>
      </w:r>
      <w:r w:rsidRPr="00A2529C">
        <w:rPr>
          <w:rFonts w:asciiTheme="minorHAnsi" w:hAnsiTheme="minorHAnsi" w:cstheme="minorHAnsi"/>
          <w:spacing w:val="-4"/>
          <w:sz w:val="24"/>
          <w:szCs w:val="24"/>
          <w:lang w:val="sk-SK"/>
        </w:rPr>
        <w:t>vyspelého,</w:t>
      </w:r>
      <w:r w:rsidR="00A74E4B">
        <w:rPr>
          <w:rFonts w:asciiTheme="minorHAnsi" w:hAnsiTheme="minorHAnsi" w:cstheme="minorHAnsi"/>
          <w:spacing w:val="-4"/>
          <w:sz w:val="24"/>
          <w:szCs w:val="24"/>
          <w:lang w:val="sk-SK"/>
        </w:rPr>
        <w:t xml:space="preserve"> </w:t>
      </w:r>
      <w:r w:rsidRPr="00A2529C">
        <w:rPr>
          <w:rFonts w:asciiTheme="minorHAnsi" w:hAnsiTheme="minorHAnsi" w:cstheme="minorHAnsi"/>
          <w:spacing w:val="-4"/>
          <w:sz w:val="24"/>
          <w:szCs w:val="24"/>
          <w:lang w:val="sk-SK"/>
        </w:rPr>
        <w:t xml:space="preserve"> </w:t>
      </w:r>
      <w:r w:rsidRPr="00A2529C">
        <w:rPr>
          <w:rFonts w:asciiTheme="minorHAnsi" w:hAnsiTheme="minorHAnsi" w:cstheme="minorHAnsi"/>
          <w:spacing w:val="-5"/>
          <w:sz w:val="24"/>
          <w:szCs w:val="24"/>
          <w:lang w:val="sk-SK"/>
        </w:rPr>
        <w:t xml:space="preserve">tvorivého </w:t>
      </w:r>
      <w:r w:rsidR="00A2529C">
        <w:rPr>
          <w:rFonts w:asciiTheme="minorHAnsi" w:hAnsiTheme="minorHAnsi" w:cstheme="minorHAnsi"/>
          <w:spacing w:val="-5"/>
          <w:sz w:val="24"/>
          <w:szCs w:val="24"/>
          <w:lang w:val="sk-SK"/>
        </w:rPr>
        <w:br/>
      </w:r>
      <w:r w:rsidRPr="00A2529C">
        <w:rPr>
          <w:rFonts w:asciiTheme="minorHAnsi" w:hAnsiTheme="minorHAnsi" w:cstheme="minorHAnsi"/>
          <w:sz w:val="24"/>
          <w:szCs w:val="24"/>
          <w:lang w:val="sk-SK"/>
        </w:rPr>
        <w:t xml:space="preserve">a </w:t>
      </w:r>
      <w:r w:rsidRPr="00A2529C">
        <w:rPr>
          <w:rFonts w:asciiTheme="minorHAnsi" w:hAnsiTheme="minorHAnsi" w:cstheme="minorHAnsi"/>
          <w:spacing w:val="-5"/>
          <w:sz w:val="24"/>
          <w:szCs w:val="24"/>
          <w:lang w:val="sk-SK"/>
        </w:rPr>
        <w:t xml:space="preserve">všeobecne </w:t>
      </w:r>
      <w:r w:rsidRPr="00A2529C">
        <w:rPr>
          <w:rFonts w:asciiTheme="minorHAnsi" w:hAnsiTheme="minorHAnsi" w:cstheme="minorHAnsi"/>
          <w:spacing w:val="-4"/>
          <w:sz w:val="24"/>
          <w:szCs w:val="24"/>
          <w:lang w:val="sk-SK"/>
        </w:rPr>
        <w:t xml:space="preserve">pripraveného </w:t>
      </w:r>
      <w:r w:rsidRPr="00A2529C">
        <w:rPr>
          <w:rFonts w:asciiTheme="minorHAnsi" w:hAnsiTheme="minorHAnsi" w:cstheme="minorHAnsi"/>
          <w:spacing w:val="-5"/>
          <w:sz w:val="24"/>
          <w:szCs w:val="24"/>
          <w:lang w:val="sk-SK"/>
        </w:rPr>
        <w:t xml:space="preserve">odborníka </w:t>
      </w:r>
      <w:r w:rsidRPr="00A2529C">
        <w:rPr>
          <w:rFonts w:asciiTheme="minorHAnsi" w:hAnsiTheme="minorHAnsi" w:cstheme="minorHAnsi"/>
          <w:spacing w:val="-3"/>
          <w:sz w:val="24"/>
          <w:szCs w:val="24"/>
          <w:lang w:val="sk-SK"/>
        </w:rPr>
        <w:t xml:space="preserve">vo </w:t>
      </w:r>
      <w:r w:rsidRPr="00A2529C">
        <w:rPr>
          <w:rFonts w:asciiTheme="minorHAnsi" w:hAnsiTheme="minorHAnsi" w:cstheme="minorHAnsi"/>
          <w:spacing w:val="-5"/>
          <w:sz w:val="24"/>
          <w:szCs w:val="24"/>
          <w:lang w:val="sk-SK"/>
        </w:rPr>
        <w:t xml:space="preserve">vymedzených </w:t>
      </w:r>
      <w:r w:rsidRPr="00A2529C">
        <w:rPr>
          <w:rFonts w:asciiTheme="minorHAnsi" w:hAnsiTheme="minorHAnsi" w:cstheme="minorHAnsi"/>
          <w:spacing w:val="-4"/>
          <w:sz w:val="24"/>
          <w:szCs w:val="24"/>
          <w:lang w:val="sk-SK"/>
        </w:rPr>
        <w:t xml:space="preserve">odboroch vedy, školstva, kultúry, umenia, verejnej </w:t>
      </w:r>
      <w:r w:rsidRPr="00A2529C">
        <w:rPr>
          <w:rFonts w:asciiTheme="minorHAnsi" w:hAnsiTheme="minorHAnsi" w:cstheme="minorHAnsi"/>
          <w:spacing w:val="-5"/>
          <w:sz w:val="24"/>
          <w:szCs w:val="24"/>
          <w:lang w:val="sk-SK"/>
        </w:rPr>
        <w:t xml:space="preserve">správy, </w:t>
      </w:r>
      <w:r w:rsidRPr="00A2529C">
        <w:rPr>
          <w:rFonts w:asciiTheme="minorHAnsi" w:hAnsiTheme="minorHAnsi" w:cstheme="minorHAnsi"/>
          <w:spacing w:val="-4"/>
          <w:sz w:val="24"/>
          <w:szCs w:val="24"/>
          <w:lang w:val="sk-SK"/>
        </w:rPr>
        <w:t xml:space="preserve">sociálnej sféry, masmédií, </w:t>
      </w:r>
      <w:r w:rsidRPr="00A2529C">
        <w:rPr>
          <w:rFonts w:asciiTheme="minorHAnsi" w:hAnsiTheme="minorHAnsi" w:cstheme="minorHAnsi"/>
          <w:spacing w:val="-5"/>
          <w:sz w:val="24"/>
          <w:szCs w:val="24"/>
          <w:lang w:val="sk-SK"/>
        </w:rPr>
        <w:t xml:space="preserve">manažmentu </w:t>
      </w:r>
      <w:r w:rsidRPr="00A2529C">
        <w:rPr>
          <w:rFonts w:asciiTheme="minorHAnsi" w:hAnsiTheme="minorHAnsi" w:cstheme="minorHAnsi"/>
          <w:sz w:val="24"/>
          <w:szCs w:val="24"/>
          <w:lang w:val="sk-SK"/>
        </w:rPr>
        <w:t>a</w:t>
      </w:r>
      <w:r w:rsidRPr="00A2529C">
        <w:rPr>
          <w:rFonts w:asciiTheme="minorHAnsi" w:hAnsiTheme="minorHAnsi" w:cstheme="minorHAnsi"/>
          <w:spacing w:val="-9"/>
          <w:sz w:val="24"/>
          <w:szCs w:val="24"/>
          <w:lang w:val="sk-SK"/>
        </w:rPr>
        <w:t xml:space="preserve"> </w:t>
      </w:r>
      <w:r w:rsidRPr="00A2529C">
        <w:rPr>
          <w:rFonts w:asciiTheme="minorHAnsi" w:hAnsiTheme="minorHAnsi" w:cstheme="minorHAnsi"/>
          <w:spacing w:val="-5"/>
          <w:sz w:val="24"/>
          <w:szCs w:val="24"/>
          <w:lang w:val="sk-SK"/>
        </w:rPr>
        <w:t>zdravotníctva,</w:t>
      </w:r>
    </w:p>
    <w:p w:rsidR="00293447" w:rsidRPr="00A2529C" w:rsidRDefault="00293447" w:rsidP="00EE339B">
      <w:pPr>
        <w:pStyle w:val="Odsekzoznamu"/>
        <w:widowControl w:val="0"/>
        <w:numPr>
          <w:ilvl w:val="0"/>
          <w:numId w:val="39"/>
        </w:numPr>
        <w:tabs>
          <w:tab w:val="left" w:pos="567"/>
          <w:tab w:val="left" w:pos="8789"/>
        </w:tabs>
        <w:autoSpaceDE w:val="0"/>
        <w:autoSpaceDN w:val="0"/>
        <w:spacing w:before="2" w:after="0" w:line="276" w:lineRule="auto"/>
        <w:ind w:left="567" w:right="-1" w:hanging="283"/>
        <w:contextualSpacing w:val="0"/>
        <w:rPr>
          <w:rFonts w:asciiTheme="minorHAnsi" w:hAnsiTheme="minorHAnsi" w:cstheme="minorHAnsi"/>
          <w:sz w:val="24"/>
          <w:szCs w:val="24"/>
          <w:lang w:val="sk-SK"/>
        </w:rPr>
      </w:pPr>
      <w:r w:rsidRPr="00A2529C">
        <w:rPr>
          <w:rFonts w:asciiTheme="minorHAnsi" w:hAnsiTheme="minorHAnsi" w:cstheme="minorHAnsi"/>
          <w:spacing w:val="-6"/>
          <w:sz w:val="24"/>
          <w:szCs w:val="24"/>
          <w:lang w:val="sk-SK"/>
        </w:rPr>
        <w:t xml:space="preserve">osobitne participuje </w:t>
      </w:r>
      <w:r w:rsidRPr="00A2529C">
        <w:rPr>
          <w:rFonts w:asciiTheme="minorHAnsi" w:hAnsiTheme="minorHAnsi" w:cstheme="minorHAnsi"/>
          <w:spacing w:val="-3"/>
          <w:sz w:val="24"/>
          <w:szCs w:val="24"/>
          <w:lang w:val="sk-SK"/>
        </w:rPr>
        <w:t xml:space="preserve">na </w:t>
      </w:r>
      <w:r w:rsidRPr="00A2529C">
        <w:rPr>
          <w:rFonts w:asciiTheme="minorHAnsi" w:hAnsiTheme="minorHAnsi" w:cstheme="minorHAnsi"/>
          <w:spacing w:val="-6"/>
          <w:sz w:val="24"/>
          <w:szCs w:val="24"/>
          <w:lang w:val="sk-SK"/>
        </w:rPr>
        <w:t xml:space="preserve">vzdelávaní občanov národnostných menšín, </w:t>
      </w:r>
      <w:r w:rsidRPr="00A2529C">
        <w:rPr>
          <w:rFonts w:asciiTheme="minorHAnsi" w:hAnsiTheme="minorHAnsi" w:cstheme="minorHAnsi"/>
          <w:spacing w:val="-5"/>
          <w:sz w:val="24"/>
          <w:szCs w:val="24"/>
          <w:lang w:val="sk-SK"/>
        </w:rPr>
        <w:t xml:space="preserve">najmä </w:t>
      </w:r>
      <w:r w:rsidRPr="00A2529C">
        <w:rPr>
          <w:rFonts w:asciiTheme="minorHAnsi" w:hAnsiTheme="minorHAnsi" w:cstheme="minorHAnsi"/>
          <w:spacing w:val="-6"/>
          <w:sz w:val="24"/>
          <w:szCs w:val="24"/>
          <w:lang w:val="sk-SK"/>
        </w:rPr>
        <w:t xml:space="preserve">maďarskej, rómskej </w:t>
      </w:r>
      <w:r w:rsidRPr="00A2529C">
        <w:rPr>
          <w:rFonts w:asciiTheme="minorHAnsi" w:hAnsiTheme="minorHAnsi" w:cstheme="minorHAnsi"/>
          <w:sz w:val="24"/>
          <w:szCs w:val="24"/>
          <w:lang w:val="sk-SK"/>
        </w:rPr>
        <w:t xml:space="preserve">a </w:t>
      </w:r>
      <w:r w:rsidRPr="00A2529C">
        <w:rPr>
          <w:rFonts w:asciiTheme="minorHAnsi" w:hAnsiTheme="minorHAnsi" w:cstheme="minorHAnsi"/>
          <w:spacing w:val="-6"/>
          <w:sz w:val="24"/>
          <w:szCs w:val="24"/>
          <w:lang w:val="sk-SK"/>
        </w:rPr>
        <w:t xml:space="preserve">nemeckej, zabezpečuje prípravu učiteľov </w:t>
      </w:r>
      <w:r w:rsidRPr="00A2529C">
        <w:rPr>
          <w:rFonts w:asciiTheme="minorHAnsi" w:hAnsiTheme="minorHAnsi" w:cstheme="minorHAnsi"/>
          <w:spacing w:val="-5"/>
          <w:sz w:val="24"/>
          <w:szCs w:val="24"/>
          <w:lang w:val="sk-SK"/>
        </w:rPr>
        <w:t xml:space="preserve">pre školy </w:t>
      </w:r>
      <w:r w:rsidRPr="00A2529C">
        <w:rPr>
          <w:rFonts w:asciiTheme="minorHAnsi" w:hAnsiTheme="minorHAnsi" w:cstheme="minorHAnsi"/>
          <w:sz w:val="24"/>
          <w:szCs w:val="24"/>
          <w:lang w:val="sk-SK"/>
        </w:rPr>
        <w:t xml:space="preserve">s </w:t>
      </w:r>
      <w:r w:rsidRPr="00A2529C">
        <w:rPr>
          <w:rFonts w:asciiTheme="minorHAnsi" w:hAnsiTheme="minorHAnsi" w:cstheme="minorHAnsi"/>
          <w:spacing w:val="-6"/>
          <w:sz w:val="24"/>
          <w:szCs w:val="24"/>
          <w:lang w:val="sk-SK"/>
        </w:rPr>
        <w:t>vyučovacím jazykom národnostných</w:t>
      </w:r>
      <w:r w:rsidR="00A74E4B">
        <w:rPr>
          <w:rFonts w:asciiTheme="minorHAnsi" w:hAnsiTheme="minorHAnsi" w:cstheme="minorHAnsi"/>
          <w:spacing w:val="-6"/>
          <w:sz w:val="24"/>
          <w:szCs w:val="24"/>
          <w:lang w:val="sk-SK"/>
        </w:rPr>
        <w:t xml:space="preserve"> </w:t>
      </w:r>
      <w:r w:rsidRPr="00A2529C">
        <w:rPr>
          <w:rFonts w:asciiTheme="minorHAnsi" w:hAnsiTheme="minorHAnsi" w:cstheme="minorHAnsi"/>
          <w:spacing w:val="-6"/>
          <w:sz w:val="24"/>
          <w:szCs w:val="24"/>
          <w:lang w:val="sk-SK"/>
        </w:rPr>
        <w:t xml:space="preserve"> menšín,</w:t>
      </w:r>
      <w:r w:rsidR="00A74E4B">
        <w:rPr>
          <w:rFonts w:asciiTheme="minorHAnsi" w:hAnsiTheme="minorHAnsi" w:cstheme="minorHAnsi"/>
          <w:spacing w:val="-6"/>
          <w:sz w:val="24"/>
          <w:szCs w:val="24"/>
          <w:lang w:val="sk-SK"/>
        </w:rPr>
        <w:t xml:space="preserve"> </w:t>
      </w:r>
      <w:r w:rsidRPr="00A2529C">
        <w:rPr>
          <w:rFonts w:asciiTheme="minorHAnsi" w:hAnsiTheme="minorHAnsi" w:cstheme="minorHAnsi"/>
          <w:spacing w:val="-6"/>
          <w:sz w:val="24"/>
          <w:szCs w:val="24"/>
          <w:lang w:val="sk-SK"/>
        </w:rPr>
        <w:t xml:space="preserve"> prípravu</w:t>
      </w:r>
      <w:r w:rsidR="00A74E4B">
        <w:rPr>
          <w:rFonts w:asciiTheme="minorHAnsi" w:hAnsiTheme="minorHAnsi" w:cstheme="minorHAnsi"/>
          <w:spacing w:val="-6"/>
          <w:sz w:val="24"/>
          <w:szCs w:val="24"/>
          <w:lang w:val="sk-SK"/>
        </w:rPr>
        <w:t xml:space="preserve"> </w:t>
      </w:r>
      <w:r w:rsidRPr="00A2529C">
        <w:rPr>
          <w:rFonts w:asciiTheme="minorHAnsi" w:hAnsiTheme="minorHAnsi" w:cstheme="minorHAnsi"/>
          <w:spacing w:val="-6"/>
          <w:sz w:val="24"/>
          <w:szCs w:val="24"/>
          <w:lang w:val="sk-SK"/>
        </w:rPr>
        <w:t xml:space="preserve"> kultúrnych</w:t>
      </w:r>
      <w:r w:rsidR="00A74E4B">
        <w:rPr>
          <w:rFonts w:asciiTheme="minorHAnsi" w:hAnsiTheme="minorHAnsi" w:cstheme="minorHAnsi"/>
          <w:spacing w:val="-6"/>
          <w:sz w:val="24"/>
          <w:szCs w:val="24"/>
          <w:lang w:val="sk-SK"/>
        </w:rPr>
        <w:t xml:space="preserve"> </w:t>
      </w:r>
      <w:r w:rsidRPr="00A2529C">
        <w:rPr>
          <w:rFonts w:asciiTheme="minorHAnsi" w:hAnsiTheme="minorHAnsi" w:cstheme="minorHAnsi"/>
          <w:spacing w:val="-6"/>
          <w:sz w:val="24"/>
          <w:szCs w:val="24"/>
          <w:lang w:val="sk-SK"/>
        </w:rPr>
        <w:t xml:space="preserve"> </w:t>
      </w:r>
      <w:r w:rsidRPr="00A2529C">
        <w:rPr>
          <w:rFonts w:asciiTheme="minorHAnsi" w:hAnsiTheme="minorHAnsi" w:cstheme="minorHAnsi"/>
          <w:sz w:val="24"/>
          <w:szCs w:val="24"/>
          <w:lang w:val="sk-SK"/>
        </w:rPr>
        <w:t>a</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 </w:t>
      </w:r>
      <w:r w:rsidRPr="00A2529C">
        <w:rPr>
          <w:rFonts w:asciiTheme="minorHAnsi" w:hAnsiTheme="minorHAnsi" w:cstheme="minorHAnsi"/>
          <w:spacing w:val="-6"/>
          <w:sz w:val="24"/>
          <w:szCs w:val="24"/>
          <w:lang w:val="sk-SK"/>
        </w:rPr>
        <w:t>sociálnych</w:t>
      </w:r>
      <w:r w:rsidR="00A74E4B">
        <w:rPr>
          <w:rFonts w:asciiTheme="minorHAnsi" w:hAnsiTheme="minorHAnsi" w:cstheme="minorHAnsi"/>
          <w:spacing w:val="-6"/>
          <w:sz w:val="24"/>
          <w:szCs w:val="24"/>
          <w:lang w:val="sk-SK"/>
        </w:rPr>
        <w:t xml:space="preserve"> </w:t>
      </w:r>
      <w:r w:rsidRPr="00A2529C">
        <w:rPr>
          <w:rFonts w:asciiTheme="minorHAnsi" w:hAnsiTheme="minorHAnsi" w:cstheme="minorHAnsi"/>
          <w:spacing w:val="-6"/>
          <w:sz w:val="24"/>
          <w:szCs w:val="24"/>
          <w:lang w:val="sk-SK"/>
        </w:rPr>
        <w:t xml:space="preserve"> pracovníkov</w:t>
      </w:r>
      <w:r w:rsidR="00A74E4B">
        <w:rPr>
          <w:rFonts w:asciiTheme="minorHAnsi" w:hAnsiTheme="minorHAnsi" w:cstheme="minorHAnsi"/>
          <w:spacing w:val="-6"/>
          <w:sz w:val="24"/>
          <w:szCs w:val="24"/>
          <w:lang w:val="sk-SK"/>
        </w:rPr>
        <w:t xml:space="preserve"> </w:t>
      </w:r>
      <w:r w:rsidRPr="00A2529C">
        <w:rPr>
          <w:rFonts w:asciiTheme="minorHAnsi" w:hAnsiTheme="minorHAnsi" w:cstheme="minorHAnsi"/>
          <w:spacing w:val="-6"/>
          <w:sz w:val="24"/>
          <w:szCs w:val="24"/>
          <w:lang w:val="sk-SK"/>
        </w:rPr>
        <w:t xml:space="preserve"> </w:t>
      </w:r>
      <w:r w:rsidRPr="00A2529C">
        <w:rPr>
          <w:rFonts w:asciiTheme="minorHAnsi" w:hAnsiTheme="minorHAnsi" w:cstheme="minorHAnsi"/>
          <w:spacing w:val="-5"/>
          <w:sz w:val="24"/>
          <w:szCs w:val="24"/>
          <w:lang w:val="sk-SK"/>
        </w:rPr>
        <w:t>pre</w:t>
      </w:r>
      <w:r w:rsidR="00A74E4B">
        <w:rPr>
          <w:rFonts w:asciiTheme="minorHAnsi" w:hAnsiTheme="minorHAnsi" w:cstheme="minorHAnsi"/>
          <w:spacing w:val="-5"/>
          <w:sz w:val="24"/>
          <w:szCs w:val="24"/>
          <w:lang w:val="sk-SK"/>
        </w:rPr>
        <w:t xml:space="preserve"> </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pacing w:val="-6"/>
          <w:sz w:val="24"/>
          <w:szCs w:val="24"/>
          <w:lang w:val="sk-SK"/>
        </w:rPr>
        <w:t>činnosť</w:t>
      </w:r>
      <w:r w:rsidR="00A74E4B">
        <w:rPr>
          <w:rFonts w:asciiTheme="minorHAnsi" w:hAnsiTheme="minorHAnsi" w:cstheme="minorHAnsi"/>
          <w:spacing w:val="-6"/>
          <w:sz w:val="24"/>
          <w:szCs w:val="24"/>
          <w:lang w:val="sk-SK"/>
        </w:rPr>
        <w:t xml:space="preserve">  </w:t>
      </w:r>
      <w:r w:rsidRPr="00A2529C">
        <w:rPr>
          <w:rFonts w:asciiTheme="minorHAnsi" w:hAnsiTheme="minorHAnsi" w:cstheme="minorHAnsi"/>
          <w:spacing w:val="-6"/>
          <w:sz w:val="24"/>
          <w:szCs w:val="24"/>
          <w:lang w:val="sk-SK"/>
        </w:rPr>
        <w:t xml:space="preserve"> </w:t>
      </w:r>
      <w:r w:rsidR="00276E94">
        <w:rPr>
          <w:rFonts w:asciiTheme="minorHAnsi" w:hAnsiTheme="minorHAnsi" w:cstheme="minorHAnsi"/>
          <w:spacing w:val="-6"/>
          <w:sz w:val="24"/>
          <w:szCs w:val="24"/>
          <w:lang w:val="sk-SK"/>
        </w:rPr>
        <w:br/>
      </w:r>
      <w:r w:rsidRPr="00A2529C">
        <w:rPr>
          <w:rFonts w:asciiTheme="minorHAnsi" w:hAnsiTheme="minorHAnsi" w:cstheme="minorHAnsi"/>
          <w:sz w:val="24"/>
          <w:szCs w:val="24"/>
          <w:lang w:val="sk-SK"/>
        </w:rPr>
        <w:t>v</w:t>
      </w:r>
      <w:r w:rsidRPr="00A2529C">
        <w:rPr>
          <w:rFonts w:asciiTheme="minorHAnsi" w:hAnsiTheme="minorHAnsi" w:cstheme="minorHAnsi"/>
          <w:spacing w:val="-12"/>
          <w:sz w:val="24"/>
          <w:szCs w:val="24"/>
          <w:lang w:val="sk-SK"/>
        </w:rPr>
        <w:t xml:space="preserve"> </w:t>
      </w:r>
      <w:r w:rsidRPr="00A2529C">
        <w:rPr>
          <w:rFonts w:asciiTheme="minorHAnsi" w:hAnsiTheme="minorHAnsi" w:cstheme="minorHAnsi"/>
          <w:spacing w:val="-6"/>
          <w:sz w:val="24"/>
          <w:szCs w:val="24"/>
          <w:lang w:val="sk-SK"/>
        </w:rPr>
        <w:t>prostredí</w:t>
      </w:r>
      <w:r w:rsidRPr="00A2529C">
        <w:rPr>
          <w:rFonts w:asciiTheme="minorHAnsi" w:hAnsiTheme="minorHAnsi" w:cstheme="minorHAnsi"/>
          <w:spacing w:val="-12"/>
          <w:sz w:val="24"/>
          <w:szCs w:val="24"/>
          <w:lang w:val="sk-SK"/>
        </w:rPr>
        <w:t xml:space="preserve"> </w:t>
      </w:r>
      <w:r w:rsidRPr="00A2529C">
        <w:rPr>
          <w:rFonts w:asciiTheme="minorHAnsi" w:hAnsiTheme="minorHAnsi" w:cstheme="minorHAnsi"/>
          <w:spacing w:val="-6"/>
          <w:sz w:val="24"/>
          <w:szCs w:val="24"/>
          <w:lang w:val="sk-SK"/>
        </w:rPr>
        <w:t>národnostných</w:t>
      </w:r>
      <w:r w:rsidRPr="00A2529C">
        <w:rPr>
          <w:rFonts w:asciiTheme="minorHAnsi" w:hAnsiTheme="minorHAnsi" w:cstheme="minorHAnsi"/>
          <w:spacing w:val="-8"/>
          <w:sz w:val="24"/>
          <w:szCs w:val="24"/>
          <w:lang w:val="sk-SK"/>
        </w:rPr>
        <w:t xml:space="preserve"> </w:t>
      </w:r>
      <w:r w:rsidRPr="00A2529C">
        <w:rPr>
          <w:rFonts w:asciiTheme="minorHAnsi" w:hAnsiTheme="minorHAnsi" w:cstheme="minorHAnsi"/>
          <w:spacing w:val="-6"/>
          <w:sz w:val="24"/>
          <w:szCs w:val="24"/>
          <w:lang w:val="sk-SK"/>
        </w:rPr>
        <w:t>menšín;</w:t>
      </w:r>
      <w:r w:rsidRPr="00A2529C">
        <w:rPr>
          <w:rFonts w:asciiTheme="minorHAnsi" w:hAnsiTheme="minorHAnsi" w:cstheme="minorHAnsi"/>
          <w:spacing w:val="-9"/>
          <w:sz w:val="24"/>
          <w:szCs w:val="24"/>
          <w:lang w:val="sk-SK"/>
        </w:rPr>
        <w:t xml:space="preserve"> </w:t>
      </w:r>
      <w:r w:rsidRPr="00A2529C">
        <w:rPr>
          <w:rFonts w:asciiTheme="minorHAnsi" w:hAnsiTheme="minorHAnsi" w:cstheme="minorHAnsi"/>
          <w:spacing w:val="-6"/>
          <w:sz w:val="24"/>
          <w:szCs w:val="24"/>
          <w:lang w:val="sk-SK"/>
        </w:rPr>
        <w:t>časť</w:t>
      </w:r>
      <w:r w:rsidRPr="00A2529C">
        <w:rPr>
          <w:rFonts w:asciiTheme="minorHAnsi" w:hAnsiTheme="minorHAnsi" w:cstheme="minorHAnsi"/>
          <w:spacing w:val="-9"/>
          <w:sz w:val="24"/>
          <w:szCs w:val="24"/>
          <w:lang w:val="sk-SK"/>
        </w:rPr>
        <w:t xml:space="preserve"> </w:t>
      </w:r>
      <w:r w:rsidRPr="00A2529C">
        <w:rPr>
          <w:rFonts w:asciiTheme="minorHAnsi" w:hAnsiTheme="minorHAnsi" w:cstheme="minorHAnsi"/>
          <w:spacing w:val="-6"/>
          <w:sz w:val="24"/>
          <w:szCs w:val="24"/>
          <w:lang w:val="sk-SK"/>
        </w:rPr>
        <w:t>výučby</w:t>
      </w:r>
      <w:r w:rsidRPr="00A2529C">
        <w:rPr>
          <w:rFonts w:asciiTheme="minorHAnsi" w:hAnsiTheme="minorHAnsi" w:cstheme="minorHAnsi"/>
          <w:spacing w:val="-10"/>
          <w:sz w:val="24"/>
          <w:szCs w:val="24"/>
          <w:lang w:val="sk-SK"/>
        </w:rPr>
        <w:t xml:space="preserve"> </w:t>
      </w:r>
      <w:r w:rsidRPr="00A2529C">
        <w:rPr>
          <w:rFonts w:asciiTheme="minorHAnsi" w:hAnsiTheme="minorHAnsi" w:cstheme="minorHAnsi"/>
          <w:spacing w:val="-4"/>
          <w:sz w:val="24"/>
          <w:szCs w:val="24"/>
          <w:lang w:val="sk-SK"/>
        </w:rPr>
        <w:t>sa</w:t>
      </w:r>
      <w:r w:rsidRPr="00A2529C">
        <w:rPr>
          <w:rFonts w:asciiTheme="minorHAnsi" w:hAnsiTheme="minorHAnsi" w:cstheme="minorHAnsi"/>
          <w:spacing w:val="-9"/>
          <w:sz w:val="24"/>
          <w:szCs w:val="24"/>
          <w:lang w:val="sk-SK"/>
        </w:rPr>
        <w:t xml:space="preserve"> </w:t>
      </w:r>
      <w:r w:rsidRPr="00A2529C">
        <w:rPr>
          <w:rFonts w:asciiTheme="minorHAnsi" w:hAnsiTheme="minorHAnsi" w:cstheme="minorHAnsi"/>
          <w:spacing w:val="-6"/>
          <w:sz w:val="24"/>
          <w:szCs w:val="24"/>
          <w:lang w:val="sk-SK"/>
        </w:rPr>
        <w:t>realizuje</w:t>
      </w:r>
      <w:r w:rsidRPr="00A2529C">
        <w:rPr>
          <w:rFonts w:asciiTheme="minorHAnsi" w:hAnsiTheme="minorHAnsi" w:cstheme="minorHAnsi"/>
          <w:spacing w:val="-9"/>
          <w:sz w:val="24"/>
          <w:szCs w:val="24"/>
          <w:lang w:val="sk-SK"/>
        </w:rPr>
        <w:t xml:space="preserve"> </w:t>
      </w:r>
      <w:r w:rsidRPr="00A2529C">
        <w:rPr>
          <w:rFonts w:asciiTheme="minorHAnsi" w:hAnsiTheme="minorHAnsi" w:cstheme="minorHAnsi"/>
          <w:sz w:val="24"/>
          <w:szCs w:val="24"/>
          <w:lang w:val="sk-SK"/>
        </w:rPr>
        <w:t>v</w:t>
      </w:r>
      <w:r w:rsidRPr="00A2529C">
        <w:rPr>
          <w:rFonts w:asciiTheme="minorHAnsi" w:hAnsiTheme="minorHAnsi" w:cstheme="minorHAnsi"/>
          <w:spacing w:val="-12"/>
          <w:sz w:val="24"/>
          <w:szCs w:val="24"/>
          <w:lang w:val="sk-SK"/>
        </w:rPr>
        <w:t xml:space="preserve"> </w:t>
      </w:r>
      <w:r w:rsidRPr="00A2529C">
        <w:rPr>
          <w:rFonts w:asciiTheme="minorHAnsi" w:hAnsiTheme="minorHAnsi" w:cstheme="minorHAnsi"/>
          <w:spacing w:val="-5"/>
          <w:sz w:val="24"/>
          <w:szCs w:val="24"/>
          <w:lang w:val="sk-SK"/>
        </w:rPr>
        <w:t>jazyku</w:t>
      </w:r>
      <w:r w:rsidRPr="00A2529C">
        <w:rPr>
          <w:rFonts w:asciiTheme="minorHAnsi" w:hAnsiTheme="minorHAnsi" w:cstheme="minorHAnsi"/>
          <w:spacing w:val="-11"/>
          <w:sz w:val="24"/>
          <w:szCs w:val="24"/>
          <w:lang w:val="sk-SK"/>
        </w:rPr>
        <w:t xml:space="preserve"> </w:t>
      </w:r>
      <w:r w:rsidRPr="00A2529C">
        <w:rPr>
          <w:rFonts w:asciiTheme="minorHAnsi" w:hAnsiTheme="minorHAnsi" w:cstheme="minorHAnsi"/>
          <w:spacing w:val="-6"/>
          <w:sz w:val="24"/>
          <w:szCs w:val="24"/>
          <w:lang w:val="sk-SK"/>
        </w:rPr>
        <w:t>národnostných</w:t>
      </w:r>
      <w:r w:rsidRPr="00A2529C">
        <w:rPr>
          <w:rFonts w:asciiTheme="minorHAnsi" w:hAnsiTheme="minorHAnsi" w:cstheme="minorHAnsi"/>
          <w:spacing w:val="-11"/>
          <w:sz w:val="24"/>
          <w:szCs w:val="24"/>
          <w:lang w:val="sk-SK"/>
        </w:rPr>
        <w:t xml:space="preserve"> </w:t>
      </w:r>
      <w:r w:rsidRPr="00A2529C">
        <w:rPr>
          <w:rFonts w:asciiTheme="minorHAnsi" w:hAnsiTheme="minorHAnsi" w:cstheme="minorHAnsi"/>
          <w:spacing w:val="-7"/>
          <w:sz w:val="24"/>
          <w:szCs w:val="24"/>
          <w:lang w:val="sk-SK"/>
        </w:rPr>
        <w:t>menšín,</w:t>
      </w:r>
    </w:p>
    <w:p w:rsidR="00293447" w:rsidRPr="00A2529C" w:rsidRDefault="00293447" w:rsidP="00EE339B">
      <w:pPr>
        <w:pStyle w:val="Odsekzoznamu"/>
        <w:widowControl w:val="0"/>
        <w:numPr>
          <w:ilvl w:val="0"/>
          <w:numId w:val="39"/>
        </w:numPr>
        <w:tabs>
          <w:tab w:val="left" w:pos="567"/>
          <w:tab w:val="left" w:pos="8789"/>
        </w:tabs>
        <w:autoSpaceDE w:val="0"/>
        <w:autoSpaceDN w:val="0"/>
        <w:spacing w:after="0" w:line="240" w:lineRule="auto"/>
        <w:ind w:left="567" w:right="-1" w:hanging="283"/>
        <w:contextualSpacing w:val="0"/>
        <w:rPr>
          <w:rFonts w:asciiTheme="minorHAnsi" w:hAnsiTheme="minorHAnsi" w:cstheme="minorHAnsi"/>
          <w:sz w:val="24"/>
          <w:szCs w:val="24"/>
          <w:lang w:val="sk-SK"/>
        </w:rPr>
      </w:pPr>
      <w:r w:rsidRPr="00A2529C">
        <w:rPr>
          <w:rFonts w:asciiTheme="minorHAnsi" w:hAnsiTheme="minorHAnsi" w:cstheme="minorHAnsi"/>
          <w:sz w:val="24"/>
          <w:szCs w:val="24"/>
          <w:lang w:val="sk-SK"/>
        </w:rPr>
        <w:t>participuje na vzdelávaní a príprave učiteľov slovenskej národnosti žijúcej v</w:t>
      </w:r>
      <w:r w:rsidRPr="00A2529C">
        <w:rPr>
          <w:rFonts w:asciiTheme="minorHAnsi" w:hAnsiTheme="minorHAnsi" w:cstheme="minorHAnsi"/>
          <w:spacing w:val="-27"/>
          <w:sz w:val="24"/>
          <w:szCs w:val="24"/>
          <w:lang w:val="sk-SK"/>
        </w:rPr>
        <w:t xml:space="preserve"> </w:t>
      </w:r>
      <w:r w:rsidRPr="00A2529C">
        <w:rPr>
          <w:rFonts w:asciiTheme="minorHAnsi" w:hAnsiTheme="minorHAnsi" w:cstheme="minorHAnsi"/>
          <w:sz w:val="24"/>
          <w:szCs w:val="24"/>
          <w:lang w:val="sk-SK"/>
        </w:rPr>
        <w:t>zahraničí,</w:t>
      </w:r>
    </w:p>
    <w:p w:rsidR="00293447" w:rsidRPr="00A2529C" w:rsidRDefault="00293447" w:rsidP="00EE339B">
      <w:pPr>
        <w:pStyle w:val="Odsekzoznamu"/>
        <w:widowControl w:val="0"/>
        <w:numPr>
          <w:ilvl w:val="0"/>
          <w:numId w:val="39"/>
        </w:numPr>
        <w:tabs>
          <w:tab w:val="left" w:pos="567"/>
          <w:tab w:val="left" w:pos="8789"/>
        </w:tabs>
        <w:autoSpaceDE w:val="0"/>
        <w:autoSpaceDN w:val="0"/>
        <w:spacing w:before="42" w:after="0" w:line="240" w:lineRule="auto"/>
        <w:ind w:left="567" w:right="-1" w:hanging="283"/>
        <w:contextualSpacing w:val="0"/>
        <w:rPr>
          <w:rFonts w:asciiTheme="minorHAnsi" w:hAnsiTheme="minorHAnsi" w:cstheme="minorHAnsi"/>
          <w:sz w:val="24"/>
          <w:szCs w:val="24"/>
          <w:lang w:val="sk-SK"/>
        </w:rPr>
      </w:pPr>
      <w:r w:rsidRPr="00A2529C">
        <w:rPr>
          <w:rFonts w:asciiTheme="minorHAnsi" w:hAnsiTheme="minorHAnsi" w:cstheme="minorHAnsi"/>
          <w:sz w:val="24"/>
          <w:szCs w:val="24"/>
          <w:lang w:val="sk-SK"/>
        </w:rPr>
        <w:t>uskutočňuje doktorandské štúdium v schválených študijných</w:t>
      </w:r>
      <w:r w:rsidRPr="00A2529C">
        <w:rPr>
          <w:rFonts w:asciiTheme="minorHAnsi" w:hAnsiTheme="minorHAnsi" w:cstheme="minorHAnsi"/>
          <w:spacing w:val="-27"/>
          <w:sz w:val="24"/>
          <w:szCs w:val="24"/>
          <w:lang w:val="sk-SK"/>
        </w:rPr>
        <w:t xml:space="preserve"> </w:t>
      </w:r>
      <w:r w:rsidRPr="00A2529C">
        <w:rPr>
          <w:rFonts w:asciiTheme="minorHAnsi" w:hAnsiTheme="minorHAnsi" w:cstheme="minorHAnsi"/>
          <w:sz w:val="24"/>
          <w:szCs w:val="24"/>
          <w:lang w:val="sk-SK"/>
        </w:rPr>
        <w:t>programoch,</w:t>
      </w:r>
    </w:p>
    <w:p w:rsidR="00293447" w:rsidRPr="00A2529C" w:rsidRDefault="00293447" w:rsidP="00EE339B">
      <w:pPr>
        <w:pStyle w:val="Odsekzoznamu"/>
        <w:widowControl w:val="0"/>
        <w:numPr>
          <w:ilvl w:val="0"/>
          <w:numId w:val="39"/>
        </w:numPr>
        <w:tabs>
          <w:tab w:val="left" w:pos="567"/>
          <w:tab w:val="left" w:pos="8789"/>
        </w:tabs>
        <w:autoSpaceDE w:val="0"/>
        <w:autoSpaceDN w:val="0"/>
        <w:spacing w:before="44" w:after="0" w:line="240" w:lineRule="auto"/>
        <w:ind w:left="567" w:right="-1" w:hanging="283"/>
        <w:contextualSpacing w:val="0"/>
        <w:rPr>
          <w:rFonts w:asciiTheme="minorHAnsi" w:hAnsiTheme="minorHAnsi" w:cstheme="minorHAnsi"/>
          <w:sz w:val="24"/>
          <w:szCs w:val="24"/>
          <w:lang w:val="sk-SK"/>
        </w:rPr>
      </w:pPr>
      <w:r w:rsidRPr="00A2529C">
        <w:rPr>
          <w:rFonts w:asciiTheme="minorHAnsi" w:hAnsiTheme="minorHAnsi" w:cstheme="minorHAnsi"/>
          <w:sz w:val="24"/>
          <w:szCs w:val="24"/>
          <w:lang w:val="sk-SK"/>
        </w:rPr>
        <w:t>udeľuje akademické a vedecko-pedagogické</w:t>
      </w:r>
      <w:r w:rsidRPr="00A2529C">
        <w:rPr>
          <w:rFonts w:asciiTheme="minorHAnsi" w:hAnsiTheme="minorHAnsi" w:cstheme="minorHAnsi"/>
          <w:spacing w:val="-18"/>
          <w:sz w:val="24"/>
          <w:szCs w:val="24"/>
          <w:lang w:val="sk-SK"/>
        </w:rPr>
        <w:t xml:space="preserve"> </w:t>
      </w:r>
      <w:r w:rsidRPr="00A2529C">
        <w:rPr>
          <w:rFonts w:asciiTheme="minorHAnsi" w:hAnsiTheme="minorHAnsi" w:cstheme="minorHAnsi"/>
          <w:sz w:val="24"/>
          <w:szCs w:val="24"/>
          <w:lang w:val="sk-SK"/>
        </w:rPr>
        <w:t>tituly,</w:t>
      </w:r>
    </w:p>
    <w:p w:rsidR="00293447" w:rsidRPr="00A2529C" w:rsidRDefault="00293447" w:rsidP="00EE339B">
      <w:pPr>
        <w:pStyle w:val="Odsekzoznamu"/>
        <w:widowControl w:val="0"/>
        <w:numPr>
          <w:ilvl w:val="0"/>
          <w:numId w:val="39"/>
        </w:numPr>
        <w:tabs>
          <w:tab w:val="left" w:pos="567"/>
          <w:tab w:val="left" w:pos="8789"/>
        </w:tabs>
        <w:autoSpaceDE w:val="0"/>
        <w:autoSpaceDN w:val="0"/>
        <w:spacing w:before="44" w:after="0" w:line="240" w:lineRule="auto"/>
        <w:ind w:left="567" w:right="-1" w:hanging="283"/>
        <w:contextualSpacing w:val="0"/>
        <w:rPr>
          <w:rFonts w:asciiTheme="minorHAnsi" w:hAnsiTheme="minorHAnsi" w:cstheme="minorHAnsi"/>
          <w:sz w:val="24"/>
          <w:szCs w:val="24"/>
          <w:lang w:val="sk-SK"/>
        </w:rPr>
      </w:pPr>
      <w:r w:rsidRPr="00A2529C">
        <w:rPr>
          <w:rFonts w:asciiTheme="minorHAnsi" w:hAnsiTheme="minorHAnsi" w:cstheme="minorHAnsi"/>
          <w:sz w:val="24"/>
          <w:szCs w:val="24"/>
          <w:lang w:val="sk-SK"/>
        </w:rPr>
        <w:t>uskutočňuje ďalšie</w:t>
      </w:r>
      <w:r w:rsidRPr="00A2529C">
        <w:rPr>
          <w:rFonts w:asciiTheme="minorHAnsi" w:hAnsiTheme="minorHAnsi" w:cstheme="minorHAnsi"/>
          <w:spacing w:val="-8"/>
          <w:sz w:val="24"/>
          <w:szCs w:val="24"/>
          <w:lang w:val="sk-SK"/>
        </w:rPr>
        <w:t xml:space="preserve"> </w:t>
      </w:r>
      <w:r w:rsidRPr="00A2529C">
        <w:rPr>
          <w:rFonts w:asciiTheme="minorHAnsi" w:hAnsiTheme="minorHAnsi" w:cstheme="minorHAnsi"/>
          <w:sz w:val="24"/>
          <w:szCs w:val="24"/>
          <w:lang w:val="sk-SK"/>
        </w:rPr>
        <w:t>vzdelávanie.</w:t>
      </w:r>
    </w:p>
    <w:p w:rsidR="00293447" w:rsidRPr="00A2529C" w:rsidRDefault="00293447" w:rsidP="00EE339B">
      <w:pPr>
        <w:pStyle w:val="Zkladntext"/>
        <w:tabs>
          <w:tab w:val="left" w:pos="426"/>
          <w:tab w:val="left" w:pos="8789"/>
        </w:tabs>
        <w:spacing w:before="57" w:line="276" w:lineRule="auto"/>
        <w:ind w:right="-1"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UKF v Nitre vytvára také podmienky, formy a úroveň univerzitného vzdelania, </w:t>
      </w:r>
      <w:r w:rsidR="00A74E4B">
        <w:rPr>
          <w:rFonts w:asciiTheme="minorHAnsi" w:hAnsiTheme="minorHAnsi" w:cstheme="minorHAnsi"/>
          <w:sz w:val="24"/>
          <w:szCs w:val="24"/>
          <w:lang w:val="sk-SK"/>
        </w:rPr>
        <w:br/>
      </w:r>
      <w:r w:rsidRPr="00A2529C">
        <w:rPr>
          <w:rFonts w:asciiTheme="minorHAnsi" w:hAnsiTheme="minorHAnsi" w:cstheme="minorHAnsi"/>
          <w:sz w:val="24"/>
          <w:szCs w:val="24"/>
          <w:lang w:val="sk-SK"/>
        </w:rPr>
        <w:t>v ktorých sa uplatní predovšetkým sloboda myslenia, samostatnosť, zodpovednosť, humanizmus, demokracia, tvorivosť, novosť vedeckého bádania, rozličnosť metód výskumu, apolitickosť, kritickosť, objektívnosť a dialóg vo vzájomnom vzťahu pedagóga a študenta.</w:t>
      </w:r>
    </w:p>
    <w:p w:rsidR="00293447" w:rsidRDefault="00293447" w:rsidP="00EE339B">
      <w:pPr>
        <w:pStyle w:val="Zkladntext"/>
        <w:tabs>
          <w:tab w:val="left" w:pos="426"/>
          <w:tab w:val="left" w:pos="8789"/>
          <w:tab w:val="left" w:pos="9072"/>
        </w:tabs>
        <w:spacing w:before="11"/>
        <w:ind w:right="-1"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UKF v Nitre pri realizácii svojho poslania spolupracuje s inými vzdelávacími inštitúciami, podporuje a organizuje medzinárodnú spoluprácu a výmenu informácií, pracovníkov </w:t>
      </w:r>
      <w:r w:rsidR="00EE339B">
        <w:rPr>
          <w:rFonts w:asciiTheme="minorHAnsi" w:hAnsiTheme="minorHAnsi" w:cstheme="minorHAnsi"/>
          <w:sz w:val="24"/>
          <w:szCs w:val="24"/>
          <w:lang w:val="sk-SK"/>
        </w:rPr>
        <w:br/>
      </w:r>
      <w:r w:rsidRPr="00A2529C">
        <w:rPr>
          <w:rFonts w:asciiTheme="minorHAnsi" w:hAnsiTheme="minorHAnsi" w:cstheme="minorHAnsi"/>
          <w:sz w:val="24"/>
          <w:szCs w:val="24"/>
          <w:lang w:val="sk-SK"/>
        </w:rPr>
        <w:lastRenderedPageBreak/>
        <w:t>a študentov s medzinárodnými organizáciami. Osobitne vytvára predpoklady na organizovaný výskum života a diela Konštantína Filozofa a cyrilo-metodských</w:t>
      </w:r>
      <w:r w:rsidRPr="00A2529C">
        <w:rPr>
          <w:rFonts w:asciiTheme="minorHAnsi" w:hAnsiTheme="minorHAnsi" w:cstheme="minorHAnsi"/>
          <w:spacing w:val="-30"/>
          <w:sz w:val="24"/>
          <w:szCs w:val="24"/>
          <w:lang w:val="sk-SK"/>
        </w:rPr>
        <w:t xml:space="preserve"> </w:t>
      </w:r>
      <w:r w:rsidRPr="00A2529C">
        <w:rPr>
          <w:rFonts w:asciiTheme="minorHAnsi" w:hAnsiTheme="minorHAnsi" w:cstheme="minorHAnsi"/>
          <w:sz w:val="24"/>
          <w:szCs w:val="24"/>
          <w:lang w:val="sk-SK"/>
        </w:rPr>
        <w:t>tradícií.</w:t>
      </w:r>
    </w:p>
    <w:p w:rsidR="00A74E4B" w:rsidRPr="00A2529C" w:rsidRDefault="00A74E4B" w:rsidP="00276E94">
      <w:pPr>
        <w:pStyle w:val="Zkladntext"/>
        <w:tabs>
          <w:tab w:val="left" w:pos="426"/>
          <w:tab w:val="left" w:pos="9072"/>
        </w:tabs>
        <w:spacing w:before="11"/>
        <w:ind w:firstLine="567"/>
        <w:rPr>
          <w:lang w:val="sk-SK"/>
        </w:rPr>
      </w:pPr>
    </w:p>
    <w:p w:rsidR="00E05866" w:rsidRPr="00A2529C" w:rsidRDefault="00E05866" w:rsidP="00C52EBE">
      <w:pPr>
        <w:pStyle w:val="Nadpis2"/>
      </w:pPr>
      <w:bookmarkStart w:id="14" w:name="_Toc9256136"/>
      <w:r w:rsidRPr="00A2529C">
        <w:t>Vedenie univerzity</w:t>
      </w:r>
      <w:bookmarkEnd w:id="7"/>
      <w:bookmarkEnd w:id="8"/>
      <w:bookmarkEnd w:id="9"/>
      <w:bookmarkEnd w:id="10"/>
      <w:bookmarkEnd w:id="11"/>
      <w:bookmarkEnd w:id="12"/>
      <w:bookmarkEnd w:id="14"/>
    </w:p>
    <w:p w:rsidR="00E05866" w:rsidRPr="00A2529C" w:rsidRDefault="00E05866" w:rsidP="00E05866">
      <w:pPr>
        <w:ind w:firstLine="0"/>
        <w:rPr>
          <w:b/>
          <w:sz w:val="24"/>
          <w:szCs w:val="24"/>
          <w:lang w:val="sk-SK"/>
        </w:rPr>
      </w:pPr>
    </w:p>
    <w:p w:rsidR="00293447" w:rsidRPr="00A2529C" w:rsidRDefault="004D003B" w:rsidP="00293447">
      <w:pPr>
        <w:pStyle w:val="Nadpis4"/>
        <w:numPr>
          <w:ilvl w:val="0"/>
          <w:numId w:val="0"/>
        </w:numPr>
        <w:rPr>
          <w:rFonts w:asciiTheme="minorHAnsi" w:hAnsiTheme="minorHAnsi" w:cstheme="minorHAnsi"/>
          <w:b/>
          <w:color w:val="auto"/>
          <w:sz w:val="24"/>
          <w:szCs w:val="24"/>
          <w:lang w:val="sk-SK"/>
        </w:rPr>
      </w:pPr>
      <w:bookmarkStart w:id="15" w:name="_Toc258300817"/>
      <w:bookmarkStart w:id="16" w:name="_Toc290928115"/>
      <w:bookmarkStart w:id="17" w:name="_Toc290928301"/>
      <w:bookmarkStart w:id="18" w:name="_Toc325308590"/>
      <w:bookmarkStart w:id="19" w:name="_Toc388281459"/>
      <w:bookmarkStart w:id="20" w:name="_Toc447794038"/>
      <w:r w:rsidRPr="00A2529C">
        <w:rPr>
          <w:rFonts w:asciiTheme="minorHAnsi" w:hAnsiTheme="minorHAnsi" w:cstheme="minorHAnsi"/>
          <w:b/>
          <w:caps w:val="0"/>
          <w:color w:val="auto"/>
          <w:sz w:val="24"/>
          <w:szCs w:val="24"/>
          <w:lang w:val="sk-SK"/>
        </w:rPr>
        <w:t>Rektor</w:t>
      </w:r>
    </w:p>
    <w:p w:rsidR="00293447" w:rsidRPr="00A2529C" w:rsidRDefault="00293447" w:rsidP="00293447">
      <w:pPr>
        <w:pStyle w:val="Zkladntext"/>
        <w:tabs>
          <w:tab w:val="left" w:pos="5103"/>
        </w:tabs>
        <w:spacing w:before="56"/>
        <w:rPr>
          <w:rFonts w:asciiTheme="minorHAnsi" w:hAnsiTheme="minorHAnsi" w:cstheme="minorHAnsi"/>
          <w:sz w:val="24"/>
          <w:szCs w:val="24"/>
          <w:lang w:val="sk-SK"/>
        </w:rPr>
      </w:pPr>
      <w:r w:rsidRPr="00A2529C">
        <w:rPr>
          <w:rFonts w:asciiTheme="minorHAnsi" w:hAnsiTheme="minorHAnsi" w:cstheme="minorHAnsi"/>
          <w:sz w:val="24"/>
          <w:szCs w:val="24"/>
          <w:lang w:val="sk-SK"/>
        </w:rPr>
        <w:t>prof. RNDr. Ľubomír</w:t>
      </w:r>
      <w:r w:rsidRPr="00A2529C">
        <w:rPr>
          <w:rFonts w:asciiTheme="minorHAnsi" w:hAnsiTheme="minorHAnsi" w:cstheme="minorHAnsi"/>
          <w:spacing w:val="-7"/>
          <w:sz w:val="24"/>
          <w:szCs w:val="24"/>
          <w:lang w:val="sk-SK"/>
        </w:rPr>
        <w:t xml:space="preserve"> </w:t>
      </w:r>
      <w:r w:rsidRPr="00A2529C">
        <w:rPr>
          <w:rFonts w:asciiTheme="minorHAnsi" w:hAnsiTheme="minorHAnsi" w:cstheme="minorHAnsi"/>
          <w:sz w:val="24"/>
          <w:szCs w:val="24"/>
          <w:lang w:val="sk-SK"/>
        </w:rPr>
        <w:t>Zelenický,</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CSc.</w:t>
      </w:r>
      <w:r w:rsidRPr="00A2529C">
        <w:rPr>
          <w:rFonts w:asciiTheme="minorHAnsi" w:hAnsiTheme="minorHAnsi" w:cstheme="minorHAnsi"/>
          <w:sz w:val="24"/>
          <w:szCs w:val="24"/>
          <w:lang w:val="sk-SK"/>
        </w:rPr>
        <w:tab/>
        <w:t>I. funkčné obdobie</w:t>
      </w:r>
    </w:p>
    <w:p w:rsidR="00293447" w:rsidRPr="00A2529C" w:rsidRDefault="00293447" w:rsidP="00293447">
      <w:pPr>
        <w:pStyle w:val="Zkladntext"/>
        <w:tabs>
          <w:tab w:val="left" w:pos="5103"/>
        </w:tabs>
        <w:spacing w:before="56"/>
        <w:rPr>
          <w:rFonts w:asciiTheme="minorHAnsi" w:hAnsiTheme="minorHAnsi" w:cstheme="minorHAnsi"/>
          <w:sz w:val="24"/>
          <w:szCs w:val="24"/>
          <w:lang w:val="sk-SK"/>
        </w:rPr>
      </w:pPr>
      <w:r w:rsidRPr="00A2529C">
        <w:rPr>
          <w:rFonts w:asciiTheme="minorHAnsi" w:hAnsiTheme="minorHAnsi" w:cstheme="minorHAnsi"/>
          <w:sz w:val="24"/>
          <w:szCs w:val="24"/>
          <w:lang w:val="sk-SK"/>
        </w:rPr>
        <w:tab/>
        <w:t>od 3. 7. 2014 do 2. 7.</w:t>
      </w:r>
      <w:r w:rsidRPr="00A2529C">
        <w:rPr>
          <w:rFonts w:asciiTheme="minorHAnsi" w:hAnsiTheme="minorHAnsi" w:cstheme="minorHAnsi"/>
          <w:spacing w:val="-9"/>
          <w:sz w:val="24"/>
          <w:szCs w:val="24"/>
          <w:lang w:val="sk-SK"/>
        </w:rPr>
        <w:t xml:space="preserve"> </w:t>
      </w:r>
      <w:r w:rsidRPr="00A2529C">
        <w:rPr>
          <w:rFonts w:asciiTheme="minorHAnsi" w:hAnsiTheme="minorHAnsi" w:cstheme="minorHAnsi"/>
          <w:sz w:val="24"/>
          <w:szCs w:val="24"/>
          <w:lang w:val="sk-SK"/>
        </w:rPr>
        <w:t>2018</w:t>
      </w:r>
    </w:p>
    <w:p w:rsidR="00293447" w:rsidRPr="00A2529C" w:rsidRDefault="00293447" w:rsidP="00293447">
      <w:pPr>
        <w:pStyle w:val="Zkladntext"/>
        <w:spacing w:before="11"/>
        <w:rPr>
          <w:rFonts w:asciiTheme="minorHAnsi" w:hAnsiTheme="minorHAnsi" w:cstheme="minorHAnsi"/>
          <w:sz w:val="24"/>
          <w:szCs w:val="24"/>
          <w:lang w:val="sk-SK"/>
        </w:rPr>
      </w:pPr>
    </w:p>
    <w:p w:rsidR="00293447" w:rsidRPr="00A2529C" w:rsidRDefault="004D003B" w:rsidP="00293447">
      <w:pPr>
        <w:pStyle w:val="Nadpis4"/>
        <w:numPr>
          <w:ilvl w:val="0"/>
          <w:numId w:val="0"/>
        </w:numPr>
        <w:rPr>
          <w:rFonts w:asciiTheme="minorHAnsi" w:hAnsiTheme="minorHAnsi" w:cstheme="minorHAnsi"/>
          <w:b/>
          <w:color w:val="auto"/>
          <w:sz w:val="24"/>
          <w:szCs w:val="24"/>
          <w:lang w:val="sk-SK"/>
        </w:rPr>
      </w:pPr>
      <w:r w:rsidRPr="00A2529C">
        <w:rPr>
          <w:rFonts w:asciiTheme="minorHAnsi" w:hAnsiTheme="minorHAnsi" w:cstheme="minorHAnsi"/>
          <w:b/>
          <w:caps w:val="0"/>
          <w:color w:val="auto"/>
          <w:sz w:val="24"/>
          <w:szCs w:val="24"/>
          <w:lang w:val="sk-SK"/>
        </w:rPr>
        <w:t>Prorektori</w:t>
      </w:r>
    </w:p>
    <w:p w:rsidR="00293447" w:rsidRPr="00A2529C" w:rsidRDefault="00293447" w:rsidP="00293447">
      <w:pPr>
        <w:pStyle w:val="Zkladntext"/>
        <w:tabs>
          <w:tab w:val="left" w:pos="5103"/>
        </w:tabs>
        <w:spacing w:before="56"/>
        <w:rPr>
          <w:rFonts w:asciiTheme="minorHAnsi" w:hAnsiTheme="minorHAnsi" w:cstheme="minorHAnsi"/>
          <w:sz w:val="24"/>
          <w:szCs w:val="24"/>
          <w:lang w:val="sk-SK"/>
        </w:rPr>
      </w:pPr>
      <w:r w:rsidRPr="00A2529C">
        <w:rPr>
          <w:rFonts w:asciiTheme="minorHAnsi" w:hAnsiTheme="minorHAnsi" w:cstheme="minorHAnsi"/>
          <w:sz w:val="24"/>
          <w:szCs w:val="24"/>
          <w:lang w:val="sk-SK"/>
        </w:rPr>
        <w:t>doc. PaedDr. Marcela</w:t>
      </w:r>
      <w:r w:rsidRPr="00A2529C">
        <w:rPr>
          <w:rFonts w:asciiTheme="minorHAnsi" w:hAnsiTheme="minorHAnsi" w:cstheme="minorHAnsi"/>
          <w:spacing w:val="-7"/>
          <w:sz w:val="24"/>
          <w:szCs w:val="24"/>
          <w:lang w:val="sk-SK"/>
        </w:rPr>
        <w:t xml:space="preserve"> </w:t>
      </w:r>
      <w:r w:rsidRPr="00A2529C">
        <w:rPr>
          <w:rFonts w:asciiTheme="minorHAnsi" w:hAnsiTheme="minorHAnsi" w:cstheme="minorHAnsi"/>
          <w:sz w:val="24"/>
          <w:szCs w:val="24"/>
          <w:lang w:val="sk-SK"/>
        </w:rPr>
        <w:t>Verešová, PhD.</w:t>
      </w:r>
      <w:r w:rsidRPr="00A2529C">
        <w:rPr>
          <w:rFonts w:asciiTheme="minorHAnsi" w:hAnsiTheme="minorHAnsi" w:cstheme="minorHAnsi"/>
          <w:sz w:val="24"/>
          <w:szCs w:val="24"/>
          <w:lang w:val="sk-SK"/>
        </w:rPr>
        <w:tab/>
        <w:t xml:space="preserve">II. funkčné obdobie </w:t>
      </w:r>
    </w:p>
    <w:p w:rsidR="00293447" w:rsidRPr="00A2529C" w:rsidRDefault="00293447" w:rsidP="00F933E0">
      <w:pPr>
        <w:pStyle w:val="Odsekzoznamu"/>
        <w:widowControl w:val="0"/>
        <w:numPr>
          <w:ilvl w:val="0"/>
          <w:numId w:val="38"/>
        </w:numPr>
        <w:tabs>
          <w:tab w:val="left" w:pos="426"/>
          <w:tab w:val="left" w:pos="5103"/>
        </w:tabs>
        <w:autoSpaceDE w:val="0"/>
        <w:autoSpaceDN w:val="0"/>
        <w:spacing w:before="53" w:after="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prorektorka pre celoživotné</w:t>
      </w:r>
      <w:r w:rsidRPr="00A2529C">
        <w:rPr>
          <w:rFonts w:asciiTheme="minorHAnsi" w:hAnsiTheme="minorHAnsi" w:cstheme="minorHAnsi"/>
          <w:spacing w:val="-11"/>
          <w:sz w:val="24"/>
          <w:szCs w:val="24"/>
          <w:lang w:val="sk-SK"/>
        </w:rPr>
        <w:t xml:space="preserve"> </w:t>
      </w:r>
      <w:r w:rsidRPr="00A2529C">
        <w:rPr>
          <w:rFonts w:asciiTheme="minorHAnsi" w:hAnsiTheme="minorHAnsi" w:cstheme="minorHAnsi"/>
          <w:sz w:val="24"/>
          <w:szCs w:val="24"/>
          <w:lang w:val="sk-SK"/>
        </w:rPr>
        <w:t>vzdelávanie</w:t>
      </w:r>
      <w:r w:rsidRPr="00A2529C">
        <w:rPr>
          <w:rFonts w:asciiTheme="minorHAnsi" w:hAnsiTheme="minorHAnsi" w:cstheme="minorHAnsi"/>
          <w:sz w:val="24"/>
          <w:szCs w:val="24"/>
          <w:lang w:val="sk-SK"/>
        </w:rPr>
        <w:tab/>
        <w:t>od 10. 7. 2014 do 9.</w:t>
      </w:r>
      <w:r w:rsidRPr="00A2529C">
        <w:rPr>
          <w:rFonts w:asciiTheme="minorHAnsi" w:hAnsiTheme="minorHAnsi" w:cstheme="minorHAnsi"/>
          <w:spacing w:val="-11"/>
          <w:sz w:val="24"/>
          <w:szCs w:val="24"/>
          <w:lang w:val="sk-SK"/>
        </w:rPr>
        <w:t xml:space="preserve"> 7. </w:t>
      </w:r>
      <w:r w:rsidRPr="00A2529C">
        <w:rPr>
          <w:rFonts w:asciiTheme="minorHAnsi" w:hAnsiTheme="minorHAnsi" w:cstheme="minorHAnsi"/>
          <w:sz w:val="24"/>
          <w:szCs w:val="24"/>
          <w:lang w:val="sk-SK"/>
        </w:rPr>
        <w:t>2018</w:t>
      </w:r>
    </w:p>
    <w:p w:rsidR="00293447" w:rsidRPr="00A2529C" w:rsidRDefault="00293447" w:rsidP="00F933E0">
      <w:pPr>
        <w:pStyle w:val="Odsekzoznamu"/>
        <w:widowControl w:val="0"/>
        <w:numPr>
          <w:ilvl w:val="0"/>
          <w:numId w:val="38"/>
        </w:numPr>
        <w:tabs>
          <w:tab w:val="left" w:pos="426"/>
        </w:tabs>
        <w:autoSpaceDE w:val="0"/>
        <w:autoSpaceDN w:val="0"/>
        <w:spacing w:before="44" w:after="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štatutárna zástupkyňa</w:t>
      </w:r>
      <w:r w:rsidRPr="00A2529C">
        <w:rPr>
          <w:rFonts w:asciiTheme="minorHAnsi" w:hAnsiTheme="minorHAnsi" w:cstheme="minorHAnsi"/>
          <w:spacing w:val="-11"/>
          <w:sz w:val="24"/>
          <w:szCs w:val="24"/>
          <w:lang w:val="sk-SK"/>
        </w:rPr>
        <w:t xml:space="preserve"> </w:t>
      </w:r>
      <w:r w:rsidRPr="00A2529C">
        <w:rPr>
          <w:rFonts w:asciiTheme="minorHAnsi" w:hAnsiTheme="minorHAnsi" w:cstheme="minorHAnsi"/>
          <w:sz w:val="24"/>
          <w:szCs w:val="24"/>
          <w:lang w:val="sk-SK"/>
        </w:rPr>
        <w:t>rektora</w:t>
      </w:r>
    </w:p>
    <w:p w:rsidR="00293447" w:rsidRPr="00A2529C" w:rsidRDefault="00293447" w:rsidP="00293447">
      <w:pPr>
        <w:pStyle w:val="Zkladntext"/>
        <w:tabs>
          <w:tab w:val="left" w:pos="426"/>
          <w:tab w:val="left" w:pos="5074"/>
        </w:tabs>
        <w:spacing w:before="37"/>
        <w:rPr>
          <w:rFonts w:asciiTheme="minorHAnsi" w:hAnsiTheme="minorHAnsi" w:cstheme="minorHAnsi"/>
          <w:sz w:val="24"/>
          <w:szCs w:val="24"/>
          <w:lang w:val="sk-SK"/>
        </w:rPr>
      </w:pPr>
    </w:p>
    <w:p w:rsidR="00293447" w:rsidRPr="00A2529C" w:rsidRDefault="00293447" w:rsidP="00293447">
      <w:pPr>
        <w:pStyle w:val="Zkladntext"/>
        <w:tabs>
          <w:tab w:val="left" w:pos="426"/>
          <w:tab w:val="left" w:pos="5074"/>
        </w:tabs>
        <w:spacing w:before="37"/>
        <w:rPr>
          <w:rFonts w:asciiTheme="minorHAnsi" w:hAnsiTheme="minorHAnsi" w:cstheme="minorHAnsi"/>
          <w:sz w:val="24"/>
          <w:szCs w:val="24"/>
          <w:lang w:val="sk-SK"/>
        </w:rPr>
      </w:pPr>
      <w:r w:rsidRPr="00A2529C">
        <w:rPr>
          <w:rFonts w:asciiTheme="minorHAnsi" w:hAnsiTheme="minorHAnsi" w:cstheme="minorHAnsi"/>
          <w:sz w:val="24"/>
          <w:szCs w:val="24"/>
          <w:lang w:val="sk-SK"/>
        </w:rPr>
        <w:t>prof. Ing. Zdenka</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z w:val="24"/>
          <w:szCs w:val="24"/>
          <w:lang w:val="sk-SK"/>
        </w:rPr>
        <w:t>Rózová,</w:t>
      </w:r>
      <w:r w:rsidRPr="00A2529C">
        <w:rPr>
          <w:rFonts w:asciiTheme="minorHAnsi" w:hAnsiTheme="minorHAnsi" w:cstheme="minorHAnsi"/>
          <w:spacing w:val="-2"/>
          <w:sz w:val="24"/>
          <w:szCs w:val="24"/>
          <w:lang w:val="sk-SK"/>
        </w:rPr>
        <w:t xml:space="preserve"> </w:t>
      </w:r>
      <w:r w:rsidRPr="00A2529C">
        <w:rPr>
          <w:rFonts w:asciiTheme="minorHAnsi" w:hAnsiTheme="minorHAnsi" w:cstheme="minorHAnsi"/>
          <w:sz w:val="24"/>
          <w:szCs w:val="24"/>
          <w:lang w:val="sk-SK"/>
        </w:rPr>
        <w:t>CSc.</w:t>
      </w:r>
      <w:r w:rsidRPr="00A2529C">
        <w:rPr>
          <w:rFonts w:asciiTheme="minorHAnsi" w:hAnsiTheme="minorHAnsi" w:cstheme="minorHAnsi"/>
          <w:sz w:val="24"/>
          <w:szCs w:val="24"/>
          <w:lang w:val="sk-SK"/>
        </w:rPr>
        <w:tab/>
        <w:t>I. funkčné obdobie</w:t>
      </w:r>
    </w:p>
    <w:p w:rsidR="00293447" w:rsidRPr="00A2529C" w:rsidRDefault="00293447" w:rsidP="00F933E0">
      <w:pPr>
        <w:pStyle w:val="Odsekzoznamu"/>
        <w:widowControl w:val="0"/>
        <w:numPr>
          <w:ilvl w:val="0"/>
          <w:numId w:val="40"/>
        </w:numPr>
        <w:tabs>
          <w:tab w:val="left" w:pos="426"/>
          <w:tab w:val="left" w:pos="685"/>
          <w:tab w:val="left" w:pos="5103"/>
        </w:tabs>
        <w:autoSpaceDE w:val="0"/>
        <w:autoSpaceDN w:val="0"/>
        <w:spacing w:before="56" w:after="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prorektorka pre vedeckovýskumnú</w:t>
      </w:r>
      <w:r w:rsidRPr="00A2529C">
        <w:rPr>
          <w:rFonts w:asciiTheme="minorHAnsi" w:hAnsiTheme="minorHAnsi" w:cstheme="minorHAnsi"/>
          <w:spacing w:val="-15"/>
          <w:sz w:val="24"/>
          <w:szCs w:val="24"/>
          <w:lang w:val="sk-SK"/>
        </w:rPr>
        <w:t xml:space="preserve"> </w:t>
      </w:r>
      <w:r w:rsidRPr="00A2529C">
        <w:rPr>
          <w:rFonts w:asciiTheme="minorHAnsi" w:hAnsiTheme="minorHAnsi" w:cstheme="minorHAnsi"/>
          <w:sz w:val="24"/>
          <w:szCs w:val="24"/>
          <w:lang w:val="sk-SK"/>
        </w:rPr>
        <w:t>činnosť</w:t>
      </w:r>
      <w:r w:rsidRPr="00A2529C">
        <w:rPr>
          <w:rFonts w:asciiTheme="minorHAnsi" w:hAnsiTheme="minorHAnsi" w:cstheme="minorHAnsi"/>
          <w:sz w:val="24"/>
          <w:szCs w:val="24"/>
          <w:lang w:val="sk-SK"/>
        </w:rPr>
        <w:tab/>
        <w:t>od 10. 7. 2014 do 9.</w:t>
      </w:r>
      <w:r w:rsidRPr="00A2529C">
        <w:rPr>
          <w:rFonts w:asciiTheme="minorHAnsi" w:hAnsiTheme="minorHAnsi" w:cstheme="minorHAnsi"/>
          <w:spacing w:val="-11"/>
          <w:sz w:val="24"/>
          <w:szCs w:val="24"/>
          <w:lang w:val="sk-SK"/>
        </w:rPr>
        <w:t xml:space="preserve"> 7. </w:t>
      </w:r>
      <w:r w:rsidRPr="00A2529C">
        <w:rPr>
          <w:rFonts w:asciiTheme="minorHAnsi" w:hAnsiTheme="minorHAnsi" w:cstheme="minorHAnsi"/>
          <w:sz w:val="24"/>
          <w:szCs w:val="24"/>
          <w:lang w:val="sk-SK"/>
        </w:rPr>
        <w:t>2018</w:t>
      </w:r>
    </w:p>
    <w:p w:rsidR="00293447" w:rsidRPr="00A2529C" w:rsidRDefault="00293447" w:rsidP="00293447">
      <w:pPr>
        <w:pStyle w:val="Zkladntext"/>
        <w:tabs>
          <w:tab w:val="left" w:pos="426"/>
        </w:tabs>
        <w:spacing w:before="2"/>
        <w:rPr>
          <w:rFonts w:asciiTheme="minorHAnsi" w:hAnsiTheme="minorHAnsi" w:cstheme="minorHAnsi"/>
          <w:sz w:val="24"/>
          <w:szCs w:val="24"/>
          <w:lang w:val="sk-SK"/>
        </w:rPr>
      </w:pPr>
    </w:p>
    <w:p w:rsidR="00293447" w:rsidRPr="00A2529C" w:rsidRDefault="00293447" w:rsidP="00293447">
      <w:pPr>
        <w:pStyle w:val="Zkladntext"/>
        <w:tabs>
          <w:tab w:val="left" w:pos="426"/>
          <w:tab w:val="left" w:pos="5074"/>
        </w:tabs>
        <w:rPr>
          <w:rFonts w:asciiTheme="minorHAnsi" w:hAnsiTheme="minorHAnsi" w:cstheme="minorHAnsi"/>
          <w:sz w:val="24"/>
          <w:szCs w:val="24"/>
          <w:lang w:val="sk-SK"/>
        </w:rPr>
      </w:pPr>
      <w:r w:rsidRPr="00A2529C">
        <w:rPr>
          <w:rFonts w:asciiTheme="minorHAnsi" w:hAnsiTheme="minorHAnsi" w:cstheme="minorHAnsi"/>
          <w:sz w:val="24"/>
          <w:szCs w:val="24"/>
          <w:lang w:val="sk-SK"/>
        </w:rPr>
        <w:t>PaedDr. Ladislav</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Baráth,</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PhD.</w:t>
      </w:r>
      <w:r w:rsidRPr="00A2529C">
        <w:rPr>
          <w:rFonts w:asciiTheme="minorHAnsi" w:hAnsiTheme="minorHAnsi" w:cstheme="minorHAnsi"/>
          <w:sz w:val="24"/>
          <w:szCs w:val="24"/>
          <w:lang w:val="sk-SK"/>
        </w:rPr>
        <w:tab/>
        <w:t>I. funkčné obdobie</w:t>
      </w:r>
    </w:p>
    <w:p w:rsidR="00293447" w:rsidRPr="00A2529C" w:rsidRDefault="00293447" w:rsidP="00F933E0">
      <w:pPr>
        <w:pStyle w:val="Odsekzoznamu"/>
        <w:widowControl w:val="0"/>
        <w:numPr>
          <w:ilvl w:val="0"/>
          <w:numId w:val="40"/>
        </w:numPr>
        <w:tabs>
          <w:tab w:val="left" w:pos="426"/>
          <w:tab w:val="left" w:pos="685"/>
          <w:tab w:val="left" w:pos="5103"/>
        </w:tabs>
        <w:autoSpaceDE w:val="0"/>
        <w:autoSpaceDN w:val="0"/>
        <w:spacing w:before="54" w:after="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 pre</w:t>
      </w:r>
      <w:r w:rsidRPr="00A2529C">
        <w:rPr>
          <w:rFonts w:asciiTheme="minorHAnsi" w:hAnsiTheme="minorHAnsi" w:cstheme="minorHAnsi"/>
          <w:spacing w:val="-10"/>
          <w:sz w:val="24"/>
          <w:szCs w:val="24"/>
          <w:lang w:val="sk-SK"/>
        </w:rPr>
        <w:t xml:space="preserve"> </w:t>
      </w:r>
      <w:r w:rsidRPr="00A2529C">
        <w:rPr>
          <w:rFonts w:asciiTheme="minorHAnsi" w:hAnsiTheme="minorHAnsi" w:cstheme="minorHAnsi"/>
          <w:sz w:val="24"/>
          <w:szCs w:val="24"/>
          <w:lang w:val="sk-SK"/>
        </w:rPr>
        <w:t>vzdelávanie</w:t>
      </w:r>
      <w:r w:rsidRPr="00A2529C">
        <w:rPr>
          <w:rFonts w:asciiTheme="minorHAnsi" w:hAnsiTheme="minorHAnsi" w:cstheme="minorHAnsi"/>
          <w:sz w:val="24"/>
          <w:szCs w:val="24"/>
          <w:lang w:val="sk-SK"/>
        </w:rPr>
        <w:tab/>
        <w:t>od 10. 7. 2014 do 9.</w:t>
      </w:r>
      <w:r w:rsidRPr="00A2529C">
        <w:rPr>
          <w:rFonts w:asciiTheme="minorHAnsi" w:hAnsiTheme="minorHAnsi" w:cstheme="minorHAnsi"/>
          <w:spacing w:val="-11"/>
          <w:sz w:val="24"/>
          <w:szCs w:val="24"/>
          <w:lang w:val="sk-SK"/>
        </w:rPr>
        <w:t xml:space="preserve"> 7. </w:t>
      </w:r>
      <w:r w:rsidRPr="00A2529C">
        <w:rPr>
          <w:rFonts w:asciiTheme="minorHAnsi" w:hAnsiTheme="minorHAnsi" w:cstheme="minorHAnsi"/>
          <w:sz w:val="24"/>
          <w:szCs w:val="24"/>
          <w:lang w:val="sk-SK"/>
        </w:rPr>
        <w:t>2018</w:t>
      </w:r>
    </w:p>
    <w:p w:rsidR="00293447" w:rsidRPr="00A2529C" w:rsidRDefault="00293447" w:rsidP="00293447">
      <w:pPr>
        <w:pStyle w:val="Zkladntext"/>
        <w:tabs>
          <w:tab w:val="left" w:pos="426"/>
        </w:tabs>
        <w:spacing w:before="2"/>
        <w:rPr>
          <w:rFonts w:asciiTheme="minorHAnsi" w:hAnsiTheme="minorHAnsi" w:cstheme="minorHAnsi"/>
          <w:sz w:val="24"/>
          <w:szCs w:val="24"/>
          <w:lang w:val="sk-SK"/>
        </w:rPr>
      </w:pPr>
    </w:p>
    <w:p w:rsidR="00293447" w:rsidRPr="00A2529C" w:rsidRDefault="00293447" w:rsidP="00293447">
      <w:pPr>
        <w:pStyle w:val="Zkladntext"/>
        <w:tabs>
          <w:tab w:val="left" w:pos="426"/>
          <w:tab w:val="left" w:pos="5081"/>
        </w:tabs>
        <w:rPr>
          <w:rFonts w:asciiTheme="minorHAnsi" w:hAnsiTheme="minorHAnsi" w:cstheme="minorHAnsi"/>
          <w:sz w:val="24"/>
          <w:szCs w:val="24"/>
          <w:lang w:val="sk-SK"/>
        </w:rPr>
      </w:pPr>
      <w:r w:rsidRPr="00A2529C">
        <w:rPr>
          <w:rFonts w:asciiTheme="minorHAnsi" w:hAnsiTheme="minorHAnsi" w:cstheme="minorHAnsi"/>
          <w:sz w:val="24"/>
          <w:szCs w:val="24"/>
          <w:lang w:val="sk-SK"/>
        </w:rPr>
        <w:t>prof. PhDr. Gabriela</w:t>
      </w:r>
      <w:r w:rsidRPr="00A2529C">
        <w:rPr>
          <w:rFonts w:asciiTheme="minorHAnsi" w:hAnsiTheme="minorHAnsi" w:cstheme="minorHAnsi"/>
          <w:spacing w:val="-9"/>
          <w:sz w:val="24"/>
          <w:szCs w:val="24"/>
          <w:lang w:val="sk-SK"/>
        </w:rPr>
        <w:t xml:space="preserve"> </w:t>
      </w:r>
      <w:r w:rsidRPr="00A2529C">
        <w:rPr>
          <w:rFonts w:asciiTheme="minorHAnsi" w:hAnsiTheme="minorHAnsi" w:cstheme="minorHAnsi"/>
          <w:sz w:val="24"/>
          <w:szCs w:val="24"/>
          <w:lang w:val="sk-SK"/>
        </w:rPr>
        <w:t>Miššíková,</w:t>
      </w:r>
      <w:r w:rsidRPr="00A2529C">
        <w:rPr>
          <w:rFonts w:asciiTheme="minorHAnsi" w:hAnsiTheme="minorHAnsi" w:cstheme="minorHAnsi"/>
          <w:spacing w:val="-2"/>
          <w:sz w:val="24"/>
          <w:szCs w:val="24"/>
          <w:lang w:val="sk-SK"/>
        </w:rPr>
        <w:t xml:space="preserve"> </w:t>
      </w:r>
      <w:r w:rsidRPr="00A2529C">
        <w:rPr>
          <w:rFonts w:asciiTheme="minorHAnsi" w:hAnsiTheme="minorHAnsi" w:cstheme="minorHAnsi"/>
          <w:sz w:val="24"/>
          <w:szCs w:val="24"/>
          <w:lang w:val="sk-SK"/>
        </w:rPr>
        <w:t>CSc.</w:t>
      </w:r>
      <w:r w:rsidRPr="00A2529C">
        <w:rPr>
          <w:rFonts w:asciiTheme="minorHAnsi" w:hAnsiTheme="minorHAnsi" w:cstheme="minorHAnsi"/>
          <w:sz w:val="24"/>
          <w:szCs w:val="24"/>
          <w:lang w:val="sk-SK"/>
        </w:rPr>
        <w:tab/>
        <w:t>I. funkčné obdobie</w:t>
      </w:r>
    </w:p>
    <w:p w:rsidR="00293447" w:rsidRPr="00A2529C" w:rsidRDefault="00293447" w:rsidP="00F933E0">
      <w:pPr>
        <w:pStyle w:val="Odsekzoznamu"/>
        <w:widowControl w:val="0"/>
        <w:numPr>
          <w:ilvl w:val="0"/>
          <w:numId w:val="40"/>
        </w:numPr>
        <w:tabs>
          <w:tab w:val="left" w:pos="426"/>
          <w:tab w:val="left" w:pos="685"/>
          <w:tab w:val="left" w:pos="5103"/>
        </w:tabs>
        <w:autoSpaceDE w:val="0"/>
        <w:autoSpaceDN w:val="0"/>
        <w:spacing w:before="56" w:after="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prorektorka pre medzinárodné</w:t>
      </w:r>
      <w:r w:rsidRPr="00A2529C">
        <w:rPr>
          <w:rFonts w:asciiTheme="minorHAnsi" w:hAnsiTheme="minorHAnsi" w:cstheme="minorHAnsi"/>
          <w:spacing w:val="-12"/>
          <w:sz w:val="24"/>
          <w:szCs w:val="24"/>
          <w:lang w:val="sk-SK"/>
        </w:rPr>
        <w:t xml:space="preserve"> </w:t>
      </w:r>
      <w:r w:rsidRPr="00A2529C">
        <w:rPr>
          <w:rFonts w:asciiTheme="minorHAnsi" w:hAnsiTheme="minorHAnsi" w:cstheme="minorHAnsi"/>
          <w:sz w:val="24"/>
          <w:szCs w:val="24"/>
          <w:lang w:val="sk-SK"/>
        </w:rPr>
        <w:t>vzťahy</w:t>
      </w:r>
      <w:r w:rsidRPr="00A2529C">
        <w:rPr>
          <w:rFonts w:asciiTheme="minorHAnsi" w:hAnsiTheme="minorHAnsi" w:cstheme="minorHAnsi"/>
          <w:sz w:val="24"/>
          <w:szCs w:val="24"/>
          <w:lang w:val="sk-SK"/>
        </w:rPr>
        <w:tab/>
        <w:t>od 10. 7. 2014 do 9.</w:t>
      </w:r>
      <w:r w:rsidRPr="00A2529C">
        <w:rPr>
          <w:rFonts w:asciiTheme="minorHAnsi" w:hAnsiTheme="minorHAnsi" w:cstheme="minorHAnsi"/>
          <w:spacing w:val="-11"/>
          <w:sz w:val="24"/>
          <w:szCs w:val="24"/>
          <w:lang w:val="sk-SK"/>
        </w:rPr>
        <w:t xml:space="preserve"> 7. </w:t>
      </w:r>
      <w:r w:rsidRPr="00A2529C">
        <w:rPr>
          <w:rFonts w:asciiTheme="minorHAnsi" w:hAnsiTheme="minorHAnsi" w:cstheme="minorHAnsi"/>
          <w:sz w:val="24"/>
          <w:szCs w:val="24"/>
          <w:lang w:val="sk-SK"/>
        </w:rPr>
        <w:t>2018</w:t>
      </w:r>
    </w:p>
    <w:p w:rsidR="00293447" w:rsidRPr="00A2529C" w:rsidRDefault="00293447" w:rsidP="00293447">
      <w:pPr>
        <w:pStyle w:val="Zkladntext"/>
        <w:tabs>
          <w:tab w:val="left" w:pos="426"/>
        </w:tabs>
        <w:spacing w:before="2"/>
        <w:rPr>
          <w:rFonts w:asciiTheme="minorHAnsi" w:hAnsiTheme="minorHAnsi" w:cstheme="minorHAnsi"/>
          <w:sz w:val="24"/>
          <w:szCs w:val="24"/>
          <w:lang w:val="sk-SK"/>
        </w:rPr>
      </w:pPr>
    </w:p>
    <w:p w:rsidR="00293447" w:rsidRPr="00A2529C" w:rsidRDefault="00293447" w:rsidP="00293447">
      <w:pPr>
        <w:pStyle w:val="Zkladntext"/>
        <w:tabs>
          <w:tab w:val="left" w:pos="426"/>
          <w:tab w:val="left" w:pos="5074"/>
        </w:tabs>
        <w:rPr>
          <w:rFonts w:asciiTheme="minorHAnsi" w:hAnsiTheme="minorHAnsi" w:cstheme="minorHAnsi"/>
          <w:sz w:val="24"/>
          <w:szCs w:val="24"/>
          <w:lang w:val="sk-SK"/>
        </w:rPr>
      </w:pPr>
      <w:r w:rsidRPr="00A2529C">
        <w:rPr>
          <w:rFonts w:asciiTheme="minorHAnsi" w:hAnsiTheme="minorHAnsi" w:cstheme="minorHAnsi"/>
          <w:sz w:val="24"/>
          <w:szCs w:val="24"/>
          <w:lang w:val="sk-SK"/>
        </w:rPr>
        <w:t>PhDr. Miroslava</w:t>
      </w:r>
      <w:r w:rsidRPr="00A2529C">
        <w:rPr>
          <w:rFonts w:asciiTheme="minorHAnsi" w:hAnsiTheme="minorHAnsi" w:cstheme="minorHAnsi"/>
          <w:spacing w:val="-4"/>
          <w:sz w:val="24"/>
          <w:szCs w:val="24"/>
          <w:lang w:val="sk-SK"/>
        </w:rPr>
        <w:t xml:space="preserve"> </w:t>
      </w:r>
      <w:r w:rsidRPr="00A2529C">
        <w:rPr>
          <w:rFonts w:asciiTheme="minorHAnsi" w:hAnsiTheme="minorHAnsi" w:cstheme="minorHAnsi"/>
          <w:sz w:val="24"/>
          <w:szCs w:val="24"/>
          <w:lang w:val="sk-SK"/>
        </w:rPr>
        <w:t>Líšková,</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PhD.</w:t>
      </w:r>
      <w:r w:rsidRPr="00A2529C">
        <w:rPr>
          <w:rFonts w:asciiTheme="minorHAnsi" w:hAnsiTheme="minorHAnsi" w:cstheme="minorHAnsi"/>
          <w:sz w:val="24"/>
          <w:szCs w:val="24"/>
          <w:lang w:val="sk-SK"/>
        </w:rPr>
        <w:tab/>
        <w:t>I. funkčné obdobie</w:t>
      </w:r>
    </w:p>
    <w:p w:rsidR="00293447" w:rsidRPr="00A2529C" w:rsidRDefault="00293447" w:rsidP="00F933E0">
      <w:pPr>
        <w:pStyle w:val="Odsekzoznamu"/>
        <w:widowControl w:val="0"/>
        <w:numPr>
          <w:ilvl w:val="0"/>
          <w:numId w:val="40"/>
        </w:numPr>
        <w:tabs>
          <w:tab w:val="left" w:pos="426"/>
          <w:tab w:val="left" w:pos="685"/>
          <w:tab w:val="left" w:pos="5103"/>
        </w:tabs>
        <w:autoSpaceDE w:val="0"/>
        <w:autoSpaceDN w:val="0"/>
        <w:spacing w:before="53" w:after="0" w:line="240" w:lineRule="auto"/>
        <w:ind w:left="426" w:hanging="426"/>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prorektor pre vzťahy s verejnosťou </w:t>
      </w:r>
      <w:r w:rsidRPr="00A2529C">
        <w:rPr>
          <w:rFonts w:asciiTheme="minorHAnsi" w:hAnsiTheme="minorHAnsi" w:cstheme="minorHAnsi"/>
          <w:sz w:val="24"/>
          <w:szCs w:val="24"/>
          <w:lang w:val="sk-SK"/>
        </w:rPr>
        <w:tab/>
        <w:t>od 10. 7. 2014 do 9.</w:t>
      </w:r>
      <w:r w:rsidRPr="00A2529C">
        <w:rPr>
          <w:rFonts w:asciiTheme="minorHAnsi" w:hAnsiTheme="minorHAnsi" w:cstheme="minorHAnsi"/>
          <w:spacing w:val="-11"/>
          <w:sz w:val="24"/>
          <w:szCs w:val="24"/>
          <w:lang w:val="sk-SK"/>
        </w:rPr>
        <w:t xml:space="preserve"> 7. </w:t>
      </w:r>
      <w:r w:rsidRPr="00A2529C">
        <w:rPr>
          <w:rFonts w:asciiTheme="minorHAnsi" w:hAnsiTheme="minorHAnsi" w:cstheme="minorHAnsi"/>
          <w:sz w:val="24"/>
          <w:szCs w:val="24"/>
          <w:lang w:val="sk-SK"/>
        </w:rPr>
        <w:t>2018</w:t>
      </w:r>
      <w:r w:rsidRPr="00A2529C">
        <w:rPr>
          <w:rFonts w:asciiTheme="minorHAnsi" w:hAnsiTheme="minorHAnsi" w:cstheme="minorHAnsi"/>
          <w:sz w:val="24"/>
          <w:szCs w:val="24"/>
          <w:lang w:val="sk-SK"/>
        </w:rPr>
        <w:br/>
        <w:t>a sociálne</w:t>
      </w:r>
      <w:r w:rsidRPr="00A2529C">
        <w:rPr>
          <w:rFonts w:asciiTheme="minorHAnsi" w:hAnsiTheme="minorHAnsi" w:cstheme="minorHAnsi"/>
          <w:spacing w:val="-17"/>
          <w:sz w:val="24"/>
          <w:szCs w:val="24"/>
          <w:lang w:val="sk-SK"/>
        </w:rPr>
        <w:t xml:space="preserve"> </w:t>
      </w:r>
      <w:r w:rsidRPr="00A2529C">
        <w:rPr>
          <w:rFonts w:asciiTheme="minorHAnsi" w:hAnsiTheme="minorHAnsi" w:cstheme="minorHAnsi"/>
          <w:sz w:val="24"/>
          <w:szCs w:val="24"/>
          <w:lang w:val="sk-SK"/>
        </w:rPr>
        <w:t>veci</w:t>
      </w:r>
    </w:p>
    <w:p w:rsidR="00293447" w:rsidRPr="00A2529C" w:rsidRDefault="00293447" w:rsidP="00293447">
      <w:pPr>
        <w:pStyle w:val="Zkladntext"/>
        <w:tabs>
          <w:tab w:val="left" w:pos="426"/>
        </w:tabs>
        <w:spacing w:before="1"/>
        <w:rPr>
          <w:rFonts w:asciiTheme="minorHAnsi" w:hAnsiTheme="minorHAnsi" w:cstheme="minorHAnsi"/>
          <w:sz w:val="24"/>
          <w:szCs w:val="24"/>
          <w:lang w:val="sk-SK"/>
        </w:rPr>
      </w:pPr>
    </w:p>
    <w:p w:rsidR="00293447" w:rsidRPr="00A2529C" w:rsidRDefault="00293447" w:rsidP="00293447">
      <w:pPr>
        <w:pStyle w:val="Zkladntext"/>
        <w:tabs>
          <w:tab w:val="left" w:pos="426"/>
          <w:tab w:val="left" w:pos="5074"/>
        </w:tabs>
        <w:spacing w:before="1"/>
        <w:rPr>
          <w:rFonts w:asciiTheme="minorHAnsi" w:hAnsiTheme="minorHAnsi" w:cstheme="minorHAnsi"/>
          <w:sz w:val="24"/>
          <w:szCs w:val="24"/>
          <w:lang w:val="sk-SK"/>
        </w:rPr>
      </w:pPr>
      <w:r w:rsidRPr="00A2529C">
        <w:rPr>
          <w:rFonts w:asciiTheme="minorHAnsi" w:hAnsiTheme="minorHAnsi" w:cstheme="minorHAnsi"/>
          <w:sz w:val="24"/>
          <w:szCs w:val="24"/>
          <w:lang w:val="sk-SK"/>
        </w:rPr>
        <w:t>doc. Mgr. Ivan</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Baláž,</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PhD.</w:t>
      </w:r>
      <w:r w:rsidRPr="00A2529C">
        <w:rPr>
          <w:rFonts w:asciiTheme="minorHAnsi" w:hAnsiTheme="minorHAnsi" w:cstheme="minorHAnsi"/>
          <w:sz w:val="24"/>
          <w:szCs w:val="24"/>
          <w:lang w:val="sk-SK"/>
        </w:rPr>
        <w:tab/>
        <w:t>I. funkčné obdobie</w:t>
      </w:r>
    </w:p>
    <w:p w:rsidR="00293447" w:rsidRPr="00A2529C" w:rsidRDefault="00293447" w:rsidP="00F933E0">
      <w:pPr>
        <w:pStyle w:val="Odsekzoznamu"/>
        <w:widowControl w:val="0"/>
        <w:numPr>
          <w:ilvl w:val="0"/>
          <w:numId w:val="40"/>
        </w:numPr>
        <w:tabs>
          <w:tab w:val="left" w:pos="426"/>
          <w:tab w:val="left" w:pos="685"/>
          <w:tab w:val="left" w:pos="5103"/>
        </w:tabs>
        <w:autoSpaceDE w:val="0"/>
        <w:autoSpaceDN w:val="0"/>
        <w:spacing w:before="57" w:after="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 pre</w:t>
      </w:r>
      <w:r w:rsidRPr="00A2529C">
        <w:rPr>
          <w:rFonts w:asciiTheme="minorHAnsi" w:hAnsiTheme="minorHAnsi" w:cstheme="minorHAnsi"/>
          <w:spacing w:val="-12"/>
          <w:sz w:val="24"/>
          <w:szCs w:val="24"/>
          <w:lang w:val="sk-SK"/>
        </w:rPr>
        <w:t xml:space="preserve"> </w:t>
      </w:r>
      <w:r w:rsidRPr="00A2529C">
        <w:rPr>
          <w:rFonts w:asciiTheme="minorHAnsi" w:hAnsiTheme="minorHAnsi" w:cstheme="minorHAnsi"/>
          <w:sz w:val="24"/>
          <w:szCs w:val="24"/>
          <w:lang w:val="sk-SK"/>
        </w:rPr>
        <w:t>informatizáciu</w:t>
      </w:r>
      <w:r w:rsidRPr="00A2529C">
        <w:rPr>
          <w:rFonts w:asciiTheme="minorHAnsi" w:hAnsiTheme="minorHAnsi" w:cstheme="minorHAnsi"/>
          <w:sz w:val="24"/>
          <w:szCs w:val="24"/>
          <w:lang w:val="sk-SK"/>
        </w:rPr>
        <w:tab/>
        <w:t>od 10. 7. 2014 do 9.</w:t>
      </w:r>
      <w:r w:rsidRPr="00A2529C">
        <w:rPr>
          <w:rFonts w:asciiTheme="minorHAnsi" w:hAnsiTheme="minorHAnsi" w:cstheme="minorHAnsi"/>
          <w:spacing w:val="-11"/>
          <w:sz w:val="24"/>
          <w:szCs w:val="24"/>
          <w:lang w:val="sk-SK"/>
        </w:rPr>
        <w:t xml:space="preserve"> 7. </w:t>
      </w:r>
      <w:r w:rsidRPr="00A2529C">
        <w:rPr>
          <w:rFonts w:asciiTheme="minorHAnsi" w:hAnsiTheme="minorHAnsi" w:cstheme="minorHAnsi"/>
          <w:sz w:val="24"/>
          <w:szCs w:val="24"/>
          <w:lang w:val="sk-SK"/>
        </w:rPr>
        <w:t>2018</w:t>
      </w:r>
    </w:p>
    <w:p w:rsidR="00293447" w:rsidRDefault="00293447" w:rsidP="00293447">
      <w:pPr>
        <w:pStyle w:val="Zkladntext"/>
        <w:spacing w:before="2"/>
        <w:rPr>
          <w:rFonts w:asciiTheme="minorHAnsi" w:hAnsiTheme="minorHAnsi" w:cstheme="minorHAnsi"/>
          <w:sz w:val="24"/>
          <w:szCs w:val="24"/>
          <w:lang w:val="sk-SK"/>
        </w:rPr>
      </w:pPr>
    </w:p>
    <w:p w:rsidR="00260056" w:rsidRDefault="00260056" w:rsidP="00293447">
      <w:pPr>
        <w:pStyle w:val="Zkladntext"/>
        <w:spacing w:before="2"/>
        <w:rPr>
          <w:rFonts w:asciiTheme="minorHAnsi" w:hAnsiTheme="minorHAnsi" w:cstheme="minorHAnsi"/>
          <w:sz w:val="24"/>
          <w:szCs w:val="24"/>
          <w:lang w:val="sk-SK"/>
        </w:rPr>
      </w:pPr>
    </w:p>
    <w:p w:rsidR="00260056" w:rsidRDefault="00260056" w:rsidP="00293447">
      <w:pPr>
        <w:pStyle w:val="Zkladntext"/>
        <w:spacing w:before="2"/>
        <w:rPr>
          <w:rFonts w:asciiTheme="minorHAnsi" w:hAnsiTheme="minorHAnsi" w:cstheme="minorHAnsi"/>
          <w:sz w:val="24"/>
          <w:szCs w:val="24"/>
          <w:lang w:val="sk-SK"/>
        </w:rPr>
      </w:pPr>
    </w:p>
    <w:p w:rsidR="00260056" w:rsidRDefault="00260056" w:rsidP="00293447">
      <w:pPr>
        <w:pStyle w:val="Zkladntext"/>
        <w:spacing w:before="2"/>
        <w:rPr>
          <w:rFonts w:asciiTheme="minorHAnsi" w:hAnsiTheme="minorHAnsi" w:cstheme="minorHAnsi"/>
          <w:sz w:val="24"/>
          <w:szCs w:val="24"/>
          <w:lang w:val="sk-SK"/>
        </w:rPr>
      </w:pPr>
    </w:p>
    <w:p w:rsidR="00260056" w:rsidRPr="00A2529C" w:rsidRDefault="00260056" w:rsidP="00293447">
      <w:pPr>
        <w:pStyle w:val="Zkladntext"/>
        <w:spacing w:before="2"/>
        <w:rPr>
          <w:rFonts w:asciiTheme="minorHAnsi" w:hAnsiTheme="minorHAnsi" w:cstheme="minorHAnsi"/>
          <w:sz w:val="24"/>
          <w:szCs w:val="24"/>
          <w:lang w:val="sk-SK"/>
        </w:rPr>
      </w:pPr>
    </w:p>
    <w:p w:rsidR="00293447" w:rsidRPr="00A2529C" w:rsidRDefault="004D003B" w:rsidP="00293447">
      <w:pPr>
        <w:pStyle w:val="Nadpis4"/>
        <w:numPr>
          <w:ilvl w:val="0"/>
          <w:numId w:val="0"/>
        </w:numPr>
        <w:rPr>
          <w:rFonts w:asciiTheme="minorHAnsi" w:hAnsiTheme="minorHAnsi" w:cstheme="minorHAnsi"/>
          <w:b/>
          <w:color w:val="auto"/>
          <w:sz w:val="24"/>
          <w:szCs w:val="24"/>
          <w:lang w:val="sk-SK"/>
        </w:rPr>
      </w:pPr>
      <w:r w:rsidRPr="00A2529C">
        <w:rPr>
          <w:rFonts w:asciiTheme="minorHAnsi" w:hAnsiTheme="minorHAnsi" w:cstheme="minorHAnsi"/>
          <w:b/>
          <w:caps w:val="0"/>
          <w:color w:val="auto"/>
          <w:sz w:val="24"/>
          <w:szCs w:val="24"/>
          <w:lang w:val="sk-SK"/>
        </w:rPr>
        <w:lastRenderedPageBreak/>
        <w:t>Kvestorka</w:t>
      </w:r>
    </w:p>
    <w:p w:rsidR="00293447" w:rsidRDefault="00293447" w:rsidP="00293447">
      <w:pPr>
        <w:pStyle w:val="Zkladntext"/>
        <w:spacing w:before="54"/>
        <w:rPr>
          <w:rFonts w:asciiTheme="minorHAnsi" w:hAnsiTheme="minorHAnsi" w:cstheme="minorHAnsi"/>
          <w:sz w:val="24"/>
          <w:szCs w:val="24"/>
          <w:lang w:val="sk-SK"/>
        </w:rPr>
      </w:pPr>
      <w:r w:rsidRPr="00A2529C">
        <w:rPr>
          <w:rFonts w:asciiTheme="minorHAnsi" w:hAnsiTheme="minorHAnsi" w:cstheme="minorHAnsi"/>
          <w:sz w:val="24"/>
          <w:szCs w:val="24"/>
          <w:lang w:val="sk-SK"/>
        </w:rPr>
        <w:t>Ing. Alojzia Kováčová, PhD.</w:t>
      </w:r>
    </w:p>
    <w:p w:rsidR="00BD29C3" w:rsidRPr="00A2529C" w:rsidRDefault="00BD29C3" w:rsidP="00293447">
      <w:pPr>
        <w:pStyle w:val="Zkladntext"/>
        <w:spacing w:before="54"/>
        <w:rPr>
          <w:rFonts w:asciiTheme="minorHAnsi" w:hAnsiTheme="minorHAnsi" w:cstheme="minorHAnsi"/>
          <w:sz w:val="24"/>
          <w:szCs w:val="24"/>
          <w:lang w:val="sk-SK"/>
        </w:rPr>
      </w:pPr>
    </w:p>
    <w:p w:rsidR="00293447" w:rsidRPr="00A2529C" w:rsidRDefault="004D003B" w:rsidP="00293447">
      <w:pPr>
        <w:pStyle w:val="Nadpis4"/>
        <w:numPr>
          <w:ilvl w:val="0"/>
          <w:numId w:val="0"/>
        </w:numPr>
        <w:rPr>
          <w:rFonts w:asciiTheme="minorHAnsi" w:hAnsiTheme="minorHAnsi" w:cstheme="minorHAnsi"/>
          <w:b/>
          <w:color w:val="auto"/>
          <w:sz w:val="24"/>
          <w:szCs w:val="24"/>
          <w:lang w:val="sk-SK"/>
        </w:rPr>
      </w:pPr>
      <w:r w:rsidRPr="00A2529C">
        <w:rPr>
          <w:rFonts w:asciiTheme="minorHAnsi" w:hAnsiTheme="minorHAnsi" w:cstheme="minorHAnsi"/>
          <w:b/>
          <w:caps w:val="0"/>
          <w:color w:val="auto"/>
          <w:sz w:val="24"/>
          <w:szCs w:val="24"/>
          <w:lang w:val="sk-SK"/>
        </w:rPr>
        <w:t>Rektor</w:t>
      </w:r>
    </w:p>
    <w:p w:rsidR="00293447" w:rsidRPr="00A2529C" w:rsidRDefault="00293447" w:rsidP="00293447">
      <w:pPr>
        <w:pStyle w:val="Zkladntext"/>
        <w:tabs>
          <w:tab w:val="left" w:pos="5103"/>
        </w:tabs>
        <w:spacing w:before="55"/>
        <w:rPr>
          <w:rFonts w:asciiTheme="minorHAnsi" w:hAnsiTheme="minorHAnsi" w:cstheme="minorHAnsi"/>
          <w:sz w:val="24"/>
          <w:szCs w:val="24"/>
          <w:lang w:val="sk-SK"/>
        </w:rPr>
      </w:pPr>
      <w:r w:rsidRPr="00A2529C">
        <w:rPr>
          <w:rFonts w:asciiTheme="minorHAnsi" w:hAnsiTheme="minorHAnsi" w:cstheme="minorHAnsi"/>
          <w:sz w:val="24"/>
          <w:szCs w:val="24"/>
          <w:lang w:val="sk-SK"/>
        </w:rPr>
        <w:t>prof. RNDr. Libor</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z w:val="24"/>
          <w:szCs w:val="24"/>
          <w:lang w:val="sk-SK"/>
        </w:rPr>
        <w:t>Vozár,</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CSc.</w:t>
      </w:r>
      <w:r w:rsidRPr="00A2529C">
        <w:rPr>
          <w:rFonts w:asciiTheme="minorHAnsi" w:hAnsiTheme="minorHAnsi" w:cstheme="minorHAnsi"/>
          <w:sz w:val="24"/>
          <w:szCs w:val="24"/>
          <w:lang w:val="sk-SK"/>
        </w:rPr>
        <w:tab/>
        <w:t>I. funkčné</w:t>
      </w:r>
      <w:r w:rsidRPr="00A2529C">
        <w:rPr>
          <w:rFonts w:asciiTheme="minorHAnsi" w:hAnsiTheme="minorHAnsi" w:cstheme="minorHAnsi"/>
          <w:spacing w:val="-6"/>
          <w:sz w:val="24"/>
          <w:szCs w:val="24"/>
          <w:lang w:val="sk-SK"/>
        </w:rPr>
        <w:t xml:space="preserve"> </w:t>
      </w:r>
      <w:r w:rsidRPr="00A2529C">
        <w:rPr>
          <w:rFonts w:asciiTheme="minorHAnsi" w:hAnsiTheme="minorHAnsi" w:cstheme="minorHAnsi"/>
          <w:sz w:val="24"/>
          <w:szCs w:val="24"/>
          <w:lang w:val="sk-SK"/>
        </w:rPr>
        <w:t>obdobie</w:t>
      </w:r>
      <w:r w:rsidRPr="001E2EE1">
        <w:rPr>
          <w:rFonts w:asciiTheme="minorHAnsi" w:hAnsiTheme="minorHAnsi" w:cstheme="minorHAnsi"/>
          <w:sz w:val="24"/>
          <w:szCs w:val="24"/>
          <w:lang w:val="sk-SK"/>
        </w:rPr>
        <w:t xml:space="preserve">, </w:t>
      </w:r>
      <w:r w:rsidRPr="0092011A">
        <w:rPr>
          <w:rFonts w:asciiTheme="minorHAnsi" w:hAnsiTheme="minorHAnsi" w:cstheme="minorHAnsi"/>
          <w:sz w:val="24"/>
          <w:szCs w:val="24"/>
          <w:lang w:val="sk-SK"/>
        </w:rPr>
        <w:t xml:space="preserve">od </w:t>
      </w:r>
      <w:r w:rsidR="0092011A" w:rsidRPr="0092011A">
        <w:rPr>
          <w:rFonts w:asciiTheme="minorHAnsi" w:hAnsiTheme="minorHAnsi" w:cstheme="minorHAnsi"/>
          <w:sz w:val="24"/>
          <w:szCs w:val="24"/>
          <w:lang w:val="sk-SK"/>
        </w:rPr>
        <w:t>3</w:t>
      </w:r>
      <w:r w:rsidRPr="0092011A">
        <w:rPr>
          <w:rFonts w:asciiTheme="minorHAnsi" w:hAnsiTheme="minorHAnsi" w:cstheme="minorHAnsi"/>
          <w:sz w:val="24"/>
          <w:szCs w:val="24"/>
          <w:lang w:val="sk-SK"/>
        </w:rPr>
        <w:t>. 7. 201</w:t>
      </w:r>
      <w:r w:rsidR="00276E94" w:rsidRPr="0092011A">
        <w:rPr>
          <w:rFonts w:asciiTheme="minorHAnsi" w:hAnsiTheme="minorHAnsi" w:cstheme="minorHAnsi"/>
          <w:sz w:val="24"/>
          <w:szCs w:val="24"/>
          <w:lang w:val="sk-SK"/>
        </w:rPr>
        <w:t>8</w:t>
      </w:r>
    </w:p>
    <w:p w:rsidR="00293447" w:rsidRDefault="00293447" w:rsidP="00293447">
      <w:pPr>
        <w:pStyle w:val="Nadpis4"/>
        <w:numPr>
          <w:ilvl w:val="0"/>
          <w:numId w:val="0"/>
        </w:numPr>
        <w:spacing w:before="54"/>
        <w:rPr>
          <w:rFonts w:asciiTheme="minorHAnsi" w:hAnsiTheme="minorHAnsi" w:cstheme="minorHAnsi"/>
          <w:color w:val="auto"/>
          <w:sz w:val="24"/>
          <w:szCs w:val="24"/>
          <w:lang w:val="sk-SK"/>
        </w:rPr>
      </w:pPr>
    </w:p>
    <w:p w:rsidR="0092011A" w:rsidRPr="0092011A" w:rsidRDefault="0092011A" w:rsidP="0092011A">
      <w:pPr>
        <w:rPr>
          <w:lang w:val="sk-SK"/>
        </w:rPr>
      </w:pPr>
    </w:p>
    <w:p w:rsidR="00293447" w:rsidRPr="00A2529C" w:rsidRDefault="004D003B" w:rsidP="00293447">
      <w:pPr>
        <w:pStyle w:val="Nadpis4"/>
        <w:numPr>
          <w:ilvl w:val="0"/>
          <w:numId w:val="0"/>
        </w:numPr>
        <w:spacing w:before="54"/>
        <w:rPr>
          <w:rFonts w:asciiTheme="minorHAnsi" w:hAnsiTheme="minorHAnsi" w:cstheme="minorHAnsi"/>
          <w:b/>
          <w:color w:val="auto"/>
          <w:sz w:val="24"/>
          <w:szCs w:val="24"/>
          <w:lang w:val="sk-SK"/>
        </w:rPr>
      </w:pPr>
      <w:r w:rsidRPr="00A2529C">
        <w:rPr>
          <w:rFonts w:asciiTheme="minorHAnsi" w:hAnsiTheme="minorHAnsi" w:cstheme="minorHAnsi"/>
          <w:b/>
          <w:caps w:val="0"/>
          <w:color w:val="auto"/>
          <w:sz w:val="24"/>
          <w:szCs w:val="24"/>
          <w:lang w:val="sk-SK"/>
        </w:rPr>
        <w:t>Prorektori</w:t>
      </w:r>
    </w:p>
    <w:p w:rsidR="00293447" w:rsidRPr="00A2529C" w:rsidRDefault="00293447" w:rsidP="00293447">
      <w:pPr>
        <w:pStyle w:val="Zkladntext"/>
        <w:tabs>
          <w:tab w:val="left" w:pos="5103"/>
        </w:tabs>
        <w:spacing w:before="57"/>
        <w:rPr>
          <w:rFonts w:asciiTheme="minorHAnsi" w:hAnsiTheme="minorHAnsi" w:cstheme="minorHAnsi"/>
          <w:sz w:val="24"/>
          <w:szCs w:val="24"/>
          <w:lang w:val="sk-SK"/>
        </w:rPr>
      </w:pPr>
      <w:r w:rsidRPr="00A2529C">
        <w:rPr>
          <w:rFonts w:asciiTheme="minorHAnsi" w:hAnsiTheme="minorHAnsi" w:cstheme="minorHAnsi"/>
          <w:sz w:val="24"/>
          <w:szCs w:val="24"/>
          <w:lang w:val="sk-SK"/>
        </w:rPr>
        <w:t>prof. RNDr. Mária</w:t>
      </w:r>
      <w:r w:rsidRPr="00A2529C">
        <w:rPr>
          <w:rFonts w:asciiTheme="minorHAnsi" w:hAnsiTheme="minorHAnsi" w:cstheme="minorHAnsi"/>
          <w:spacing w:val="-7"/>
          <w:sz w:val="24"/>
          <w:szCs w:val="24"/>
          <w:lang w:val="sk-SK"/>
        </w:rPr>
        <w:t xml:space="preserve"> </w:t>
      </w:r>
      <w:r w:rsidRPr="00A2529C">
        <w:rPr>
          <w:rFonts w:asciiTheme="minorHAnsi" w:hAnsiTheme="minorHAnsi" w:cstheme="minorHAnsi"/>
          <w:sz w:val="24"/>
          <w:szCs w:val="24"/>
          <w:lang w:val="sk-SK"/>
        </w:rPr>
        <w:t>Bauerová, PhD.</w:t>
      </w:r>
      <w:r w:rsidRPr="00A2529C">
        <w:rPr>
          <w:rFonts w:asciiTheme="minorHAnsi" w:hAnsiTheme="minorHAnsi" w:cstheme="minorHAnsi"/>
          <w:sz w:val="24"/>
          <w:szCs w:val="24"/>
          <w:lang w:val="sk-SK"/>
        </w:rPr>
        <w:tab/>
        <w:t>I. funkčné</w:t>
      </w:r>
      <w:r w:rsidRPr="00A2529C">
        <w:rPr>
          <w:rFonts w:asciiTheme="minorHAnsi" w:hAnsiTheme="minorHAnsi" w:cstheme="minorHAnsi"/>
          <w:spacing w:val="-6"/>
          <w:sz w:val="24"/>
          <w:szCs w:val="24"/>
          <w:lang w:val="sk-SK"/>
        </w:rPr>
        <w:t xml:space="preserve"> </w:t>
      </w:r>
      <w:r w:rsidRPr="00A2529C">
        <w:rPr>
          <w:rFonts w:asciiTheme="minorHAnsi" w:hAnsiTheme="minorHAnsi" w:cstheme="minorHAnsi"/>
          <w:sz w:val="24"/>
          <w:szCs w:val="24"/>
          <w:lang w:val="sk-SK"/>
        </w:rPr>
        <w:t>obdobie, od 10. 7. 2018</w:t>
      </w:r>
    </w:p>
    <w:p w:rsidR="00293447" w:rsidRPr="00A2529C" w:rsidRDefault="00293447" w:rsidP="00F933E0">
      <w:pPr>
        <w:pStyle w:val="Odsekzoznamu"/>
        <w:widowControl w:val="0"/>
        <w:numPr>
          <w:ilvl w:val="0"/>
          <w:numId w:val="38"/>
        </w:numPr>
        <w:tabs>
          <w:tab w:val="left" w:pos="426"/>
          <w:tab w:val="left" w:pos="5103"/>
        </w:tabs>
        <w:autoSpaceDE w:val="0"/>
        <w:autoSpaceDN w:val="0"/>
        <w:spacing w:before="54" w:after="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prorektorka pre</w:t>
      </w:r>
      <w:r w:rsidRPr="00A2529C">
        <w:rPr>
          <w:rFonts w:asciiTheme="minorHAnsi" w:hAnsiTheme="minorHAnsi" w:cstheme="minorHAnsi"/>
          <w:spacing w:val="-5"/>
          <w:sz w:val="24"/>
          <w:szCs w:val="24"/>
          <w:lang w:val="sk-SK"/>
        </w:rPr>
        <w:t xml:space="preserve"> </w:t>
      </w:r>
      <w:r w:rsidRPr="00A2529C">
        <w:rPr>
          <w:rFonts w:asciiTheme="minorHAnsi" w:hAnsiTheme="minorHAnsi" w:cstheme="minorHAnsi"/>
          <w:sz w:val="24"/>
          <w:szCs w:val="24"/>
          <w:lang w:val="sk-SK"/>
        </w:rPr>
        <w:t>vedeckovýskumnú</w:t>
      </w:r>
      <w:r w:rsidRPr="00A2529C">
        <w:rPr>
          <w:rFonts w:asciiTheme="minorHAnsi" w:hAnsiTheme="minorHAnsi" w:cstheme="minorHAnsi"/>
          <w:spacing w:val="-2"/>
          <w:sz w:val="24"/>
          <w:szCs w:val="24"/>
          <w:lang w:val="sk-SK"/>
        </w:rPr>
        <w:t xml:space="preserve"> </w:t>
      </w:r>
      <w:r w:rsidRPr="00A2529C">
        <w:rPr>
          <w:rFonts w:asciiTheme="minorHAnsi" w:hAnsiTheme="minorHAnsi" w:cstheme="minorHAnsi"/>
          <w:sz w:val="24"/>
          <w:szCs w:val="24"/>
          <w:lang w:val="sk-SK"/>
        </w:rPr>
        <w:t>činnosť</w:t>
      </w:r>
      <w:r w:rsidRPr="00A2529C">
        <w:rPr>
          <w:rFonts w:asciiTheme="minorHAnsi" w:hAnsiTheme="minorHAnsi" w:cstheme="minorHAnsi"/>
          <w:sz w:val="24"/>
          <w:szCs w:val="24"/>
          <w:lang w:val="sk-SK"/>
        </w:rPr>
        <w:tab/>
      </w:r>
    </w:p>
    <w:p w:rsidR="00293447" w:rsidRPr="00A2529C" w:rsidRDefault="00293447" w:rsidP="00F933E0">
      <w:pPr>
        <w:pStyle w:val="Odsekzoznamu"/>
        <w:widowControl w:val="0"/>
        <w:numPr>
          <w:ilvl w:val="0"/>
          <w:numId w:val="38"/>
        </w:numPr>
        <w:tabs>
          <w:tab w:val="left" w:pos="426"/>
        </w:tabs>
        <w:autoSpaceDE w:val="0"/>
        <w:autoSpaceDN w:val="0"/>
        <w:spacing w:before="44" w:after="0" w:line="240" w:lineRule="auto"/>
        <w:ind w:left="0" w:firstLine="0"/>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štatutárna zástupkyňa</w:t>
      </w:r>
      <w:r w:rsidRPr="00A2529C">
        <w:rPr>
          <w:rFonts w:asciiTheme="minorHAnsi" w:hAnsiTheme="minorHAnsi" w:cstheme="minorHAnsi"/>
          <w:spacing w:val="-11"/>
          <w:sz w:val="24"/>
          <w:szCs w:val="24"/>
          <w:lang w:val="sk-SK"/>
        </w:rPr>
        <w:t xml:space="preserve"> </w:t>
      </w:r>
      <w:r w:rsidRPr="00A2529C">
        <w:rPr>
          <w:rFonts w:asciiTheme="minorHAnsi" w:hAnsiTheme="minorHAnsi" w:cstheme="minorHAnsi"/>
          <w:sz w:val="24"/>
          <w:szCs w:val="24"/>
          <w:lang w:val="sk-SK"/>
        </w:rPr>
        <w:t>rektora</w:t>
      </w:r>
    </w:p>
    <w:p w:rsidR="00293447" w:rsidRPr="00A2529C" w:rsidRDefault="00293447" w:rsidP="00293447">
      <w:pPr>
        <w:pStyle w:val="Zkladntext"/>
        <w:tabs>
          <w:tab w:val="left" w:pos="426"/>
        </w:tabs>
        <w:spacing w:before="2"/>
        <w:rPr>
          <w:rFonts w:asciiTheme="minorHAnsi" w:hAnsiTheme="minorHAnsi" w:cstheme="minorHAnsi"/>
          <w:sz w:val="24"/>
          <w:szCs w:val="24"/>
          <w:lang w:val="sk-SK"/>
        </w:rPr>
      </w:pPr>
    </w:p>
    <w:p w:rsidR="00293447" w:rsidRPr="00A2529C" w:rsidRDefault="00293447" w:rsidP="00293447">
      <w:pPr>
        <w:pStyle w:val="Zkladntext"/>
        <w:tabs>
          <w:tab w:val="left" w:pos="5103"/>
        </w:tabs>
        <w:rPr>
          <w:rFonts w:asciiTheme="minorHAnsi" w:hAnsiTheme="minorHAnsi" w:cstheme="minorHAnsi"/>
          <w:sz w:val="24"/>
          <w:szCs w:val="24"/>
          <w:lang w:val="sk-SK"/>
        </w:rPr>
      </w:pPr>
      <w:r w:rsidRPr="00A2529C">
        <w:rPr>
          <w:rFonts w:asciiTheme="minorHAnsi" w:hAnsiTheme="minorHAnsi" w:cstheme="minorHAnsi"/>
          <w:sz w:val="24"/>
          <w:szCs w:val="24"/>
          <w:lang w:val="sk-SK"/>
        </w:rPr>
        <w:t>doc. PaedDr. Jana Duchovičová, PhD.</w:t>
      </w:r>
      <w:r w:rsidRPr="00A2529C">
        <w:rPr>
          <w:rFonts w:asciiTheme="minorHAnsi" w:hAnsiTheme="minorHAnsi" w:cstheme="minorHAnsi"/>
          <w:sz w:val="24"/>
          <w:szCs w:val="24"/>
          <w:lang w:val="sk-SK"/>
        </w:rPr>
        <w:tab/>
        <w:t>I. funkčné</w:t>
      </w:r>
      <w:r w:rsidRPr="00A2529C">
        <w:rPr>
          <w:rFonts w:asciiTheme="minorHAnsi" w:hAnsiTheme="minorHAnsi" w:cstheme="minorHAnsi"/>
          <w:spacing w:val="-4"/>
          <w:sz w:val="24"/>
          <w:szCs w:val="24"/>
          <w:lang w:val="sk-SK"/>
        </w:rPr>
        <w:t xml:space="preserve"> </w:t>
      </w:r>
      <w:r w:rsidRPr="00A2529C">
        <w:rPr>
          <w:rFonts w:asciiTheme="minorHAnsi" w:hAnsiTheme="minorHAnsi" w:cstheme="minorHAnsi"/>
          <w:sz w:val="24"/>
          <w:szCs w:val="24"/>
          <w:lang w:val="sk-SK"/>
        </w:rPr>
        <w:t>obdobie,</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od 10. 7. 2018</w:t>
      </w:r>
    </w:p>
    <w:p w:rsidR="00293447" w:rsidRPr="00A2529C" w:rsidRDefault="00293447" w:rsidP="00F933E0">
      <w:pPr>
        <w:pStyle w:val="Odsekzoznamu"/>
        <w:widowControl w:val="0"/>
        <w:numPr>
          <w:ilvl w:val="0"/>
          <w:numId w:val="38"/>
        </w:numPr>
        <w:tabs>
          <w:tab w:val="left" w:pos="426"/>
          <w:tab w:val="left" w:pos="5103"/>
        </w:tabs>
        <w:autoSpaceDE w:val="0"/>
        <w:autoSpaceDN w:val="0"/>
        <w:spacing w:before="54" w:after="0" w:line="240" w:lineRule="auto"/>
        <w:ind w:left="426" w:hanging="426"/>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prorektorka</w:t>
      </w:r>
      <w:r w:rsidRPr="00A2529C">
        <w:rPr>
          <w:rFonts w:asciiTheme="minorHAnsi" w:hAnsiTheme="minorHAnsi" w:cstheme="minorHAnsi"/>
          <w:spacing w:val="-2"/>
          <w:sz w:val="24"/>
          <w:szCs w:val="24"/>
          <w:lang w:val="sk-SK"/>
        </w:rPr>
        <w:t xml:space="preserve"> </w:t>
      </w:r>
      <w:r w:rsidRPr="00A2529C">
        <w:rPr>
          <w:rFonts w:asciiTheme="minorHAnsi" w:hAnsiTheme="minorHAnsi" w:cstheme="minorHAnsi"/>
          <w:sz w:val="24"/>
          <w:szCs w:val="24"/>
          <w:lang w:val="sk-SK"/>
        </w:rPr>
        <w:t>pre</w:t>
      </w:r>
      <w:r w:rsidRPr="00A2529C">
        <w:rPr>
          <w:rFonts w:asciiTheme="minorHAnsi" w:hAnsiTheme="minorHAnsi" w:cstheme="minorHAnsi"/>
          <w:spacing w:val="-2"/>
          <w:sz w:val="24"/>
          <w:szCs w:val="24"/>
          <w:lang w:val="sk-SK"/>
        </w:rPr>
        <w:t xml:space="preserve"> </w:t>
      </w:r>
      <w:r w:rsidRPr="00A2529C">
        <w:rPr>
          <w:rFonts w:asciiTheme="minorHAnsi" w:hAnsiTheme="minorHAnsi" w:cstheme="minorHAnsi"/>
          <w:sz w:val="24"/>
          <w:szCs w:val="24"/>
          <w:lang w:val="sk-SK"/>
        </w:rPr>
        <w:t>vzdelávanie</w:t>
      </w:r>
      <w:r w:rsidRPr="00A2529C">
        <w:rPr>
          <w:rFonts w:asciiTheme="minorHAnsi" w:hAnsiTheme="minorHAnsi" w:cstheme="minorHAnsi"/>
          <w:sz w:val="24"/>
          <w:szCs w:val="24"/>
          <w:lang w:val="sk-SK"/>
        </w:rPr>
        <w:tab/>
      </w:r>
    </w:p>
    <w:p w:rsidR="00293447" w:rsidRPr="00A2529C" w:rsidRDefault="00293447" w:rsidP="00293447">
      <w:pPr>
        <w:pStyle w:val="Zkladntext"/>
        <w:tabs>
          <w:tab w:val="left" w:pos="426"/>
        </w:tabs>
        <w:spacing w:before="2"/>
        <w:ind w:left="426" w:hanging="426"/>
        <w:rPr>
          <w:rFonts w:asciiTheme="minorHAnsi" w:hAnsiTheme="minorHAnsi" w:cstheme="minorHAnsi"/>
          <w:sz w:val="24"/>
          <w:szCs w:val="24"/>
          <w:lang w:val="sk-SK"/>
        </w:rPr>
      </w:pPr>
    </w:p>
    <w:p w:rsidR="00293447" w:rsidRPr="00A2529C" w:rsidRDefault="00A37036" w:rsidP="00A37036">
      <w:pPr>
        <w:pStyle w:val="Zkladntext"/>
        <w:tabs>
          <w:tab w:val="left" w:pos="284"/>
          <w:tab w:val="left" w:pos="5103"/>
        </w:tabs>
        <w:ind w:left="426" w:hanging="426"/>
        <w:rPr>
          <w:rFonts w:asciiTheme="minorHAnsi" w:hAnsiTheme="minorHAnsi" w:cstheme="minorHAnsi"/>
          <w:sz w:val="24"/>
          <w:szCs w:val="24"/>
          <w:lang w:val="sk-SK"/>
        </w:rPr>
      </w:pPr>
      <w:r w:rsidRPr="00A2529C">
        <w:rPr>
          <w:rFonts w:asciiTheme="minorHAnsi" w:hAnsiTheme="minorHAnsi" w:cstheme="minorHAnsi"/>
          <w:sz w:val="24"/>
          <w:szCs w:val="24"/>
          <w:lang w:val="sk-SK"/>
        </w:rPr>
        <w:tab/>
      </w:r>
      <w:r w:rsidR="00293447" w:rsidRPr="00A2529C">
        <w:rPr>
          <w:rFonts w:asciiTheme="minorHAnsi" w:hAnsiTheme="minorHAnsi" w:cstheme="minorHAnsi"/>
          <w:sz w:val="24"/>
          <w:szCs w:val="24"/>
          <w:lang w:val="sk-SK"/>
        </w:rPr>
        <w:t>PhDr. Martina Pavlíková, PhD.</w:t>
      </w:r>
      <w:r w:rsidR="00293447" w:rsidRPr="00A2529C">
        <w:rPr>
          <w:rFonts w:asciiTheme="minorHAnsi" w:hAnsiTheme="minorHAnsi" w:cstheme="minorHAnsi"/>
          <w:sz w:val="24"/>
          <w:szCs w:val="24"/>
          <w:lang w:val="sk-SK"/>
        </w:rPr>
        <w:tab/>
        <w:t>I. funkčné</w:t>
      </w:r>
      <w:r w:rsidR="00293447" w:rsidRPr="00A2529C">
        <w:rPr>
          <w:rFonts w:asciiTheme="minorHAnsi" w:hAnsiTheme="minorHAnsi" w:cstheme="minorHAnsi"/>
          <w:spacing w:val="-4"/>
          <w:sz w:val="24"/>
          <w:szCs w:val="24"/>
          <w:lang w:val="sk-SK"/>
        </w:rPr>
        <w:t xml:space="preserve"> </w:t>
      </w:r>
      <w:r w:rsidR="00293447" w:rsidRPr="00A2529C">
        <w:rPr>
          <w:rFonts w:asciiTheme="minorHAnsi" w:hAnsiTheme="minorHAnsi" w:cstheme="minorHAnsi"/>
          <w:sz w:val="24"/>
          <w:szCs w:val="24"/>
          <w:lang w:val="sk-SK"/>
        </w:rPr>
        <w:t>obdobie, od 4. 12. 2018</w:t>
      </w:r>
    </w:p>
    <w:p w:rsidR="00293447" w:rsidRPr="00A2529C" w:rsidRDefault="00293447" w:rsidP="00F933E0">
      <w:pPr>
        <w:pStyle w:val="Odsekzoznamu"/>
        <w:widowControl w:val="0"/>
        <w:numPr>
          <w:ilvl w:val="0"/>
          <w:numId w:val="38"/>
        </w:numPr>
        <w:tabs>
          <w:tab w:val="left" w:pos="426"/>
          <w:tab w:val="left" w:pos="5103"/>
        </w:tabs>
        <w:autoSpaceDE w:val="0"/>
        <w:autoSpaceDN w:val="0"/>
        <w:spacing w:before="56" w:after="0" w:line="240" w:lineRule="auto"/>
        <w:ind w:left="426" w:hanging="426"/>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prorektorka pre</w:t>
      </w:r>
      <w:r w:rsidRPr="00A2529C">
        <w:rPr>
          <w:rFonts w:asciiTheme="minorHAnsi" w:hAnsiTheme="minorHAnsi" w:cstheme="minorHAnsi"/>
          <w:spacing w:val="-3"/>
          <w:sz w:val="24"/>
          <w:szCs w:val="24"/>
          <w:lang w:val="sk-SK"/>
        </w:rPr>
        <w:t xml:space="preserve"> </w:t>
      </w:r>
      <w:r w:rsidRPr="00A2529C">
        <w:rPr>
          <w:rFonts w:asciiTheme="minorHAnsi" w:hAnsiTheme="minorHAnsi" w:cstheme="minorHAnsi"/>
          <w:sz w:val="24"/>
          <w:szCs w:val="24"/>
          <w:lang w:val="sk-SK"/>
        </w:rPr>
        <w:t>medzinárodné vzťahy</w:t>
      </w:r>
      <w:r w:rsidRPr="00A2529C">
        <w:rPr>
          <w:rFonts w:asciiTheme="minorHAnsi" w:hAnsiTheme="minorHAnsi" w:cstheme="minorHAnsi"/>
          <w:sz w:val="24"/>
          <w:szCs w:val="24"/>
          <w:lang w:val="sk-SK"/>
        </w:rPr>
        <w:tab/>
      </w:r>
    </w:p>
    <w:p w:rsidR="00293447" w:rsidRPr="00A2529C" w:rsidRDefault="00293447" w:rsidP="00293447">
      <w:pPr>
        <w:pStyle w:val="Zkladntext"/>
        <w:tabs>
          <w:tab w:val="left" w:pos="426"/>
        </w:tabs>
        <w:spacing w:before="2"/>
        <w:ind w:left="426" w:hanging="426"/>
        <w:rPr>
          <w:rFonts w:asciiTheme="minorHAnsi" w:hAnsiTheme="minorHAnsi" w:cstheme="minorHAnsi"/>
          <w:sz w:val="24"/>
          <w:szCs w:val="24"/>
          <w:lang w:val="sk-SK"/>
        </w:rPr>
      </w:pPr>
    </w:p>
    <w:p w:rsidR="00293447" w:rsidRPr="00A2529C" w:rsidRDefault="00A37036" w:rsidP="00A37036">
      <w:pPr>
        <w:pStyle w:val="Zkladntext"/>
        <w:tabs>
          <w:tab w:val="left" w:pos="284"/>
          <w:tab w:val="left" w:pos="5103"/>
        </w:tabs>
        <w:ind w:left="284" w:hanging="284"/>
        <w:rPr>
          <w:rFonts w:asciiTheme="minorHAnsi" w:hAnsiTheme="minorHAnsi" w:cstheme="minorHAnsi"/>
          <w:sz w:val="24"/>
          <w:szCs w:val="24"/>
          <w:lang w:val="sk-SK"/>
        </w:rPr>
      </w:pPr>
      <w:r w:rsidRPr="00A2529C">
        <w:rPr>
          <w:rFonts w:asciiTheme="minorHAnsi" w:hAnsiTheme="minorHAnsi" w:cstheme="minorHAnsi"/>
          <w:sz w:val="24"/>
          <w:szCs w:val="24"/>
          <w:lang w:val="sk-SK"/>
        </w:rPr>
        <w:tab/>
      </w:r>
      <w:r w:rsidR="00293447" w:rsidRPr="00A2529C">
        <w:rPr>
          <w:rFonts w:asciiTheme="minorHAnsi" w:hAnsiTheme="minorHAnsi" w:cstheme="minorHAnsi"/>
          <w:sz w:val="24"/>
          <w:szCs w:val="24"/>
          <w:lang w:val="sk-SK"/>
        </w:rPr>
        <w:t>doc. PaedDr. Miroslav</w:t>
      </w:r>
      <w:r w:rsidR="00293447" w:rsidRPr="00A2529C">
        <w:rPr>
          <w:rFonts w:asciiTheme="minorHAnsi" w:hAnsiTheme="minorHAnsi" w:cstheme="minorHAnsi"/>
          <w:spacing w:val="-5"/>
          <w:sz w:val="24"/>
          <w:szCs w:val="24"/>
          <w:lang w:val="sk-SK"/>
        </w:rPr>
        <w:t xml:space="preserve"> </w:t>
      </w:r>
      <w:r w:rsidR="00293447" w:rsidRPr="00A2529C">
        <w:rPr>
          <w:rFonts w:asciiTheme="minorHAnsi" w:hAnsiTheme="minorHAnsi" w:cstheme="minorHAnsi"/>
          <w:sz w:val="24"/>
          <w:szCs w:val="24"/>
          <w:lang w:val="sk-SK"/>
        </w:rPr>
        <w:t>Tvrdoň,</w:t>
      </w:r>
      <w:r w:rsidR="00293447" w:rsidRPr="00A2529C">
        <w:rPr>
          <w:rFonts w:asciiTheme="minorHAnsi" w:hAnsiTheme="minorHAnsi" w:cstheme="minorHAnsi"/>
          <w:spacing w:val="-3"/>
          <w:sz w:val="24"/>
          <w:szCs w:val="24"/>
          <w:lang w:val="sk-SK"/>
        </w:rPr>
        <w:t xml:space="preserve"> </w:t>
      </w:r>
      <w:r w:rsidR="00293447" w:rsidRPr="00A2529C">
        <w:rPr>
          <w:rFonts w:asciiTheme="minorHAnsi" w:hAnsiTheme="minorHAnsi" w:cstheme="minorHAnsi"/>
          <w:sz w:val="24"/>
          <w:szCs w:val="24"/>
          <w:lang w:val="sk-SK"/>
        </w:rPr>
        <w:t>PhD.</w:t>
      </w:r>
      <w:r w:rsidR="00293447" w:rsidRPr="00A2529C">
        <w:rPr>
          <w:rFonts w:asciiTheme="minorHAnsi" w:hAnsiTheme="minorHAnsi" w:cstheme="minorHAnsi"/>
          <w:sz w:val="24"/>
          <w:szCs w:val="24"/>
          <w:lang w:val="sk-SK"/>
        </w:rPr>
        <w:tab/>
        <w:t>I. funkčné</w:t>
      </w:r>
      <w:r w:rsidR="00293447" w:rsidRPr="00A2529C">
        <w:rPr>
          <w:rFonts w:asciiTheme="minorHAnsi" w:hAnsiTheme="minorHAnsi" w:cstheme="minorHAnsi"/>
          <w:spacing w:val="-6"/>
          <w:sz w:val="24"/>
          <w:szCs w:val="24"/>
          <w:lang w:val="sk-SK"/>
        </w:rPr>
        <w:t xml:space="preserve"> </w:t>
      </w:r>
      <w:r w:rsidR="00293447" w:rsidRPr="00A2529C">
        <w:rPr>
          <w:rFonts w:asciiTheme="minorHAnsi" w:hAnsiTheme="minorHAnsi" w:cstheme="minorHAnsi"/>
          <w:sz w:val="24"/>
          <w:szCs w:val="24"/>
          <w:lang w:val="sk-SK"/>
        </w:rPr>
        <w:t>obdobie, od 10. 7. 2018</w:t>
      </w:r>
    </w:p>
    <w:p w:rsidR="00293447" w:rsidRPr="00A2529C" w:rsidRDefault="00293447" w:rsidP="00F933E0">
      <w:pPr>
        <w:pStyle w:val="Odsekzoznamu"/>
        <w:widowControl w:val="0"/>
        <w:numPr>
          <w:ilvl w:val="0"/>
          <w:numId w:val="38"/>
        </w:numPr>
        <w:tabs>
          <w:tab w:val="left" w:pos="426"/>
          <w:tab w:val="left" w:pos="5103"/>
        </w:tabs>
        <w:autoSpaceDE w:val="0"/>
        <w:autoSpaceDN w:val="0"/>
        <w:spacing w:before="53" w:after="0" w:line="276" w:lineRule="auto"/>
        <w:ind w:left="426" w:right="-1" w:hanging="426"/>
        <w:contextualSpacing w:val="0"/>
        <w:jc w:val="left"/>
        <w:rPr>
          <w:rFonts w:asciiTheme="minorHAnsi" w:hAnsiTheme="minorHAnsi" w:cstheme="minorHAnsi"/>
          <w:sz w:val="24"/>
          <w:szCs w:val="24"/>
          <w:lang w:val="sk-SK"/>
        </w:rPr>
      </w:pPr>
      <w:r w:rsidRPr="00A2529C">
        <w:rPr>
          <w:rFonts w:asciiTheme="minorHAnsi" w:hAnsiTheme="minorHAnsi" w:cstheme="minorHAnsi"/>
          <w:sz w:val="24"/>
          <w:szCs w:val="24"/>
          <w:lang w:val="sk-SK"/>
        </w:rPr>
        <w:t>prorektor pre vonkajšie vzťahy</w:t>
      </w:r>
      <w:r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br/>
        <w:t>a sociálne veci</w:t>
      </w:r>
    </w:p>
    <w:p w:rsidR="00293447" w:rsidRPr="00A2529C" w:rsidRDefault="00293447" w:rsidP="00293447">
      <w:pPr>
        <w:pStyle w:val="Zkladntext"/>
        <w:spacing w:before="2"/>
        <w:rPr>
          <w:rFonts w:asciiTheme="minorHAnsi" w:hAnsiTheme="minorHAnsi" w:cstheme="minorHAnsi"/>
          <w:sz w:val="24"/>
          <w:szCs w:val="24"/>
          <w:lang w:val="sk-SK"/>
        </w:rPr>
      </w:pPr>
    </w:p>
    <w:p w:rsidR="00293447" w:rsidRPr="00A2529C" w:rsidRDefault="004D003B" w:rsidP="00293447">
      <w:pPr>
        <w:pStyle w:val="Nadpis4"/>
        <w:numPr>
          <w:ilvl w:val="0"/>
          <w:numId w:val="0"/>
        </w:numPr>
        <w:rPr>
          <w:rFonts w:asciiTheme="minorHAnsi" w:hAnsiTheme="minorHAnsi" w:cstheme="minorHAnsi"/>
          <w:b/>
          <w:color w:val="auto"/>
          <w:sz w:val="24"/>
          <w:szCs w:val="24"/>
          <w:lang w:val="sk-SK"/>
        </w:rPr>
      </w:pPr>
      <w:r w:rsidRPr="00A2529C">
        <w:rPr>
          <w:rFonts w:asciiTheme="minorHAnsi" w:hAnsiTheme="minorHAnsi" w:cstheme="minorHAnsi"/>
          <w:b/>
          <w:caps w:val="0"/>
          <w:color w:val="auto"/>
          <w:sz w:val="24"/>
          <w:szCs w:val="24"/>
          <w:lang w:val="sk-SK"/>
        </w:rPr>
        <w:t>Kvestorka</w:t>
      </w:r>
    </w:p>
    <w:p w:rsidR="00293447" w:rsidRPr="00A2529C" w:rsidRDefault="00293447" w:rsidP="00293447">
      <w:pPr>
        <w:pStyle w:val="Zkladntext"/>
        <w:spacing w:before="55"/>
        <w:rPr>
          <w:rFonts w:asciiTheme="minorHAnsi" w:hAnsiTheme="minorHAnsi" w:cstheme="minorHAnsi"/>
          <w:sz w:val="24"/>
          <w:szCs w:val="24"/>
          <w:lang w:val="sk-SK"/>
        </w:rPr>
      </w:pPr>
      <w:r w:rsidRPr="00A2529C">
        <w:rPr>
          <w:rFonts w:asciiTheme="minorHAnsi" w:hAnsiTheme="minorHAnsi" w:cstheme="minorHAnsi"/>
          <w:sz w:val="24"/>
          <w:szCs w:val="24"/>
          <w:lang w:val="sk-SK"/>
        </w:rPr>
        <w:t>Ing. Ľubica Ehrenholdová</w:t>
      </w:r>
    </w:p>
    <w:p w:rsidR="00293447" w:rsidRPr="00A2529C" w:rsidRDefault="00293447" w:rsidP="00293447">
      <w:pPr>
        <w:pStyle w:val="Zkladntext"/>
        <w:spacing w:before="2"/>
        <w:rPr>
          <w:rFonts w:asciiTheme="minorHAnsi" w:hAnsiTheme="minorHAnsi" w:cstheme="minorHAnsi"/>
          <w:sz w:val="24"/>
          <w:szCs w:val="24"/>
          <w:lang w:val="sk-SK"/>
        </w:rPr>
      </w:pPr>
    </w:p>
    <w:p w:rsidR="00293447" w:rsidRPr="00A2529C" w:rsidRDefault="004D003B" w:rsidP="00293447">
      <w:pPr>
        <w:pStyle w:val="Nadpis4"/>
        <w:numPr>
          <w:ilvl w:val="0"/>
          <w:numId w:val="0"/>
        </w:numPr>
        <w:spacing w:before="167"/>
        <w:rPr>
          <w:rFonts w:asciiTheme="minorHAnsi" w:hAnsiTheme="minorHAnsi" w:cstheme="minorHAnsi"/>
          <w:color w:val="auto"/>
          <w:sz w:val="24"/>
          <w:szCs w:val="24"/>
          <w:lang w:val="sk-SK"/>
        </w:rPr>
      </w:pPr>
      <w:r w:rsidRPr="00A2529C">
        <w:rPr>
          <w:rFonts w:asciiTheme="minorHAnsi" w:hAnsiTheme="minorHAnsi" w:cstheme="minorHAnsi"/>
          <w:b/>
          <w:caps w:val="0"/>
          <w:color w:val="auto"/>
          <w:sz w:val="24"/>
          <w:szCs w:val="24"/>
          <w:lang w:val="sk-SK"/>
        </w:rPr>
        <w:t>Kontakt</w:t>
      </w:r>
      <w:r w:rsidR="00293447" w:rsidRPr="00A2529C">
        <w:rPr>
          <w:rFonts w:asciiTheme="minorHAnsi" w:hAnsiTheme="minorHAnsi" w:cstheme="minorHAnsi"/>
          <w:color w:val="auto"/>
          <w:sz w:val="24"/>
          <w:szCs w:val="24"/>
          <w:lang w:val="sk-SK"/>
        </w:rPr>
        <w:t>:</w:t>
      </w:r>
    </w:p>
    <w:p w:rsidR="00293447" w:rsidRPr="00A2529C" w:rsidRDefault="00293447" w:rsidP="00574FE8">
      <w:pPr>
        <w:pStyle w:val="Zkladntext"/>
        <w:ind w:left="284" w:right="4772" w:firstLine="0"/>
        <w:rPr>
          <w:rFonts w:asciiTheme="minorHAnsi" w:hAnsiTheme="minorHAnsi" w:cstheme="minorHAnsi"/>
          <w:sz w:val="24"/>
          <w:szCs w:val="24"/>
          <w:lang w:val="sk-SK"/>
        </w:rPr>
      </w:pPr>
      <w:r w:rsidRPr="00A2529C">
        <w:rPr>
          <w:rFonts w:asciiTheme="minorHAnsi" w:hAnsiTheme="minorHAnsi" w:cstheme="minorHAnsi"/>
          <w:sz w:val="24"/>
          <w:szCs w:val="24"/>
          <w:lang w:val="sk-SK"/>
        </w:rPr>
        <w:t>Univerzita Konštantína Filozofa v Nitre Trieda Andreja Hlinku 1</w:t>
      </w:r>
    </w:p>
    <w:p w:rsidR="00293447" w:rsidRPr="00A2529C" w:rsidRDefault="00293447" w:rsidP="00574FE8">
      <w:pPr>
        <w:pStyle w:val="Zkladntext"/>
        <w:rPr>
          <w:rFonts w:asciiTheme="minorHAnsi" w:hAnsiTheme="minorHAnsi" w:cstheme="minorHAnsi"/>
          <w:sz w:val="24"/>
          <w:szCs w:val="24"/>
          <w:lang w:val="sk-SK"/>
        </w:rPr>
      </w:pPr>
      <w:r w:rsidRPr="00A2529C">
        <w:rPr>
          <w:rFonts w:asciiTheme="minorHAnsi" w:hAnsiTheme="minorHAnsi" w:cstheme="minorHAnsi"/>
          <w:sz w:val="24"/>
          <w:szCs w:val="24"/>
          <w:lang w:val="sk-SK"/>
        </w:rPr>
        <w:t>949 74 Nitra</w:t>
      </w:r>
    </w:p>
    <w:p w:rsidR="00293447" w:rsidRPr="00A2529C" w:rsidRDefault="00293447" w:rsidP="00574FE8">
      <w:pPr>
        <w:pStyle w:val="Zkladntext"/>
        <w:rPr>
          <w:rFonts w:asciiTheme="minorHAnsi" w:hAnsiTheme="minorHAnsi" w:cstheme="minorHAnsi"/>
          <w:sz w:val="24"/>
          <w:szCs w:val="24"/>
          <w:lang w:val="sk-SK"/>
        </w:rPr>
      </w:pPr>
      <w:r w:rsidRPr="00A2529C">
        <w:rPr>
          <w:rFonts w:asciiTheme="minorHAnsi" w:hAnsiTheme="minorHAnsi" w:cstheme="minorHAnsi"/>
          <w:sz w:val="24"/>
          <w:szCs w:val="24"/>
          <w:lang w:val="sk-SK"/>
        </w:rPr>
        <w:t>tel.: +421 37 6408 001</w:t>
      </w:r>
    </w:p>
    <w:p w:rsidR="00293447" w:rsidRPr="00A2529C" w:rsidRDefault="00293447" w:rsidP="00574FE8">
      <w:pPr>
        <w:pStyle w:val="Zkladntext"/>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e-mail: </w:t>
      </w:r>
      <w:hyperlink r:id="rId9">
        <w:r w:rsidRPr="00A2529C">
          <w:rPr>
            <w:rFonts w:asciiTheme="minorHAnsi" w:hAnsiTheme="minorHAnsi" w:cstheme="minorHAnsi"/>
            <w:sz w:val="24"/>
            <w:szCs w:val="24"/>
            <w:lang w:val="sk-SK"/>
          </w:rPr>
          <w:t>ukf@ukf.sk</w:t>
        </w:r>
      </w:hyperlink>
    </w:p>
    <w:p w:rsidR="00293447" w:rsidRPr="00A2529C" w:rsidRDefault="00293447" w:rsidP="00574FE8">
      <w:pPr>
        <w:pStyle w:val="Zkladntext"/>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webové sídlo: </w:t>
      </w:r>
      <w:hyperlink r:id="rId10">
        <w:r w:rsidRPr="00A2529C">
          <w:rPr>
            <w:rFonts w:asciiTheme="minorHAnsi" w:hAnsiTheme="minorHAnsi" w:cstheme="minorHAnsi"/>
            <w:sz w:val="24"/>
            <w:szCs w:val="24"/>
            <w:lang w:val="sk-SK"/>
          </w:rPr>
          <w:t>http://www.ukf.sk</w:t>
        </w:r>
      </w:hyperlink>
    </w:p>
    <w:p w:rsidR="00CB6E67" w:rsidRDefault="00CB6E67" w:rsidP="00DC6943">
      <w:pPr>
        <w:spacing w:after="40"/>
        <w:rPr>
          <w:rStyle w:val="Hypertextovprepojenie"/>
          <w:strike/>
          <w:color w:val="auto"/>
          <w:sz w:val="24"/>
          <w:szCs w:val="24"/>
        </w:rPr>
      </w:pPr>
    </w:p>
    <w:p w:rsidR="00CB6E67" w:rsidRPr="00A2529C" w:rsidRDefault="00CB6E67" w:rsidP="00DC6943">
      <w:pPr>
        <w:spacing w:after="40"/>
        <w:rPr>
          <w:rStyle w:val="Hypertextovprepojenie"/>
          <w:strike/>
          <w:color w:val="auto"/>
          <w:sz w:val="24"/>
          <w:szCs w:val="24"/>
        </w:rPr>
      </w:pPr>
    </w:p>
    <w:p w:rsidR="00E05866" w:rsidRPr="00A2529C" w:rsidRDefault="00E05866" w:rsidP="00C52EBE">
      <w:pPr>
        <w:pStyle w:val="Nadpis2"/>
      </w:pPr>
      <w:bookmarkStart w:id="21" w:name="_Toc9256137"/>
      <w:r w:rsidRPr="00A2529C">
        <w:lastRenderedPageBreak/>
        <w:t>Akademický senát univerzity</w:t>
      </w:r>
      <w:bookmarkEnd w:id="15"/>
      <w:bookmarkEnd w:id="16"/>
      <w:bookmarkEnd w:id="17"/>
      <w:bookmarkEnd w:id="18"/>
      <w:bookmarkEnd w:id="19"/>
      <w:bookmarkEnd w:id="20"/>
      <w:bookmarkEnd w:id="21"/>
    </w:p>
    <w:p w:rsidR="00E05866" w:rsidRPr="00A2529C" w:rsidRDefault="00E05866" w:rsidP="00E309BB">
      <w:pPr>
        <w:ind w:firstLine="0"/>
        <w:rPr>
          <w:sz w:val="24"/>
        </w:rPr>
      </w:pPr>
    </w:p>
    <w:p w:rsidR="00293447" w:rsidRPr="00A2529C" w:rsidRDefault="00293447" w:rsidP="004D003B">
      <w:pPr>
        <w:pStyle w:val="Zkladntext"/>
        <w:spacing w:before="200"/>
        <w:ind w:firstLine="0"/>
        <w:rPr>
          <w:sz w:val="24"/>
          <w:szCs w:val="24"/>
          <w:lang w:val="sk-SK"/>
        </w:rPr>
      </w:pPr>
      <w:r w:rsidRPr="00A2529C">
        <w:rPr>
          <w:sz w:val="24"/>
          <w:szCs w:val="24"/>
          <w:lang w:val="sk-SK"/>
        </w:rPr>
        <w:t>Akademický senát UKF v Nitre pracoval v roku 2018 v nasledujúcom zložení:</w:t>
      </w:r>
    </w:p>
    <w:p w:rsidR="00293447" w:rsidRPr="00A2529C" w:rsidRDefault="00293447" w:rsidP="004D003B">
      <w:pPr>
        <w:spacing w:before="57"/>
        <w:ind w:firstLine="0"/>
        <w:rPr>
          <w:i/>
          <w:sz w:val="24"/>
          <w:szCs w:val="24"/>
          <w:lang w:val="sk-SK"/>
        </w:rPr>
      </w:pPr>
      <w:r w:rsidRPr="00A2529C">
        <w:rPr>
          <w:i/>
          <w:sz w:val="24"/>
          <w:szCs w:val="24"/>
          <w:lang w:val="sk-SK"/>
        </w:rPr>
        <w:t>(do 30. 11. 2018)</w:t>
      </w:r>
    </w:p>
    <w:p w:rsidR="00293447" w:rsidRPr="00A2529C" w:rsidRDefault="00293447" w:rsidP="00293447">
      <w:pPr>
        <w:pStyle w:val="Zkladntext"/>
        <w:spacing w:before="3"/>
        <w:rPr>
          <w:sz w:val="24"/>
          <w:szCs w:val="24"/>
          <w:lang w:val="sk-SK"/>
        </w:rPr>
      </w:pPr>
    </w:p>
    <w:p w:rsidR="00293447" w:rsidRPr="00A2529C" w:rsidRDefault="004D003B" w:rsidP="004D003B">
      <w:pPr>
        <w:pStyle w:val="Nadpis4"/>
        <w:numPr>
          <w:ilvl w:val="0"/>
          <w:numId w:val="0"/>
        </w:numPr>
        <w:spacing w:before="57"/>
        <w:rPr>
          <w:b/>
          <w:color w:val="auto"/>
          <w:sz w:val="24"/>
          <w:szCs w:val="24"/>
          <w:lang w:val="sk-SK"/>
        </w:rPr>
      </w:pPr>
      <w:r w:rsidRPr="00A2529C">
        <w:rPr>
          <w:b/>
          <w:caps w:val="0"/>
          <w:color w:val="auto"/>
          <w:sz w:val="24"/>
          <w:szCs w:val="24"/>
          <w:lang w:val="sk-SK"/>
        </w:rPr>
        <w:t>Predsedníctvo</w:t>
      </w:r>
    </w:p>
    <w:p w:rsidR="00293447" w:rsidRPr="00A2529C" w:rsidRDefault="00293447" w:rsidP="004D003B">
      <w:pPr>
        <w:pStyle w:val="Zkladntext"/>
        <w:spacing w:before="55"/>
        <w:ind w:firstLine="0"/>
        <w:rPr>
          <w:sz w:val="24"/>
          <w:szCs w:val="24"/>
          <w:lang w:val="sk-SK"/>
        </w:rPr>
      </w:pPr>
      <w:r w:rsidRPr="00A2529C">
        <w:rPr>
          <w:sz w:val="24"/>
          <w:szCs w:val="24"/>
          <w:lang w:val="sk-SK"/>
        </w:rPr>
        <w:t>doc. PaedDr. Miroslav Tvrdoň, PhD., predseda, do 8. 7. 2018</w:t>
      </w:r>
    </w:p>
    <w:p w:rsidR="00293447" w:rsidRPr="00A2529C" w:rsidRDefault="00293447" w:rsidP="004D003B">
      <w:pPr>
        <w:pStyle w:val="Zkladntext"/>
        <w:spacing w:before="45"/>
        <w:ind w:right="-284" w:firstLine="0"/>
        <w:rPr>
          <w:sz w:val="24"/>
          <w:szCs w:val="24"/>
          <w:lang w:val="sk-SK"/>
        </w:rPr>
      </w:pPr>
      <w:r w:rsidRPr="00A2529C">
        <w:rPr>
          <w:sz w:val="24"/>
          <w:szCs w:val="24"/>
          <w:lang w:val="sk-SK"/>
        </w:rPr>
        <w:t>RNDr. Štefan Balla, PhD. – podpredseda, poverený výkonom funkcie predsedu, od 10. 7. 2018</w:t>
      </w:r>
    </w:p>
    <w:p w:rsidR="00293447" w:rsidRPr="00A2529C" w:rsidRDefault="00293447" w:rsidP="004D003B">
      <w:pPr>
        <w:pStyle w:val="Zkladntext"/>
        <w:spacing w:line="292" w:lineRule="exact"/>
        <w:ind w:firstLine="0"/>
        <w:rPr>
          <w:sz w:val="24"/>
          <w:szCs w:val="24"/>
          <w:lang w:val="sk-SK"/>
        </w:rPr>
      </w:pPr>
      <w:r w:rsidRPr="00A2529C">
        <w:rPr>
          <w:sz w:val="24"/>
          <w:szCs w:val="24"/>
          <w:lang w:val="sk-SK"/>
        </w:rPr>
        <w:t>JUDr. Katarína Burdová</w:t>
      </w:r>
    </w:p>
    <w:p w:rsidR="00293447" w:rsidRPr="00A2529C" w:rsidRDefault="00293447" w:rsidP="004D003B">
      <w:pPr>
        <w:pStyle w:val="Zkladntext"/>
        <w:spacing w:line="292" w:lineRule="exact"/>
        <w:ind w:firstLine="0"/>
        <w:rPr>
          <w:sz w:val="24"/>
          <w:szCs w:val="24"/>
          <w:lang w:val="sk-SK"/>
        </w:rPr>
      </w:pPr>
      <w:r w:rsidRPr="00A2529C">
        <w:rPr>
          <w:sz w:val="24"/>
          <w:szCs w:val="24"/>
          <w:lang w:val="sk-SK"/>
        </w:rPr>
        <w:t>doc. PhDr.</w:t>
      </w:r>
      <w:r w:rsidR="00A74E4B">
        <w:rPr>
          <w:sz w:val="24"/>
          <w:szCs w:val="24"/>
          <w:lang w:val="sk-SK"/>
        </w:rPr>
        <w:t xml:space="preserve"> </w:t>
      </w:r>
      <w:r w:rsidRPr="00A2529C">
        <w:rPr>
          <w:sz w:val="24"/>
          <w:szCs w:val="24"/>
          <w:lang w:val="sk-SK"/>
        </w:rPr>
        <w:t>Jana</w:t>
      </w:r>
      <w:r w:rsidR="00A74E4B">
        <w:rPr>
          <w:sz w:val="24"/>
          <w:szCs w:val="24"/>
          <w:lang w:val="sk-SK"/>
        </w:rPr>
        <w:t xml:space="preserve"> </w:t>
      </w:r>
      <w:r w:rsidRPr="00A2529C">
        <w:rPr>
          <w:sz w:val="24"/>
          <w:szCs w:val="24"/>
          <w:lang w:val="sk-SK"/>
        </w:rPr>
        <w:t>Depešová, PhD.</w:t>
      </w:r>
    </w:p>
    <w:p w:rsidR="00293447" w:rsidRPr="00A2529C" w:rsidRDefault="00293447" w:rsidP="004D003B">
      <w:pPr>
        <w:pStyle w:val="Zkladntext"/>
        <w:spacing w:line="292" w:lineRule="exact"/>
        <w:ind w:firstLine="0"/>
        <w:rPr>
          <w:sz w:val="24"/>
          <w:szCs w:val="24"/>
          <w:lang w:val="sk-SK"/>
        </w:rPr>
      </w:pPr>
      <w:r w:rsidRPr="00A2529C">
        <w:rPr>
          <w:sz w:val="24"/>
          <w:szCs w:val="24"/>
          <w:lang w:val="sk-SK"/>
        </w:rPr>
        <w:t>doc. PhDr. Viera Chebenová, PhD.</w:t>
      </w:r>
    </w:p>
    <w:p w:rsidR="00293447" w:rsidRPr="00A2529C" w:rsidRDefault="00293447" w:rsidP="004D003B">
      <w:pPr>
        <w:pStyle w:val="Zkladntext"/>
        <w:spacing w:line="292" w:lineRule="exact"/>
        <w:ind w:firstLine="0"/>
        <w:rPr>
          <w:sz w:val="24"/>
          <w:szCs w:val="24"/>
          <w:lang w:val="sk-SK"/>
        </w:rPr>
      </w:pPr>
      <w:r w:rsidRPr="00A2529C">
        <w:rPr>
          <w:sz w:val="24"/>
          <w:szCs w:val="24"/>
          <w:lang w:val="sk-SK"/>
        </w:rPr>
        <w:t>prof. RNDr. Radoslav Omelka, PhD.</w:t>
      </w:r>
    </w:p>
    <w:p w:rsidR="00293447" w:rsidRPr="00A2529C" w:rsidRDefault="00293447" w:rsidP="004D003B">
      <w:pPr>
        <w:pStyle w:val="Zkladntext"/>
        <w:spacing w:line="292" w:lineRule="exact"/>
        <w:ind w:firstLine="0"/>
        <w:rPr>
          <w:sz w:val="24"/>
          <w:szCs w:val="24"/>
          <w:lang w:val="sk-SK"/>
        </w:rPr>
      </w:pPr>
      <w:r w:rsidRPr="00A2529C">
        <w:rPr>
          <w:sz w:val="24"/>
          <w:szCs w:val="24"/>
          <w:lang w:val="sk-SK"/>
        </w:rPr>
        <w:t>Štefan Mikla, od 5. 3. 2018</w:t>
      </w:r>
    </w:p>
    <w:p w:rsidR="00293447" w:rsidRPr="00A2529C" w:rsidRDefault="00293447" w:rsidP="00293447">
      <w:pPr>
        <w:pStyle w:val="Zkladntext"/>
        <w:spacing w:before="3"/>
        <w:rPr>
          <w:sz w:val="24"/>
          <w:szCs w:val="24"/>
          <w:lang w:val="sk-SK"/>
        </w:rPr>
      </w:pPr>
    </w:p>
    <w:p w:rsidR="00293447" w:rsidRPr="00A2529C" w:rsidRDefault="004D003B" w:rsidP="004D003B">
      <w:pPr>
        <w:pStyle w:val="Nadpis4"/>
        <w:numPr>
          <w:ilvl w:val="0"/>
          <w:numId w:val="0"/>
        </w:numPr>
        <w:rPr>
          <w:color w:val="auto"/>
          <w:sz w:val="24"/>
          <w:szCs w:val="24"/>
          <w:lang w:val="sk-SK"/>
        </w:rPr>
      </w:pPr>
      <w:r w:rsidRPr="00A2529C">
        <w:rPr>
          <w:b/>
          <w:caps w:val="0"/>
          <w:color w:val="auto"/>
          <w:sz w:val="24"/>
          <w:szCs w:val="24"/>
          <w:lang w:val="sk-SK"/>
        </w:rPr>
        <w:t>Členovia – zamestnanecká časť</w:t>
      </w:r>
      <w:r w:rsidR="00293447" w:rsidRPr="00A2529C">
        <w:rPr>
          <w:color w:val="auto"/>
          <w:sz w:val="24"/>
          <w:szCs w:val="24"/>
          <w:lang w:val="sk-SK"/>
        </w:rPr>
        <w:t>:</w:t>
      </w:r>
    </w:p>
    <w:p w:rsidR="00293447" w:rsidRPr="00A2529C" w:rsidRDefault="00293447" w:rsidP="004D003B">
      <w:pPr>
        <w:pStyle w:val="Zkladntext"/>
        <w:spacing w:before="57"/>
        <w:ind w:firstLine="0"/>
        <w:rPr>
          <w:sz w:val="24"/>
          <w:szCs w:val="24"/>
          <w:lang w:val="sk-SK"/>
        </w:rPr>
      </w:pPr>
      <w:r w:rsidRPr="00A2529C">
        <w:rPr>
          <w:sz w:val="24"/>
          <w:szCs w:val="24"/>
          <w:lang w:val="sk-SK"/>
        </w:rPr>
        <w:t>doc. PaedDr. Ján Bauko, PhD.</w:t>
      </w:r>
    </w:p>
    <w:p w:rsidR="00293447" w:rsidRPr="00A2529C" w:rsidRDefault="00293447" w:rsidP="004D003B">
      <w:pPr>
        <w:pStyle w:val="Zkladntext"/>
        <w:spacing w:before="45"/>
        <w:ind w:firstLine="0"/>
        <w:rPr>
          <w:sz w:val="24"/>
          <w:szCs w:val="24"/>
          <w:lang w:val="sk-SK"/>
        </w:rPr>
      </w:pPr>
      <w:r w:rsidRPr="00A2529C">
        <w:rPr>
          <w:sz w:val="24"/>
          <w:szCs w:val="24"/>
          <w:lang w:val="sk-SK"/>
        </w:rPr>
        <w:t>PaedDr. Dana Bierma, PhD.</w:t>
      </w:r>
    </w:p>
    <w:p w:rsidR="00293447" w:rsidRPr="00A2529C" w:rsidRDefault="00293447" w:rsidP="004D003B">
      <w:pPr>
        <w:pStyle w:val="Zkladntext"/>
        <w:spacing w:before="42"/>
        <w:ind w:firstLine="0"/>
        <w:rPr>
          <w:sz w:val="24"/>
          <w:szCs w:val="24"/>
          <w:lang w:val="sk-SK"/>
        </w:rPr>
      </w:pPr>
      <w:r w:rsidRPr="00A2529C">
        <w:rPr>
          <w:sz w:val="24"/>
          <w:szCs w:val="24"/>
          <w:lang w:val="sk-SK"/>
        </w:rPr>
        <w:t>Ing. Stanislav Ďurfina</w:t>
      </w:r>
    </w:p>
    <w:p w:rsidR="004D003B" w:rsidRPr="00A2529C" w:rsidRDefault="00293447" w:rsidP="004D003B">
      <w:pPr>
        <w:pStyle w:val="Zkladntext"/>
        <w:spacing w:before="42" w:line="278" w:lineRule="auto"/>
        <w:ind w:right="4914" w:firstLine="0"/>
        <w:rPr>
          <w:sz w:val="24"/>
          <w:szCs w:val="24"/>
          <w:lang w:val="sk-SK"/>
        </w:rPr>
      </w:pPr>
      <w:r w:rsidRPr="00A2529C">
        <w:rPr>
          <w:sz w:val="24"/>
          <w:szCs w:val="24"/>
          <w:lang w:val="sk-SK"/>
        </w:rPr>
        <w:t xml:space="preserve">prof. PaedDr. Zdenka Gadušová, CSc. </w:t>
      </w:r>
    </w:p>
    <w:p w:rsidR="00293447" w:rsidRPr="00A2529C" w:rsidRDefault="00293447" w:rsidP="004D003B">
      <w:pPr>
        <w:pStyle w:val="Zkladntext"/>
        <w:spacing w:before="42" w:line="278" w:lineRule="auto"/>
        <w:ind w:right="4914" w:firstLine="0"/>
        <w:rPr>
          <w:sz w:val="24"/>
          <w:szCs w:val="24"/>
          <w:lang w:val="sk-SK"/>
        </w:rPr>
      </w:pPr>
      <w:r w:rsidRPr="00A2529C">
        <w:rPr>
          <w:sz w:val="24"/>
          <w:szCs w:val="24"/>
          <w:lang w:val="sk-SK"/>
        </w:rPr>
        <w:t>PhDr. Ján Gallik, PhD.</w:t>
      </w:r>
    </w:p>
    <w:p w:rsidR="004D003B" w:rsidRPr="00A2529C" w:rsidRDefault="00293447" w:rsidP="004D003B">
      <w:pPr>
        <w:pStyle w:val="Zkladntext"/>
        <w:spacing w:line="276" w:lineRule="auto"/>
        <w:ind w:right="5458" w:firstLine="0"/>
        <w:rPr>
          <w:sz w:val="24"/>
          <w:szCs w:val="24"/>
          <w:lang w:val="sk-SK"/>
        </w:rPr>
      </w:pPr>
      <w:r w:rsidRPr="00A2529C">
        <w:rPr>
          <w:sz w:val="24"/>
          <w:szCs w:val="24"/>
          <w:lang w:val="sk-SK"/>
        </w:rPr>
        <w:t>prof. PhDr. Peter Ivanič, PhD.</w:t>
      </w:r>
    </w:p>
    <w:p w:rsidR="004D003B" w:rsidRPr="00A2529C" w:rsidRDefault="00293447" w:rsidP="004D003B">
      <w:pPr>
        <w:pStyle w:val="Zkladntext"/>
        <w:spacing w:line="276" w:lineRule="auto"/>
        <w:ind w:right="5458" w:firstLine="0"/>
        <w:rPr>
          <w:sz w:val="24"/>
          <w:szCs w:val="24"/>
          <w:lang w:val="sk-SK"/>
        </w:rPr>
      </w:pPr>
      <w:r w:rsidRPr="00A2529C">
        <w:rPr>
          <w:sz w:val="24"/>
          <w:szCs w:val="24"/>
          <w:lang w:val="sk-SK"/>
        </w:rPr>
        <w:t xml:space="preserve">PhDr. Tomáš Koprda, PhD. </w:t>
      </w:r>
    </w:p>
    <w:p w:rsidR="00293447" w:rsidRPr="00A2529C" w:rsidRDefault="00293447" w:rsidP="004D003B">
      <w:pPr>
        <w:pStyle w:val="Zkladntext"/>
        <w:spacing w:line="276" w:lineRule="auto"/>
        <w:ind w:right="5458" w:firstLine="0"/>
        <w:rPr>
          <w:sz w:val="24"/>
          <w:szCs w:val="24"/>
          <w:lang w:val="sk-SK"/>
        </w:rPr>
      </w:pPr>
      <w:r w:rsidRPr="00A2529C">
        <w:rPr>
          <w:sz w:val="24"/>
          <w:szCs w:val="24"/>
          <w:lang w:val="sk-SK"/>
        </w:rPr>
        <w:t>RNDr. Hilda Kramáreková, PhD.</w:t>
      </w:r>
    </w:p>
    <w:p w:rsidR="00293447" w:rsidRPr="00A2529C" w:rsidRDefault="00293447" w:rsidP="004D003B">
      <w:pPr>
        <w:pStyle w:val="Zkladntext"/>
        <w:spacing w:before="4" w:line="292" w:lineRule="exact"/>
        <w:ind w:firstLine="0"/>
        <w:rPr>
          <w:sz w:val="24"/>
          <w:szCs w:val="24"/>
          <w:lang w:val="sk-SK"/>
        </w:rPr>
      </w:pPr>
      <w:r w:rsidRPr="00A2529C">
        <w:rPr>
          <w:sz w:val="24"/>
          <w:szCs w:val="24"/>
          <w:lang w:val="sk-SK"/>
        </w:rPr>
        <w:t>Lívia Kriváčková</w:t>
      </w:r>
    </w:p>
    <w:p w:rsidR="00293447" w:rsidRPr="00A2529C" w:rsidRDefault="00293447" w:rsidP="004D003B">
      <w:pPr>
        <w:pStyle w:val="Zkladntext"/>
        <w:spacing w:before="45"/>
        <w:ind w:firstLine="0"/>
        <w:rPr>
          <w:sz w:val="24"/>
          <w:szCs w:val="24"/>
          <w:lang w:val="sk-SK"/>
        </w:rPr>
      </w:pPr>
      <w:r w:rsidRPr="00A2529C">
        <w:rPr>
          <w:sz w:val="24"/>
          <w:szCs w:val="24"/>
          <w:lang w:val="sk-SK"/>
        </w:rPr>
        <w:t>prof. PaedDr. Ľubomír Kralčák, PhD.</w:t>
      </w:r>
    </w:p>
    <w:p w:rsidR="00293447" w:rsidRPr="00A2529C" w:rsidRDefault="00293447" w:rsidP="004D003B">
      <w:pPr>
        <w:pStyle w:val="Zkladntext"/>
        <w:spacing w:before="37"/>
        <w:ind w:firstLine="0"/>
        <w:rPr>
          <w:sz w:val="24"/>
          <w:lang w:val="sk-SK"/>
        </w:rPr>
      </w:pPr>
      <w:r w:rsidRPr="00A2529C">
        <w:rPr>
          <w:sz w:val="24"/>
          <w:lang w:val="sk-SK"/>
        </w:rPr>
        <w:t>prof. PhD. Viera Kurincová, CSc.</w:t>
      </w:r>
    </w:p>
    <w:p w:rsidR="00293447" w:rsidRPr="00A2529C" w:rsidRDefault="00293447" w:rsidP="004D003B">
      <w:pPr>
        <w:pStyle w:val="Zkladntext"/>
        <w:spacing w:before="42"/>
        <w:ind w:firstLine="0"/>
        <w:rPr>
          <w:sz w:val="24"/>
          <w:lang w:val="sk-SK"/>
        </w:rPr>
      </w:pPr>
      <w:r w:rsidRPr="00A2529C">
        <w:rPr>
          <w:sz w:val="24"/>
          <w:lang w:val="sk-SK"/>
        </w:rPr>
        <w:t>PhDr. Jozefína Mesárošová, PhD.</w:t>
      </w:r>
    </w:p>
    <w:p w:rsidR="00293447" w:rsidRPr="00A2529C" w:rsidRDefault="00293447" w:rsidP="004D003B">
      <w:pPr>
        <w:pStyle w:val="Zkladntext"/>
        <w:spacing w:before="44"/>
        <w:ind w:firstLine="0"/>
        <w:rPr>
          <w:sz w:val="24"/>
          <w:lang w:val="sk-SK"/>
        </w:rPr>
      </w:pPr>
      <w:r w:rsidRPr="00A2529C">
        <w:rPr>
          <w:sz w:val="24"/>
          <w:lang w:val="sk-SK"/>
        </w:rPr>
        <w:t>Ing. Dagmar Mešárová</w:t>
      </w:r>
    </w:p>
    <w:p w:rsidR="00293447" w:rsidRPr="00A2529C" w:rsidRDefault="00293447" w:rsidP="004D003B">
      <w:pPr>
        <w:pStyle w:val="Zkladntext"/>
        <w:spacing w:before="42"/>
        <w:ind w:firstLine="0"/>
        <w:rPr>
          <w:sz w:val="24"/>
          <w:lang w:val="sk-SK"/>
        </w:rPr>
      </w:pPr>
      <w:r w:rsidRPr="00A2529C">
        <w:rPr>
          <w:sz w:val="24"/>
          <w:lang w:val="sk-SK"/>
        </w:rPr>
        <w:t>doc. PhDr. Martina Mojtová, PhD.</w:t>
      </w:r>
    </w:p>
    <w:p w:rsidR="00293447" w:rsidRPr="00A2529C" w:rsidRDefault="00293447" w:rsidP="004D003B">
      <w:pPr>
        <w:pStyle w:val="Zkladntext"/>
        <w:spacing w:before="42"/>
        <w:ind w:firstLine="0"/>
        <w:rPr>
          <w:sz w:val="24"/>
          <w:lang w:val="sk-SK"/>
        </w:rPr>
      </w:pPr>
      <w:r w:rsidRPr="00A2529C">
        <w:rPr>
          <w:sz w:val="24"/>
          <w:lang w:val="sk-SK"/>
        </w:rPr>
        <w:t>PaedDr. Helena Pataiová, PhD.</w:t>
      </w:r>
    </w:p>
    <w:p w:rsidR="00293447" w:rsidRPr="00A2529C" w:rsidRDefault="00293447" w:rsidP="004D003B">
      <w:pPr>
        <w:pStyle w:val="Zkladntext"/>
        <w:spacing w:before="44"/>
        <w:ind w:firstLine="0"/>
        <w:rPr>
          <w:sz w:val="24"/>
          <w:lang w:val="sk-SK"/>
        </w:rPr>
      </w:pPr>
      <w:r w:rsidRPr="00A2529C">
        <w:rPr>
          <w:sz w:val="24"/>
          <w:lang w:val="sk-SK"/>
        </w:rPr>
        <w:t>doc. PaedDr. Gabriela Pavlovičová, PhD.</w:t>
      </w:r>
    </w:p>
    <w:p w:rsidR="004D003B" w:rsidRPr="00A2529C" w:rsidRDefault="00293447" w:rsidP="004D003B">
      <w:pPr>
        <w:pStyle w:val="Zkladntext"/>
        <w:spacing w:before="42" w:line="276" w:lineRule="auto"/>
        <w:ind w:right="5662" w:firstLine="0"/>
        <w:rPr>
          <w:sz w:val="24"/>
          <w:lang w:val="sk-SK"/>
        </w:rPr>
      </w:pPr>
      <w:r w:rsidRPr="00A2529C">
        <w:rPr>
          <w:sz w:val="24"/>
          <w:lang w:val="sk-SK"/>
        </w:rPr>
        <w:t xml:space="preserve">PhDr. Ľubor Pilárik, PhD. </w:t>
      </w:r>
    </w:p>
    <w:p w:rsidR="004D003B" w:rsidRPr="00A2529C" w:rsidRDefault="00293447" w:rsidP="004D003B">
      <w:pPr>
        <w:pStyle w:val="Zkladntext"/>
        <w:spacing w:before="42" w:line="276" w:lineRule="auto"/>
        <w:ind w:right="5662" w:firstLine="0"/>
        <w:rPr>
          <w:sz w:val="24"/>
          <w:lang w:val="sk-SK"/>
        </w:rPr>
      </w:pPr>
      <w:r w:rsidRPr="00A2529C">
        <w:rPr>
          <w:sz w:val="24"/>
          <w:lang w:val="sk-SK"/>
        </w:rPr>
        <w:lastRenderedPageBreak/>
        <w:t xml:space="preserve">doc. PaedDr. Vladimír Šutka, CSc. </w:t>
      </w:r>
    </w:p>
    <w:p w:rsidR="00293447" w:rsidRPr="00A2529C" w:rsidRDefault="00293447" w:rsidP="004D003B">
      <w:pPr>
        <w:pStyle w:val="Zkladntext"/>
        <w:spacing w:before="42" w:line="276" w:lineRule="auto"/>
        <w:ind w:right="5662" w:firstLine="0"/>
        <w:rPr>
          <w:sz w:val="24"/>
          <w:lang w:val="sk-SK"/>
        </w:rPr>
      </w:pPr>
      <w:r w:rsidRPr="00A2529C">
        <w:rPr>
          <w:sz w:val="24"/>
          <w:lang w:val="sk-SK"/>
        </w:rPr>
        <w:t>PaedDr. Peter Švec, Ph.D.</w:t>
      </w:r>
    </w:p>
    <w:p w:rsidR="004D003B" w:rsidRPr="00A2529C" w:rsidRDefault="00293447" w:rsidP="004D003B">
      <w:pPr>
        <w:pStyle w:val="Zkladntext"/>
        <w:spacing w:line="276" w:lineRule="auto"/>
        <w:ind w:right="5473" w:firstLine="0"/>
        <w:rPr>
          <w:sz w:val="24"/>
          <w:lang w:val="sk-SK"/>
        </w:rPr>
      </w:pPr>
      <w:r w:rsidRPr="00A2529C">
        <w:rPr>
          <w:sz w:val="24"/>
          <w:lang w:val="sk-SK"/>
        </w:rPr>
        <w:t xml:space="preserve">doc. PaedDr. Viera Tomková, PhD. </w:t>
      </w:r>
    </w:p>
    <w:p w:rsidR="004D003B" w:rsidRPr="00A2529C" w:rsidRDefault="00293447" w:rsidP="004D003B">
      <w:pPr>
        <w:pStyle w:val="Zkladntext"/>
        <w:spacing w:line="276" w:lineRule="auto"/>
        <w:ind w:right="5473" w:firstLine="0"/>
        <w:rPr>
          <w:sz w:val="24"/>
          <w:lang w:val="sk-SK"/>
        </w:rPr>
      </w:pPr>
      <w:r w:rsidRPr="00A2529C">
        <w:rPr>
          <w:sz w:val="24"/>
          <w:lang w:val="sk-SK"/>
        </w:rPr>
        <w:t xml:space="preserve">doc. RNDr. Mária Vondráková, CSc. </w:t>
      </w:r>
    </w:p>
    <w:p w:rsidR="00293447" w:rsidRPr="00A2529C" w:rsidRDefault="00293447" w:rsidP="004D003B">
      <w:pPr>
        <w:pStyle w:val="Zkladntext"/>
        <w:spacing w:line="276" w:lineRule="auto"/>
        <w:ind w:right="5473" w:firstLine="0"/>
        <w:rPr>
          <w:sz w:val="24"/>
          <w:lang w:val="sk-SK"/>
        </w:rPr>
      </w:pPr>
      <w:r w:rsidRPr="00A2529C">
        <w:rPr>
          <w:sz w:val="24"/>
          <w:lang w:val="sk-SK"/>
        </w:rPr>
        <w:t>Ing. Rastislav Žitný, PhD.</w:t>
      </w:r>
    </w:p>
    <w:p w:rsidR="009E4471" w:rsidRDefault="009E4471" w:rsidP="007523C0">
      <w:pPr>
        <w:spacing w:afterLines="60" w:after="144"/>
        <w:ind w:firstLine="0"/>
        <w:rPr>
          <w:rStyle w:val="Siln"/>
          <w:rFonts w:asciiTheme="minorHAnsi" w:hAnsiTheme="minorHAnsi"/>
          <w:b w:val="0"/>
          <w:strike/>
          <w:sz w:val="24"/>
          <w:szCs w:val="24"/>
          <w:lang w:val="sk-SK"/>
        </w:rPr>
      </w:pPr>
    </w:p>
    <w:p w:rsidR="009E4471" w:rsidRPr="00A2529C" w:rsidRDefault="00230D68" w:rsidP="009663C2">
      <w:pPr>
        <w:spacing w:afterLines="60" w:after="144"/>
        <w:ind w:firstLine="0"/>
        <w:jc w:val="left"/>
        <w:rPr>
          <w:rFonts w:asciiTheme="minorHAnsi" w:hAnsiTheme="minorHAnsi" w:cs="Arial"/>
          <w:b/>
          <w:bCs/>
          <w:sz w:val="24"/>
          <w:szCs w:val="24"/>
          <w:lang w:eastAsia="sk-SK"/>
        </w:rPr>
      </w:pPr>
      <w:r w:rsidRPr="00A2529C">
        <w:rPr>
          <w:rStyle w:val="Siln"/>
          <w:rFonts w:asciiTheme="minorHAnsi" w:hAnsiTheme="minorHAnsi"/>
          <w:sz w:val="24"/>
          <w:szCs w:val="24"/>
        </w:rPr>
        <w:t>Členovia - š</w:t>
      </w:r>
      <w:r w:rsidR="009E4471" w:rsidRPr="00A2529C">
        <w:rPr>
          <w:rStyle w:val="Siln"/>
          <w:rFonts w:asciiTheme="minorHAnsi" w:hAnsiTheme="minorHAnsi"/>
          <w:sz w:val="24"/>
          <w:szCs w:val="24"/>
        </w:rPr>
        <w:t>tudentská časť</w:t>
      </w:r>
      <w:r w:rsidRPr="00A2529C">
        <w:rPr>
          <w:rStyle w:val="Siln"/>
          <w:rFonts w:asciiTheme="minorHAnsi" w:hAnsiTheme="minorHAnsi"/>
          <w:sz w:val="24"/>
          <w:szCs w:val="24"/>
        </w:rPr>
        <w:t>:</w:t>
      </w:r>
    </w:p>
    <w:tbl>
      <w:tblPr>
        <w:tblW w:w="9401" w:type="dxa"/>
        <w:tblCellSpacing w:w="15" w:type="dxa"/>
        <w:tblCellMar>
          <w:top w:w="15" w:type="dxa"/>
          <w:left w:w="15" w:type="dxa"/>
          <w:bottom w:w="15" w:type="dxa"/>
          <w:right w:w="15" w:type="dxa"/>
        </w:tblCellMar>
        <w:tblLook w:val="04A0" w:firstRow="1" w:lastRow="0" w:firstColumn="1" w:lastColumn="0" w:noHBand="0" w:noVBand="1"/>
      </w:tblPr>
      <w:tblGrid>
        <w:gridCol w:w="4700"/>
        <w:gridCol w:w="4701"/>
      </w:tblGrid>
      <w:tr w:rsidR="00A2529C" w:rsidRPr="00A2529C" w:rsidTr="002E4306">
        <w:trPr>
          <w:tblCellSpacing w:w="15" w:type="dxa"/>
        </w:trPr>
        <w:tc>
          <w:tcPr>
            <w:tcW w:w="4655" w:type="dxa"/>
            <w:hideMark/>
          </w:tcPr>
          <w:p w:rsidR="007523C0" w:rsidRPr="00A2529C" w:rsidRDefault="007523C0" w:rsidP="00CB6E67">
            <w:pPr>
              <w:spacing w:after="0" w:line="240" w:lineRule="auto"/>
              <w:ind w:firstLine="0"/>
              <w:jc w:val="left"/>
              <w:rPr>
                <w:rFonts w:asciiTheme="minorHAnsi" w:hAnsiTheme="minorHAnsi"/>
                <w:sz w:val="24"/>
                <w:szCs w:val="24"/>
                <w:lang w:eastAsia="sk-SK"/>
              </w:rPr>
            </w:pPr>
            <w:r w:rsidRPr="00A2529C">
              <w:rPr>
                <w:rFonts w:asciiTheme="minorHAnsi" w:hAnsiTheme="minorHAnsi"/>
                <w:b/>
                <w:bCs/>
                <w:sz w:val="24"/>
                <w:szCs w:val="24"/>
                <w:lang w:eastAsia="sk-SK"/>
              </w:rPr>
              <w:t>FPV</w:t>
            </w:r>
          </w:p>
          <w:p w:rsidR="00C819F8" w:rsidRPr="00A2529C" w:rsidRDefault="00C819F8" w:rsidP="00C819F8">
            <w:pPr>
              <w:pStyle w:val="Zkladntext"/>
              <w:spacing w:before="37"/>
              <w:ind w:firstLine="0"/>
              <w:rPr>
                <w:sz w:val="24"/>
                <w:szCs w:val="24"/>
                <w:lang w:val="sk-SK" w:bidi="ar-SA"/>
              </w:rPr>
            </w:pPr>
            <w:r w:rsidRPr="00A2529C">
              <w:rPr>
                <w:sz w:val="24"/>
                <w:szCs w:val="24"/>
                <w:lang w:val="sk-SK"/>
              </w:rPr>
              <w:t xml:space="preserve">Mgr. Petronela Šovčíková </w:t>
            </w:r>
          </w:p>
          <w:p w:rsidR="00C819F8" w:rsidRPr="00A2529C" w:rsidRDefault="00C819F8" w:rsidP="00C819F8">
            <w:pPr>
              <w:pStyle w:val="Zkladntext"/>
              <w:spacing w:before="37"/>
              <w:ind w:firstLine="0"/>
              <w:rPr>
                <w:sz w:val="24"/>
                <w:szCs w:val="24"/>
                <w:lang w:val="sk-SK"/>
              </w:rPr>
            </w:pPr>
            <w:r w:rsidRPr="00A2529C">
              <w:rPr>
                <w:sz w:val="24"/>
                <w:szCs w:val="24"/>
                <w:lang w:val="sk-SK"/>
              </w:rPr>
              <w:t>Mgr. Tomáš Tóth</w:t>
            </w:r>
          </w:p>
          <w:p w:rsidR="00C819F8" w:rsidRPr="00A2529C" w:rsidRDefault="00C819F8" w:rsidP="00C819F8">
            <w:pPr>
              <w:pStyle w:val="Zkladntext"/>
              <w:spacing w:before="37"/>
              <w:ind w:firstLine="0"/>
              <w:rPr>
                <w:sz w:val="24"/>
                <w:szCs w:val="24"/>
                <w:lang w:val="sk-SK"/>
              </w:rPr>
            </w:pPr>
            <w:r w:rsidRPr="00A2529C">
              <w:rPr>
                <w:sz w:val="24"/>
                <w:szCs w:val="24"/>
                <w:lang w:val="sk-SK"/>
              </w:rPr>
              <w:t>Mgr. Renáta Vágová, od 22. 2. 2018</w:t>
            </w:r>
          </w:p>
          <w:p w:rsidR="009E4471" w:rsidRPr="00A2529C" w:rsidRDefault="009E4471" w:rsidP="007523C0">
            <w:pPr>
              <w:spacing w:after="0"/>
              <w:ind w:firstLine="0"/>
              <w:jc w:val="left"/>
              <w:rPr>
                <w:sz w:val="24"/>
                <w:szCs w:val="24"/>
              </w:rPr>
            </w:pPr>
          </w:p>
        </w:tc>
        <w:tc>
          <w:tcPr>
            <w:tcW w:w="4656" w:type="dxa"/>
            <w:hideMark/>
          </w:tcPr>
          <w:p w:rsidR="007523C0" w:rsidRPr="00A2529C" w:rsidRDefault="007523C0" w:rsidP="00CB6E67">
            <w:pPr>
              <w:spacing w:after="0" w:line="240" w:lineRule="auto"/>
              <w:ind w:firstLine="0"/>
              <w:jc w:val="left"/>
              <w:rPr>
                <w:rFonts w:asciiTheme="minorHAnsi" w:hAnsiTheme="minorHAnsi"/>
                <w:sz w:val="24"/>
                <w:szCs w:val="24"/>
                <w:lang w:val="de-AT" w:eastAsia="sk-SK"/>
              </w:rPr>
            </w:pPr>
            <w:r w:rsidRPr="00A2529C">
              <w:rPr>
                <w:rFonts w:asciiTheme="minorHAnsi" w:hAnsiTheme="minorHAnsi"/>
                <w:b/>
                <w:bCs/>
                <w:sz w:val="24"/>
                <w:szCs w:val="24"/>
                <w:lang w:val="de-AT" w:eastAsia="sk-SK"/>
              </w:rPr>
              <w:t>FSŠ</w:t>
            </w:r>
          </w:p>
          <w:p w:rsidR="00C819F8" w:rsidRPr="00A2529C" w:rsidRDefault="00C819F8" w:rsidP="00C819F8">
            <w:pPr>
              <w:pStyle w:val="Zkladntext"/>
              <w:spacing w:before="37"/>
              <w:ind w:firstLine="0"/>
              <w:rPr>
                <w:sz w:val="24"/>
                <w:szCs w:val="24"/>
                <w:lang w:val="sk-SK" w:bidi="ar-SA"/>
              </w:rPr>
            </w:pPr>
            <w:r w:rsidRPr="00A2529C">
              <w:rPr>
                <w:sz w:val="24"/>
                <w:szCs w:val="24"/>
                <w:lang w:val="sk-SK"/>
              </w:rPr>
              <w:t xml:space="preserve">Mgr. Klára Kázmérová </w:t>
            </w:r>
          </w:p>
          <w:p w:rsidR="00C819F8" w:rsidRPr="00A2529C" w:rsidRDefault="00C819F8" w:rsidP="00C819F8">
            <w:pPr>
              <w:pStyle w:val="Zkladntext"/>
              <w:spacing w:before="37"/>
              <w:ind w:firstLine="0"/>
              <w:rPr>
                <w:sz w:val="24"/>
                <w:szCs w:val="24"/>
                <w:lang w:val="sk-SK"/>
              </w:rPr>
            </w:pPr>
            <w:r w:rsidRPr="00A2529C">
              <w:rPr>
                <w:sz w:val="24"/>
                <w:szCs w:val="24"/>
                <w:lang w:val="sk-SK"/>
              </w:rPr>
              <w:t xml:space="preserve">Peter Moritz </w:t>
            </w:r>
          </w:p>
          <w:p w:rsidR="00C819F8" w:rsidRPr="00A2529C" w:rsidRDefault="00C819F8" w:rsidP="00C819F8">
            <w:pPr>
              <w:pStyle w:val="Zkladntext"/>
              <w:spacing w:before="37"/>
              <w:ind w:firstLine="0"/>
              <w:rPr>
                <w:sz w:val="24"/>
                <w:szCs w:val="24"/>
                <w:lang w:val="sk-SK"/>
              </w:rPr>
            </w:pPr>
            <w:r w:rsidRPr="00A2529C">
              <w:rPr>
                <w:sz w:val="24"/>
                <w:szCs w:val="24"/>
                <w:lang w:val="sk-SK"/>
              </w:rPr>
              <w:t>Mgr. Lenka Tkáč-Zabáková</w:t>
            </w:r>
          </w:p>
          <w:p w:rsidR="009E4471" w:rsidRPr="00A2529C" w:rsidRDefault="009E4471" w:rsidP="007523C0">
            <w:pPr>
              <w:spacing w:after="0"/>
              <w:ind w:firstLine="0"/>
              <w:jc w:val="left"/>
              <w:rPr>
                <w:sz w:val="24"/>
                <w:szCs w:val="24"/>
                <w:lang w:eastAsia="sk-SK"/>
              </w:rPr>
            </w:pPr>
          </w:p>
        </w:tc>
      </w:tr>
      <w:tr w:rsidR="00A2529C" w:rsidRPr="00A2529C" w:rsidTr="002E4306">
        <w:trPr>
          <w:tblCellSpacing w:w="15" w:type="dxa"/>
        </w:trPr>
        <w:tc>
          <w:tcPr>
            <w:tcW w:w="4655" w:type="dxa"/>
          </w:tcPr>
          <w:p w:rsidR="007523C0" w:rsidRPr="00A2529C" w:rsidRDefault="007523C0" w:rsidP="00CB6E67">
            <w:pPr>
              <w:spacing w:after="0" w:line="240" w:lineRule="auto"/>
              <w:ind w:firstLine="0"/>
              <w:jc w:val="left"/>
              <w:rPr>
                <w:rFonts w:asciiTheme="minorHAnsi" w:hAnsiTheme="minorHAnsi"/>
                <w:sz w:val="24"/>
                <w:szCs w:val="24"/>
                <w:lang w:eastAsia="sk-SK"/>
              </w:rPr>
            </w:pPr>
            <w:r w:rsidRPr="00A2529C">
              <w:rPr>
                <w:rFonts w:asciiTheme="minorHAnsi" w:hAnsiTheme="minorHAnsi"/>
                <w:b/>
                <w:bCs/>
                <w:sz w:val="24"/>
                <w:szCs w:val="24"/>
                <w:lang w:eastAsia="sk-SK"/>
              </w:rPr>
              <w:t>FSVaZ</w:t>
            </w:r>
          </w:p>
          <w:p w:rsidR="00C819F8" w:rsidRPr="00A2529C" w:rsidRDefault="00C819F8" w:rsidP="00C819F8">
            <w:pPr>
              <w:pStyle w:val="Zkladntext"/>
              <w:spacing w:before="37"/>
              <w:ind w:firstLine="0"/>
              <w:rPr>
                <w:sz w:val="24"/>
                <w:szCs w:val="24"/>
                <w:lang w:val="sk-SK"/>
              </w:rPr>
            </w:pPr>
            <w:r w:rsidRPr="00A2529C">
              <w:rPr>
                <w:sz w:val="24"/>
                <w:szCs w:val="24"/>
                <w:lang w:val="sk-SK"/>
              </w:rPr>
              <w:t>Andrea Fejová</w:t>
            </w:r>
          </w:p>
          <w:p w:rsidR="00C819F8" w:rsidRPr="00A2529C" w:rsidRDefault="00C819F8" w:rsidP="00C819F8">
            <w:pPr>
              <w:pStyle w:val="Zkladntext"/>
              <w:spacing w:before="37"/>
              <w:ind w:firstLine="0"/>
              <w:rPr>
                <w:sz w:val="24"/>
                <w:szCs w:val="24"/>
                <w:lang w:val="sk-SK"/>
              </w:rPr>
            </w:pPr>
            <w:r w:rsidRPr="00A2529C">
              <w:rPr>
                <w:sz w:val="24"/>
                <w:szCs w:val="24"/>
                <w:lang w:val="sk-SK"/>
              </w:rPr>
              <w:t>Bc. Adrián Hráček</w:t>
            </w:r>
          </w:p>
          <w:p w:rsidR="009E4471" w:rsidRPr="00A2529C" w:rsidRDefault="00C819F8" w:rsidP="00C819F8">
            <w:pPr>
              <w:spacing w:after="0"/>
              <w:ind w:firstLine="0"/>
              <w:jc w:val="left"/>
              <w:rPr>
                <w:sz w:val="24"/>
                <w:szCs w:val="24"/>
              </w:rPr>
            </w:pPr>
            <w:r w:rsidRPr="00A2529C">
              <w:rPr>
                <w:sz w:val="24"/>
                <w:szCs w:val="24"/>
                <w:lang w:val="sk-SK"/>
              </w:rPr>
              <w:t>Vanda Strečanská</w:t>
            </w:r>
          </w:p>
        </w:tc>
        <w:tc>
          <w:tcPr>
            <w:tcW w:w="4656" w:type="dxa"/>
          </w:tcPr>
          <w:p w:rsidR="007523C0" w:rsidRPr="00A2529C" w:rsidRDefault="007523C0" w:rsidP="00CB6E67">
            <w:pPr>
              <w:spacing w:after="0" w:line="240" w:lineRule="auto"/>
              <w:ind w:firstLine="0"/>
              <w:jc w:val="left"/>
              <w:rPr>
                <w:rFonts w:asciiTheme="minorHAnsi" w:hAnsiTheme="minorHAnsi"/>
                <w:sz w:val="24"/>
                <w:szCs w:val="24"/>
                <w:lang w:val="de-DE" w:eastAsia="sk-SK"/>
              </w:rPr>
            </w:pPr>
            <w:r w:rsidRPr="00A2529C">
              <w:rPr>
                <w:rFonts w:asciiTheme="minorHAnsi" w:hAnsiTheme="minorHAnsi"/>
                <w:b/>
                <w:bCs/>
                <w:sz w:val="24"/>
                <w:szCs w:val="24"/>
                <w:lang w:val="de-DE" w:eastAsia="sk-SK"/>
              </w:rPr>
              <w:t>FF</w:t>
            </w:r>
          </w:p>
          <w:p w:rsidR="00C819F8" w:rsidRPr="00A2529C" w:rsidRDefault="00C819F8" w:rsidP="00C819F8">
            <w:pPr>
              <w:pStyle w:val="Zkladntext"/>
              <w:spacing w:before="37"/>
              <w:ind w:firstLine="0"/>
              <w:rPr>
                <w:sz w:val="24"/>
                <w:szCs w:val="24"/>
                <w:lang w:val="sk-SK"/>
              </w:rPr>
            </w:pPr>
            <w:r w:rsidRPr="00A2529C">
              <w:rPr>
                <w:sz w:val="24"/>
                <w:szCs w:val="24"/>
                <w:lang w:val="sk-SK"/>
              </w:rPr>
              <w:t>Mgr. Vladimír Koppan, od 22. 2. 2018</w:t>
            </w:r>
          </w:p>
          <w:p w:rsidR="00C819F8" w:rsidRPr="00A2529C" w:rsidRDefault="00C819F8" w:rsidP="00C819F8">
            <w:pPr>
              <w:pStyle w:val="Zkladntext"/>
              <w:spacing w:before="37"/>
              <w:ind w:firstLine="0"/>
              <w:rPr>
                <w:sz w:val="24"/>
                <w:szCs w:val="24"/>
                <w:lang w:val="sk-SK"/>
              </w:rPr>
            </w:pPr>
            <w:r w:rsidRPr="00A2529C">
              <w:rPr>
                <w:sz w:val="24"/>
                <w:szCs w:val="24"/>
                <w:lang w:val="sk-SK"/>
              </w:rPr>
              <w:t>Mgr. Tomáš Královič, od 22. 2. 2018</w:t>
            </w:r>
          </w:p>
          <w:p w:rsidR="00C819F8" w:rsidRPr="00A2529C" w:rsidRDefault="00C819F8" w:rsidP="00C819F8">
            <w:pPr>
              <w:pStyle w:val="Zkladntext"/>
              <w:spacing w:before="37"/>
              <w:ind w:firstLine="0"/>
              <w:rPr>
                <w:sz w:val="24"/>
                <w:szCs w:val="24"/>
                <w:lang w:val="sk-SK"/>
              </w:rPr>
            </w:pPr>
            <w:r w:rsidRPr="00A2529C">
              <w:rPr>
                <w:sz w:val="24"/>
                <w:szCs w:val="24"/>
                <w:lang w:val="sk-SK"/>
              </w:rPr>
              <w:t>Štefan Mikla, od 22. 2. 2018</w:t>
            </w:r>
          </w:p>
          <w:p w:rsidR="009E4471" w:rsidRPr="00A2529C" w:rsidRDefault="009E4471" w:rsidP="00E309BB">
            <w:pPr>
              <w:spacing w:after="0"/>
              <w:ind w:firstLine="0"/>
              <w:jc w:val="left"/>
              <w:rPr>
                <w:sz w:val="24"/>
                <w:szCs w:val="24"/>
              </w:rPr>
            </w:pPr>
          </w:p>
        </w:tc>
      </w:tr>
      <w:tr w:rsidR="00A2529C" w:rsidRPr="00A2529C" w:rsidTr="002832FC">
        <w:trPr>
          <w:tblCellSpacing w:w="15" w:type="dxa"/>
        </w:trPr>
        <w:tc>
          <w:tcPr>
            <w:tcW w:w="9341" w:type="dxa"/>
            <w:gridSpan w:val="2"/>
          </w:tcPr>
          <w:p w:rsidR="007523C0" w:rsidRPr="00A2529C" w:rsidRDefault="007523C0" w:rsidP="00CB6E67">
            <w:pPr>
              <w:spacing w:after="0" w:line="240" w:lineRule="auto"/>
              <w:ind w:firstLine="0"/>
              <w:jc w:val="left"/>
              <w:rPr>
                <w:rFonts w:asciiTheme="minorHAnsi" w:hAnsiTheme="minorHAnsi"/>
                <w:sz w:val="24"/>
                <w:szCs w:val="24"/>
                <w:lang w:eastAsia="sk-SK"/>
              </w:rPr>
            </w:pPr>
            <w:r w:rsidRPr="00A2529C">
              <w:rPr>
                <w:rFonts w:asciiTheme="minorHAnsi" w:hAnsiTheme="minorHAnsi"/>
                <w:b/>
                <w:bCs/>
                <w:sz w:val="24"/>
                <w:szCs w:val="24"/>
                <w:lang w:eastAsia="sk-SK"/>
              </w:rPr>
              <w:t>PF</w:t>
            </w:r>
          </w:p>
          <w:p w:rsidR="00C819F8" w:rsidRPr="00A2529C" w:rsidRDefault="00C819F8" w:rsidP="00C819F8">
            <w:pPr>
              <w:pStyle w:val="Zkladntext"/>
              <w:spacing w:before="37"/>
              <w:ind w:firstLine="0"/>
              <w:rPr>
                <w:sz w:val="24"/>
                <w:szCs w:val="24"/>
                <w:lang w:val="sk-SK"/>
              </w:rPr>
            </w:pPr>
            <w:r w:rsidRPr="00A2529C">
              <w:rPr>
                <w:sz w:val="24"/>
                <w:szCs w:val="24"/>
                <w:lang w:val="sk-SK"/>
              </w:rPr>
              <w:t>Bc. Viktória Kyselová, od 22. 2. 2018</w:t>
            </w:r>
          </w:p>
          <w:p w:rsidR="00C819F8" w:rsidRPr="00A2529C" w:rsidRDefault="00C819F8" w:rsidP="00C819F8">
            <w:pPr>
              <w:pStyle w:val="Zkladntext"/>
              <w:spacing w:before="37"/>
              <w:ind w:firstLine="0"/>
              <w:rPr>
                <w:sz w:val="24"/>
                <w:szCs w:val="24"/>
                <w:lang w:val="sk-SK"/>
              </w:rPr>
            </w:pPr>
            <w:r w:rsidRPr="00A2529C">
              <w:rPr>
                <w:sz w:val="24"/>
                <w:szCs w:val="24"/>
                <w:lang w:val="sk-SK"/>
              </w:rPr>
              <w:t xml:space="preserve">Magdaléna Matušková </w:t>
            </w:r>
          </w:p>
          <w:p w:rsidR="00C819F8" w:rsidRPr="00A2529C" w:rsidRDefault="00C819F8" w:rsidP="00C819F8">
            <w:pPr>
              <w:pStyle w:val="Zkladntext"/>
              <w:spacing w:before="37"/>
              <w:ind w:firstLine="0"/>
              <w:rPr>
                <w:sz w:val="24"/>
                <w:szCs w:val="24"/>
                <w:lang w:val="sk-SK"/>
              </w:rPr>
            </w:pPr>
            <w:r w:rsidRPr="00A2529C">
              <w:rPr>
                <w:sz w:val="24"/>
                <w:szCs w:val="24"/>
                <w:lang w:val="sk-SK"/>
              </w:rPr>
              <w:t>Ladislav Réti, od 22. 2. 2018</w:t>
            </w:r>
          </w:p>
          <w:p w:rsidR="00230D68" w:rsidRPr="00A2529C" w:rsidRDefault="00230D68" w:rsidP="00C819F8">
            <w:pPr>
              <w:pStyle w:val="Zkladntext"/>
              <w:spacing w:before="200"/>
              <w:ind w:firstLine="0"/>
              <w:rPr>
                <w:sz w:val="24"/>
                <w:szCs w:val="24"/>
                <w:lang w:val="sk-SK"/>
              </w:rPr>
            </w:pPr>
          </w:p>
          <w:p w:rsidR="00C819F8" w:rsidRPr="00A2529C" w:rsidRDefault="00C819F8" w:rsidP="00C819F8">
            <w:pPr>
              <w:pStyle w:val="Zkladntext"/>
              <w:spacing w:before="200"/>
              <w:ind w:firstLine="0"/>
              <w:rPr>
                <w:sz w:val="24"/>
                <w:szCs w:val="24"/>
                <w:lang w:val="sk-SK"/>
              </w:rPr>
            </w:pPr>
            <w:r w:rsidRPr="00A2529C">
              <w:rPr>
                <w:sz w:val="24"/>
                <w:szCs w:val="24"/>
                <w:lang w:val="sk-SK"/>
              </w:rPr>
              <w:t>Akademický senát UKF v Nitre pracoval v roku 2018 v nasledujúcom zložení:</w:t>
            </w:r>
          </w:p>
          <w:p w:rsidR="00C819F8" w:rsidRPr="00A2529C" w:rsidRDefault="00C819F8" w:rsidP="00C819F8">
            <w:pPr>
              <w:spacing w:before="57"/>
              <w:ind w:firstLine="0"/>
              <w:rPr>
                <w:i/>
                <w:sz w:val="24"/>
                <w:szCs w:val="24"/>
                <w:lang w:val="sk-SK"/>
              </w:rPr>
            </w:pPr>
            <w:r w:rsidRPr="00A2529C">
              <w:rPr>
                <w:i/>
                <w:sz w:val="24"/>
                <w:szCs w:val="24"/>
                <w:lang w:val="sk-SK"/>
              </w:rPr>
              <w:t>(od 1. 12. 2018)</w:t>
            </w:r>
          </w:p>
          <w:p w:rsidR="009E4471" w:rsidRPr="00A2529C" w:rsidRDefault="009E4471" w:rsidP="00E309BB">
            <w:pPr>
              <w:spacing w:after="0"/>
              <w:ind w:firstLine="0"/>
              <w:jc w:val="left"/>
              <w:rPr>
                <w:rStyle w:val="Siln"/>
                <w:rFonts w:asciiTheme="minorHAnsi" w:hAnsiTheme="minorHAnsi"/>
                <w:sz w:val="24"/>
                <w:szCs w:val="24"/>
              </w:rPr>
            </w:pPr>
          </w:p>
        </w:tc>
      </w:tr>
    </w:tbl>
    <w:p w:rsidR="00230D68" w:rsidRPr="00A2529C" w:rsidRDefault="00230D68" w:rsidP="00230D68">
      <w:pPr>
        <w:pStyle w:val="Nadpis4"/>
        <w:numPr>
          <w:ilvl w:val="0"/>
          <w:numId w:val="0"/>
        </w:numPr>
        <w:spacing w:before="57"/>
        <w:rPr>
          <w:b/>
          <w:color w:val="auto"/>
          <w:sz w:val="24"/>
          <w:szCs w:val="24"/>
          <w:lang w:val="sk-SK"/>
        </w:rPr>
      </w:pPr>
      <w:r w:rsidRPr="00A2529C">
        <w:rPr>
          <w:b/>
          <w:caps w:val="0"/>
          <w:color w:val="auto"/>
          <w:sz w:val="24"/>
          <w:szCs w:val="24"/>
          <w:lang w:val="sk-SK"/>
        </w:rPr>
        <w:t>Predsedníctvo</w:t>
      </w:r>
    </w:p>
    <w:p w:rsidR="00230D68" w:rsidRPr="00A2529C" w:rsidRDefault="00230D68" w:rsidP="00230D68">
      <w:pPr>
        <w:pStyle w:val="Zkladntext"/>
        <w:spacing w:before="6"/>
        <w:ind w:firstLine="0"/>
        <w:rPr>
          <w:sz w:val="24"/>
          <w:szCs w:val="24"/>
          <w:lang w:val="sk-SK"/>
        </w:rPr>
      </w:pPr>
      <w:r w:rsidRPr="00A2529C">
        <w:rPr>
          <w:sz w:val="24"/>
          <w:szCs w:val="24"/>
          <w:lang w:val="sk-SK"/>
        </w:rPr>
        <w:t>doc. PaedDr. Gabriela Pavlovičová, PhD., predsedníčka</w:t>
      </w:r>
    </w:p>
    <w:p w:rsidR="00230D68" w:rsidRPr="00A2529C" w:rsidRDefault="00230D68" w:rsidP="00230D68">
      <w:pPr>
        <w:pStyle w:val="Zkladntext"/>
        <w:spacing w:before="6"/>
        <w:ind w:firstLine="0"/>
        <w:rPr>
          <w:sz w:val="24"/>
          <w:szCs w:val="24"/>
          <w:lang w:val="sk-SK"/>
        </w:rPr>
      </w:pPr>
      <w:r w:rsidRPr="00A2529C">
        <w:rPr>
          <w:sz w:val="24"/>
          <w:szCs w:val="24"/>
          <w:lang w:val="sk-SK"/>
        </w:rPr>
        <w:t>PhDr. Jozefína Mesárošová, PhD., podpredsedníčka</w:t>
      </w:r>
    </w:p>
    <w:p w:rsidR="00230D68" w:rsidRPr="00A2529C" w:rsidRDefault="00230D68" w:rsidP="00230D68">
      <w:pPr>
        <w:pStyle w:val="Zkladntext"/>
        <w:spacing w:before="6"/>
        <w:ind w:firstLine="0"/>
        <w:rPr>
          <w:sz w:val="24"/>
          <w:szCs w:val="24"/>
          <w:lang w:val="sk-SK"/>
        </w:rPr>
      </w:pPr>
      <w:r w:rsidRPr="00A2529C">
        <w:rPr>
          <w:sz w:val="24"/>
          <w:szCs w:val="24"/>
          <w:lang w:val="sk-SK"/>
        </w:rPr>
        <w:t>RNDr. Štefan Balla, PhD.</w:t>
      </w:r>
    </w:p>
    <w:p w:rsidR="00230D68" w:rsidRPr="00A2529C" w:rsidRDefault="00230D68" w:rsidP="00230D68">
      <w:pPr>
        <w:pStyle w:val="Zkladntext"/>
        <w:spacing w:before="6"/>
        <w:ind w:firstLine="0"/>
        <w:rPr>
          <w:sz w:val="24"/>
          <w:szCs w:val="24"/>
          <w:lang w:val="sk-SK"/>
        </w:rPr>
      </w:pPr>
      <w:r w:rsidRPr="00A2529C">
        <w:rPr>
          <w:sz w:val="24"/>
          <w:szCs w:val="24"/>
          <w:lang w:val="sk-SK"/>
        </w:rPr>
        <w:t>prof. PhDr. Peter Ivanič, PhD.</w:t>
      </w:r>
    </w:p>
    <w:p w:rsidR="00230D68" w:rsidRPr="00A2529C" w:rsidRDefault="00230D68" w:rsidP="00230D68">
      <w:pPr>
        <w:pStyle w:val="Zkladntext"/>
        <w:spacing w:before="6"/>
        <w:ind w:firstLine="0"/>
        <w:rPr>
          <w:sz w:val="24"/>
          <w:szCs w:val="24"/>
          <w:lang w:val="sk-SK"/>
        </w:rPr>
      </w:pPr>
      <w:r w:rsidRPr="00A2529C">
        <w:rPr>
          <w:sz w:val="24"/>
          <w:szCs w:val="24"/>
          <w:lang w:val="sk-SK"/>
        </w:rPr>
        <w:t>Ing. Dagmar Mešárová</w:t>
      </w:r>
    </w:p>
    <w:p w:rsidR="00230D68" w:rsidRPr="00A2529C" w:rsidRDefault="00230D68" w:rsidP="00230D68">
      <w:pPr>
        <w:pStyle w:val="Zkladntext"/>
        <w:spacing w:before="6"/>
        <w:ind w:firstLine="0"/>
        <w:rPr>
          <w:sz w:val="24"/>
          <w:szCs w:val="24"/>
          <w:lang w:val="sk-SK"/>
        </w:rPr>
      </w:pPr>
      <w:r w:rsidRPr="00A2529C">
        <w:rPr>
          <w:sz w:val="24"/>
          <w:szCs w:val="24"/>
          <w:lang w:val="sk-SK"/>
        </w:rPr>
        <w:t>doc. PaedDr. Viera Tomková, PhD.</w:t>
      </w:r>
    </w:p>
    <w:p w:rsidR="00A2513E" w:rsidRPr="00A2529C" w:rsidRDefault="00230D68" w:rsidP="00230D68">
      <w:pPr>
        <w:pStyle w:val="Zkladntext"/>
        <w:spacing w:before="6"/>
        <w:ind w:firstLine="0"/>
        <w:rPr>
          <w:sz w:val="24"/>
          <w:szCs w:val="24"/>
          <w:lang w:val="sk-SK"/>
        </w:rPr>
      </w:pPr>
      <w:r w:rsidRPr="00A2529C">
        <w:rPr>
          <w:sz w:val="24"/>
          <w:szCs w:val="24"/>
          <w:lang w:val="sk-SK"/>
        </w:rPr>
        <w:t>PhDr. Lenka Tkáč-Zabáková</w:t>
      </w:r>
    </w:p>
    <w:p w:rsidR="00230D68" w:rsidRPr="00A2529C" w:rsidRDefault="00230D68" w:rsidP="00230D68">
      <w:pPr>
        <w:pStyle w:val="Nadpis4"/>
        <w:numPr>
          <w:ilvl w:val="0"/>
          <w:numId w:val="0"/>
        </w:numPr>
        <w:rPr>
          <w:b/>
          <w:color w:val="auto"/>
          <w:sz w:val="24"/>
          <w:szCs w:val="24"/>
          <w:lang w:val="sk-SK"/>
        </w:rPr>
      </w:pPr>
      <w:r w:rsidRPr="00A2529C">
        <w:rPr>
          <w:b/>
          <w:caps w:val="0"/>
          <w:color w:val="auto"/>
          <w:sz w:val="24"/>
          <w:szCs w:val="24"/>
          <w:lang w:val="sk-SK"/>
        </w:rPr>
        <w:lastRenderedPageBreak/>
        <w:t>Členovia – zamestnanecká časť:</w:t>
      </w:r>
    </w:p>
    <w:p w:rsidR="00230D68" w:rsidRPr="00A2529C" w:rsidRDefault="00230D68" w:rsidP="00230D68">
      <w:pPr>
        <w:pStyle w:val="Zkladntext"/>
        <w:spacing w:before="6"/>
        <w:ind w:firstLine="0"/>
        <w:rPr>
          <w:sz w:val="24"/>
          <w:szCs w:val="24"/>
          <w:lang w:val="sk-SK"/>
        </w:rPr>
      </w:pPr>
      <w:r w:rsidRPr="00A2529C">
        <w:rPr>
          <w:sz w:val="24"/>
          <w:szCs w:val="24"/>
          <w:lang w:val="sk-SK"/>
        </w:rPr>
        <w:t>doc. PaedDr. Jana Depešová, PhD.</w:t>
      </w:r>
    </w:p>
    <w:p w:rsidR="00230D68" w:rsidRPr="00A2529C" w:rsidRDefault="00230D68" w:rsidP="00230D68">
      <w:pPr>
        <w:pStyle w:val="Zkladntext"/>
        <w:spacing w:before="6"/>
        <w:ind w:firstLine="0"/>
        <w:rPr>
          <w:sz w:val="24"/>
          <w:szCs w:val="24"/>
          <w:lang w:val="sk-SK"/>
        </w:rPr>
      </w:pPr>
      <w:r w:rsidRPr="00A2529C">
        <w:rPr>
          <w:sz w:val="24"/>
          <w:szCs w:val="24"/>
          <w:lang w:val="sk-SK"/>
        </w:rPr>
        <w:t>Ing. Stanislav Ďurfina</w:t>
      </w:r>
    </w:p>
    <w:p w:rsidR="00230D68" w:rsidRPr="00A2529C" w:rsidRDefault="00230D68" w:rsidP="00230D68">
      <w:pPr>
        <w:pStyle w:val="Zkladntext"/>
        <w:spacing w:before="6"/>
        <w:ind w:firstLine="0"/>
        <w:rPr>
          <w:sz w:val="24"/>
          <w:szCs w:val="24"/>
          <w:lang w:val="sk-SK"/>
        </w:rPr>
      </w:pPr>
      <w:r w:rsidRPr="00A2529C">
        <w:rPr>
          <w:sz w:val="24"/>
          <w:szCs w:val="24"/>
          <w:lang w:val="sk-SK"/>
        </w:rPr>
        <w:t>prof. PaedDr. Zdenka Gadušová, CSc.</w:t>
      </w:r>
    </w:p>
    <w:p w:rsidR="00230D68" w:rsidRPr="00A2529C" w:rsidRDefault="00230D68" w:rsidP="00230D68">
      <w:pPr>
        <w:pStyle w:val="Zkladntext"/>
        <w:spacing w:before="6"/>
        <w:ind w:firstLine="0"/>
        <w:rPr>
          <w:sz w:val="24"/>
          <w:szCs w:val="24"/>
          <w:lang w:val="sk-SK"/>
        </w:rPr>
      </w:pPr>
      <w:r w:rsidRPr="00A2529C">
        <w:rPr>
          <w:sz w:val="24"/>
          <w:szCs w:val="24"/>
          <w:lang w:val="sk-SK"/>
        </w:rPr>
        <w:t>PhDr. Ján Gallik, PhD.</w:t>
      </w:r>
    </w:p>
    <w:p w:rsidR="00230D68" w:rsidRPr="00A2529C" w:rsidRDefault="00230D68" w:rsidP="00230D68">
      <w:pPr>
        <w:pStyle w:val="Zkladntext"/>
        <w:spacing w:before="6"/>
        <w:ind w:firstLine="0"/>
        <w:rPr>
          <w:sz w:val="24"/>
          <w:szCs w:val="24"/>
          <w:lang w:val="sk-SK"/>
        </w:rPr>
      </w:pPr>
      <w:r w:rsidRPr="00A2529C">
        <w:rPr>
          <w:sz w:val="24"/>
          <w:szCs w:val="24"/>
          <w:lang w:val="sk-SK"/>
        </w:rPr>
        <w:t>prof. PhDr. Peter Ivanič, PhD.</w:t>
      </w:r>
    </w:p>
    <w:p w:rsidR="00230D68" w:rsidRPr="00A2529C" w:rsidRDefault="00230D68" w:rsidP="00230D68">
      <w:pPr>
        <w:pStyle w:val="Zkladntext"/>
        <w:spacing w:before="6"/>
        <w:ind w:firstLine="0"/>
        <w:rPr>
          <w:sz w:val="24"/>
          <w:szCs w:val="24"/>
          <w:lang w:val="sk-SK"/>
        </w:rPr>
      </w:pPr>
      <w:r w:rsidRPr="00A2529C">
        <w:rPr>
          <w:sz w:val="24"/>
          <w:szCs w:val="24"/>
          <w:lang w:val="sk-SK"/>
        </w:rPr>
        <w:t>PhDr. Tomáš Koprda, PhD.</w:t>
      </w:r>
    </w:p>
    <w:p w:rsidR="00230D68" w:rsidRPr="00A2529C" w:rsidRDefault="00230D68" w:rsidP="00230D68">
      <w:pPr>
        <w:pStyle w:val="Zkladntext"/>
        <w:spacing w:before="6"/>
        <w:ind w:firstLine="0"/>
        <w:rPr>
          <w:sz w:val="24"/>
          <w:szCs w:val="24"/>
          <w:lang w:val="sk-SK"/>
        </w:rPr>
      </w:pPr>
      <w:r w:rsidRPr="00A2529C">
        <w:rPr>
          <w:sz w:val="24"/>
          <w:szCs w:val="24"/>
          <w:lang w:val="sk-SK"/>
        </w:rPr>
        <w:t>RNDr. Hilda Kramáreková, PhD.</w:t>
      </w:r>
    </w:p>
    <w:p w:rsidR="00230D68" w:rsidRPr="00A2529C" w:rsidRDefault="00230D68" w:rsidP="00230D68">
      <w:pPr>
        <w:pStyle w:val="Zkladntext"/>
        <w:spacing w:before="6"/>
        <w:ind w:firstLine="0"/>
        <w:rPr>
          <w:sz w:val="24"/>
          <w:szCs w:val="24"/>
          <w:lang w:val="sk-SK"/>
        </w:rPr>
      </w:pPr>
      <w:r w:rsidRPr="00A2529C">
        <w:rPr>
          <w:sz w:val="24"/>
          <w:szCs w:val="24"/>
          <w:lang w:val="sk-SK"/>
        </w:rPr>
        <w:t>PhDr. Miroslava Líšková, PhD.</w:t>
      </w:r>
    </w:p>
    <w:p w:rsidR="00230D68" w:rsidRPr="00A2529C" w:rsidRDefault="00230D68" w:rsidP="00230D68">
      <w:pPr>
        <w:pStyle w:val="Zkladntext"/>
        <w:spacing w:before="6"/>
        <w:ind w:firstLine="0"/>
        <w:rPr>
          <w:sz w:val="24"/>
          <w:szCs w:val="24"/>
          <w:lang w:val="sk-SK"/>
        </w:rPr>
      </w:pPr>
      <w:r w:rsidRPr="00A2529C">
        <w:rPr>
          <w:sz w:val="24"/>
          <w:szCs w:val="24"/>
          <w:lang w:val="sk-SK"/>
        </w:rPr>
        <w:t>Ing. Dagmar Mešárová</w:t>
      </w:r>
    </w:p>
    <w:p w:rsidR="00230D68" w:rsidRPr="00A2529C" w:rsidRDefault="00230D68" w:rsidP="00230D68">
      <w:pPr>
        <w:pStyle w:val="Zkladntext"/>
        <w:spacing w:before="6"/>
        <w:ind w:firstLine="0"/>
        <w:rPr>
          <w:sz w:val="24"/>
          <w:szCs w:val="24"/>
          <w:lang w:val="sk-SK"/>
        </w:rPr>
      </w:pPr>
      <w:r w:rsidRPr="00A2529C">
        <w:rPr>
          <w:sz w:val="24"/>
          <w:szCs w:val="24"/>
          <w:lang w:val="sk-SK"/>
        </w:rPr>
        <w:t>JUDr. PhDr. Barbara Pavlíková, PhD.</w:t>
      </w:r>
    </w:p>
    <w:p w:rsidR="00230D68" w:rsidRPr="00A2529C" w:rsidRDefault="00230D68" w:rsidP="00230D68">
      <w:pPr>
        <w:pStyle w:val="Zkladntext"/>
        <w:spacing w:before="6"/>
        <w:ind w:firstLine="0"/>
        <w:rPr>
          <w:sz w:val="24"/>
          <w:szCs w:val="24"/>
          <w:lang w:val="sk-SK"/>
        </w:rPr>
      </w:pPr>
      <w:r w:rsidRPr="00A2529C">
        <w:rPr>
          <w:sz w:val="24"/>
          <w:szCs w:val="24"/>
          <w:lang w:val="sk-SK"/>
        </w:rPr>
        <w:t>doc. PaedDr. Vladimír Šutka, CSc.</w:t>
      </w:r>
    </w:p>
    <w:p w:rsidR="00230D68" w:rsidRPr="00A2529C" w:rsidRDefault="00230D68" w:rsidP="00230D68">
      <w:pPr>
        <w:pStyle w:val="Zkladntext"/>
        <w:spacing w:before="6"/>
        <w:ind w:firstLine="0"/>
        <w:rPr>
          <w:sz w:val="24"/>
          <w:szCs w:val="24"/>
          <w:lang w:val="sk-SK"/>
        </w:rPr>
      </w:pPr>
      <w:r w:rsidRPr="00A2529C">
        <w:rPr>
          <w:sz w:val="24"/>
          <w:szCs w:val="24"/>
          <w:lang w:val="sk-SK"/>
        </w:rPr>
        <w:t>PaedDr. Peter Švec, Ph.D.</w:t>
      </w:r>
    </w:p>
    <w:p w:rsidR="00230D68" w:rsidRPr="00A2529C" w:rsidRDefault="00230D68" w:rsidP="00230D68">
      <w:pPr>
        <w:pStyle w:val="Zkladntext"/>
        <w:spacing w:before="6"/>
        <w:ind w:firstLine="0"/>
        <w:rPr>
          <w:sz w:val="24"/>
          <w:szCs w:val="24"/>
          <w:lang w:val="sk-SK"/>
        </w:rPr>
      </w:pPr>
      <w:r w:rsidRPr="00A2529C">
        <w:rPr>
          <w:sz w:val="24"/>
          <w:szCs w:val="24"/>
          <w:lang w:val="sk-SK"/>
        </w:rPr>
        <w:t xml:space="preserve">doc. PaedDr. Viera Tomková, PhD. </w:t>
      </w:r>
    </w:p>
    <w:p w:rsidR="00230D68" w:rsidRPr="00A2529C" w:rsidRDefault="00230D68" w:rsidP="00230D68">
      <w:pPr>
        <w:pStyle w:val="Zkladntext"/>
        <w:spacing w:before="6"/>
        <w:ind w:firstLine="0"/>
        <w:rPr>
          <w:sz w:val="24"/>
          <w:szCs w:val="24"/>
          <w:lang w:val="sk-SK"/>
        </w:rPr>
      </w:pPr>
      <w:r w:rsidRPr="00A2529C">
        <w:rPr>
          <w:sz w:val="24"/>
          <w:szCs w:val="24"/>
          <w:lang w:val="sk-SK"/>
        </w:rPr>
        <w:t>Ing. Rastislav Žitný, PhD.</w:t>
      </w:r>
    </w:p>
    <w:p w:rsidR="00230D68" w:rsidRPr="00A2529C" w:rsidRDefault="00230D68" w:rsidP="00230D68">
      <w:pPr>
        <w:pStyle w:val="Zkladntext"/>
        <w:spacing w:before="6"/>
        <w:ind w:firstLine="0"/>
        <w:rPr>
          <w:sz w:val="24"/>
          <w:szCs w:val="24"/>
          <w:lang w:val="sk-SK"/>
        </w:rPr>
      </w:pPr>
    </w:p>
    <w:p w:rsidR="00B368FD" w:rsidRPr="00A2529C" w:rsidRDefault="00B368FD" w:rsidP="00B368FD">
      <w:pPr>
        <w:pStyle w:val="Nadpis4"/>
        <w:numPr>
          <w:ilvl w:val="0"/>
          <w:numId w:val="0"/>
        </w:numPr>
        <w:rPr>
          <w:b/>
          <w:color w:val="auto"/>
          <w:lang w:val="sk-SK"/>
        </w:rPr>
      </w:pPr>
      <w:r w:rsidRPr="00A2529C">
        <w:rPr>
          <w:b/>
          <w:caps w:val="0"/>
          <w:color w:val="auto"/>
          <w:lang w:val="sk-SK"/>
        </w:rPr>
        <w:t>Členovia – študentská časť:</w:t>
      </w:r>
    </w:p>
    <w:tbl>
      <w:tblPr>
        <w:tblW w:w="9401" w:type="dxa"/>
        <w:tblCellSpacing w:w="15" w:type="dxa"/>
        <w:tblCellMar>
          <w:top w:w="15" w:type="dxa"/>
          <w:left w:w="15" w:type="dxa"/>
          <w:bottom w:w="15" w:type="dxa"/>
          <w:right w:w="15" w:type="dxa"/>
        </w:tblCellMar>
        <w:tblLook w:val="04A0" w:firstRow="1" w:lastRow="0" w:firstColumn="1" w:lastColumn="0" w:noHBand="0" w:noVBand="1"/>
      </w:tblPr>
      <w:tblGrid>
        <w:gridCol w:w="4700"/>
        <w:gridCol w:w="4701"/>
      </w:tblGrid>
      <w:tr w:rsidR="00A2529C" w:rsidRPr="00A2529C" w:rsidTr="00230D68">
        <w:trPr>
          <w:tblCellSpacing w:w="15" w:type="dxa"/>
        </w:trPr>
        <w:tc>
          <w:tcPr>
            <w:tcW w:w="4655" w:type="dxa"/>
            <w:hideMark/>
          </w:tcPr>
          <w:p w:rsidR="00230D68" w:rsidRPr="00A2529C" w:rsidRDefault="00230D68" w:rsidP="00230D68">
            <w:pPr>
              <w:spacing w:after="0" w:line="240" w:lineRule="auto"/>
              <w:ind w:firstLine="0"/>
              <w:jc w:val="left"/>
              <w:rPr>
                <w:rFonts w:asciiTheme="minorHAnsi" w:hAnsiTheme="minorHAnsi"/>
                <w:b/>
                <w:bCs/>
                <w:sz w:val="24"/>
                <w:szCs w:val="24"/>
                <w:lang w:eastAsia="sk-SK"/>
              </w:rPr>
            </w:pPr>
            <w:r w:rsidRPr="00A2529C">
              <w:rPr>
                <w:rFonts w:asciiTheme="minorHAnsi" w:hAnsiTheme="minorHAnsi"/>
                <w:b/>
                <w:bCs/>
                <w:sz w:val="24"/>
                <w:szCs w:val="24"/>
                <w:lang w:eastAsia="sk-SK"/>
              </w:rPr>
              <w:t>FPV</w:t>
            </w:r>
          </w:p>
          <w:p w:rsidR="00230D68" w:rsidRPr="00A2529C" w:rsidRDefault="00230D68" w:rsidP="00230D68">
            <w:pPr>
              <w:pStyle w:val="Zkladntext"/>
              <w:spacing w:before="6"/>
              <w:ind w:firstLine="0"/>
              <w:rPr>
                <w:sz w:val="24"/>
                <w:szCs w:val="24"/>
                <w:lang w:val="sk-SK"/>
              </w:rPr>
            </w:pPr>
            <w:r w:rsidRPr="00A2529C">
              <w:rPr>
                <w:sz w:val="24"/>
                <w:szCs w:val="24"/>
                <w:lang w:val="sk-SK"/>
              </w:rPr>
              <w:t>Mgr. Jan Francisti</w:t>
            </w:r>
          </w:p>
          <w:p w:rsidR="00230D68" w:rsidRPr="00A2529C" w:rsidRDefault="00230D68" w:rsidP="00230D68">
            <w:pPr>
              <w:pStyle w:val="Zkladntext"/>
              <w:spacing w:before="6"/>
              <w:ind w:firstLine="0"/>
              <w:rPr>
                <w:sz w:val="24"/>
                <w:szCs w:val="24"/>
                <w:lang w:val="sk-SK"/>
              </w:rPr>
            </w:pPr>
            <w:r w:rsidRPr="00A2529C">
              <w:rPr>
                <w:sz w:val="24"/>
                <w:szCs w:val="24"/>
                <w:lang w:val="sk-SK"/>
              </w:rPr>
              <w:t>PaedDr. Renáta Vágová</w:t>
            </w:r>
          </w:p>
          <w:p w:rsidR="00230D68" w:rsidRPr="00A2529C" w:rsidRDefault="00230D68" w:rsidP="00230D68">
            <w:pPr>
              <w:spacing w:after="0"/>
              <w:ind w:firstLine="0"/>
              <w:jc w:val="left"/>
              <w:rPr>
                <w:sz w:val="24"/>
                <w:szCs w:val="24"/>
              </w:rPr>
            </w:pPr>
          </w:p>
        </w:tc>
        <w:tc>
          <w:tcPr>
            <w:tcW w:w="4656" w:type="dxa"/>
            <w:hideMark/>
          </w:tcPr>
          <w:p w:rsidR="00230D68" w:rsidRPr="00A2529C" w:rsidRDefault="00230D68" w:rsidP="00230D68">
            <w:pPr>
              <w:spacing w:after="0" w:line="240" w:lineRule="auto"/>
              <w:ind w:firstLine="0"/>
              <w:jc w:val="left"/>
              <w:rPr>
                <w:rFonts w:asciiTheme="minorHAnsi" w:hAnsiTheme="minorHAnsi"/>
                <w:sz w:val="24"/>
                <w:szCs w:val="24"/>
                <w:lang w:eastAsia="sk-SK"/>
              </w:rPr>
            </w:pPr>
            <w:r w:rsidRPr="00A2529C">
              <w:rPr>
                <w:rFonts w:asciiTheme="minorHAnsi" w:hAnsiTheme="minorHAnsi"/>
                <w:b/>
                <w:bCs/>
                <w:sz w:val="24"/>
                <w:szCs w:val="24"/>
                <w:lang w:eastAsia="sk-SK"/>
              </w:rPr>
              <w:t>FSŠ</w:t>
            </w:r>
          </w:p>
          <w:p w:rsidR="00230D68" w:rsidRPr="00A2529C" w:rsidRDefault="00230D68" w:rsidP="00230D68">
            <w:pPr>
              <w:pStyle w:val="Zkladntext"/>
              <w:spacing w:before="6"/>
              <w:ind w:firstLine="0"/>
              <w:rPr>
                <w:sz w:val="24"/>
                <w:szCs w:val="24"/>
                <w:lang w:val="sk-SK"/>
              </w:rPr>
            </w:pPr>
            <w:r w:rsidRPr="00A2529C">
              <w:rPr>
                <w:sz w:val="24"/>
                <w:szCs w:val="24"/>
                <w:lang w:val="sk-SK"/>
              </w:rPr>
              <w:t>Martin Bohuš</w:t>
            </w:r>
          </w:p>
          <w:p w:rsidR="00230D68" w:rsidRPr="00A2529C" w:rsidRDefault="00230D68" w:rsidP="00A2513E">
            <w:pPr>
              <w:pStyle w:val="Zkladntext"/>
              <w:spacing w:before="6"/>
              <w:ind w:firstLine="0"/>
              <w:rPr>
                <w:sz w:val="24"/>
                <w:szCs w:val="24"/>
                <w:lang w:eastAsia="sk-SK"/>
              </w:rPr>
            </w:pPr>
            <w:r w:rsidRPr="00A2529C">
              <w:rPr>
                <w:sz w:val="24"/>
                <w:szCs w:val="24"/>
                <w:lang w:val="sk-SK"/>
              </w:rPr>
              <w:t>PhDr. Lenka Tkáč-Zabáková</w:t>
            </w:r>
          </w:p>
        </w:tc>
      </w:tr>
      <w:tr w:rsidR="00A2529C" w:rsidRPr="00A2529C" w:rsidTr="00230D68">
        <w:trPr>
          <w:tblCellSpacing w:w="15" w:type="dxa"/>
        </w:trPr>
        <w:tc>
          <w:tcPr>
            <w:tcW w:w="4655" w:type="dxa"/>
          </w:tcPr>
          <w:p w:rsidR="00230D68" w:rsidRPr="00A2529C" w:rsidRDefault="00230D68" w:rsidP="00230D68">
            <w:pPr>
              <w:spacing w:after="0" w:line="240" w:lineRule="auto"/>
              <w:ind w:firstLine="0"/>
              <w:jc w:val="left"/>
              <w:rPr>
                <w:rFonts w:asciiTheme="minorHAnsi" w:hAnsiTheme="minorHAnsi"/>
                <w:sz w:val="24"/>
                <w:szCs w:val="24"/>
                <w:lang w:eastAsia="sk-SK"/>
              </w:rPr>
            </w:pPr>
            <w:r w:rsidRPr="00A2529C">
              <w:rPr>
                <w:rFonts w:asciiTheme="minorHAnsi" w:hAnsiTheme="minorHAnsi"/>
                <w:b/>
                <w:bCs/>
                <w:sz w:val="24"/>
                <w:szCs w:val="24"/>
                <w:lang w:eastAsia="sk-SK"/>
              </w:rPr>
              <w:t>FSVaZ</w:t>
            </w:r>
          </w:p>
          <w:p w:rsidR="00230D68" w:rsidRPr="00A2529C" w:rsidRDefault="00230D68" w:rsidP="00230D68">
            <w:pPr>
              <w:pStyle w:val="Zkladntext"/>
              <w:spacing w:before="6"/>
              <w:ind w:firstLine="0"/>
              <w:rPr>
                <w:sz w:val="24"/>
                <w:szCs w:val="24"/>
                <w:lang w:val="sk-SK"/>
              </w:rPr>
            </w:pPr>
            <w:r w:rsidRPr="00A2529C">
              <w:rPr>
                <w:sz w:val="24"/>
                <w:szCs w:val="24"/>
                <w:lang w:val="sk-SK"/>
              </w:rPr>
              <w:t>Katarína Dakóová</w:t>
            </w:r>
          </w:p>
          <w:p w:rsidR="00230D68" w:rsidRPr="00A2529C" w:rsidRDefault="00230D68" w:rsidP="00230D68">
            <w:pPr>
              <w:pStyle w:val="Zkladntext"/>
              <w:spacing w:before="6"/>
              <w:ind w:firstLine="0"/>
              <w:rPr>
                <w:sz w:val="24"/>
                <w:szCs w:val="24"/>
                <w:lang w:val="sk-SK"/>
              </w:rPr>
            </w:pPr>
            <w:r w:rsidRPr="00A2529C">
              <w:rPr>
                <w:sz w:val="24"/>
                <w:szCs w:val="24"/>
                <w:lang w:val="sk-SK"/>
              </w:rPr>
              <w:t>Mgr. Katarína Dančová</w:t>
            </w:r>
          </w:p>
          <w:p w:rsidR="00230D68" w:rsidRPr="00A2529C" w:rsidRDefault="00230D68" w:rsidP="00230D68">
            <w:pPr>
              <w:spacing w:after="0"/>
              <w:ind w:firstLine="0"/>
              <w:jc w:val="left"/>
              <w:rPr>
                <w:sz w:val="24"/>
                <w:szCs w:val="24"/>
              </w:rPr>
            </w:pPr>
          </w:p>
        </w:tc>
        <w:tc>
          <w:tcPr>
            <w:tcW w:w="4656" w:type="dxa"/>
          </w:tcPr>
          <w:p w:rsidR="00230D68" w:rsidRPr="00A2529C" w:rsidRDefault="00230D68" w:rsidP="00230D68">
            <w:pPr>
              <w:spacing w:after="0" w:line="240" w:lineRule="auto"/>
              <w:ind w:firstLine="0"/>
              <w:jc w:val="left"/>
              <w:rPr>
                <w:rFonts w:asciiTheme="minorHAnsi" w:hAnsiTheme="minorHAnsi"/>
                <w:sz w:val="24"/>
                <w:szCs w:val="24"/>
                <w:lang w:eastAsia="sk-SK"/>
              </w:rPr>
            </w:pPr>
            <w:r w:rsidRPr="00A2529C">
              <w:rPr>
                <w:rFonts w:asciiTheme="minorHAnsi" w:hAnsiTheme="minorHAnsi"/>
                <w:b/>
                <w:bCs/>
                <w:sz w:val="24"/>
                <w:szCs w:val="24"/>
                <w:lang w:eastAsia="sk-SK"/>
              </w:rPr>
              <w:t>FF</w:t>
            </w:r>
          </w:p>
          <w:p w:rsidR="00B368FD" w:rsidRPr="00A2529C" w:rsidRDefault="00B368FD" w:rsidP="00B368FD">
            <w:pPr>
              <w:pStyle w:val="Zkladntext"/>
              <w:spacing w:before="6"/>
              <w:ind w:firstLine="0"/>
              <w:rPr>
                <w:sz w:val="24"/>
                <w:lang w:val="sk-SK"/>
              </w:rPr>
            </w:pPr>
            <w:r w:rsidRPr="00A2529C">
              <w:rPr>
                <w:sz w:val="24"/>
                <w:lang w:val="sk-SK"/>
              </w:rPr>
              <w:t>Lukáš Belejkanič</w:t>
            </w:r>
          </w:p>
          <w:p w:rsidR="00B368FD" w:rsidRPr="00A2529C" w:rsidRDefault="00B368FD" w:rsidP="00B368FD">
            <w:pPr>
              <w:pStyle w:val="Zkladntext"/>
              <w:spacing w:before="6"/>
              <w:ind w:firstLine="0"/>
              <w:rPr>
                <w:sz w:val="24"/>
                <w:lang w:val="sk-SK"/>
              </w:rPr>
            </w:pPr>
            <w:r w:rsidRPr="00A2529C">
              <w:rPr>
                <w:sz w:val="24"/>
                <w:lang w:val="sk-SK"/>
              </w:rPr>
              <w:t>Lucia Andrea Beňová</w:t>
            </w:r>
          </w:p>
          <w:p w:rsidR="00230D68" w:rsidRPr="00A2529C" w:rsidRDefault="00230D68" w:rsidP="00230D68">
            <w:pPr>
              <w:spacing w:after="0"/>
              <w:ind w:firstLine="0"/>
              <w:jc w:val="left"/>
              <w:rPr>
                <w:sz w:val="24"/>
                <w:szCs w:val="24"/>
              </w:rPr>
            </w:pPr>
          </w:p>
        </w:tc>
      </w:tr>
      <w:tr w:rsidR="00A2529C" w:rsidRPr="00A2529C" w:rsidTr="00230D68">
        <w:trPr>
          <w:tblCellSpacing w:w="15" w:type="dxa"/>
        </w:trPr>
        <w:tc>
          <w:tcPr>
            <w:tcW w:w="9341" w:type="dxa"/>
            <w:gridSpan w:val="2"/>
          </w:tcPr>
          <w:p w:rsidR="00230D68" w:rsidRPr="00A2529C" w:rsidRDefault="00230D68" w:rsidP="00230D68">
            <w:pPr>
              <w:spacing w:after="0" w:line="240" w:lineRule="auto"/>
              <w:ind w:firstLine="0"/>
              <w:jc w:val="left"/>
              <w:rPr>
                <w:rFonts w:asciiTheme="minorHAnsi" w:hAnsiTheme="minorHAnsi"/>
                <w:sz w:val="24"/>
                <w:szCs w:val="24"/>
                <w:lang w:eastAsia="sk-SK"/>
              </w:rPr>
            </w:pPr>
            <w:r w:rsidRPr="00A2529C">
              <w:rPr>
                <w:rFonts w:asciiTheme="minorHAnsi" w:hAnsiTheme="minorHAnsi"/>
                <w:b/>
                <w:bCs/>
                <w:sz w:val="24"/>
                <w:szCs w:val="24"/>
                <w:lang w:eastAsia="sk-SK"/>
              </w:rPr>
              <w:t>PF</w:t>
            </w:r>
          </w:p>
          <w:p w:rsidR="00230D68" w:rsidRPr="00A2529C" w:rsidRDefault="00230D68" w:rsidP="00230D68">
            <w:pPr>
              <w:pStyle w:val="Zkladntext"/>
              <w:spacing w:before="6"/>
              <w:ind w:firstLine="0"/>
              <w:rPr>
                <w:sz w:val="24"/>
                <w:szCs w:val="24"/>
                <w:lang w:val="sk-SK"/>
              </w:rPr>
            </w:pPr>
            <w:r w:rsidRPr="00A2529C">
              <w:rPr>
                <w:sz w:val="24"/>
                <w:szCs w:val="24"/>
                <w:lang w:val="sk-SK"/>
              </w:rPr>
              <w:t>Bc. Viktória Kyselová</w:t>
            </w:r>
          </w:p>
          <w:p w:rsidR="00230D68" w:rsidRPr="00A2529C" w:rsidRDefault="00230D68" w:rsidP="00B368FD">
            <w:pPr>
              <w:pStyle w:val="Zkladntext"/>
              <w:spacing w:before="6"/>
              <w:ind w:firstLine="0"/>
              <w:rPr>
                <w:rStyle w:val="Siln"/>
                <w:rFonts w:asciiTheme="minorHAnsi" w:hAnsiTheme="minorHAnsi"/>
                <w:sz w:val="24"/>
                <w:szCs w:val="24"/>
              </w:rPr>
            </w:pPr>
            <w:r w:rsidRPr="00A2529C">
              <w:rPr>
                <w:sz w:val="24"/>
                <w:szCs w:val="24"/>
                <w:lang w:val="sk-SK"/>
              </w:rPr>
              <w:t>Bc. Lukáš Žiačik</w:t>
            </w:r>
          </w:p>
        </w:tc>
      </w:tr>
    </w:tbl>
    <w:p w:rsidR="00230D68" w:rsidRPr="00A2529C" w:rsidRDefault="00230D68" w:rsidP="00230D68">
      <w:pPr>
        <w:pStyle w:val="Zkladntext"/>
        <w:spacing w:before="1" w:line="276" w:lineRule="auto"/>
        <w:ind w:right="112" w:firstLine="0"/>
        <w:rPr>
          <w:sz w:val="24"/>
          <w:szCs w:val="24"/>
          <w:lang w:val="sk-SK"/>
        </w:rPr>
      </w:pPr>
    </w:p>
    <w:p w:rsidR="00230D68" w:rsidRPr="00A2529C" w:rsidRDefault="00230D68" w:rsidP="00B368FD">
      <w:pPr>
        <w:pStyle w:val="Zkladntext"/>
        <w:spacing w:before="1" w:line="276" w:lineRule="auto"/>
        <w:ind w:right="112" w:firstLine="0"/>
        <w:rPr>
          <w:lang w:val="sk-SK"/>
        </w:rPr>
      </w:pPr>
      <w:r w:rsidRPr="00A2529C">
        <w:rPr>
          <w:sz w:val="24"/>
          <w:szCs w:val="24"/>
          <w:lang w:val="sk-SK"/>
        </w:rPr>
        <w:t>Ďalšie informácie o činnosti Akademického senátu UKF možno nájsť vo Výročnej správe Akademického senátu, zápisniciach a ďalších dokumentoch na webovej adrese Akademického senátu (</w:t>
      </w:r>
      <w:hyperlink r:id="rId11" w:history="1">
        <w:r w:rsidRPr="00A2529C">
          <w:rPr>
            <w:rStyle w:val="Hypertextovprepojenie"/>
            <w:color w:val="auto"/>
            <w:sz w:val="24"/>
            <w:szCs w:val="24"/>
            <w:lang w:val="sk-SK"/>
          </w:rPr>
          <w:t>https://www.ukf.sk/univerzita/organy-univerzity/akademicky-senat-ukf</w:t>
        </w:r>
      </w:hyperlink>
      <w:r w:rsidRPr="00A2529C">
        <w:rPr>
          <w:sz w:val="24"/>
          <w:szCs w:val="24"/>
          <w:lang w:val="sk-SK"/>
        </w:rPr>
        <w:t>).</w:t>
      </w:r>
    </w:p>
    <w:p w:rsidR="00230D68" w:rsidRPr="00A2529C" w:rsidRDefault="00230D68" w:rsidP="00230D68">
      <w:pPr>
        <w:pStyle w:val="Zkladntext"/>
        <w:spacing w:before="1" w:line="276" w:lineRule="auto"/>
        <w:ind w:right="112"/>
        <w:rPr>
          <w:lang w:val="sk-SK"/>
        </w:rPr>
      </w:pPr>
    </w:p>
    <w:p w:rsidR="00E05866" w:rsidRPr="00A2529C" w:rsidRDefault="00E05866" w:rsidP="00E05866">
      <w:pPr>
        <w:ind w:firstLine="0"/>
        <w:rPr>
          <w:sz w:val="2"/>
          <w:szCs w:val="2"/>
          <w:lang w:val="sk-SK"/>
        </w:rPr>
      </w:pPr>
    </w:p>
    <w:p w:rsidR="00E05866" w:rsidRPr="00A2529C" w:rsidRDefault="00E05866" w:rsidP="00C52EBE">
      <w:pPr>
        <w:pStyle w:val="Nadpis2"/>
      </w:pPr>
      <w:bookmarkStart w:id="22" w:name="_Toc258300818"/>
      <w:bookmarkStart w:id="23" w:name="_Toc290928136"/>
      <w:bookmarkStart w:id="24" w:name="_Toc290928322"/>
      <w:bookmarkStart w:id="25" w:name="_Toc325308591"/>
      <w:bookmarkStart w:id="26" w:name="_Toc388281460"/>
      <w:bookmarkStart w:id="27" w:name="_Toc447794039"/>
      <w:bookmarkStart w:id="28" w:name="_Toc9256138"/>
      <w:r w:rsidRPr="00A2529C">
        <w:lastRenderedPageBreak/>
        <w:t>Vedecká rada univerzity</w:t>
      </w:r>
      <w:bookmarkEnd w:id="22"/>
      <w:bookmarkEnd w:id="23"/>
      <w:bookmarkEnd w:id="24"/>
      <w:bookmarkEnd w:id="25"/>
      <w:bookmarkEnd w:id="26"/>
      <w:bookmarkEnd w:id="27"/>
      <w:bookmarkEnd w:id="28"/>
    </w:p>
    <w:p w:rsidR="00E05866" w:rsidRPr="00A2529C" w:rsidRDefault="00E05866" w:rsidP="00E30F56">
      <w:pPr>
        <w:rPr>
          <w:sz w:val="8"/>
          <w:szCs w:val="8"/>
          <w:lang w:val="sk-SK"/>
        </w:rPr>
      </w:pPr>
    </w:p>
    <w:p w:rsidR="00734E61" w:rsidRPr="00A2529C" w:rsidRDefault="00734E61" w:rsidP="00D7338F">
      <w:pPr>
        <w:pStyle w:val="Zkladntext"/>
        <w:ind w:firstLine="0"/>
        <w:rPr>
          <w:sz w:val="24"/>
          <w:szCs w:val="24"/>
          <w:lang w:val="sk-SK"/>
        </w:rPr>
      </w:pPr>
      <w:r w:rsidRPr="00A2529C">
        <w:rPr>
          <w:sz w:val="24"/>
          <w:szCs w:val="24"/>
          <w:lang w:val="sk-SK"/>
        </w:rPr>
        <w:t>Vedecká rada UKF v Nitre pôsobila v roku 2018 v nasledujúcom zložení:</w:t>
      </w:r>
    </w:p>
    <w:p w:rsidR="00734E61" w:rsidRPr="00A2529C" w:rsidRDefault="00734E61" w:rsidP="00D7338F">
      <w:pPr>
        <w:spacing w:before="54"/>
        <w:ind w:firstLine="0"/>
        <w:rPr>
          <w:i/>
          <w:sz w:val="24"/>
          <w:szCs w:val="24"/>
          <w:lang w:val="sk-SK"/>
        </w:rPr>
      </w:pPr>
      <w:r w:rsidRPr="00A2529C">
        <w:rPr>
          <w:i/>
          <w:sz w:val="24"/>
          <w:szCs w:val="24"/>
          <w:lang w:val="sk-SK"/>
        </w:rPr>
        <w:t>(do 7. 10. 2018)</w:t>
      </w:r>
    </w:p>
    <w:p w:rsidR="00734E61" w:rsidRPr="00A2529C" w:rsidRDefault="00734E61" w:rsidP="00734E61">
      <w:pPr>
        <w:pStyle w:val="Zkladntext"/>
        <w:spacing w:before="2"/>
        <w:rPr>
          <w:i/>
          <w:sz w:val="33"/>
          <w:lang w:val="sk-SK"/>
        </w:rPr>
      </w:pPr>
    </w:p>
    <w:p w:rsidR="00734E61" w:rsidRPr="00A2529C" w:rsidRDefault="00D7338F" w:rsidP="00734E61">
      <w:pPr>
        <w:pStyle w:val="Nadpis4"/>
        <w:numPr>
          <w:ilvl w:val="0"/>
          <w:numId w:val="0"/>
        </w:numPr>
        <w:spacing w:before="57"/>
        <w:rPr>
          <w:b/>
          <w:color w:val="auto"/>
          <w:lang w:val="sk-SK"/>
        </w:rPr>
      </w:pPr>
      <w:r w:rsidRPr="00A2529C">
        <w:rPr>
          <w:b/>
          <w:caps w:val="0"/>
          <w:color w:val="auto"/>
          <w:lang w:val="sk-SK"/>
        </w:rPr>
        <w:t>Interní členovia:</w:t>
      </w:r>
    </w:p>
    <w:p w:rsidR="00734E61" w:rsidRPr="00A2529C" w:rsidRDefault="00734E61" w:rsidP="00D7338F">
      <w:pPr>
        <w:spacing w:before="55"/>
        <w:ind w:firstLine="0"/>
        <w:rPr>
          <w:i/>
          <w:sz w:val="24"/>
          <w:lang w:val="sk-SK"/>
        </w:rPr>
      </w:pPr>
      <w:r w:rsidRPr="00A2529C">
        <w:rPr>
          <w:sz w:val="24"/>
          <w:lang w:val="sk-SK"/>
        </w:rPr>
        <w:t xml:space="preserve">prof. RNDr. Ľubomír Zelenický, CSc., predseda </w:t>
      </w:r>
      <w:r w:rsidRPr="00A2529C">
        <w:rPr>
          <w:i/>
          <w:sz w:val="24"/>
          <w:lang w:val="sk-SK"/>
        </w:rPr>
        <w:t>- 4.1.13. teória vyučovania fyziky</w:t>
      </w:r>
    </w:p>
    <w:p w:rsidR="00734E61" w:rsidRPr="00A2529C" w:rsidRDefault="00734E61" w:rsidP="00480208">
      <w:pPr>
        <w:spacing w:before="240"/>
        <w:ind w:firstLine="0"/>
        <w:rPr>
          <w:i/>
          <w:sz w:val="24"/>
          <w:lang w:val="sk-SK"/>
        </w:rPr>
      </w:pPr>
      <w:r w:rsidRPr="00A2529C">
        <w:rPr>
          <w:sz w:val="24"/>
          <w:lang w:val="sk-SK"/>
        </w:rPr>
        <w:t xml:space="preserve">prof. Ing. Zdenka Rózová, CSc. </w:t>
      </w:r>
      <w:r w:rsidRPr="00A2529C">
        <w:rPr>
          <w:i/>
          <w:sz w:val="24"/>
          <w:lang w:val="sk-SK"/>
        </w:rPr>
        <w:t>- 4.3.1. ochrana a využívanie krajiny</w:t>
      </w:r>
    </w:p>
    <w:p w:rsidR="00734E61" w:rsidRPr="00A2529C" w:rsidRDefault="00734E61" w:rsidP="00D7338F">
      <w:pPr>
        <w:spacing w:before="55" w:line="285" w:lineRule="auto"/>
        <w:ind w:right="3712" w:firstLine="0"/>
        <w:rPr>
          <w:i/>
          <w:sz w:val="24"/>
          <w:lang w:val="sk-SK"/>
        </w:rPr>
      </w:pPr>
      <w:r w:rsidRPr="00A2529C">
        <w:rPr>
          <w:sz w:val="24"/>
          <w:lang w:val="sk-SK"/>
        </w:rPr>
        <w:t xml:space="preserve">prof. RNDr. Mária Bauerová, PhD. </w:t>
      </w:r>
      <w:r w:rsidRPr="00A2529C">
        <w:rPr>
          <w:i/>
          <w:sz w:val="24"/>
          <w:lang w:val="sk-SK"/>
        </w:rPr>
        <w:t xml:space="preserve">- 4.2.1. biológia </w:t>
      </w:r>
    </w:p>
    <w:p w:rsidR="00734E61" w:rsidRPr="00A2529C" w:rsidRDefault="00734E61" w:rsidP="00D7338F">
      <w:pPr>
        <w:spacing w:before="55" w:line="285" w:lineRule="auto"/>
        <w:ind w:right="3712" w:firstLine="0"/>
        <w:rPr>
          <w:i/>
          <w:sz w:val="24"/>
          <w:lang w:val="sk-SK"/>
        </w:rPr>
      </w:pPr>
      <w:r w:rsidRPr="00A2529C">
        <w:rPr>
          <w:sz w:val="24"/>
          <w:lang w:val="sk-SK"/>
        </w:rPr>
        <w:t>prof. PhDr. Ján Gabura, CSc</w:t>
      </w:r>
      <w:r w:rsidRPr="00A2529C">
        <w:rPr>
          <w:i/>
          <w:sz w:val="24"/>
          <w:lang w:val="sk-SK"/>
        </w:rPr>
        <w:t xml:space="preserve">. - 3.1.14. sociálna práca </w:t>
      </w:r>
      <w:r w:rsidR="00454C8E">
        <w:rPr>
          <w:i/>
          <w:sz w:val="24"/>
          <w:lang w:val="sk-SK"/>
        </w:rPr>
        <w:br/>
      </w:r>
      <w:r w:rsidR="00A2513E" w:rsidRPr="00A2529C">
        <w:rPr>
          <w:sz w:val="24"/>
          <w:lang w:val="sk-SK"/>
        </w:rPr>
        <w:t xml:space="preserve">prof. </w:t>
      </w:r>
      <w:r w:rsidRPr="00A2529C">
        <w:rPr>
          <w:sz w:val="24"/>
          <w:lang w:val="sk-SK"/>
        </w:rPr>
        <w:t xml:space="preserve">PaedDr. Bernard Garaj, CSc. </w:t>
      </w:r>
      <w:r w:rsidRPr="00A2529C">
        <w:rPr>
          <w:i/>
          <w:sz w:val="24"/>
          <w:lang w:val="sk-SK"/>
        </w:rPr>
        <w:t xml:space="preserve">- 3.1.3. etnológia </w:t>
      </w:r>
    </w:p>
    <w:p w:rsidR="00734E61" w:rsidRPr="00A2529C" w:rsidRDefault="00734E61" w:rsidP="00D7338F">
      <w:pPr>
        <w:spacing w:before="55" w:line="285" w:lineRule="auto"/>
        <w:ind w:right="3712" w:firstLine="0"/>
        <w:rPr>
          <w:i/>
          <w:sz w:val="24"/>
          <w:lang w:val="sk-SK"/>
        </w:rPr>
      </w:pPr>
      <w:r w:rsidRPr="00A2529C">
        <w:rPr>
          <w:sz w:val="24"/>
          <w:lang w:val="sk-SK"/>
        </w:rPr>
        <w:t xml:space="preserve">prof. Janka Hečková, CSc. </w:t>
      </w:r>
      <w:r w:rsidRPr="00A2529C">
        <w:rPr>
          <w:i/>
          <w:sz w:val="24"/>
          <w:lang w:val="sk-SK"/>
        </w:rPr>
        <w:t>- 2.1.7. história</w:t>
      </w:r>
    </w:p>
    <w:p w:rsidR="00734E61" w:rsidRPr="00A2529C" w:rsidRDefault="00734E61" w:rsidP="00D7338F">
      <w:pPr>
        <w:spacing w:before="1"/>
        <w:ind w:firstLine="0"/>
        <w:rPr>
          <w:i/>
          <w:sz w:val="24"/>
          <w:lang w:val="sk-SK"/>
        </w:rPr>
      </w:pPr>
      <w:r w:rsidRPr="00A2529C">
        <w:rPr>
          <w:sz w:val="24"/>
          <w:lang w:val="sk-SK"/>
        </w:rPr>
        <w:t xml:space="preserve">prof. Ing. Juraj Hreško, PhD. </w:t>
      </w:r>
      <w:r w:rsidRPr="00A2529C">
        <w:rPr>
          <w:i/>
          <w:sz w:val="24"/>
          <w:lang w:val="sk-SK"/>
        </w:rPr>
        <w:t>- 4.3.1. ochrana a využívanie krajiny</w:t>
      </w:r>
    </w:p>
    <w:p w:rsidR="00734E61" w:rsidRPr="00A2529C" w:rsidRDefault="00734E61" w:rsidP="00D7338F">
      <w:pPr>
        <w:spacing w:before="54"/>
        <w:ind w:firstLine="0"/>
        <w:rPr>
          <w:i/>
          <w:sz w:val="24"/>
          <w:lang w:val="sk-SK"/>
        </w:rPr>
      </w:pPr>
      <w:r w:rsidRPr="00A2529C">
        <w:rPr>
          <w:sz w:val="24"/>
          <w:lang w:val="sk-SK"/>
        </w:rPr>
        <w:t xml:space="preserve">RNDr. Attila Komzsík, PhD. </w:t>
      </w:r>
      <w:r w:rsidRPr="00A2529C">
        <w:rPr>
          <w:i/>
          <w:sz w:val="24"/>
          <w:lang w:val="sk-SK"/>
        </w:rPr>
        <w:t>- 9.1.8. teória vyučovania matematiky</w:t>
      </w:r>
    </w:p>
    <w:p w:rsidR="00734E61" w:rsidRPr="00A2529C" w:rsidRDefault="00734E61" w:rsidP="00D7338F">
      <w:pPr>
        <w:spacing w:before="57"/>
        <w:ind w:firstLine="0"/>
        <w:rPr>
          <w:i/>
          <w:sz w:val="24"/>
          <w:lang w:val="sk-SK"/>
        </w:rPr>
      </w:pPr>
      <w:r w:rsidRPr="00A2529C">
        <w:rPr>
          <w:sz w:val="24"/>
          <w:lang w:val="sk-SK"/>
        </w:rPr>
        <w:t xml:space="preserve">prof. PaedDr. Ľubomír Kralčák, CSc. </w:t>
      </w:r>
      <w:r w:rsidRPr="00A2529C">
        <w:rPr>
          <w:i/>
          <w:sz w:val="24"/>
          <w:lang w:val="sk-SK"/>
        </w:rPr>
        <w:t>- 2.1.27. slovenský jazyk a literatúra</w:t>
      </w:r>
    </w:p>
    <w:p w:rsidR="00734E61" w:rsidRPr="00A2529C" w:rsidRDefault="00734E61" w:rsidP="00D7338F">
      <w:pPr>
        <w:spacing w:before="55"/>
        <w:ind w:firstLine="0"/>
        <w:rPr>
          <w:i/>
          <w:sz w:val="24"/>
          <w:lang w:val="sk-SK"/>
        </w:rPr>
      </w:pPr>
      <w:r w:rsidRPr="00A2529C">
        <w:rPr>
          <w:sz w:val="24"/>
          <w:lang w:val="sk-SK"/>
        </w:rPr>
        <w:t xml:space="preserve">prof. PhDr. Eva Malá, CSc. </w:t>
      </w:r>
      <w:r w:rsidRPr="00A2529C">
        <w:rPr>
          <w:i/>
          <w:sz w:val="24"/>
          <w:lang w:val="sk-SK"/>
        </w:rPr>
        <w:t>- 1.1.1. učiteľstvo akademických predmetov</w:t>
      </w:r>
    </w:p>
    <w:p w:rsidR="00734E61" w:rsidRPr="00A2529C" w:rsidRDefault="00734E61" w:rsidP="00D7338F">
      <w:pPr>
        <w:spacing w:before="55" w:line="285" w:lineRule="auto"/>
        <w:ind w:right="1397" w:firstLine="0"/>
        <w:rPr>
          <w:i/>
          <w:sz w:val="24"/>
          <w:lang w:val="sk-SK"/>
        </w:rPr>
      </w:pPr>
      <w:r w:rsidRPr="00A2529C">
        <w:rPr>
          <w:sz w:val="24"/>
          <w:lang w:val="sk-SK"/>
        </w:rPr>
        <w:t xml:space="preserve">prof. PhDr. Gabriela Miššíková, CSc. </w:t>
      </w:r>
      <w:r w:rsidRPr="00A2529C">
        <w:rPr>
          <w:i/>
          <w:sz w:val="24"/>
          <w:lang w:val="sk-SK"/>
        </w:rPr>
        <w:t xml:space="preserve">- 2.1.29. neslovanské jazyky a literatúry </w:t>
      </w:r>
      <w:r w:rsidR="00454C8E">
        <w:rPr>
          <w:i/>
          <w:sz w:val="24"/>
          <w:lang w:val="sk-SK"/>
        </w:rPr>
        <w:br/>
      </w:r>
      <w:r w:rsidRPr="00A2529C">
        <w:rPr>
          <w:sz w:val="24"/>
          <w:lang w:val="sk-SK"/>
        </w:rPr>
        <w:t xml:space="preserve">prof. PhDr. Daniela Müglová, CSc. </w:t>
      </w:r>
      <w:r w:rsidRPr="00A2529C">
        <w:rPr>
          <w:i/>
          <w:sz w:val="24"/>
          <w:lang w:val="sk-SK"/>
        </w:rPr>
        <w:t xml:space="preserve">- 2.1.35. prekladateľstvo a tlmočníctvo </w:t>
      </w:r>
      <w:r w:rsidR="00454C8E">
        <w:rPr>
          <w:i/>
          <w:sz w:val="24"/>
          <w:lang w:val="sk-SK"/>
        </w:rPr>
        <w:br/>
      </w:r>
      <w:r w:rsidRPr="00A2529C">
        <w:rPr>
          <w:sz w:val="24"/>
          <w:lang w:val="sk-SK"/>
        </w:rPr>
        <w:t xml:space="preserve">prof. RNDr. Radoslav Omelka, PhD. </w:t>
      </w:r>
      <w:r w:rsidRPr="00A2529C">
        <w:rPr>
          <w:i/>
          <w:sz w:val="24"/>
          <w:lang w:val="sk-SK"/>
        </w:rPr>
        <w:t>- 4.2.1. biológia</w:t>
      </w:r>
    </w:p>
    <w:p w:rsidR="00734E61" w:rsidRPr="00A2529C" w:rsidRDefault="00734E61" w:rsidP="00D7338F">
      <w:pPr>
        <w:spacing w:before="2"/>
        <w:ind w:firstLine="0"/>
        <w:rPr>
          <w:i/>
          <w:sz w:val="24"/>
          <w:lang w:val="sk-SK"/>
        </w:rPr>
      </w:pPr>
      <w:r w:rsidRPr="00A2529C">
        <w:rPr>
          <w:sz w:val="24"/>
          <w:lang w:val="sk-SK"/>
        </w:rPr>
        <w:t xml:space="preserve">prof. PhDr. Gabriela Petrová, CSc. </w:t>
      </w:r>
      <w:r w:rsidRPr="00A2529C">
        <w:rPr>
          <w:i/>
          <w:sz w:val="24"/>
          <w:lang w:val="sk-SK"/>
        </w:rPr>
        <w:t>- 1.1.4. pedagogika</w:t>
      </w:r>
    </w:p>
    <w:p w:rsidR="00734E61" w:rsidRPr="00A2529C" w:rsidRDefault="00734E61" w:rsidP="00D7338F">
      <w:pPr>
        <w:spacing w:before="55"/>
        <w:ind w:firstLine="0"/>
        <w:rPr>
          <w:i/>
          <w:sz w:val="24"/>
          <w:lang w:val="sk-SK"/>
        </w:rPr>
      </w:pPr>
      <w:r w:rsidRPr="00A2529C">
        <w:rPr>
          <w:sz w:val="24"/>
          <w:lang w:val="sk-SK"/>
        </w:rPr>
        <w:t>prof. PhDr. Ľubomír Plesník, DrSc</w:t>
      </w:r>
      <w:r w:rsidRPr="00A2529C">
        <w:rPr>
          <w:i/>
          <w:sz w:val="24"/>
          <w:lang w:val="sk-SK"/>
        </w:rPr>
        <w:t>. - 2.1.6. estetika</w:t>
      </w:r>
    </w:p>
    <w:p w:rsidR="00734E61" w:rsidRPr="00A2529C" w:rsidRDefault="00734E61" w:rsidP="00D7338F">
      <w:pPr>
        <w:spacing w:before="55"/>
        <w:ind w:firstLine="0"/>
        <w:rPr>
          <w:i/>
          <w:sz w:val="24"/>
          <w:lang w:val="sk-SK"/>
        </w:rPr>
      </w:pPr>
      <w:r w:rsidRPr="00A2529C">
        <w:rPr>
          <w:sz w:val="24"/>
          <w:lang w:val="sk-SK"/>
        </w:rPr>
        <w:t xml:space="preserve">doc. PhDr. Rastislav Rosinský, PhD. </w:t>
      </w:r>
      <w:r w:rsidRPr="00A2529C">
        <w:rPr>
          <w:i/>
          <w:sz w:val="24"/>
          <w:lang w:val="sk-SK"/>
        </w:rPr>
        <w:t>- 3.1.16. sociálne služby a poradenstvo</w:t>
      </w:r>
    </w:p>
    <w:p w:rsidR="00734E61" w:rsidRPr="00A2529C" w:rsidRDefault="00734E61" w:rsidP="00D7338F">
      <w:pPr>
        <w:spacing w:before="57"/>
        <w:ind w:firstLine="0"/>
        <w:rPr>
          <w:i/>
          <w:sz w:val="24"/>
          <w:lang w:val="sk-SK"/>
        </w:rPr>
      </w:pPr>
      <w:r w:rsidRPr="00A2529C">
        <w:rPr>
          <w:sz w:val="24"/>
          <w:lang w:val="sk-SK"/>
        </w:rPr>
        <w:t>doc. PhDr. Anna Sándorová, PhD</w:t>
      </w:r>
      <w:r w:rsidRPr="00A2529C">
        <w:rPr>
          <w:i/>
          <w:sz w:val="24"/>
          <w:lang w:val="sk-SK"/>
        </w:rPr>
        <w:t>. - 2.1.32. cudzie jazyky a kultúry</w:t>
      </w:r>
    </w:p>
    <w:p w:rsidR="00734E61" w:rsidRPr="00A2529C" w:rsidRDefault="00734E61" w:rsidP="00D7338F">
      <w:pPr>
        <w:spacing w:before="54"/>
        <w:ind w:firstLine="0"/>
        <w:rPr>
          <w:i/>
          <w:sz w:val="24"/>
          <w:lang w:val="sk-SK"/>
        </w:rPr>
      </w:pPr>
      <w:r w:rsidRPr="00A2529C">
        <w:rPr>
          <w:sz w:val="24"/>
          <w:lang w:val="sk-SK"/>
        </w:rPr>
        <w:t xml:space="preserve">prof. PhDr. Eva Sollárová, CSc. </w:t>
      </w:r>
      <w:r w:rsidRPr="00A2529C">
        <w:rPr>
          <w:i/>
          <w:sz w:val="24"/>
          <w:lang w:val="sk-SK"/>
        </w:rPr>
        <w:t>- 3.1.9. psychológia</w:t>
      </w:r>
    </w:p>
    <w:p w:rsidR="00734E61" w:rsidRPr="00A2529C" w:rsidRDefault="00734E61" w:rsidP="00D7338F">
      <w:pPr>
        <w:spacing w:before="54"/>
        <w:ind w:firstLine="0"/>
        <w:rPr>
          <w:i/>
          <w:sz w:val="24"/>
          <w:lang w:val="sk-SK"/>
        </w:rPr>
      </w:pPr>
      <w:r w:rsidRPr="00A2529C">
        <w:rPr>
          <w:sz w:val="24"/>
          <w:lang w:val="sk-SK"/>
        </w:rPr>
        <w:t xml:space="preserve">prof. PhDr. Eva Szórádová, CSc. </w:t>
      </w:r>
      <w:r w:rsidRPr="00A2529C">
        <w:rPr>
          <w:i/>
          <w:sz w:val="24"/>
          <w:lang w:val="sk-SK"/>
        </w:rPr>
        <w:t>- 1.1.3. učiteľstvo umelecko-výchovných a výchovných</w:t>
      </w:r>
    </w:p>
    <w:p w:rsidR="00734E61" w:rsidRPr="00A2529C" w:rsidRDefault="00734E61" w:rsidP="00D7338F">
      <w:pPr>
        <w:spacing w:before="45"/>
        <w:ind w:firstLine="0"/>
        <w:rPr>
          <w:i/>
          <w:sz w:val="24"/>
          <w:lang w:val="sk-SK"/>
        </w:rPr>
      </w:pPr>
      <w:r w:rsidRPr="00A2529C">
        <w:rPr>
          <w:i/>
          <w:sz w:val="24"/>
          <w:lang w:val="sk-SK"/>
        </w:rPr>
        <w:t>predmetov</w:t>
      </w:r>
    </w:p>
    <w:p w:rsidR="00734E61" w:rsidRPr="00A2529C" w:rsidRDefault="00734E61" w:rsidP="00D7338F">
      <w:pPr>
        <w:spacing w:before="55"/>
        <w:ind w:firstLine="0"/>
        <w:rPr>
          <w:i/>
          <w:sz w:val="24"/>
          <w:lang w:val="sk-SK"/>
        </w:rPr>
      </w:pPr>
      <w:r w:rsidRPr="00A2529C">
        <w:rPr>
          <w:sz w:val="24"/>
          <w:lang w:val="sk-SK"/>
        </w:rPr>
        <w:t xml:space="preserve">prof. PaedDr. Jaromír Šimonek, PhD. </w:t>
      </w:r>
      <w:r w:rsidRPr="00A2529C">
        <w:rPr>
          <w:i/>
          <w:sz w:val="24"/>
          <w:lang w:val="sk-SK"/>
        </w:rPr>
        <w:t>- 8.1.3. športová edukológia</w:t>
      </w:r>
    </w:p>
    <w:p w:rsidR="00734E61" w:rsidRPr="00A2529C" w:rsidRDefault="00734E61" w:rsidP="00D7338F">
      <w:pPr>
        <w:spacing w:before="57"/>
        <w:ind w:firstLine="0"/>
        <w:rPr>
          <w:i/>
          <w:sz w:val="24"/>
          <w:lang w:val="sk-SK"/>
        </w:rPr>
      </w:pPr>
      <w:r w:rsidRPr="00A2529C">
        <w:rPr>
          <w:sz w:val="24"/>
          <w:lang w:val="sk-SK"/>
        </w:rPr>
        <w:t xml:space="preserve">doc. PaedDr. Marcela Verešová, PhD. </w:t>
      </w:r>
      <w:r w:rsidRPr="00A2529C">
        <w:rPr>
          <w:i/>
          <w:sz w:val="24"/>
          <w:lang w:val="sk-SK"/>
        </w:rPr>
        <w:t>- 1.1.1. učiteľstvo akademických predmetov</w:t>
      </w:r>
    </w:p>
    <w:p w:rsidR="00734E61" w:rsidRPr="00A2529C" w:rsidRDefault="00734E61" w:rsidP="00D7338F">
      <w:pPr>
        <w:spacing w:before="55"/>
        <w:ind w:firstLine="0"/>
        <w:rPr>
          <w:i/>
          <w:sz w:val="24"/>
          <w:lang w:val="sk-SK"/>
        </w:rPr>
      </w:pPr>
      <w:r w:rsidRPr="00A2529C">
        <w:rPr>
          <w:sz w:val="24"/>
          <w:lang w:val="sk-SK"/>
        </w:rPr>
        <w:t xml:space="preserve">prof. RNDr. Libor Vozár, CSc. </w:t>
      </w:r>
      <w:r w:rsidRPr="00A2529C">
        <w:rPr>
          <w:i/>
          <w:sz w:val="24"/>
          <w:lang w:val="sk-SK"/>
        </w:rPr>
        <w:t>- 4.1.3. fyzika kondenzovaných látok a akustika</w:t>
      </w:r>
    </w:p>
    <w:p w:rsidR="00505E08" w:rsidRPr="00A2529C" w:rsidRDefault="00505E08" w:rsidP="00734E61">
      <w:pPr>
        <w:pStyle w:val="Zkladntext"/>
        <w:spacing w:before="2"/>
        <w:rPr>
          <w:i/>
          <w:sz w:val="33"/>
          <w:lang w:val="sk-SK"/>
        </w:rPr>
      </w:pPr>
    </w:p>
    <w:p w:rsidR="00734E61" w:rsidRPr="00A2529C" w:rsidRDefault="00D7338F" w:rsidP="00734E61">
      <w:pPr>
        <w:pStyle w:val="Nadpis4"/>
        <w:numPr>
          <w:ilvl w:val="0"/>
          <w:numId w:val="0"/>
        </w:numPr>
        <w:rPr>
          <w:b/>
          <w:color w:val="auto"/>
          <w:lang w:val="sk-SK"/>
        </w:rPr>
      </w:pPr>
      <w:r w:rsidRPr="00A2529C">
        <w:rPr>
          <w:b/>
          <w:caps w:val="0"/>
          <w:color w:val="auto"/>
          <w:lang w:val="sk-SK"/>
        </w:rPr>
        <w:t>Externí členovia:</w:t>
      </w:r>
    </w:p>
    <w:p w:rsidR="00734E61" w:rsidRPr="00A2529C" w:rsidRDefault="00734E61" w:rsidP="00D7338F">
      <w:pPr>
        <w:spacing w:before="54"/>
        <w:ind w:firstLine="0"/>
        <w:rPr>
          <w:i/>
          <w:sz w:val="24"/>
          <w:lang w:val="sk-SK"/>
        </w:rPr>
      </w:pPr>
      <w:r w:rsidRPr="00A2529C">
        <w:rPr>
          <w:sz w:val="24"/>
          <w:lang w:val="sk-SK"/>
        </w:rPr>
        <w:t>Dr.</w:t>
      </w:r>
      <w:r w:rsidR="001F48BE">
        <w:rPr>
          <w:sz w:val="24"/>
          <w:lang w:val="sk-SK"/>
        </w:rPr>
        <w:t xml:space="preserve"> </w:t>
      </w:r>
      <w:r w:rsidRPr="00A2529C">
        <w:rPr>
          <w:sz w:val="24"/>
          <w:lang w:val="sk-SK"/>
        </w:rPr>
        <w:t>h.</w:t>
      </w:r>
      <w:r w:rsidR="001F48BE">
        <w:rPr>
          <w:sz w:val="24"/>
          <w:lang w:val="sk-SK"/>
        </w:rPr>
        <w:t xml:space="preserve"> </w:t>
      </w:r>
      <w:r w:rsidRPr="00A2529C">
        <w:rPr>
          <w:sz w:val="24"/>
          <w:lang w:val="sk-SK"/>
        </w:rPr>
        <w:t xml:space="preserve">c. prof. Ing. Peter Bielik, PhD. </w:t>
      </w:r>
      <w:r w:rsidRPr="00A2529C">
        <w:rPr>
          <w:i/>
          <w:sz w:val="24"/>
          <w:lang w:val="sk-SK"/>
        </w:rPr>
        <w:t>- 3.3.16. ekonomika a manažment podniku</w:t>
      </w:r>
    </w:p>
    <w:p w:rsidR="00734E61" w:rsidRPr="00A2529C" w:rsidRDefault="00734E61" w:rsidP="00D7338F">
      <w:pPr>
        <w:spacing w:before="54"/>
        <w:ind w:firstLine="0"/>
        <w:rPr>
          <w:i/>
          <w:sz w:val="24"/>
          <w:lang w:val="sk-SK"/>
        </w:rPr>
      </w:pPr>
      <w:r w:rsidRPr="00A2529C">
        <w:rPr>
          <w:sz w:val="24"/>
          <w:lang w:val="sk-SK"/>
        </w:rPr>
        <w:t>doc. Ing. Vladimír Hiadlovský, PhD</w:t>
      </w:r>
      <w:r w:rsidRPr="00A2529C">
        <w:rPr>
          <w:i/>
          <w:sz w:val="24"/>
          <w:lang w:val="sk-SK"/>
        </w:rPr>
        <w:t>. - 3.3.16. ekonomika a manažment podniku</w:t>
      </w:r>
    </w:p>
    <w:p w:rsidR="00734E61" w:rsidRPr="00A2529C" w:rsidRDefault="00734E61" w:rsidP="00D7338F">
      <w:pPr>
        <w:spacing w:before="37" w:line="285" w:lineRule="auto"/>
        <w:ind w:right="2235" w:firstLine="0"/>
        <w:rPr>
          <w:i/>
          <w:sz w:val="24"/>
          <w:lang w:val="sk-SK"/>
        </w:rPr>
      </w:pPr>
      <w:r w:rsidRPr="00A2529C">
        <w:rPr>
          <w:sz w:val="24"/>
          <w:lang w:val="sk-SK"/>
        </w:rPr>
        <w:t xml:space="preserve">prof. Dr. MA Ing. Július Horváth, PhD. </w:t>
      </w:r>
      <w:r w:rsidRPr="00A2529C">
        <w:rPr>
          <w:i/>
          <w:sz w:val="24"/>
          <w:lang w:val="sk-SK"/>
        </w:rPr>
        <w:t xml:space="preserve">- 3.3. ekonómia a manažment </w:t>
      </w:r>
      <w:r w:rsidRPr="00A2529C">
        <w:rPr>
          <w:sz w:val="24"/>
          <w:lang w:val="sk-SK"/>
        </w:rPr>
        <w:t xml:space="preserve">Mons. prof. ThDr. Jozef Jarab, PhD. </w:t>
      </w:r>
      <w:r w:rsidRPr="00A2529C">
        <w:rPr>
          <w:i/>
          <w:sz w:val="24"/>
          <w:lang w:val="sk-SK"/>
        </w:rPr>
        <w:t xml:space="preserve">- 2.1.13. katolícka teológia </w:t>
      </w:r>
    </w:p>
    <w:p w:rsidR="00734E61" w:rsidRPr="00A2529C" w:rsidRDefault="00734E61" w:rsidP="00480208">
      <w:pPr>
        <w:spacing w:line="312" w:lineRule="auto"/>
        <w:ind w:right="2235" w:firstLine="0"/>
        <w:rPr>
          <w:i/>
          <w:sz w:val="24"/>
          <w:lang w:val="sk-SK"/>
        </w:rPr>
      </w:pPr>
      <w:r w:rsidRPr="00A2529C">
        <w:rPr>
          <w:sz w:val="24"/>
          <w:lang w:val="sk-SK"/>
        </w:rPr>
        <w:lastRenderedPageBreak/>
        <w:t xml:space="preserve">Mons. prof. ThDr. Viliam Judák, PhD. </w:t>
      </w:r>
      <w:r w:rsidRPr="00A2529C">
        <w:rPr>
          <w:i/>
          <w:sz w:val="24"/>
          <w:lang w:val="sk-SK"/>
        </w:rPr>
        <w:t xml:space="preserve">- 2.1.13. katolícka teológia </w:t>
      </w:r>
    </w:p>
    <w:p w:rsidR="00734E61" w:rsidRPr="00A2529C" w:rsidRDefault="00734E61" w:rsidP="00480208">
      <w:pPr>
        <w:spacing w:line="312" w:lineRule="auto"/>
        <w:ind w:right="2235" w:firstLine="0"/>
        <w:rPr>
          <w:i/>
          <w:sz w:val="24"/>
          <w:lang w:val="sk-SK"/>
        </w:rPr>
      </w:pPr>
      <w:r w:rsidRPr="00A2529C">
        <w:rPr>
          <w:sz w:val="24"/>
          <w:lang w:val="sk-SK"/>
        </w:rPr>
        <w:t xml:space="preserve">prof. Ing. Rudolf Kropil, CSc. </w:t>
      </w:r>
      <w:r w:rsidRPr="00A2529C">
        <w:rPr>
          <w:i/>
          <w:sz w:val="24"/>
          <w:lang w:val="sk-SK"/>
        </w:rPr>
        <w:t xml:space="preserve">- aplikovaná zoológia a poľovníctvo </w:t>
      </w:r>
    </w:p>
    <w:p w:rsidR="00734E61" w:rsidRPr="00A2529C" w:rsidRDefault="00734E61" w:rsidP="00480208">
      <w:pPr>
        <w:spacing w:line="312" w:lineRule="auto"/>
        <w:ind w:right="2235" w:firstLine="0"/>
        <w:rPr>
          <w:i/>
          <w:sz w:val="24"/>
          <w:lang w:val="sk-SK"/>
        </w:rPr>
      </w:pPr>
      <w:r w:rsidRPr="00A2529C">
        <w:rPr>
          <w:sz w:val="24"/>
          <w:lang w:val="sk-SK"/>
        </w:rPr>
        <w:t xml:space="preserve">prof. MUDr. Anna Líšková, PhD. </w:t>
      </w:r>
      <w:r w:rsidRPr="00A2529C">
        <w:rPr>
          <w:i/>
          <w:sz w:val="24"/>
          <w:lang w:val="sk-SK"/>
        </w:rPr>
        <w:t>- klinická mikrobiológia</w:t>
      </w:r>
    </w:p>
    <w:p w:rsidR="00734E61" w:rsidRPr="00A2529C" w:rsidRDefault="00734E61" w:rsidP="00480208">
      <w:pPr>
        <w:spacing w:line="312" w:lineRule="auto"/>
        <w:ind w:firstLine="0"/>
        <w:rPr>
          <w:i/>
          <w:sz w:val="24"/>
          <w:lang w:val="sk-SK"/>
        </w:rPr>
      </w:pPr>
      <w:r w:rsidRPr="00A2529C">
        <w:rPr>
          <w:sz w:val="24"/>
          <w:lang w:val="sk-SK"/>
        </w:rPr>
        <w:t xml:space="preserve">Mgr. Dana Peškovičová, PhD. </w:t>
      </w:r>
      <w:r w:rsidRPr="00A2529C">
        <w:rPr>
          <w:i/>
          <w:sz w:val="24"/>
          <w:lang w:val="sk-SK"/>
        </w:rPr>
        <w:t>- šľachtenie hospodárskych zvierat</w:t>
      </w:r>
    </w:p>
    <w:p w:rsidR="00734E61" w:rsidRPr="00A2529C" w:rsidRDefault="00734E61" w:rsidP="00480208">
      <w:pPr>
        <w:spacing w:line="312" w:lineRule="auto"/>
        <w:ind w:firstLine="0"/>
        <w:rPr>
          <w:i/>
          <w:sz w:val="24"/>
          <w:lang w:val="sk-SK"/>
        </w:rPr>
      </w:pPr>
      <w:r w:rsidRPr="00A2529C">
        <w:rPr>
          <w:sz w:val="24"/>
          <w:lang w:val="sk-SK"/>
        </w:rPr>
        <w:t xml:space="preserve">prof. PhDr. Erich Petlák, CSc. </w:t>
      </w:r>
      <w:r w:rsidRPr="00A2529C">
        <w:rPr>
          <w:i/>
          <w:sz w:val="24"/>
          <w:lang w:val="sk-SK"/>
        </w:rPr>
        <w:t>- 1.1.4. pedagogika</w:t>
      </w:r>
    </w:p>
    <w:p w:rsidR="00734E61" w:rsidRPr="00A2529C" w:rsidRDefault="00734E61" w:rsidP="00D7338F">
      <w:pPr>
        <w:spacing w:before="54"/>
        <w:ind w:firstLine="0"/>
        <w:rPr>
          <w:i/>
          <w:sz w:val="24"/>
          <w:lang w:val="sk-SK"/>
        </w:rPr>
      </w:pPr>
      <w:r w:rsidRPr="00A2529C">
        <w:rPr>
          <w:sz w:val="24"/>
          <w:lang w:val="sk-SK"/>
        </w:rPr>
        <w:t xml:space="preserve">doc. PhDr. Matej Ruttkay, CSc. </w:t>
      </w:r>
      <w:r w:rsidRPr="00A2529C">
        <w:rPr>
          <w:i/>
          <w:sz w:val="24"/>
          <w:lang w:val="sk-SK"/>
        </w:rPr>
        <w:t>- 2.1.25. archeológia</w:t>
      </w:r>
    </w:p>
    <w:p w:rsidR="00734E61" w:rsidRPr="00A2529C" w:rsidRDefault="00734E61" w:rsidP="00D7338F">
      <w:pPr>
        <w:pStyle w:val="Zkladntext"/>
        <w:ind w:firstLine="0"/>
        <w:rPr>
          <w:i/>
          <w:lang w:val="sk-SK"/>
        </w:rPr>
      </w:pPr>
    </w:p>
    <w:p w:rsidR="00734E61" w:rsidRPr="00A2529C" w:rsidRDefault="00734E61" w:rsidP="00D7338F">
      <w:pPr>
        <w:spacing w:before="54"/>
        <w:ind w:firstLine="0"/>
        <w:rPr>
          <w:i/>
          <w:sz w:val="24"/>
          <w:lang w:val="sk-SK"/>
        </w:rPr>
      </w:pPr>
      <w:r w:rsidRPr="00A2529C">
        <w:rPr>
          <w:i/>
          <w:sz w:val="24"/>
          <w:lang w:val="sk-SK"/>
        </w:rPr>
        <w:t>(od 8. 10. 2018)</w:t>
      </w:r>
    </w:p>
    <w:p w:rsidR="00734E61" w:rsidRPr="00A2529C" w:rsidRDefault="00734E61" w:rsidP="00D7338F">
      <w:pPr>
        <w:ind w:firstLine="0"/>
        <w:rPr>
          <w:rFonts w:asciiTheme="minorHAnsi" w:hAnsiTheme="minorHAnsi"/>
          <w:sz w:val="24"/>
          <w:szCs w:val="24"/>
          <w:lang w:val="sk-SK"/>
        </w:rPr>
      </w:pPr>
      <w:r w:rsidRPr="00A2529C">
        <w:rPr>
          <w:rFonts w:asciiTheme="minorHAnsi" w:hAnsiTheme="minorHAnsi"/>
          <w:b/>
          <w:sz w:val="24"/>
          <w:szCs w:val="24"/>
          <w:lang w:val="sk-SK"/>
        </w:rPr>
        <w:t>Vedecká rada UKF v Nitre</w:t>
      </w:r>
      <w:r w:rsidRPr="00A2529C">
        <w:rPr>
          <w:rFonts w:asciiTheme="minorHAnsi" w:hAnsiTheme="minorHAnsi"/>
          <w:sz w:val="24"/>
          <w:szCs w:val="24"/>
          <w:lang w:val="sk-SK"/>
        </w:rPr>
        <w:t xml:space="preserve"> schválená AS UKF v Nitre 8.</w:t>
      </w:r>
      <w:r w:rsidR="00D7338F" w:rsidRPr="00A2529C">
        <w:rPr>
          <w:rFonts w:asciiTheme="minorHAnsi" w:hAnsiTheme="minorHAnsi"/>
          <w:sz w:val="24"/>
          <w:szCs w:val="24"/>
          <w:lang w:val="sk-SK"/>
        </w:rPr>
        <w:t xml:space="preserve"> </w:t>
      </w:r>
      <w:r w:rsidRPr="00A2529C">
        <w:rPr>
          <w:rFonts w:asciiTheme="minorHAnsi" w:hAnsiTheme="minorHAnsi"/>
          <w:sz w:val="24"/>
          <w:szCs w:val="24"/>
          <w:lang w:val="sk-SK"/>
        </w:rPr>
        <w:t>10.</w:t>
      </w:r>
      <w:r w:rsidR="00D7338F" w:rsidRPr="00A2529C">
        <w:rPr>
          <w:rFonts w:asciiTheme="minorHAnsi" w:hAnsiTheme="minorHAnsi"/>
          <w:sz w:val="24"/>
          <w:szCs w:val="24"/>
          <w:lang w:val="sk-SK"/>
        </w:rPr>
        <w:t xml:space="preserve"> </w:t>
      </w:r>
      <w:r w:rsidRPr="00A2529C">
        <w:rPr>
          <w:rFonts w:asciiTheme="minorHAnsi" w:hAnsiTheme="minorHAnsi"/>
          <w:sz w:val="24"/>
          <w:szCs w:val="24"/>
          <w:lang w:val="sk-SK"/>
        </w:rPr>
        <w:t>2018</w:t>
      </w:r>
    </w:p>
    <w:p w:rsidR="00734E61" w:rsidRPr="00A2529C" w:rsidRDefault="00734E61" w:rsidP="00734E61">
      <w:pPr>
        <w:rPr>
          <w:b/>
          <w:bCs/>
          <w:sz w:val="24"/>
          <w:szCs w:val="24"/>
          <w:lang w:val="sk-SK"/>
        </w:rPr>
      </w:pPr>
    </w:p>
    <w:p w:rsidR="00734E61" w:rsidRPr="00A2529C" w:rsidRDefault="00734E61" w:rsidP="009874E3">
      <w:pPr>
        <w:ind w:firstLine="0"/>
        <w:rPr>
          <w:b/>
          <w:bCs/>
          <w:sz w:val="24"/>
          <w:szCs w:val="24"/>
          <w:lang w:val="sk-SK"/>
        </w:rPr>
      </w:pPr>
      <w:r w:rsidRPr="00A2529C">
        <w:rPr>
          <w:b/>
          <w:bCs/>
          <w:sz w:val="24"/>
          <w:szCs w:val="24"/>
          <w:lang w:val="sk-SK"/>
        </w:rPr>
        <w:t>Interní členovia: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RNDr. Libor Vozár, CSc., predseda - 4.1.3 fyzika kondenzovaných látok a akustika</w:t>
      </w:r>
    </w:p>
    <w:p w:rsidR="00734E61" w:rsidRPr="00A2529C" w:rsidRDefault="00734E61" w:rsidP="00480208">
      <w:pPr>
        <w:spacing w:before="240"/>
        <w:ind w:firstLine="0"/>
        <w:rPr>
          <w:rFonts w:asciiTheme="minorHAnsi" w:hAnsiTheme="minorHAnsi"/>
          <w:sz w:val="24"/>
          <w:szCs w:val="24"/>
          <w:lang w:val="sk-SK"/>
        </w:rPr>
      </w:pPr>
      <w:r w:rsidRPr="00A2529C">
        <w:rPr>
          <w:rFonts w:asciiTheme="minorHAnsi" w:hAnsiTheme="minorHAnsi"/>
          <w:sz w:val="24"/>
          <w:szCs w:val="24"/>
          <w:lang w:val="sk-SK"/>
        </w:rPr>
        <w:t>prof. RNDr. Mária Bauerová, PhD. - 4.2.1 biológia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doc. PaedDr. Ján Bauko, PhD. – 2.1.32 cudzie jazyky a kultúry</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Dr. habil. PaedDr. Žofia Bárcziová, PhD. - 1.1.1 učiteľstvo akademických predmetov</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doc. PaedDr. Jana Duchovičová, PhD. – 1.1.4 pedagogika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PaedDr. Zdenka Gadušová, CSc. – 2.1.29 neslovanské jazyky a kultúry</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PaedDr. Bernard Garaj, CSc. - 3.1.3 etnológia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PaedDr. Alena Hašková, CSc. – 1.1.2 učiteľstvo profesijných predmetov a praktickej prípravy</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doc. PhDr. Jarmila Jurová, PhD. – 2.1.5 etika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PhDr. Martina Mojtová, PhD. – 3.1.14 sociálna práca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PhDr. Daniela Müglová, CSc. - 2.1.35 prekladateľstvo a tlmočníctvo</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RNDr. Radoslav Omelka, PhD. - 4.2.1 biológia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PhDr. Gabriela Petrová, CSc. - 1.1.4 pedagogika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RNDr. František Petrovič, PhD. – 4.3.1 ochrana a využívanie krajiny</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doc. PaedDr. Gábor Pintes, PhD. – 1.1.4 pedagogika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PhDr. Ľubomír Plesník, DrSc. - 2.1.6 estetika</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doc. PhDr. Rastislav Rosinský, PhD. - 3.1.16 sociálne služby a poradenstvo</w:t>
      </w:r>
    </w:p>
    <w:p w:rsidR="00734E61"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PhDr. Tomáš Sollár, PhD. – 3.1.10 všeobecná a experimentálna psychológia</w:t>
      </w:r>
    </w:p>
    <w:p w:rsidR="00734E61" w:rsidRPr="00505E08" w:rsidRDefault="00734E61" w:rsidP="009874E3">
      <w:pPr>
        <w:ind w:firstLine="0"/>
        <w:rPr>
          <w:rFonts w:asciiTheme="minorHAnsi" w:hAnsiTheme="minorHAnsi"/>
          <w:spacing w:val="-4"/>
          <w:sz w:val="24"/>
          <w:szCs w:val="24"/>
          <w:lang w:val="sk-SK"/>
        </w:rPr>
      </w:pPr>
      <w:r w:rsidRPr="00A2529C">
        <w:rPr>
          <w:rFonts w:asciiTheme="minorHAnsi" w:hAnsiTheme="minorHAnsi"/>
          <w:sz w:val="24"/>
          <w:szCs w:val="24"/>
          <w:lang w:val="sk-SK"/>
        </w:rPr>
        <w:t xml:space="preserve">prof. PhDr. Eva Szórádová, CSc. - 1.1.3 </w:t>
      </w:r>
      <w:r w:rsidRPr="00505E08">
        <w:rPr>
          <w:rFonts w:asciiTheme="minorHAnsi" w:hAnsiTheme="minorHAnsi"/>
          <w:spacing w:val="-4"/>
          <w:sz w:val="24"/>
          <w:szCs w:val="24"/>
          <w:lang w:val="sk-SK"/>
        </w:rPr>
        <w:t xml:space="preserve">učiteľstvo umelecko-výchovných a výchovných </w:t>
      </w:r>
    </w:p>
    <w:p w:rsidR="00734E61" w:rsidRPr="00505E08" w:rsidRDefault="00734E61" w:rsidP="009874E3">
      <w:pPr>
        <w:ind w:firstLine="0"/>
        <w:rPr>
          <w:rFonts w:asciiTheme="minorHAnsi" w:hAnsiTheme="minorHAnsi"/>
          <w:spacing w:val="-4"/>
          <w:sz w:val="24"/>
          <w:szCs w:val="24"/>
          <w:lang w:val="sk-SK"/>
        </w:rPr>
      </w:pPr>
      <w:r w:rsidRPr="00505E08">
        <w:rPr>
          <w:rFonts w:asciiTheme="minorHAnsi" w:hAnsiTheme="minorHAnsi"/>
          <w:spacing w:val="-4"/>
          <w:sz w:val="24"/>
          <w:szCs w:val="24"/>
          <w:lang w:val="sk-SK"/>
        </w:rPr>
        <w:t>predmetov</w:t>
      </w:r>
    </w:p>
    <w:p w:rsidR="00734E61" w:rsidRPr="00A2529C"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PaedDr. Jaromír Šimonek, PhD. - 8.1.2 šport</w:t>
      </w:r>
    </w:p>
    <w:p w:rsidR="00734E61" w:rsidRDefault="00734E61" w:rsidP="009874E3">
      <w:pPr>
        <w:ind w:firstLine="0"/>
        <w:rPr>
          <w:rFonts w:asciiTheme="minorHAnsi" w:hAnsiTheme="minorHAnsi"/>
          <w:sz w:val="24"/>
          <w:szCs w:val="24"/>
          <w:lang w:val="sk-SK"/>
        </w:rPr>
      </w:pPr>
      <w:r w:rsidRPr="00A2529C">
        <w:rPr>
          <w:rFonts w:asciiTheme="minorHAnsi" w:hAnsiTheme="minorHAnsi"/>
          <w:sz w:val="24"/>
          <w:szCs w:val="24"/>
          <w:lang w:val="sk-SK"/>
        </w:rPr>
        <w:t>prof. RNDr. Ľubomír Zelenický, CSc. - 4.1.13 teória vyučovania fyziky</w:t>
      </w:r>
    </w:p>
    <w:p w:rsidR="00505E08" w:rsidRDefault="00505E08" w:rsidP="009874E3">
      <w:pPr>
        <w:ind w:firstLine="0"/>
        <w:rPr>
          <w:rFonts w:asciiTheme="minorHAnsi" w:hAnsiTheme="minorHAnsi"/>
          <w:sz w:val="24"/>
          <w:szCs w:val="24"/>
          <w:lang w:val="sk-SK"/>
        </w:rPr>
      </w:pPr>
    </w:p>
    <w:p w:rsidR="00122ED5" w:rsidRPr="00A2529C" w:rsidRDefault="00122ED5" w:rsidP="009874E3">
      <w:pPr>
        <w:ind w:firstLine="0"/>
        <w:rPr>
          <w:rFonts w:asciiTheme="minorHAnsi" w:hAnsiTheme="minorHAnsi"/>
          <w:sz w:val="24"/>
          <w:szCs w:val="24"/>
          <w:lang w:val="sk-SK"/>
        </w:rPr>
      </w:pPr>
    </w:p>
    <w:p w:rsidR="00734E61" w:rsidRPr="00A2529C" w:rsidRDefault="00734E61" w:rsidP="00734E61">
      <w:pPr>
        <w:rPr>
          <w:rFonts w:asciiTheme="minorHAnsi" w:hAnsiTheme="minorHAnsi"/>
          <w:b/>
          <w:sz w:val="24"/>
          <w:szCs w:val="24"/>
          <w:lang w:val="sk-SK"/>
        </w:rPr>
      </w:pPr>
      <w:r w:rsidRPr="00A2529C">
        <w:rPr>
          <w:rFonts w:asciiTheme="minorHAnsi" w:hAnsiTheme="minorHAnsi"/>
          <w:b/>
          <w:sz w:val="24"/>
          <w:szCs w:val="24"/>
          <w:lang w:val="sk-SK"/>
        </w:rPr>
        <w:lastRenderedPageBreak/>
        <w:t xml:space="preserve">Externí členovia: </w:t>
      </w:r>
    </w:p>
    <w:p w:rsidR="00734E61" w:rsidRPr="00A2529C" w:rsidRDefault="00734E61" w:rsidP="00734E61">
      <w:pPr>
        <w:rPr>
          <w:rFonts w:asciiTheme="minorHAnsi" w:hAnsiTheme="minorHAnsi"/>
          <w:sz w:val="24"/>
          <w:szCs w:val="24"/>
          <w:lang w:val="sk-SK"/>
        </w:rPr>
      </w:pPr>
      <w:r w:rsidRPr="00A2529C">
        <w:rPr>
          <w:rFonts w:asciiTheme="minorHAnsi" w:hAnsiTheme="minorHAnsi"/>
          <w:sz w:val="24"/>
          <w:szCs w:val="24"/>
          <w:lang w:val="sk-SK"/>
        </w:rPr>
        <w:t>doc. Ing. Klaudia Halászová, PhD. – krajinné inžinierstvo</w:t>
      </w:r>
    </w:p>
    <w:p w:rsidR="00734E61" w:rsidRPr="00A2529C" w:rsidRDefault="00734E61" w:rsidP="00734E61">
      <w:pPr>
        <w:rPr>
          <w:rFonts w:asciiTheme="minorHAnsi" w:hAnsiTheme="minorHAnsi"/>
          <w:sz w:val="24"/>
          <w:szCs w:val="24"/>
          <w:lang w:val="sk-SK"/>
        </w:rPr>
      </w:pPr>
      <w:r w:rsidRPr="00A2529C">
        <w:rPr>
          <w:rFonts w:asciiTheme="minorHAnsi" w:hAnsiTheme="minorHAnsi"/>
          <w:sz w:val="24"/>
          <w:szCs w:val="24"/>
          <w:lang w:val="sk-SK"/>
        </w:rPr>
        <w:t>doc. Ing. Vladimír Hiadlovský, PhD. - 3.3.16 ekonomika a manažment podniku</w:t>
      </w:r>
    </w:p>
    <w:p w:rsidR="00734E61" w:rsidRPr="00A2529C" w:rsidRDefault="00734E61" w:rsidP="00734E61">
      <w:pPr>
        <w:rPr>
          <w:rFonts w:asciiTheme="minorHAnsi" w:hAnsiTheme="minorHAnsi"/>
          <w:sz w:val="24"/>
          <w:szCs w:val="24"/>
          <w:lang w:val="sk-SK"/>
        </w:rPr>
      </w:pPr>
      <w:r w:rsidRPr="00A2529C">
        <w:rPr>
          <w:rFonts w:asciiTheme="minorHAnsi" w:hAnsiTheme="minorHAnsi"/>
          <w:sz w:val="24"/>
          <w:szCs w:val="24"/>
          <w:lang w:val="sk-SK"/>
        </w:rPr>
        <w:t>Mons. prof. ThDr. Viliam Judák, PhD. - 2.1.13 katolícka teológia</w:t>
      </w:r>
    </w:p>
    <w:p w:rsidR="00734E61" w:rsidRPr="00A2529C" w:rsidRDefault="00734E61" w:rsidP="00734E61">
      <w:pPr>
        <w:rPr>
          <w:rFonts w:asciiTheme="minorHAnsi" w:hAnsiTheme="minorHAnsi"/>
          <w:sz w:val="24"/>
          <w:szCs w:val="24"/>
          <w:lang w:val="sk-SK"/>
        </w:rPr>
      </w:pPr>
      <w:r w:rsidRPr="00A2529C">
        <w:rPr>
          <w:rFonts w:asciiTheme="minorHAnsi" w:hAnsiTheme="minorHAnsi"/>
          <w:sz w:val="24"/>
          <w:szCs w:val="24"/>
          <w:lang w:val="sk-SK"/>
        </w:rPr>
        <w:t>Dr.h.c. prof. PhDr. Peter Kónya, PhD. – československé dejiny</w:t>
      </w:r>
    </w:p>
    <w:p w:rsidR="00734E61" w:rsidRPr="00A2529C" w:rsidRDefault="00734E61" w:rsidP="00734E61">
      <w:pPr>
        <w:rPr>
          <w:rFonts w:asciiTheme="minorHAnsi" w:hAnsiTheme="minorHAnsi"/>
          <w:strike/>
          <w:sz w:val="24"/>
          <w:szCs w:val="24"/>
          <w:lang w:val="sk-SK"/>
        </w:rPr>
      </w:pPr>
      <w:r w:rsidRPr="00A2529C">
        <w:rPr>
          <w:rFonts w:asciiTheme="minorHAnsi" w:hAnsiTheme="minorHAnsi"/>
          <w:sz w:val="24"/>
          <w:szCs w:val="24"/>
          <w:lang w:val="sk-SK"/>
        </w:rPr>
        <w:t>Dr.h.c. prof. MUDr. Vladimír Krčméry, DrSc. –</w:t>
      </w:r>
      <w:r w:rsidR="004E03C3">
        <w:rPr>
          <w:rFonts w:asciiTheme="minorHAnsi" w:hAnsiTheme="minorHAnsi"/>
          <w:sz w:val="24"/>
          <w:szCs w:val="24"/>
          <w:lang w:val="sk-SK"/>
        </w:rPr>
        <w:t xml:space="preserve"> </w:t>
      </w:r>
      <w:r w:rsidRPr="004E03C3">
        <w:rPr>
          <w:rFonts w:asciiTheme="minorHAnsi" w:hAnsiTheme="minorHAnsi"/>
          <w:sz w:val="24"/>
          <w:szCs w:val="24"/>
          <w:lang w:val="sk-SK"/>
        </w:rPr>
        <w:t>interná medicína, vnútorné lekárstvo</w:t>
      </w:r>
    </w:p>
    <w:p w:rsidR="00734E61" w:rsidRPr="00A2529C" w:rsidRDefault="00734E61" w:rsidP="00734E61">
      <w:pPr>
        <w:rPr>
          <w:rFonts w:asciiTheme="minorHAnsi" w:hAnsiTheme="minorHAnsi"/>
          <w:sz w:val="24"/>
          <w:szCs w:val="24"/>
          <w:lang w:val="sk-SK"/>
        </w:rPr>
      </w:pPr>
      <w:r w:rsidRPr="00A2529C">
        <w:rPr>
          <w:rFonts w:asciiTheme="minorHAnsi" w:hAnsiTheme="minorHAnsi"/>
          <w:sz w:val="24"/>
          <w:szCs w:val="24"/>
          <w:lang w:val="sk-SK"/>
        </w:rPr>
        <w:t>Dr.h.c. prof. Ing. Rudolf Kropil, CSc. – aplikovaná zoológia a poľovníctvo</w:t>
      </w:r>
    </w:p>
    <w:p w:rsidR="00734E61" w:rsidRPr="00A2529C" w:rsidRDefault="00734E61" w:rsidP="00734E61">
      <w:pPr>
        <w:rPr>
          <w:rFonts w:asciiTheme="minorHAnsi" w:hAnsiTheme="minorHAnsi"/>
          <w:sz w:val="24"/>
          <w:szCs w:val="24"/>
          <w:lang w:val="sk-SK"/>
        </w:rPr>
      </w:pPr>
      <w:r w:rsidRPr="00A2529C">
        <w:rPr>
          <w:rFonts w:asciiTheme="minorHAnsi" w:hAnsiTheme="minorHAnsi"/>
          <w:sz w:val="24"/>
          <w:szCs w:val="24"/>
          <w:lang w:val="sk-SK"/>
        </w:rPr>
        <w:t>prof. PhDr. Pavol Mešťan, DrSc. – slovenské dejiny</w:t>
      </w:r>
    </w:p>
    <w:p w:rsidR="00734E61" w:rsidRDefault="00734E61" w:rsidP="00734E61">
      <w:pPr>
        <w:rPr>
          <w:rFonts w:asciiTheme="minorHAnsi" w:hAnsiTheme="minorHAnsi"/>
          <w:sz w:val="24"/>
          <w:szCs w:val="24"/>
          <w:lang w:val="sk-SK"/>
        </w:rPr>
      </w:pPr>
      <w:r w:rsidRPr="00A2529C">
        <w:rPr>
          <w:rFonts w:asciiTheme="minorHAnsi" w:hAnsiTheme="minorHAnsi"/>
          <w:sz w:val="24"/>
          <w:szCs w:val="24"/>
          <w:lang w:val="sk-SK"/>
        </w:rPr>
        <w:t>doc. PhDr. Matej Ruttkay, CSc. - 2.1.25 archeológia</w:t>
      </w:r>
    </w:p>
    <w:p w:rsidR="00110625" w:rsidRDefault="00110625" w:rsidP="00734E61">
      <w:pPr>
        <w:rPr>
          <w:rFonts w:asciiTheme="minorHAnsi" w:hAnsiTheme="minorHAnsi"/>
          <w:sz w:val="24"/>
          <w:szCs w:val="24"/>
          <w:lang w:val="sk-SK"/>
        </w:rPr>
      </w:pPr>
    </w:p>
    <w:p w:rsidR="00734E61" w:rsidRPr="00A2529C" w:rsidRDefault="00734E61" w:rsidP="00734E61"/>
    <w:p w:rsidR="00E05866" w:rsidRPr="00A2529C" w:rsidRDefault="00E05866" w:rsidP="00E05866">
      <w:pPr>
        <w:ind w:firstLine="0"/>
        <w:rPr>
          <w:sz w:val="2"/>
          <w:szCs w:val="2"/>
          <w:lang w:val="sk-SK"/>
        </w:rPr>
      </w:pPr>
    </w:p>
    <w:p w:rsidR="00E05866" w:rsidRPr="00A2529C" w:rsidRDefault="00E05866" w:rsidP="00C52EBE">
      <w:pPr>
        <w:pStyle w:val="Nadpis2"/>
      </w:pPr>
      <w:bookmarkStart w:id="29" w:name="_Toc325308592"/>
      <w:bookmarkStart w:id="30" w:name="_Toc388281461"/>
      <w:bookmarkStart w:id="31" w:name="_Toc447794040"/>
      <w:bookmarkStart w:id="32" w:name="_Toc9256139"/>
      <w:r w:rsidRPr="00A2529C">
        <w:t>Súčasti univerzity</w:t>
      </w:r>
      <w:bookmarkEnd w:id="29"/>
      <w:bookmarkEnd w:id="30"/>
      <w:bookmarkEnd w:id="31"/>
      <w:bookmarkEnd w:id="32"/>
    </w:p>
    <w:p w:rsidR="003A7456" w:rsidRPr="00A2529C" w:rsidRDefault="009138E6" w:rsidP="00B72D7C">
      <w:pPr>
        <w:pStyle w:val="Nadpis3"/>
        <w:tabs>
          <w:tab w:val="left" w:pos="851"/>
          <w:tab w:val="left" w:pos="1418"/>
        </w:tabs>
        <w:ind w:hanging="2422"/>
        <w:rPr>
          <w:color w:val="auto"/>
        </w:rPr>
      </w:pPr>
      <w:bookmarkStart w:id="33" w:name="_Toc9256140"/>
      <w:r w:rsidRPr="00A2529C">
        <w:rPr>
          <w:color w:val="auto"/>
        </w:rPr>
        <w:t>Fakulty</w:t>
      </w:r>
      <w:bookmarkEnd w:id="33"/>
    </w:p>
    <w:p w:rsidR="004E22C3" w:rsidRPr="00A2529C" w:rsidRDefault="004E22C3" w:rsidP="004E22C3">
      <w:pPr>
        <w:pBdr>
          <w:top w:val="single" w:sz="4" w:space="1" w:color="auto"/>
          <w:bottom w:val="single" w:sz="4" w:space="1" w:color="auto"/>
        </w:pBdr>
        <w:spacing w:afterLines="60" w:after="144"/>
        <w:rPr>
          <w:b/>
          <w:sz w:val="24"/>
          <w:szCs w:val="24"/>
        </w:rPr>
      </w:pPr>
      <w:bookmarkStart w:id="34" w:name="_Toc447794041"/>
      <w:r w:rsidRPr="00A2529C">
        <w:rPr>
          <w:b/>
          <w:sz w:val="24"/>
          <w:szCs w:val="24"/>
        </w:rPr>
        <w:t>Fakulta prírodných vied (FPV)</w:t>
      </w:r>
      <w:bookmarkEnd w:id="34"/>
    </w:p>
    <w:p w:rsidR="004E22C3" w:rsidRPr="00A2529C" w:rsidRDefault="004E22C3" w:rsidP="00B72D7C">
      <w:pPr>
        <w:spacing w:afterLines="60" w:after="144"/>
        <w:ind w:left="1136" w:hanging="852"/>
        <w:rPr>
          <w:sz w:val="24"/>
          <w:szCs w:val="24"/>
        </w:rPr>
      </w:pPr>
      <w:r w:rsidRPr="00A2529C">
        <w:rPr>
          <w:b/>
          <w:bCs/>
          <w:sz w:val="24"/>
          <w:szCs w:val="24"/>
        </w:rPr>
        <w:t>Dekan:</w:t>
      </w:r>
      <w:r w:rsidRPr="00A2529C">
        <w:rPr>
          <w:sz w:val="24"/>
          <w:szCs w:val="24"/>
        </w:rPr>
        <w:tab/>
      </w:r>
      <w:r w:rsidRPr="00A2529C">
        <w:rPr>
          <w:sz w:val="24"/>
          <w:szCs w:val="24"/>
        </w:rPr>
        <w:tab/>
        <w:t>prof. RNDr. Libor Vozár, CSc.</w:t>
      </w:r>
      <w:r w:rsidR="008A678B">
        <w:rPr>
          <w:sz w:val="24"/>
          <w:szCs w:val="24"/>
        </w:rPr>
        <w:t>,</w:t>
      </w:r>
      <w:r w:rsidRPr="00A2529C">
        <w:rPr>
          <w:sz w:val="24"/>
          <w:szCs w:val="24"/>
        </w:rPr>
        <w:tab/>
        <w:t xml:space="preserve"> do 2. 7. 2018</w:t>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00B72D7C" w:rsidRPr="00A2529C">
        <w:rPr>
          <w:sz w:val="24"/>
          <w:szCs w:val="24"/>
        </w:rPr>
        <w:br/>
      </w:r>
      <w:r w:rsidRPr="00A2529C">
        <w:rPr>
          <w:sz w:val="24"/>
          <w:szCs w:val="24"/>
        </w:rPr>
        <w:t>prof. RNDr. František Petrovič, PhD.</w:t>
      </w:r>
      <w:r w:rsidR="008A678B">
        <w:rPr>
          <w:sz w:val="24"/>
          <w:szCs w:val="24"/>
        </w:rPr>
        <w:t>,</w:t>
      </w:r>
      <w:r w:rsidRPr="00A2529C">
        <w:rPr>
          <w:sz w:val="24"/>
          <w:szCs w:val="24"/>
        </w:rPr>
        <w:t xml:space="preserve"> od 3. 7. 2018</w:t>
      </w:r>
    </w:p>
    <w:p w:rsidR="004E22C3" w:rsidRPr="00A2529C" w:rsidRDefault="004E22C3" w:rsidP="004E22C3">
      <w:pPr>
        <w:spacing w:afterLines="60" w:after="144"/>
        <w:rPr>
          <w:sz w:val="24"/>
          <w:szCs w:val="24"/>
        </w:rPr>
      </w:pPr>
      <w:r w:rsidRPr="00A2529C">
        <w:rPr>
          <w:b/>
          <w:sz w:val="24"/>
          <w:szCs w:val="24"/>
        </w:rPr>
        <w:t>Funkčné obdobie:</w:t>
      </w:r>
      <w:r w:rsidR="00101C86" w:rsidRPr="00A2529C">
        <w:rPr>
          <w:b/>
          <w:sz w:val="24"/>
          <w:szCs w:val="24"/>
        </w:rPr>
        <w:tab/>
      </w:r>
      <w:r w:rsidR="00101C86" w:rsidRPr="00A2529C">
        <w:rPr>
          <w:b/>
          <w:sz w:val="24"/>
          <w:szCs w:val="24"/>
        </w:rPr>
        <w:tab/>
      </w:r>
      <w:r w:rsidRPr="00A2529C">
        <w:rPr>
          <w:sz w:val="24"/>
          <w:szCs w:val="24"/>
        </w:rPr>
        <w:t>prvé</w:t>
      </w:r>
    </w:p>
    <w:p w:rsidR="004E22C3" w:rsidRPr="00A2529C" w:rsidRDefault="004E22C3" w:rsidP="004E22C3">
      <w:pPr>
        <w:spacing w:afterLines="60" w:after="144"/>
        <w:rPr>
          <w:sz w:val="24"/>
          <w:szCs w:val="24"/>
        </w:rPr>
      </w:pPr>
      <w:r w:rsidRPr="00A2529C">
        <w:rPr>
          <w:b/>
          <w:sz w:val="24"/>
          <w:szCs w:val="24"/>
        </w:rPr>
        <w:t>Dátum vymenovania:</w:t>
      </w:r>
      <w:r w:rsidR="00101C86" w:rsidRPr="00A2529C">
        <w:rPr>
          <w:b/>
          <w:sz w:val="24"/>
          <w:szCs w:val="24"/>
        </w:rPr>
        <w:tab/>
      </w:r>
      <w:r w:rsidRPr="00A2529C">
        <w:rPr>
          <w:sz w:val="24"/>
          <w:szCs w:val="24"/>
        </w:rPr>
        <w:t>3. 7. 2018</w:t>
      </w:r>
    </w:p>
    <w:p w:rsidR="004E22C3" w:rsidRPr="00A2529C" w:rsidRDefault="004E22C3" w:rsidP="004E22C3">
      <w:pPr>
        <w:spacing w:afterLines="60" w:after="144"/>
        <w:rPr>
          <w:b/>
          <w:sz w:val="24"/>
          <w:szCs w:val="24"/>
        </w:rPr>
      </w:pPr>
      <w:r w:rsidRPr="00A2529C">
        <w:rPr>
          <w:b/>
          <w:sz w:val="24"/>
          <w:szCs w:val="24"/>
        </w:rPr>
        <w:t>Vedenie fakulty:</w:t>
      </w:r>
    </w:p>
    <w:p w:rsidR="004E22C3" w:rsidRPr="00A2529C" w:rsidRDefault="004E22C3" w:rsidP="003D3782">
      <w:pPr>
        <w:pStyle w:val="Odsekzoznamu"/>
        <w:numPr>
          <w:ilvl w:val="0"/>
          <w:numId w:val="2"/>
        </w:numPr>
        <w:tabs>
          <w:tab w:val="left" w:pos="993"/>
        </w:tabs>
        <w:spacing w:afterLines="60" w:after="144"/>
        <w:ind w:left="1723" w:hanging="357"/>
        <w:rPr>
          <w:sz w:val="24"/>
          <w:szCs w:val="24"/>
          <w:lang w:val="sk-SK"/>
        </w:rPr>
      </w:pPr>
      <w:r w:rsidRPr="00A2529C">
        <w:rPr>
          <w:sz w:val="24"/>
          <w:szCs w:val="24"/>
          <w:lang w:val="sk-SK"/>
        </w:rPr>
        <w:t>prof. RNDr. Mária Bauerová, PhD. (prodekanka pre vedeckovýskumnú činnosť) do 9. 7. 2018</w:t>
      </w:r>
    </w:p>
    <w:p w:rsidR="004E22C3" w:rsidRPr="00A2529C" w:rsidRDefault="004E22C3" w:rsidP="003D3782">
      <w:pPr>
        <w:pStyle w:val="Odsekzoznamu"/>
        <w:numPr>
          <w:ilvl w:val="0"/>
          <w:numId w:val="2"/>
        </w:numPr>
        <w:tabs>
          <w:tab w:val="left" w:pos="993"/>
        </w:tabs>
        <w:spacing w:afterLines="60" w:after="144"/>
        <w:ind w:left="1723" w:hanging="357"/>
        <w:rPr>
          <w:sz w:val="24"/>
          <w:szCs w:val="24"/>
          <w:lang w:val="sk-SK"/>
        </w:rPr>
      </w:pPr>
      <w:r w:rsidRPr="00A2529C">
        <w:rPr>
          <w:sz w:val="24"/>
          <w:szCs w:val="24"/>
          <w:lang w:val="sk-SK"/>
        </w:rPr>
        <w:t>prof. RNDr. Radoslav Omelka, PhD. (prodekan pre vedeckovýskumnú činnosť) od 17. 7.</w:t>
      </w:r>
      <w:r w:rsidR="00A74E4B">
        <w:rPr>
          <w:sz w:val="24"/>
          <w:szCs w:val="24"/>
          <w:lang w:val="sk-SK"/>
        </w:rPr>
        <w:t xml:space="preserve"> </w:t>
      </w:r>
      <w:r w:rsidRPr="00A2529C">
        <w:rPr>
          <w:sz w:val="24"/>
          <w:szCs w:val="24"/>
          <w:lang w:val="sk-SK"/>
        </w:rPr>
        <w:t>2018</w:t>
      </w:r>
    </w:p>
    <w:p w:rsidR="004E22C3" w:rsidRPr="00A2529C" w:rsidRDefault="004E22C3" w:rsidP="003D3782">
      <w:pPr>
        <w:pStyle w:val="Odsekzoznamu"/>
        <w:numPr>
          <w:ilvl w:val="0"/>
          <w:numId w:val="2"/>
        </w:numPr>
        <w:tabs>
          <w:tab w:val="left" w:pos="993"/>
        </w:tabs>
        <w:spacing w:afterLines="60" w:after="144"/>
        <w:ind w:left="1723" w:hanging="357"/>
        <w:rPr>
          <w:sz w:val="24"/>
          <w:szCs w:val="24"/>
          <w:lang w:val="sk-SK"/>
        </w:rPr>
      </w:pPr>
      <w:r w:rsidRPr="00A2529C">
        <w:rPr>
          <w:sz w:val="24"/>
          <w:szCs w:val="24"/>
          <w:lang w:val="sk-SK"/>
        </w:rPr>
        <w:t>RNDr. Dušan Vallo, PhD. (prodekan pre vzdelávaciu činnosť) do 9. 7. 2018</w:t>
      </w:r>
    </w:p>
    <w:p w:rsidR="004E22C3" w:rsidRPr="00A2529C" w:rsidRDefault="004E22C3" w:rsidP="003D3782">
      <w:pPr>
        <w:pStyle w:val="Odsekzoznamu"/>
        <w:numPr>
          <w:ilvl w:val="0"/>
          <w:numId w:val="2"/>
        </w:numPr>
        <w:tabs>
          <w:tab w:val="left" w:pos="993"/>
        </w:tabs>
        <w:spacing w:afterLines="60" w:after="144"/>
        <w:ind w:left="1723" w:hanging="357"/>
        <w:rPr>
          <w:sz w:val="24"/>
          <w:szCs w:val="24"/>
          <w:lang w:val="sk-SK"/>
        </w:rPr>
      </w:pPr>
      <w:r w:rsidRPr="00A2529C">
        <w:rPr>
          <w:sz w:val="24"/>
          <w:szCs w:val="24"/>
          <w:lang w:val="sk-SK"/>
        </w:rPr>
        <w:t>RNDr. Dušan Vallo, PhD. (prodekan pre vzdelávaciu činnosť) od 17. 7. 2018</w:t>
      </w:r>
    </w:p>
    <w:p w:rsidR="004E22C3" w:rsidRPr="00A2529C" w:rsidRDefault="004E22C3" w:rsidP="003D3782">
      <w:pPr>
        <w:pStyle w:val="Odsekzoznamu"/>
        <w:numPr>
          <w:ilvl w:val="0"/>
          <w:numId w:val="2"/>
        </w:numPr>
        <w:tabs>
          <w:tab w:val="left" w:pos="993"/>
        </w:tabs>
        <w:spacing w:afterLines="60" w:after="144"/>
        <w:ind w:left="1723" w:hanging="357"/>
        <w:rPr>
          <w:sz w:val="24"/>
          <w:szCs w:val="24"/>
          <w:lang w:val="sk-SK"/>
        </w:rPr>
      </w:pPr>
      <w:r w:rsidRPr="00A2529C">
        <w:rPr>
          <w:sz w:val="24"/>
          <w:szCs w:val="24"/>
          <w:lang w:val="sk-SK"/>
        </w:rPr>
        <w:t>Mgr. Martin Drlík, PhD. (prodekan pre vonkajšie vzťahy a rozvoj) od 17. 7. 2018</w:t>
      </w:r>
    </w:p>
    <w:p w:rsidR="004E22C3" w:rsidRPr="00A2529C" w:rsidRDefault="004E22C3" w:rsidP="003D3782">
      <w:pPr>
        <w:pStyle w:val="Odsekzoznamu"/>
        <w:numPr>
          <w:ilvl w:val="0"/>
          <w:numId w:val="2"/>
        </w:numPr>
        <w:tabs>
          <w:tab w:val="left" w:pos="993"/>
        </w:tabs>
        <w:spacing w:afterLines="60" w:after="144"/>
        <w:ind w:left="1724"/>
        <w:rPr>
          <w:sz w:val="24"/>
          <w:szCs w:val="24"/>
          <w:lang w:val="sk-SK"/>
        </w:rPr>
      </w:pPr>
      <w:r w:rsidRPr="00A2529C">
        <w:rPr>
          <w:sz w:val="24"/>
          <w:szCs w:val="24"/>
          <w:lang w:val="sk-SK"/>
        </w:rPr>
        <w:t>Ing. Ľubica Ehrenholdová (tajomníčka) do 3. 7. 2018</w:t>
      </w:r>
    </w:p>
    <w:p w:rsidR="004E22C3" w:rsidRDefault="004E22C3" w:rsidP="003D3782">
      <w:pPr>
        <w:pStyle w:val="Odsekzoznamu"/>
        <w:numPr>
          <w:ilvl w:val="0"/>
          <w:numId w:val="2"/>
        </w:numPr>
        <w:tabs>
          <w:tab w:val="left" w:pos="993"/>
        </w:tabs>
        <w:spacing w:afterLines="60" w:after="144"/>
        <w:ind w:left="1724"/>
        <w:rPr>
          <w:sz w:val="24"/>
          <w:szCs w:val="24"/>
          <w:lang w:val="sk-SK"/>
        </w:rPr>
      </w:pPr>
      <w:r w:rsidRPr="00A2529C">
        <w:rPr>
          <w:sz w:val="24"/>
          <w:szCs w:val="24"/>
          <w:lang w:val="sk-SK"/>
        </w:rPr>
        <w:t>Ing. Martina Gregušová (tajomníčka) od 4. 7. 2018</w:t>
      </w:r>
    </w:p>
    <w:p w:rsidR="00505E08" w:rsidRDefault="00505E08" w:rsidP="00505E08">
      <w:pPr>
        <w:pStyle w:val="Odsekzoznamu"/>
        <w:tabs>
          <w:tab w:val="left" w:pos="993"/>
        </w:tabs>
        <w:spacing w:afterLines="60" w:after="144"/>
        <w:ind w:left="1724" w:firstLine="0"/>
        <w:rPr>
          <w:sz w:val="24"/>
          <w:szCs w:val="24"/>
          <w:lang w:val="sk-SK"/>
        </w:rPr>
      </w:pPr>
    </w:p>
    <w:p w:rsidR="00505E08" w:rsidRPr="00A2529C" w:rsidRDefault="00505E08" w:rsidP="00505E08">
      <w:pPr>
        <w:pStyle w:val="Odsekzoznamu"/>
        <w:tabs>
          <w:tab w:val="left" w:pos="993"/>
        </w:tabs>
        <w:spacing w:afterLines="60" w:after="144"/>
        <w:ind w:left="1724" w:firstLine="0"/>
        <w:rPr>
          <w:sz w:val="24"/>
          <w:szCs w:val="24"/>
          <w:lang w:val="sk-SK"/>
        </w:rPr>
      </w:pPr>
    </w:p>
    <w:p w:rsidR="004E22C3" w:rsidRPr="00A2529C" w:rsidRDefault="004E22C3" w:rsidP="00B72D7C">
      <w:pPr>
        <w:tabs>
          <w:tab w:val="left" w:pos="1418"/>
          <w:tab w:val="left" w:pos="2835"/>
        </w:tabs>
        <w:autoSpaceDE w:val="0"/>
        <w:autoSpaceDN w:val="0"/>
        <w:adjustRightInd w:val="0"/>
        <w:spacing w:afterLines="60" w:after="144"/>
        <w:rPr>
          <w:rFonts w:cs="Calibri"/>
          <w:sz w:val="24"/>
          <w:szCs w:val="24"/>
        </w:rPr>
      </w:pPr>
      <w:r w:rsidRPr="00A2529C">
        <w:rPr>
          <w:b/>
          <w:sz w:val="24"/>
          <w:szCs w:val="24"/>
        </w:rPr>
        <w:t>Kontakt:</w:t>
      </w:r>
      <w:r w:rsidRPr="00A2529C">
        <w:rPr>
          <w:rFonts w:cs="Calibri"/>
          <w:b/>
          <w:sz w:val="24"/>
          <w:szCs w:val="24"/>
        </w:rPr>
        <w:tab/>
      </w:r>
      <w:r w:rsidRPr="00A2529C">
        <w:rPr>
          <w:rFonts w:cs="Calibri"/>
          <w:sz w:val="24"/>
          <w:szCs w:val="24"/>
        </w:rPr>
        <w:t>Dekanát Fakulty prírodných vied</w:t>
      </w:r>
    </w:p>
    <w:p w:rsidR="004E22C3" w:rsidRPr="00A2529C" w:rsidRDefault="00B72D7C" w:rsidP="00B72D7C">
      <w:pPr>
        <w:tabs>
          <w:tab w:val="left" w:pos="1418"/>
        </w:tabs>
        <w:autoSpaceDE w:val="0"/>
        <w:autoSpaceDN w:val="0"/>
        <w:adjustRightInd w:val="0"/>
        <w:spacing w:afterLines="60" w:after="144"/>
        <w:rPr>
          <w:rFonts w:cs="Calibri"/>
          <w:sz w:val="24"/>
          <w:szCs w:val="24"/>
        </w:rPr>
      </w:pPr>
      <w:r w:rsidRPr="00A2529C">
        <w:rPr>
          <w:rFonts w:cs="Calibri"/>
          <w:sz w:val="24"/>
          <w:szCs w:val="24"/>
        </w:rPr>
        <w:tab/>
      </w:r>
      <w:r w:rsidR="004E22C3" w:rsidRPr="00A2529C">
        <w:rPr>
          <w:rFonts w:cs="Calibri"/>
          <w:sz w:val="24"/>
          <w:szCs w:val="24"/>
        </w:rPr>
        <w:t>Tr. A. Hlinku č. 1, 949 74 Nitra</w:t>
      </w:r>
    </w:p>
    <w:p w:rsidR="004E22C3" w:rsidRPr="00A2529C" w:rsidRDefault="00B72D7C" w:rsidP="00B72D7C">
      <w:pPr>
        <w:tabs>
          <w:tab w:val="left" w:pos="1418"/>
        </w:tabs>
        <w:autoSpaceDE w:val="0"/>
        <w:autoSpaceDN w:val="0"/>
        <w:adjustRightInd w:val="0"/>
        <w:spacing w:afterLines="50" w:after="120"/>
        <w:rPr>
          <w:rFonts w:cs="Calibri"/>
          <w:sz w:val="24"/>
          <w:szCs w:val="24"/>
        </w:rPr>
      </w:pPr>
      <w:r w:rsidRPr="00A2529C">
        <w:rPr>
          <w:rFonts w:cs="Calibri"/>
          <w:sz w:val="24"/>
          <w:szCs w:val="24"/>
        </w:rPr>
        <w:tab/>
      </w:r>
      <w:r w:rsidR="004E22C3" w:rsidRPr="00A2529C">
        <w:rPr>
          <w:rFonts w:cs="Calibri"/>
          <w:sz w:val="24"/>
          <w:szCs w:val="24"/>
        </w:rPr>
        <w:t>tel.: +421 37 6408 555</w:t>
      </w:r>
    </w:p>
    <w:p w:rsidR="004E22C3" w:rsidRPr="00A2529C" w:rsidRDefault="00B72D7C" w:rsidP="00B72D7C">
      <w:pPr>
        <w:tabs>
          <w:tab w:val="left" w:pos="1418"/>
        </w:tabs>
        <w:autoSpaceDE w:val="0"/>
        <w:autoSpaceDN w:val="0"/>
        <w:adjustRightInd w:val="0"/>
        <w:spacing w:afterLines="50" w:after="120"/>
        <w:rPr>
          <w:rFonts w:cs="Calibri"/>
          <w:sz w:val="24"/>
          <w:szCs w:val="24"/>
        </w:rPr>
      </w:pPr>
      <w:r w:rsidRPr="00A2529C">
        <w:rPr>
          <w:rFonts w:cs="Calibri"/>
          <w:sz w:val="24"/>
          <w:szCs w:val="24"/>
        </w:rPr>
        <w:tab/>
      </w:r>
      <w:r w:rsidR="004E22C3" w:rsidRPr="00A2529C">
        <w:rPr>
          <w:rFonts w:cs="Calibri"/>
          <w:sz w:val="24"/>
          <w:szCs w:val="24"/>
        </w:rPr>
        <w:t xml:space="preserve">e-mail: </w:t>
      </w:r>
      <w:hyperlink r:id="rId12" w:history="1">
        <w:r w:rsidR="004E22C3" w:rsidRPr="00A2529C">
          <w:rPr>
            <w:rStyle w:val="Hypertextovprepojenie"/>
            <w:rFonts w:cs="Calibri"/>
            <w:color w:val="auto"/>
            <w:sz w:val="24"/>
            <w:szCs w:val="24"/>
          </w:rPr>
          <w:t>dfpv@ukf.sk</w:t>
        </w:r>
      </w:hyperlink>
    </w:p>
    <w:p w:rsidR="00B72D7C" w:rsidRPr="00A2529C" w:rsidRDefault="00B72D7C" w:rsidP="00122ED5">
      <w:pPr>
        <w:tabs>
          <w:tab w:val="left" w:pos="1418"/>
        </w:tabs>
        <w:autoSpaceDE w:val="0"/>
        <w:autoSpaceDN w:val="0"/>
        <w:adjustRightInd w:val="0"/>
        <w:spacing w:afterLines="60" w:after="144"/>
        <w:rPr>
          <w:rStyle w:val="Hypertextovprepojenie"/>
          <w:color w:val="auto"/>
          <w:lang w:val="de-AT"/>
        </w:rPr>
      </w:pPr>
      <w:r w:rsidRPr="00A2529C">
        <w:rPr>
          <w:rFonts w:cs="Calibri"/>
          <w:sz w:val="24"/>
          <w:szCs w:val="24"/>
          <w:lang w:val="de-AT"/>
        </w:rPr>
        <w:tab/>
      </w:r>
      <w:r w:rsidR="004E22C3" w:rsidRPr="00A2529C">
        <w:rPr>
          <w:rFonts w:cs="Calibri"/>
          <w:sz w:val="24"/>
          <w:szCs w:val="24"/>
          <w:lang w:val="de-AT"/>
        </w:rPr>
        <w:t xml:space="preserve">webstránka: </w:t>
      </w:r>
      <w:hyperlink r:id="rId13" w:history="1">
        <w:r w:rsidR="004E22C3" w:rsidRPr="00A2529C">
          <w:rPr>
            <w:rStyle w:val="Hypertextovprepojenie"/>
            <w:rFonts w:cs="Calibri"/>
            <w:color w:val="auto"/>
            <w:sz w:val="24"/>
            <w:szCs w:val="24"/>
            <w:lang w:val="de-AT"/>
          </w:rPr>
          <w:t>https://www.fpv.ukf.sk</w:t>
        </w:r>
      </w:hyperlink>
    </w:p>
    <w:p w:rsidR="004E22C3" w:rsidRPr="00A2529C" w:rsidRDefault="004E22C3" w:rsidP="004E22C3">
      <w:pPr>
        <w:pBdr>
          <w:top w:val="single" w:sz="4" w:space="1" w:color="auto"/>
          <w:bottom w:val="single" w:sz="4" w:space="1" w:color="auto"/>
        </w:pBdr>
        <w:spacing w:afterLines="60" w:after="144"/>
        <w:rPr>
          <w:b/>
        </w:rPr>
      </w:pPr>
      <w:bookmarkStart w:id="35" w:name="_Toc447794042"/>
      <w:r w:rsidRPr="00A2529C">
        <w:rPr>
          <w:b/>
          <w:sz w:val="24"/>
          <w:szCs w:val="24"/>
        </w:rPr>
        <w:lastRenderedPageBreak/>
        <w:t>Fakulta sociálnych vied a zdravotníctva (FSVaZ)</w:t>
      </w:r>
      <w:bookmarkEnd w:id="35"/>
    </w:p>
    <w:p w:rsidR="004E22C3" w:rsidRPr="00A2529C" w:rsidRDefault="004E22C3" w:rsidP="004E22C3">
      <w:pPr>
        <w:spacing w:afterLines="60" w:after="144"/>
        <w:rPr>
          <w:sz w:val="24"/>
          <w:szCs w:val="24"/>
          <w:lang w:val="de-DE"/>
        </w:rPr>
      </w:pPr>
      <w:r w:rsidRPr="00A2529C">
        <w:rPr>
          <w:b/>
          <w:bCs/>
          <w:sz w:val="24"/>
          <w:szCs w:val="24"/>
          <w:lang w:val="de-DE"/>
        </w:rPr>
        <w:t>Dekan:</w:t>
      </w:r>
      <w:r w:rsidRPr="00A2529C">
        <w:rPr>
          <w:sz w:val="24"/>
          <w:szCs w:val="24"/>
          <w:lang w:val="de-DE"/>
        </w:rPr>
        <w:t xml:space="preserve"> </w:t>
      </w:r>
      <w:r w:rsidRPr="00A2529C">
        <w:rPr>
          <w:sz w:val="24"/>
          <w:szCs w:val="24"/>
          <w:lang w:val="de-DE"/>
        </w:rPr>
        <w:tab/>
        <w:t>doc. PhDr. Rastislav Rosinský, PhD.</w:t>
      </w:r>
    </w:p>
    <w:p w:rsidR="004E22C3" w:rsidRPr="00A2529C" w:rsidRDefault="004E22C3" w:rsidP="004E22C3">
      <w:pPr>
        <w:spacing w:afterLines="60" w:after="144"/>
        <w:rPr>
          <w:sz w:val="24"/>
          <w:szCs w:val="24"/>
          <w:lang w:val="de-DE"/>
        </w:rPr>
      </w:pPr>
      <w:r w:rsidRPr="00A2529C">
        <w:rPr>
          <w:b/>
          <w:sz w:val="24"/>
          <w:szCs w:val="24"/>
          <w:lang w:val="de-DE"/>
        </w:rPr>
        <w:t>Funkčné obdobie:</w:t>
      </w:r>
      <w:r w:rsidR="00101C86" w:rsidRPr="00A2529C">
        <w:rPr>
          <w:b/>
          <w:sz w:val="24"/>
          <w:szCs w:val="24"/>
          <w:lang w:val="de-DE"/>
        </w:rPr>
        <w:tab/>
      </w:r>
      <w:r w:rsidR="00101C86" w:rsidRPr="00A2529C">
        <w:rPr>
          <w:b/>
          <w:sz w:val="24"/>
          <w:szCs w:val="24"/>
          <w:lang w:val="de-DE"/>
        </w:rPr>
        <w:tab/>
      </w:r>
      <w:r w:rsidRPr="00A2529C">
        <w:rPr>
          <w:sz w:val="24"/>
          <w:szCs w:val="24"/>
          <w:lang w:val="de-DE"/>
        </w:rPr>
        <w:t>prvé</w:t>
      </w:r>
    </w:p>
    <w:p w:rsidR="004E22C3" w:rsidRPr="00A2529C" w:rsidRDefault="004E22C3" w:rsidP="004E22C3">
      <w:pPr>
        <w:spacing w:afterLines="60" w:after="144"/>
        <w:rPr>
          <w:sz w:val="24"/>
          <w:szCs w:val="24"/>
        </w:rPr>
      </w:pPr>
      <w:r w:rsidRPr="00A2529C">
        <w:rPr>
          <w:b/>
          <w:sz w:val="24"/>
          <w:szCs w:val="24"/>
          <w:lang w:val="de-DE"/>
        </w:rPr>
        <w:t>Dátum vymenovania:</w:t>
      </w:r>
      <w:r w:rsidRPr="00A2529C">
        <w:rPr>
          <w:sz w:val="24"/>
          <w:szCs w:val="24"/>
          <w:lang w:val="de-DE"/>
        </w:rPr>
        <w:tab/>
        <w:t xml:space="preserve">1. </w:t>
      </w:r>
      <w:r w:rsidRPr="00A2529C">
        <w:rPr>
          <w:sz w:val="24"/>
          <w:szCs w:val="24"/>
        </w:rPr>
        <w:t>6. 2015</w:t>
      </w:r>
    </w:p>
    <w:p w:rsidR="004E22C3" w:rsidRPr="00A2529C" w:rsidRDefault="004E22C3" w:rsidP="004E22C3">
      <w:pPr>
        <w:spacing w:afterLines="60" w:after="144"/>
        <w:rPr>
          <w:b/>
          <w:sz w:val="24"/>
          <w:szCs w:val="24"/>
        </w:rPr>
      </w:pPr>
      <w:r w:rsidRPr="00A2529C">
        <w:rPr>
          <w:b/>
          <w:sz w:val="24"/>
          <w:szCs w:val="24"/>
        </w:rPr>
        <w:t>Vedenie fakulty:</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PhDr. Dana Zrubcová, PhD. (prodekanka pre vzdelávaciu činnosť)</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doc. PhDr. Tomáš Sollár, PhD. (prodekan pre vedecko-výskumnú činnosť)</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PhDr. Miroslava Čerešníková, PhD. (prodekanka pre vonkajšie vzťahy a rozvoj)</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Ing. Petra Kluvancová (tajomníčka)</w:t>
      </w:r>
    </w:p>
    <w:p w:rsidR="004E22C3" w:rsidRPr="00A2529C" w:rsidRDefault="004E22C3" w:rsidP="00B72D7C">
      <w:pPr>
        <w:tabs>
          <w:tab w:val="left" w:pos="1418"/>
        </w:tabs>
        <w:autoSpaceDE w:val="0"/>
        <w:autoSpaceDN w:val="0"/>
        <w:adjustRightInd w:val="0"/>
        <w:spacing w:afterLines="60" w:after="144"/>
        <w:rPr>
          <w:rFonts w:cs="Calibri"/>
          <w:sz w:val="24"/>
          <w:szCs w:val="24"/>
          <w:lang w:val="sk-SK"/>
        </w:rPr>
      </w:pPr>
      <w:r w:rsidRPr="00A2529C">
        <w:rPr>
          <w:b/>
          <w:sz w:val="24"/>
          <w:szCs w:val="24"/>
          <w:lang w:val="sk-SK"/>
        </w:rPr>
        <w:t>Kontakt</w:t>
      </w:r>
      <w:r w:rsidRPr="00A2529C">
        <w:rPr>
          <w:sz w:val="24"/>
          <w:szCs w:val="24"/>
          <w:lang w:val="sk-SK"/>
        </w:rPr>
        <w:t>:</w:t>
      </w:r>
      <w:r w:rsidRPr="00A2529C">
        <w:rPr>
          <w:sz w:val="24"/>
          <w:szCs w:val="24"/>
          <w:lang w:val="sk-SK"/>
        </w:rPr>
        <w:tab/>
      </w:r>
      <w:r w:rsidRPr="00A2529C">
        <w:rPr>
          <w:sz w:val="24"/>
          <w:szCs w:val="24"/>
          <w:lang w:val="sk-SK"/>
        </w:rPr>
        <w:tab/>
      </w:r>
      <w:r w:rsidRPr="00A2529C">
        <w:rPr>
          <w:rFonts w:cs="Calibri"/>
          <w:sz w:val="24"/>
          <w:szCs w:val="24"/>
          <w:lang w:val="sk-SK"/>
        </w:rPr>
        <w:t>Dekanát Fakulty sociálnych vied a zdravotníctva</w:t>
      </w:r>
    </w:p>
    <w:p w:rsidR="004E22C3" w:rsidRPr="00A2529C" w:rsidRDefault="00B72D7C" w:rsidP="00B72D7C">
      <w:pPr>
        <w:tabs>
          <w:tab w:val="left" w:pos="1418"/>
        </w:tabs>
        <w:autoSpaceDE w:val="0"/>
        <w:autoSpaceDN w:val="0"/>
        <w:adjustRightInd w:val="0"/>
        <w:spacing w:afterLines="60" w:after="144"/>
        <w:rPr>
          <w:rFonts w:cs="Calibri"/>
          <w:sz w:val="24"/>
          <w:szCs w:val="24"/>
          <w:lang w:val="de-AT"/>
        </w:rPr>
      </w:pPr>
      <w:r w:rsidRPr="00A2529C">
        <w:rPr>
          <w:rFonts w:cs="Calibri"/>
          <w:sz w:val="24"/>
          <w:szCs w:val="24"/>
          <w:lang w:val="sk-SK"/>
        </w:rPr>
        <w:tab/>
      </w:r>
      <w:r w:rsidR="004E22C3" w:rsidRPr="00A2529C">
        <w:rPr>
          <w:rFonts w:cs="Calibri"/>
          <w:sz w:val="24"/>
          <w:szCs w:val="24"/>
          <w:lang w:val="de-AT"/>
        </w:rPr>
        <w:t>Kraskova ul. č. 1, 949 74 Nitra</w:t>
      </w:r>
    </w:p>
    <w:p w:rsidR="004E22C3" w:rsidRPr="00A2529C" w:rsidRDefault="00B72D7C" w:rsidP="00B72D7C">
      <w:pPr>
        <w:tabs>
          <w:tab w:val="left" w:pos="1418"/>
        </w:tabs>
        <w:autoSpaceDE w:val="0"/>
        <w:autoSpaceDN w:val="0"/>
        <w:adjustRightInd w:val="0"/>
        <w:spacing w:afterLines="50" w:after="120"/>
        <w:rPr>
          <w:rFonts w:cs="Calibri"/>
          <w:sz w:val="24"/>
          <w:szCs w:val="24"/>
          <w:lang w:val="de-AT"/>
        </w:rPr>
      </w:pPr>
      <w:r w:rsidRPr="00A2529C">
        <w:rPr>
          <w:rFonts w:cs="Calibri"/>
          <w:sz w:val="24"/>
          <w:szCs w:val="24"/>
          <w:lang w:val="de-AT"/>
        </w:rPr>
        <w:tab/>
      </w:r>
      <w:r w:rsidR="004E22C3" w:rsidRPr="00A2529C">
        <w:rPr>
          <w:rFonts w:cs="Calibri"/>
          <w:sz w:val="24"/>
          <w:szCs w:val="24"/>
          <w:lang w:val="de-AT"/>
        </w:rPr>
        <w:t>tel.: +421 37 6408 751</w:t>
      </w:r>
    </w:p>
    <w:p w:rsidR="004E22C3" w:rsidRPr="00A2529C" w:rsidRDefault="00B72D7C" w:rsidP="00B72D7C">
      <w:pPr>
        <w:tabs>
          <w:tab w:val="left" w:pos="1418"/>
        </w:tabs>
        <w:autoSpaceDE w:val="0"/>
        <w:autoSpaceDN w:val="0"/>
        <w:adjustRightInd w:val="0"/>
        <w:spacing w:afterLines="50" w:after="120"/>
        <w:rPr>
          <w:rFonts w:cs="Calibri"/>
          <w:sz w:val="24"/>
          <w:szCs w:val="24"/>
          <w:lang w:val="de-AT"/>
        </w:rPr>
      </w:pPr>
      <w:r w:rsidRPr="00A2529C">
        <w:rPr>
          <w:rFonts w:cs="Calibri"/>
          <w:sz w:val="24"/>
          <w:szCs w:val="24"/>
          <w:lang w:val="de-AT"/>
        </w:rPr>
        <w:tab/>
      </w:r>
      <w:r w:rsidR="004E22C3" w:rsidRPr="00A2529C">
        <w:rPr>
          <w:rFonts w:cs="Calibri"/>
          <w:sz w:val="24"/>
          <w:szCs w:val="24"/>
          <w:lang w:val="de-AT"/>
        </w:rPr>
        <w:t xml:space="preserve">e-mail: </w:t>
      </w:r>
      <w:hyperlink r:id="rId14" w:history="1">
        <w:r w:rsidR="004E22C3" w:rsidRPr="00A2529C">
          <w:rPr>
            <w:rStyle w:val="Hypertextovprepojenie"/>
            <w:rFonts w:cs="Calibri"/>
            <w:color w:val="auto"/>
            <w:sz w:val="24"/>
            <w:szCs w:val="24"/>
            <w:lang w:val="de-AT"/>
          </w:rPr>
          <w:t>dekanatfsv@ukf.sk</w:t>
        </w:r>
      </w:hyperlink>
    </w:p>
    <w:p w:rsidR="004E22C3" w:rsidRPr="00A2529C" w:rsidRDefault="00B72D7C" w:rsidP="00B72D7C">
      <w:pPr>
        <w:tabs>
          <w:tab w:val="left" w:pos="1418"/>
        </w:tabs>
        <w:autoSpaceDE w:val="0"/>
        <w:autoSpaceDN w:val="0"/>
        <w:adjustRightInd w:val="0"/>
        <w:spacing w:afterLines="50" w:after="120"/>
        <w:rPr>
          <w:rStyle w:val="Hypertextovprepojenie"/>
          <w:rFonts w:cs="Calibri"/>
          <w:color w:val="auto"/>
          <w:sz w:val="24"/>
          <w:szCs w:val="24"/>
          <w:lang w:val="de-AT"/>
        </w:rPr>
      </w:pPr>
      <w:r w:rsidRPr="00A2529C">
        <w:rPr>
          <w:rFonts w:cs="Calibri"/>
          <w:sz w:val="24"/>
          <w:szCs w:val="24"/>
          <w:lang w:val="de-AT"/>
        </w:rPr>
        <w:tab/>
      </w:r>
      <w:r w:rsidR="004E22C3" w:rsidRPr="00A2529C">
        <w:rPr>
          <w:rFonts w:cs="Calibri"/>
          <w:sz w:val="24"/>
          <w:szCs w:val="24"/>
          <w:lang w:val="de-AT"/>
        </w:rPr>
        <w:t xml:space="preserve">webstránka: </w:t>
      </w:r>
      <w:hyperlink r:id="rId15" w:history="1">
        <w:r w:rsidR="004E22C3" w:rsidRPr="00A2529C">
          <w:rPr>
            <w:rStyle w:val="Hypertextovprepojenie"/>
            <w:rFonts w:cs="Calibri"/>
            <w:color w:val="auto"/>
            <w:sz w:val="24"/>
            <w:szCs w:val="24"/>
            <w:lang w:val="de-AT"/>
          </w:rPr>
          <w:t>https://www.fsvaz.ukf.sk/</w:t>
        </w:r>
      </w:hyperlink>
    </w:p>
    <w:p w:rsidR="00B72D7C" w:rsidRPr="00A2529C" w:rsidRDefault="00B72D7C" w:rsidP="00B72D7C">
      <w:pPr>
        <w:tabs>
          <w:tab w:val="left" w:pos="1418"/>
        </w:tabs>
        <w:autoSpaceDE w:val="0"/>
        <w:autoSpaceDN w:val="0"/>
        <w:adjustRightInd w:val="0"/>
        <w:spacing w:afterLines="50" w:after="120"/>
        <w:rPr>
          <w:rFonts w:cs="Calibri"/>
          <w:sz w:val="24"/>
          <w:szCs w:val="24"/>
          <w:u w:val="single"/>
          <w:lang w:val="de-AT"/>
        </w:rPr>
      </w:pPr>
    </w:p>
    <w:p w:rsidR="004E22C3" w:rsidRPr="00A2529C" w:rsidRDefault="004E22C3" w:rsidP="004E22C3">
      <w:pPr>
        <w:pBdr>
          <w:top w:val="single" w:sz="4" w:space="1" w:color="auto"/>
          <w:bottom w:val="single" w:sz="4" w:space="1" w:color="auto"/>
        </w:pBdr>
        <w:spacing w:afterLines="60" w:after="144"/>
        <w:rPr>
          <w:b/>
          <w:sz w:val="24"/>
          <w:szCs w:val="24"/>
          <w:lang w:val="sk-SK"/>
        </w:rPr>
      </w:pPr>
      <w:bookmarkStart w:id="36" w:name="_Toc447794043"/>
      <w:r w:rsidRPr="00A2529C">
        <w:rPr>
          <w:b/>
          <w:sz w:val="24"/>
          <w:szCs w:val="24"/>
          <w:lang w:val="sk-SK"/>
        </w:rPr>
        <w:t>Fakulta stredoeurópskych štúdií (FSŠ)</w:t>
      </w:r>
      <w:bookmarkEnd w:id="36"/>
    </w:p>
    <w:p w:rsidR="004E22C3" w:rsidRPr="00A2529C" w:rsidRDefault="004E22C3" w:rsidP="004E22C3">
      <w:pPr>
        <w:spacing w:afterLines="60" w:after="144"/>
        <w:rPr>
          <w:sz w:val="24"/>
          <w:szCs w:val="24"/>
          <w:lang w:val="sk-SK"/>
        </w:rPr>
      </w:pPr>
      <w:r w:rsidRPr="00A2529C">
        <w:rPr>
          <w:b/>
          <w:bCs/>
          <w:sz w:val="24"/>
          <w:szCs w:val="24"/>
          <w:lang w:val="sk-SK"/>
        </w:rPr>
        <w:t>Dekan:</w:t>
      </w:r>
      <w:r w:rsidRPr="00A2529C">
        <w:rPr>
          <w:sz w:val="24"/>
          <w:szCs w:val="24"/>
          <w:lang w:val="sk-SK"/>
        </w:rPr>
        <w:tab/>
      </w:r>
      <w:r w:rsidRPr="00A2529C">
        <w:rPr>
          <w:sz w:val="24"/>
          <w:szCs w:val="24"/>
          <w:lang w:val="sk-SK"/>
        </w:rPr>
        <w:tab/>
        <w:t>Dr. habil. PaedDr. Žofia Bárcziová, PhD.</w:t>
      </w:r>
    </w:p>
    <w:p w:rsidR="004E22C3" w:rsidRPr="00A2529C" w:rsidRDefault="004E22C3" w:rsidP="004E22C3">
      <w:pPr>
        <w:spacing w:afterLines="60" w:after="144"/>
        <w:rPr>
          <w:sz w:val="24"/>
          <w:szCs w:val="24"/>
          <w:lang w:val="sk-SK"/>
        </w:rPr>
      </w:pPr>
      <w:r w:rsidRPr="00A2529C">
        <w:rPr>
          <w:b/>
          <w:sz w:val="24"/>
          <w:szCs w:val="24"/>
          <w:lang w:val="sk-SK"/>
        </w:rPr>
        <w:t>Funkčné obdobie:</w:t>
      </w:r>
      <w:r w:rsidR="00101C86" w:rsidRPr="00A2529C">
        <w:rPr>
          <w:b/>
          <w:sz w:val="24"/>
          <w:szCs w:val="24"/>
          <w:lang w:val="sk-SK"/>
        </w:rPr>
        <w:tab/>
      </w:r>
      <w:r w:rsidR="00101C86" w:rsidRPr="00A2529C">
        <w:rPr>
          <w:b/>
          <w:sz w:val="24"/>
          <w:szCs w:val="24"/>
          <w:lang w:val="sk-SK"/>
        </w:rPr>
        <w:tab/>
      </w:r>
      <w:r w:rsidRPr="00A2529C">
        <w:rPr>
          <w:sz w:val="24"/>
          <w:szCs w:val="24"/>
          <w:lang w:val="sk-SK"/>
        </w:rPr>
        <w:t>prvé</w:t>
      </w:r>
    </w:p>
    <w:p w:rsidR="004E22C3" w:rsidRPr="00A2529C" w:rsidRDefault="004E22C3" w:rsidP="004E22C3">
      <w:pPr>
        <w:spacing w:afterLines="60" w:after="144"/>
        <w:rPr>
          <w:sz w:val="24"/>
          <w:szCs w:val="24"/>
        </w:rPr>
      </w:pPr>
      <w:r w:rsidRPr="00A2529C">
        <w:rPr>
          <w:b/>
          <w:sz w:val="24"/>
          <w:szCs w:val="24"/>
        </w:rPr>
        <w:t>Dátum vymenovania:</w:t>
      </w:r>
      <w:r w:rsidR="00101C86" w:rsidRPr="00A2529C">
        <w:rPr>
          <w:b/>
          <w:sz w:val="24"/>
          <w:szCs w:val="24"/>
        </w:rPr>
        <w:tab/>
      </w:r>
      <w:r w:rsidRPr="00A2529C">
        <w:rPr>
          <w:sz w:val="24"/>
          <w:szCs w:val="24"/>
        </w:rPr>
        <w:t>1. 4. 2016</w:t>
      </w:r>
    </w:p>
    <w:p w:rsidR="004E22C3" w:rsidRPr="00A2529C" w:rsidRDefault="004E22C3" w:rsidP="004E22C3">
      <w:pPr>
        <w:spacing w:afterLines="60" w:after="144"/>
        <w:rPr>
          <w:b/>
          <w:sz w:val="24"/>
          <w:szCs w:val="24"/>
        </w:rPr>
      </w:pPr>
      <w:r w:rsidRPr="00A2529C">
        <w:rPr>
          <w:b/>
          <w:sz w:val="24"/>
          <w:szCs w:val="24"/>
        </w:rPr>
        <w:t>Vedenie fakulty:</w:t>
      </w:r>
    </w:p>
    <w:p w:rsidR="004E22C3" w:rsidRPr="00A2529C" w:rsidRDefault="004E22C3" w:rsidP="003D3782">
      <w:pPr>
        <w:pStyle w:val="Odsekzoznamu"/>
        <w:numPr>
          <w:ilvl w:val="0"/>
          <w:numId w:val="2"/>
        </w:numPr>
        <w:spacing w:afterLines="60" w:after="144"/>
        <w:ind w:left="1723" w:hanging="357"/>
        <w:rPr>
          <w:sz w:val="24"/>
          <w:szCs w:val="24"/>
          <w:lang w:val="sk-SK"/>
        </w:rPr>
      </w:pPr>
      <w:r w:rsidRPr="00A2529C">
        <w:rPr>
          <w:sz w:val="24"/>
          <w:szCs w:val="24"/>
          <w:lang w:val="sk-SK"/>
        </w:rPr>
        <w:t>RNDr. Ladislav Szekeres, PhD. (prodekan pre vzdelávanie)</w:t>
      </w:r>
    </w:p>
    <w:p w:rsidR="004E22C3" w:rsidRPr="00A2529C" w:rsidRDefault="004E22C3" w:rsidP="003D3782">
      <w:pPr>
        <w:pStyle w:val="Odsekzoznamu"/>
        <w:numPr>
          <w:ilvl w:val="0"/>
          <w:numId w:val="2"/>
        </w:numPr>
        <w:spacing w:afterLines="60" w:after="144"/>
        <w:ind w:left="1723" w:hanging="357"/>
        <w:rPr>
          <w:sz w:val="24"/>
          <w:szCs w:val="24"/>
          <w:lang w:val="sk-SK"/>
        </w:rPr>
      </w:pPr>
      <w:r w:rsidRPr="00A2529C">
        <w:rPr>
          <w:sz w:val="24"/>
          <w:szCs w:val="24"/>
          <w:lang w:val="sk-SK"/>
        </w:rPr>
        <w:t>doc. PhDr. Zuzana Vargová, PhD. (prodekanka pre vedu, výskum a rozvoj)</w:t>
      </w:r>
    </w:p>
    <w:p w:rsidR="004E22C3" w:rsidRPr="00A2529C" w:rsidRDefault="004E22C3" w:rsidP="003D3782">
      <w:pPr>
        <w:pStyle w:val="Odsekzoznamu"/>
        <w:numPr>
          <w:ilvl w:val="0"/>
          <w:numId w:val="2"/>
        </w:numPr>
        <w:spacing w:afterLines="60" w:after="144"/>
        <w:ind w:left="1723" w:hanging="357"/>
        <w:jc w:val="left"/>
        <w:rPr>
          <w:sz w:val="24"/>
          <w:szCs w:val="24"/>
          <w:lang w:val="sk-SK"/>
        </w:rPr>
      </w:pPr>
      <w:r w:rsidRPr="00A2529C">
        <w:rPr>
          <w:sz w:val="24"/>
          <w:szCs w:val="24"/>
          <w:lang w:val="sk-SK"/>
        </w:rPr>
        <w:t>Dr. habil. Mgr. Ildikó Vančo, PhD.</w:t>
      </w:r>
      <w:r w:rsidR="00A74E4B">
        <w:rPr>
          <w:sz w:val="24"/>
          <w:szCs w:val="24"/>
          <w:lang w:val="sk-SK"/>
        </w:rPr>
        <w:t xml:space="preserve"> </w:t>
      </w:r>
      <w:r w:rsidRPr="00A2529C">
        <w:rPr>
          <w:sz w:val="24"/>
          <w:szCs w:val="24"/>
          <w:lang w:val="sk-SK"/>
        </w:rPr>
        <w:t xml:space="preserve">(prodekanka pre medzinárodné vzťahy </w:t>
      </w:r>
      <w:r w:rsidRPr="00A2529C">
        <w:rPr>
          <w:sz w:val="24"/>
          <w:szCs w:val="24"/>
          <w:lang w:val="sk-SK"/>
        </w:rPr>
        <w:br/>
        <w:t>a rozvoj) do 28. 2. 2018</w:t>
      </w:r>
    </w:p>
    <w:p w:rsidR="004E22C3" w:rsidRPr="00A2529C" w:rsidRDefault="004E22C3" w:rsidP="00F05DB1">
      <w:pPr>
        <w:pStyle w:val="Odsekzoznamu"/>
        <w:numPr>
          <w:ilvl w:val="0"/>
          <w:numId w:val="2"/>
        </w:numPr>
        <w:spacing w:afterLines="60" w:after="144"/>
        <w:ind w:left="1723" w:hanging="357"/>
        <w:rPr>
          <w:sz w:val="24"/>
          <w:szCs w:val="24"/>
          <w:lang w:val="sk-SK"/>
        </w:rPr>
      </w:pPr>
      <w:r w:rsidRPr="00A2529C">
        <w:rPr>
          <w:sz w:val="24"/>
          <w:szCs w:val="24"/>
          <w:lang w:val="sk-SK"/>
        </w:rPr>
        <w:t>Mgr. Hegedüs Orsolya,</w:t>
      </w:r>
      <w:r w:rsidR="008A678B">
        <w:rPr>
          <w:sz w:val="24"/>
          <w:szCs w:val="24"/>
          <w:lang w:val="sk-SK"/>
        </w:rPr>
        <w:t xml:space="preserve"> </w:t>
      </w:r>
      <w:r w:rsidRPr="00A2529C">
        <w:rPr>
          <w:sz w:val="24"/>
          <w:szCs w:val="24"/>
          <w:lang w:val="sk-SK"/>
        </w:rPr>
        <w:t>PhD.</w:t>
      </w:r>
      <w:r w:rsidR="00A74E4B">
        <w:rPr>
          <w:sz w:val="24"/>
          <w:szCs w:val="24"/>
          <w:lang w:val="sk-SK"/>
        </w:rPr>
        <w:t xml:space="preserve"> </w:t>
      </w:r>
      <w:r w:rsidRPr="00A2529C">
        <w:rPr>
          <w:sz w:val="24"/>
          <w:szCs w:val="24"/>
          <w:lang w:val="sk-SK"/>
        </w:rPr>
        <w:t>(prodekanka pre medzinárodné vzťahy a rozvoj) od 1. 3. 2018</w:t>
      </w:r>
    </w:p>
    <w:p w:rsidR="004E22C3" w:rsidRPr="00A2529C" w:rsidRDefault="004E22C3" w:rsidP="003D3782">
      <w:pPr>
        <w:pStyle w:val="Odsekzoznamu"/>
        <w:numPr>
          <w:ilvl w:val="0"/>
          <w:numId w:val="2"/>
        </w:numPr>
        <w:spacing w:afterLines="60" w:after="144"/>
        <w:ind w:left="1723" w:hanging="357"/>
        <w:jc w:val="left"/>
        <w:rPr>
          <w:sz w:val="24"/>
          <w:szCs w:val="24"/>
          <w:lang w:val="sk-SK"/>
        </w:rPr>
      </w:pPr>
      <w:r w:rsidRPr="00A2529C">
        <w:rPr>
          <w:sz w:val="24"/>
          <w:szCs w:val="24"/>
          <w:lang w:val="sk-SK"/>
        </w:rPr>
        <w:t>Dr. habil. PaedDr. Žofia Bárcziová, PhD.</w:t>
      </w:r>
    </w:p>
    <w:p w:rsidR="004E22C3" w:rsidRPr="00A2529C" w:rsidRDefault="004E22C3" w:rsidP="00B72D7C">
      <w:pPr>
        <w:tabs>
          <w:tab w:val="left" w:pos="1418"/>
        </w:tabs>
        <w:spacing w:afterLines="60" w:after="144"/>
        <w:rPr>
          <w:sz w:val="24"/>
          <w:szCs w:val="24"/>
          <w:lang w:val="sk-SK"/>
        </w:rPr>
      </w:pPr>
      <w:r w:rsidRPr="00A2529C">
        <w:rPr>
          <w:b/>
          <w:sz w:val="24"/>
          <w:szCs w:val="24"/>
          <w:lang w:val="sk-SK"/>
        </w:rPr>
        <w:t>Kontakt:</w:t>
      </w:r>
      <w:r w:rsidRPr="00A2529C">
        <w:rPr>
          <w:sz w:val="24"/>
          <w:szCs w:val="24"/>
          <w:lang w:val="sk-SK"/>
        </w:rPr>
        <w:tab/>
      </w:r>
      <w:r w:rsidRPr="00A2529C">
        <w:rPr>
          <w:sz w:val="24"/>
          <w:szCs w:val="24"/>
          <w:lang w:val="sk-SK"/>
        </w:rPr>
        <w:tab/>
        <w:t>Dekanát Fakulty stredoeurópskych štúdií</w:t>
      </w:r>
    </w:p>
    <w:p w:rsidR="004E22C3" w:rsidRPr="00A2529C" w:rsidRDefault="00B72D7C" w:rsidP="00B72D7C">
      <w:pPr>
        <w:tabs>
          <w:tab w:val="left" w:pos="1418"/>
        </w:tabs>
        <w:spacing w:afterLines="60" w:after="144"/>
        <w:rPr>
          <w:sz w:val="24"/>
          <w:szCs w:val="24"/>
          <w:lang w:val="sk-SK"/>
        </w:rPr>
      </w:pPr>
      <w:r w:rsidRPr="00A2529C">
        <w:rPr>
          <w:sz w:val="24"/>
          <w:szCs w:val="24"/>
          <w:lang w:val="sk-SK"/>
        </w:rPr>
        <w:tab/>
      </w:r>
      <w:r w:rsidR="004E22C3" w:rsidRPr="00A2529C">
        <w:rPr>
          <w:sz w:val="24"/>
          <w:szCs w:val="24"/>
          <w:lang w:val="sk-SK"/>
        </w:rPr>
        <w:t>Dražovská cesta č. 4, 949 74 Nitra</w:t>
      </w:r>
    </w:p>
    <w:p w:rsidR="004E22C3" w:rsidRPr="00A2529C" w:rsidRDefault="00B72D7C" w:rsidP="00B72D7C">
      <w:pPr>
        <w:tabs>
          <w:tab w:val="left" w:pos="1418"/>
        </w:tabs>
        <w:spacing w:afterLines="60" w:after="144"/>
        <w:rPr>
          <w:sz w:val="24"/>
          <w:szCs w:val="24"/>
          <w:lang w:val="de-DE"/>
        </w:rPr>
      </w:pPr>
      <w:r w:rsidRPr="00A2529C">
        <w:rPr>
          <w:sz w:val="24"/>
          <w:szCs w:val="24"/>
          <w:lang w:val="sk-SK"/>
        </w:rPr>
        <w:tab/>
      </w:r>
      <w:r w:rsidR="004E22C3" w:rsidRPr="00A2529C">
        <w:rPr>
          <w:sz w:val="24"/>
          <w:szCs w:val="24"/>
          <w:lang w:val="de-DE"/>
        </w:rPr>
        <w:t>tel.: +421 37 6408 853</w:t>
      </w:r>
    </w:p>
    <w:p w:rsidR="004E22C3" w:rsidRPr="00A2529C" w:rsidRDefault="00B72D7C" w:rsidP="00B72D7C">
      <w:pPr>
        <w:tabs>
          <w:tab w:val="left" w:pos="1418"/>
        </w:tabs>
        <w:spacing w:afterLines="60" w:after="144"/>
        <w:rPr>
          <w:sz w:val="24"/>
          <w:szCs w:val="24"/>
          <w:lang w:val="de-DE"/>
        </w:rPr>
      </w:pPr>
      <w:r w:rsidRPr="00A2529C">
        <w:rPr>
          <w:sz w:val="24"/>
          <w:szCs w:val="24"/>
          <w:lang w:val="de-DE"/>
        </w:rPr>
        <w:tab/>
      </w:r>
      <w:r w:rsidR="004E22C3" w:rsidRPr="00A2529C">
        <w:rPr>
          <w:sz w:val="24"/>
          <w:szCs w:val="24"/>
          <w:lang w:val="de-DE"/>
        </w:rPr>
        <w:t>fax: +421 37 6408 853</w:t>
      </w:r>
    </w:p>
    <w:p w:rsidR="004E22C3" w:rsidRPr="00A2529C" w:rsidRDefault="00B72D7C" w:rsidP="00B72D7C">
      <w:pPr>
        <w:tabs>
          <w:tab w:val="left" w:pos="1418"/>
        </w:tabs>
        <w:spacing w:afterLines="60" w:after="144"/>
        <w:rPr>
          <w:rStyle w:val="Hypertextovprepojenie"/>
          <w:color w:val="auto"/>
          <w:lang w:val="de-DE"/>
        </w:rPr>
      </w:pPr>
      <w:r w:rsidRPr="00A2529C">
        <w:rPr>
          <w:sz w:val="24"/>
          <w:szCs w:val="24"/>
          <w:lang w:val="de-DE"/>
        </w:rPr>
        <w:tab/>
      </w:r>
      <w:r w:rsidR="004E22C3" w:rsidRPr="00A2529C">
        <w:rPr>
          <w:sz w:val="24"/>
          <w:szCs w:val="24"/>
          <w:lang w:val="de-DE"/>
        </w:rPr>
        <w:t xml:space="preserve">e-mail: </w:t>
      </w:r>
      <w:hyperlink r:id="rId16" w:history="1">
        <w:r w:rsidR="004E22C3" w:rsidRPr="00A2529C">
          <w:rPr>
            <w:rStyle w:val="Hypertextovprepojenie"/>
            <w:color w:val="auto"/>
            <w:sz w:val="24"/>
            <w:szCs w:val="24"/>
            <w:lang w:val="de-DE"/>
          </w:rPr>
          <w:t>dfss@ukf.sk</w:t>
        </w:r>
      </w:hyperlink>
    </w:p>
    <w:p w:rsidR="004E22C3" w:rsidRDefault="00B72D7C" w:rsidP="00B72D7C">
      <w:pPr>
        <w:tabs>
          <w:tab w:val="left" w:pos="1418"/>
        </w:tabs>
        <w:spacing w:afterLines="60" w:after="144"/>
        <w:rPr>
          <w:rStyle w:val="Hypertextovprepojenie"/>
          <w:color w:val="auto"/>
          <w:sz w:val="24"/>
          <w:szCs w:val="24"/>
          <w:lang w:val="de-AT"/>
        </w:rPr>
      </w:pPr>
      <w:r w:rsidRPr="00A2529C">
        <w:rPr>
          <w:sz w:val="24"/>
          <w:szCs w:val="24"/>
          <w:lang w:val="de-AT"/>
        </w:rPr>
        <w:tab/>
      </w:r>
      <w:r w:rsidR="004E22C3" w:rsidRPr="00A2529C">
        <w:rPr>
          <w:sz w:val="24"/>
          <w:szCs w:val="24"/>
          <w:lang w:val="de-AT"/>
        </w:rPr>
        <w:t xml:space="preserve">webstránka: </w:t>
      </w:r>
      <w:hyperlink r:id="rId17" w:history="1">
        <w:r w:rsidR="004E22C3" w:rsidRPr="00A2529C">
          <w:rPr>
            <w:rStyle w:val="Hypertextovprepojenie"/>
            <w:color w:val="auto"/>
            <w:sz w:val="24"/>
            <w:szCs w:val="24"/>
            <w:lang w:val="de-AT"/>
          </w:rPr>
          <w:t>https://www.fss.ukf.sk/</w:t>
        </w:r>
      </w:hyperlink>
    </w:p>
    <w:p w:rsidR="004E22C3" w:rsidRPr="00A2529C" w:rsidRDefault="004E22C3" w:rsidP="004E22C3">
      <w:pPr>
        <w:pBdr>
          <w:top w:val="single" w:sz="4" w:space="1" w:color="auto"/>
          <w:bottom w:val="single" w:sz="4" w:space="1" w:color="auto"/>
        </w:pBdr>
        <w:spacing w:afterLines="60" w:after="144"/>
        <w:rPr>
          <w:b/>
          <w:sz w:val="24"/>
          <w:szCs w:val="24"/>
          <w:lang w:val="de-AT"/>
        </w:rPr>
      </w:pPr>
      <w:r w:rsidRPr="00A2529C">
        <w:rPr>
          <w:b/>
          <w:sz w:val="24"/>
          <w:szCs w:val="24"/>
          <w:lang w:val="de-AT"/>
        </w:rPr>
        <w:lastRenderedPageBreak/>
        <w:t>Filozofická fakulta (FF)</w:t>
      </w:r>
    </w:p>
    <w:p w:rsidR="004E22C3" w:rsidRPr="00A2529C" w:rsidRDefault="004E22C3" w:rsidP="004E22C3">
      <w:pPr>
        <w:spacing w:afterLines="60" w:after="144"/>
        <w:ind w:left="284" w:firstLine="0"/>
        <w:rPr>
          <w:rFonts w:cs="Calibri"/>
          <w:sz w:val="24"/>
          <w:szCs w:val="24"/>
        </w:rPr>
      </w:pPr>
      <w:r w:rsidRPr="00A2529C">
        <w:rPr>
          <w:b/>
          <w:bCs/>
          <w:sz w:val="24"/>
          <w:szCs w:val="24"/>
          <w:lang w:val="de-AT"/>
        </w:rPr>
        <w:t>Dekan:</w:t>
      </w:r>
      <w:r w:rsidRPr="00A2529C">
        <w:rPr>
          <w:sz w:val="24"/>
          <w:szCs w:val="24"/>
          <w:lang w:val="de-AT"/>
        </w:rPr>
        <w:t xml:space="preserve"> </w:t>
      </w:r>
      <w:r w:rsidRPr="00A2529C">
        <w:rPr>
          <w:sz w:val="24"/>
          <w:szCs w:val="24"/>
          <w:lang w:val="de-AT"/>
        </w:rPr>
        <w:tab/>
      </w:r>
      <w:r w:rsidRPr="00A2529C">
        <w:rPr>
          <w:rFonts w:cs="Calibri"/>
          <w:sz w:val="24"/>
          <w:szCs w:val="24"/>
          <w:lang w:val="de-AT"/>
        </w:rPr>
        <w:t>prof. PaedDr. Bernard Garaj, CSc.</w:t>
      </w:r>
      <w:r w:rsidR="008A678B">
        <w:rPr>
          <w:rFonts w:cs="Calibri"/>
          <w:sz w:val="24"/>
          <w:szCs w:val="24"/>
          <w:lang w:val="de-AT"/>
        </w:rPr>
        <w:t>,</w:t>
      </w:r>
      <w:r w:rsidR="00A74E4B">
        <w:rPr>
          <w:rFonts w:cs="Calibri"/>
          <w:sz w:val="24"/>
          <w:szCs w:val="24"/>
          <w:lang w:val="de-AT"/>
        </w:rPr>
        <w:t xml:space="preserve"> </w:t>
      </w:r>
      <w:r w:rsidRPr="00A2529C">
        <w:rPr>
          <w:rFonts w:cs="Calibri"/>
          <w:sz w:val="24"/>
          <w:szCs w:val="24"/>
        </w:rPr>
        <w:t>do 22.</w:t>
      </w:r>
      <w:r w:rsidR="00A56D3F">
        <w:rPr>
          <w:rFonts w:cs="Calibri"/>
          <w:sz w:val="24"/>
          <w:szCs w:val="24"/>
        </w:rPr>
        <w:t xml:space="preserve"> </w:t>
      </w:r>
      <w:r w:rsidRPr="00A2529C">
        <w:rPr>
          <w:rFonts w:cs="Calibri"/>
          <w:sz w:val="24"/>
          <w:szCs w:val="24"/>
        </w:rPr>
        <w:t>9.</w:t>
      </w:r>
      <w:r w:rsidR="00A56D3F">
        <w:rPr>
          <w:rFonts w:cs="Calibri"/>
          <w:sz w:val="24"/>
          <w:szCs w:val="24"/>
        </w:rPr>
        <w:t xml:space="preserve"> </w:t>
      </w:r>
      <w:r w:rsidRPr="00A2529C">
        <w:rPr>
          <w:rFonts w:cs="Calibri"/>
          <w:sz w:val="24"/>
          <w:szCs w:val="24"/>
        </w:rPr>
        <w:t>2018</w:t>
      </w:r>
    </w:p>
    <w:p w:rsidR="004E22C3" w:rsidRPr="00A2529C" w:rsidRDefault="004E22C3" w:rsidP="004E22C3">
      <w:pPr>
        <w:spacing w:afterLines="60" w:after="144"/>
        <w:rPr>
          <w:sz w:val="24"/>
          <w:szCs w:val="24"/>
          <w:lang w:val="sk-SK"/>
        </w:rPr>
      </w:pPr>
      <w:r w:rsidRPr="00A2529C">
        <w:rPr>
          <w:sz w:val="24"/>
          <w:szCs w:val="24"/>
        </w:rPr>
        <w:tab/>
      </w:r>
      <w:r w:rsidRPr="00A2529C">
        <w:rPr>
          <w:sz w:val="24"/>
          <w:szCs w:val="24"/>
        </w:rPr>
        <w:tab/>
      </w:r>
      <w:r w:rsidR="00B72D7C" w:rsidRPr="00A2529C">
        <w:rPr>
          <w:sz w:val="24"/>
          <w:szCs w:val="24"/>
        </w:rPr>
        <w:tab/>
      </w:r>
      <w:r w:rsidR="00B72D7C" w:rsidRPr="00A2529C">
        <w:rPr>
          <w:sz w:val="24"/>
          <w:szCs w:val="24"/>
        </w:rPr>
        <w:tab/>
      </w:r>
      <w:r w:rsidR="00B72D7C" w:rsidRPr="00A2529C">
        <w:rPr>
          <w:sz w:val="24"/>
          <w:szCs w:val="24"/>
        </w:rPr>
        <w:tab/>
      </w:r>
      <w:r w:rsidR="00B72D7C" w:rsidRPr="00A2529C">
        <w:rPr>
          <w:sz w:val="24"/>
          <w:szCs w:val="24"/>
        </w:rPr>
        <w:tab/>
      </w:r>
      <w:r w:rsidR="00A74E4B">
        <w:rPr>
          <w:sz w:val="24"/>
          <w:szCs w:val="24"/>
        </w:rPr>
        <w:t xml:space="preserve"> </w:t>
      </w:r>
      <w:r w:rsidR="00CB73CA">
        <w:rPr>
          <w:sz w:val="24"/>
          <w:szCs w:val="24"/>
        </w:rPr>
        <w:t xml:space="preserve"> </w:t>
      </w:r>
      <w:r w:rsidRPr="00A2529C">
        <w:rPr>
          <w:sz w:val="24"/>
          <w:szCs w:val="24"/>
          <w:lang w:val="sk-SK"/>
        </w:rPr>
        <w:t>doc. PhDr. Jarmila Jurová, PhD.</w:t>
      </w:r>
      <w:r w:rsidR="008A678B">
        <w:rPr>
          <w:sz w:val="24"/>
          <w:szCs w:val="24"/>
          <w:lang w:val="sk-SK"/>
        </w:rPr>
        <w:t>,</w:t>
      </w:r>
      <w:r w:rsidR="00A74E4B">
        <w:rPr>
          <w:sz w:val="24"/>
          <w:szCs w:val="24"/>
          <w:lang w:val="sk-SK"/>
        </w:rPr>
        <w:t xml:space="preserve"> </w:t>
      </w:r>
      <w:r w:rsidRPr="00A2529C">
        <w:rPr>
          <w:sz w:val="24"/>
          <w:szCs w:val="24"/>
          <w:lang w:val="sk-SK"/>
        </w:rPr>
        <w:t xml:space="preserve"> od 23.</w:t>
      </w:r>
      <w:r w:rsidR="00A56D3F">
        <w:rPr>
          <w:sz w:val="24"/>
          <w:szCs w:val="24"/>
          <w:lang w:val="sk-SK"/>
        </w:rPr>
        <w:t xml:space="preserve"> </w:t>
      </w:r>
      <w:r w:rsidRPr="00A2529C">
        <w:rPr>
          <w:sz w:val="24"/>
          <w:szCs w:val="24"/>
          <w:lang w:val="sk-SK"/>
        </w:rPr>
        <w:t>9.</w:t>
      </w:r>
      <w:r w:rsidR="00A56D3F">
        <w:rPr>
          <w:sz w:val="24"/>
          <w:szCs w:val="24"/>
          <w:lang w:val="sk-SK"/>
        </w:rPr>
        <w:t xml:space="preserve"> </w:t>
      </w:r>
      <w:r w:rsidRPr="00A2529C">
        <w:rPr>
          <w:sz w:val="24"/>
          <w:szCs w:val="24"/>
          <w:lang w:val="sk-SK"/>
        </w:rPr>
        <w:t>2018</w:t>
      </w:r>
    </w:p>
    <w:p w:rsidR="004E22C3" w:rsidRPr="00A2529C" w:rsidRDefault="004E22C3" w:rsidP="004E22C3">
      <w:pPr>
        <w:spacing w:afterLines="60" w:after="144"/>
        <w:jc w:val="left"/>
        <w:rPr>
          <w:sz w:val="24"/>
          <w:szCs w:val="24"/>
          <w:lang w:val="sk-SK"/>
        </w:rPr>
      </w:pPr>
      <w:r w:rsidRPr="00A2529C">
        <w:rPr>
          <w:b/>
          <w:sz w:val="24"/>
          <w:szCs w:val="24"/>
          <w:lang w:val="sk-SK"/>
        </w:rPr>
        <w:t>Funkčné obdobie:</w:t>
      </w:r>
      <w:r w:rsidR="00101C86" w:rsidRPr="00A2529C">
        <w:rPr>
          <w:b/>
          <w:sz w:val="24"/>
          <w:szCs w:val="24"/>
          <w:lang w:val="sk-SK"/>
        </w:rPr>
        <w:tab/>
      </w:r>
      <w:r w:rsidR="00101C86" w:rsidRPr="00A2529C">
        <w:rPr>
          <w:b/>
          <w:sz w:val="24"/>
          <w:szCs w:val="24"/>
          <w:lang w:val="sk-SK"/>
        </w:rPr>
        <w:tab/>
      </w:r>
      <w:r w:rsidRPr="00A2529C">
        <w:rPr>
          <w:sz w:val="24"/>
          <w:szCs w:val="24"/>
          <w:lang w:val="sk-SK"/>
        </w:rPr>
        <w:t xml:space="preserve">prvé </w:t>
      </w:r>
    </w:p>
    <w:p w:rsidR="004E22C3" w:rsidRPr="00A2529C" w:rsidRDefault="004E22C3" w:rsidP="004E22C3">
      <w:pPr>
        <w:spacing w:afterLines="60" w:after="144"/>
        <w:rPr>
          <w:sz w:val="24"/>
          <w:szCs w:val="24"/>
          <w:lang w:val="de-AT"/>
        </w:rPr>
      </w:pPr>
      <w:r w:rsidRPr="00A2529C">
        <w:rPr>
          <w:b/>
          <w:sz w:val="24"/>
          <w:szCs w:val="24"/>
          <w:lang w:val="sk-SK"/>
        </w:rPr>
        <w:t>Dátum vymenovania:</w:t>
      </w:r>
      <w:r w:rsidR="00101C86" w:rsidRPr="00A2529C">
        <w:rPr>
          <w:b/>
          <w:sz w:val="24"/>
          <w:szCs w:val="24"/>
          <w:lang w:val="sk-SK"/>
        </w:rPr>
        <w:tab/>
      </w:r>
      <w:r w:rsidRPr="00A2529C">
        <w:rPr>
          <w:sz w:val="24"/>
          <w:szCs w:val="24"/>
          <w:lang w:val="sk-SK"/>
        </w:rPr>
        <w:t xml:space="preserve">23. </w:t>
      </w:r>
      <w:r w:rsidRPr="00A2529C">
        <w:rPr>
          <w:sz w:val="24"/>
          <w:szCs w:val="24"/>
          <w:lang w:val="de-AT"/>
        </w:rPr>
        <w:t>9. 2018</w:t>
      </w:r>
    </w:p>
    <w:p w:rsidR="004E22C3" w:rsidRPr="00A2529C" w:rsidRDefault="004E22C3" w:rsidP="004E22C3">
      <w:pPr>
        <w:spacing w:afterLines="60" w:after="144"/>
        <w:rPr>
          <w:b/>
          <w:sz w:val="24"/>
          <w:szCs w:val="24"/>
        </w:rPr>
      </w:pPr>
      <w:r w:rsidRPr="00A2529C">
        <w:rPr>
          <w:b/>
          <w:sz w:val="24"/>
          <w:szCs w:val="24"/>
        </w:rPr>
        <w:t>Vedenie fakulty:</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doc. PhDr. Jarmila Jurová, PhD. (prodekanka pre vzdelávanie v interných formách štúdia) do 22.</w:t>
      </w:r>
      <w:r w:rsidR="00A74E4B">
        <w:rPr>
          <w:sz w:val="24"/>
          <w:szCs w:val="24"/>
          <w:lang w:val="sk-SK"/>
        </w:rPr>
        <w:t xml:space="preserve"> </w:t>
      </w:r>
      <w:r w:rsidRPr="00A2529C">
        <w:rPr>
          <w:sz w:val="24"/>
          <w:szCs w:val="24"/>
          <w:lang w:val="sk-SK"/>
        </w:rPr>
        <w:t>9.2018</w:t>
      </w:r>
    </w:p>
    <w:p w:rsidR="004E22C3" w:rsidRPr="00A2529C" w:rsidRDefault="004E22C3" w:rsidP="003D3782">
      <w:pPr>
        <w:pStyle w:val="Odsekzoznamu"/>
        <w:numPr>
          <w:ilvl w:val="0"/>
          <w:numId w:val="2"/>
        </w:numPr>
        <w:spacing w:afterLines="60" w:after="144"/>
        <w:ind w:left="1724"/>
        <w:rPr>
          <w:rFonts w:asciiTheme="minorHAnsi" w:hAnsiTheme="minorHAnsi"/>
          <w:sz w:val="24"/>
          <w:szCs w:val="24"/>
          <w:lang w:val="sk-SK"/>
        </w:rPr>
      </w:pPr>
      <w:r w:rsidRPr="00A2529C">
        <w:rPr>
          <w:sz w:val="24"/>
          <w:szCs w:val="24"/>
          <w:lang w:val="sk-SK"/>
        </w:rPr>
        <w:t xml:space="preserve">Mgr. Jozef Palitefka, PhD. (prodekan pre vzdelávanie v externých formách štúdia a </w:t>
      </w:r>
      <w:r w:rsidRPr="00A2529C">
        <w:rPr>
          <w:rFonts w:asciiTheme="minorHAnsi" w:hAnsiTheme="minorHAnsi"/>
          <w:sz w:val="24"/>
          <w:szCs w:val="24"/>
          <w:lang w:val="sk-SK"/>
        </w:rPr>
        <w:t>c</w:t>
      </w:r>
      <w:r w:rsidRPr="00A2529C">
        <w:rPr>
          <w:rFonts w:asciiTheme="minorHAnsi" w:hAnsiTheme="minorHAnsi" w:cs="Arial"/>
          <w:sz w:val="24"/>
          <w:szCs w:val="24"/>
          <w:lang w:val="sk-SK"/>
        </w:rPr>
        <w:t>eloživotné vzdelávanie</w:t>
      </w:r>
      <w:r w:rsidRPr="00A2529C">
        <w:rPr>
          <w:rFonts w:asciiTheme="minorHAnsi" w:hAnsiTheme="minorHAnsi"/>
          <w:sz w:val="24"/>
          <w:szCs w:val="24"/>
          <w:lang w:val="sk-SK"/>
        </w:rPr>
        <w:t xml:space="preserve">) </w:t>
      </w:r>
      <w:r w:rsidRPr="00A2529C">
        <w:rPr>
          <w:sz w:val="24"/>
          <w:szCs w:val="24"/>
          <w:lang w:val="sk-SK"/>
        </w:rPr>
        <w:t>do 30. 9. 2018</w:t>
      </w:r>
    </w:p>
    <w:p w:rsidR="004E22C3" w:rsidRPr="00A2529C" w:rsidRDefault="00A37036" w:rsidP="003D3782">
      <w:pPr>
        <w:pStyle w:val="Odsekzoznamu"/>
        <w:numPr>
          <w:ilvl w:val="0"/>
          <w:numId w:val="2"/>
        </w:numPr>
        <w:spacing w:afterLines="60" w:after="144"/>
        <w:ind w:left="1724"/>
        <w:rPr>
          <w:rFonts w:asciiTheme="minorHAnsi" w:hAnsiTheme="minorHAnsi"/>
          <w:sz w:val="24"/>
          <w:szCs w:val="24"/>
          <w:lang w:val="sk-SK"/>
        </w:rPr>
      </w:pPr>
      <w:r w:rsidRPr="00A2529C">
        <w:rPr>
          <w:sz w:val="24"/>
          <w:szCs w:val="24"/>
          <w:lang w:val="sk-SK"/>
        </w:rPr>
        <w:t>d</w:t>
      </w:r>
      <w:r w:rsidR="004E22C3" w:rsidRPr="00A2529C">
        <w:rPr>
          <w:sz w:val="24"/>
          <w:szCs w:val="24"/>
          <w:lang w:val="sk-SK"/>
        </w:rPr>
        <w:t>oc. PhDr. Michaela Malíčková, PhD. (prodekan pre vzdelávanie) od 1. 10. 2018</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 xml:space="preserve">doc. PhDr. Martin Hetényi, PhD. (prodekan pre vedu, výskum </w:t>
      </w:r>
      <w:r w:rsidR="00F05DB1">
        <w:rPr>
          <w:sz w:val="24"/>
          <w:szCs w:val="24"/>
          <w:lang w:val="sk-SK"/>
        </w:rPr>
        <w:br/>
      </w:r>
      <w:r w:rsidRPr="00A2529C">
        <w:rPr>
          <w:sz w:val="24"/>
          <w:szCs w:val="24"/>
          <w:lang w:val="sk-SK"/>
        </w:rPr>
        <w:t xml:space="preserve">a postgraduálne formy štúdia) </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PhDr. Ľuboš Török, PhD. (prodekan pre medzinárodné vzťahy a rozvoj)</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do 30. 9. 2018</w:t>
      </w:r>
    </w:p>
    <w:p w:rsidR="004E22C3" w:rsidRPr="00A2529C" w:rsidRDefault="004E22C3" w:rsidP="003D3782">
      <w:pPr>
        <w:pStyle w:val="Odsekzoznamu"/>
        <w:numPr>
          <w:ilvl w:val="0"/>
          <w:numId w:val="2"/>
        </w:numPr>
        <w:spacing w:afterLines="60" w:after="144"/>
        <w:ind w:left="1724"/>
        <w:rPr>
          <w:sz w:val="24"/>
          <w:szCs w:val="24"/>
          <w:lang w:val="sk-SK"/>
        </w:rPr>
      </w:pPr>
      <w:r w:rsidRPr="00A2529C">
        <w:rPr>
          <w:rFonts w:cs="Calibri"/>
          <w:sz w:val="24"/>
          <w:szCs w:val="24"/>
          <w:lang w:val="sk-SK"/>
        </w:rPr>
        <w:t xml:space="preserve">prof. PaedDr. Bernard Garaj, CSc. </w:t>
      </w:r>
      <w:r w:rsidRPr="00A2529C">
        <w:rPr>
          <w:sz w:val="24"/>
          <w:szCs w:val="24"/>
          <w:lang w:val="sk-SK"/>
        </w:rPr>
        <w:t xml:space="preserve">(prodekan pre medzinárodné vzťahy </w:t>
      </w:r>
      <w:r w:rsidR="00F05DB1">
        <w:rPr>
          <w:sz w:val="24"/>
          <w:szCs w:val="24"/>
          <w:lang w:val="sk-SK"/>
        </w:rPr>
        <w:br/>
      </w:r>
      <w:r w:rsidRPr="00A2529C">
        <w:rPr>
          <w:sz w:val="24"/>
          <w:szCs w:val="24"/>
          <w:lang w:val="sk-SK"/>
        </w:rPr>
        <w:t>a rozvoj) od 1. 10. 2018</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Ing. Sylvia Eliášová, PhD. (tajomníčka) do 31. 8. 2018</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Ing. Andrea Soukupová (tajomníčka)</w:t>
      </w:r>
      <w:r w:rsidR="00A56D3F">
        <w:rPr>
          <w:sz w:val="24"/>
          <w:szCs w:val="24"/>
          <w:lang w:val="sk-SK"/>
        </w:rPr>
        <w:t xml:space="preserve"> </w:t>
      </w:r>
      <w:r w:rsidRPr="00A2529C">
        <w:rPr>
          <w:sz w:val="24"/>
          <w:szCs w:val="24"/>
          <w:lang w:val="sk-SK"/>
        </w:rPr>
        <w:t>od 1. 12. 2018</w:t>
      </w:r>
    </w:p>
    <w:p w:rsidR="004E22C3" w:rsidRPr="00A2529C" w:rsidRDefault="004E22C3" w:rsidP="00B72D7C">
      <w:pPr>
        <w:tabs>
          <w:tab w:val="left" w:pos="1276"/>
        </w:tabs>
        <w:spacing w:afterLines="60" w:after="144"/>
        <w:ind w:firstLine="0"/>
        <w:rPr>
          <w:sz w:val="24"/>
          <w:szCs w:val="24"/>
          <w:lang w:val="sk-SK"/>
        </w:rPr>
      </w:pPr>
      <w:r w:rsidRPr="00A2529C">
        <w:rPr>
          <w:b/>
          <w:sz w:val="24"/>
          <w:szCs w:val="24"/>
          <w:lang w:val="sk-SK"/>
        </w:rPr>
        <w:t>Kontakt:</w:t>
      </w:r>
      <w:r w:rsidRPr="00A2529C">
        <w:rPr>
          <w:sz w:val="24"/>
          <w:szCs w:val="24"/>
          <w:lang w:val="sk-SK"/>
        </w:rPr>
        <w:tab/>
      </w:r>
      <w:r w:rsidRPr="00A2529C">
        <w:rPr>
          <w:sz w:val="24"/>
          <w:szCs w:val="24"/>
          <w:lang w:val="sk-SK"/>
        </w:rPr>
        <w:tab/>
        <w:t>Dekanát Filozofickej fakulty</w:t>
      </w:r>
    </w:p>
    <w:p w:rsidR="004E22C3" w:rsidRPr="00A2529C" w:rsidRDefault="00B72D7C" w:rsidP="00B72D7C">
      <w:pPr>
        <w:tabs>
          <w:tab w:val="left" w:pos="1276"/>
        </w:tabs>
        <w:spacing w:afterLines="60" w:after="144"/>
        <w:rPr>
          <w:sz w:val="24"/>
          <w:szCs w:val="24"/>
          <w:lang w:val="sk-SK"/>
        </w:rPr>
      </w:pPr>
      <w:r w:rsidRPr="00A2529C">
        <w:rPr>
          <w:sz w:val="24"/>
          <w:szCs w:val="24"/>
          <w:lang w:val="sk-SK"/>
        </w:rPr>
        <w:tab/>
      </w:r>
      <w:r w:rsidR="004E22C3" w:rsidRPr="00A2529C">
        <w:rPr>
          <w:sz w:val="24"/>
          <w:szCs w:val="24"/>
          <w:lang w:val="sk-SK"/>
        </w:rPr>
        <w:t>Štefánikova tr. č. 67, 949 74 Nitra</w:t>
      </w:r>
    </w:p>
    <w:p w:rsidR="004E22C3" w:rsidRPr="00A2529C" w:rsidRDefault="00B72D7C" w:rsidP="00B72D7C">
      <w:pPr>
        <w:tabs>
          <w:tab w:val="left" w:pos="1276"/>
        </w:tabs>
        <w:spacing w:afterLines="60" w:after="144"/>
        <w:rPr>
          <w:sz w:val="24"/>
          <w:szCs w:val="24"/>
          <w:lang w:val="de-AT"/>
        </w:rPr>
      </w:pPr>
      <w:r w:rsidRPr="00A2529C">
        <w:rPr>
          <w:sz w:val="24"/>
          <w:szCs w:val="24"/>
          <w:lang w:val="de-AT"/>
        </w:rPr>
        <w:tab/>
      </w:r>
      <w:r w:rsidR="004E22C3" w:rsidRPr="00A2529C">
        <w:rPr>
          <w:sz w:val="24"/>
          <w:szCs w:val="24"/>
          <w:lang w:val="de-AT"/>
        </w:rPr>
        <w:t>tel.: +421 37 6408 450</w:t>
      </w:r>
    </w:p>
    <w:p w:rsidR="004E22C3" w:rsidRPr="00A2529C" w:rsidRDefault="00B72D7C" w:rsidP="00B72D7C">
      <w:pPr>
        <w:tabs>
          <w:tab w:val="left" w:pos="1276"/>
        </w:tabs>
        <w:spacing w:afterLines="60" w:after="144"/>
        <w:rPr>
          <w:sz w:val="24"/>
          <w:szCs w:val="24"/>
          <w:lang w:val="de-AT"/>
        </w:rPr>
      </w:pPr>
      <w:r w:rsidRPr="00A2529C">
        <w:rPr>
          <w:sz w:val="24"/>
          <w:szCs w:val="24"/>
          <w:lang w:val="de-AT"/>
        </w:rPr>
        <w:tab/>
      </w:r>
      <w:r w:rsidR="004E22C3" w:rsidRPr="00A2529C">
        <w:rPr>
          <w:sz w:val="24"/>
          <w:szCs w:val="24"/>
          <w:lang w:val="de-AT"/>
        </w:rPr>
        <w:t xml:space="preserve">e-mail: </w:t>
      </w:r>
      <w:hyperlink r:id="rId18" w:history="1">
        <w:r w:rsidR="004E22C3" w:rsidRPr="00A2529C">
          <w:rPr>
            <w:rStyle w:val="Hypertextovprepojenie"/>
            <w:color w:val="auto"/>
            <w:sz w:val="24"/>
            <w:szCs w:val="24"/>
            <w:lang w:val="de-AT"/>
          </w:rPr>
          <w:t>dekanatff@ukf.sk</w:t>
        </w:r>
      </w:hyperlink>
    </w:p>
    <w:p w:rsidR="004E22C3" w:rsidRPr="00A2529C" w:rsidRDefault="00B72D7C" w:rsidP="00B72D7C">
      <w:pPr>
        <w:tabs>
          <w:tab w:val="left" w:pos="1276"/>
        </w:tabs>
        <w:spacing w:afterLines="60" w:after="144"/>
        <w:rPr>
          <w:sz w:val="24"/>
          <w:szCs w:val="24"/>
          <w:lang w:val="de-AT"/>
        </w:rPr>
      </w:pPr>
      <w:r w:rsidRPr="00A2529C">
        <w:rPr>
          <w:sz w:val="24"/>
          <w:szCs w:val="24"/>
          <w:lang w:val="de-AT"/>
        </w:rPr>
        <w:tab/>
      </w:r>
      <w:r w:rsidR="004E22C3" w:rsidRPr="00A2529C">
        <w:rPr>
          <w:sz w:val="24"/>
          <w:szCs w:val="24"/>
          <w:lang w:val="de-AT"/>
        </w:rPr>
        <w:t xml:space="preserve">webstránka: </w:t>
      </w:r>
      <w:hyperlink r:id="rId19" w:history="1">
        <w:r w:rsidR="004E22C3" w:rsidRPr="00A2529C">
          <w:rPr>
            <w:rStyle w:val="Hypertextovprepojenie"/>
            <w:color w:val="auto"/>
            <w:sz w:val="24"/>
            <w:szCs w:val="24"/>
            <w:lang w:val="de-AT"/>
          </w:rPr>
          <w:t>https://www.ff.ukf.sk/</w:t>
        </w:r>
      </w:hyperlink>
    </w:p>
    <w:p w:rsidR="00505E08" w:rsidRDefault="00505E08" w:rsidP="004E22C3">
      <w:pPr>
        <w:pStyle w:val="Odsekzoznamu"/>
        <w:autoSpaceDE w:val="0"/>
        <w:autoSpaceDN w:val="0"/>
        <w:adjustRightInd w:val="0"/>
        <w:spacing w:afterLines="60" w:after="144"/>
        <w:ind w:firstLine="0"/>
        <w:rPr>
          <w:rFonts w:cs="Calibri"/>
          <w:sz w:val="24"/>
          <w:szCs w:val="24"/>
          <w:lang w:val="sk-SK"/>
        </w:rPr>
      </w:pPr>
    </w:p>
    <w:p w:rsidR="00505E08" w:rsidRPr="00A2529C" w:rsidRDefault="00505E08" w:rsidP="004E22C3">
      <w:pPr>
        <w:pStyle w:val="Odsekzoznamu"/>
        <w:autoSpaceDE w:val="0"/>
        <w:autoSpaceDN w:val="0"/>
        <w:adjustRightInd w:val="0"/>
        <w:spacing w:afterLines="60" w:after="144"/>
        <w:ind w:firstLine="0"/>
        <w:rPr>
          <w:rFonts w:cs="Calibri"/>
          <w:sz w:val="24"/>
          <w:szCs w:val="24"/>
          <w:lang w:val="sk-SK"/>
        </w:rPr>
      </w:pPr>
    </w:p>
    <w:p w:rsidR="004E22C3" w:rsidRPr="00A2529C" w:rsidRDefault="004E22C3" w:rsidP="004E22C3">
      <w:pPr>
        <w:pBdr>
          <w:top w:val="single" w:sz="4" w:space="1" w:color="auto"/>
          <w:bottom w:val="single" w:sz="4" w:space="1" w:color="auto"/>
        </w:pBdr>
        <w:spacing w:afterLines="60" w:after="144"/>
        <w:rPr>
          <w:b/>
          <w:sz w:val="24"/>
          <w:szCs w:val="24"/>
          <w:lang w:val="de-AT"/>
        </w:rPr>
      </w:pPr>
      <w:r w:rsidRPr="00A2529C">
        <w:rPr>
          <w:b/>
          <w:sz w:val="24"/>
          <w:szCs w:val="24"/>
          <w:lang w:val="de-AT"/>
        </w:rPr>
        <w:t>Pedagogická fakulta (PF)</w:t>
      </w:r>
    </w:p>
    <w:p w:rsidR="00B72D7C" w:rsidRPr="00A2529C" w:rsidRDefault="004E22C3" w:rsidP="004E22C3">
      <w:pPr>
        <w:spacing w:afterLines="60" w:after="144"/>
        <w:rPr>
          <w:sz w:val="24"/>
          <w:szCs w:val="24"/>
        </w:rPr>
      </w:pPr>
      <w:r w:rsidRPr="00A2529C">
        <w:rPr>
          <w:b/>
          <w:bCs/>
          <w:sz w:val="24"/>
          <w:szCs w:val="24"/>
          <w:lang w:val="de-AT"/>
        </w:rPr>
        <w:t>Dekan:</w:t>
      </w:r>
      <w:r w:rsidRPr="00A2529C">
        <w:rPr>
          <w:sz w:val="24"/>
          <w:szCs w:val="24"/>
          <w:lang w:val="de-AT"/>
        </w:rPr>
        <w:t xml:space="preserve"> </w:t>
      </w:r>
      <w:r w:rsidRPr="00A2529C">
        <w:rPr>
          <w:sz w:val="24"/>
          <w:szCs w:val="24"/>
          <w:lang w:val="de-AT"/>
        </w:rPr>
        <w:tab/>
      </w:r>
      <w:r w:rsidRPr="00A2529C">
        <w:rPr>
          <w:rFonts w:cs="Calibri"/>
          <w:sz w:val="24"/>
          <w:szCs w:val="24"/>
          <w:lang w:val="de-AT"/>
        </w:rPr>
        <w:t xml:space="preserve">prof. PhDr. </w:t>
      </w:r>
      <w:r w:rsidRPr="00A2529C">
        <w:rPr>
          <w:rFonts w:cs="Calibri"/>
          <w:sz w:val="24"/>
          <w:szCs w:val="24"/>
        </w:rPr>
        <w:t>Eva Szórádová, CSc.</w:t>
      </w:r>
      <w:r w:rsidR="00A56D3F">
        <w:rPr>
          <w:rFonts w:cs="Calibri"/>
          <w:sz w:val="24"/>
          <w:szCs w:val="24"/>
        </w:rPr>
        <w:t>,</w:t>
      </w:r>
      <w:r w:rsidRPr="00A2529C">
        <w:rPr>
          <w:rFonts w:cs="Calibri"/>
          <w:sz w:val="24"/>
          <w:szCs w:val="24"/>
        </w:rPr>
        <w:t xml:space="preserve"> do 31. 5. 2018</w:t>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r w:rsidRPr="00A2529C">
        <w:rPr>
          <w:sz w:val="24"/>
          <w:szCs w:val="24"/>
        </w:rPr>
        <w:tab/>
      </w:r>
    </w:p>
    <w:p w:rsidR="004E22C3" w:rsidRPr="00A2529C" w:rsidRDefault="004E22C3" w:rsidP="00B72D7C">
      <w:pPr>
        <w:spacing w:afterLines="60" w:after="144"/>
        <w:ind w:left="852"/>
        <w:rPr>
          <w:sz w:val="24"/>
          <w:szCs w:val="24"/>
        </w:rPr>
      </w:pPr>
      <w:r w:rsidRPr="00A2529C">
        <w:rPr>
          <w:rFonts w:cs="Calibri"/>
          <w:sz w:val="24"/>
          <w:szCs w:val="24"/>
        </w:rPr>
        <w:t>doc. PaedDr. Gábor Pintes, PhD.</w:t>
      </w:r>
      <w:r w:rsidR="00A56D3F">
        <w:rPr>
          <w:rFonts w:cs="Calibri"/>
          <w:sz w:val="24"/>
          <w:szCs w:val="24"/>
        </w:rPr>
        <w:t>,</w:t>
      </w:r>
      <w:r w:rsidRPr="00A2529C">
        <w:rPr>
          <w:rFonts w:cs="Calibri"/>
          <w:sz w:val="24"/>
          <w:szCs w:val="24"/>
        </w:rPr>
        <w:t xml:space="preserve"> od 1. 6. 2018</w:t>
      </w:r>
    </w:p>
    <w:p w:rsidR="004E22C3" w:rsidRPr="00A2529C" w:rsidRDefault="004E22C3" w:rsidP="004E22C3">
      <w:pPr>
        <w:spacing w:afterLines="60" w:after="144"/>
        <w:rPr>
          <w:sz w:val="24"/>
          <w:szCs w:val="24"/>
        </w:rPr>
      </w:pPr>
      <w:r w:rsidRPr="00A2529C">
        <w:rPr>
          <w:b/>
          <w:sz w:val="24"/>
          <w:szCs w:val="24"/>
        </w:rPr>
        <w:t>Funkčné obdobie:</w:t>
      </w:r>
      <w:r w:rsidRPr="00A2529C">
        <w:rPr>
          <w:sz w:val="24"/>
          <w:szCs w:val="24"/>
        </w:rPr>
        <w:tab/>
        <w:t xml:space="preserve"> </w:t>
      </w:r>
      <w:r w:rsidRPr="00A2529C">
        <w:rPr>
          <w:rFonts w:cs="Calibri"/>
          <w:sz w:val="24"/>
          <w:szCs w:val="24"/>
        </w:rPr>
        <w:tab/>
      </w:r>
      <w:r w:rsidRPr="00A2529C">
        <w:rPr>
          <w:sz w:val="24"/>
          <w:szCs w:val="24"/>
        </w:rPr>
        <w:t>prvé</w:t>
      </w:r>
    </w:p>
    <w:p w:rsidR="004E22C3" w:rsidRPr="00A2529C" w:rsidRDefault="004E22C3" w:rsidP="004E22C3">
      <w:pPr>
        <w:spacing w:afterLines="60" w:after="144"/>
        <w:rPr>
          <w:sz w:val="24"/>
          <w:szCs w:val="24"/>
        </w:rPr>
      </w:pPr>
      <w:r w:rsidRPr="00A2529C">
        <w:rPr>
          <w:b/>
          <w:sz w:val="24"/>
          <w:szCs w:val="24"/>
        </w:rPr>
        <w:t xml:space="preserve">Dátum vymenovania: </w:t>
      </w:r>
      <w:r w:rsidRPr="00A2529C">
        <w:rPr>
          <w:sz w:val="24"/>
          <w:szCs w:val="24"/>
        </w:rPr>
        <w:tab/>
        <w:t>1. 6. 2018</w:t>
      </w:r>
    </w:p>
    <w:p w:rsidR="004E22C3" w:rsidRPr="00A2529C" w:rsidRDefault="004E22C3" w:rsidP="004E22C3">
      <w:pPr>
        <w:spacing w:afterLines="60" w:after="144"/>
        <w:rPr>
          <w:b/>
          <w:sz w:val="24"/>
          <w:szCs w:val="24"/>
        </w:rPr>
      </w:pPr>
      <w:r w:rsidRPr="00A2529C">
        <w:rPr>
          <w:b/>
          <w:sz w:val="24"/>
          <w:szCs w:val="24"/>
        </w:rPr>
        <w:t>Vedenie fakulty:</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doc. PaedDr. Jana Duchovičová, PhD. (prodekanka pre vzdelávanie) do 9. 7. 2018</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lastRenderedPageBreak/>
        <w:t>doc. PaedDr. Lívia Fenyvesiová, PhD. (prodekanka pre vzdelávaciu činnosť) od 15. 7. 2018</w:t>
      </w:r>
    </w:p>
    <w:p w:rsidR="004E22C3" w:rsidRPr="00A2529C" w:rsidRDefault="004E22C3" w:rsidP="003D3782">
      <w:pPr>
        <w:pStyle w:val="Odsekzoznamu"/>
        <w:numPr>
          <w:ilvl w:val="0"/>
          <w:numId w:val="2"/>
        </w:numPr>
        <w:spacing w:afterLines="60" w:after="144"/>
        <w:ind w:left="1724"/>
        <w:rPr>
          <w:spacing w:val="-2"/>
          <w:position w:val="1"/>
          <w:sz w:val="24"/>
          <w:szCs w:val="24"/>
          <w:lang w:val="de-AT"/>
        </w:rPr>
      </w:pPr>
      <w:r w:rsidRPr="00A2529C">
        <w:rPr>
          <w:spacing w:val="-2"/>
          <w:position w:val="1"/>
          <w:sz w:val="24"/>
          <w:szCs w:val="24"/>
        </w:rPr>
        <w:t xml:space="preserve">doc. PaedDr. Gábor Pintes, PhD. </w:t>
      </w:r>
      <w:r w:rsidRPr="00A2529C">
        <w:rPr>
          <w:spacing w:val="-2"/>
          <w:position w:val="1"/>
          <w:sz w:val="24"/>
          <w:szCs w:val="24"/>
          <w:lang w:val="de-AT"/>
        </w:rPr>
        <w:t>(prodekan pre vedecko-výskumnú činnosť) do 31. 5. 2018</w:t>
      </w:r>
    </w:p>
    <w:p w:rsidR="004E22C3" w:rsidRPr="00A2529C" w:rsidRDefault="004E22C3" w:rsidP="003D3782">
      <w:pPr>
        <w:pStyle w:val="Odsekzoznamu"/>
        <w:numPr>
          <w:ilvl w:val="0"/>
          <w:numId w:val="2"/>
        </w:numPr>
        <w:spacing w:afterLines="60" w:after="144"/>
        <w:ind w:left="1724"/>
        <w:rPr>
          <w:sz w:val="24"/>
          <w:szCs w:val="24"/>
        </w:rPr>
      </w:pPr>
      <w:r w:rsidRPr="00A2529C">
        <w:rPr>
          <w:spacing w:val="-2"/>
          <w:position w:val="1"/>
          <w:sz w:val="24"/>
          <w:szCs w:val="24"/>
        </w:rPr>
        <w:t xml:space="preserve">doc. Ing. Ivana Tureková PhD. (prodekanka pre vedecko-výskumnú činnosť) od 15. 7. 2018 </w:t>
      </w:r>
    </w:p>
    <w:p w:rsidR="004E22C3" w:rsidRPr="00A2529C" w:rsidRDefault="004E22C3" w:rsidP="003D3782">
      <w:pPr>
        <w:pStyle w:val="Odsekzoznamu"/>
        <w:numPr>
          <w:ilvl w:val="0"/>
          <w:numId w:val="2"/>
        </w:numPr>
        <w:spacing w:afterLines="60" w:after="144"/>
        <w:ind w:left="1724"/>
        <w:rPr>
          <w:sz w:val="24"/>
          <w:szCs w:val="24"/>
        </w:rPr>
      </w:pPr>
      <w:r w:rsidRPr="00A2529C">
        <w:rPr>
          <w:sz w:val="24"/>
          <w:szCs w:val="24"/>
        </w:rPr>
        <w:t>doc. PhDr. Adriana Récka, PhD. (prodekanka pre rozvoj fakulty, celoživotné vzdelávanie a medzinárodné vzťahy)</w:t>
      </w:r>
    </w:p>
    <w:p w:rsidR="004E22C3" w:rsidRPr="00A2529C" w:rsidRDefault="004E22C3" w:rsidP="003D3782">
      <w:pPr>
        <w:pStyle w:val="Odsekzoznamu"/>
        <w:numPr>
          <w:ilvl w:val="0"/>
          <w:numId w:val="2"/>
        </w:numPr>
        <w:spacing w:afterLines="60" w:after="144"/>
        <w:ind w:left="1724"/>
        <w:rPr>
          <w:sz w:val="24"/>
          <w:szCs w:val="24"/>
          <w:lang w:val="sk-SK"/>
        </w:rPr>
      </w:pPr>
      <w:r w:rsidRPr="00A2529C">
        <w:rPr>
          <w:sz w:val="24"/>
          <w:szCs w:val="24"/>
          <w:lang w:val="sk-SK"/>
        </w:rPr>
        <w:t>Ing. Lucia Bezáková (tajomníčka)</w:t>
      </w:r>
    </w:p>
    <w:p w:rsidR="004E22C3" w:rsidRPr="00A2529C" w:rsidRDefault="004E22C3" w:rsidP="00B72D7C">
      <w:pPr>
        <w:tabs>
          <w:tab w:val="left" w:pos="1418"/>
        </w:tabs>
        <w:autoSpaceDE w:val="0"/>
        <w:autoSpaceDN w:val="0"/>
        <w:adjustRightInd w:val="0"/>
        <w:spacing w:afterLines="60" w:after="144"/>
        <w:rPr>
          <w:rFonts w:cs="Calibri"/>
          <w:sz w:val="24"/>
          <w:szCs w:val="24"/>
        </w:rPr>
      </w:pPr>
      <w:r w:rsidRPr="00A2529C">
        <w:rPr>
          <w:b/>
          <w:sz w:val="24"/>
          <w:szCs w:val="24"/>
        </w:rPr>
        <w:t>Kontakt:</w:t>
      </w:r>
      <w:r w:rsidRPr="00A2529C">
        <w:rPr>
          <w:b/>
          <w:sz w:val="24"/>
          <w:szCs w:val="24"/>
        </w:rPr>
        <w:tab/>
      </w:r>
      <w:r w:rsidR="00B72D7C" w:rsidRPr="00A2529C">
        <w:rPr>
          <w:sz w:val="24"/>
          <w:szCs w:val="24"/>
        </w:rPr>
        <w:tab/>
      </w:r>
      <w:r w:rsidRPr="00A2529C">
        <w:rPr>
          <w:rFonts w:cs="Calibri"/>
          <w:sz w:val="24"/>
          <w:szCs w:val="24"/>
        </w:rPr>
        <w:t>Dekanát Pedagogickej fakulty</w:t>
      </w:r>
    </w:p>
    <w:p w:rsidR="004E22C3" w:rsidRPr="00A2529C" w:rsidRDefault="00B72D7C" w:rsidP="00B72D7C">
      <w:pPr>
        <w:tabs>
          <w:tab w:val="left" w:pos="1418"/>
        </w:tabs>
        <w:autoSpaceDE w:val="0"/>
        <w:autoSpaceDN w:val="0"/>
        <w:adjustRightInd w:val="0"/>
        <w:spacing w:afterLines="60" w:after="144"/>
        <w:ind w:firstLine="0"/>
        <w:rPr>
          <w:rFonts w:cs="Calibri"/>
          <w:sz w:val="24"/>
          <w:szCs w:val="24"/>
        </w:rPr>
      </w:pPr>
      <w:r w:rsidRPr="00A2529C">
        <w:rPr>
          <w:rFonts w:cs="Calibri"/>
          <w:sz w:val="24"/>
          <w:szCs w:val="24"/>
        </w:rPr>
        <w:tab/>
      </w:r>
      <w:r w:rsidR="004E22C3" w:rsidRPr="00A2529C">
        <w:rPr>
          <w:rFonts w:cs="Calibri"/>
          <w:sz w:val="24"/>
          <w:szCs w:val="24"/>
        </w:rPr>
        <w:t>Dražovská cesta 4, 949 74 Nitra</w:t>
      </w:r>
    </w:p>
    <w:p w:rsidR="004E22C3" w:rsidRPr="00A2529C" w:rsidRDefault="00B72D7C" w:rsidP="00B72D7C">
      <w:pPr>
        <w:tabs>
          <w:tab w:val="left" w:pos="1418"/>
        </w:tabs>
        <w:autoSpaceDE w:val="0"/>
        <w:autoSpaceDN w:val="0"/>
        <w:adjustRightInd w:val="0"/>
        <w:spacing w:afterLines="60" w:after="144"/>
        <w:rPr>
          <w:rFonts w:cs="Calibri"/>
          <w:sz w:val="24"/>
          <w:szCs w:val="24"/>
        </w:rPr>
      </w:pPr>
      <w:r w:rsidRPr="00A2529C">
        <w:rPr>
          <w:rFonts w:cs="Calibri"/>
          <w:sz w:val="24"/>
          <w:szCs w:val="24"/>
        </w:rPr>
        <w:tab/>
      </w:r>
      <w:r w:rsidR="004E22C3" w:rsidRPr="00A2529C">
        <w:rPr>
          <w:rFonts w:cs="Calibri"/>
          <w:sz w:val="24"/>
          <w:szCs w:val="24"/>
        </w:rPr>
        <w:t>tel.: +421 37 6408 218</w:t>
      </w:r>
    </w:p>
    <w:p w:rsidR="004E22C3" w:rsidRPr="00A2529C" w:rsidRDefault="00B72D7C" w:rsidP="00B72D7C">
      <w:pPr>
        <w:tabs>
          <w:tab w:val="left" w:pos="1418"/>
        </w:tabs>
        <w:autoSpaceDE w:val="0"/>
        <w:autoSpaceDN w:val="0"/>
        <w:adjustRightInd w:val="0"/>
        <w:spacing w:afterLines="60" w:after="144"/>
        <w:rPr>
          <w:rFonts w:cs="Calibri"/>
          <w:sz w:val="24"/>
          <w:szCs w:val="24"/>
        </w:rPr>
      </w:pPr>
      <w:r w:rsidRPr="00A2529C">
        <w:rPr>
          <w:rFonts w:cs="Calibri"/>
          <w:sz w:val="24"/>
          <w:szCs w:val="24"/>
        </w:rPr>
        <w:tab/>
      </w:r>
      <w:r w:rsidR="004E22C3" w:rsidRPr="00A2529C">
        <w:rPr>
          <w:rFonts w:cs="Calibri"/>
          <w:sz w:val="24"/>
          <w:szCs w:val="24"/>
        </w:rPr>
        <w:t xml:space="preserve">e-mail: </w:t>
      </w:r>
      <w:hyperlink r:id="rId20" w:history="1">
        <w:r w:rsidR="004E22C3" w:rsidRPr="00A2529C">
          <w:rPr>
            <w:rStyle w:val="Hypertextovprepojenie"/>
            <w:rFonts w:cs="Calibri"/>
            <w:color w:val="auto"/>
            <w:sz w:val="24"/>
            <w:szCs w:val="24"/>
          </w:rPr>
          <w:t>dpf@ukf.sk</w:t>
        </w:r>
      </w:hyperlink>
    </w:p>
    <w:p w:rsidR="004E22C3" w:rsidRPr="00A2529C" w:rsidRDefault="00B72D7C" w:rsidP="00B72D7C">
      <w:pPr>
        <w:tabs>
          <w:tab w:val="left" w:pos="1418"/>
        </w:tabs>
        <w:autoSpaceDE w:val="0"/>
        <w:autoSpaceDN w:val="0"/>
        <w:adjustRightInd w:val="0"/>
        <w:spacing w:afterLines="60" w:after="144"/>
        <w:rPr>
          <w:rFonts w:cs="Calibri"/>
          <w:sz w:val="24"/>
          <w:szCs w:val="24"/>
          <w:lang w:val="de-AT"/>
        </w:rPr>
      </w:pPr>
      <w:r w:rsidRPr="00A2529C">
        <w:rPr>
          <w:rFonts w:cs="Calibri"/>
          <w:sz w:val="24"/>
          <w:szCs w:val="24"/>
          <w:lang w:val="de-AT"/>
        </w:rPr>
        <w:tab/>
      </w:r>
      <w:r w:rsidR="004E22C3" w:rsidRPr="00A2529C">
        <w:rPr>
          <w:rFonts w:cs="Calibri"/>
          <w:sz w:val="24"/>
          <w:szCs w:val="24"/>
          <w:lang w:val="de-AT"/>
        </w:rPr>
        <w:t xml:space="preserve">webstránka: </w:t>
      </w:r>
      <w:hyperlink r:id="rId21" w:history="1">
        <w:r w:rsidR="004E22C3" w:rsidRPr="00A2529C">
          <w:rPr>
            <w:rStyle w:val="Hypertextovprepojenie"/>
            <w:rFonts w:cs="Calibri"/>
            <w:color w:val="auto"/>
            <w:sz w:val="24"/>
            <w:szCs w:val="24"/>
            <w:lang w:val="de-AT"/>
          </w:rPr>
          <w:t>https://www.pf.ukf.sk/</w:t>
        </w:r>
      </w:hyperlink>
    </w:p>
    <w:p w:rsidR="004E22C3" w:rsidRPr="00A2529C" w:rsidRDefault="004E22C3" w:rsidP="004E22C3">
      <w:pPr>
        <w:rPr>
          <w:lang w:val="de-DE"/>
        </w:rPr>
      </w:pPr>
    </w:p>
    <w:p w:rsidR="003A7456" w:rsidRPr="00A2529C" w:rsidRDefault="003A7456" w:rsidP="00A45615">
      <w:pPr>
        <w:autoSpaceDE w:val="0"/>
        <w:autoSpaceDN w:val="0"/>
        <w:adjustRightInd w:val="0"/>
        <w:spacing w:afterLines="60" w:after="144"/>
        <w:ind w:firstLine="0"/>
        <w:rPr>
          <w:rFonts w:cs="Calibri"/>
          <w:sz w:val="24"/>
          <w:szCs w:val="24"/>
          <w:lang w:val="sk-SK"/>
        </w:rPr>
      </w:pPr>
    </w:p>
    <w:p w:rsidR="003A7456" w:rsidRPr="00A2529C" w:rsidRDefault="003A7456" w:rsidP="004E22C3">
      <w:pPr>
        <w:pStyle w:val="Nadpis3"/>
        <w:spacing w:before="0" w:afterLines="60" w:after="144"/>
        <w:ind w:left="851" w:hanging="851"/>
        <w:rPr>
          <w:color w:val="auto"/>
        </w:rPr>
      </w:pPr>
      <w:bookmarkStart w:id="37" w:name="_Toc9256141"/>
      <w:r w:rsidRPr="00A2529C">
        <w:rPr>
          <w:color w:val="auto"/>
        </w:rPr>
        <w:t>Ostatné súčasti</w:t>
      </w:r>
      <w:bookmarkEnd w:id="37"/>
    </w:p>
    <w:p w:rsidR="009138E6" w:rsidRPr="00A2529C" w:rsidRDefault="009138E6" w:rsidP="009138E6">
      <w:pPr>
        <w:rPr>
          <w:b/>
          <w:sz w:val="24"/>
          <w:szCs w:val="24"/>
        </w:rPr>
      </w:pPr>
      <w:r w:rsidRPr="00A2529C">
        <w:rPr>
          <w:b/>
          <w:sz w:val="24"/>
          <w:szCs w:val="24"/>
        </w:rPr>
        <w:t>Útvary riadené rektorom</w:t>
      </w:r>
    </w:p>
    <w:p w:rsidR="009138E6" w:rsidRPr="00A2529C" w:rsidRDefault="009138E6" w:rsidP="00F933E0">
      <w:pPr>
        <w:pStyle w:val="Odsekzoznamu"/>
        <w:widowControl w:val="0"/>
        <w:numPr>
          <w:ilvl w:val="3"/>
          <w:numId w:val="30"/>
        </w:numPr>
        <w:tabs>
          <w:tab w:val="left" w:pos="1121"/>
          <w:tab w:val="left" w:pos="1122"/>
        </w:tabs>
        <w:autoSpaceDE w:val="0"/>
        <w:autoSpaceDN w:val="0"/>
        <w:spacing w:before="56" w:after="0" w:line="240" w:lineRule="auto"/>
        <w:ind w:left="567" w:hanging="283"/>
        <w:contextualSpacing w:val="0"/>
        <w:jc w:val="left"/>
        <w:rPr>
          <w:sz w:val="24"/>
          <w:szCs w:val="24"/>
          <w:lang w:val="sk-SK"/>
        </w:rPr>
      </w:pPr>
      <w:r w:rsidRPr="00A2529C">
        <w:rPr>
          <w:sz w:val="24"/>
          <w:szCs w:val="24"/>
          <w:lang w:val="sk-SK"/>
        </w:rPr>
        <w:t>Kancelária</w:t>
      </w:r>
      <w:r w:rsidRPr="00A2529C">
        <w:rPr>
          <w:spacing w:val="-3"/>
          <w:sz w:val="24"/>
          <w:szCs w:val="24"/>
          <w:lang w:val="sk-SK"/>
        </w:rPr>
        <w:t xml:space="preserve"> </w:t>
      </w:r>
      <w:r w:rsidRPr="00A2529C">
        <w:rPr>
          <w:sz w:val="24"/>
          <w:szCs w:val="24"/>
          <w:lang w:val="sk-SK"/>
        </w:rPr>
        <w:t>rektora</w:t>
      </w:r>
    </w:p>
    <w:p w:rsidR="009138E6" w:rsidRPr="00A2529C" w:rsidRDefault="009138E6" w:rsidP="00F933E0">
      <w:pPr>
        <w:pStyle w:val="Odsekzoznamu"/>
        <w:widowControl w:val="0"/>
        <w:numPr>
          <w:ilvl w:val="4"/>
          <w:numId w:val="30"/>
        </w:numPr>
        <w:tabs>
          <w:tab w:val="left" w:pos="851"/>
        </w:tabs>
        <w:autoSpaceDE w:val="0"/>
        <w:autoSpaceDN w:val="0"/>
        <w:spacing w:before="56" w:after="0" w:line="240" w:lineRule="auto"/>
        <w:ind w:left="851" w:hanging="284"/>
        <w:contextualSpacing w:val="0"/>
        <w:jc w:val="left"/>
        <w:rPr>
          <w:sz w:val="24"/>
          <w:szCs w:val="24"/>
          <w:lang w:val="sk-SK"/>
        </w:rPr>
      </w:pPr>
      <w:r w:rsidRPr="00A2529C">
        <w:rPr>
          <w:sz w:val="24"/>
          <w:szCs w:val="24"/>
          <w:lang w:val="sk-SK"/>
        </w:rPr>
        <w:t>Mgr. Katarína Markovová</w:t>
      </w:r>
    </w:p>
    <w:p w:rsidR="009138E6" w:rsidRPr="00A2529C" w:rsidRDefault="009138E6" w:rsidP="00F933E0">
      <w:pPr>
        <w:pStyle w:val="Odsekzoznamu"/>
        <w:widowControl w:val="0"/>
        <w:numPr>
          <w:ilvl w:val="4"/>
          <w:numId w:val="30"/>
        </w:numPr>
        <w:tabs>
          <w:tab w:val="left" w:pos="851"/>
        </w:tabs>
        <w:autoSpaceDE w:val="0"/>
        <w:autoSpaceDN w:val="0"/>
        <w:spacing w:before="46" w:after="0" w:line="240" w:lineRule="auto"/>
        <w:ind w:left="851" w:hanging="284"/>
        <w:contextualSpacing w:val="0"/>
        <w:jc w:val="left"/>
        <w:rPr>
          <w:sz w:val="24"/>
          <w:szCs w:val="24"/>
          <w:lang w:val="sk-SK"/>
        </w:rPr>
      </w:pPr>
      <w:r w:rsidRPr="00A2529C">
        <w:rPr>
          <w:sz w:val="24"/>
          <w:szCs w:val="24"/>
          <w:lang w:val="sk-SK"/>
        </w:rPr>
        <w:t>Alexandra</w:t>
      </w:r>
      <w:r w:rsidRPr="00A2529C">
        <w:rPr>
          <w:spacing w:val="-6"/>
          <w:sz w:val="24"/>
          <w:szCs w:val="24"/>
          <w:lang w:val="sk-SK"/>
        </w:rPr>
        <w:t xml:space="preserve"> </w:t>
      </w:r>
      <w:r w:rsidRPr="00A2529C">
        <w:rPr>
          <w:sz w:val="24"/>
          <w:szCs w:val="24"/>
          <w:lang w:val="sk-SK"/>
        </w:rPr>
        <w:t>Oborčoková (od 10. 7. 2018)</w:t>
      </w:r>
    </w:p>
    <w:p w:rsidR="009138E6" w:rsidRPr="00A2529C" w:rsidRDefault="009138E6" w:rsidP="00F933E0">
      <w:pPr>
        <w:pStyle w:val="Odsekzoznamu"/>
        <w:widowControl w:val="0"/>
        <w:numPr>
          <w:ilvl w:val="4"/>
          <w:numId w:val="30"/>
        </w:numPr>
        <w:tabs>
          <w:tab w:val="left" w:pos="851"/>
        </w:tabs>
        <w:autoSpaceDE w:val="0"/>
        <w:autoSpaceDN w:val="0"/>
        <w:spacing w:before="46" w:after="0" w:line="240" w:lineRule="auto"/>
        <w:ind w:left="851" w:hanging="284"/>
        <w:contextualSpacing w:val="0"/>
        <w:jc w:val="left"/>
        <w:rPr>
          <w:sz w:val="24"/>
          <w:szCs w:val="24"/>
          <w:lang w:val="sk-SK"/>
        </w:rPr>
      </w:pPr>
      <w:r w:rsidRPr="00A2529C">
        <w:rPr>
          <w:sz w:val="24"/>
          <w:szCs w:val="24"/>
          <w:lang w:val="sk-SK"/>
        </w:rPr>
        <w:t>Mgr. Pavol Vakoš (do 9. 7. 2018)</w:t>
      </w:r>
    </w:p>
    <w:p w:rsidR="009138E6" w:rsidRPr="00A2529C" w:rsidRDefault="009138E6" w:rsidP="00F933E0">
      <w:pPr>
        <w:pStyle w:val="Odsekzoznamu"/>
        <w:widowControl w:val="0"/>
        <w:numPr>
          <w:ilvl w:val="3"/>
          <w:numId w:val="30"/>
        </w:numPr>
        <w:tabs>
          <w:tab w:val="left" w:pos="1121"/>
          <w:tab w:val="left" w:pos="1122"/>
        </w:tabs>
        <w:autoSpaceDE w:val="0"/>
        <w:autoSpaceDN w:val="0"/>
        <w:spacing w:before="48" w:after="0" w:line="240" w:lineRule="auto"/>
        <w:ind w:left="567" w:hanging="283"/>
        <w:contextualSpacing w:val="0"/>
        <w:jc w:val="left"/>
        <w:rPr>
          <w:sz w:val="24"/>
          <w:szCs w:val="24"/>
          <w:lang w:val="sk-SK"/>
        </w:rPr>
      </w:pPr>
      <w:r w:rsidRPr="00A2529C">
        <w:rPr>
          <w:sz w:val="24"/>
          <w:szCs w:val="24"/>
          <w:lang w:val="sk-SK"/>
        </w:rPr>
        <w:t>Referát</w:t>
      </w:r>
      <w:r w:rsidRPr="00A2529C">
        <w:rPr>
          <w:spacing w:val="-4"/>
          <w:sz w:val="24"/>
          <w:szCs w:val="24"/>
          <w:lang w:val="sk-SK"/>
        </w:rPr>
        <w:t xml:space="preserve"> </w:t>
      </w:r>
      <w:r w:rsidRPr="00A2529C">
        <w:rPr>
          <w:sz w:val="24"/>
          <w:szCs w:val="24"/>
          <w:lang w:val="sk-SK"/>
        </w:rPr>
        <w:t>kontroly</w:t>
      </w:r>
    </w:p>
    <w:p w:rsidR="009138E6" w:rsidRPr="00A2529C" w:rsidRDefault="009138E6" w:rsidP="00F933E0">
      <w:pPr>
        <w:pStyle w:val="Odsekzoznamu"/>
        <w:widowControl w:val="0"/>
        <w:numPr>
          <w:ilvl w:val="4"/>
          <w:numId w:val="30"/>
        </w:numPr>
        <w:tabs>
          <w:tab w:val="left" w:pos="1842"/>
        </w:tabs>
        <w:autoSpaceDE w:val="0"/>
        <w:autoSpaceDN w:val="0"/>
        <w:spacing w:before="57" w:after="0" w:line="240" w:lineRule="auto"/>
        <w:ind w:left="851" w:hanging="284"/>
        <w:contextualSpacing w:val="0"/>
        <w:jc w:val="left"/>
        <w:rPr>
          <w:sz w:val="24"/>
          <w:szCs w:val="24"/>
          <w:lang w:val="sk-SK"/>
        </w:rPr>
      </w:pPr>
      <w:r w:rsidRPr="00A2529C">
        <w:rPr>
          <w:sz w:val="24"/>
          <w:szCs w:val="24"/>
          <w:lang w:val="sk-SK"/>
        </w:rPr>
        <w:t>Ing. Eva</w:t>
      </w:r>
      <w:r w:rsidRPr="00A2529C">
        <w:rPr>
          <w:spacing w:val="-7"/>
          <w:sz w:val="24"/>
          <w:szCs w:val="24"/>
          <w:lang w:val="sk-SK"/>
        </w:rPr>
        <w:t xml:space="preserve"> </w:t>
      </w:r>
      <w:r w:rsidRPr="00A2529C">
        <w:rPr>
          <w:sz w:val="24"/>
          <w:szCs w:val="24"/>
          <w:lang w:val="sk-SK"/>
        </w:rPr>
        <w:t>Pavlíková</w:t>
      </w:r>
    </w:p>
    <w:p w:rsidR="009138E6" w:rsidRPr="00A2529C" w:rsidRDefault="009138E6" w:rsidP="00F933E0">
      <w:pPr>
        <w:pStyle w:val="Odsekzoznamu"/>
        <w:widowControl w:val="0"/>
        <w:numPr>
          <w:ilvl w:val="3"/>
          <w:numId w:val="30"/>
        </w:numPr>
        <w:tabs>
          <w:tab w:val="left" w:pos="1121"/>
          <w:tab w:val="left" w:pos="1122"/>
        </w:tabs>
        <w:autoSpaceDE w:val="0"/>
        <w:autoSpaceDN w:val="0"/>
        <w:spacing w:before="46" w:after="0" w:line="240" w:lineRule="auto"/>
        <w:ind w:left="567" w:hanging="283"/>
        <w:contextualSpacing w:val="0"/>
        <w:jc w:val="left"/>
        <w:rPr>
          <w:sz w:val="24"/>
          <w:szCs w:val="24"/>
          <w:lang w:val="sk-SK"/>
        </w:rPr>
      </w:pPr>
      <w:r w:rsidRPr="00A2529C">
        <w:rPr>
          <w:sz w:val="24"/>
          <w:szCs w:val="24"/>
          <w:lang w:val="sk-SK"/>
        </w:rPr>
        <w:t>Referát civilnej obrany, bezpečnosti a ochrany zdravia pri práci a požiarnej</w:t>
      </w:r>
      <w:r w:rsidRPr="00A2529C">
        <w:rPr>
          <w:spacing w:val="-28"/>
          <w:sz w:val="24"/>
          <w:szCs w:val="24"/>
          <w:lang w:val="sk-SK"/>
        </w:rPr>
        <w:t xml:space="preserve"> </w:t>
      </w:r>
      <w:r w:rsidRPr="00A2529C">
        <w:rPr>
          <w:sz w:val="24"/>
          <w:szCs w:val="24"/>
          <w:lang w:val="sk-SK"/>
        </w:rPr>
        <w:t>ochrany</w:t>
      </w:r>
    </w:p>
    <w:p w:rsidR="009138E6" w:rsidRPr="00A2529C" w:rsidRDefault="009138E6" w:rsidP="00F933E0">
      <w:pPr>
        <w:pStyle w:val="Odsekzoznamu"/>
        <w:widowControl w:val="0"/>
        <w:numPr>
          <w:ilvl w:val="4"/>
          <w:numId w:val="30"/>
        </w:numPr>
        <w:tabs>
          <w:tab w:val="left" w:pos="1842"/>
        </w:tabs>
        <w:autoSpaceDE w:val="0"/>
        <w:autoSpaceDN w:val="0"/>
        <w:spacing w:before="57" w:after="0" w:line="240" w:lineRule="auto"/>
        <w:ind w:left="851" w:hanging="284"/>
        <w:contextualSpacing w:val="0"/>
        <w:jc w:val="left"/>
        <w:rPr>
          <w:sz w:val="24"/>
          <w:szCs w:val="24"/>
          <w:lang w:val="sk-SK"/>
        </w:rPr>
      </w:pPr>
      <w:r w:rsidRPr="00A2529C">
        <w:rPr>
          <w:sz w:val="24"/>
          <w:szCs w:val="24"/>
          <w:lang w:val="sk-SK"/>
        </w:rPr>
        <w:t>Ing. Ľubomír</w:t>
      </w:r>
      <w:r w:rsidRPr="00A2529C">
        <w:rPr>
          <w:spacing w:val="-3"/>
          <w:sz w:val="24"/>
          <w:szCs w:val="24"/>
          <w:lang w:val="sk-SK"/>
        </w:rPr>
        <w:t xml:space="preserve"> </w:t>
      </w:r>
      <w:r w:rsidRPr="00A2529C">
        <w:rPr>
          <w:sz w:val="24"/>
          <w:szCs w:val="24"/>
          <w:lang w:val="sk-SK"/>
        </w:rPr>
        <w:t>Žiak</w:t>
      </w:r>
    </w:p>
    <w:p w:rsidR="009138E6" w:rsidRPr="00A2529C" w:rsidRDefault="009138E6" w:rsidP="00F933E0">
      <w:pPr>
        <w:pStyle w:val="Odsekzoznamu"/>
        <w:widowControl w:val="0"/>
        <w:numPr>
          <w:ilvl w:val="3"/>
          <w:numId w:val="30"/>
        </w:numPr>
        <w:tabs>
          <w:tab w:val="left" w:pos="1121"/>
          <w:tab w:val="left" w:pos="1122"/>
        </w:tabs>
        <w:autoSpaceDE w:val="0"/>
        <w:autoSpaceDN w:val="0"/>
        <w:spacing w:before="46" w:after="0" w:line="240" w:lineRule="auto"/>
        <w:ind w:left="567" w:hanging="283"/>
        <w:contextualSpacing w:val="0"/>
        <w:jc w:val="left"/>
        <w:rPr>
          <w:sz w:val="24"/>
          <w:szCs w:val="24"/>
          <w:lang w:val="sk-SK"/>
        </w:rPr>
      </w:pPr>
      <w:r w:rsidRPr="00A2529C">
        <w:rPr>
          <w:sz w:val="24"/>
          <w:szCs w:val="24"/>
          <w:lang w:val="sk-SK"/>
        </w:rPr>
        <w:t>Personálno-právne</w:t>
      </w:r>
      <w:r w:rsidRPr="00A2529C">
        <w:rPr>
          <w:spacing w:val="-9"/>
          <w:sz w:val="24"/>
          <w:szCs w:val="24"/>
          <w:lang w:val="sk-SK"/>
        </w:rPr>
        <w:t xml:space="preserve"> </w:t>
      </w:r>
      <w:r w:rsidRPr="00A2529C">
        <w:rPr>
          <w:sz w:val="24"/>
          <w:szCs w:val="24"/>
          <w:lang w:val="sk-SK"/>
        </w:rPr>
        <w:t>oddelenie</w:t>
      </w:r>
    </w:p>
    <w:p w:rsidR="009138E6" w:rsidRPr="00A2529C" w:rsidRDefault="009138E6" w:rsidP="00F933E0">
      <w:pPr>
        <w:pStyle w:val="Odsekzoznamu"/>
        <w:widowControl w:val="0"/>
        <w:numPr>
          <w:ilvl w:val="4"/>
          <w:numId w:val="30"/>
        </w:numPr>
        <w:tabs>
          <w:tab w:val="left" w:pos="1842"/>
        </w:tabs>
        <w:autoSpaceDE w:val="0"/>
        <w:autoSpaceDN w:val="0"/>
        <w:spacing w:before="56" w:after="0" w:line="240" w:lineRule="auto"/>
        <w:ind w:left="851" w:hanging="284"/>
        <w:contextualSpacing w:val="0"/>
        <w:jc w:val="left"/>
        <w:rPr>
          <w:sz w:val="24"/>
          <w:szCs w:val="24"/>
          <w:lang w:val="sk-SK"/>
        </w:rPr>
      </w:pPr>
      <w:r w:rsidRPr="00A2529C">
        <w:rPr>
          <w:sz w:val="24"/>
          <w:szCs w:val="24"/>
          <w:lang w:val="sk-SK"/>
        </w:rPr>
        <w:t>JUDr. Katarína Burdová (vedúca</w:t>
      </w:r>
      <w:r w:rsidRPr="00A2529C">
        <w:rPr>
          <w:spacing w:val="-8"/>
          <w:sz w:val="24"/>
          <w:szCs w:val="24"/>
          <w:lang w:val="sk-SK"/>
        </w:rPr>
        <w:t xml:space="preserve"> </w:t>
      </w:r>
      <w:r w:rsidRPr="00A2529C">
        <w:rPr>
          <w:sz w:val="24"/>
          <w:szCs w:val="24"/>
          <w:lang w:val="sk-SK"/>
        </w:rPr>
        <w:t>oddelenia)</w:t>
      </w:r>
    </w:p>
    <w:p w:rsidR="009138E6" w:rsidRPr="00A2529C" w:rsidRDefault="009138E6" w:rsidP="009138E6">
      <w:pPr>
        <w:rPr>
          <w:sz w:val="24"/>
          <w:szCs w:val="24"/>
          <w:lang w:val="sk-SK"/>
        </w:rPr>
      </w:pPr>
    </w:p>
    <w:p w:rsidR="009138E6" w:rsidRPr="00A2529C" w:rsidRDefault="009138E6" w:rsidP="009138E6">
      <w:pPr>
        <w:spacing w:before="1" w:line="276" w:lineRule="auto"/>
        <w:ind w:right="5411"/>
        <w:rPr>
          <w:sz w:val="24"/>
          <w:szCs w:val="24"/>
          <w:lang w:val="sk-SK"/>
        </w:rPr>
      </w:pPr>
      <w:r w:rsidRPr="00A2529C">
        <w:rPr>
          <w:b/>
          <w:sz w:val="24"/>
          <w:szCs w:val="24"/>
          <w:lang w:val="sk-SK"/>
        </w:rPr>
        <w:t>Študentské domovy UKF</w:t>
      </w:r>
      <w:r w:rsidRPr="00A2529C">
        <w:rPr>
          <w:sz w:val="24"/>
          <w:szCs w:val="24"/>
          <w:lang w:val="sk-SK"/>
        </w:rPr>
        <w:t xml:space="preserve"> </w:t>
      </w:r>
    </w:p>
    <w:p w:rsidR="009138E6" w:rsidRPr="00A2529C" w:rsidRDefault="009138E6" w:rsidP="009138E6">
      <w:pPr>
        <w:spacing w:before="1" w:line="276" w:lineRule="auto"/>
        <w:ind w:right="5411"/>
        <w:rPr>
          <w:sz w:val="24"/>
          <w:szCs w:val="24"/>
          <w:lang w:val="sk-SK"/>
        </w:rPr>
      </w:pPr>
      <w:r w:rsidRPr="00A2529C">
        <w:rPr>
          <w:sz w:val="24"/>
          <w:szCs w:val="24"/>
          <w:lang w:val="sk-SK"/>
        </w:rPr>
        <w:t xml:space="preserve">Mgr. Peter Hrobár (riaditeľ) </w:t>
      </w:r>
    </w:p>
    <w:p w:rsidR="009138E6" w:rsidRPr="00A2529C" w:rsidRDefault="009138E6" w:rsidP="009138E6">
      <w:pPr>
        <w:spacing w:before="1" w:line="276" w:lineRule="auto"/>
        <w:ind w:right="5411"/>
        <w:rPr>
          <w:sz w:val="24"/>
          <w:szCs w:val="24"/>
          <w:lang w:val="sk-SK"/>
        </w:rPr>
      </w:pPr>
      <w:r w:rsidRPr="00A2529C">
        <w:rPr>
          <w:sz w:val="24"/>
          <w:szCs w:val="24"/>
          <w:lang w:val="sk-SK"/>
        </w:rPr>
        <w:t xml:space="preserve">Dražovská cesta č. 2, 949 74 Nitra </w:t>
      </w:r>
    </w:p>
    <w:p w:rsidR="009138E6" w:rsidRPr="00A2529C" w:rsidRDefault="009138E6" w:rsidP="009138E6">
      <w:pPr>
        <w:spacing w:before="1" w:line="276" w:lineRule="auto"/>
        <w:ind w:right="5411"/>
        <w:rPr>
          <w:sz w:val="24"/>
          <w:szCs w:val="24"/>
          <w:lang w:val="sk-SK"/>
        </w:rPr>
      </w:pPr>
    </w:p>
    <w:p w:rsidR="009138E6" w:rsidRPr="00A2529C" w:rsidRDefault="009138E6" w:rsidP="009138E6">
      <w:pPr>
        <w:rPr>
          <w:sz w:val="24"/>
          <w:szCs w:val="24"/>
        </w:rPr>
      </w:pPr>
      <w:r w:rsidRPr="00A2529C">
        <w:rPr>
          <w:b/>
          <w:sz w:val="24"/>
          <w:szCs w:val="24"/>
          <w:lang w:val="sk-SK"/>
        </w:rPr>
        <w:t>Študentský domov Zobor</w:t>
      </w:r>
    </w:p>
    <w:p w:rsidR="009138E6" w:rsidRPr="00A2529C" w:rsidRDefault="009138E6" w:rsidP="009138E6">
      <w:pPr>
        <w:pStyle w:val="Zkladntext"/>
        <w:spacing w:before="42"/>
        <w:rPr>
          <w:sz w:val="24"/>
          <w:szCs w:val="24"/>
          <w:lang w:val="sk-SK"/>
        </w:rPr>
      </w:pPr>
      <w:r w:rsidRPr="00A2529C">
        <w:rPr>
          <w:sz w:val="24"/>
          <w:szCs w:val="24"/>
          <w:lang w:val="sk-SK"/>
        </w:rPr>
        <w:t xml:space="preserve">Ing. Eva Machavová (vedúca študentského domova) </w:t>
      </w:r>
    </w:p>
    <w:p w:rsidR="009138E6" w:rsidRPr="00A2529C" w:rsidRDefault="009138E6" w:rsidP="009138E6">
      <w:pPr>
        <w:pStyle w:val="Zkladntext"/>
        <w:spacing w:before="45"/>
        <w:rPr>
          <w:sz w:val="24"/>
          <w:szCs w:val="24"/>
          <w:lang w:val="sk-SK"/>
        </w:rPr>
      </w:pPr>
      <w:r w:rsidRPr="00A2529C">
        <w:rPr>
          <w:sz w:val="24"/>
          <w:szCs w:val="24"/>
          <w:lang w:val="sk-SK"/>
        </w:rPr>
        <w:t>Dražovská cesta č. 2, 949 74 Nitra</w:t>
      </w:r>
    </w:p>
    <w:p w:rsidR="009138E6" w:rsidRPr="00A2529C" w:rsidRDefault="009138E6" w:rsidP="009138E6">
      <w:pPr>
        <w:rPr>
          <w:sz w:val="24"/>
          <w:szCs w:val="24"/>
          <w:lang w:val="sk-SK"/>
        </w:rPr>
      </w:pPr>
    </w:p>
    <w:p w:rsidR="009138E6" w:rsidRPr="00A2529C" w:rsidRDefault="009138E6" w:rsidP="009138E6">
      <w:pPr>
        <w:rPr>
          <w:sz w:val="24"/>
          <w:szCs w:val="24"/>
          <w:lang w:val="sk-SK"/>
        </w:rPr>
      </w:pPr>
      <w:r w:rsidRPr="00A2529C">
        <w:rPr>
          <w:b/>
          <w:sz w:val="24"/>
          <w:szCs w:val="24"/>
          <w:lang w:val="sk-SK"/>
        </w:rPr>
        <w:lastRenderedPageBreak/>
        <w:t>Študentský domov Nitra</w:t>
      </w:r>
    </w:p>
    <w:p w:rsidR="009138E6" w:rsidRPr="00A2529C" w:rsidRDefault="009138E6" w:rsidP="009138E6">
      <w:pPr>
        <w:pStyle w:val="Zkladntext"/>
        <w:spacing w:before="45"/>
        <w:rPr>
          <w:sz w:val="24"/>
          <w:szCs w:val="24"/>
          <w:lang w:val="sk-SK"/>
        </w:rPr>
      </w:pPr>
      <w:r w:rsidRPr="00A2529C">
        <w:rPr>
          <w:sz w:val="24"/>
          <w:szCs w:val="24"/>
          <w:lang w:val="sk-SK"/>
        </w:rPr>
        <w:t xml:space="preserve">Ing. Milan Masár (vedúci študentského domova) </w:t>
      </w:r>
    </w:p>
    <w:p w:rsidR="009138E6" w:rsidRPr="00A2529C" w:rsidRDefault="009138E6" w:rsidP="009138E6">
      <w:pPr>
        <w:pStyle w:val="Zkladntext"/>
        <w:spacing w:before="45"/>
        <w:rPr>
          <w:sz w:val="24"/>
          <w:szCs w:val="24"/>
          <w:lang w:val="sk-SK"/>
        </w:rPr>
      </w:pPr>
      <w:r w:rsidRPr="00A2529C">
        <w:rPr>
          <w:sz w:val="24"/>
          <w:szCs w:val="24"/>
          <w:lang w:val="sk-SK"/>
        </w:rPr>
        <w:t>Ul. B. Slančíkovej č. 1, 949 74 Nitra</w:t>
      </w:r>
    </w:p>
    <w:p w:rsidR="009138E6" w:rsidRPr="00A2529C" w:rsidRDefault="009138E6" w:rsidP="009138E6">
      <w:pPr>
        <w:pStyle w:val="Zkladntext"/>
        <w:spacing w:before="45"/>
        <w:rPr>
          <w:sz w:val="24"/>
          <w:szCs w:val="24"/>
          <w:lang w:val="sk-SK"/>
        </w:rPr>
      </w:pPr>
    </w:p>
    <w:p w:rsidR="009138E6" w:rsidRPr="00A2529C" w:rsidRDefault="009138E6" w:rsidP="009138E6">
      <w:pPr>
        <w:rPr>
          <w:sz w:val="24"/>
          <w:szCs w:val="24"/>
          <w:lang w:val="sk-SK"/>
        </w:rPr>
      </w:pPr>
      <w:r w:rsidRPr="00A2529C">
        <w:rPr>
          <w:b/>
          <w:sz w:val="24"/>
          <w:szCs w:val="24"/>
          <w:lang w:val="sk-SK"/>
        </w:rPr>
        <w:t>Študentská jedáleň</w:t>
      </w:r>
    </w:p>
    <w:p w:rsidR="009138E6" w:rsidRPr="00A2529C" w:rsidRDefault="009138E6" w:rsidP="009138E6">
      <w:pPr>
        <w:pStyle w:val="Zkladntext"/>
        <w:spacing w:before="42" w:line="276" w:lineRule="auto"/>
        <w:ind w:right="4506"/>
        <w:rPr>
          <w:sz w:val="24"/>
          <w:szCs w:val="24"/>
          <w:lang w:val="sk-SK"/>
        </w:rPr>
      </w:pPr>
      <w:r w:rsidRPr="00A2529C">
        <w:rPr>
          <w:sz w:val="24"/>
          <w:szCs w:val="24"/>
          <w:lang w:val="sk-SK"/>
        </w:rPr>
        <w:t>Ing. Igor Paulovič (vedúci)</w:t>
      </w:r>
    </w:p>
    <w:p w:rsidR="009138E6" w:rsidRPr="00A2529C" w:rsidRDefault="009138E6" w:rsidP="009138E6">
      <w:pPr>
        <w:pStyle w:val="Zkladntext"/>
        <w:spacing w:before="42" w:line="276" w:lineRule="auto"/>
        <w:ind w:right="4506"/>
        <w:rPr>
          <w:sz w:val="24"/>
          <w:szCs w:val="24"/>
          <w:lang w:val="sk-SK"/>
        </w:rPr>
      </w:pPr>
      <w:r w:rsidRPr="00A2529C">
        <w:rPr>
          <w:sz w:val="24"/>
          <w:szCs w:val="24"/>
          <w:lang w:val="sk-SK"/>
        </w:rPr>
        <w:t>Dražovská ul. č. 2, 949 74 Nitra</w:t>
      </w:r>
    </w:p>
    <w:p w:rsidR="009138E6" w:rsidRPr="00A2529C" w:rsidRDefault="009138E6" w:rsidP="009138E6">
      <w:pPr>
        <w:rPr>
          <w:lang w:val="sk-SK"/>
        </w:rPr>
      </w:pPr>
    </w:p>
    <w:p w:rsidR="009138E6" w:rsidRPr="00A2529C" w:rsidRDefault="009138E6" w:rsidP="009138E6">
      <w:pPr>
        <w:rPr>
          <w:sz w:val="24"/>
          <w:szCs w:val="24"/>
          <w:lang w:val="sk-SK"/>
        </w:rPr>
      </w:pPr>
      <w:r w:rsidRPr="00A2529C">
        <w:rPr>
          <w:b/>
          <w:sz w:val="24"/>
          <w:szCs w:val="24"/>
          <w:lang w:val="sk-SK"/>
        </w:rPr>
        <w:t>Univerzitná knižnica UKF v Nitre</w:t>
      </w:r>
    </w:p>
    <w:p w:rsidR="009138E6" w:rsidRPr="00A2529C" w:rsidRDefault="009138E6" w:rsidP="009138E6">
      <w:pPr>
        <w:ind w:left="284" w:firstLine="0"/>
        <w:jc w:val="left"/>
        <w:rPr>
          <w:lang w:val="sk-SK"/>
        </w:rPr>
      </w:pPr>
      <w:r w:rsidRPr="00A2529C">
        <w:rPr>
          <w:sz w:val="24"/>
          <w:szCs w:val="24"/>
          <w:lang w:val="sk-SK"/>
        </w:rPr>
        <w:t>doc. PaedDr. Viera Tomková, PhD. (riaditeľka)</w:t>
      </w:r>
      <w:r w:rsidRPr="00A2529C">
        <w:rPr>
          <w:sz w:val="24"/>
          <w:szCs w:val="24"/>
          <w:lang w:val="sk-SK"/>
        </w:rPr>
        <w:br/>
      </w:r>
      <w:r w:rsidRPr="00A2529C">
        <w:rPr>
          <w:sz w:val="24"/>
          <w:lang w:val="sk-SK"/>
        </w:rPr>
        <w:t xml:space="preserve">Dražovská ul. č. 4, 949 74 Nitra </w:t>
      </w:r>
      <w:r w:rsidRPr="00A2529C">
        <w:rPr>
          <w:sz w:val="24"/>
          <w:lang w:val="sk-SK"/>
        </w:rPr>
        <w:br/>
        <w:t xml:space="preserve">webstránka: </w:t>
      </w:r>
      <w:hyperlink r:id="rId22">
        <w:r w:rsidRPr="00A2529C">
          <w:rPr>
            <w:sz w:val="24"/>
            <w:u w:val="single"/>
            <w:lang w:val="sk-SK"/>
          </w:rPr>
          <w:t>http://www.uk.ukf.sk</w:t>
        </w:r>
      </w:hyperlink>
    </w:p>
    <w:p w:rsidR="009138E6" w:rsidRPr="00A2529C" w:rsidRDefault="009138E6" w:rsidP="009138E6">
      <w:pPr>
        <w:rPr>
          <w:lang w:val="sk-SK"/>
        </w:rPr>
      </w:pPr>
    </w:p>
    <w:p w:rsidR="009138E6" w:rsidRPr="00A2529C" w:rsidRDefault="009138E6" w:rsidP="009138E6">
      <w:pPr>
        <w:rPr>
          <w:sz w:val="24"/>
          <w:szCs w:val="24"/>
          <w:lang w:val="de-DE"/>
        </w:rPr>
      </w:pPr>
      <w:r w:rsidRPr="00A2529C">
        <w:rPr>
          <w:b/>
          <w:sz w:val="24"/>
          <w:szCs w:val="24"/>
          <w:lang w:val="sk-SK"/>
        </w:rPr>
        <w:t>Centrum informačných a komunikačných technológií UKF v Nitre</w:t>
      </w:r>
    </w:p>
    <w:p w:rsidR="009138E6" w:rsidRPr="00A2529C" w:rsidRDefault="009138E6" w:rsidP="009138E6">
      <w:pPr>
        <w:pStyle w:val="Zkladntext"/>
        <w:spacing w:before="42" w:line="276" w:lineRule="auto"/>
        <w:ind w:left="284" w:right="5304" w:firstLine="0"/>
        <w:rPr>
          <w:sz w:val="24"/>
          <w:szCs w:val="24"/>
          <w:lang w:val="sk-SK"/>
        </w:rPr>
      </w:pPr>
      <w:r w:rsidRPr="00A2529C">
        <w:rPr>
          <w:sz w:val="24"/>
          <w:szCs w:val="24"/>
          <w:lang w:val="sk-SK"/>
        </w:rPr>
        <w:t xml:space="preserve">RNDr. Július Jenis, PhD. (riaditeľ) </w:t>
      </w:r>
      <w:r w:rsidR="00101C86" w:rsidRPr="00A2529C">
        <w:rPr>
          <w:sz w:val="24"/>
          <w:szCs w:val="24"/>
          <w:lang w:val="sk-SK"/>
        </w:rPr>
        <w:br/>
      </w:r>
      <w:r w:rsidR="000F04EE" w:rsidRPr="00A2529C">
        <w:rPr>
          <w:sz w:val="24"/>
          <w:szCs w:val="24"/>
          <w:lang w:val="sk-SK"/>
        </w:rPr>
        <w:t>Dražovská cesta 4, 949 74 Nitra</w:t>
      </w:r>
    </w:p>
    <w:p w:rsidR="009138E6" w:rsidRPr="00A2529C" w:rsidRDefault="009138E6" w:rsidP="009138E6">
      <w:pPr>
        <w:rPr>
          <w:sz w:val="24"/>
          <w:szCs w:val="24"/>
          <w:lang w:val="sk-SK"/>
        </w:rPr>
      </w:pPr>
    </w:p>
    <w:p w:rsidR="009138E6" w:rsidRPr="00A2529C" w:rsidRDefault="009138E6" w:rsidP="009138E6">
      <w:pPr>
        <w:rPr>
          <w:sz w:val="24"/>
          <w:szCs w:val="24"/>
        </w:rPr>
      </w:pPr>
      <w:r w:rsidRPr="00A2529C">
        <w:rPr>
          <w:b/>
          <w:sz w:val="24"/>
          <w:szCs w:val="24"/>
          <w:lang w:val="sk-SK"/>
        </w:rPr>
        <w:t>Útvary riadené kvestorom:</w:t>
      </w:r>
    </w:p>
    <w:p w:rsidR="009138E6" w:rsidRPr="00A2529C" w:rsidRDefault="009138E6" w:rsidP="00F933E0">
      <w:pPr>
        <w:pStyle w:val="Odsekzoznamu"/>
        <w:widowControl w:val="0"/>
        <w:numPr>
          <w:ilvl w:val="3"/>
          <w:numId w:val="30"/>
        </w:numPr>
        <w:tabs>
          <w:tab w:val="left" w:pos="567"/>
          <w:tab w:val="left" w:pos="1121"/>
          <w:tab w:val="left" w:pos="1122"/>
        </w:tabs>
        <w:autoSpaceDE w:val="0"/>
        <w:autoSpaceDN w:val="0"/>
        <w:spacing w:before="56" w:after="0" w:line="240" w:lineRule="auto"/>
        <w:ind w:left="993" w:hanging="709"/>
        <w:contextualSpacing w:val="0"/>
        <w:jc w:val="left"/>
        <w:rPr>
          <w:sz w:val="24"/>
          <w:lang w:val="sk-SK"/>
        </w:rPr>
      </w:pPr>
      <w:r w:rsidRPr="00A2529C">
        <w:rPr>
          <w:sz w:val="24"/>
          <w:lang w:val="sk-SK"/>
        </w:rPr>
        <w:t>Kancelária</w:t>
      </w:r>
      <w:r w:rsidRPr="00A2529C">
        <w:rPr>
          <w:spacing w:val="-5"/>
          <w:sz w:val="24"/>
          <w:lang w:val="sk-SK"/>
        </w:rPr>
        <w:t xml:space="preserve"> </w:t>
      </w:r>
      <w:r w:rsidRPr="00A2529C">
        <w:rPr>
          <w:sz w:val="24"/>
          <w:lang w:val="sk-SK"/>
        </w:rPr>
        <w:t>kvestora</w:t>
      </w:r>
    </w:p>
    <w:p w:rsidR="009138E6" w:rsidRPr="00A2529C" w:rsidRDefault="009138E6" w:rsidP="00F933E0">
      <w:pPr>
        <w:pStyle w:val="Odsekzoznamu"/>
        <w:widowControl w:val="0"/>
        <w:numPr>
          <w:ilvl w:val="4"/>
          <w:numId w:val="30"/>
        </w:numPr>
        <w:tabs>
          <w:tab w:val="left" w:pos="709"/>
        </w:tabs>
        <w:autoSpaceDE w:val="0"/>
        <w:autoSpaceDN w:val="0"/>
        <w:spacing w:before="54" w:after="0" w:line="240" w:lineRule="auto"/>
        <w:ind w:left="851" w:hanging="284"/>
        <w:contextualSpacing w:val="0"/>
        <w:jc w:val="left"/>
        <w:rPr>
          <w:sz w:val="24"/>
          <w:lang w:val="sk-SK"/>
        </w:rPr>
      </w:pPr>
      <w:r w:rsidRPr="00A2529C">
        <w:rPr>
          <w:sz w:val="24"/>
          <w:lang w:val="sk-SK"/>
        </w:rPr>
        <w:t>Mgr. Zuzana</w:t>
      </w:r>
      <w:r w:rsidRPr="00A2529C">
        <w:rPr>
          <w:spacing w:val="-4"/>
          <w:sz w:val="24"/>
          <w:lang w:val="sk-SK"/>
        </w:rPr>
        <w:t xml:space="preserve"> </w:t>
      </w:r>
      <w:r w:rsidRPr="00A2529C">
        <w:rPr>
          <w:sz w:val="24"/>
          <w:lang w:val="sk-SK"/>
        </w:rPr>
        <w:t>Koprdová</w:t>
      </w:r>
    </w:p>
    <w:p w:rsidR="009138E6" w:rsidRPr="00A2529C" w:rsidRDefault="009138E6" w:rsidP="00F933E0">
      <w:pPr>
        <w:pStyle w:val="Odsekzoznamu"/>
        <w:widowControl w:val="0"/>
        <w:numPr>
          <w:ilvl w:val="0"/>
          <w:numId w:val="31"/>
        </w:numPr>
        <w:tabs>
          <w:tab w:val="left" w:pos="709"/>
        </w:tabs>
        <w:autoSpaceDE w:val="0"/>
        <w:autoSpaceDN w:val="0"/>
        <w:spacing w:before="57" w:after="0" w:line="240" w:lineRule="auto"/>
        <w:ind w:left="851" w:hanging="284"/>
        <w:contextualSpacing w:val="0"/>
        <w:jc w:val="left"/>
        <w:rPr>
          <w:sz w:val="24"/>
          <w:lang w:val="sk-SK"/>
        </w:rPr>
      </w:pPr>
      <w:r w:rsidRPr="00A2529C">
        <w:rPr>
          <w:sz w:val="24"/>
          <w:lang w:val="sk-SK"/>
        </w:rPr>
        <w:t>Mgr. Daniela Bátovská</w:t>
      </w:r>
      <w:r w:rsidRPr="00A2529C">
        <w:rPr>
          <w:spacing w:val="-12"/>
          <w:sz w:val="24"/>
          <w:lang w:val="sk-SK"/>
        </w:rPr>
        <w:t xml:space="preserve"> </w:t>
      </w:r>
      <w:r w:rsidRPr="00A2529C">
        <w:rPr>
          <w:sz w:val="24"/>
          <w:lang w:val="sk-SK"/>
        </w:rPr>
        <w:t>(archív)</w:t>
      </w:r>
    </w:p>
    <w:p w:rsidR="009138E6" w:rsidRPr="00A2529C" w:rsidRDefault="009138E6" w:rsidP="00F933E0">
      <w:pPr>
        <w:pStyle w:val="Odsekzoznamu"/>
        <w:widowControl w:val="0"/>
        <w:numPr>
          <w:ilvl w:val="3"/>
          <w:numId w:val="31"/>
        </w:numPr>
        <w:tabs>
          <w:tab w:val="left" w:pos="567"/>
        </w:tabs>
        <w:autoSpaceDE w:val="0"/>
        <w:autoSpaceDN w:val="0"/>
        <w:spacing w:before="49" w:after="0" w:line="240" w:lineRule="auto"/>
        <w:ind w:left="993" w:hanging="709"/>
        <w:contextualSpacing w:val="0"/>
        <w:jc w:val="left"/>
        <w:rPr>
          <w:sz w:val="24"/>
          <w:lang w:val="sk-SK"/>
        </w:rPr>
      </w:pPr>
      <w:r w:rsidRPr="00A2529C">
        <w:rPr>
          <w:sz w:val="24"/>
          <w:lang w:val="sk-SK"/>
        </w:rPr>
        <w:t xml:space="preserve"> Finančné</w:t>
      </w:r>
      <w:r w:rsidRPr="00A2529C">
        <w:rPr>
          <w:spacing w:val="-3"/>
          <w:sz w:val="24"/>
          <w:lang w:val="sk-SK"/>
        </w:rPr>
        <w:t xml:space="preserve"> </w:t>
      </w:r>
      <w:r w:rsidRPr="00A2529C">
        <w:rPr>
          <w:sz w:val="24"/>
          <w:lang w:val="sk-SK"/>
        </w:rPr>
        <w:t>oddelenie</w:t>
      </w:r>
    </w:p>
    <w:p w:rsidR="009138E6" w:rsidRPr="00A2529C" w:rsidRDefault="009138E6" w:rsidP="00F933E0">
      <w:pPr>
        <w:pStyle w:val="Odsekzoznamu"/>
        <w:widowControl w:val="0"/>
        <w:numPr>
          <w:ilvl w:val="4"/>
          <w:numId w:val="31"/>
        </w:numPr>
        <w:tabs>
          <w:tab w:val="left" w:pos="709"/>
        </w:tabs>
        <w:autoSpaceDE w:val="0"/>
        <w:autoSpaceDN w:val="0"/>
        <w:spacing w:before="57" w:after="0" w:line="240" w:lineRule="auto"/>
        <w:ind w:left="851" w:hanging="284"/>
        <w:contextualSpacing w:val="0"/>
        <w:jc w:val="left"/>
        <w:rPr>
          <w:sz w:val="24"/>
          <w:lang w:val="sk-SK"/>
        </w:rPr>
      </w:pPr>
      <w:r w:rsidRPr="00A2529C">
        <w:rPr>
          <w:sz w:val="24"/>
          <w:lang w:val="sk-SK"/>
        </w:rPr>
        <w:t>Ing. Dagmar Mešárová (vedúca</w:t>
      </w:r>
      <w:r w:rsidRPr="00A2529C">
        <w:rPr>
          <w:spacing w:val="-12"/>
          <w:sz w:val="24"/>
          <w:lang w:val="sk-SK"/>
        </w:rPr>
        <w:t xml:space="preserve"> </w:t>
      </w:r>
      <w:r w:rsidRPr="00A2529C">
        <w:rPr>
          <w:sz w:val="24"/>
          <w:lang w:val="sk-SK"/>
        </w:rPr>
        <w:t>oddelenia)</w:t>
      </w:r>
    </w:p>
    <w:p w:rsidR="009138E6" w:rsidRPr="00A2529C" w:rsidRDefault="009138E6" w:rsidP="00F933E0">
      <w:pPr>
        <w:pStyle w:val="Odsekzoznamu"/>
        <w:widowControl w:val="0"/>
        <w:numPr>
          <w:ilvl w:val="3"/>
          <w:numId w:val="31"/>
        </w:numPr>
        <w:tabs>
          <w:tab w:val="left" w:pos="567"/>
        </w:tabs>
        <w:autoSpaceDE w:val="0"/>
        <w:autoSpaceDN w:val="0"/>
        <w:spacing w:before="46" w:after="0" w:line="240" w:lineRule="auto"/>
        <w:ind w:left="993" w:hanging="709"/>
        <w:contextualSpacing w:val="0"/>
        <w:jc w:val="left"/>
        <w:rPr>
          <w:sz w:val="24"/>
          <w:lang w:val="sk-SK"/>
        </w:rPr>
      </w:pPr>
      <w:r w:rsidRPr="00A2529C">
        <w:rPr>
          <w:sz w:val="24"/>
          <w:lang w:val="sk-SK"/>
        </w:rPr>
        <w:t>Oddelenie</w:t>
      </w:r>
      <w:r w:rsidRPr="00A2529C">
        <w:rPr>
          <w:spacing w:val="-3"/>
          <w:sz w:val="24"/>
          <w:lang w:val="sk-SK"/>
        </w:rPr>
        <w:t xml:space="preserve"> </w:t>
      </w:r>
      <w:r w:rsidRPr="00A2529C">
        <w:rPr>
          <w:sz w:val="24"/>
          <w:lang w:val="sk-SK"/>
        </w:rPr>
        <w:t>obstarávania</w:t>
      </w:r>
    </w:p>
    <w:p w:rsidR="009138E6" w:rsidRPr="00A2529C" w:rsidRDefault="009138E6" w:rsidP="00F933E0">
      <w:pPr>
        <w:pStyle w:val="Odsekzoznamu"/>
        <w:widowControl w:val="0"/>
        <w:numPr>
          <w:ilvl w:val="4"/>
          <w:numId w:val="31"/>
        </w:numPr>
        <w:tabs>
          <w:tab w:val="left" w:pos="709"/>
        </w:tabs>
        <w:autoSpaceDE w:val="0"/>
        <w:autoSpaceDN w:val="0"/>
        <w:spacing w:before="57" w:after="0" w:line="240" w:lineRule="auto"/>
        <w:ind w:left="851" w:hanging="284"/>
        <w:contextualSpacing w:val="0"/>
        <w:jc w:val="left"/>
        <w:rPr>
          <w:sz w:val="24"/>
          <w:lang w:val="sk-SK"/>
        </w:rPr>
      </w:pPr>
      <w:r w:rsidRPr="00A2529C">
        <w:rPr>
          <w:sz w:val="24"/>
          <w:lang w:val="sk-SK"/>
        </w:rPr>
        <w:t>Ing. Zdenka Kudláčová (vedúca oddelenia) do 31. 7. 2018</w:t>
      </w:r>
    </w:p>
    <w:p w:rsidR="009138E6" w:rsidRPr="00A2529C" w:rsidRDefault="009138E6" w:rsidP="00F933E0">
      <w:pPr>
        <w:pStyle w:val="Odsekzoznamu"/>
        <w:widowControl w:val="0"/>
        <w:numPr>
          <w:ilvl w:val="4"/>
          <w:numId w:val="31"/>
        </w:numPr>
        <w:tabs>
          <w:tab w:val="left" w:pos="709"/>
        </w:tabs>
        <w:autoSpaceDE w:val="0"/>
        <w:autoSpaceDN w:val="0"/>
        <w:spacing w:before="47" w:after="0" w:line="240" w:lineRule="auto"/>
        <w:ind w:left="851" w:hanging="284"/>
        <w:contextualSpacing w:val="0"/>
        <w:jc w:val="left"/>
        <w:rPr>
          <w:sz w:val="24"/>
          <w:lang w:val="sk-SK"/>
        </w:rPr>
      </w:pPr>
      <w:r w:rsidRPr="00A2529C">
        <w:rPr>
          <w:sz w:val="24"/>
          <w:lang w:val="sk-SK"/>
        </w:rPr>
        <w:t>Mgr. Rita Bedeová (poverená vedúca oddelenia) od 1. 8. 2018</w:t>
      </w:r>
      <w:r w:rsidR="00A74E4B">
        <w:rPr>
          <w:sz w:val="24"/>
          <w:lang w:val="sk-SK"/>
        </w:rPr>
        <w:t xml:space="preserve"> </w:t>
      </w:r>
    </w:p>
    <w:p w:rsidR="009138E6" w:rsidRPr="00A2529C" w:rsidRDefault="009138E6" w:rsidP="00F933E0">
      <w:pPr>
        <w:pStyle w:val="Odsekzoznamu"/>
        <w:widowControl w:val="0"/>
        <w:numPr>
          <w:ilvl w:val="3"/>
          <w:numId w:val="31"/>
        </w:numPr>
        <w:tabs>
          <w:tab w:val="left" w:pos="567"/>
        </w:tabs>
        <w:autoSpaceDE w:val="0"/>
        <w:autoSpaceDN w:val="0"/>
        <w:spacing w:before="46" w:after="0" w:line="240" w:lineRule="auto"/>
        <w:ind w:left="709" w:hanging="425"/>
        <w:contextualSpacing w:val="0"/>
        <w:jc w:val="left"/>
        <w:rPr>
          <w:sz w:val="24"/>
          <w:lang w:val="sk-SK"/>
        </w:rPr>
      </w:pPr>
      <w:r w:rsidRPr="00A2529C">
        <w:rPr>
          <w:sz w:val="24"/>
          <w:lang w:val="sk-SK"/>
        </w:rPr>
        <w:t>Oddelenie učtárne a</w:t>
      </w:r>
      <w:r w:rsidRPr="00A2529C">
        <w:rPr>
          <w:spacing w:val="-8"/>
          <w:sz w:val="24"/>
          <w:lang w:val="sk-SK"/>
        </w:rPr>
        <w:t xml:space="preserve"> </w:t>
      </w:r>
      <w:r w:rsidRPr="00A2529C">
        <w:rPr>
          <w:sz w:val="24"/>
          <w:lang w:val="sk-SK"/>
        </w:rPr>
        <w:t>majetku</w:t>
      </w:r>
    </w:p>
    <w:p w:rsidR="009138E6" w:rsidRDefault="009138E6" w:rsidP="00F933E0">
      <w:pPr>
        <w:pStyle w:val="Odsekzoznamu"/>
        <w:widowControl w:val="0"/>
        <w:numPr>
          <w:ilvl w:val="4"/>
          <w:numId w:val="31"/>
        </w:numPr>
        <w:tabs>
          <w:tab w:val="left" w:pos="851"/>
        </w:tabs>
        <w:autoSpaceDE w:val="0"/>
        <w:autoSpaceDN w:val="0"/>
        <w:spacing w:before="57" w:after="0" w:line="240" w:lineRule="auto"/>
        <w:ind w:left="709" w:hanging="142"/>
        <w:contextualSpacing w:val="0"/>
        <w:jc w:val="left"/>
        <w:rPr>
          <w:sz w:val="24"/>
          <w:lang w:val="sk-SK"/>
        </w:rPr>
      </w:pPr>
      <w:r w:rsidRPr="00A2529C">
        <w:rPr>
          <w:sz w:val="24"/>
          <w:lang w:val="sk-SK"/>
        </w:rPr>
        <w:t>Ing. Jana Filová (vedúca</w:t>
      </w:r>
      <w:r w:rsidRPr="00A2529C">
        <w:rPr>
          <w:spacing w:val="-9"/>
          <w:sz w:val="24"/>
          <w:lang w:val="sk-SK"/>
        </w:rPr>
        <w:t xml:space="preserve"> </w:t>
      </w:r>
      <w:r w:rsidRPr="00A2529C">
        <w:rPr>
          <w:sz w:val="24"/>
          <w:lang w:val="sk-SK"/>
        </w:rPr>
        <w:t>oddelenia)</w:t>
      </w:r>
    </w:p>
    <w:p w:rsidR="00505E08" w:rsidRPr="00505E08" w:rsidRDefault="00505E08" w:rsidP="00505E08">
      <w:pPr>
        <w:widowControl w:val="0"/>
        <w:tabs>
          <w:tab w:val="left" w:pos="851"/>
        </w:tabs>
        <w:autoSpaceDE w:val="0"/>
        <w:autoSpaceDN w:val="0"/>
        <w:spacing w:before="57" w:after="0" w:line="240" w:lineRule="auto"/>
        <w:jc w:val="left"/>
        <w:rPr>
          <w:sz w:val="24"/>
          <w:lang w:val="sk-SK"/>
        </w:rPr>
      </w:pPr>
    </w:p>
    <w:p w:rsidR="009138E6" w:rsidRPr="00A2529C" w:rsidRDefault="009138E6" w:rsidP="00F933E0">
      <w:pPr>
        <w:pStyle w:val="Odsekzoznamu"/>
        <w:widowControl w:val="0"/>
        <w:numPr>
          <w:ilvl w:val="3"/>
          <w:numId w:val="31"/>
        </w:numPr>
        <w:tabs>
          <w:tab w:val="left" w:pos="567"/>
        </w:tabs>
        <w:autoSpaceDE w:val="0"/>
        <w:autoSpaceDN w:val="0"/>
        <w:spacing w:before="46" w:after="0" w:line="240" w:lineRule="auto"/>
        <w:ind w:left="567" w:hanging="283"/>
        <w:contextualSpacing w:val="0"/>
        <w:jc w:val="left"/>
        <w:rPr>
          <w:sz w:val="24"/>
          <w:lang w:val="sk-SK"/>
        </w:rPr>
      </w:pPr>
      <w:r w:rsidRPr="00A2529C">
        <w:rPr>
          <w:sz w:val="24"/>
          <w:lang w:val="sk-SK"/>
        </w:rPr>
        <w:t>Mzdové</w:t>
      </w:r>
      <w:r w:rsidRPr="00A2529C">
        <w:rPr>
          <w:spacing w:val="-5"/>
          <w:sz w:val="24"/>
          <w:lang w:val="sk-SK"/>
        </w:rPr>
        <w:t xml:space="preserve"> </w:t>
      </w:r>
      <w:r w:rsidRPr="00A2529C">
        <w:rPr>
          <w:sz w:val="24"/>
          <w:lang w:val="sk-SK"/>
        </w:rPr>
        <w:t>oddelenie</w:t>
      </w:r>
    </w:p>
    <w:p w:rsidR="009138E6" w:rsidRPr="00A2529C" w:rsidRDefault="009138E6" w:rsidP="00F933E0">
      <w:pPr>
        <w:pStyle w:val="Odsekzoznamu"/>
        <w:widowControl w:val="0"/>
        <w:numPr>
          <w:ilvl w:val="4"/>
          <w:numId w:val="31"/>
        </w:numPr>
        <w:tabs>
          <w:tab w:val="left" w:pos="709"/>
        </w:tabs>
        <w:autoSpaceDE w:val="0"/>
        <w:autoSpaceDN w:val="0"/>
        <w:spacing w:before="56" w:after="0" w:line="240" w:lineRule="auto"/>
        <w:ind w:left="851" w:hanging="284"/>
        <w:contextualSpacing w:val="0"/>
        <w:jc w:val="left"/>
        <w:rPr>
          <w:sz w:val="24"/>
          <w:lang w:val="sk-SK"/>
        </w:rPr>
      </w:pPr>
      <w:r w:rsidRPr="00A2529C">
        <w:rPr>
          <w:sz w:val="24"/>
          <w:lang w:val="sk-SK"/>
        </w:rPr>
        <w:t>Ing. Mária Zetochová (vedúca</w:t>
      </w:r>
      <w:r w:rsidRPr="00A2529C">
        <w:rPr>
          <w:spacing w:val="-9"/>
          <w:sz w:val="24"/>
          <w:lang w:val="sk-SK"/>
        </w:rPr>
        <w:t xml:space="preserve"> </w:t>
      </w:r>
      <w:r w:rsidRPr="00A2529C">
        <w:rPr>
          <w:sz w:val="24"/>
          <w:lang w:val="sk-SK"/>
        </w:rPr>
        <w:t>oddelenia) do 3. 7. 2018</w:t>
      </w:r>
    </w:p>
    <w:p w:rsidR="009138E6" w:rsidRPr="00A2529C" w:rsidRDefault="009138E6" w:rsidP="00F933E0">
      <w:pPr>
        <w:pStyle w:val="Odsekzoznamu"/>
        <w:widowControl w:val="0"/>
        <w:numPr>
          <w:ilvl w:val="4"/>
          <w:numId w:val="31"/>
        </w:numPr>
        <w:tabs>
          <w:tab w:val="left" w:pos="709"/>
        </w:tabs>
        <w:autoSpaceDE w:val="0"/>
        <w:autoSpaceDN w:val="0"/>
        <w:spacing w:before="56" w:after="0" w:line="240" w:lineRule="auto"/>
        <w:ind w:left="851" w:hanging="284"/>
        <w:contextualSpacing w:val="0"/>
        <w:jc w:val="left"/>
        <w:rPr>
          <w:sz w:val="24"/>
          <w:lang w:val="sk-SK"/>
        </w:rPr>
      </w:pPr>
      <w:r w:rsidRPr="00A2529C">
        <w:rPr>
          <w:sz w:val="24"/>
          <w:lang w:val="sk-SK"/>
        </w:rPr>
        <w:t>Ing. Alojzia Kováčová, PhD. (vedúca oddelenia) od 4. 7. 2018</w:t>
      </w:r>
    </w:p>
    <w:p w:rsidR="009138E6" w:rsidRPr="00A2529C" w:rsidRDefault="009138E6" w:rsidP="00F933E0">
      <w:pPr>
        <w:pStyle w:val="Odsekzoznamu"/>
        <w:widowControl w:val="0"/>
        <w:numPr>
          <w:ilvl w:val="3"/>
          <w:numId w:val="31"/>
        </w:numPr>
        <w:tabs>
          <w:tab w:val="left" w:pos="567"/>
          <w:tab w:val="left" w:pos="709"/>
        </w:tabs>
        <w:autoSpaceDE w:val="0"/>
        <w:autoSpaceDN w:val="0"/>
        <w:spacing w:before="48" w:after="0" w:line="240" w:lineRule="auto"/>
        <w:ind w:left="851" w:hanging="567"/>
        <w:contextualSpacing w:val="0"/>
        <w:jc w:val="left"/>
        <w:rPr>
          <w:sz w:val="24"/>
          <w:lang w:val="sk-SK"/>
        </w:rPr>
      </w:pPr>
      <w:r w:rsidRPr="00A2529C">
        <w:rPr>
          <w:sz w:val="24"/>
          <w:lang w:val="sk-SK"/>
        </w:rPr>
        <w:t>Technicko-hospodárske oddelenie</w:t>
      </w:r>
    </w:p>
    <w:p w:rsidR="009138E6" w:rsidRPr="00A2529C" w:rsidRDefault="009138E6" w:rsidP="00F933E0">
      <w:pPr>
        <w:pStyle w:val="Odsekzoznamu"/>
        <w:widowControl w:val="0"/>
        <w:numPr>
          <w:ilvl w:val="4"/>
          <w:numId w:val="31"/>
        </w:numPr>
        <w:tabs>
          <w:tab w:val="left" w:pos="709"/>
          <w:tab w:val="left" w:pos="1842"/>
        </w:tabs>
        <w:autoSpaceDE w:val="0"/>
        <w:autoSpaceDN w:val="0"/>
        <w:spacing w:before="54" w:after="0" w:line="240" w:lineRule="auto"/>
        <w:ind w:left="851" w:hanging="284"/>
        <w:contextualSpacing w:val="0"/>
        <w:jc w:val="left"/>
        <w:rPr>
          <w:sz w:val="24"/>
          <w:lang w:val="sk-SK"/>
        </w:rPr>
      </w:pPr>
      <w:r w:rsidRPr="00A2529C">
        <w:rPr>
          <w:sz w:val="24"/>
          <w:lang w:val="sk-SK"/>
        </w:rPr>
        <w:t xml:space="preserve">Ing. Igor Šebo (vedúci oddelenia) </w:t>
      </w:r>
    </w:p>
    <w:p w:rsidR="009138E6" w:rsidRPr="00A2529C" w:rsidRDefault="009138E6" w:rsidP="009138E6">
      <w:pPr>
        <w:widowControl w:val="0"/>
        <w:tabs>
          <w:tab w:val="left" w:pos="851"/>
        </w:tabs>
        <w:autoSpaceDE w:val="0"/>
        <w:autoSpaceDN w:val="0"/>
        <w:spacing w:before="57" w:after="0" w:line="240" w:lineRule="auto"/>
        <w:ind w:firstLine="0"/>
        <w:jc w:val="left"/>
        <w:rPr>
          <w:sz w:val="24"/>
          <w:lang w:val="sk-SK"/>
        </w:rPr>
      </w:pPr>
    </w:p>
    <w:p w:rsidR="009138E6" w:rsidRPr="00A2529C" w:rsidRDefault="009138E6" w:rsidP="009138E6">
      <w:pPr>
        <w:widowControl w:val="0"/>
        <w:tabs>
          <w:tab w:val="left" w:pos="851"/>
        </w:tabs>
        <w:autoSpaceDE w:val="0"/>
        <w:autoSpaceDN w:val="0"/>
        <w:spacing w:before="57" w:after="0" w:line="240" w:lineRule="auto"/>
        <w:jc w:val="left"/>
        <w:rPr>
          <w:sz w:val="24"/>
          <w:lang w:val="sk-SK"/>
        </w:rPr>
      </w:pPr>
      <w:r w:rsidRPr="00A2529C">
        <w:rPr>
          <w:b/>
          <w:sz w:val="24"/>
          <w:szCs w:val="24"/>
          <w:lang w:val="sk-SK"/>
        </w:rPr>
        <w:t>Útvary riadené prorektormi:</w:t>
      </w:r>
    </w:p>
    <w:p w:rsidR="009138E6" w:rsidRPr="00A2529C" w:rsidRDefault="009138E6" w:rsidP="00F933E0">
      <w:pPr>
        <w:pStyle w:val="Odsekzoznamu"/>
        <w:widowControl w:val="0"/>
        <w:numPr>
          <w:ilvl w:val="3"/>
          <w:numId w:val="30"/>
        </w:numPr>
        <w:tabs>
          <w:tab w:val="left" w:pos="426"/>
          <w:tab w:val="left" w:pos="709"/>
          <w:tab w:val="left" w:pos="1121"/>
          <w:tab w:val="left" w:pos="1122"/>
        </w:tabs>
        <w:autoSpaceDE w:val="0"/>
        <w:autoSpaceDN w:val="0"/>
        <w:spacing w:before="54" w:after="0" w:line="240" w:lineRule="auto"/>
        <w:ind w:left="426" w:firstLine="0"/>
        <w:contextualSpacing w:val="0"/>
        <w:jc w:val="left"/>
        <w:rPr>
          <w:sz w:val="24"/>
          <w:lang w:val="sk-SK"/>
        </w:rPr>
      </w:pPr>
      <w:r w:rsidRPr="00A2529C">
        <w:rPr>
          <w:sz w:val="24"/>
          <w:lang w:val="sk-SK"/>
        </w:rPr>
        <w:t>Referát pre akreditáciu, vedeckovýskumnú a umeleckú činnosť</w:t>
      </w:r>
    </w:p>
    <w:p w:rsidR="009138E6" w:rsidRPr="00A2529C" w:rsidRDefault="009138E6" w:rsidP="00F933E0">
      <w:pPr>
        <w:pStyle w:val="Odsekzoznamu"/>
        <w:widowControl w:val="0"/>
        <w:numPr>
          <w:ilvl w:val="4"/>
          <w:numId w:val="30"/>
        </w:numPr>
        <w:tabs>
          <w:tab w:val="left" w:pos="851"/>
        </w:tabs>
        <w:autoSpaceDE w:val="0"/>
        <w:autoSpaceDN w:val="0"/>
        <w:spacing w:before="57" w:after="0" w:line="240" w:lineRule="auto"/>
        <w:ind w:left="709" w:hanging="142"/>
        <w:contextualSpacing w:val="0"/>
        <w:jc w:val="left"/>
        <w:rPr>
          <w:sz w:val="24"/>
          <w:lang w:val="sk-SK"/>
        </w:rPr>
      </w:pPr>
      <w:r w:rsidRPr="00A2529C">
        <w:rPr>
          <w:sz w:val="24"/>
          <w:lang w:val="sk-SK"/>
        </w:rPr>
        <w:t>Mgr. Martina</w:t>
      </w:r>
      <w:r w:rsidRPr="00A2529C">
        <w:rPr>
          <w:spacing w:val="-7"/>
          <w:sz w:val="24"/>
          <w:lang w:val="sk-SK"/>
        </w:rPr>
        <w:t xml:space="preserve"> </w:t>
      </w:r>
      <w:r w:rsidRPr="00A2529C">
        <w:rPr>
          <w:sz w:val="24"/>
          <w:lang w:val="sk-SK"/>
        </w:rPr>
        <w:t>Chmelová</w:t>
      </w:r>
    </w:p>
    <w:p w:rsidR="009138E6" w:rsidRPr="00A2529C" w:rsidRDefault="009138E6" w:rsidP="00F933E0">
      <w:pPr>
        <w:pStyle w:val="Odsekzoznamu"/>
        <w:widowControl w:val="0"/>
        <w:numPr>
          <w:ilvl w:val="4"/>
          <w:numId w:val="30"/>
        </w:numPr>
        <w:tabs>
          <w:tab w:val="left" w:pos="851"/>
        </w:tabs>
        <w:autoSpaceDE w:val="0"/>
        <w:autoSpaceDN w:val="0"/>
        <w:spacing w:before="47" w:after="0" w:line="240" w:lineRule="auto"/>
        <w:ind w:left="709" w:hanging="142"/>
        <w:contextualSpacing w:val="0"/>
        <w:jc w:val="left"/>
        <w:rPr>
          <w:sz w:val="24"/>
          <w:lang w:val="sk-SK"/>
        </w:rPr>
      </w:pPr>
      <w:r w:rsidRPr="00A2529C">
        <w:rPr>
          <w:sz w:val="24"/>
          <w:lang w:val="sk-SK"/>
        </w:rPr>
        <w:lastRenderedPageBreak/>
        <w:t>Ing. Gabriela</w:t>
      </w:r>
      <w:r w:rsidRPr="00A2529C">
        <w:rPr>
          <w:spacing w:val="-6"/>
          <w:sz w:val="24"/>
          <w:lang w:val="sk-SK"/>
        </w:rPr>
        <w:t xml:space="preserve"> </w:t>
      </w:r>
      <w:r w:rsidRPr="00A2529C">
        <w:rPr>
          <w:sz w:val="24"/>
          <w:lang w:val="sk-SK"/>
        </w:rPr>
        <w:t>Sarovová</w:t>
      </w:r>
    </w:p>
    <w:p w:rsidR="009138E6" w:rsidRPr="00A2529C" w:rsidRDefault="009138E6" w:rsidP="00F933E0">
      <w:pPr>
        <w:pStyle w:val="Odsekzoznamu"/>
        <w:widowControl w:val="0"/>
        <w:numPr>
          <w:ilvl w:val="3"/>
          <w:numId w:val="30"/>
        </w:numPr>
        <w:tabs>
          <w:tab w:val="left" w:pos="709"/>
          <w:tab w:val="left" w:pos="1121"/>
          <w:tab w:val="left" w:pos="1122"/>
        </w:tabs>
        <w:autoSpaceDE w:val="0"/>
        <w:autoSpaceDN w:val="0"/>
        <w:spacing w:before="54" w:after="0" w:line="240" w:lineRule="auto"/>
        <w:ind w:left="426" w:firstLine="0"/>
        <w:contextualSpacing w:val="0"/>
        <w:jc w:val="left"/>
        <w:rPr>
          <w:sz w:val="24"/>
          <w:lang w:val="sk-SK"/>
        </w:rPr>
      </w:pPr>
      <w:r w:rsidRPr="00A2529C">
        <w:rPr>
          <w:sz w:val="24"/>
          <w:lang w:val="sk-SK"/>
        </w:rPr>
        <w:t>Referát pre projektovú činnosť</w:t>
      </w:r>
    </w:p>
    <w:p w:rsidR="009138E6" w:rsidRPr="00A2529C" w:rsidRDefault="009138E6" w:rsidP="00F933E0">
      <w:pPr>
        <w:pStyle w:val="Odsekzoznamu"/>
        <w:widowControl w:val="0"/>
        <w:numPr>
          <w:ilvl w:val="4"/>
          <w:numId w:val="30"/>
        </w:numPr>
        <w:tabs>
          <w:tab w:val="left" w:pos="709"/>
          <w:tab w:val="left" w:pos="1842"/>
        </w:tabs>
        <w:autoSpaceDE w:val="0"/>
        <w:autoSpaceDN w:val="0"/>
        <w:spacing w:before="47" w:after="0" w:line="240" w:lineRule="auto"/>
        <w:ind w:left="851" w:hanging="284"/>
        <w:contextualSpacing w:val="0"/>
        <w:jc w:val="left"/>
        <w:rPr>
          <w:sz w:val="24"/>
          <w:lang w:val="sk-SK"/>
        </w:rPr>
      </w:pPr>
      <w:r w:rsidRPr="00A2529C">
        <w:rPr>
          <w:sz w:val="24"/>
          <w:lang w:val="sk-SK"/>
        </w:rPr>
        <w:t>Ing. Martina Gregušová do 3. 7. 2018</w:t>
      </w:r>
    </w:p>
    <w:p w:rsidR="009138E6" w:rsidRPr="00A2529C" w:rsidRDefault="009138E6" w:rsidP="00F933E0">
      <w:pPr>
        <w:pStyle w:val="Odsekzoznamu"/>
        <w:widowControl w:val="0"/>
        <w:numPr>
          <w:ilvl w:val="4"/>
          <w:numId w:val="30"/>
        </w:numPr>
        <w:tabs>
          <w:tab w:val="left" w:pos="709"/>
          <w:tab w:val="left" w:pos="1842"/>
        </w:tabs>
        <w:autoSpaceDE w:val="0"/>
        <w:autoSpaceDN w:val="0"/>
        <w:spacing w:before="47" w:after="0" w:line="240" w:lineRule="auto"/>
        <w:ind w:left="851" w:hanging="284"/>
        <w:contextualSpacing w:val="0"/>
        <w:jc w:val="left"/>
        <w:rPr>
          <w:sz w:val="24"/>
          <w:lang w:val="sk-SK"/>
        </w:rPr>
      </w:pPr>
      <w:r w:rsidRPr="00A2529C">
        <w:rPr>
          <w:sz w:val="24"/>
          <w:lang w:val="sk-SK"/>
        </w:rPr>
        <w:t>Ing. Silvia Hrozenská, PhD.</w:t>
      </w:r>
    </w:p>
    <w:p w:rsidR="009138E6" w:rsidRPr="00A2529C" w:rsidRDefault="009138E6" w:rsidP="00F933E0">
      <w:pPr>
        <w:pStyle w:val="Odsekzoznamu"/>
        <w:widowControl w:val="0"/>
        <w:numPr>
          <w:ilvl w:val="4"/>
          <w:numId w:val="30"/>
        </w:numPr>
        <w:tabs>
          <w:tab w:val="left" w:pos="709"/>
          <w:tab w:val="left" w:pos="1842"/>
        </w:tabs>
        <w:autoSpaceDE w:val="0"/>
        <w:autoSpaceDN w:val="0"/>
        <w:spacing w:before="47" w:after="0" w:line="240" w:lineRule="auto"/>
        <w:ind w:left="851" w:hanging="284"/>
        <w:contextualSpacing w:val="0"/>
        <w:jc w:val="left"/>
        <w:rPr>
          <w:sz w:val="24"/>
          <w:lang w:val="sk-SK"/>
        </w:rPr>
      </w:pPr>
      <w:r w:rsidRPr="00A2529C">
        <w:rPr>
          <w:sz w:val="24"/>
          <w:lang w:val="sk-SK"/>
        </w:rPr>
        <w:t>Alexandra Oborčoková do 9. 7. 2018</w:t>
      </w:r>
    </w:p>
    <w:p w:rsidR="009138E6" w:rsidRPr="00A2529C" w:rsidRDefault="009138E6" w:rsidP="00F933E0">
      <w:pPr>
        <w:pStyle w:val="Odsekzoznamu"/>
        <w:widowControl w:val="0"/>
        <w:numPr>
          <w:ilvl w:val="4"/>
          <w:numId w:val="30"/>
        </w:numPr>
        <w:tabs>
          <w:tab w:val="left" w:pos="709"/>
          <w:tab w:val="left" w:pos="1842"/>
        </w:tabs>
        <w:autoSpaceDE w:val="0"/>
        <w:autoSpaceDN w:val="0"/>
        <w:spacing w:before="47" w:after="0" w:line="240" w:lineRule="auto"/>
        <w:ind w:left="851" w:hanging="284"/>
        <w:contextualSpacing w:val="0"/>
        <w:jc w:val="left"/>
        <w:rPr>
          <w:sz w:val="24"/>
          <w:lang w:val="sk-SK"/>
        </w:rPr>
      </w:pPr>
      <w:r w:rsidRPr="00A2529C">
        <w:rPr>
          <w:sz w:val="24"/>
          <w:lang w:val="sk-SK"/>
        </w:rPr>
        <w:t>Mgr. Lívia Vincúrová</w:t>
      </w:r>
    </w:p>
    <w:p w:rsidR="009138E6" w:rsidRPr="00A2529C" w:rsidRDefault="009138E6" w:rsidP="00F933E0">
      <w:pPr>
        <w:pStyle w:val="Odsekzoznamu"/>
        <w:widowControl w:val="0"/>
        <w:numPr>
          <w:ilvl w:val="3"/>
          <w:numId w:val="30"/>
        </w:numPr>
        <w:tabs>
          <w:tab w:val="left" w:pos="426"/>
          <w:tab w:val="left" w:pos="709"/>
          <w:tab w:val="left" w:pos="1121"/>
          <w:tab w:val="left" w:pos="1122"/>
        </w:tabs>
        <w:autoSpaceDE w:val="0"/>
        <w:autoSpaceDN w:val="0"/>
        <w:spacing w:before="48" w:after="0" w:line="240" w:lineRule="auto"/>
        <w:ind w:left="426" w:firstLine="0"/>
        <w:contextualSpacing w:val="0"/>
        <w:jc w:val="left"/>
        <w:rPr>
          <w:sz w:val="24"/>
          <w:lang w:val="sk-SK"/>
        </w:rPr>
      </w:pPr>
      <w:r w:rsidRPr="00A2529C">
        <w:rPr>
          <w:sz w:val="24"/>
          <w:lang w:val="sk-SK"/>
        </w:rPr>
        <w:t>Referát pre mobility a medzinárodné vzťahy</w:t>
      </w:r>
    </w:p>
    <w:p w:rsidR="009138E6" w:rsidRPr="00A2529C" w:rsidRDefault="009138E6" w:rsidP="00F933E0">
      <w:pPr>
        <w:pStyle w:val="Odsekzoznamu"/>
        <w:widowControl w:val="0"/>
        <w:numPr>
          <w:ilvl w:val="4"/>
          <w:numId w:val="30"/>
        </w:numPr>
        <w:tabs>
          <w:tab w:val="left" w:pos="709"/>
          <w:tab w:val="left" w:pos="1842"/>
        </w:tabs>
        <w:autoSpaceDE w:val="0"/>
        <w:autoSpaceDN w:val="0"/>
        <w:spacing w:before="54" w:after="0" w:line="240" w:lineRule="auto"/>
        <w:ind w:left="851" w:hanging="284"/>
        <w:contextualSpacing w:val="0"/>
        <w:jc w:val="left"/>
        <w:rPr>
          <w:sz w:val="24"/>
          <w:lang w:val="sk-SK"/>
        </w:rPr>
      </w:pPr>
      <w:r w:rsidRPr="00A2529C">
        <w:rPr>
          <w:sz w:val="24"/>
          <w:lang w:val="sk-SK"/>
        </w:rPr>
        <w:t>Ing. Katarína Butorová,</w:t>
      </w:r>
      <w:r w:rsidRPr="00A2529C">
        <w:rPr>
          <w:spacing w:val="-7"/>
          <w:sz w:val="24"/>
          <w:lang w:val="sk-SK"/>
        </w:rPr>
        <w:t xml:space="preserve"> </w:t>
      </w:r>
      <w:r w:rsidRPr="00A2529C">
        <w:rPr>
          <w:sz w:val="24"/>
          <w:lang w:val="sk-SK"/>
        </w:rPr>
        <w:t>PhD.</w:t>
      </w:r>
    </w:p>
    <w:p w:rsidR="009138E6" w:rsidRPr="00A2529C" w:rsidRDefault="009138E6" w:rsidP="00F933E0">
      <w:pPr>
        <w:pStyle w:val="Odsekzoznamu"/>
        <w:widowControl w:val="0"/>
        <w:numPr>
          <w:ilvl w:val="4"/>
          <w:numId w:val="30"/>
        </w:numPr>
        <w:tabs>
          <w:tab w:val="left" w:pos="709"/>
          <w:tab w:val="left" w:pos="1842"/>
        </w:tabs>
        <w:autoSpaceDE w:val="0"/>
        <w:autoSpaceDN w:val="0"/>
        <w:spacing w:before="49" w:after="0" w:line="240" w:lineRule="auto"/>
        <w:ind w:left="851" w:hanging="284"/>
        <w:contextualSpacing w:val="0"/>
        <w:jc w:val="left"/>
        <w:rPr>
          <w:sz w:val="24"/>
          <w:lang w:val="sk-SK"/>
        </w:rPr>
      </w:pPr>
      <w:r w:rsidRPr="00A2529C">
        <w:rPr>
          <w:sz w:val="24"/>
          <w:lang w:val="sk-SK"/>
        </w:rPr>
        <w:t>Ing. Anita Ivanková,</w:t>
      </w:r>
      <w:r w:rsidRPr="00A2529C">
        <w:rPr>
          <w:spacing w:val="-9"/>
          <w:sz w:val="24"/>
          <w:lang w:val="sk-SK"/>
        </w:rPr>
        <w:t xml:space="preserve"> </w:t>
      </w:r>
      <w:r w:rsidRPr="00A2529C">
        <w:rPr>
          <w:sz w:val="24"/>
          <w:lang w:val="sk-SK"/>
        </w:rPr>
        <w:t>PhD.</w:t>
      </w:r>
    </w:p>
    <w:p w:rsidR="005F03DE" w:rsidRPr="00A2529C" w:rsidRDefault="005F03DE" w:rsidP="00F933E0">
      <w:pPr>
        <w:pStyle w:val="Odsekzoznamu"/>
        <w:widowControl w:val="0"/>
        <w:numPr>
          <w:ilvl w:val="4"/>
          <w:numId w:val="30"/>
        </w:numPr>
        <w:tabs>
          <w:tab w:val="left" w:pos="709"/>
          <w:tab w:val="left" w:pos="1842"/>
        </w:tabs>
        <w:autoSpaceDE w:val="0"/>
        <w:autoSpaceDN w:val="0"/>
        <w:spacing w:before="49" w:after="0" w:line="240" w:lineRule="auto"/>
        <w:ind w:left="851" w:hanging="284"/>
        <w:contextualSpacing w:val="0"/>
        <w:jc w:val="left"/>
        <w:rPr>
          <w:sz w:val="24"/>
          <w:lang w:val="sk-SK"/>
        </w:rPr>
      </w:pPr>
      <w:r w:rsidRPr="00A2529C">
        <w:rPr>
          <w:sz w:val="24"/>
          <w:lang w:val="sk-SK"/>
        </w:rPr>
        <w:t>Mgr. Terézia Paňková do 14. 9. 2018</w:t>
      </w:r>
    </w:p>
    <w:p w:rsidR="009138E6" w:rsidRPr="00A2529C" w:rsidRDefault="009138E6" w:rsidP="00F933E0">
      <w:pPr>
        <w:pStyle w:val="Odsekzoznamu"/>
        <w:widowControl w:val="0"/>
        <w:numPr>
          <w:ilvl w:val="4"/>
          <w:numId w:val="30"/>
        </w:numPr>
        <w:tabs>
          <w:tab w:val="left" w:pos="709"/>
          <w:tab w:val="left" w:pos="1842"/>
        </w:tabs>
        <w:autoSpaceDE w:val="0"/>
        <w:autoSpaceDN w:val="0"/>
        <w:spacing w:before="49" w:after="0" w:line="240" w:lineRule="auto"/>
        <w:ind w:left="851" w:hanging="284"/>
        <w:contextualSpacing w:val="0"/>
        <w:jc w:val="left"/>
        <w:rPr>
          <w:sz w:val="24"/>
          <w:lang w:val="sk-SK"/>
        </w:rPr>
      </w:pPr>
      <w:r w:rsidRPr="00A2529C">
        <w:rPr>
          <w:sz w:val="24"/>
          <w:lang w:val="sk-SK"/>
        </w:rPr>
        <w:t>Mgr. Pavol Vakoš od 10. 7. 2018</w:t>
      </w:r>
    </w:p>
    <w:p w:rsidR="009138E6" w:rsidRPr="00A2529C" w:rsidRDefault="009138E6" w:rsidP="00F933E0">
      <w:pPr>
        <w:pStyle w:val="Odsekzoznamu"/>
        <w:widowControl w:val="0"/>
        <w:numPr>
          <w:ilvl w:val="3"/>
          <w:numId w:val="30"/>
        </w:numPr>
        <w:tabs>
          <w:tab w:val="left" w:pos="426"/>
          <w:tab w:val="left" w:pos="709"/>
        </w:tabs>
        <w:autoSpaceDE w:val="0"/>
        <w:autoSpaceDN w:val="0"/>
        <w:spacing w:before="46" w:after="0" w:line="240" w:lineRule="auto"/>
        <w:ind w:left="0" w:firstLine="426"/>
        <w:contextualSpacing w:val="0"/>
        <w:jc w:val="left"/>
        <w:rPr>
          <w:sz w:val="24"/>
          <w:lang w:val="sk-SK"/>
        </w:rPr>
      </w:pPr>
      <w:r w:rsidRPr="00A2529C">
        <w:rPr>
          <w:sz w:val="24"/>
          <w:lang w:val="sk-SK"/>
        </w:rPr>
        <w:t>Referát pre ďalšie vzdelávanie</w:t>
      </w:r>
    </w:p>
    <w:p w:rsidR="009138E6" w:rsidRPr="00A2529C" w:rsidRDefault="009138E6" w:rsidP="00F933E0">
      <w:pPr>
        <w:pStyle w:val="Odsekzoznamu"/>
        <w:widowControl w:val="0"/>
        <w:numPr>
          <w:ilvl w:val="4"/>
          <w:numId w:val="30"/>
        </w:numPr>
        <w:tabs>
          <w:tab w:val="left" w:pos="709"/>
          <w:tab w:val="left" w:pos="851"/>
        </w:tabs>
        <w:autoSpaceDE w:val="0"/>
        <w:autoSpaceDN w:val="0"/>
        <w:spacing w:before="57" w:after="0" w:line="240" w:lineRule="auto"/>
        <w:ind w:left="709" w:hanging="142"/>
        <w:contextualSpacing w:val="0"/>
        <w:jc w:val="left"/>
        <w:rPr>
          <w:sz w:val="24"/>
          <w:lang w:val="sk-SK"/>
        </w:rPr>
      </w:pPr>
      <w:r w:rsidRPr="00A2529C">
        <w:rPr>
          <w:sz w:val="24"/>
          <w:lang w:val="sk-SK"/>
        </w:rPr>
        <w:t>Mgr. Diana Kanásová,</w:t>
      </w:r>
      <w:r w:rsidRPr="00A2529C">
        <w:rPr>
          <w:spacing w:val="-8"/>
          <w:sz w:val="24"/>
          <w:lang w:val="sk-SK"/>
        </w:rPr>
        <w:t xml:space="preserve"> </w:t>
      </w:r>
      <w:r w:rsidRPr="00A2529C">
        <w:rPr>
          <w:sz w:val="24"/>
          <w:lang w:val="sk-SK"/>
        </w:rPr>
        <w:t>PhD.</w:t>
      </w:r>
    </w:p>
    <w:p w:rsidR="009138E6" w:rsidRPr="00A2529C" w:rsidRDefault="009138E6" w:rsidP="00F933E0">
      <w:pPr>
        <w:pStyle w:val="Odsekzoznamu"/>
        <w:widowControl w:val="0"/>
        <w:numPr>
          <w:ilvl w:val="3"/>
          <w:numId w:val="30"/>
        </w:numPr>
        <w:tabs>
          <w:tab w:val="left" w:pos="426"/>
          <w:tab w:val="left" w:pos="709"/>
        </w:tabs>
        <w:autoSpaceDE w:val="0"/>
        <w:autoSpaceDN w:val="0"/>
        <w:spacing w:before="46" w:after="0" w:line="240" w:lineRule="auto"/>
        <w:ind w:left="0" w:firstLine="426"/>
        <w:contextualSpacing w:val="0"/>
        <w:jc w:val="left"/>
        <w:rPr>
          <w:sz w:val="24"/>
          <w:lang w:val="sk-SK"/>
        </w:rPr>
      </w:pPr>
      <w:r w:rsidRPr="00A2529C">
        <w:rPr>
          <w:sz w:val="24"/>
          <w:lang w:val="sk-SK"/>
        </w:rPr>
        <w:t>Referát pre kvalitu</w:t>
      </w:r>
    </w:p>
    <w:p w:rsidR="009138E6" w:rsidRPr="00A2529C" w:rsidRDefault="009138E6" w:rsidP="00F933E0">
      <w:pPr>
        <w:pStyle w:val="Odsekzoznamu"/>
        <w:widowControl w:val="0"/>
        <w:numPr>
          <w:ilvl w:val="4"/>
          <w:numId w:val="30"/>
        </w:numPr>
        <w:tabs>
          <w:tab w:val="left" w:pos="709"/>
          <w:tab w:val="left" w:pos="851"/>
          <w:tab w:val="left" w:pos="1842"/>
        </w:tabs>
        <w:autoSpaceDE w:val="0"/>
        <w:autoSpaceDN w:val="0"/>
        <w:spacing w:before="47" w:after="0" w:line="240" w:lineRule="auto"/>
        <w:ind w:left="0" w:firstLine="567"/>
        <w:contextualSpacing w:val="0"/>
        <w:jc w:val="left"/>
        <w:rPr>
          <w:sz w:val="24"/>
          <w:lang w:val="sk-SK"/>
        </w:rPr>
      </w:pPr>
      <w:r w:rsidRPr="00A2529C">
        <w:rPr>
          <w:sz w:val="24"/>
          <w:lang w:val="sk-SK"/>
        </w:rPr>
        <w:t>Monika</w:t>
      </w:r>
      <w:r w:rsidRPr="00A2529C">
        <w:rPr>
          <w:spacing w:val="-4"/>
          <w:sz w:val="24"/>
          <w:lang w:val="sk-SK"/>
        </w:rPr>
        <w:t xml:space="preserve"> </w:t>
      </w:r>
      <w:r w:rsidRPr="00A2529C">
        <w:rPr>
          <w:sz w:val="24"/>
          <w:lang w:val="sk-SK"/>
        </w:rPr>
        <w:t>Hacherová</w:t>
      </w:r>
    </w:p>
    <w:p w:rsidR="009138E6" w:rsidRPr="00A2529C" w:rsidRDefault="009138E6" w:rsidP="00F933E0">
      <w:pPr>
        <w:pStyle w:val="Odsekzoznamu"/>
        <w:widowControl w:val="0"/>
        <w:numPr>
          <w:ilvl w:val="3"/>
          <w:numId w:val="30"/>
        </w:numPr>
        <w:tabs>
          <w:tab w:val="left" w:pos="709"/>
          <w:tab w:val="left" w:pos="1121"/>
          <w:tab w:val="left" w:pos="1122"/>
        </w:tabs>
        <w:autoSpaceDE w:val="0"/>
        <w:autoSpaceDN w:val="0"/>
        <w:spacing w:before="49" w:after="0" w:line="240" w:lineRule="auto"/>
        <w:ind w:left="0" w:firstLine="426"/>
        <w:contextualSpacing w:val="0"/>
        <w:jc w:val="left"/>
        <w:rPr>
          <w:sz w:val="24"/>
          <w:lang w:val="sk-SK"/>
        </w:rPr>
      </w:pPr>
      <w:r w:rsidRPr="00A2529C">
        <w:rPr>
          <w:sz w:val="24"/>
          <w:lang w:val="sk-SK"/>
        </w:rPr>
        <w:t xml:space="preserve">Referát pre vzdelávanie </w:t>
      </w:r>
    </w:p>
    <w:p w:rsidR="009138E6" w:rsidRPr="00A2529C" w:rsidRDefault="009138E6" w:rsidP="00F933E0">
      <w:pPr>
        <w:pStyle w:val="Odsekzoznamu"/>
        <w:widowControl w:val="0"/>
        <w:numPr>
          <w:ilvl w:val="4"/>
          <w:numId w:val="30"/>
        </w:numPr>
        <w:tabs>
          <w:tab w:val="left" w:pos="851"/>
          <w:tab w:val="left" w:pos="1842"/>
        </w:tabs>
        <w:autoSpaceDE w:val="0"/>
        <w:autoSpaceDN w:val="0"/>
        <w:spacing w:before="55" w:after="0" w:line="240" w:lineRule="auto"/>
        <w:ind w:left="0" w:firstLine="567"/>
        <w:contextualSpacing w:val="0"/>
        <w:jc w:val="left"/>
        <w:rPr>
          <w:sz w:val="24"/>
          <w:lang w:val="sk-SK"/>
        </w:rPr>
      </w:pPr>
      <w:r w:rsidRPr="00A2529C">
        <w:rPr>
          <w:sz w:val="24"/>
          <w:lang w:val="sk-SK"/>
        </w:rPr>
        <w:t>Mgr. Jana</w:t>
      </w:r>
      <w:r w:rsidRPr="00A2529C">
        <w:rPr>
          <w:spacing w:val="-6"/>
          <w:sz w:val="24"/>
          <w:lang w:val="sk-SK"/>
        </w:rPr>
        <w:t xml:space="preserve"> </w:t>
      </w:r>
      <w:r w:rsidRPr="00A2529C">
        <w:rPr>
          <w:sz w:val="24"/>
          <w:lang w:val="sk-SK"/>
        </w:rPr>
        <w:t>Kečkešová</w:t>
      </w:r>
    </w:p>
    <w:p w:rsidR="009138E6" w:rsidRPr="00A2529C" w:rsidRDefault="009138E6" w:rsidP="00F933E0">
      <w:pPr>
        <w:pStyle w:val="Odsekzoznamu"/>
        <w:widowControl w:val="0"/>
        <w:numPr>
          <w:ilvl w:val="3"/>
          <w:numId w:val="30"/>
        </w:numPr>
        <w:tabs>
          <w:tab w:val="left" w:pos="426"/>
          <w:tab w:val="left" w:pos="709"/>
          <w:tab w:val="left" w:pos="1121"/>
          <w:tab w:val="left" w:pos="1122"/>
        </w:tabs>
        <w:autoSpaceDE w:val="0"/>
        <w:autoSpaceDN w:val="0"/>
        <w:spacing w:before="49" w:after="0" w:line="240" w:lineRule="auto"/>
        <w:ind w:left="0" w:firstLine="426"/>
        <w:contextualSpacing w:val="0"/>
        <w:jc w:val="left"/>
        <w:rPr>
          <w:sz w:val="24"/>
          <w:lang w:val="sk-SK"/>
        </w:rPr>
      </w:pPr>
      <w:r w:rsidRPr="00A2529C">
        <w:rPr>
          <w:sz w:val="24"/>
          <w:lang w:val="sk-SK"/>
        </w:rPr>
        <w:t>Referát pre vzťahy s verejnosťou a sociálne</w:t>
      </w:r>
      <w:r w:rsidRPr="00A2529C">
        <w:rPr>
          <w:spacing w:val="-18"/>
          <w:sz w:val="24"/>
          <w:lang w:val="sk-SK"/>
        </w:rPr>
        <w:t xml:space="preserve"> </w:t>
      </w:r>
      <w:r w:rsidRPr="00A2529C">
        <w:rPr>
          <w:sz w:val="24"/>
          <w:lang w:val="sk-SK"/>
        </w:rPr>
        <w:t>veci</w:t>
      </w:r>
    </w:p>
    <w:p w:rsidR="009138E6" w:rsidRPr="00A2529C" w:rsidRDefault="009138E6" w:rsidP="00F933E0">
      <w:pPr>
        <w:pStyle w:val="Odsekzoznamu"/>
        <w:widowControl w:val="0"/>
        <w:numPr>
          <w:ilvl w:val="4"/>
          <w:numId w:val="30"/>
        </w:numPr>
        <w:tabs>
          <w:tab w:val="left" w:pos="851"/>
          <w:tab w:val="left" w:pos="1842"/>
        </w:tabs>
        <w:autoSpaceDE w:val="0"/>
        <w:autoSpaceDN w:val="0"/>
        <w:spacing w:before="55" w:after="0" w:line="240" w:lineRule="auto"/>
        <w:ind w:left="0" w:firstLine="567"/>
        <w:contextualSpacing w:val="0"/>
        <w:jc w:val="left"/>
        <w:rPr>
          <w:sz w:val="24"/>
          <w:lang w:val="sk-SK"/>
        </w:rPr>
      </w:pPr>
      <w:r w:rsidRPr="00A2529C">
        <w:rPr>
          <w:sz w:val="24"/>
          <w:lang w:val="sk-SK"/>
        </w:rPr>
        <w:t>Mgr. Tímea Kamenická</w:t>
      </w:r>
    </w:p>
    <w:p w:rsidR="009138E6" w:rsidRPr="00A2529C" w:rsidRDefault="009138E6" w:rsidP="00F933E0">
      <w:pPr>
        <w:pStyle w:val="Odsekzoznamu"/>
        <w:widowControl w:val="0"/>
        <w:numPr>
          <w:ilvl w:val="3"/>
          <w:numId w:val="30"/>
        </w:numPr>
        <w:tabs>
          <w:tab w:val="left" w:pos="426"/>
          <w:tab w:val="left" w:pos="709"/>
          <w:tab w:val="left" w:pos="1121"/>
          <w:tab w:val="left" w:pos="1122"/>
        </w:tabs>
        <w:autoSpaceDE w:val="0"/>
        <w:autoSpaceDN w:val="0"/>
        <w:spacing w:before="49" w:after="0" w:line="240" w:lineRule="auto"/>
        <w:ind w:left="0" w:firstLine="426"/>
        <w:contextualSpacing w:val="0"/>
        <w:jc w:val="left"/>
        <w:rPr>
          <w:sz w:val="24"/>
          <w:lang w:val="sk-SK"/>
        </w:rPr>
      </w:pPr>
      <w:r w:rsidRPr="00A2529C">
        <w:rPr>
          <w:sz w:val="24"/>
          <w:lang w:val="sk-SK"/>
        </w:rPr>
        <w:t xml:space="preserve">Poradenské a servisné centrum </w:t>
      </w:r>
    </w:p>
    <w:p w:rsidR="009138E6" w:rsidRPr="00A2529C" w:rsidRDefault="009138E6" w:rsidP="00F933E0">
      <w:pPr>
        <w:pStyle w:val="Odsekzoznamu"/>
        <w:widowControl w:val="0"/>
        <w:numPr>
          <w:ilvl w:val="4"/>
          <w:numId w:val="30"/>
        </w:numPr>
        <w:tabs>
          <w:tab w:val="left" w:pos="851"/>
          <w:tab w:val="left" w:pos="1842"/>
        </w:tabs>
        <w:autoSpaceDE w:val="0"/>
        <w:autoSpaceDN w:val="0"/>
        <w:spacing w:before="57" w:after="0" w:line="240" w:lineRule="auto"/>
        <w:ind w:left="0" w:firstLine="567"/>
        <w:contextualSpacing w:val="0"/>
        <w:jc w:val="left"/>
        <w:rPr>
          <w:sz w:val="24"/>
          <w:lang w:val="sk-SK"/>
        </w:rPr>
      </w:pPr>
      <w:r w:rsidRPr="00A2529C">
        <w:rPr>
          <w:sz w:val="24"/>
          <w:lang w:val="sk-SK"/>
        </w:rPr>
        <w:t xml:space="preserve">Mgr. Miroslav Tvrdík, PhD. </w:t>
      </w:r>
    </w:p>
    <w:p w:rsidR="009138E6" w:rsidRPr="00A2529C" w:rsidRDefault="009138E6" w:rsidP="00F933E0">
      <w:pPr>
        <w:pStyle w:val="Odsekzoznamu"/>
        <w:widowControl w:val="0"/>
        <w:numPr>
          <w:ilvl w:val="0"/>
          <w:numId w:val="32"/>
        </w:numPr>
        <w:tabs>
          <w:tab w:val="left" w:pos="1842"/>
        </w:tabs>
        <w:autoSpaceDE w:val="0"/>
        <w:autoSpaceDN w:val="0"/>
        <w:spacing w:before="57" w:after="0" w:line="240" w:lineRule="auto"/>
        <w:ind w:left="709" w:hanging="283"/>
        <w:contextualSpacing w:val="0"/>
        <w:jc w:val="left"/>
        <w:rPr>
          <w:sz w:val="24"/>
          <w:lang w:val="sk-SK"/>
        </w:rPr>
      </w:pPr>
      <w:r w:rsidRPr="00A2529C">
        <w:rPr>
          <w:sz w:val="24"/>
          <w:lang w:val="sk-SK"/>
        </w:rPr>
        <w:t>Oddelenie štipendií</w:t>
      </w:r>
    </w:p>
    <w:p w:rsidR="009138E6" w:rsidRPr="00A2529C" w:rsidRDefault="009138E6" w:rsidP="00F933E0">
      <w:pPr>
        <w:pStyle w:val="Odsekzoznamu"/>
        <w:widowControl w:val="0"/>
        <w:numPr>
          <w:ilvl w:val="4"/>
          <w:numId w:val="32"/>
        </w:numPr>
        <w:tabs>
          <w:tab w:val="left" w:pos="1842"/>
        </w:tabs>
        <w:autoSpaceDE w:val="0"/>
        <w:autoSpaceDN w:val="0"/>
        <w:spacing w:before="57" w:after="0" w:line="240" w:lineRule="auto"/>
        <w:ind w:left="851" w:hanging="284"/>
        <w:contextualSpacing w:val="0"/>
        <w:jc w:val="left"/>
        <w:rPr>
          <w:sz w:val="24"/>
          <w:lang w:val="sk-SK"/>
        </w:rPr>
      </w:pPr>
      <w:r w:rsidRPr="00A2529C">
        <w:rPr>
          <w:sz w:val="24"/>
          <w:lang w:val="sk-SK"/>
        </w:rPr>
        <w:t> Ing. Dana Buchová (vedúca oddelenia)</w:t>
      </w:r>
    </w:p>
    <w:p w:rsidR="009138E6" w:rsidRPr="00A2529C" w:rsidRDefault="009138E6" w:rsidP="00F933E0">
      <w:pPr>
        <w:pStyle w:val="Odsekzoznamu"/>
        <w:widowControl w:val="0"/>
        <w:numPr>
          <w:ilvl w:val="4"/>
          <w:numId w:val="32"/>
        </w:numPr>
        <w:tabs>
          <w:tab w:val="left" w:pos="851"/>
          <w:tab w:val="left" w:pos="1842"/>
        </w:tabs>
        <w:autoSpaceDE w:val="0"/>
        <w:autoSpaceDN w:val="0"/>
        <w:spacing w:before="57" w:after="0" w:line="240" w:lineRule="auto"/>
        <w:ind w:left="709" w:hanging="142"/>
        <w:contextualSpacing w:val="0"/>
        <w:jc w:val="left"/>
        <w:rPr>
          <w:sz w:val="24"/>
          <w:lang w:val="sk-SK"/>
        </w:rPr>
      </w:pPr>
      <w:r w:rsidRPr="00A2529C">
        <w:rPr>
          <w:sz w:val="24"/>
          <w:lang w:val="sk-SK"/>
        </w:rPr>
        <w:t> Bc. Judita Brathová</w:t>
      </w:r>
    </w:p>
    <w:p w:rsidR="009138E6" w:rsidRPr="00A2529C" w:rsidRDefault="009138E6" w:rsidP="00F933E0">
      <w:pPr>
        <w:pStyle w:val="Odsekzoznamu"/>
        <w:widowControl w:val="0"/>
        <w:numPr>
          <w:ilvl w:val="4"/>
          <w:numId w:val="32"/>
        </w:numPr>
        <w:tabs>
          <w:tab w:val="left" w:pos="851"/>
          <w:tab w:val="left" w:pos="1842"/>
        </w:tabs>
        <w:autoSpaceDE w:val="0"/>
        <w:autoSpaceDN w:val="0"/>
        <w:spacing w:before="57" w:after="0" w:line="240" w:lineRule="auto"/>
        <w:ind w:left="709" w:hanging="142"/>
        <w:contextualSpacing w:val="0"/>
        <w:jc w:val="left"/>
        <w:rPr>
          <w:sz w:val="24"/>
          <w:lang w:val="sk-SK"/>
        </w:rPr>
      </w:pPr>
      <w:r w:rsidRPr="00A2529C">
        <w:rPr>
          <w:sz w:val="24"/>
          <w:lang w:val="sk-SK"/>
        </w:rPr>
        <w:t> Danka Čičová</w:t>
      </w:r>
    </w:p>
    <w:p w:rsidR="009138E6" w:rsidRPr="00A2529C" w:rsidRDefault="009138E6" w:rsidP="009138E6">
      <w:pPr>
        <w:ind w:firstLine="0"/>
        <w:rPr>
          <w:sz w:val="24"/>
          <w:szCs w:val="24"/>
          <w:lang w:val="sk-SK"/>
        </w:rPr>
      </w:pPr>
    </w:p>
    <w:p w:rsidR="009138E6" w:rsidRPr="00A2529C" w:rsidRDefault="009138E6" w:rsidP="009138E6">
      <w:pPr>
        <w:ind w:firstLine="0"/>
        <w:rPr>
          <w:sz w:val="24"/>
          <w:szCs w:val="24"/>
          <w:lang w:val="sk-SK"/>
        </w:rPr>
      </w:pPr>
      <w:r w:rsidRPr="00A2529C">
        <w:rPr>
          <w:b/>
          <w:sz w:val="24"/>
          <w:szCs w:val="24"/>
          <w:lang w:val="sk-SK"/>
        </w:rPr>
        <w:t>Referát rozvoja, informatizácie a marketingovej komunikácie</w:t>
      </w:r>
    </w:p>
    <w:p w:rsidR="005F03DE" w:rsidRPr="00A2529C" w:rsidRDefault="005F03DE" w:rsidP="00F933E0">
      <w:pPr>
        <w:pStyle w:val="Odsekzoznamu"/>
        <w:widowControl w:val="0"/>
        <w:numPr>
          <w:ilvl w:val="4"/>
          <w:numId w:val="32"/>
        </w:numPr>
        <w:tabs>
          <w:tab w:val="left" w:pos="1842"/>
        </w:tabs>
        <w:autoSpaceDE w:val="0"/>
        <w:autoSpaceDN w:val="0"/>
        <w:spacing w:before="57" w:after="0" w:line="240" w:lineRule="auto"/>
        <w:ind w:left="851" w:hanging="284"/>
        <w:contextualSpacing w:val="0"/>
        <w:jc w:val="left"/>
        <w:rPr>
          <w:sz w:val="24"/>
          <w:lang w:val="sk-SK"/>
        </w:rPr>
      </w:pPr>
      <w:r w:rsidRPr="00A2529C">
        <w:rPr>
          <w:sz w:val="24"/>
          <w:lang w:val="sk-SK"/>
        </w:rPr>
        <w:t>Bc. Ľubomír Balko</w:t>
      </w:r>
    </w:p>
    <w:p w:rsidR="003B12CB" w:rsidRPr="00A2529C" w:rsidRDefault="003B12CB" w:rsidP="00F933E0">
      <w:pPr>
        <w:pStyle w:val="Odsekzoznamu"/>
        <w:widowControl w:val="0"/>
        <w:numPr>
          <w:ilvl w:val="4"/>
          <w:numId w:val="32"/>
        </w:numPr>
        <w:tabs>
          <w:tab w:val="left" w:pos="1842"/>
        </w:tabs>
        <w:autoSpaceDE w:val="0"/>
        <w:autoSpaceDN w:val="0"/>
        <w:spacing w:before="57" w:after="0" w:line="240" w:lineRule="auto"/>
        <w:ind w:left="851" w:hanging="284"/>
        <w:contextualSpacing w:val="0"/>
        <w:jc w:val="left"/>
        <w:rPr>
          <w:sz w:val="24"/>
          <w:lang w:val="sk-SK"/>
        </w:rPr>
      </w:pPr>
      <w:r w:rsidRPr="00A2529C">
        <w:rPr>
          <w:sz w:val="24"/>
          <w:lang w:val="sk-SK"/>
        </w:rPr>
        <w:t>Ing. Jana Černáková od 1. 10. 2018</w:t>
      </w:r>
    </w:p>
    <w:p w:rsidR="009138E6" w:rsidRPr="00A2529C" w:rsidRDefault="009138E6" w:rsidP="00F933E0">
      <w:pPr>
        <w:pStyle w:val="Odsekzoznamu"/>
        <w:widowControl w:val="0"/>
        <w:numPr>
          <w:ilvl w:val="4"/>
          <w:numId w:val="32"/>
        </w:numPr>
        <w:tabs>
          <w:tab w:val="left" w:pos="1842"/>
        </w:tabs>
        <w:autoSpaceDE w:val="0"/>
        <w:autoSpaceDN w:val="0"/>
        <w:spacing w:before="57" w:after="0" w:line="240" w:lineRule="auto"/>
        <w:ind w:left="851" w:hanging="284"/>
        <w:contextualSpacing w:val="0"/>
        <w:jc w:val="left"/>
        <w:rPr>
          <w:sz w:val="24"/>
          <w:lang w:val="sk-SK"/>
        </w:rPr>
      </w:pPr>
      <w:r w:rsidRPr="00A2529C">
        <w:rPr>
          <w:sz w:val="24"/>
          <w:lang w:val="sk-SK"/>
        </w:rPr>
        <w:t xml:space="preserve">PaedDr. Ivona Fraňová, PhD. </w:t>
      </w:r>
    </w:p>
    <w:p w:rsidR="003B12CB" w:rsidRPr="00A2529C" w:rsidRDefault="003B12CB" w:rsidP="00F933E0">
      <w:pPr>
        <w:pStyle w:val="Odsekzoznamu"/>
        <w:widowControl w:val="0"/>
        <w:numPr>
          <w:ilvl w:val="4"/>
          <w:numId w:val="32"/>
        </w:numPr>
        <w:tabs>
          <w:tab w:val="left" w:pos="1842"/>
        </w:tabs>
        <w:autoSpaceDE w:val="0"/>
        <w:autoSpaceDN w:val="0"/>
        <w:spacing w:before="57" w:after="0" w:line="240" w:lineRule="auto"/>
        <w:ind w:left="851" w:hanging="284"/>
        <w:contextualSpacing w:val="0"/>
        <w:jc w:val="left"/>
        <w:rPr>
          <w:sz w:val="24"/>
          <w:lang w:val="sk-SK"/>
        </w:rPr>
      </w:pPr>
      <w:r w:rsidRPr="00A2529C">
        <w:rPr>
          <w:sz w:val="24"/>
          <w:lang w:val="sk-SK"/>
        </w:rPr>
        <w:t xml:space="preserve">Ing. Slavomír Janáčik </w:t>
      </w:r>
    </w:p>
    <w:p w:rsidR="003B12CB" w:rsidRPr="00A2529C" w:rsidRDefault="003B12CB" w:rsidP="00F933E0">
      <w:pPr>
        <w:pStyle w:val="Odsekzoznamu"/>
        <w:widowControl w:val="0"/>
        <w:numPr>
          <w:ilvl w:val="4"/>
          <w:numId w:val="32"/>
        </w:numPr>
        <w:tabs>
          <w:tab w:val="left" w:pos="1842"/>
        </w:tabs>
        <w:autoSpaceDE w:val="0"/>
        <w:autoSpaceDN w:val="0"/>
        <w:spacing w:before="57" w:after="0" w:line="240" w:lineRule="auto"/>
        <w:ind w:left="851" w:hanging="284"/>
        <w:contextualSpacing w:val="0"/>
        <w:jc w:val="left"/>
        <w:rPr>
          <w:sz w:val="24"/>
          <w:lang w:val="sk-SK"/>
        </w:rPr>
      </w:pPr>
      <w:r w:rsidRPr="00A2529C">
        <w:rPr>
          <w:sz w:val="24"/>
          <w:lang w:val="sk-SK"/>
        </w:rPr>
        <w:t>Mgr. Jana Krajčovičová</w:t>
      </w:r>
    </w:p>
    <w:p w:rsidR="009138E6" w:rsidRPr="00A2529C" w:rsidRDefault="009138E6" w:rsidP="00F933E0">
      <w:pPr>
        <w:pStyle w:val="Odsekzoznamu"/>
        <w:widowControl w:val="0"/>
        <w:numPr>
          <w:ilvl w:val="4"/>
          <w:numId w:val="32"/>
        </w:numPr>
        <w:tabs>
          <w:tab w:val="left" w:pos="1842"/>
        </w:tabs>
        <w:autoSpaceDE w:val="0"/>
        <w:autoSpaceDN w:val="0"/>
        <w:spacing w:before="57" w:after="0" w:line="240" w:lineRule="auto"/>
        <w:ind w:left="851" w:hanging="284"/>
        <w:contextualSpacing w:val="0"/>
        <w:jc w:val="left"/>
        <w:rPr>
          <w:sz w:val="24"/>
          <w:lang w:val="sk-SK"/>
        </w:rPr>
      </w:pPr>
      <w:r w:rsidRPr="00A2529C">
        <w:rPr>
          <w:sz w:val="24"/>
          <w:lang w:val="sk-SK"/>
        </w:rPr>
        <w:t>Mgr. Ľubica Lachká</w:t>
      </w:r>
    </w:p>
    <w:p w:rsidR="009138E6" w:rsidRPr="00A2529C" w:rsidRDefault="009138E6" w:rsidP="00F933E0">
      <w:pPr>
        <w:pStyle w:val="Odsekzoznamu"/>
        <w:widowControl w:val="0"/>
        <w:numPr>
          <w:ilvl w:val="4"/>
          <w:numId w:val="32"/>
        </w:numPr>
        <w:tabs>
          <w:tab w:val="left" w:pos="1842"/>
        </w:tabs>
        <w:autoSpaceDE w:val="0"/>
        <w:autoSpaceDN w:val="0"/>
        <w:spacing w:before="57" w:after="0" w:line="240" w:lineRule="auto"/>
        <w:ind w:left="851" w:hanging="284"/>
        <w:contextualSpacing w:val="0"/>
        <w:jc w:val="left"/>
        <w:rPr>
          <w:sz w:val="24"/>
          <w:lang w:val="sk-SK"/>
        </w:rPr>
      </w:pPr>
      <w:r w:rsidRPr="00A2529C">
        <w:rPr>
          <w:sz w:val="24"/>
          <w:lang w:val="sk-SK"/>
        </w:rPr>
        <w:t>Mgr. Ing. Tatiana Palkovičová</w:t>
      </w:r>
    </w:p>
    <w:p w:rsidR="009138E6" w:rsidRPr="00A2529C" w:rsidRDefault="009138E6" w:rsidP="009138E6">
      <w:pPr>
        <w:rPr>
          <w:sz w:val="24"/>
          <w:szCs w:val="24"/>
          <w:lang w:val="sk-SK"/>
        </w:rPr>
      </w:pPr>
    </w:p>
    <w:p w:rsidR="009138E6" w:rsidRPr="00A2529C" w:rsidRDefault="009138E6" w:rsidP="009138E6">
      <w:pPr>
        <w:rPr>
          <w:sz w:val="24"/>
          <w:szCs w:val="24"/>
          <w:lang w:val="sk-SK"/>
        </w:rPr>
      </w:pPr>
      <w:r w:rsidRPr="00A2529C">
        <w:rPr>
          <w:b/>
          <w:sz w:val="24"/>
          <w:szCs w:val="24"/>
          <w:lang w:val="sk-SK"/>
        </w:rPr>
        <w:t>Odborová organizácia</w:t>
      </w:r>
    </w:p>
    <w:p w:rsidR="009138E6" w:rsidRPr="00A2529C" w:rsidRDefault="009138E6" w:rsidP="009138E6">
      <w:pPr>
        <w:pStyle w:val="Zkladntext"/>
        <w:spacing w:before="57"/>
        <w:rPr>
          <w:sz w:val="24"/>
          <w:lang w:val="sk-SK"/>
        </w:rPr>
      </w:pPr>
      <w:r w:rsidRPr="00A2529C">
        <w:rPr>
          <w:sz w:val="24"/>
          <w:lang w:val="sk-SK"/>
        </w:rPr>
        <w:t>doc. Gabriela Jonášková, CSc. (predsedníčka)</w:t>
      </w:r>
    </w:p>
    <w:p w:rsidR="009138E6" w:rsidRPr="00A2529C" w:rsidRDefault="009138E6" w:rsidP="009138E6">
      <w:pPr>
        <w:pStyle w:val="Zkladntext"/>
        <w:spacing w:before="54"/>
        <w:rPr>
          <w:sz w:val="24"/>
          <w:lang w:val="sk-SK"/>
        </w:rPr>
      </w:pPr>
      <w:r w:rsidRPr="00A2529C">
        <w:rPr>
          <w:sz w:val="24"/>
          <w:lang w:val="sk-SK"/>
        </w:rPr>
        <w:t>Tr. A. Hlinku č. 1, 949 74 Nitra</w:t>
      </w:r>
    </w:p>
    <w:p w:rsidR="009138E6" w:rsidRPr="00A2529C" w:rsidRDefault="009138E6" w:rsidP="009138E6">
      <w:pPr>
        <w:pStyle w:val="Zkladntext"/>
        <w:spacing w:before="54"/>
        <w:rPr>
          <w:sz w:val="24"/>
          <w:u w:val="single"/>
          <w:lang w:val="sk-SK"/>
        </w:rPr>
      </w:pPr>
      <w:r w:rsidRPr="00A2529C">
        <w:rPr>
          <w:sz w:val="24"/>
          <w:lang w:val="sk-SK"/>
        </w:rPr>
        <w:t xml:space="preserve">e-mail: </w:t>
      </w:r>
      <w:hyperlink r:id="rId23">
        <w:r w:rsidRPr="00A2529C">
          <w:rPr>
            <w:sz w:val="24"/>
            <w:u w:val="single"/>
            <w:lang w:val="sk-SK"/>
          </w:rPr>
          <w:t>odbory@ukf.sk</w:t>
        </w:r>
      </w:hyperlink>
    </w:p>
    <w:p w:rsidR="00B27FB8" w:rsidRPr="00A2529C" w:rsidRDefault="00B27FB8" w:rsidP="00B27FB8">
      <w:pPr>
        <w:ind w:firstLine="0"/>
        <w:rPr>
          <w:sz w:val="2"/>
          <w:szCs w:val="2"/>
          <w:lang w:val="sk-SK"/>
        </w:rPr>
      </w:pPr>
    </w:p>
    <w:p w:rsidR="00B27FB8" w:rsidRPr="00A2529C" w:rsidRDefault="00B27FB8" w:rsidP="00B27FB8">
      <w:pPr>
        <w:pStyle w:val="Nadpis2"/>
      </w:pPr>
      <w:bookmarkStart w:id="38" w:name="_Toc9256142"/>
      <w:r w:rsidRPr="00A2529C">
        <w:lastRenderedPageBreak/>
        <w:t>Správna rada univerzity</w:t>
      </w:r>
      <w:bookmarkEnd w:id="38"/>
    </w:p>
    <w:p w:rsidR="00B27FB8" w:rsidRPr="00A2529C" w:rsidRDefault="00B27FB8" w:rsidP="00747742">
      <w:pPr>
        <w:spacing w:after="0"/>
        <w:ind w:firstLine="0"/>
        <w:rPr>
          <w:sz w:val="24"/>
          <w:szCs w:val="24"/>
          <w:lang w:val="sk-SK"/>
        </w:rPr>
      </w:pPr>
    </w:p>
    <w:p w:rsidR="00B27FB8" w:rsidRPr="00A2529C" w:rsidRDefault="00B27FB8" w:rsidP="00747742">
      <w:pPr>
        <w:tabs>
          <w:tab w:val="left" w:pos="284"/>
        </w:tabs>
        <w:spacing w:after="0"/>
        <w:ind w:firstLine="0"/>
        <w:jc w:val="left"/>
        <w:rPr>
          <w:sz w:val="24"/>
          <w:lang w:val="sk-SK"/>
        </w:rPr>
      </w:pPr>
      <w:r w:rsidRPr="00A2529C">
        <w:rPr>
          <w:b/>
          <w:sz w:val="24"/>
          <w:lang w:val="sk-SK"/>
        </w:rPr>
        <w:t>Správna rada UKF</w:t>
      </w:r>
      <w:r w:rsidR="00474BDA" w:rsidRPr="00A2529C">
        <w:rPr>
          <w:b/>
          <w:sz w:val="24"/>
          <w:lang w:val="sk-SK"/>
        </w:rPr>
        <w:t xml:space="preserve"> v Nitre </w:t>
      </w:r>
      <w:r w:rsidRPr="00A2529C">
        <w:rPr>
          <w:sz w:val="24"/>
          <w:lang w:val="sk-SK"/>
        </w:rPr>
        <w:t>pracovala roku 201</w:t>
      </w:r>
      <w:r w:rsidR="00180ED1" w:rsidRPr="00A2529C">
        <w:rPr>
          <w:sz w:val="24"/>
          <w:lang w:val="sk-SK"/>
        </w:rPr>
        <w:t>8</w:t>
      </w:r>
      <w:r w:rsidRPr="00A2529C">
        <w:rPr>
          <w:sz w:val="24"/>
          <w:lang w:val="sk-SK"/>
        </w:rPr>
        <w:t xml:space="preserve"> v nasledujúcom zložení:</w:t>
      </w:r>
    </w:p>
    <w:p w:rsidR="00747742" w:rsidRPr="00A2529C" w:rsidRDefault="00747742" w:rsidP="00747742">
      <w:pPr>
        <w:tabs>
          <w:tab w:val="left" w:pos="284"/>
        </w:tabs>
        <w:spacing w:after="0"/>
        <w:ind w:firstLine="0"/>
        <w:jc w:val="left"/>
        <w:rPr>
          <w:sz w:val="24"/>
          <w:lang w:val="sk-SK"/>
        </w:rPr>
      </w:pPr>
    </w:p>
    <w:p w:rsidR="00747742" w:rsidRPr="00A2529C" w:rsidRDefault="00B27FB8" w:rsidP="00747742">
      <w:pPr>
        <w:pStyle w:val="Normlnywebov"/>
        <w:spacing w:before="0" w:beforeAutospacing="0" w:after="0" w:afterAutospacing="0"/>
        <w:ind w:firstLine="0"/>
        <w:jc w:val="left"/>
        <w:rPr>
          <w:rStyle w:val="Siln"/>
          <w:rFonts w:asciiTheme="minorHAnsi" w:hAnsiTheme="minorHAnsi"/>
          <w:sz w:val="24"/>
        </w:rPr>
      </w:pPr>
      <w:r w:rsidRPr="00A2529C">
        <w:rPr>
          <w:rStyle w:val="Siln"/>
          <w:rFonts w:asciiTheme="minorHAnsi" w:hAnsiTheme="minorHAnsi"/>
          <w:sz w:val="24"/>
        </w:rPr>
        <w:t>Predsed</w:t>
      </w:r>
      <w:r w:rsidR="00180ED1" w:rsidRPr="00A2529C">
        <w:rPr>
          <w:rStyle w:val="Siln"/>
          <w:rFonts w:asciiTheme="minorHAnsi" w:hAnsiTheme="minorHAnsi"/>
          <w:sz w:val="24"/>
        </w:rPr>
        <w:t>a Správnej rady:</w:t>
      </w:r>
    </w:p>
    <w:p w:rsidR="00B27FB8" w:rsidRPr="00A2529C" w:rsidRDefault="00B27FB8" w:rsidP="00747742">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prof. Janka Hečková, CSc.</w:t>
      </w:r>
    </w:p>
    <w:p w:rsidR="00747742" w:rsidRPr="00A2529C" w:rsidRDefault="00747742" w:rsidP="00747742">
      <w:pPr>
        <w:pStyle w:val="Normlnywebov"/>
        <w:spacing w:before="0" w:beforeAutospacing="0" w:after="0" w:afterAutospacing="0"/>
        <w:ind w:firstLine="0"/>
        <w:jc w:val="left"/>
        <w:rPr>
          <w:rFonts w:asciiTheme="minorHAnsi" w:hAnsiTheme="minorHAnsi"/>
          <w:sz w:val="24"/>
        </w:rPr>
      </w:pPr>
    </w:p>
    <w:p w:rsidR="00747742" w:rsidRPr="00A2529C" w:rsidRDefault="00B27FB8" w:rsidP="00747742">
      <w:pPr>
        <w:pStyle w:val="Normlnywebov"/>
        <w:spacing w:before="0" w:beforeAutospacing="0" w:after="0" w:afterAutospacing="0"/>
        <w:ind w:firstLine="0"/>
        <w:jc w:val="left"/>
        <w:rPr>
          <w:rStyle w:val="Siln"/>
          <w:rFonts w:asciiTheme="minorHAnsi" w:hAnsiTheme="minorHAnsi"/>
          <w:sz w:val="24"/>
        </w:rPr>
      </w:pPr>
      <w:r w:rsidRPr="00A2529C">
        <w:rPr>
          <w:rStyle w:val="Siln"/>
          <w:rFonts w:asciiTheme="minorHAnsi" w:hAnsiTheme="minorHAnsi"/>
          <w:sz w:val="24"/>
        </w:rPr>
        <w:t>Podpredseda</w:t>
      </w:r>
      <w:r w:rsidR="00180ED1" w:rsidRPr="00A2529C">
        <w:rPr>
          <w:rStyle w:val="Siln"/>
          <w:rFonts w:asciiTheme="minorHAnsi" w:hAnsiTheme="minorHAnsi"/>
          <w:sz w:val="24"/>
        </w:rPr>
        <w:t xml:space="preserve"> Správnej rady:</w:t>
      </w:r>
    </w:p>
    <w:p w:rsidR="00B27FB8" w:rsidRPr="00A2529C" w:rsidRDefault="00B27FB8" w:rsidP="00747742">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Ing. Jordan Mandalov</w:t>
      </w:r>
    </w:p>
    <w:p w:rsidR="00747742" w:rsidRPr="00A2529C" w:rsidRDefault="00747742" w:rsidP="00747742">
      <w:pPr>
        <w:pStyle w:val="Normlnywebov"/>
        <w:spacing w:before="0" w:beforeAutospacing="0" w:after="0" w:afterAutospacing="0"/>
        <w:ind w:firstLine="0"/>
        <w:jc w:val="left"/>
        <w:rPr>
          <w:rFonts w:asciiTheme="minorHAnsi" w:hAnsiTheme="minorHAnsi"/>
          <w:sz w:val="24"/>
        </w:rPr>
      </w:pPr>
    </w:p>
    <w:p w:rsidR="00747742" w:rsidRPr="00A2529C" w:rsidRDefault="00B27FB8" w:rsidP="00747742">
      <w:pPr>
        <w:pStyle w:val="Normlnywebov"/>
        <w:spacing w:before="0" w:beforeAutospacing="0" w:after="0" w:afterAutospacing="0"/>
        <w:ind w:firstLine="0"/>
        <w:jc w:val="left"/>
        <w:rPr>
          <w:rStyle w:val="Siln"/>
          <w:rFonts w:asciiTheme="minorHAnsi" w:hAnsiTheme="minorHAnsi"/>
          <w:sz w:val="24"/>
        </w:rPr>
      </w:pPr>
      <w:r w:rsidRPr="00A2529C">
        <w:rPr>
          <w:rStyle w:val="Siln"/>
          <w:rFonts w:asciiTheme="minorHAnsi" w:hAnsiTheme="minorHAnsi"/>
          <w:sz w:val="24"/>
        </w:rPr>
        <w:t>Členovia</w:t>
      </w:r>
      <w:bookmarkStart w:id="39" w:name="_Toc290928336"/>
      <w:bookmarkStart w:id="40" w:name="_Toc290928150"/>
      <w:bookmarkStart w:id="41" w:name="_Toc447794060"/>
      <w:r w:rsidR="00180ED1" w:rsidRPr="00A2529C">
        <w:rPr>
          <w:rStyle w:val="Siln"/>
          <w:rFonts w:asciiTheme="minorHAnsi" w:hAnsiTheme="minorHAnsi"/>
          <w:sz w:val="24"/>
        </w:rPr>
        <w:t xml:space="preserve"> Správnej rady:</w:t>
      </w:r>
    </w:p>
    <w:p w:rsidR="00180ED1" w:rsidRPr="00A2529C" w:rsidRDefault="00101C86" w:rsidP="00747742">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MUDr. Marián</w:t>
      </w:r>
      <w:r w:rsidR="00180ED1" w:rsidRPr="00A2529C">
        <w:rPr>
          <w:rFonts w:asciiTheme="minorHAnsi" w:hAnsiTheme="minorHAnsi"/>
          <w:sz w:val="24"/>
        </w:rPr>
        <w:t xml:space="preserve"> Bakoš</w:t>
      </w:r>
    </w:p>
    <w:p w:rsidR="00747742" w:rsidRPr="00A2529C" w:rsidRDefault="007E5403" w:rsidP="00747742">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doc. Ing. Milan Belica, PhD.</w:t>
      </w:r>
    </w:p>
    <w:p w:rsidR="00747742" w:rsidRPr="00A2529C" w:rsidRDefault="00747742" w:rsidP="00747742">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Ing. Ladislav Boroš</w:t>
      </w:r>
    </w:p>
    <w:p w:rsidR="00747742" w:rsidRPr="00A2529C" w:rsidRDefault="00747742" w:rsidP="00747742">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doc. Ing. Jozef Dvonč, CSc.</w:t>
      </w:r>
    </w:p>
    <w:p w:rsidR="00180ED1" w:rsidRPr="00A2529C" w:rsidRDefault="00101C86" w:rsidP="00180ED1">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 xml:space="preserve">Ing. </w:t>
      </w:r>
      <w:r w:rsidR="00180ED1" w:rsidRPr="00A2529C">
        <w:rPr>
          <w:rFonts w:asciiTheme="minorHAnsi" w:hAnsiTheme="minorHAnsi"/>
          <w:sz w:val="24"/>
        </w:rPr>
        <w:t>Tibor Glenda</w:t>
      </w:r>
    </w:p>
    <w:p w:rsidR="00180ED1" w:rsidRPr="00A2529C" w:rsidRDefault="00101C86" w:rsidP="00180ED1">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 xml:space="preserve">Mgr. Art. </w:t>
      </w:r>
      <w:r w:rsidR="00180ED1" w:rsidRPr="00A2529C">
        <w:rPr>
          <w:rFonts w:asciiTheme="minorHAnsi" w:hAnsiTheme="minorHAnsi"/>
          <w:sz w:val="24"/>
        </w:rPr>
        <w:t xml:space="preserve">Ján Greššo </w:t>
      </w:r>
    </w:p>
    <w:p w:rsidR="00180ED1" w:rsidRPr="00A2529C" w:rsidRDefault="00180ED1" w:rsidP="00180ED1">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JUDr. Pavol Hrušovský</w:t>
      </w:r>
    </w:p>
    <w:p w:rsidR="00180ED1" w:rsidRPr="00A2529C" w:rsidRDefault="00180ED1" w:rsidP="00747742">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PhDr. Augustín Jozef Lang, CSc.</w:t>
      </w:r>
    </w:p>
    <w:p w:rsidR="00747742" w:rsidRPr="00A2529C" w:rsidRDefault="00747742" w:rsidP="00747742">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Ing. Miroslav Masarik</w:t>
      </w:r>
    </w:p>
    <w:p w:rsidR="00180ED1" w:rsidRPr="00A2529C" w:rsidRDefault="00180ED1" w:rsidP="00180ED1">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Ing. Milan Surovec</w:t>
      </w:r>
    </w:p>
    <w:p w:rsidR="00180ED1" w:rsidRPr="00A2529C" w:rsidRDefault="00180ED1" w:rsidP="00180ED1">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Mgr. Pavol Vakoš</w:t>
      </w:r>
      <w:r w:rsidR="00A74E4B">
        <w:rPr>
          <w:rFonts w:asciiTheme="minorHAnsi" w:hAnsiTheme="minorHAnsi"/>
          <w:sz w:val="24"/>
        </w:rPr>
        <w:t xml:space="preserve"> </w:t>
      </w:r>
    </w:p>
    <w:p w:rsidR="00180ED1" w:rsidRPr="00A2529C" w:rsidRDefault="00180ED1" w:rsidP="00747742">
      <w:pPr>
        <w:pStyle w:val="Normlnywebov"/>
        <w:spacing w:before="0" w:beforeAutospacing="0" w:after="0" w:afterAutospacing="0"/>
        <w:ind w:firstLine="0"/>
        <w:jc w:val="left"/>
        <w:rPr>
          <w:rFonts w:asciiTheme="minorHAnsi" w:hAnsiTheme="minorHAnsi"/>
          <w:sz w:val="24"/>
        </w:rPr>
      </w:pPr>
    </w:p>
    <w:p w:rsidR="00747742" w:rsidRPr="00A2529C" w:rsidRDefault="00B27FB8" w:rsidP="00747742">
      <w:pPr>
        <w:pStyle w:val="Normlnywebov"/>
        <w:spacing w:before="0" w:beforeAutospacing="0" w:after="0" w:afterAutospacing="0"/>
        <w:ind w:firstLine="0"/>
        <w:jc w:val="left"/>
        <w:rPr>
          <w:rFonts w:asciiTheme="minorHAnsi" w:hAnsiTheme="minorHAnsi"/>
          <w:b/>
          <w:sz w:val="24"/>
        </w:rPr>
      </w:pPr>
      <w:r w:rsidRPr="00A2529C">
        <w:rPr>
          <w:rFonts w:asciiTheme="minorHAnsi" w:hAnsiTheme="minorHAnsi"/>
          <w:b/>
          <w:sz w:val="24"/>
        </w:rPr>
        <w:t>Člen správnej rad</w:t>
      </w:r>
      <w:r w:rsidR="00180ED1" w:rsidRPr="00A2529C">
        <w:rPr>
          <w:rFonts w:asciiTheme="minorHAnsi" w:hAnsiTheme="minorHAnsi"/>
          <w:b/>
          <w:sz w:val="24"/>
        </w:rPr>
        <w:t>y navrhnutý študentskou časťou A</w:t>
      </w:r>
      <w:r w:rsidRPr="00A2529C">
        <w:rPr>
          <w:rFonts w:asciiTheme="minorHAnsi" w:hAnsiTheme="minorHAnsi"/>
          <w:b/>
          <w:sz w:val="24"/>
        </w:rPr>
        <w:t>kademického senátu</w:t>
      </w:r>
      <w:bookmarkEnd w:id="39"/>
      <w:bookmarkEnd w:id="40"/>
      <w:bookmarkEnd w:id="41"/>
      <w:r w:rsidR="00180ED1" w:rsidRPr="00A2529C">
        <w:rPr>
          <w:rFonts w:asciiTheme="minorHAnsi" w:hAnsiTheme="minorHAnsi"/>
          <w:b/>
          <w:sz w:val="24"/>
        </w:rPr>
        <w:t>:</w:t>
      </w:r>
    </w:p>
    <w:p w:rsidR="00B27FB8" w:rsidRPr="00A2529C" w:rsidRDefault="00180ED1" w:rsidP="00747742">
      <w:pPr>
        <w:pStyle w:val="Normlnywebov"/>
        <w:spacing w:before="0" w:beforeAutospacing="0" w:after="0" w:afterAutospacing="0"/>
        <w:ind w:firstLine="0"/>
        <w:jc w:val="left"/>
        <w:rPr>
          <w:rFonts w:asciiTheme="minorHAnsi" w:hAnsiTheme="minorHAnsi"/>
          <w:i/>
          <w:sz w:val="24"/>
        </w:rPr>
      </w:pPr>
      <w:r w:rsidRPr="00A2529C">
        <w:rPr>
          <w:rFonts w:asciiTheme="minorHAnsi" w:hAnsiTheme="minorHAnsi"/>
          <w:sz w:val="24"/>
        </w:rPr>
        <w:t xml:space="preserve">Bc. Viktória Kyselová </w:t>
      </w:r>
      <w:r w:rsidRPr="00A2529C">
        <w:rPr>
          <w:rFonts w:asciiTheme="minorHAnsi" w:hAnsiTheme="minorHAnsi"/>
          <w:i/>
          <w:sz w:val="24"/>
        </w:rPr>
        <w:t>(od 10. 4. 2018)</w:t>
      </w:r>
    </w:p>
    <w:p w:rsidR="00747742" w:rsidRPr="00A2529C" w:rsidRDefault="00747742" w:rsidP="00747742">
      <w:pPr>
        <w:pStyle w:val="Normlnywebov"/>
        <w:spacing w:before="0" w:beforeAutospacing="0" w:after="0" w:afterAutospacing="0"/>
        <w:ind w:firstLine="0"/>
        <w:jc w:val="left"/>
        <w:rPr>
          <w:rFonts w:asciiTheme="minorHAnsi" w:hAnsiTheme="minorHAnsi"/>
          <w:sz w:val="24"/>
        </w:rPr>
      </w:pPr>
    </w:p>
    <w:p w:rsidR="00180ED1" w:rsidRPr="00A2529C" w:rsidRDefault="00180ED1" w:rsidP="00180ED1">
      <w:pPr>
        <w:pStyle w:val="Normlnywebov"/>
        <w:spacing w:before="0" w:beforeAutospacing="0" w:after="0" w:afterAutospacing="0"/>
        <w:ind w:firstLine="0"/>
        <w:jc w:val="left"/>
        <w:rPr>
          <w:rStyle w:val="Siln"/>
          <w:rFonts w:asciiTheme="minorHAnsi" w:hAnsiTheme="minorHAnsi"/>
          <w:sz w:val="24"/>
        </w:rPr>
      </w:pPr>
      <w:r w:rsidRPr="00A2529C">
        <w:rPr>
          <w:rStyle w:val="Siln"/>
          <w:rFonts w:asciiTheme="minorHAnsi" w:hAnsiTheme="minorHAnsi"/>
          <w:sz w:val="24"/>
        </w:rPr>
        <w:t>Tajomníčka Správnej rady:</w:t>
      </w:r>
    </w:p>
    <w:p w:rsidR="00BF16A0" w:rsidRPr="00A2529C" w:rsidRDefault="00180ED1" w:rsidP="00180ED1">
      <w:pPr>
        <w:pStyle w:val="Normlnywebov"/>
        <w:spacing w:before="0" w:beforeAutospacing="0" w:after="0" w:afterAutospacing="0"/>
        <w:ind w:firstLine="0"/>
        <w:jc w:val="left"/>
        <w:rPr>
          <w:rFonts w:asciiTheme="minorHAnsi" w:hAnsiTheme="minorHAnsi"/>
          <w:sz w:val="24"/>
        </w:rPr>
      </w:pPr>
      <w:r w:rsidRPr="00A2529C">
        <w:rPr>
          <w:rFonts w:asciiTheme="minorHAnsi" w:hAnsiTheme="minorHAnsi"/>
          <w:sz w:val="24"/>
        </w:rPr>
        <w:t>JUDr. Katarína Burdová</w:t>
      </w:r>
    </w:p>
    <w:p w:rsidR="00BF16A0" w:rsidRPr="00A2529C" w:rsidRDefault="00BF16A0" w:rsidP="00747742">
      <w:pPr>
        <w:pStyle w:val="Normlnywebov"/>
        <w:spacing w:before="0" w:beforeAutospacing="0" w:after="0" w:afterAutospacing="0"/>
        <w:ind w:firstLine="0"/>
        <w:jc w:val="left"/>
        <w:rPr>
          <w:rFonts w:asciiTheme="minorHAnsi" w:hAnsiTheme="minorHAnsi"/>
          <w:sz w:val="24"/>
        </w:rPr>
      </w:pPr>
    </w:p>
    <w:p w:rsidR="00D14E31" w:rsidRDefault="00180ED1" w:rsidP="00505E08">
      <w:pPr>
        <w:pStyle w:val="Zkladntext"/>
        <w:spacing w:before="57" w:line="276" w:lineRule="auto"/>
        <w:ind w:right="192"/>
        <w:rPr>
          <w:sz w:val="24"/>
          <w:lang w:val="cs-CZ"/>
        </w:rPr>
      </w:pPr>
      <w:r w:rsidRPr="00A2529C">
        <w:rPr>
          <w:sz w:val="24"/>
          <w:lang w:val="sk-SK"/>
        </w:rPr>
        <w:t xml:space="preserve">Ďalšie informácie o činnosti Správnej rady univerzity možno nájsť vo </w:t>
      </w:r>
      <w:r w:rsidRPr="00A2529C">
        <w:rPr>
          <w:i/>
          <w:sz w:val="24"/>
          <w:lang w:val="sk-SK"/>
        </w:rPr>
        <w:t>Výročnej správe Správnej rady</w:t>
      </w:r>
      <w:r w:rsidRPr="00A2529C">
        <w:rPr>
          <w:sz w:val="24"/>
          <w:lang w:val="sk-SK"/>
        </w:rPr>
        <w:t xml:space="preserve">, v zápisniciach a ďalších dokumentoch na webovej adrese </w:t>
      </w:r>
      <w:hyperlink r:id="rId24" w:history="1">
        <w:r w:rsidRPr="00A2529C">
          <w:rPr>
            <w:rStyle w:val="Hypertextovprepojenie"/>
            <w:color w:val="auto"/>
            <w:sz w:val="24"/>
            <w:lang w:val="cs-CZ"/>
          </w:rPr>
          <w:t>https://www.ukf.sk/univerzita/</w:t>
        </w:r>
      </w:hyperlink>
      <w:r w:rsidRPr="00A2529C">
        <w:rPr>
          <w:sz w:val="24"/>
          <w:lang w:val="cs-CZ"/>
        </w:rPr>
        <w:t xml:space="preserve"> </w:t>
      </w:r>
      <w:r w:rsidRPr="00A2529C">
        <w:rPr>
          <w:rStyle w:val="Hypertextovprepojenie"/>
          <w:color w:val="auto"/>
          <w:sz w:val="24"/>
          <w:lang w:val="cs-CZ"/>
        </w:rPr>
        <w:t>organy-univerzity/spravna-rada-ukf</w:t>
      </w:r>
      <w:r w:rsidRPr="00A2529C">
        <w:rPr>
          <w:sz w:val="24"/>
          <w:lang w:val="cs-CZ"/>
        </w:rPr>
        <w:t>.</w:t>
      </w:r>
    </w:p>
    <w:p w:rsidR="00122ED5" w:rsidRDefault="00122ED5" w:rsidP="00505E08">
      <w:pPr>
        <w:pStyle w:val="Zkladntext"/>
        <w:spacing w:before="57" w:line="276" w:lineRule="auto"/>
        <w:ind w:right="192"/>
        <w:rPr>
          <w:sz w:val="24"/>
          <w:lang w:val="cs-CZ"/>
        </w:rPr>
      </w:pPr>
    </w:p>
    <w:p w:rsidR="00122ED5" w:rsidRDefault="00122ED5" w:rsidP="00505E08">
      <w:pPr>
        <w:pStyle w:val="Zkladntext"/>
        <w:spacing w:before="57" w:line="276" w:lineRule="auto"/>
        <w:ind w:right="192"/>
        <w:rPr>
          <w:sz w:val="24"/>
          <w:lang w:val="cs-CZ"/>
        </w:rPr>
      </w:pPr>
    </w:p>
    <w:p w:rsidR="00122ED5" w:rsidRDefault="00122ED5" w:rsidP="00505E08">
      <w:pPr>
        <w:pStyle w:val="Zkladntext"/>
        <w:spacing w:before="57" w:line="276" w:lineRule="auto"/>
        <w:ind w:right="192"/>
        <w:rPr>
          <w:sz w:val="24"/>
          <w:lang w:val="cs-CZ"/>
        </w:rPr>
      </w:pPr>
    </w:p>
    <w:p w:rsidR="00122ED5" w:rsidRDefault="00122ED5" w:rsidP="00505E08">
      <w:pPr>
        <w:pStyle w:val="Zkladntext"/>
        <w:spacing w:before="57" w:line="276" w:lineRule="auto"/>
        <w:ind w:right="192"/>
        <w:rPr>
          <w:sz w:val="24"/>
          <w:lang w:val="cs-CZ"/>
        </w:rPr>
      </w:pPr>
    </w:p>
    <w:p w:rsidR="00122ED5" w:rsidRDefault="00122ED5" w:rsidP="00505E08">
      <w:pPr>
        <w:pStyle w:val="Zkladntext"/>
        <w:spacing w:before="57" w:line="276" w:lineRule="auto"/>
        <w:ind w:right="192"/>
        <w:rPr>
          <w:sz w:val="24"/>
          <w:lang w:val="cs-CZ"/>
        </w:rPr>
      </w:pPr>
    </w:p>
    <w:p w:rsidR="00122ED5" w:rsidRDefault="00122ED5" w:rsidP="00505E08">
      <w:pPr>
        <w:pStyle w:val="Zkladntext"/>
        <w:spacing w:before="57" w:line="276" w:lineRule="auto"/>
        <w:ind w:right="192"/>
        <w:rPr>
          <w:sz w:val="24"/>
          <w:lang w:val="cs-CZ"/>
        </w:rPr>
      </w:pPr>
    </w:p>
    <w:p w:rsidR="00122ED5" w:rsidRPr="00A2529C" w:rsidRDefault="00122ED5" w:rsidP="00505E08">
      <w:pPr>
        <w:pStyle w:val="Zkladntext"/>
        <w:spacing w:before="57" w:line="276" w:lineRule="auto"/>
        <w:ind w:right="192"/>
        <w:rPr>
          <w:rFonts w:asciiTheme="minorHAnsi" w:hAnsiTheme="minorHAnsi"/>
          <w:sz w:val="24"/>
        </w:rPr>
      </w:pPr>
    </w:p>
    <w:p w:rsidR="00C84F9A" w:rsidRPr="00A2529C" w:rsidRDefault="00C84F9A" w:rsidP="00C52EBE">
      <w:pPr>
        <w:pStyle w:val="Nadpis1"/>
        <w:rPr>
          <w:color w:val="auto"/>
          <w:lang w:val="cs-CZ"/>
        </w:rPr>
      </w:pPr>
      <w:bookmarkStart w:id="42" w:name="_Toc447794065"/>
      <w:bookmarkStart w:id="43" w:name="_Toc9256143"/>
      <w:r w:rsidRPr="00A2529C">
        <w:rPr>
          <w:color w:val="auto"/>
          <w:lang w:val="cs-CZ"/>
        </w:rPr>
        <w:lastRenderedPageBreak/>
        <w:t>Najdôležitejšie fakty o činnosti univerzity v roku 201</w:t>
      </w:r>
      <w:bookmarkEnd w:id="42"/>
      <w:r w:rsidR="00076327">
        <w:rPr>
          <w:color w:val="auto"/>
          <w:lang w:val="cs-CZ"/>
        </w:rPr>
        <w:t>8</w:t>
      </w:r>
      <w:bookmarkEnd w:id="43"/>
    </w:p>
    <w:p w:rsidR="00647E94" w:rsidRPr="00A2529C" w:rsidRDefault="00647E94" w:rsidP="002F377B">
      <w:pPr>
        <w:ind w:firstLine="0"/>
        <w:rPr>
          <w:rFonts w:asciiTheme="minorHAnsi" w:hAnsiTheme="minorHAnsi"/>
          <w:sz w:val="24"/>
          <w:szCs w:val="24"/>
          <w:lang w:val="cs-CZ"/>
        </w:rPr>
      </w:pPr>
    </w:p>
    <w:p w:rsidR="00BC48D3" w:rsidRPr="00A2529C" w:rsidRDefault="00BC48D3" w:rsidP="00D161DC">
      <w:pPr>
        <w:spacing w:after="0" w:line="240" w:lineRule="auto"/>
        <w:ind w:firstLine="567"/>
        <w:rPr>
          <w:rFonts w:asciiTheme="minorHAnsi" w:hAnsiTheme="minorHAnsi" w:cstheme="minorHAnsi"/>
          <w:b/>
          <w:sz w:val="24"/>
          <w:szCs w:val="24"/>
          <w:lang w:val="cs-CZ" w:eastAsia="sk-SK"/>
        </w:rPr>
      </w:pPr>
      <w:r w:rsidRPr="00A2529C">
        <w:rPr>
          <w:rFonts w:asciiTheme="minorHAnsi" w:hAnsiTheme="minorHAnsi" w:cstheme="minorHAnsi"/>
          <w:b/>
          <w:sz w:val="24"/>
          <w:szCs w:val="24"/>
          <w:lang w:val="cs-CZ" w:eastAsia="sk-SK"/>
        </w:rPr>
        <w:t>Nitrianske univer</w:t>
      </w:r>
      <w:r w:rsidR="00D161DC" w:rsidRPr="00A2529C">
        <w:rPr>
          <w:rFonts w:asciiTheme="minorHAnsi" w:hAnsiTheme="minorHAnsi" w:cstheme="minorHAnsi"/>
          <w:b/>
          <w:sz w:val="24"/>
          <w:szCs w:val="24"/>
          <w:lang w:val="cs-CZ" w:eastAsia="sk-SK"/>
        </w:rPr>
        <w:t>z</w:t>
      </w:r>
      <w:r w:rsidRPr="00A2529C">
        <w:rPr>
          <w:rFonts w:asciiTheme="minorHAnsi" w:hAnsiTheme="minorHAnsi" w:cstheme="minorHAnsi"/>
          <w:b/>
          <w:sz w:val="24"/>
          <w:szCs w:val="24"/>
          <w:lang w:val="cs-CZ" w:eastAsia="sk-SK"/>
        </w:rPr>
        <w:t>ity plesali už po</w:t>
      </w:r>
      <w:r w:rsidR="00D161DC" w:rsidRPr="00A2529C">
        <w:rPr>
          <w:rFonts w:asciiTheme="minorHAnsi" w:hAnsiTheme="minorHAnsi" w:cstheme="minorHAnsi"/>
          <w:b/>
          <w:sz w:val="24"/>
          <w:szCs w:val="24"/>
          <w:lang w:val="cs-CZ" w:eastAsia="sk-SK"/>
        </w:rPr>
        <w:t xml:space="preserve"> </w:t>
      </w:r>
      <w:r w:rsidRPr="00A2529C">
        <w:rPr>
          <w:rFonts w:asciiTheme="minorHAnsi" w:hAnsiTheme="minorHAnsi" w:cstheme="minorHAnsi"/>
          <w:b/>
          <w:sz w:val="24"/>
          <w:szCs w:val="24"/>
          <w:lang w:val="cs-CZ" w:eastAsia="sk-SK"/>
        </w:rPr>
        <w:t>jedenástykrát</w:t>
      </w:r>
    </w:p>
    <w:p w:rsidR="00BC48D3" w:rsidRPr="00A2529C" w:rsidRDefault="00BC48D3" w:rsidP="00D161DC">
      <w:pPr>
        <w:spacing w:after="0" w:line="240" w:lineRule="auto"/>
        <w:ind w:firstLine="567"/>
        <w:rPr>
          <w:rFonts w:asciiTheme="minorHAnsi" w:hAnsiTheme="minorHAnsi" w:cstheme="minorHAnsi"/>
          <w:sz w:val="24"/>
          <w:szCs w:val="24"/>
          <w:lang w:val="cs-CZ" w:eastAsia="sk-SK"/>
        </w:rPr>
      </w:pPr>
    </w:p>
    <w:p w:rsidR="00565101" w:rsidRPr="00A2529C" w:rsidRDefault="00565101" w:rsidP="00D161DC">
      <w:pPr>
        <w:spacing w:after="0" w:line="240" w:lineRule="auto"/>
        <w:ind w:firstLine="567"/>
        <w:rPr>
          <w:rFonts w:asciiTheme="minorHAnsi" w:hAnsiTheme="minorHAnsi" w:cstheme="minorHAnsi"/>
          <w:sz w:val="24"/>
          <w:szCs w:val="24"/>
          <w:lang w:val="cs-CZ" w:eastAsia="sk-SK"/>
        </w:rPr>
      </w:pPr>
      <w:r w:rsidRPr="00A2529C">
        <w:rPr>
          <w:rFonts w:asciiTheme="minorHAnsi" w:hAnsiTheme="minorHAnsi" w:cstheme="minorHAnsi"/>
          <w:sz w:val="24"/>
          <w:szCs w:val="24"/>
          <w:lang w:val="cs-CZ" w:eastAsia="sk-SK"/>
        </w:rPr>
        <w:t xml:space="preserve">Dňa 20. januára 2018 sa v Estrádnej hale Parku kultúry a oddychu v Nitre konal už </w:t>
      </w:r>
      <w:r w:rsidR="00BE7AC8" w:rsidRPr="00A2529C">
        <w:rPr>
          <w:rFonts w:asciiTheme="minorHAnsi" w:hAnsiTheme="minorHAnsi" w:cstheme="minorHAnsi"/>
          <w:sz w:val="24"/>
          <w:szCs w:val="24"/>
          <w:lang w:val="cs-CZ" w:eastAsia="sk-SK"/>
        </w:rPr>
        <w:br/>
      </w:r>
      <w:r w:rsidRPr="00A2529C">
        <w:rPr>
          <w:rFonts w:asciiTheme="minorHAnsi" w:hAnsiTheme="minorHAnsi" w:cstheme="minorHAnsi"/>
          <w:sz w:val="24"/>
          <w:szCs w:val="24"/>
          <w:lang w:val="cs-CZ" w:eastAsia="sk-SK"/>
        </w:rPr>
        <w:t xml:space="preserve">11. ročník Akademického plesu nitrianskych univerzít. Záštitu nad podujatím prevzali </w:t>
      </w:r>
      <w:r w:rsidR="00BE7AC8" w:rsidRPr="00A2529C">
        <w:rPr>
          <w:rFonts w:asciiTheme="minorHAnsi" w:hAnsiTheme="minorHAnsi" w:cstheme="minorHAnsi"/>
          <w:sz w:val="24"/>
          <w:szCs w:val="24"/>
          <w:lang w:val="cs-CZ" w:eastAsia="sk-SK"/>
        </w:rPr>
        <w:br/>
      </w:r>
      <w:r w:rsidRPr="00A2529C">
        <w:rPr>
          <w:rFonts w:asciiTheme="minorHAnsi" w:hAnsiTheme="minorHAnsi" w:cstheme="minorHAnsi"/>
          <w:sz w:val="24"/>
          <w:szCs w:val="24"/>
          <w:lang w:val="cs-CZ" w:eastAsia="sk-SK"/>
        </w:rPr>
        <w:t>ako každoročne rektor Univerzity Konštantína Filozofa v Nitre prof. RNDr. Ľubomír Zelenický, CSc., a rektor Slovenskej poľnohospodárskej univerzity v Nitre Dr.h.c. prof. Ing. Peter Bielik, PhD. Podujatie bolo pokračovaním kultúrno-spoločenskej tradície akademických plesov, ktoré majú ohlas a spoločenskú prestíž nielen v priestore našich univerzít, ale aj v širšom nitrianskom regióne.</w:t>
      </w:r>
    </w:p>
    <w:p w:rsidR="00565101" w:rsidRPr="00A2529C" w:rsidRDefault="00565101" w:rsidP="00D161DC">
      <w:pPr>
        <w:spacing w:after="0" w:line="240" w:lineRule="auto"/>
        <w:ind w:firstLine="567"/>
        <w:rPr>
          <w:rFonts w:asciiTheme="minorHAnsi" w:hAnsiTheme="minorHAnsi" w:cstheme="minorHAnsi"/>
          <w:sz w:val="24"/>
          <w:szCs w:val="24"/>
          <w:lang w:val="cs-CZ" w:eastAsia="sk-SK"/>
        </w:rPr>
      </w:pPr>
    </w:p>
    <w:p w:rsidR="00BC48D3" w:rsidRPr="00A2529C" w:rsidRDefault="00BC48D3" w:rsidP="00D161DC">
      <w:pPr>
        <w:spacing w:after="0" w:line="240" w:lineRule="auto"/>
        <w:ind w:firstLine="567"/>
        <w:rPr>
          <w:rFonts w:asciiTheme="minorHAnsi" w:hAnsiTheme="minorHAnsi" w:cstheme="minorHAnsi"/>
          <w:b/>
          <w:sz w:val="24"/>
          <w:szCs w:val="24"/>
          <w:lang w:val="cs-CZ" w:eastAsia="sk-SK"/>
        </w:rPr>
      </w:pPr>
      <w:r w:rsidRPr="00A2529C">
        <w:rPr>
          <w:rFonts w:asciiTheme="minorHAnsi" w:hAnsiTheme="minorHAnsi" w:cstheme="minorHAnsi"/>
          <w:b/>
          <w:sz w:val="24"/>
          <w:szCs w:val="24"/>
          <w:lang w:val="cs-CZ" w:eastAsia="sk-SK"/>
        </w:rPr>
        <w:t>Deň otvorených dverí opäť prilákal množstvo študentov</w:t>
      </w:r>
    </w:p>
    <w:p w:rsidR="00BC48D3" w:rsidRPr="00A2529C" w:rsidRDefault="00BC48D3" w:rsidP="00D161DC">
      <w:pPr>
        <w:spacing w:after="0" w:line="240" w:lineRule="auto"/>
        <w:ind w:firstLine="567"/>
        <w:rPr>
          <w:rFonts w:asciiTheme="minorHAnsi" w:hAnsiTheme="minorHAnsi" w:cstheme="minorHAnsi"/>
          <w:sz w:val="24"/>
          <w:szCs w:val="24"/>
          <w:lang w:val="cs-CZ" w:eastAsia="sk-SK"/>
        </w:rPr>
      </w:pPr>
    </w:p>
    <w:p w:rsidR="00565101" w:rsidRPr="00A2529C" w:rsidRDefault="00565101" w:rsidP="00D161DC">
      <w:pPr>
        <w:spacing w:after="0" w:line="240" w:lineRule="auto"/>
        <w:ind w:firstLine="567"/>
        <w:rPr>
          <w:rFonts w:asciiTheme="minorHAnsi" w:hAnsiTheme="minorHAnsi" w:cstheme="minorHAnsi"/>
          <w:sz w:val="24"/>
          <w:szCs w:val="24"/>
          <w:lang w:val="cs-CZ" w:eastAsia="sk-SK"/>
        </w:rPr>
      </w:pPr>
      <w:r w:rsidRPr="00A2529C">
        <w:rPr>
          <w:rFonts w:asciiTheme="minorHAnsi" w:hAnsiTheme="minorHAnsi" w:cstheme="minorHAnsi"/>
          <w:sz w:val="24"/>
          <w:szCs w:val="24"/>
          <w:lang w:val="cs-CZ" w:eastAsia="sk-SK"/>
        </w:rPr>
        <w:t xml:space="preserve">Na Univerzite Konštantína Filozofa v Nitre sa 15. februára 2018 konal Deň otvorených dverí. Uchádzači o štúdium a verejnosť mali tak jedinečnú príležitosť voľne a nezáväzne si prezrieť všetky priestory univerzity, ako aj možnosť oboznámiť sa s jej štruktúrou </w:t>
      </w:r>
      <w:r w:rsidR="00BE7AC8" w:rsidRPr="00A2529C">
        <w:rPr>
          <w:rFonts w:asciiTheme="minorHAnsi" w:hAnsiTheme="minorHAnsi" w:cstheme="minorHAnsi"/>
          <w:sz w:val="24"/>
          <w:szCs w:val="24"/>
          <w:lang w:val="cs-CZ" w:eastAsia="sk-SK"/>
        </w:rPr>
        <w:br/>
      </w:r>
      <w:r w:rsidRPr="00A2529C">
        <w:rPr>
          <w:rFonts w:asciiTheme="minorHAnsi" w:hAnsiTheme="minorHAnsi" w:cstheme="minorHAnsi"/>
          <w:sz w:val="24"/>
          <w:szCs w:val="24"/>
          <w:lang w:val="cs-CZ" w:eastAsia="sk-SK"/>
        </w:rPr>
        <w:t xml:space="preserve">a aktivitami. Univerzitného Dňa otvorených dverí sa zúčastnilo všetkých päť fakúlt (Fakulta prírodných vied, Fakulta sociálnych vied a zdravotníctva, Fakulta stredoeurópskych štúdií, Filozofická fakulta a Pedagogická fakulta). Študijné referentky, ako aj doktorandi </w:t>
      </w:r>
      <w:r w:rsidR="00BE7AC8" w:rsidRPr="00A2529C">
        <w:rPr>
          <w:rFonts w:asciiTheme="minorHAnsi" w:hAnsiTheme="minorHAnsi" w:cstheme="minorHAnsi"/>
          <w:sz w:val="24"/>
          <w:szCs w:val="24"/>
          <w:lang w:val="cs-CZ" w:eastAsia="sk-SK"/>
        </w:rPr>
        <w:br/>
      </w:r>
      <w:r w:rsidRPr="00A2529C">
        <w:rPr>
          <w:rFonts w:asciiTheme="minorHAnsi" w:hAnsiTheme="minorHAnsi" w:cstheme="minorHAnsi"/>
          <w:sz w:val="24"/>
          <w:szCs w:val="24"/>
          <w:lang w:val="cs-CZ" w:eastAsia="sk-SK"/>
        </w:rPr>
        <w:t>či pedagógovia jednotlivých katedier odpovedali na otázky týkajúce sa študijných programov, podmienok prijímacieho konania či dôležitých termínov, a to v priestoroch hlavnej budovy, ako aj na svojich pracoviskách. Záujemcovia o štúdium sa mohli týmto spôsobom oboznámiť so systémom výučby a pozrieť si výučbové, výskumné, technologické a knižničné priestory fakúlt spojené s odborným výkladom. Dozvedeli sa tiež, aké sú možnosti semestrálneho študijného pobytu v zahraničí, o spolupráci katedier s domácimi a zahraničnými inštitúciami či o uplatnení absolventov jednotlivých študijných programov realizovaných univerzitou. Svoju činnosť a programy prezentovali aj mládežnícke organizácie (AIESEC, ESN UKF) a SAIA, n.o. Ani na tomto Dni otvorených dverí nechýbalo poradenstvo pre študentov so špecifickými potrebami, ktoré je od 12. februára súčasťou Poradenského a servisného centra UKF v Nitre.</w:t>
      </w:r>
    </w:p>
    <w:p w:rsidR="00565101" w:rsidRPr="00A2529C" w:rsidRDefault="00565101" w:rsidP="00D161DC">
      <w:pPr>
        <w:ind w:firstLine="567"/>
        <w:rPr>
          <w:rFonts w:asciiTheme="minorHAnsi" w:hAnsiTheme="minorHAnsi" w:cstheme="minorHAnsi"/>
          <w:sz w:val="24"/>
          <w:szCs w:val="24"/>
          <w:lang w:val="cs-CZ"/>
        </w:rPr>
      </w:pPr>
    </w:p>
    <w:p w:rsidR="00BC48D3" w:rsidRPr="00A2529C" w:rsidRDefault="00BC48D3" w:rsidP="00D161DC">
      <w:pPr>
        <w:spacing w:after="0" w:line="240" w:lineRule="auto"/>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t>Univerzita otvorila Poradenské a servisné centrum</w:t>
      </w:r>
    </w:p>
    <w:p w:rsidR="00BC48D3" w:rsidRPr="00A2529C" w:rsidRDefault="00BC48D3" w:rsidP="00D161DC">
      <w:pPr>
        <w:spacing w:after="0" w:line="240" w:lineRule="auto"/>
        <w:ind w:firstLine="567"/>
        <w:rPr>
          <w:rFonts w:asciiTheme="minorHAnsi" w:hAnsiTheme="minorHAnsi" w:cstheme="minorHAnsi"/>
          <w:sz w:val="24"/>
          <w:szCs w:val="24"/>
          <w:lang w:eastAsia="sk-SK"/>
        </w:rPr>
      </w:pPr>
    </w:p>
    <w:p w:rsidR="00565101" w:rsidRPr="00A2529C" w:rsidRDefault="00565101" w:rsidP="00D161DC">
      <w:pPr>
        <w:spacing w:after="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Dňa 28. februára 2018 Univerzita Konštantína Filozofa v Nitre slávnostne otvorila Poradenské a servisné centrum, ktoré je umiestnené v novozrekonštruovaných priestoroch univerzity v areáli Študentského domova Zobor. Poskytovať bude centralizované poradenstvo pre študentov vo viacerých oblastiach. Otvorenie Poradenského a servisného centra UKF </w:t>
      </w:r>
      <w:r w:rsidR="00F05DB1">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v Nitre patrí k hlavným univerzitným investičných akciám ostatného obdobia. Účelom tejto investície je centralizovať systém poradenstva v existujúcich zrekonštruovaných priestoroch UKF v Nitre v areáli ŠD Zobor, kde v rámci nového Centra vznikli kancelárske a poradenské priestory, viacúčelová miestnosť s deliacou priečkou slúžiaca či už na výučbu, alebo zasadnutia Študentského parlamentu, alebo tiež na spoločenské využitie zo strany UKF či externých inštitúcií a občanov.</w:t>
      </w:r>
    </w:p>
    <w:p w:rsidR="00BC48D3" w:rsidRDefault="00BC48D3" w:rsidP="00D161DC">
      <w:pPr>
        <w:ind w:firstLine="567"/>
        <w:rPr>
          <w:rFonts w:asciiTheme="minorHAnsi" w:hAnsiTheme="minorHAnsi" w:cstheme="minorHAnsi"/>
          <w:b/>
          <w:sz w:val="24"/>
          <w:szCs w:val="24"/>
          <w:lang w:eastAsia="sk-SK"/>
        </w:rPr>
      </w:pPr>
    </w:p>
    <w:p w:rsidR="00F05DB1" w:rsidRPr="00A2529C" w:rsidRDefault="00F05DB1" w:rsidP="00D161DC">
      <w:pPr>
        <w:ind w:firstLine="567"/>
        <w:rPr>
          <w:rFonts w:asciiTheme="minorHAnsi" w:hAnsiTheme="minorHAnsi" w:cstheme="minorHAnsi"/>
          <w:b/>
          <w:sz w:val="24"/>
          <w:szCs w:val="24"/>
          <w:lang w:eastAsia="sk-SK"/>
        </w:rPr>
      </w:pPr>
    </w:p>
    <w:p w:rsidR="00BC48D3" w:rsidRPr="00A2529C" w:rsidRDefault="00BC48D3" w:rsidP="00D161DC">
      <w:pPr>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lastRenderedPageBreak/>
        <w:t>Pri príležitosti Dňa učiteľov bolo ocenených 15 pedagógov</w:t>
      </w:r>
    </w:p>
    <w:p w:rsidR="00BC48D3" w:rsidRPr="00A2529C" w:rsidRDefault="00BC48D3" w:rsidP="00D161DC">
      <w:pPr>
        <w:ind w:firstLine="567"/>
        <w:rPr>
          <w:rFonts w:asciiTheme="minorHAnsi" w:hAnsiTheme="minorHAnsi" w:cstheme="minorHAnsi"/>
          <w:sz w:val="24"/>
          <w:szCs w:val="24"/>
          <w:lang w:eastAsia="sk-SK"/>
        </w:rPr>
      </w:pPr>
    </w:p>
    <w:p w:rsidR="00565101" w:rsidRPr="00A2529C" w:rsidRDefault="00565101" w:rsidP="00D161DC">
      <w:pPr>
        <w:ind w:firstLine="567"/>
        <w:rPr>
          <w:rFonts w:asciiTheme="minorHAnsi" w:hAnsiTheme="minorHAnsi" w:cstheme="minorHAnsi"/>
          <w:bCs/>
          <w:sz w:val="24"/>
          <w:szCs w:val="24"/>
          <w:lang w:eastAsia="sk-SK"/>
        </w:rPr>
      </w:pPr>
      <w:r w:rsidRPr="00A2529C">
        <w:rPr>
          <w:rFonts w:asciiTheme="minorHAnsi" w:hAnsiTheme="minorHAnsi" w:cstheme="minorHAnsi"/>
          <w:sz w:val="24"/>
          <w:szCs w:val="24"/>
          <w:lang w:eastAsia="sk-SK"/>
        </w:rPr>
        <w:t xml:space="preserve">Pri príležitosti Dňa učiteľov odovzdal dňa 28. marca 2018 rektor Univerzity Konštantína Filozofa v Nitra prof. RNDr. Ľubomír Zelenický, CSc., ďakovné listy a ocenenia pätnástim vysokoškolským učiteľom, ktorých nominovali dekanky a dekani všetkých piatich fakúlt univerzity. Ocenení boli: </w:t>
      </w:r>
      <w:r w:rsidRPr="00A2529C">
        <w:rPr>
          <w:rFonts w:asciiTheme="minorHAnsi" w:hAnsiTheme="minorHAnsi" w:cstheme="minorHAnsi"/>
          <w:bCs/>
          <w:sz w:val="24"/>
          <w:szCs w:val="24"/>
          <w:lang w:eastAsia="sk-SK"/>
        </w:rPr>
        <w:t>PaedDr. Oľga Wrede, PhD.</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PhDr. Mária Kočnerová, PhD.</w:t>
      </w:r>
      <w:r w:rsidR="00BE7AC8" w:rsidRPr="00A2529C">
        <w:rPr>
          <w:rFonts w:asciiTheme="minorHAnsi" w:hAnsiTheme="minorHAnsi" w:cstheme="minorHAnsi"/>
          <w:bCs/>
          <w:sz w:val="24"/>
          <w:szCs w:val="24"/>
          <w:lang w:eastAsia="sk-SK"/>
        </w:rPr>
        <w:t>,</w:t>
      </w:r>
      <w:r w:rsidRPr="00A2529C">
        <w:rPr>
          <w:rFonts w:asciiTheme="minorHAnsi" w:hAnsiTheme="minorHAnsi" w:cstheme="minorHAnsi"/>
          <w:sz w:val="24"/>
          <w:szCs w:val="24"/>
          <w:lang w:eastAsia="sk-SK"/>
        </w:rPr>
        <w:t xml:space="preserve"> </w:t>
      </w:r>
      <w:r w:rsidR="00BE7AC8" w:rsidRPr="00A2529C">
        <w:rPr>
          <w:rFonts w:asciiTheme="minorHAnsi" w:hAnsiTheme="minorHAnsi" w:cstheme="minorHAnsi"/>
          <w:sz w:val="24"/>
          <w:szCs w:val="24"/>
          <w:lang w:eastAsia="sk-SK"/>
        </w:rPr>
        <w:br/>
      </w:r>
      <w:r w:rsidRPr="00A2529C">
        <w:rPr>
          <w:rFonts w:asciiTheme="minorHAnsi" w:hAnsiTheme="minorHAnsi" w:cstheme="minorHAnsi"/>
          <w:bCs/>
          <w:sz w:val="24"/>
          <w:szCs w:val="24"/>
          <w:lang w:eastAsia="sk-SK"/>
        </w:rPr>
        <w:t>PhDr. Ľudovít Marci, CSc.</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doc. PhDr. Zuzana Vargová, PhD.</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doc. PhDr. Anna Sándorová, PhD.</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PaedDr. Helena Pataiová, PhD.</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prof. RNDr. Juraj Hreško, CSc.</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prof. RNDr. Monika Martiniaková, PhD.</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prof. RNDr. Anna Tirpáková, CSc.</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PhDr. Erika Krištofová, PhD.</w:t>
      </w:r>
      <w:r w:rsidRPr="00A2529C">
        <w:rPr>
          <w:rFonts w:asciiTheme="minorHAnsi" w:hAnsiTheme="minorHAnsi" w:cstheme="minorHAnsi"/>
          <w:sz w:val="24"/>
          <w:szCs w:val="24"/>
          <w:lang w:eastAsia="sk-SK"/>
        </w:rPr>
        <w:t xml:space="preserve">, </w:t>
      </w:r>
      <w:r w:rsidR="00BE7AC8" w:rsidRPr="00A2529C">
        <w:rPr>
          <w:rFonts w:asciiTheme="minorHAnsi" w:hAnsiTheme="minorHAnsi" w:cstheme="minorHAnsi"/>
          <w:sz w:val="24"/>
          <w:szCs w:val="24"/>
          <w:lang w:eastAsia="sk-SK"/>
        </w:rPr>
        <w:br/>
      </w:r>
      <w:r w:rsidRPr="00A2529C">
        <w:rPr>
          <w:rFonts w:asciiTheme="minorHAnsi" w:hAnsiTheme="minorHAnsi" w:cstheme="minorHAnsi"/>
          <w:bCs/>
          <w:sz w:val="24"/>
          <w:szCs w:val="24"/>
          <w:lang w:eastAsia="sk-SK"/>
        </w:rPr>
        <w:t>PhDr. Monika Mankovecká, PhD.</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prof. PhDr. Martina Mojtová, PhD.</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prof. PhDr. Gabriela Petrová, CSc.</w:t>
      </w:r>
      <w:r w:rsidRPr="00A2529C">
        <w:rPr>
          <w:rFonts w:asciiTheme="minorHAnsi" w:hAnsiTheme="minorHAnsi" w:cstheme="minorHAnsi"/>
          <w:sz w:val="24"/>
          <w:szCs w:val="24"/>
          <w:lang w:eastAsia="sk-SK"/>
        </w:rPr>
        <w:t xml:space="preserve">, </w:t>
      </w:r>
      <w:r w:rsidRPr="00A2529C">
        <w:rPr>
          <w:rFonts w:asciiTheme="minorHAnsi" w:hAnsiTheme="minorHAnsi" w:cstheme="minorHAnsi"/>
          <w:bCs/>
          <w:sz w:val="24"/>
          <w:szCs w:val="24"/>
          <w:lang w:eastAsia="sk-SK"/>
        </w:rPr>
        <w:t>doc. Mgr. art. Alena Kručayová, PhD.</w:t>
      </w:r>
      <w:r w:rsidRPr="00A2529C">
        <w:rPr>
          <w:rFonts w:asciiTheme="minorHAnsi" w:hAnsiTheme="minorHAnsi" w:cstheme="minorHAnsi"/>
          <w:sz w:val="24"/>
          <w:szCs w:val="24"/>
          <w:lang w:eastAsia="sk-SK"/>
        </w:rPr>
        <w:t xml:space="preserve">, a </w:t>
      </w:r>
      <w:r w:rsidRPr="00A2529C">
        <w:rPr>
          <w:rFonts w:asciiTheme="minorHAnsi" w:hAnsiTheme="minorHAnsi" w:cstheme="minorHAnsi"/>
          <w:bCs/>
          <w:sz w:val="24"/>
          <w:szCs w:val="24"/>
          <w:lang w:eastAsia="sk-SK"/>
        </w:rPr>
        <w:t>prof. PaedDr. Jaromír Šimonek, PhD.</w:t>
      </w:r>
    </w:p>
    <w:p w:rsidR="00565101" w:rsidRPr="00A2529C" w:rsidRDefault="00565101" w:rsidP="00D161DC">
      <w:pPr>
        <w:ind w:firstLine="567"/>
        <w:rPr>
          <w:rFonts w:asciiTheme="minorHAnsi" w:hAnsiTheme="minorHAnsi" w:cstheme="minorHAnsi"/>
          <w:bCs/>
          <w:sz w:val="24"/>
          <w:szCs w:val="24"/>
          <w:lang w:eastAsia="sk-SK"/>
        </w:rPr>
      </w:pPr>
    </w:p>
    <w:p w:rsidR="00BC48D3" w:rsidRPr="00A2529C" w:rsidRDefault="00BC48D3" w:rsidP="00D161DC">
      <w:pPr>
        <w:spacing w:after="0" w:line="240" w:lineRule="auto"/>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t>Nitrianske univerzitné dni</w:t>
      </w:r>
    </w:p>
    <w:p w:rsidR="00BC48D3" w:rsidRPr="00A2529C" w:rsidRDefault="00BC48D3" w:rsidP="00D161DC">
      <w:pPr>
        <w:spacing w:after="0" w:line="240" w:lineRule="auto"/>
        <w:ind w:firstLine="567"/>
        <w:rPr>
          <w:rFonts w:asciiTheme="minorHAnsi" w:hAnsiTheme="minorHAnsi" w:cstheme="minorHAnsi"/>
          <w:sz w:val="24"/>
          <w:szCs w:val="24"/>
          <w:lang w:eastAsia="sk-SK"/>
        </w:rPr>
      </w:pPr>
    </w:p>
    <w:p w:rsidR="00565101" w:rsidRPr="00A2529C" w:rsidRDefault="00565101" w:rsidP="00D161DC">
      <w:pPr>
        <w:spacing w:after="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V dňoch 23. apríla - 4. mája 2018 sa konali Nitrianske univerzitné dni, ktoré sú každoročne tvorené fakultnými a celouniverzitnými podujatiami kultúrno-spoločenského, vedeckého či športového charakteru. Na NUD 2018 sa aj tentokrát organizačne podieľali štyri inštitúcie – Univerzita Konštantína Filozofa v Nitre, Slovenská poľnohospodárska univerzita </w:t>
      </w:r>
      <w:r w:rsidR="007073AE"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v Nitre, Mesto Nitra a Nitriansky samosprávny kraj. Nitrianske univerzitné dni otvorilo podujatie s názvom Karneval v Riu po slovensky - alegorický sprievod mestom a uzatvorila ich svetoznáma rocková opera v podaní študentov a pedagógov Katedry hudby UKF v Nitre Jesus Christ Superstar. Medzi týmito dvomi podujatiami sa počas dvoch týždňov konalo mnoho zaujímavých akcií. Medzi tradičné patria Nočný výstup na Zobor, Medziuniverzitné preteky </w:t>
      </w:r>
      <w:r w:rsidR="00F05DB1">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vo vodnom slalome, Jarný beh Nitrou, Univerzitná kvapka krvi či obľúbená Superstar nitrianskych univerzít. Študenti sa mohli zabaviť aj na Arriva bike dni, niečo nové sa mohli dozvedieť na Prvej pomoci pre všetkých, odborných prednáškach Science Talks, ktoré pripravili univerzity v spolupráci so Slovenskými elektrárňami, a mnohých ďalších podujatiach. Nitrianske univerzitné dni prilákali mnoho študentov, zamestnancov, ale aj verejnosť, čím splnili svoj hlavný cieľ, prehĺbiť spoluprácu všetkých štyroch organizujúcich inštitúcií, ale aj samotných študentov medzi sebou.</w:t>
      </w:r>
    </w:p>
    <w:p w:rsidR="00565101" w:rsidRPr="00A2529C" w:rsidRDefault="00565101" w:rsidP="00D161DC">
      <w:pPr>
        <w:spacing w:after="0" w:line="240" w:lineRule="auto"/>
        <w:ind w:firstLine="567"/>
        <w:rPr>
          <w:rFonts w:asciiTheme="minorHAnsi" w:hAnsiTheme="minorHAnsi" w:cstheme="minorHAnsi"/>
          <w:sz w:val="24"/>
          <w:szCs w:val="24"/>
          <w:lang w:eastAsia="sk-SK"/>
        </w:rPr>
      </w:pPr>
    </w:p>
    <w:p w:rsidR="00BC48D3" w:rsidRPr="00A2529C" w:rsidRDefault="00BC48D3" w:rsidP="00D161DC">
      <w:pPr>
        <w:spacing w:after="0" w:line="240" w:lineRule="auto"/>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t>Univerzita otvorila nové výskumné laboratóriá</w:t>
      </w:r>
    </w:p>
    <w:p w:rsidR="00BC48D3" w:rsidRPr="00A2529C" w:rsidRDefault="00BC48D3" w:rsidP="00D161DC">
      <w:pPr>
        <w:spacing w:after="0" w:line="240" w:lineRule="auto"/>
        <w:ind w:firstLine="567"/>
        <w:rPr>
          <w:rFonts w:asciiTheme="minorHAnsi" w:hAnsiTheme="minorHAnsi" w:cstheme="minorHAnsi"/>
          <w:sz w:val="24"/>
          <w:szCs w:val="24"/>
          <w:lang w:eastAsia="sk-SK"/>
        </w:rPr>
      </w:pPr>
    </w:p>
    <w:p w:rsidR="00565101" w:rsidRPr="00A2529C" w:rsidRDefault="00565101" w:rsidP="00D161DC">
      <w:pPr>
        <w:spacing w:after="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Zvýšenie kapacity a kvality univerzity tak v oblasti výskumu, ako aj vzdelávania, predovšetkým v oblasti agrobiológie živočíchov a biomedicíny – to sú ciele vybudovania Výskumných laboratórií Fakulty prírodných vied Univerzity Konštantína Filozofa v Nitre. </w:t>
      </w:r>
      <w:r w:rsidR="007073AE"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V utorok 12. júna 2018 ich slávnostne otvorili rektor UKF v Nitre Ľubomír Zelenický, štátna tajomníčka Ministerstva školstva, vedy, výskumu a športu SR Oľga Nachtmannová a dekan Fakulty prírodných vied UKF v Nitre Libor Vozár. Výskumné laboratóriá FPV UKF v Nitre neprehliadnuteľne podporujú kvalitatívny rozvoj výskumných aktivít, ktoré sa profilovali </w:t>
      </w:r>
      <w:r w:rsidR="007073AE"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na biologických katedrách v troch ťažiskových oblastiach. Ide o molekulárnu biológiu, embryotechnológie a biológiu rastlín. Na troch podlažiach budovy sa preto nachádzajú laboratórium biológie stresu rastlín, laboratórium embryotechnol</w:t>
      </w:r>
      <w:r w:rsidR="00692282">
        <w:rPr>
          <w:rFonts w:asciiTheme="minorHAnsi" w:hAnsiTheme="minorHAnsi" w:cstheme="minorHAnsi"/>
          <w:sz w:val="24"/>
          <w:szCs w:val="24"/>
          <w:lang w:eastAsia="sk-SK"/>
        </w:rPr>
        <w:t>ó</w:t>
      </w:r>
      <w:r w:rsidRPr="00A2529C">
        <w:rPr>
          <w:rFonts w:asciiTheme="minorHAnsi" w:hAnsiTheme="minorHAnsi" w:cstheme="minorHAnsi"/>
          <w:sz w:val="24"/>
          <w:szCs w:val="24"/>
          <w:lang w:eastAsia="sk-SK"/>
        </w:rPr>
        <w:t xml:space="preserve">gií a laboratórium molekulárnej biológie. Hodnota novostavby, vrátane stavebnej časti, vnútorného vybavenia laboratórnym nábytkom a inými nevyhnutnými prevádzkovými zariadeniami, predstavuje </w:t>
      </w:r>
      <w:r w:rsidR="007073AE"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cca 1,5 mil. €. Dielo bolo realizované s finančnou podporou Ministerstva školstva, vedy, </w:t>
      </w:r>
      <w:r w:rsidRPr="00A2529C">
        <w:rPr>
          <w:rFonts w:asciiTheme="minorHAnsi" w:hAnsiTheme="minorHAnsi" w:cstheme="minorHAnsi"/>
          <w:sz w:val="24"/>
          <w:szCs w:val="24"/>
          <w:lang w:eastAsia="sk-SK"/>
        </w:rPr>
        <w:lastRenderedPageBreak/>
        <w:t>výskumu a športu SR vo výške takmer 1,3 mil. €. Zvyšok bol dofinancovaný z vlastných finančných prostriedkov.</w:t>
      </w:r>
    </w:p>
    <w:p w:rsidR="00565101" w:rsidRPr="00A2529C" w:rsidRDefault="00565101" w:rsidP="00D161DC">
      <w:pPr>
        <w:spacing w:after="0" w:line="240" w:lineRule="auto"/>
        <w:ind w:firstLine="567"/>
        <w:rPr>
          <w:rFonts w:asciiTheme="minorHAnsi" w:hAnsiTheme="minorHAnsi" w:cstheme="minorHAnsi"/>
          <w:sz w:val="24"/>
          <w:szCs w:val="24"/>
          <w:lang w:eastAsia="sk-SK"/>
        </w:rPr>
      </w:pPr>
    </w:p>
    <w:p w:rsidR="00BC48D3" w:rsidRPr="00A2529C" w:rsidRDefault="00BC48D3" w:rsidP="00D161DC">
      <w:pPr>
        <w:spacing w:after="0" w:line="240" w:lineRule="auto"/>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t>Aspoň na týždeň vysokoškolákom</w:t>
      </w:r>
    </w:p>
    <w:p w:rsidR="00BC48D3" w:rsidRPr="00A2529C" w:rsidRDefault="00BC48D3" w:rsidP="00D161DC">
      <w:pPr>
        <w:spacing w:after="0" w:line="240" w:lineRule="auto"/>
        <w:ind w:firstLine="567"/>
        <w:rPr>
          <w:rFonts w:asciiTheme="minorHAnsi" w:hAnsiTheme="minorHAnsi" w:cstheme="minorHAnsi"/>
          <w:sz w:val="24"/>
          <w:szCs w:val="24"/>
          <w:lang w:eastAsia="sk-SK"/>
        </w:rPr>
      </w:pPr>
    </w:p>
    <w:p w:rsidR="00565101" w:rsidRPr="00A2529C" w:rsidRDefault="00565101" w:rsidP="00D161DC">
      <w:pPr>
        <w:spacing w:after="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Posledný júnový týždeň už šiestykrát na pôde UKF v Nitre sa realizovali vzdelávacie aktivity pre osoby so </w:t>
      </w:r>
      <w:r w:rsidR="008B7BDA">
        <w:rPr>
          <w:rFonts w:asciiTheme="minorHAnsi" w:hAnsiTheme="minorHAnsi" w:cstheme="minorHAnsi"/>
          <w:sz w:val="24"/>
          <w:szCs w:val="24"/>
          <w:lang w:eastAsia="sk-SK"/>
        </w:rPr>
        <w:t>špecifickými</w:t>
      </w:r>
      <w:r w:rsidRPr="00A2529C">
        <w:rPr>
          <w:rFonts w:asciiTheme="minorHAnsi" w:hAnsiTheme="minorHAnsi" w:cstheme="minorHAnsi"/>
          <w:sz w:val="24"/>
          <w:szCs w:val="24"/>
          <w:lang w:eastAsia="sk-SK"/>
        </w:rPr>
        <w:t xml:space="preserve"> potrebami. Študentmi XXL Akadémie boli klienti z viacerých zariadení sociálnych služieb v zriaďovateľskej pôsobnosti Nitrianskeho samosprávneho kraja. Tento ročník bol výnimočný tým, že medzi nimi boli zaradené aj osoby so </w:t>
      </w:r>
      <w:r w:rsidR="008B7BDA">
        <w:rPr>
          <w:rFonts w:asciiTheme="minorHAnsi" w:hAnsiTheme="minorHAnsi" w:cstheme="minorHAnsi"/>
          <w:sz w:val="24"/>
          <w:szCs w:val="24"/>
          <w:lang w:eastAsia="sk-SK"/>
        </w:rPr>
        <w:t>špecifickými</w:t>
      </w:r>
      <w:r w:rsidRPr="00A2529C">
        <w:rPr>
          <w:rFonts w:asciiTheme="minorHAnsi" w:hAnsiTheme="minorHAnsi" w:cstheme="minorHAnsi"/>
          <w:sz w:val="24"/>
          <w:szCs w:val="24"/>
          <w:lang w:eastAsia="sk-SK"/>
        </w:rPr>
        <w:t xml:space="preserve"> potrebami z komunity mesta Nitry. </w:t>
      </w:r>
    </w:p>
    <w:p w:rsidR="00565101" w:rsidRPr="00A2529C" w:rsidRDefault="00565101" w:rsidP="00D161DC">
      <w:pPr>
        <w:spacing w:after="0" w:line="240" w:lineRule="auto"/>
        <w:ind w:firstLine="567"/>
        <w:rPr>
          <w:rFonts w:asciiTheme="minorHAnsi" w:hAnsiTheme="minorHAnsi" w:cstheme="minorHAnsi"/>
          <w:sz w:val="24"/>
          <w:szCs w:val="24"/>
          <w:lang w:eastAsia="sk-SK"/>
        </w:rPr>
      </w:pPr>
    </w:p>
    <w:p w:rsidR="00BC48D3" w:rsidRPr="00A2529C" w:rsidRDefault="00BC48D3" w:rsidP="00D161DC">
      <w:pPr>
        <w:spacing w:after="0" w:line="240" w:lineRule="auto"/>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t>11. ročník Nitrianskej letnej univer</w:t>
      </w:r>
      <w:r w:rsidR="00855EB3">
        <w:rPr>
          <w:rFonts w:asciiTheme="minorHAnsi" w:hAnsiTheme="minorHAnsi" w:cstheme="minorHAnsi"/>
          <w:b/>
          <w:sz w:val="24"/>
          <w:szCs w:val="24"/>
          <w:lang w:eastAsia="sk-SK"/>
        </w:rPr>
        <w:t>z</w:t>
      </w:r>
      <w:r w:rsidRPr="00A2529C">
        <w:rPr>
          <w:rFonts w:asciiTheme="minorHAnsi" w:hAnsiTheme="minorHAnsi" w:cstheme="minorHAnsi"/>
          <w:b/>
          <w:sz w:val="24"/>
          <w:szCs w:val="24"/>
          <w:lang w:eastAsia="sk-SK"/>
        </w:rPr>
        <w:t>ity</w:t>
      </w:r>
    </w:p>
    <w:p w:rsidR="00BC48D3" w:rsidRPr="00A2529C" w:rsidRDefault="00BC48D3" w:rsidP="00D161DC">
      <w:pPr>
        <w:spacing w:after="0" w:line="240" w:lineRule="auto"/>
        <w:ind w:firstLine="567"/>
        <w:rPr>
          <w:rFonts w:asciiTheme="minorHAnsi" w:hAnsiTheme="minorHAnsi" w:cstheme="minorHAnsi"/>
          <w:sz w:val="24"/>
          <w:szCs w:val="24"/>
          <w:lang w:eastAsia="sk-SK"/>
        </w:rPr>
      </w:pPr>
    </w:p>
    <w:p w:rsidR="00565101" w:rsidRPr="00A2529C" w:rsidRDefault="00565101" w:rsidP="00D161DC">
      <w:pPr>
        <w:spacing w:after="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Mladý informatik, sokoliar, remeselník, vodič, fyziológ, ale aj redaktor či výtvarník. Ozaj rôzne profesie si mohli vyskúšať deti počas podujatia Nitrianska letná univerzita. </w:t>
      </w:r>
      <w:r w:rsidR="00F05DB1">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Ide</w:t>
      </w:r>
      <w:r w:rsidR="00F05DB1">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o projekt Univerzity Konštantína Filozofa v Nitre, Slovenskej poľnohospodárskej univerzity </w:t>
      </w:r>
      <w:r w:rsidR="007073AE"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v Nitre organizovaný v spolupráci s Mestom Nitra, v rámci ktorého sa účastníci hravou </w:t>
      </w:r>
      <w:r w:rsidR="007073AE"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a tvorivou formou oboznámili s akademickým prostredím, charakterom štúdia na univerzite </w:t>
      </w:r>
      <w:r w:rsidR="00F05DB1">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a vybranými zaujímavými témami, predstavujúcimi súčasť pestrej ponuky študijných programov oboch nitrianskych univerzít. Tento rok sa konal už 11. ročník. </w:t>
      </w:r>
    </w:p>
    <w:p w:rsidR="00565101" w:rsidRPr="00A2529C" w:rsidRDefault="00565101" w:rsidP="00D161DC">
      <w:pPr>
        <w:spacing w:after="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Program bol vybraný tak, aby bol vhodný pre deti vo veku 8 – 11 rokov. Nitrianska letná univerzita 2018 otvorila svoje brány 2. júla 2018 slávnostnou imatrikuláciou na pôde Univerzity Konštantína Filozofa a ukončená bola slávnostnou promóciou 13. júla 2018 v Aule Slovenskej poľnohospodárskej univerzity v Nitre, v rámci ktorej bol absolventom udelený certifikát s titulom Academicus Nitriensis Jr.</w:t>
      </w:r>
    </w:p>
    <w:p w:rsidR="00565101" w:rsidRPr="00A2529C" w:rsidRDefault="00565101" w:rsidP="00D161DC">
      <w:pPr>
        <w:spacing w:after="0" w:line="240" w:lineRule="auto"/>
        <w:ind w:firstLine="567"/>
        <w:rPr>
          <w:rFonts w:asciiTheme="minorHAnsi" w:hAnsiTheme="minorHAnsi" w:cstheme="minorHAnsi"/>
          <w:sz w:val="24"/>
          <w:szCs w:val="24"/>
          <w:lang w:eastAsia="sk-SK"/>
        </w:rPr>
      </w:pPr>
    </w:p>
    <w:p w:rsidR="00BC48D3" w:rsidRPr="00A2529C" w:rsidRDefault="00D16D8A" w:rsidP="00D161DC">
      <w:pPr>
        <w:spacing w:after="0" w:line="240" w:lineRule="auto"/>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t>Otvorenie 60. a</w:t>
      </w:r>
      <w:r w:rsidR="00BC48D3" w:rsidRPr="00A2529C">
        <w:rPr>
          <w:rFonts w:asciiTheme="minorHAnsi" w:hAnsiTheme="minorHAnsi" w:cstheme="minorHAnsi"/>
          <w:b/>
          <w:sz w:val="24"/>
          <w:szCs w:val="24"/>
          <w:lang w:eastAsia="sk-SK"/>
        </w:rPr>
        <w:t>kademického roka</w:t>
      </w:r>
    </w:p>
    <w:p w:rsidR="00BC48D3" w:rsidRPr="00A2529C" w:rsidRDefault="00BC48D3" w:rsidP="00D161DC">
      <w:pPr>
        <w:spacing w:after="0" w:line="240" w:lineRule="auto"/>
        <w:ind w:firstLine="567"/>
        <w:rPr>
          <w:rFonts w:asciiTheme="minorHAnsi" w:hAnsiTheme="minorHAnsi" w:cstheme="minorHAnsi"/>
          <w:sz w:val="24"/>
          <w:szCs w:val="24"/>
          <w:lang w:eastAsia="sk-SK"/>
        </w:rPr>
      </w:pPr>
    </w:p>
    <w:p w:rsidR="00565101" w:rsidRPr="00A2529C" w:rsidRDefault="00565101" w:rsidP="00D161DC">
      <w:pPr>
        <w:spacing w:after="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Jubilejný 60. akademický rok 2018/2019 sa začal 25. septembra slávnostným otvorením. Konalo sa tradične v Aule Univerzity Konštantína Filozofa, kde sme privítali významných hostí zo Slovenska i zahraničia. Pozvanie prijal Ivan Gašparovič, prezident Slovenskej republiky </w:t>
      </w:r>
      <w:r w:rsidR="004A6903">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v rokoch 2004 – 2014, minister práce, sociálnych vecí a rodiny Ján Richter, poslanci Národnej rady SR, primátor mesta Nitra Jozef Dvonč, predseda Nitrianskeho samosprávneho kraja Milan Belica, nitriansky diecézny biskup Viliam Judák, rektori a prorektori slovenských </w:t>
      </w:r>
      <w:r w:rsidR="004A6903">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a zahraničných univerzít, emeritní predstavitelia našej univerzity, veľvyslanci akreditovaní </w:t>
      </w:r>
      <w:r w:rsidR="004A6903">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v Slovenskej republike a ďalší významní hostia. Slávnostné podujatie otvorila prorektorka </w:t>
      </w:r>
      <w:r w:rsidR="004A6903">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pre vzdelávanie doc. PaedDr. Jana Duchovičová, PhD. Program začal inauguráciou rektora Univerzity Konštantína Filozofa prof. RNDr. Libora Vozára, CSc.</w:t>
      </w:r>
      <w:r w:rsidR="00FD0E14" w:rsidRPr="00A2529C">
        <w:rPr>
          <w:rFonts w:asciiTheme="minorHAnsi" w:hAnsiTheme="minorHAnsi" w:cstheme="minorHAnsi"/>
          <w:sz w:val="24"/>
          <w:szCs w:val="24"/>
          <w:lang w:eastAsia="sk-SK"/>
        </w:rPr>
        <w:t>,</w:t>
      </w:r>
      <w:r w:rsidRPr="00A2529C">
        <w:rPr>
          <w:rFonts w:asciiTheme="minorHAnsi" w:hAnsiTheme="minorHAnsi" w:cstheme="minorHAnsi"/>
          <w:sz w:val="24"/>
          <w:szCs w:val="24"/>
          <w:lang w:eastAsia="sk-SK"/>
        </w:rPr>
        <w:t xml:space="preserve"> a dekanov troch najväčších fakúlt, dekana Fakulty prírodných vied prof. RNDr. Františka Petroviča, PhD., dekanky Filozofickej fakulty doc. PhDr. Jarmily Jurovej, PhD.</w:t>
      </w:r>
      <w:r w:rsidR="004E332B" w:rsidRPr="00A2529C">
        <w:rPr>
          <w:rFonts w:asciiTheme="minorHAnsi" w:hAnsiTheme="minorHAnsi" w:cstheme="minorHAnsi"/>
          <w:sz w:val="24"/>
          <w:szCs w:val="24"/>
          <w:lang w:eastAsia="sk-SK"/>
        </w:rPr>
        <w:t>,</w:t>
      </w:r>
      <w:r w:rsidRPr="00A2529C">
        <w:rPr>
          <w:rFonts w:asciiTheme="minorHAnsi" w:hAnsiTheme="minorHAnsi" w:cstheme="minorHAnsi"/>
          <w:sz w:val="24"/>
          <w:szCs w:val="24"/>
          <w:lang w:eastAsia="sk-SK"/>
        </w:rPr>
        <w:t xml:space="preserve"> a dekana Pedagogickej fakulty </w:t>
      </w:r>
      <w:r w:rsidR="004A6903">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doc. PaedDr. Gábora Pintesa, PhD. </w:t>
      </w:r>
      <w:r w:rsidR="00B25DB3" w:rsidRPr="00A2529C">
        <w:rPr>
          <w:rFonts w:asciiTheme="minorHAnsi" w:hAnsiTheme="minorHAnsi" w:cstheme="minorHAnsi"/>
          <w:sz w:val="24"/>
          <w:szCs w:val="24"/>
          <w:lang w:eastAsia="sk-SK"/>
        </w:rPr>
        <w:t>S</w:t>
      </w:r>
      <w:r w:rsidRPr="00A2529C">
        <w:rPr>
          <w:rFonts w:asciiTheme="minorHAnsi" w:hAnsiTheme="minorHAnsi" w:cstheme="minorHAnsi"/>
          <w:sz w:val="24"/>
          <w:szCs w:val="24"/>
          <w:lang w:eastAsia="sk-SK"/>
        </w:rPr>
        <w:t xml:space="preserve"> príhovormi vystúpili rektor UKF prof. Libor Vozár, </w:t>
      </w:r>
      <w:r w:rsidR="004A6903">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pán Ivan Gašparovič, prezident Slovenskej republiky v rokoch 2004 – 2014, prezident Slovenskej rektorskej konferencie prof. doc. JUDr. Marek Šmid, PhD., a primátor mesta Nitra Jozef Dvonč, ktorý odovzdal Pamätné listy, vytvorené pri príležitosti 770. výročia udelenia kráľovských výsad mestu Nitra, emeritnému rektorovi prof. RNDr. Ľubomírovi Zelenickému, CSc.</w:t>
      </w:r>
      <w:r w:rsidR="00FD0E14" w:rsidRPr="00A2529C">
        <w:rPr>
          <w:rFonts w:asciiTheme="minorHAnsi" w:hAnsiTheme="minorHAnsi" w:cstheme="minorHAnsi"/>
          <w:sz w:val="24"/>
          <w:szCs w:val="24"/>
          <w:lang w:eastAsia="sk-SK"/>
        </w:rPr>
        <w:t>,</w:t>
      </w:r>
      <w:r w:rsidRPr="00A2529C">
        <w:rPr>
          <w:rFonts w:asciiTheme="minorHAnsi" w:hAnsiTheme="minorHAnsi" w:cstheme="minorHAnsi"/>
          <w:sz w:val="24"/>
          <w:szCs w:val="24"/>
          <w:lang w:eastAsia="sk-SK"/>
        </w:rPr>
        <w:t xml:space="preserve"> a rektorovi Univerzity Konštantína Filozofa prof. Liborovi Vozárovi. Na záver sa pred </w:t>
      </w:r>
      <w:r w:rsidRPr="00A2529C">
        <w:rPr>
          <w:rFonts w:asciiTheme="minorHAnsi" w:hAnsiTheme="minorHAnsi" w:cstheme="minorHAnsi"/>
          <w:sz w:val="24"/>
          <w:szCs w:val="24"/>
          <w:lang w:eastAsia="sk-SK"/>
        </w:rPr>
        <w:lastRenderedPageBreak/>
        <w:t xml:space="preserve">slávnostné zhromaždenie postavila predsedníčka Študentského parlamentu UKF Bc. Viktória Kyselová, ktorá sa prihovorila a ponúkla pomocnú ruku najmä novým študentom. </w:t>
      </w:r>
    </w:p>
    <w:p w:rsidR="00565101" w:rsidRPr="00A2529C" w:rsidRDefault="00565101" w:rsidP="00D161DC">
      <w:pPr>
        <w:spacing w:after="0" w:line="240" w:lineRule="auto"/>
        <w:ind w:firstLine="567"/>
        <w:rPr>
          <w:rFonts w:asciiTheme="minorHAnsi" w:hAnsiTheme="minorHAnsi" w:cstheme="minorHAnsi"/>
          <w:sz w:val="24"/>
          <w:szCs w:val="24"/>
          <w:lang w:eastAsia="sk-SK"/>
        </w:rPr>
      </w:pPr>
    </w:p>
    <w:p w:rsidR="004E332B" w:rsidRPr="00A2529C" w:rsidRDefault="004E332B" w:rsidP="00D161DC">
      <w:pPr>
        <w:spacing w:after="0" w:line="240" w:lineRule="auto"/>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t>Októberfest prilákal tisíce návštevníkov</w:t>
      </w:r>
    </w:p>
    <w:p w:rsidR="004E332B" w:rsidRPr="00A2529C" w:rsidRDefault="004E332B" w:rsidP="00D161DC">
      <w:pPr>
        <w:spacing w:after="0" w:line="240" w:lineRule="auto"/>
        <w:ind w:firstLine="567"/>
        <w:rPr>
          <w:rFonts w:asciiTheme="minorHAnsi" w:hAnsiTheme="minorHAnsi" w:cstheme="minorHAnsi"/>
          <w:sz w:val="24"/>
          <w:szCs w:val="24"/>
          <w:lang w:eastAsia="sk-SK"/>
        </w:rPr>
      </w:pPr>
    </w:p>
    <w:p w:rsidR="00565101" w:rsidRPr="00A2529C" w:rsidRDefault="001F6E96" w:rsidP="00D161DC">
      <w:pPr>
        <w:spacing w:after="0" w:line="240" w:lineRule="auto"/>
        <w:ind w:firstLine="567"/>
        <w:rPr>
          <w:rFonts w:asciiTheme="minorHAnsi" w:hAnsiTheme="minorHAnsi" w:cstheme="minorHAnsi"/>
          <w:sz w:val="24"/>
          <w:szCs w:val="24"/>
          <w:lang w:eastAsia="sk-SK"/>
        </w:rPr>
      </w:pPr>
      <w:r>
        <w:rPr>
          <w:rFonts w:asciiTheme="minorHAnsi" w:hAnsiTheme="minorHAnsi" w:cstheme="minorHAnsi"/>
          <w:sz w:val="24"/>
          <w:szCs w:val="24"/>
          <w:lang w:eastAsia="sk-SK"/>
        </w:rPr>
        <w:t xml:space="preserve">Dňa </w:t>
      </w:r>
      <w:r w:rsidR="00565101" w:rsidRPr="00A2529C">
        <w:rPr>
          <w:rFonts w:asciiTheme="minorHAnsi" w:hAnsiTheme="minorHAnsi" w:cstheme="minorHAnsi"/>
          <w:sz w:val="24"/>
          <w:szCs w:val="24"/>
          <w:lang w:eastAsia="sk-SK"/>
        </w:rPr>
        <w:t xml:space="preserve">2. októbra 2018 sa konal 16. ročník najväčšej študentskej open air akcie roka Októberfest. Aj keď počasie podujatiu veľmi neprialo, potvrdilo sa, že už má svoju tradíciu. Podľa slov organizátorov prilákal 4 000 – 4 500 ľudí. Program bol nabitý a svojimi piesňami ho odštartovala kapela Prvý apríl. Nasledovali vystúpenia skupín Ladies and genitals </w:t>
      </w:r>
      <w:r w:rsidR="00FD0E14" w:rsidRPr="00A2529C">
        <w:rPr>
          <w:rFonts w:asciiTheme="minorHAnsi" w:hAnsiTheme="minorHAnsi" w:cstheme="minorHAnsi"/>
          <w:sz w:val="24"/>
          <w:szCs w:val="24"/>
          <w:lang w:eastAsia="sk-SK"/>
        </w:rPr>
        <w:br/>
      </w:r>
      <w:r w:rsidR="00565101" w:rsidRPr="00A2529C">
        <w:rPr>
          <w:rFonts w:asciiTheme="minorHAnsi" w:hAnsiTheme="minorHAnsi" w:cstheme="minorHAnsi"/>
          <w:sz w:val="24"/>
          <w:szCs w:val="24"/>
          <w:lang w:eastAsia="sk-SK"/>
        </w:rPr>
        <w:t>a Zlomená Nota. Zahrala aj kapela Bijouterrier, ktorá v Nitre dlhšiu dobu nekoncertovala. Hlavný hosť večera, He</w:t>
      </w:r>
      <w:r>
        <w:rPr>
          <w:rFonts w:asciiTheme="minorHAnsi" w:hAnsiTheme="minorHAnsi" w:cstheme="minorHAnsi"/>
          <w:sz w:val="24"/>
          <w:szCs w:val="24"/>
          <w:lang w:eastAsia="sk-SK"/>
        </w:rPr>
        <w:t>ľ</w:t>
      </w:r>
      <w:r w:rsidR="00565101" w:rsidRPr="00A2529C">
        <w:rPr>
          <w:rFonts w:asciiTheme="minorHAnsi" w:hAnsiTheme="minorHAnsi" w:cstheme="minorHAnsi"/>
          <w:sz w:val="24"/>
          <w:szCs w:val="24"/>
          <w:lang w:eastAsia="sk-SK"/>
        </w:rPr>
        <w:t xml:space="preserve">enine oči, umocnili výbornú atmosféru, ktorú dotvárali aj stánky </w:t>
      </w:r>
      <w:r w:rsidR="00FD0E14" w:rsidRPr="00A2529C">
        <w:rPr>
          <w:rFonts w:asciiTheme="minorHAnsi" w:hAnsiTheme="minorHAnsi" w:cstheme="minorHAnsi"/>
          <w:sz w:val="24"/>
          <w:szCs w:val="24"/>
          <w:lang w:eastAsia="sk-SK"/>
        </w:rPr>
        <w:br/>
      </w:r>
      <w:r w:rsidR="00565101" w:rsidRPr="00A2529C">
        <w:rPr>
          <w:rFonts w:asciiTheme="minorHAnsi" w:hAnsiTheme="minorHAnsi" w:cstheme="minorHAnsi"/>
          <w:sz w:val="24"/>
          <w:szCs w:val="24"/>
          <w:lang w:eastAsia="sk-SK"/>
        </w:rPr>
        <w:t>s občerstvením a zaujímavé súťaže.</w:t>
      </w:r>
    </w:p>
    <w:p w:rsidR="00565101" w:rsidRPr="00A2529C" w:rsidRDefault="00565101" w:rsidP="00D161DC">
      <w:pPr>
        <w:spacing w:after="0" w:line="240" w:lineRule="auto"/>
        <w:ind w:firstLine="567"/>
        <w:rPr>
          <w:rFonts w:asciiTheme="minorHAnsi" w:hAnsiTheme="minorHAnsi" w:cstheme="minorHAnsi"/>
          <w:sz w:val="24"/>
          <w:szCs w:val="24"/>
          <w:lang w:eastAsia="sk-SK"/>
        </w:rPr>
      </w:pPr>
    </w:p>
    <w:p w:rsidR="004E332B" w:rsidRPr="00A2529C" w:rsidRDefault="004E332B" w:rsidP="00D161DC">
      <w:pPr>
        <w:spacing w:after="0" w:line="240" w:lineRule="auto"/>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t>ŠDNU spájajú tradície s inováciami</w:t>
      </w:r>
    </w:p>
    <w:p w:rsidR="004E332B" w:rsidRPr="00A2529C" w:rsidRDefault="004E332B" w:rsidP="00D161DC">
      <w:pPr>
        <w:spacing w:after="0" w:line="240" w:lineRule="auto"/>
        <w:ind w:firstLine="567"/>
        <w:rPr>
          <w:rFonts w:asciiTheme="minorHAnsi" w:hAnsiTheme="minorHAnsi" w:cstheme="minorHAnsi"/>
          <w:sz w:val="24"/>
          <w:szCs w:val="24"/>
          <w:lang w:eastAsia="sk-SK"/>
        </w:rPr>
      </w:pPr>
    </w:p>
    <w:p w:rsidR="00565101" w:rsidRPr="00A2529C" w:rsidRDefault="00565101" w:rsidP="00D161DC">
      <w:pPr>
        <w:spacing w:after="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Druhá polovica novembra patrila Študentským dňom nitrianskych univerzít. 13. – 30. november 2018 priniesol športové, kultúrno-spoločenské i humanitárne podujatia, súťaže, workshopy, výstavy, divadelné predstavenia. Ich organizátormi a tvorcami boli členovia akademických obcí oboch nitrianskych univerzít, ktorí sa zaslúžili o rozmanitú ponuku </w:t>
      </w:r>
      <w:r w:rsidR="00A00E41"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48 podujatí určených študentom, zamestnancom a širokej verejnosti.</w:t>
      </w:r>
    </w:p>
    <w:p w:rsidR="00565101" w:rsidRPr="00A2529C" w:rsidRDefault="00565101" w:rsidP="00D161DC">
      <w:pPr>
        <w:spacing w:after="0" w:line="240" w:lineRule="auto"/>
        <w:ind w:firstLine="567"/>
        <w:rPr>
          <w:rFonts w:asciiTheme="minorHAnsi" w:hAnsiTheme="minorHAnsi" w:cstheme="minorHAnsi"/>
          <w:sz w:val="24"/>
          <w:szCs w:val="24"/>
          <w:lang w:eastAsia="sk-SK"/>
        </w:rPr>
      </w:pPr>
    </w:p>
    <w:p w:rsidR="004E332B" w:rsidRPr="00A2529C" w:rsidRDefault="004E332B" w:rsidP="00D161DC">
      <w:pPr>
        <w:spacing w:after="0" w:line="240" w:lineRule="auto"/>
        <w:ind w:firstLine="567"/>
        <w:rPr>
          <w:rFonts w:asciiTheme="minorHAnsi" w:hAnsiTheme="minorHAnsi" w:cstheme="minorHAnsi"/>
          <w:b/>
          <w:sz w:val="24"/>
          <w:szCs w:val="24"/>
          <w:lang w:eastAsia="sk-SK"/>
        </w:rPr>
      </w:pPr>
      <w:r w:rsidRPr="00A2529C">
        <w:rPr>
          <w:rFonts w:asciiTheme="minorHAnsi" w:hAnsiTheme="minorHAnsi" w:cstheme="minorHAnsi"/>
          <w:b/>
          <w:sz w:val="24"/>
          <w:szCs w:val="24"/>
          <w:lang w:eastAsia="sk-SK"/>
        </w:rPr>
        <w:t>Rektor UKF ocenil publikácie</w:t>
      </w:r>
    </w:p>
    <w:p w:rsidR="004E332B" w:rsidRPr="00A2529C" w:rsidRDefault="004E332B" w:rsidP="00D161DC">
      <w:pPr>
        <w:spacing w:after="0" w:line="240" w:lineRule="auto"/>
        <w:ind w:firstLine="567"/>
        <w:rPr>
          <w:rFonts w:asciiTheme="minorHAnsi" w:hAnsiTheme="minorHAnsi" w:cstheme="minorHAnsi"/>
          <w:sz w:val="24"/>
          <w:szCs w:val="24"/>
          <w:lang w:eastAsia="sk-SK"/>
        </w:rPr>
      </w:pPr>
    </w:p>
    <w:p w:rsidR="00565101" w:rsidRPr="00A2529C" w:rsidRDefault="00565101" w:rsidP="00D161DC">
      <w:pPr>
        <w:spacing w:after="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Rektor Univerzity Konštantína Filozofa v Nitre prof. RNDr. Libor Vozár, CSc., udelil v decembri 2018 Cenu rektora za medzinárodne akceptovanú publikačnú činnosť zamestnancom univerzity na plný pracovný úväzok a doktorandom v dennej forme štúdia </w:t>
      </w:r>
      <w:r w:rsidR="00A00E41"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za publikácie evidované v databázach Web of Knowledge a Scopus za obdobie vykazovania október 2017 – september 2018. Podmienkou pre udelenie Ceny rektora bola evidencia publikácie v knižničnom informačnom systéme UKF (KIS) a uvedenie oficiálnej afiliácie univerzity v príspevku. Cieľom uvedenej podpory je motivácia k publikovaniu vedeckých výsledkov v medzinárodne akceptovaných časopisoch, a tým k zviditeľneniu UKF v zahraničí.</w:t>
      </w:r>
    </w:p>
    <w:p w:rsidR="00565101" w:rsidRPr="00A2529C" w:rsidRDefault="00565101" w:rsidP="00D161DC">
      <w:pPr>
        <w:spacing w:after="0" w:line="240" w:lineRule="auto"/>
        <w:ind w:firstLine="567"/>
        <w:rPr>
          <w:rFonts w:ascii="Times New Roman" w:hAnsi="Times New Roman"/>
          <w:sz w:val="24"/>
          <w:szCs w:val="24"/>
          <w:lang w:eastAsia="sk-SK"/>
        </w:rPr>
      </w:pPr>
    </w:p>
    <w:p w:rsidR="00565101" w:rsidRPr="00A2529C" w:rsidRDefault="00565101" w:rsidP="00D161DC">
      <w:pPr>
        <w:ind w:firstLine="567"/>
        <w:rPr>
          <w:rFonts w:ascii="Times New Roman" w:hAnsi="Times New Roman"/>
          <w:sz w:val="24"/>
          <w:szCs w:val="24"/>
          <w:lang w:eastAsia="sk-SK"/>
        </w:rPr>
      </w:pPr>
    </w:p>
    <w:p w:rsidR="001C4BC2" w:rsidRPr="00A2529C" w:rsidRDefault="001C4BC2" w:rsidP="00D161DC">
      <w:pPr>
        <w:ind w:firstLine="567"/>
        <w:rPr>
          <w:rFonts w:ascii="Times New Roman" w:hAnsi="Times New Roman"/>
          <w:sz w:val="24"/>
          <w:szCs w:val="24"/>
          <w:lang w:eastAsia="sk-SK"/>
        </w:rPr>
      </w:pPr>
    </w:p>
    <w:p w:rsidR="001C4BC2" w:rsidRPr="00A2529C" w:rsidRDefault="001C4BC2" w:rsidP="00565101">
      <w:pPr>
        <w:rPr>
          <w:rFonts w:ascii="Times New Roman" w:hAnsi="Times New Roman"/>
          <w:sz w:val="24"/>
          <w:szCs w:val="24"/>
          <w:lang w:eastAsia="sk-SK"/>
        </w:rPr>
      </w:pPr>
    </w:p>
    <w:p w:rsidR="001C4BC2" w:rsidRPr="00A2529C" w:rsidRDefault="001C4BC2" w:rsidP="00565101">
      <w:pPr>
        <w:rPr>
          <w:rFonts w:ascii="Times New Roman" w:hAnsi="Times New Roman"/>
          <w:sz w:val="24"/>
          <w:szCs w:val="24"/>
          <w:lang w:eastAsia="sk-SK"/>
        </w:rPr>
      </w:pPr>
    </w:p>
    <w:p w:rsidR="00565101" w:rsidRPr="00A2529C" w:rsidRDefault="00565101" w:rsidP="00565101">
      <w:pPr>
        <w:spacing w:after="0" w:line="240" w:lineRule="auto"/>
        <w:rPr>
          <w:rFonts w:ascii="Times New Roman" w:hAnsi="Times New Roman"/>
          <w:sz w:val="24"/>
          <w:szCs w:val="24"/>
          <w:lang w:eastAsia="sk-SK"/>
        </w:rPr>
      </w:pPr>
    </w:p>
    <w:p w:rsidR="00B25DB3" w:rsidRPr="00A2529C" w:rsidRDefault="00B25DB3" w:rsidP="00565101">
      <w:pPr>
        <w:spacing w:after="0" w:line="240" w:lineRule="auto"/>
        <w:rPr>
          <w:rFonts w:ascii="Times New Roman" w:hAnsi="Times New Roman"/>
          <w:sz w:val="24"/>
          <w:szCs w:val="24"/>
          <w:lang w:eastAsia="sk-SK"/>
        </w:rPr>
      </w:pPr>
    </w:p>
    <w:p w:rsidR="00565101" w:rsidRPr="00A2529C" w:rsidRDefault="00565101" w:rsidP="00565101"/>
    <w:p w:rsidR="00565101" w:rsidRPr="00A2529C" w:rsidRDefault="00565101" w:rsidP="00565101"/>
    <w:p w:rsidR="00565101" w:rsidRPr="00A2529C" w:rsidRDefault="00565101" w:rsidP="00565101"/>
    <w:p w:rsidR="00565101" w:rsidRPr="00A2529C" w:rsidRDefault="00565101" w:rsidP="00565101"/>
    <w:p w:rsidR="00942AB5" w:rsidRPr="00A2529C" w:rsidRDefault="00942AB5" w:rsidP="00C259F5">
      <w:pPr>
        <w:rPr>
          <w:rFonts w:asciiTheme="minorHAnsi" w:hAnsiTheme="minorHAnsi"/>
          <w:sz w:val="24"/>
          <w:szCs w:val="24"/>
        </w:rPr>
      </w:pPr>
    </w:p>
    <w:p w:rsidR="00BF16A0" w:rsidRPr="00A2529C" w:rsidRDefault="00BF16A0" w:rsidP="00C259F5">
      <w:pPr>
        <w:rPr>
          <w:rFonts w:asciiTheme="minorHAnsi" w:hAnsiTheme="minorHAnsi"/>
          <w:sz w:val="24"/>
          <w:szCs w:val="24"/>
        </w:rPr>
      </w:pPr>
    </w:p>
    <w:p w:rsidR="00BF16A0" w:rsidRPr="00A2529C" w:rsidRDefault="00BF16A0" w:rsidP="00C259F5">
      <w:pPr>
        <w:rPr>
          <w:rFonts w:asciiTheme="minorHAnsi" w:hAnsiTheme="minorHAnsi"/>
          <w:sz w:val="24"/>
          <w:szCs w:val="24"/>
        </w:rPr>
      </w:pPr>
    </w:p>
    <w:p w:rsidR="00C84F9A" w:rsidRPr="00A2529C" w:rsidRDefault="00BB3738" w:rsidP="00C52EBE">
      <w:pPr>
        <w:pStyle w:val="Nadpis1"/>
        <w:rPr>
          <w:color w:val="auto"/>
        </w:rPr>
      </w:pPr>
      <w:bookmarkStart w:id="44" w:name="_Toc447794066"/>
      <w:bookmarkStart w:id="45" w:name="_Toc9256144"/>
      <w:r w:rsidRPr="00A2529C">
        <w:rPr>
          <w:color w:val="auto"/>
        </w:rPr>
        <w:lastRenderedPageBreak/>
        <w:t>Prehľad o poskytovanom v</w:t>
      </w:r>
      <w:r w:rsidR="00C84F9A" w:rsidRPr="00A2529C">
        <w:rPr>
          <w:color w:val="auto"/>
        </w:rPr>
        <w:t>ysokoškolskom vzdelávaní</w:t>
      </w:r>
      <w:bookmarkEnd w:id="44"/>
      <w:bookmarkEnd w:id="45"/>
    </w:p>
    <w:p w:rsidR="00C84F9A" w:rsidRPr="00A2529C" w:rsidRDefault="00C84F9A" w:rsidP="00C84F9A"/>
    <w:p w:rsidR="00D5708D" w:rsidRPr="00A2529C" w:rsidRDefault="00D5708D" w:rsidP="00A00E41">
      <w:pPr>
        <w:pStyle w:val="Bezriadkovania"/>
        <w:tabs>
          <w:tab w:val="left" w:pos="426"/>
        </w:tabs>
        <w:spacing w:after="120" w:line="252" w:lineRule="auto"/>
        <w:ind w:firstLine="0"/>
        <w:rPr>
          <w:rFonts w:asciiTheme="minorHAnsi" w:hAnsiTheme="minorHAnsi" w:cstheme="minorHAnsi"/>
          <w:sz w:val="24"/>
          <w:szCs w:val="24"/>
          <w:lang w:val="sk-SK"/>
        </w:rPr>
      </w:pPr>
      <w:r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t>Univerzita Konštantína Filozofa v Nitre reaguje na spoločenské potreby a nové trendy, ktoré sa objavujú v školskom systéme a podľa toho smeruje svoje vzdelávacie aktivity, pričom rešpektuje základný cieľ rozvíjať harmonickú osobnosť, vedomosti, múdrosť, dobro a tvorivosť v človeku a prispievať k rozvoju vzdelanosti, vedy, kultúry a zdravia pre blaho celej spoločnosti, a tým prispievať k rozvoju vedomostnej spoločnosti.</w:t>
      </w:r>
    </w:p>
    <w:p w:rsidR="00D5708D" w:rsidRPr="00A2529C" w:rsidRDefault="00D5708D" w:rsidP="00A00E41">
      <w:pPr>
        <w:spacing w:after="120"/>
        <w:ind w:firstLine="567"/>
        <w:rPr>
          <w:sz w:val="24"/>
          <w:szCs w:val="24"/>
          <w:lang w:val="sk-SK"/>
        </w:rPr>
      </w:pPr>
      <w:r w:rsidRPr="00A2529C">
        <w:rPr>
          <w:sz w:val="24"/>
          <w:szCs w:val="24"/>
          <w:lang w:val="sk-SK"/>
        </w:rPr>
        <w:t>Hlavným cieľom vzdelávacej činnosti UKF v Nitre naďalej zostáva kvalifikovaná príprava konkurencieschopného absolventa, ktorého poznatky, vedomosti a zručnosti budú na úrovni súčasného vedeckého poznania a budú v súlade s požiadavkami praxe. Zabezpečenie vysokej kvality vzdelávacieho procesu patrí medzi základné priority rozvoja Univerzity Konštantína Filozofa v Nitre a jej fakúlt.</w:t>
      </w:r>
    </w:p>
    <w:p w:rsidR="007E2A19" w:rsidRPr="00A2529C" w:rsidRDefault="007E2A19" w:rsidP="00CB6A6B">
      <w:pPr>
        <w:ind w:right="206"/>
        <w:rPr>
          <w:sz w:val="24"/>
          <w:lang w:val="sk-SK"/>
        </w:rPr>
      </w:pPr>
    </w:p>
    <w:p w:rsidR="007E2A19" w:rsidRPr="00A2529C" w:rsidRDefault="00A555C0" w:rsidP="00CB6A6B">
      <w:pPr>
        <w:pStyle w:val="Nadpis2"/>
        <w:spacing w:after="60"/>
        <w:rPr>
          <w:noProof/>
        </w:rPr>
      </w:pPr>
      <w:hyperlink w:anchor="_Toc388281470" w:history="1">
        <w:bookmarkStart w:id="46" w:name="_Toc447794067"/>
        <w:bookmarkStart w:id="47" w:name="_Toc9256145"/>
        <w:r w:rsidR="007E2A19" w:rsidRPr="00A2529C">
          <w:rPr>
            <w:rFonts w:eastAsiaTheme="minorEastAsia"/>
            <w:noProof/>
            <w:lang w:eastAsia="sk-SK"/>
          </w:rPr>
          <w:t>Akreditované študijné programy</w:t>
        </w:r>
        <w:bookmarkEnd w:id="46"/>
        <w:bookmarkEnd w:id="47"/>
      </w:hyperlink>
    </w:p>
    <w:p w:rsidR="00C84F9A" w:rsidRPr="00A2529C" w:rsidRDefault="00C84F9A" w:rsidP="00CB6A6B">
      <w:pPr>
        <w:rPr>
          <w:rFonts w:ascii="Times New Roman" w:hAnsi="Times New Roman"/>
          <w:b/>
          <w:sz w:val="24"/>
          <w:szCs w:val="24"/>
        </w:rPr>
      </w:pPr>
    </w:p>
    <w:p w:rsidR="00D5708D" w:rsidRPr="00A2529C" w:rsidRDefault="00D5708D" w:rsidP="00A00E41">
      <w:pPr>
        <w:spacing w:after="120"/>
        <w:ind w:left="-6" w:firstLine="573"/>
        <w:rPr>
          <w:rFonts w:asciiTheme="minorHAnsi" w:hAnsiTheme="minorHAnsi" w:cstheme="minorHAnsi"/>
          <w:sz w:val="24"/>
          <w:szCs w:val="24"/>
          <w:lang w:eastAsia="sk-SK"/>
        </w:rPr>
      </w:pPr>
      <w:r w:rsidRPr="00A2529C">
        <w:rPr>
          <w:rFonts w:asciiTheme="minorHAnsi" w:hAnsiTheme="minorHAnsi" w:cstheme="minorHAnsi"/>
          <w:sz w:val="24"/>
          <w:szCs w:val="24"/>
        </w:rPr>
        <w:t xml:space="preserve">Vysokoškolské vzdelávanie poskytovala univerzita v akademickom roku 2017/2018 výhradne v akreditovaných študijných programoch. </w:t>
      </w:r>
      <w:r w:rsidRPr="00A2529C">
        <w:rPr>
          <w:rFonts w:asciiTheme="minorHAnsi" w:hAnsiTheme="minorHAnsi" w:cstheme="minorHAnsi"/>
          <w:sz w:val="24"/>
          <w:szCs w:val="24"/>
          <w:lang w:eastAsia="sk-SK"/>
        </w:rPr>
        <w:t>Tvorba, schvaľovanie a</w:t>
      </w:r>
      <w:r w:rsidR="00A00E41" w:rsidRPr="00A2529C">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monitorovanie študijných programov je upravené vnútornými systémami kvality jednotlivých fakúlt. </w:t>
      </w:r>
      <w:r w:rsidRPr="00A2529C">
        <w:rPr>
          <w:rFonts w:asciiTheme="minorHAnsi" w:hAnsiTheme="minorHAnsi" w:cstheme="minorHAnsi"/>
          <w:sz w:val="24"/>
          <w:szCs w:val="24"/>
          <w:lang w:eastAsia="sk-SK"/>
        </w:rPr>
        <w:br/>
        <w:t>V hodnotenom období zabezpečovala univerzita vysokoškolské vzdelávanie v bakalárskom, magisterskom a doktorandskom stupni vysokoškolského štúdia, v dennej a v externej forme, s uplatnením prezenčnej a dištančnej metódy štúdia celkovo v 310 študijných programoch.</w:t>
      </w:r>
    </w:p>
    <w:p w:rsidR="00D5708D" w:rsidRPr="00A2529C" w:rsidRDefault="00D5708D" w:rsidP="00D5708D">
      <w:pPr>
        <w:ind w:firstLine="0"/>
        <w:rPr>
          <w:rFonts w:asciiTheme="minorHAnsi" w:hAnsiTheme="minorHAnsi"/>
          <w:sz w:val="24"/>
          <w:szCs w:val="24"/>
        </w:rPr>
      </w:pPr>
    </w:p>
    <w:p w:rsidR="00D5708D" w:rsidRPr="00694398" w:rsidRDefault="00D5708D" w:rsidP="00D5708D">
      <w:pPr>
        <w:ind w:firstLine="0"/>
        <w:rPr>
          <w:rFonts w:asciiTheme="minorHAnsi" w:hAnsiTheme="minorHAnsi"/>
          <w:b/>
          <w:sz w:val="24"/>
          <w:szCs w:val="24"/>
        </w:rPr>
      </w:pPr>
      <w:r w:rsidRPr="00AB7E9F">
        <w:rPr>
          <w:rFonts w:asciiTheme="minorHAnsi" w:hAnsiTheme="minorHAnsi"/>
          <w:sz w:val="24"/>
          <w:szCs w:val="24"/>
        </w:rPr>
        <w:t>Tab</w:t>
      </w:r>
      <w:r w:rsidR="00AB7E9F" w:rsidRPr="00AB7E9F">
        <w:rPr>
          <w:rFonts w:asciiTheme="minorHAnsi" w:hAnsiTheme="minorHAnsi"/>
          <w:sz w:val="24"/>
          <w:szCs w:val="24"/>
        </w:rPr>
        <w:t>. 1</w:t>
      </w:r>
      <w:r w:rsidR="00AB7E9F">
        <w:rPr>
          <w:rFonts w:asciiTheme="minorHAnsi" w:hAnsiTheme="minorHAnsi"/>
          <w:sz w:val="24"/>
          <w:szCs w:val="24"/>
        </w:rPr>
        <w:t>:</w:t>
      </w:r>
      <w:r w:rsidRPr="00A2529C">
        <w:rPr>
          <w:rFonts w:asciiTheme="minorHAnsi" w:hAnsiTheme="minorHAnsi"/>
          <w:sz w:val="24"/>
          <w:szCs w:val="24"/>
        </w:rPr>
        <w:t xml:space="preserve"> </w:t>
      </w:r>
      <w:r w:rsidRPr="00694398">
        <w:rPr>
          <w:rFonts w:asciiTheme="minorHAnsi" w:hAnsiTheme="minorHAnsi"/>
          <w:b/>
          <w:sz w:val="24"/>
          <w:szCs w:val="24"/>
        </w:rPr>
        <w:t>Počet akreditovaných študijných programov ponúkaných k 1.</w:t>
      </w:r>
      <w:r w:rsidR="00A00E41" w:rsidRPr="00694398">
        <w:rPr>
          <w:rFonts w:asciiTheme="minorHAnsi" w:hAnsiTheme="minorHAnsi"/>
          <w:b/>
          <w:sz w:val="24"/>
          <w:szCs w:val="24"/>
        </w:rPr>
        <w:t xml:space="preserve"> </w:t>
      </w:r>
      <w:r w:rsidRPr="00694398">
        <w:rPr>
          <w:rFonts w:asciiTheme="minorHAnsi" w:hAnsiTheme="minorHAnsi"/>
          <w:b/>
          <w:sz w:val="24"/>
          <w:szCs w:val="24"/>
        </w:rPr>
        <w:t>9.</w:t>
      </w:r>
      <w:r w:rsidR="00A00E41" w:rsidRPr="00694398">
        <w:rPr>
          <w:rFonts w:asciiTheme="minorHAnsi" w:hAnsiTheme="minorHAnsi"/>
          <w:b/>
          <w:sz w:val="24"/>
          <w:szCs w:val="24"/>
        </w:rPr>
        <w:t xml:space="preserve"> </w:t>
      </w:r>
      <w:r w:rsidRPr="00694398">
        <w:rPr>
          <w:rFonts w:asciiTheme="minorHAnsi" w:hAnsiTheme="minorHAnsi"/>
          <w:b/>
          <w:sz w:val="24"/>
          <w:szCs w:val="24"/>
        </w:rPr>
        <w:t>2018</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1164"/>
        <w:gridCol w:w="1165"/>
        <w:gridCol w:w="1165"/>
        <w:gridCol w:w="1165"/>
        <w:gridCol w:w="1165"/>
        <w:gridCol w:w="1165"/>
        <w:gridCol w:w="1006"/>
      </w:tblGrid>
      <w:tr w:rsidR="00A2529C" w:rsidRPr="00A2529C" w:rsidTr="00D5708D">
        <w:tc>
          <w:tcPr>
            <w:tcW w:w="1072" w:type="dxa"/>
            <w:vMerge w:val="restart"/>
            <w:shd w:val="clear" w:color="auto" w:fill="B8CCE4"/>
          </w:tcPr>
          <w:p w:rsidR="00D5708D" w:rsidRPr="00A2529C" w:rsidRDefault="00D5708D" w:rsidP="00D5708D">
            <w:pPr>
              <w:spacing w:after="0" w:line="240" w:lineRule="auto"/>
              <w:ind w:firstLine="0"/>
              <w:jc w:val="center"/>
              <w:rPr>
                <w:rFonts w:asciiTheme="minorHAnsi" w:hAnsiTheme="minorHAnsi" w:cstheme="minorHAnsi"/>
                <w:b/>
              </w:rPr>
            </w:pPr>
            <w:r w:rsidRPr="00A2529C">
              <w:rPr>
                <w:rFonts w:asciiTheme="minorHAnsi" w:hAnsiTheme="minorHAnsi" w:cstheme="minorHAnsi"/>
                <w:b/>
              </w:rPr>
              <w:t>stupeň štúdia / forma štúdia</w:t>
            </w:r>
          </w:p>
        </w:tc>
        <w:tc>
          <w:tcPr>
            <w:tcW w:w="2329" w:type="dxa"/>
            <w:gridSpan w:val="2"/>
            <w:shd w:val="clear" w:color="auto" w:fill="B8CCE4"/>
          </w:tcPr>
          <w:p w:rsidR="00D5708D" w:rsidRPr="00A2529C" w:rsidRDefault="00D5708D" w:rsidP="00D5708D">
            <w:pPr>
              <w:spacing w:after="0" w:line="240" w:lineRule="auto"/>
              <w:ind w:firstLine="47"/>
              <w:jc w:val="center"/>
              <w:rPr>
                <w:rFonts w:asciiTheme="minorHAnsi" w:hAnsiTheme="minorHAnsi" w:cstheme="minorHAnsi"/>
                <w:b/>
              </w:rPr>
            </w:pPr>
            <w:r w:rsidRPr="00A2529C">
              <w:rPr>
                <w:rFonts w:asciiTheme="minorHAnsi" w:hAnsiTheme="minorHAnsi" w:cstheme="minorHAnsi"/>
                <w:b/>
              </w:rPr>
              <w:t>Bc.</w:t>
            </w:r>
          </w:p>
        </w:tc>
        <w:tc>
          <w:tcPr>
            <w:tcW w:w="2330" w:type="dxa"/>
            <w:gridSpan w:val="2"/>
            <w:shd w:val="clear" w:color="auto" w:fill="B8CCE4"/>
          </w:tcPr>
          <w:p w:rsidR="00D5708D" w:rsidRPr="00A2529C" w:rsidRDefault="00D5708D" w:rsidP="00D5708D">
            <w:pPr>
              <w:spacing w:after="0" w:line="240" w:lineRule="auto"/>
              <w:ind w:firstLine="47"/>
              <w:jc w:val="center"/>
              <w:rPr>
                <w:rFonts w:asciiTheme="minorHAnsi" w:hAnsiTheme="minorHAnsi" w:cstheme="minorHAnsi"/>
                <w:b/>
              </w:rPr>
            </w:pPr>
            <w:r w:rsidRPr="00A2529C">
              <w:rPr>
                <w:rFonts w:asciiTheme="minorHAnsi" w:hAnsiTheme="minorHAnsi" w:cstheme="minorHAnsi"/>
                <w:b/>
              </w:rPr>
              <w:t>Mgr.</w:t>
            </w:r>
          </w:p>
        </w:tc>
        <w:tc>
          <w:tcPr>
            <w:tcW w:w="2330" w:type="dxa"/>
            <w:gridSpan w:val="2"/>
            <w:shd w:val="clear" w:color="auto" w:fill="B8CCE4"/>
          </w:tcPr>
          <w:p w:rsidR="00D5708D" w:rsidRPr="00A2529C" w:rsidRDefault="00D5708D" w:rsidP="00D5708D">
            <w:pPr>
              <w:spacing w:after="0" w:line="240" w:lineRule="auto"/>
              <w:ind w:firstLine="47"/>
              <w:jc w:val="center"/>
              <w:rPr>
                <w:rFonts w:asciiTheme="minorHAnsi" w:hAnsiTheme="minorHAnsi" w:cstheme="minorHAnsi"/>
                <w:b/>
              </w:rPr>
            </w:pPr>
            <w:r w:rsidRPr="00A2529C">
              <w:rPr>
                <w:rFonts w:asciiTheme="minorHAnsi" w:hAnsiTheme="minorHAnsi" w:cstheme="minorHAnsi"/>
                <w:b/>
              </w:rPr>
              <w:t>PhD.</w:t>
            </w:r>
          </w:p>
        </w:tc>
        <w:tc>
          <w:tcPr>
            <w:tcW w:w="1006" w:type="dxa"/>
            <w:vMerge w:val="restart"/>
            <w:shd w:val="clear" w:color="auto" w:fill="B8CCE4"/>
          </w:tcPr>
          <w:p w:rsidR="00D5708D" w:rsidRPr="00A2529C" w:rsidRDefault="00D5708D" w:rsidP="00D5708D">
            <w:pPr>
              <w:spacing w:after="0" w:line="240" w:lineRule="auto"/>
              <w:ind w:firstLine="47"/>
              <w:jc w:val="center"/>
              <w:rPr>
                <w:rFonts w:asciiTheme="minorHAnsi" w:hAnsiTheme="minorHAnsi" w:cstheme="minorHAnsi"/>
                <w:b/>
              </w:rPr>
            </w:pPr>
            <w:r w:rsidRPr="00A2529C">
              <w:rPr>
                <w:rFonts w:asciiTheme="minorHAnsi" w:hAnsiTheme="minorHAnsi" w:cstheme="minorHAnsi"/>
                <w:b/>
              </w:rPr>
              <w:t>Spolu</w:t>
            </w:r>
          </w:p>
        </w:tc>
      </w:tr>
      <w:tr w:rsidR="00A2529C" w:rsidRPr="00A2529C" w:rsidTr="00D5708D">
        <w:trPr>
          <w:trHeight w:val="703"/>
        </w:trPr>
        <w:tc>
          <w:tcPr>
            <w:tcW w:w="1072" w:type="dxa"/>
            <w:vMerge/>
            <w:shd w:val="clear" w:color="auto" w:fill="B8CCE4"/>
          </w:tcPr>
          <w:p w:rsidR="00D5708D" w:rsidRPr="00A2529C" w:rsidRDefault="00D5708D" w:rsidP="00D5708D">
            <w:pPr>
              <w:spacing w:after="0" w:line="240" w:lineRule="auto"/>
              <w:jc w:val="center"/>
              <w:rPr>
                <w:rFonts w:asciiTheme="minorHAnsi" w:hAnsiTheme="minorHAnsi" w:cstheme="minorHAnsi"/>
              </w:rPr>
            </w:pPr>
          </w:p>
        </w:tc>
        <w:tc>
          <w:tcPr>
            <w:tcW w:w="1164" w:type="dxa"/>
            <w:shd w:val="clear" w:color="auto" w:fill="B8CCE4"/>
          </w:tcPr>
          <w:p w:rsidR="00D5708D" w:rsidRPr="00A2529C" w:rsidRDefault="00D5708D" w:rsidP="00D5708D">
            <w:pPr>
              <w:spacing w:after="0" w:line="240" w:lineRule="auto"/>
              <w:ind w:firstLine="0"/>
              <w:jc w:val="center"/>
              <w:rPr>
                <w:rFonts w:asciiTheme="minorHAnsi" w:hAnsiTheme="minorHAnsi" w:cstheme="minorHAnsi"/>
                <w:b/>
              </w:rPr>
            </w:pPr>
            <w:r w:rsidRPr="00A2529C">
              <w:rPr>
                <w:rFonts w:asciiTheme="minorHAnsi" w:hAnsiTheme="minorHAnsi" w:cstheme="minorHAnsi"/>
                <w:b/>
              </w:rPr>
              <w:t>denná</w:t>
            </w:r>
          </w:p>
        </w:tc>
        <w:tc>
          <w:tcPr>
            <w:tcW w:w="1165" w:type="dxa"/>
            <w:shd w:val="clear" w:color="auto" w:fill="B8CCE4"/>
          </w:tcPr>
          <w:p w:rsidR="00D5708D" w:rsidRPr="00A2529C" w:rsidRDefault="00D5708D" w:rsidP="00D5708D">
            <w:pPr>
              <w:spacing w:after="0" w:line="240" w:lineRule="auto"/>
              <w:ind w:firstLine="0"/>
              <w:jc w:val="center"/>
              <w:rPr>
                <w:rFonts w:asciiTheme="minorHAnsi" w:hAnsiTheme="minorHAnsi" w:cstheme="minorHAnsi"/>
                <w:b/>
              </w:rPr>
            </w:pPr>
            <w:r w:rsidRPr="00A2529C">
              <w:rPr>
                <w:rFonts w:asciiTheme="minorHAnsi" w:hAnsiTheme="minorHAnsi" w:cstheme="minorHAnsi"/>
                <w:b/>
              </w:rPr>
              <w:t>externá</w:t>
            </w:r>
          </w:p>
        </w:tc>
        <w:tc>
          <w:tcPr>
            <w:tcW w:w="1165" w:type="dxa"/>
            <w:shd w:val="clear" w:color="auto" w:fill="B8CCE4"/>
          </w:tcPr>
          <w:p w:rsidR="00D5708D" w:rsidRPr="00A2529C" w:rsidRDefault="00D5708D" w:rsidP="00D5708D">
            <w:pPr>
              <w:spacing w:after="0" w:line="240" w:lineRule="auto"/>
              <w:ind w:firstLine="0"/>
              <w:jc w:val="center"/>
              <w:rPr>
                <w:rFonts w:asciiTheme="minorHAnsi" w:hAnsiTheme="minorHAnsi" w:cstheme="minorHAnsi"/>
                <w:b/>
              </w:rPr>
            </w:pPr>
            <w:r w:rsidRPr="00A2529C">
              <w:rPr>
                <w:rFonts w:asciiTheme="minorHAnsi" w:hAnsiTheme="minorHAnsi" w:cstheme="minorHAnsi"/>
                <w:b/>
              </w:rPr>
              <w:t>denná</w:t>
            </w:r>
          </w:p>
        </w:tc>
        <w:tc>
          <w:tcPr>
            <w:tcW w:w="1165" w:type="dxa"/>
            <w:shd w:val="clear" w:color="auto" w:fill="B8CCE4"/>
          </w:tcPr>
          <w:p w:rsidR="00D5708D" w:rsidRPr="00A2529C" w:rsidRDefault="00D5708D" w:rsidP="00D5708D">
            <w:pPr>
              <w:spacing w:after="0" w:line="240" w:lineRule="auto"/>
              <w:ind w:firstLine="0"/>
              <w:jc w:val="center"/>
              <w:rPr>
                <w:rFonts w:asciiTheme="minorHAnsi" w:hAnsiTheme="minorHAnsi" w:cstheme="minorHAnsi"/>
                <w:b/>
              </w:rPr>
            </w:pPr>
            <w:r w:rsidRPr="00A2529C">
              <w:rPr>
                <w:rFonts w:asciiTheme="minorHAnsi" w:hAnsiTheme="minorHAnsi" w:cstheme="minorHAnsi"/>
                <w:b/>
              </w:rPr>
              <w:t>externá</w:t>
            </w:r>
          </w:p>
        </w:tc>
        <w:tc>
          <w:tcPr>
            <w:tcW w:w="1165" w:type="dxa"/>
            <w:shd w:val="clear" w:color="auto" w:fill="B8CCE4"/>
          </w:tcPr>
          <w:p w:rsidR="00D5708D" w:rsidRPr="00A2529C" w:rsidRDefault="00D5708D" w:rsidP="00D5708D">
            <w:pPr>
              <w:spacing w:after="0" w:line="240" w:lineRule="auto"/>
              <w:ind w:firstLine="0"/>
              <w:jc w:val="center"/>
              <w:rPr>
                <w:rFonts w:asciiTheme="minorHAnsi" w:hAnsiTheme="minorHAnsi" w:cstheme="minorHAnsi"/>
                <w:b/>
              </w:rPr>
            </w:pPr>
            <w:r w:rsidRPr="00A2529C">
              <w:rPr>
                <w:rFonts w:asciiTheme="minorHAnsi" w:hAnsiTheme="minorHAnsi" w:cstheme="minorHAnsi"/>
                <w:b/>
              </w:rPr>
              <w:t>denná</w:t>
            </w:r>
          </w:p>
        </w:tc>
        <w:tc>
          <w:tcPr>
            <w:tcW w:w="1165" w:type="dxa"/>
            <w:shd w:val="clear" w:color="auto" w:fill="B8CCE4"/>
          </w:tcPr>
          <w:p w:rsidR="00D5708D" w:rsidRPr="00A2529C" w:rsidRDefault="00D5708D" w:rsidP="00D5708D">
            <w:pPr>
              <w:spacing w:after="0" w:line="240" w:lineRule="auto"/>
              <w:ind w:firstLine="0"/>
              <w:jc w:val="center"/>
              <w:rPr>
                <w:rFonts w:asciiTheme="minorHAnsi" w:hAnsiTheme="minorHAnsi" w:cstheme="minorHAnsi"/>
                <w:b/>
              </w:rPr>
            </w:pPr>
            <w:r w:rsidRPr="00A2529C">
              <w:rPr>
                <w:rFonts w:asciiTheme="minorHAnsi" w:hAnsiTheme="minorHAnsi" w:cstheme="minorHAnsi"/>
                <w:b/>
              </w:rPr>
              <w:t>externá</w:t>
            </w:r>
          </w:p>
        </w:tc>
        <w:tc>
          <w:tcPr>
            <w:tcW w:w="1006" w:type="dxa"/>
            <w:vMerge/>
            <w:shd w:val="clear" w:color="auto" w:fill="B8CCE4"/>
          </w:tcPr>
          <w:p w:rsidR="00D5708D" w:rsidRPr="00A2529C" w:rsidRDefault="00D5708D" w:rsidP="00D5708D">
            <w:pPr>
              <w:spacing w:after="0" w:line="240" w:lineRule="auto"/>
              <w:ind w:firstLine="0"/>
              <w:jc w:val="center"/>
              <w:rPr>
                <w:rFonts w:asciiTheme="minorHAnsi" w:hAnsiTheme="minorHAnsi" w:cstheme="minorHAnsi"/>
                <w:b/>
              </w:rPr>
            </w:pPr>
          </w:p>
        </w:tc>
      </w:tr>
      <w:tr w:rsidR="00A2529C" w:rsidRPr="00A2529C" w:rsidTr="00D5708D">
        <w:tc>
          <w:tcPr>
            <w:tcW w:w="1072" w:type="dxa"/>
          </w:tcPr>
          <w:p w:rsidR="00D5708D" w:rsidRPr="00A2529C" w:rsidRDefault="00D5708D" w:rsidP="00D5708D">
            <w:pPr>
              <w:spacing w:after="0" w:line="240" w:lineRule="auto"/>
              <w:rPr>
                <w:rFonts w:asciiTheme="minorHAnsi" w:hAnsiTheme="minorHAnsi" w:cstheme="minorHAnsi"/>
              </w:rPr>
            </w:pPr>
            <w:r w:rsidRPr="00A2529C">
              <w:rPr>
                <w:rFonts w:asciiTheme="minorHAnsi" w:hAnsiTheme="minorHAnsi" w:cstheme="minorHAnsi"/>
              </w:rPr>
              <w:t>FPV</w:t>
            </w:r>
          </w:p>
        </w:tc>
        <w:tc>
          <w:tcPr>
            <w:tcW w:w="1164"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15</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7</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14</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6</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6</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6</w:t>
            </w:r>
          </w:p>
        </w:tc>
        <w:tc>
          <w:tcPr>
            <w:tcW w:w="1006" w:type="dxa"/>
            <w:vAlign w:val="center"/>
          </w:tcPr>
          <w:p w:rsidR="00D5708D" w:rsidRPr="00A2529C" w:rsidRDefault="00D5708D" w:rsidP="00D5708D">
            <w:pPr>
              <w:spacing w:after="0" w:line="240" w:lineRule="auto"/>
              <w:ind w:firstLine="0"/>
              <w:jc w:val="center"/>
              <w:rPr>
                <w:rFonts w:asciiTheme="minorHAnsi" w:hAnsiTheme="minorHAnsi" w:cstheme="minorHAnsi"/>
              </w:rPr>
            </w:pPr>
            <w:r w:rsidRPr="00A2529C">
              <w:rPr>
                <w:rFonts w:asciiTheme="minorHAnsi" w:hAnsiTheme="minorHAnsi" w:cstheme="minorHAnsi"/>
              </w:rPr>
              <w:t>54</w:t>
            </w:r>
          </w:p>
        </w:tc>
      </w:tr>
      <w:tr w:rsidR="00A2529C" w:rsidRPr="00A2529C" w:rsidTr="00D5708D">
        <w:tc>
          <w:tcPr>
            <w:tcW w:w="1072" w:type="dxa"/>
          </w:tcPr>
          <w:p w:rsidR="00D5708D" w:rsidRPr="00A2529C" w:rsidRDefault="00D5708D" w:rsidP="00D5708D">
            <w:pPr>
              <w:spacing w:after="0" w:line="240" w:lineRule="auto"/>
              <w:rPr>
                <w:rFonts w:asciiTheme="minorHAnsi" w:hAnsiTheme="minorHAnsi" w:cstheme="minorHAnsi"/>
              </w:rPr>
            </w:pPr>
            <w:r w:rsidRPr="00A2529C">
              <w:rPr>
                <w:rFonts w:asciiTheme="minorHAnsi" w:hAnsiTheme="minorHAnsi" w:cstheme="minorHAnsi"/>
              </w:rPr>
              <w:t>FSVaZ</w:t>
            </w:r>
          </w:p>
        </w:tc>
        <w:tc>
          <w:tcPr>
            <w:tcW w:w="1164"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5</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2</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3</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1</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3</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3</w:t>
            </w:r>
          </w:p>
        </w:tc>
        <w:tc>
          <w:tcPr>
            <w:tcW w:w="1006" w:type="dxa"/>
            <w:vAlign w:val="center"/>
          </w:tcPr>
          <w:p w:rsidR="00D5708D" w:rsidRPr="00A2529C" w:rsidRDefault="00D5708D" w:rsidP="00D5708D">
            <w:pPr>
              <w:spacing w:after="0" w:line="240" w:lineRule="auto"/>
              <w:ind w:firstLine="0"/>
              <w:jc w:val="center"/>
              <w:rPr>
                <w:rFonts w:asciiTheme="minorHAnsi" w:hAnsiTheme="minorHAnsi" w:cstheme="minorHAnsi"/>
              </w:rPr>
            </w:pPr>
            <w:r w:rsidRPr="00A2529C">
              <w:rPr>
                <w:rFonts w:asciiTheme="minorHAnsi" w:hAnsiTheme="minorHAnsi" w:cstheme="minorHAnsi"/>
              </w:rPr>
              <w:t>17</w:t>
            </w:r>
          </w:p>
        </w:tc>
      </w:tr>
      <w:tr w:rsidR="00A2529C" w:rsidRPr="00A2529C" w:rsidTr="00D5708D">
        <w:tc>
          <w:tcPr>
            <w:tcW w:w="1072" w:type="dxa"/>
          </w:tcPr>
          <w:p w:rsidR="00D5708D" w:rsidRPr="00A2529C" w:rsidRDefault="00D5708D" w:rsidP="00D5708D">
            <w:pPr>
              <w:spacing w:after="0" w:line="240" w:lineRule="auto"/>
              <w:rPr>
                <w:rFonts w:asciiTheme="minorHAnsi" w:hAnsiTheme="minorHAnsi" w:cstheme="minorHAnsi"/>
              </w:rPr>
            </w:pPr>
            <w:r w:rsidRPr="00A2529C">
              <w:rPr>
                <w:rFonts w:asciiTheme="minorHAnsi" w:hAnsiTheme="minorHAnsi" w:cstheme="minorHAnsi"/>
              </w:rPr>
              <w:t>FSŠ</w:t>
            </w:r>
          </w:p>
        </w:tc>
        <w:tc>
          <w:tcPr>
            <w:tcW w:w="1164"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7</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6</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2</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2</w:t>
            </w:r>
          </w:p>
        </w:tc>
        <w:tc>
          <w:tcPr>
            <w:tcW w:w="1006" w:type="dxa"/>
            <w:vAlign w:val="center"/>
          </w:tcPr>
          <w:p w:rsidR="00D5708D" w:rsidRPr="00A2529C" w:rsidRDefault="00D5708D" w:rsidP="00D5708D">
            <w:pPr>
              <w:spacing w:after="0" w:line="240" w:lineRule="auto"/>
              <w:ind w:firstLine="0"/>
              <w:jc w:val="center"/>
              <w:rPr>
                <w:rFonts w:asciiTheme="minorHAnsi" w:hAnsiTheme="minorHAnsi" w:cstheme="minorHAnsi"/>
              </w:rPr>
            </w:pPr>
            <w:r w:rsidRPr="00A2529C">
              <w:rPr>
                <w:rFonts w:asciiTheme="minorHAnsi" w:hAnsiTheme="minorHAnsi" w:cstheme="minorHAnsi"/>
              </w:rPr>
              <w:t>17</w:t>
            </w:r>
          </w:p>
        </w:tc>
      </w:tr>
      <w:tr w:rsidR="00A2529C" w:rsidRPr="00A2529C" w:rsidTr="00D5708D">
        <w:tc>
          <w:tcPr>
            <w:tcW w:w="1072" w:type="dxa"/>
          </w:tcPr>
          <w:p w:rsidR="00D5708D" w:rsidRPr="00A2529C" w:rsidRDefault="00D5708D" w:rsidP="00D5708D">
            <w:pPr>
              <w:spacing w:after="0" w:line="240" w:lineRule="auto"/>
              <w:rPr>
                <w:rFonts w:asciiTheme="minorHAnsi" w:hAnsiTheme="minorHAnsi" w:cstheme="minorHAnsi"/>
              </w:rPr>
            </w:pPr>
            <w:r w:rsidRPr="00A2529C">
              <w:rPr>
                <w:rFonts w:asciiTheme="minorHAnsi" w:hAnsiTheme="minorHAnsi" w:cstheme="minorHAnsi"/>
              </w:rPr>
              <w:t>FF</w:t>
            </w:r>
          </w:p>
        </w:tc>
        <w:tc>
          <w:tcPr>
            <w:tcW w:w="1164"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46</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28</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36</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21</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15</w:t>
            </w:r>
          </w:p>
        </w:tc>
        <w:tc>
          <w:tcPr>
            <w:tcW w:w="1165" w:type="dxa"/>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15</w:t>
            </w:r>
          </w:p>
        </w:tc>
        <w:tc>
          <w:tcPr>
            <w:tcW w:w="1006" w:type="dxa"/>
            <w:vAlign w:val="center"/>
          </w:tcPr>
          <w:p w:rsidR="00D5708D" w:rsidRPr="00A2529C" w:rsidRDefault="00D5708D" w:rsidP="00D5708D">
            <w:pPr>
              <w:spacing w:after="0" w:line="240" w:lineRule="auto"/>
              <w:ind w:firstLine="0"/>
              <w:jc w:val="center"/>
              <w:rPr>
                <w:rFonts w:asciiTheme="minorHAnsi" w:hAnsiTheme="minorHAnsi" w:cstheme="minorHAnsi"/>
              </w:rPr>
            </w:pPr>
            <w:r w:rsidRPr="00A2529C">
              <w:rPr>
                <w:rFonts w:asciiTheme="minorHAnsi" w:hAnsiTheme="minorHAnsi" w:cstheme="minorHAnsi"/>
              </w:rPr>
              <w:t>161</w:t>
            </w:r>
          </w:p>
        </w:tc>
      </w:tr>
      <w:tr w:rsidR="00A2529C" w:rsidRPr="00A2529C" w:rsidTr="00D5708D">
        <w:trPr>
          <w:trHeight w:val="210"/>
        </w:trPr>
        <w:tc>
          <w:tcPr>
            <w:tcW w:w="1072" w:type="dxa"/>
            <w:tcBorders>
              <w:bottom w:val="single" w:sz="4" w:space="0" w:color="auto"/>
            </w:tcBorders>
          </w:tcPr>
          <w:p w:rsidR="00D5708D" w:rsidRPr="00A2529C" w:rsidRDefault="00D5708D" w:rsidP="00D5708D">
            <w:pPr>
              <w:spacing w:after="0" w:line="240" w:lineRule="auto"/>
              <w:rPr>
                <w:rFonts w:asciiTheme="minorHAnsi" w:hAnsiTheme="minorHAnsi" w:cstheme="minorHAnsi"/>
              </w:rPr>
            </w:pPr>
            <w:r w:rsidRPr="00A2529C">
              <w:rPr>
                <w:rFonts w:asciiTheme="minorHAnsi" w:hAnsiTheme="minorHAnsi" w:cstheme="minorHAnsi"/>
              </w:rPr>
              <w:t>PF</w:t>
            </w:r>
          </w:p>
        </w:tc>
        <w:tc>
          <w:tcPr>
            <w:tcW w:w="1164" w:type="dxa"/>
            <w:tcBorders>
              <w:bottom w:val="single" w:sz="4" w:space="0" w:color="auto"/>
            </w:tcBorders>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19</w:t>
            </w:r>
          </w:p>
        </w:tc>
        <w:tc>
          <w:tcPr>
            <w:tcW w:w="1165" w:type="dxa"/>
            <w:tcBorders>
              <w:bottom w:val="single" w:sz="4" w:space="0" w:color="auto"/>
            </w:tcBorders>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7</w:t>
            </w:r>
          </w:p>
        </w:tc>
        <w:tc>
          <w:tcPr>
            <w:tcW w:w="1165" w:type="dxa"/>
            <w:tcBorders>
              <w:bottom w:val="single" w:sz="4" w:space="0" w:color="auto"/>
            </w:tcBorders>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16</w:t>
            </w:r>
          </w:p>
        </w:tc>
        <w:tc>
          <w:tcPr>
            <w:tcW w:w="1165" w:type="dxa"/>
            <w:tcBorders>
              <w:bottom w:val="single" w:sz="4" w:space="0" w:color="auto"/>
            </w:tcBorders>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5</w:t>
            </w:r>
          </w:p>
        </w:tc>
        <w:tc>
          <w:tcPr>
            <w:tcW w:w="1165" w:type="dxa"/>
            <w:tcBorders>
              <w:bottom w:val="single" w:sz="4" w:space="0" w:color="auto"/>
            </w:tcBorders>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7</w:t>
            </w:r>
          </w:p>
        </w:tc>
        <w:tc>
          <w:tcPr>
            <w:tcW w:w="1165" w:type="dxa"/>
            <w:tcBorders>
              <w:bottom w:val="single" w:sz="4" w:space="0" w:color="auto"/>
            </w:tcBorders>
          </w:tcPr>
          <w:p w:rsidR="00D5708D" w:rsidRPr="00A2529C" w:rsidRDefault="00D5708D" w:rsidP="00D5708D">
            <w:pPr>
              <w:spacing w:after="0" w:line="240" w:lineRule="auto"/>
              <w:jc w:val="center"/>
              <w:rPr>
                <w:rFonts w:asciiTheme="minorHAnsi" w:hAnsiTheme="minorHAnsi" w:cstheme="minorHAnsi"/>
              </w:rPr>
            </w:pPr>
            <w:r w:rsidRPr="00A2529C">
              <w:rPr>
                <w:rFonts w:asciiTheme="minorHAnsi" w:hAnsiTheme="minorHAnsi" w:cstheme="minorHAnsi"/>
              </w:rPr>
              <w:t>7</w:t>
            </w:r>
          </w:p>
        </w:tc>
        <w:tc>
          <w:tcPr>
            <w:tcW w:w="1006" w:type="dxa"/>
            <w:tcBorders>
              <w:bottom w:val="single" w:sz="4" w:space="0" w:color="auto"/>
            </w:tcBorders>
            <w:vAlign w:val="center"/>
          </w:tcPr>
          <w:p w:rsidR="00D5708D" w:rsidRPr="00A2529C" w:rsidRDefault="00D5708D" w:rsidP="00D5708D">
            <w:pPr>
              <w:spacing w:after="0" w:line="240" w:lineRule="auto"/>
              <w:ind w:firstLine="0"/>
              <w:jc w:val="center"/>
              <w:rPr>
                <w:rFonts w:asciiTheme="minorHAnsi" w:hAnsiTheme="minorHAnsi" w:cstheme="minorHAnsi"/>
              </w:rPr>
            </w:pPr>
            <w:r w:rsidRPr="00A2529C">
              <w:rPr>
                <w:rFonts w:asciiTheme="minorHAnsi" w:hAnsiTheme="minorHAnsi" w:cstheme="minorHAnsi"/>
              </w:rPr>
              <w:t>61</w:t>
            </w:r>
          </w:p>
        </w:tc>
      </w:tr>
      <w:tr w:rsidR="00A2529C" w:rsidRPr="00A2529C" w:rsidTr="00D5708D">
        <w:tc>
          <w:tcPr>
            <w:tcW w:w="1072" w:type="dxa"/>
            <w:vMerge w:val="restart"/>
            <w:shd w:val="clear" w:color="auto" w:fill="B8CCE4"/>
          </w:tcPr>
          <w:p w:rsidR="00D5708D" w:rsidRPr="00A2529C" w:rsidRDefault="00D5708D" w:rsidP="00D5708D">
            <w:pPr>
              <w:spacing w:after="0" w:line="240" w:lineRule="auto"/>
              <w:rPr>
                <w:rFonts w:asciiTheme="minorHAnsi" w:hAnsiTheme="minorHAnsi" w:cstheme="minorHAnsi"/>
                <w:b/>
              </w:rPr>
            </w:pPr>
            <w:r w:rsidRPr="00A2529C">
              <w:rPr>
                <w:rFonts w:asciiTheme="minorHAnsi" w:hAnsiTheme="minorHAnsi" w:cstheme="minorHAnsi"/>
                <w:b/>
              </w:rPr>
              <w:t>UKF</w:t>
            </w:r>
          </w:p>
        </w:tc>
        <w:tc>
          <w:tcPr>
            <w:tcW w:w="1164" w:type="dxa"/>
            <w:shd w:val="clear" w:color="auto" w:fill="B8CCE4"/>
          </w:tcPr>
          <w:p w:rsidR="00D5708D" w:rsidRPr="00A2529C" w:rsidRDefault="00D5708D" w:rsidP="00D5708D">
            <w:pPr>
              <w:spacing w:after="0" w:line="240" w:lineRule="auto"/>
              <w:jc w:val="center"/>
              <w:rPr>
                <w:rFonts w:asciiTheme="minorHAnsi" w:hAnsiTheme="minorHAnsi" w:cstheme="minorHAnsi"/>
                <w:b/>
              </w:rPr>
            </w:pPr>
            <w:r w:rsidRPr="00A2529C">
              <w:rPr>
                <w:rFonts w:asciiTheme="minorHAnsi" w:hAnsiTheme="minorHAnsi" w:cstheme="minorHAnsi"/>
                <w:b/>
              </w:rPr>
              <w:t>92</w:t>
            </w:r>
          </w:p>
        </w:tc>
        <w:tc>
          <w:tcPr>
            <w:tcW w:w="1165" w:type="dxa"/>
            <w:shd w:val="clear" w:color="auto" w:fill="B8CCE4"/>
          </w:tcPr>
          <w:p w:rsidR="00D5708D" w:rsidRPr="00A2529C" w:rsidRDefault="00D5708D" w:rsidP="00D5708D">
            <w:pPr>
              <w:spacing w:after="0" w:line="240" w:lineRule="auto"/>
              <w:jc w:val="center"/>
              <w:rPr>
                <w:rFonts w:asciiTheme="minorHAnsi" w:hAnsiTheme="minorHAnsi" w:cstheme="minorHAnsi"/>
                <w:b/>
              </w:rPr>
            </w:pPr>
            <w:r w:rsidRPr="00A2529C">
              <w:rPr>
                <w:rFonts w:asciiTheme="minorHAnsi" w:hAnsiTheme="minorHAnsi" w:cstheme="minorHAnsi"/>
                <w:b/>
              </w:rPr>
              <w:t>44</w:t>
            </w:r>
          </w:p>
        </w:tc>
        <w:tc>
          <w:tcPr>
            <w:tcW w:w="1165" w:type="dxa"/>
            <w:shd w:val="clear" w:color="auto" w:fill="B8CCE4"/>
          </w:tcPr>
          <w:p w:rsidR="00D5708D" w:rsidRPr="00A2529C" w:rsidRDefault="00D5708D" w:rsidP="00D5708D">
            <w:pPr>
              <w:spacing w:after="0" w:line="240" w:lineRule="auto"/>
              <w:jc w:val="center"/>
              <w:rPr>
                <w:rFonts w:asciiTheme="minorHAnsi" w:hAnsiTheme="minorHAnsi" w:cstheme="minorHAnsi"/>
                <w:b/>
              </w:rPr>
            </w:pPr>
            <w:r w:rsidRPr="00A2529C">
              <w:rPr>
                <w:rFonts w:asciiTheme="minorHAnsi" w:hAnsiTheme="minorHAnsi" w:cstheme="minorHAnsi"/>
                <w:b/>
              </w:rPr>
              <w:t>75</w:t>
            </w:r>
          </w:p>
        </w:tc>
        <w:tc>
          <w:tcPr>
            <w:tcW w:w="1165" w:type="dxa"/>
            <w:shd w:val="clear" w:color="auto" w:fill="B8CCE4"/>
          </w:tcPr>
          <w:p w:rsidR="00D5708D" w:rsidRPr="00A2529C" w:rsidRDefault="00D5708D" w:rsidP="00D5708D">
            <w:pPr>
              <w:spacing w:after="0" w:line="240" w:lineRule="auto"/>
              <w:jc w:val="center"/>
              <w:rPr>
                <w:rFonts w:asciiTheme="minorHAnsi" w:hAnsiTheme="minorHAnsi" w:cstheme="minorHAnsi"/>
                <w:b/>
              </w:rPr>
            </w:pPr>
            <w:r w:rsidRPr="00A2529C">
              <w:rPr>
                <w:rFonts w:asciiTheme="minorHAnsi" w:hAnsiTheme="minorHAnsi" w:cstheme="minorHAnsi"/>
                <w:b/>
              </w:rPr>
              <w:t>33</w:t>
            </w:r>
          </w:p>
        </w:tc>
        <w:tc>
          <w:tcPr>
            <w:tcW w:w="1165" w:type="dxa"/>
            <w:shd w:val="clear" w:color="auto" w:fill="B8CCE4"/>
          </w:tcPr>
          <w:p w:rsidR="00D5708D" w:rsidRPr="00A2529C" w:rsidRDefault="00D5708D" w:rsidP="00D5708D">
            <w:pPr>
              <w:spacing w:after="0" w:line="240" w:lineRule="auto"/>
              <w:jc w:val="center"/>
              <w:rPr>
                <w:rFonts w:asciiTheme="minorHAnsi" w:hAnsiTheme="minorHAnsi" w:cstheme="minorHAnsi"/>
                <w:b/>
              </w:rPr>
            </w:pPr>
            <w:r w:rsidRPr="00A2529C">
              <w:rPr>
                <w:rFonts w:asciiTheme="minorHAnsi" w:hAnsiTheme="minorHAnsi" w:cstheme="minorHAnsi"/>
                <w:b/>
              </w:rPr>
              <w:t>33</w:t>
            </w:r>
          </w:p>
        </w:tc>
        <w:tc>
          <w:tcPr>
            <w:tcW w:w="1165" w:type="dxa"/>
            <w:shd w:val="clear" w:color="auto" w:fill="B8CCE4"/>
          </w:tcPr>
          <w:p w:rsidR="00D5708D" w:rsidRPr="00A2529C" w:rsidRDefault="00D5708D" w:rsidP="00D5708D">
            <w:pPr>
              <w:spacing w:after="0" w:line="240" w:lineRule="auto"/>
              <w:jc w:val="center"/>
              <w:rPr>
                <w:rFonts w:asciiTheme="minorHAnsi" w:hAnsiTheme="minorHAnsi" w:cstheme="minorHAnsi"/>
                <w:b/>
              </w:rPr>
            </w:pPr>
            <w:r w:rsidRPr="00A2529C">
              <w:rPr>
                <w:rFonts w:asciiTheme="minorHAnsi" w:hAnsiTheme="minorHAnsi" w:cstheme="minorHAnsi"/>
                <w:b/>
              </w:rPr>
              <w:t>33</w:t>
            </w:r>
          </w:p>
        </w:tc>
        <w:tc>
          <w:tcPr>
            <w:tcW w:w="1006" w:type="dxa"/>
            <w:vMerge w:val="restart"/>
            <w:shd w:val="clear" w:color="auto" w:fill="B8CCE4"/>
          </w:tcPr>
          <w:p w:rsidR="00D5708D" w:rsidRPr="00A2529C" w:rsidRDefault="00D5708D" w:rsidP="00D5708D">
            <w:pPr>
              <w:spacing w:after="0" w:line="240" w:lineRule="auto"/>
              <w:ind w:firstLine="0"/>
              <w:jc w:val="center"/>
              <w:rPr>
                <w:rFonts w:asciiTheme="minorHAnsi" w:hAnsiTheme="minorHAnsi" w:cstheme="minorHAnsi"/>
                <w:b/>
              </w:rPr>
            </w:pPr>
            <w:r w:rsidRPr="00A2529C">
              <w:rPr>
                <w:rFonts w:asciiTheme="minorHAnsi" w:hAnsiTheme="minorHAnsi" w:cstheme="minorHAnsi"/>
                <w:b/>
              </w:rPr>
              <w:t>310</w:t>
            </w:r>
          </w:p>
        </w:tc>
      </w:tr>
      <w:tr w:rsidR="00A2529C" w:rsidRPr="00A2529C" w:rsidTr="00D5708D">
        <w:tc>
          <w:tcPr>
            <w:tcW w:w="1072" w:type="dxa"/>
            <w:vMerge/>
            <w:shd w:val="clear" w:color="auto" w:fill="B8CCE4"/>
          </w:tcPr>
          <w:p w:rsidR="00D5708D" w:rsidRPr="00A2529C" w:rsidRDefault="00D5708D" w:rsidP="00D5708D">
            <w:pPr>
              <w:spacing w:after="0" w:line="240" w:lineRule="auto"/>
              <w:rPr>
                <w:rFonts w:asciiTheme="minorHAnsi" w:hAnsiTheme="minorHAnsi" w:cstheme="minorHAnsi"/>
                <w:b/>
              </w:rPr>
            </w:pPr>
          </w:p>
        </w:tc>
        <w:tc>
          <w:tcPr>
            <w:tcW w:w="2329" w:type="dxa"/>
            <w:gridSpan w:val="2"/>
            <w:shd w:val="clear" w:color="auto" w:fill="B8CCE4"/>
          </w:tcPr>
          <w:p w:rsidR="00D5708D" w:rsidRPr="00A2529C" w:rsidRDefault="00D5708D" w:rsidP="00D5708D">
            <w:pPr>
              <w:spacing w:after="0" w:line="240" w:lineRule="auto"/>
              <w:ind w:firstLine="62"/>
              <w:jc w:val="center"/>
              <w:rPr>
                <w:rFonts w:asciiTheme="minorHAnsi" w:hAnsiTheme="minorHAnsi" w:cstheme="minorHAnsi"/>
                <w:b/>
              </w:rPr>
            </w:pPr>
            <w:r w:rsidRPr="00A2529C">
              <w:rPr>
                <w:rFonts w:asciiTheme="minorHAnsi" w:hAnsiTheme="minorHAnsi" w:cstheme="minorHAnsi"/>
                <w:b/>
              </w:rPr>
              <w:t>136</w:t>
            </w:r>
          </w:p>
        </w:tc>
        <w:tc>
          <w:tcPr>
            <w:tcW w:w="2330" w:type="dxa"/>
            <w:gridSpan w:val="2"/>
            <w:shd w:val="clear" w:color="auto" w:fill="B8CCE4"/>
          </w:tcPr>
          <w:p w:rsidR="00D5708D" w:rsidRPr="00A2529C" w:rsidRDefault="00D5708D" w:rsidP="00D5708D">
            <w:pPr>
              <w:spacing w:after="0" w:line="240" w:lineRule="auto"/>
              <w:ind w:firstLine="62"/>
              <w:jc w:val="center"/>
              <w:rPr>
                <w:rFonts w:asciiTheme="minorHAnsi" w:hAnsiTheme="minorHAnsi" w:cstheme="minorHAnsi"/>
                <w:b/>
              </w:rPr>
            </w:pPr>
            <w:r w:rsidRPr="00A2529C">
              <w:rPr>
                <w:rFonts w:asciiTheme="minorHAnsi" w:hAnsiTheme="minorHAnsi" w:cstheme="minorHAnsi"/>
                <w:b/>
              </w:rPr>
              <w:t>108</w:t>
            </w:r>
          </w:p>
        </w:tc>
        <w:tc>
          <w:tcPr>
            <w:tcW w:w="2330" w:type="dxa"/>
            <w:gridSpan w:val="2"/>
            <w:shd w:val="clear" w:color="auto" w:fill="B8CCE4"/>
          </w:tcPr>
          <w:p w:rsidR="00D5708D" w:rsidRPr="00A2529C" w:rsidRDefault="00D5708D" w:rsidP="00D5708D">
            <w:pPr>
              <w:spacing w:after="0" w:line="240" w:lineRule="auto"/>
              <w:ind w:firstLine="62"/>
              <w:jc w:val="center"/>
              <w:rPr>
                <w:rFonts w:asciiTheme="minorHAnsi" w:hAnsiTheme="minorHAnsi" w:cstheme="minorHAnsi"/>
                <w:b/>
              </w:rPr>
            </w:pPr>
            <w:r w:rsidRPr="00A2529C">
              <w:rPr>
                <w:rFonts w:asciiTheme="minorHAnsi" w:hAnsiTheme="minorHAnsi" w:cstheme="minorHAnsi"/>
                <w:b/>
              </w:rPr>
              <w:t>66</w:t>
            </w:r>
          </w:p>
        </w:tc>
        <w:tc>
          <w:tcPr>
            <w:tcW w:w="1006" w:type="dxa"/>
            <w:vMerge/>
            <w:shd w:val="clear" w:color="auto" w:fill="B8CCE4"/>
            <w:vAlign w:val="center"/>
          </w:tcPr>
          <w:p w:rsidR="00D5708D" w:rsidRPr="00A2529C" w:rsidRDefault="00D5708D" w:rsidP="00D5708D">
            <w:pPr>
              <w:spacing w:after="0" w:line="240" w:lineRule="auto"/>
              <w:rPr>
                <w:rFonts w:asciiTheme="minorHAnsi" w:hAnsiTheme="minorHAnsi" w:cstheme="minorHAnsi"/>
                <w:b/>
              </w:rPr>
            </w:pPr>
          </w:p>
        </w:tc>
      </w:tr>
    </w:tbl>
    <w:p w:rsidR="00D5708D" w:rsidRPr="00A2529C" w:rsidRDefault="00D5708D" w:rsidP="00D5708D">
      <w:pPr>
        <w:spacing w:after="0" w:line="240" w:lineRule="auto"/>
        <w:ind w:left="-5" w:firstLine="5"/>
        <w:rPr>
          <w:rFonts w:asciiTheme="minorHAnsi" w:hAnsiTheme="minorHAnsi"/>
        </w:rPr>
      </w:pPr>
      <w:r w:rsidRPr="00A2529C">
        <w:rPr>
          <w:rFonts w:asciiTheme="minorHAnsi" w:hAnsiTheme="minorHAnsi"/>
        </w:rPr>
        <w:t>Poznámka: Počty zahŕňajú aj študijné programy v jazykových mutáciách, ktoré majú samostatne priznané práva.</w:t>
      </w:r>
    </w:p>
    <w:p w:rsidR="00D5708D" w:rsidRPr="00A2529C" w:rsidRDefault="00D5708D" w:rsidP="00D5708D">
      <w:pPr>
        <w:rPr>
          <w:rFonts w:ascii="Times New Roman" w:hAnsi="Times New Roman"/>
          <w:b/>
          <w:sz w:val="24"/>
          <w:szCs w:val="24"/>
        </w:rPr>
      </w:pPr>
    </w:p>
    <w:p w:rsidR="00D5708D" w:rsidRPr="00A2529C" w:rsidRDefault="00D5708D" w:rsidP="00A00E41">
      <w:pPr>
        <w:widowControl w:val="0"/>
        <w:autoSpaceDE w:val="0"/>
        <w:autoSpaceDN w:val="0"/>
        <w:adjustRightInd w:val="0"/>
        <w:spacing w:after="120" w:line="240"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V nadväznosti na svoj dlhodobý zámer poskytovala univerzita vzdelávanie v 139 študijných programoch bakalárskeho, 108 študijných programoch magisterského a 66 programoch doktorandského stupňa vysokoškolského vzdelávania.</w:t>
      </w:r>
    </w:p>
    <w:p w:rsidR="00293447" w:rsidRPr="00A2529C" w:rsidRDefault="00A00E41" w:rsidP="00A00E41">
      <w:pPr>
        <w:spacing w:after="120" w:line="240" w:lineRule="auto"/>
        <w:ind w:left="-6" w:firstLine="567"/>
        <w:rPr>
          <w:rFonts w:asciiTheme="minorHAnsi" w:hAnsiTheme="minorHAnsi"/>
          <w:sz w:val="24"/>
          <w:szCs w:val="24"/>
        </w:rPr>
      </w:pPr>
      <w:r w:rsidRPr="00A2529C">
        <w:rPr>
          <w:rFonts w:asciiTheme="minorHAnsi" w:hAnsiTheme="minorHAnsi" w:cstheme="minorHAnsi"/>
          <w:sz w:val="24"/>
          <w:szCs w:val="24"/>
        </w:rPr>
        <w:t>Fakulty univerz</w:t>
      </w:r>
      <w:r w:rsidR="00D5708D" w:rsidRPr="00A2529C">
        <w:rPr>
          <w:rFonts w:asciiTheme="minorHAnsi" w:hAnsiTheme="minorHAnsi" w:cstheme="minorHAnsi"/>
          <w:sz w:val="24"/>
          <w:szCs w:val="24"/>
        </w:rPr>
        <w:t xml:space="preserve">ity zabezpečovali akreditované študijné programy v slovenskom jazyku </w:t>
      </w:r>
      <w:r w:rsidR="00D5708D" w:rsidRPr="00A2529C">
        <w:rPr>
          <w:rFonts w:asciiTheme="minorHAnsi" w:hAnsiTheme="minorHAnsi" w:cstheme="minorHAnsi"/>
          <w:sz w:val="24"/>
          <w:szCs w:val="24"/>
        </w:rPr>
        <w:br/>
        <w:t>a v akreditovaných jazykových mutáciách. Celkový počet programov akredit</w:t>
      </w:r>
      <w:r w:rsidR="00A555C0">
        <w:rPr>
          <w:rFonts w:asciiTheme="minorHAnsi" w:hAnsiTheme="minorHAnsi" w:cstheme="minorHAnsi"/>
          <w:sz w:val="24"/>
          <w:szCs w:val="24"/>
        </w:rPr>
        <w:t>o</w:t>
      </w:r>
      <w:r w:rsidR="00D5708D" w:rsidRPr="00A2529C">
        <w:rPr>
          <w:rFonts w:asciiTheme="minorHAnsi" w:hAnsiTheme="minorHAnsi" w:cstheme="minorHAnsi"/>
          <w:sz w:val="24"/>
          <w:szCs w:val="24"/>
        </w:rPr>
        <w:t>vaných v cudzom jazyku alebo v kombinácii jazykov je 51.</w:t>
      </w:r>
      <w:r w:rsidR="00D5708D" w:rsidRPr="00A2529C">
        <w:rPr>
          <w:rFonts w:asciiTheme="minorHAnsi" w:hAnsiTheme="minorHAnsi"/>
          <w:sz w:val="24"/>
          <w:szCs w:val="24"/>
        </w:rPr>
        <w:t xml:space="preserve"> </w:t>
      </w:r>
    </w:p>
    <w:p w:rsidR="00C84F9A" w:rsidRPr="00A2529C" w:rsidRDefault="00A555C0" w:rsidP="00C52EBE">
      <w:pPr>
        <w:pStyle w:val="Nadpis2"/>
        <w:rPr>
          <w:rFonts w:asciiTheme="minorHAnsi" w:hAnsiTheme="minorHAnsi"/>
          <w:noProof/>
        </w:rPr>
      </w:pPr>
      <w:hyperlink w:anchor="_Toc388281470" w:history="1">
        <w:bookmarkStart w:id="48" w:name="_Toc447794068"/>
        <w:bookmarkStart w:id="49" w:name="_Toc9256146"/>
        <w:r w:rsidR="00C84F9A" w:rsidRPr="00A2529C">
          <w:rPr>
            <w:rStyle w:val="Hypertextovprepojenie"/>
            <w:rFonts w:asciiTheme="minorHAnsi" w:hAnsiTheme="minorHAnsi"/>
            <w:noProof/>
            <w:color w:val="auto"/>
            <w:u w:val="none"/>
          </w:rPr>
          <w:t>Študenti</w:t>
        </w:r>
        <w:bookmarkEnd w:id="48"/>
        <w:bookmarkEnd w:id="49"/>
      </w:hyperlink>
    </w:p>
    <w:p w:rsidR="00C84F9A" w:rsidRPr="00A2529C" w:rsidRDefault="00C84F9A" w:rsidP="00C84F9A">
      <w:pPr>
        <w:ind w:left="-5"/>
        <w:rPr>
          <w:sz w:val="24"/>
          <w:szCs w:val="24"/>
        </w:rPr>
      </w:pPr>
    </w:p>
    <w:p w:rsidR="00D5708D" w:rsidRPr="00A2529C" w:rsidRDefault="00D5708D" w:rsidP="00371807">
      <w:pPr>
        <w:spacing w:after="120"/>
        <w:ind w:firstLine="567"/>
        <w:rPr>
          <w:rFonts w:ascii="Times New Roman" w:hAnsi="Times New Roman"/>
          <w:sz w:val="24"/>
          <w:szCs w:val="24"/>
        </w:rPr>
      </w:pPr>
      <w:r w:rsidRPr="00A2529C">
        <w:rPr>
          <w:rFonts w:asciiTheme="minorHAnsi" w:hAnsiTheme="minorHAnsi" w:cstheme="minorHAnsi"/>
          <w:sz w:val="24"/>
          <w:szCs w:val="24"/>
        </w:rPr>
        <w:t xml:space="preserve">V dlhšom časovom horizonte možno konštatovať, že počet študentov študujúcich </w:t>
      </w:r>
      <w:r w:rsidRPr="00A2529C">
        <w:rPr>
          <w:rFonts w:asciiTheme="minorHAnsi" w:hAnsiTheme="minorHAnsi" w:cstheme="minorHAnsi"/>
          <w:sz w:val="24"/>
          <w:szCs w:val="24"/>
        </w:rPr>
        <w:br/>
        <w:t>na UKF v Nitre vykazuje mierne klesajúcu tendenciu. V roku 2018 univerzita evidovala 7</w:t>
      </w:r>
      <w:r w:rsidR="001F6E96">
        <w:rPr>
          <w:rFonts w:asciiTheme="minorHAnsi" w:hAnsiTheme="minorHAnsi" w:cstheme="minorHAnsi"/>
          <w:sz w:val="24"/>
          <w:szCs w:val="24"/>
        </w:rPr>
        <w:t xml:space="preserve"> </w:t>
      </w:r>
      <w:r w:rsidRPr="00A2529C">
        <w:rPr>
          <w:rFonts w:asciiTheme="minorHAnsi" w:hAnsiTheme="minorHAnsi" w:cstheme="minorHAnsi"/>
          <w:sz w:val="24"/>
          <w:szCs w:val="24"/>
        </w:rPr>
        <w:t>143 študentov v dennej a externej forme vo všetkých troch stupňoch vysokoškolského štúdia. Medziročný pokles preds</w:t>
      </w:r>
      <w:r w:rsidR="00A555C0">
        <w:rPr>
          <w:rFonts w:asciiTheme="minorHAnsi" w:hAnsiTheme="minorHAnsi" w:cstheme="minorHAnsi"/>
          <w:sz w:val="24"/>
          <w:szCs w:val="24"/>
        </w:rPr>
        <w:t>ta</w:t>
      </w:r>
      <w:r w:rsidRPr="00A2529C">
        <w:rPr>
          <w:rFonts w:asciiTheme="minorHAnsi" w:hAnsiTheme="minorHAnsi" w:cstheme="minorHAnsi"/>
          <w:sz w:val="24"/>
          <w:szCs w:val="24"/>
        </w:rPr>
        <w:t>vuje 5,8</w:t>
      </w:r>
      <w:r w:rsidR="00B25DB3" w:rsidRPr="00A2529C">
        <w:rPr>
          <w:rFonts w:asciiTheme="minorHAnsi" w:hAnsiTheme="minorHAnsi" w:cstheme="minorHAnsi"/>
          <w:sz w:val="24"/>
          <w:szCs w:val="24"/>
        </w:rPr>
        <w:t xml:space="preserve"> </w:t>
      </w:r>
      <w:r w:rsidRPr="00A2529C">
        <w:rPr>
          <w:rFonts w:asciiTheme="minorHAnsi" w:hAnsiTheme="minorHAnsi" w:cstheme="minorHAnsi"/>
          <w:sz w:val="24"/>
          <w:szCs w:val="24"/>
        </w:rPr>
        <w:t>%. Z tohto počtu študovalo v dennej forme 5</w:t>
      </w:r>
      <w:r w:rsidR="001F6E96">
        <w:rPr>
          <w:rFonts w:asciiTheme="minorHAnsi" w:hAnsiTheme="minorHAnsi" w:cstheme="minorHAnsi"/>
          <w:sz w:val="24"/>
          <w:szCs w:val="24"/>
        </w:rPr>
        <w:t xml:space="preserve"> </w:t>
      </w:r>
      <w:r w:rsidRPr="00A2529C">
        <w:rPr>
          <w:rFonts w:asciiTheme="minorHAnsi" w:hAnsiTheme="minorHAnsi" w:cstheme="minorHAnsi"/>
          <w:sz w:val="24"/>
          <w:szCs w:val="24"/>
        </w:rPr>
        <w:t>403 študentov, čo je v porovnaní s 2017 pokles o 7,6</w:t>
      </w:r>
      <w:r w:rsidR="00B25DB3" w:rsidRPr="00A2529C">
        <w:rPr>
          <w:rFonts w:asciiTheme="minorHAnsi" w:hAnsiTheme="minorHAnsi" w:cstheme="minorHAnsi"/>
          <w:sz w:val="24"/>
          <w:szCs w:val="24"/>
        </w:rPr>
        <w:t xml:space="preserve"> </w:t>
      </w:r>
      <w:r w:rsidRPr="00A2529C">
        <w:rPr>
          <w:rFonts w:asciiTheme="minorHAnsi" w:hAnsiTheme="minorHAnsi" w:cstheme="minorHAnsi"/>
          <w:sz w:val="24"/>
          <w:szCs w:val="24"/>
        </w:rPr>
        <w:t xml:space="preserve">%. Problém poklesu počtu študentov </w:t>
      </w:r>
      <w:r w:rsidR="00371807" w:rsidRPr="00A2529C">
        <w:rPr>
          <w:rFonts w:asciiTheme="minorHAnsi" w:hAnsiTheme="minorHAnsi" w:cstheme="minorHAnsi"/>
          <w:sz w:val="24"/>
          <w:szCs w:val="24"/>
        </w:rPr>
        <w:br/>
      </w:r>
      <w:r w:rsidRPr="00A2529C">
        <w:rPr>
          <w:rFonts w:asciiTheme="minorHAnsi" w:hAnsiTheme="minorHAnsi" w:cstheme="minorHAnsi"/>
          <w:sz w:val="24"/>
          <w:szCs w:val="24"/>
        </w:rPr>
        <w:t xml:space="preserve">je v celoslovenskom meradle popísaný aj vo Výročnej správe o stave vysokého školstva </w:t>
      </w:r>
      <w:r w:rsidR="00371807" w:rsidRPr="00A2529C">
        <w:rPr>
          <w:rFonts w:asciiTheme="minorHAnsi" w:hAnsiTheme="minorHAnsi" w:cstheme="minorHAnsi"/>
          <w:sz w:val="24"/>
          <w:szCs w:val="24"/>
        </w:rPr>
        <w:br/>
      </w:r>
      <w:r w:rsidRPr="00A2529C">
        <w:rPr>
          <w:rFonts w:asciiTheme="minorHAnsi" w:hAnsiTheme="minorHAnsi" w:cstheme="minorHAnsi"/>
          <w:sz w:val="24"/>
          <w:szCs w:val="24"/>
        </w:rPr>
        <w:t>za rok 2017 (MŠVVŠ SR, 2017), kde sa konštatuje, že nastal medziročný pokles počtu študentov vysokých škôl o 7,45 %. Z celkového počtu študentov študovalo na UKF 249 cudzincov (</w:t>
      </w:r>
      <w:r w:rsidRPr="00A2529C">
        <w:rPr>
          <w:rFonts w:asciiTheme="minorHAnsi" w:hAnsiTheme="minorHAnsi" w:cstheme="minorHAnsi"/>
          <w:sz w:val="24"/>
        </w:rPr>
        <w:t xml:space="preserve">z krajín </w:t>
      </w:r>
      <w:r w:rsidRPr="00A2529C">
        <w:rPr>
          <w:rFonts w:asciiTheme="minorHAnsi" w:hAnsiTheme="minorHAnsi" w:cstheme="minorHAnsi"/>
          <w:sz w:val="24"/>
          <w:szCs w:val="24"/>
        </w:rPr>
        <w:t>Chorvátsko, Maďarsko, Litovská republika, Rumunsko, Srbsko, Ukrajina, Česko, Poľsko, Ruská federácia, Bielorusko, Čínska ľudová republika, Francúzsko, Grécko, Taliansko, Kazachstan, Nigérijská federatívna republika, Sýrska arabská republika, Macedónsko, Egyptská arabská republika, USA, Indická republika, Spojené kráľovstvo Veľkej Británie a Severného Írska, Rakúsko), čo predstavuje 3,5</w:t>
      </w:r>
      <w:r w:rsidR="00B25DB3" w:rsidRPr="00A2529C">
        <w:rPr>
          <w:rFonts w:asciiTheme="minorHAnsi" w:hAnsiTheme="minorHAnsi" w:cstheme="minorHAnsi"/>
          <w:sz w:val="24"/>
          <w:szCs w:val="24"/>
        </w:rPr>
        <w:t xml:space="preserve"> </w:t>
      </w:r>
      <w:r w:rsidRPr="00A2529C">
        <w:rPr>
          <w:rFonts w:asciiTheme="minorHAnsi" w:hAnsiTheme="minorHAnsi" w:cstheme="minorHAnsi"/>
          <w:sz w:val="24"/>
          <w:szCs w:val="24"/>
        </w:rPr>
        <w:t>%</w:t>
      </w:r>
      <w:r w:rsidR="00A74E4B">
        <w:rPr>
          <w:rFonts w:asciiTheme="minorHAnsi" w:hAnsiTheme="minorHAnsi" w:cstheme="minorHAnsi"/>
          <w:sz w:val="24"/>
          <w:szCs w:val="24"/>
        </w:rPr>
        <w:t xml:space="preserve"> </w:t>
      </w:r>
      <w:r w:rsidRPr="00A2529C">
        <w:rPr>
          <w:rFonts w:asciiTheme="minorHAnsi" w:hAnsiTheme="minorHAnsi" w:cstheme="minorHAnsi"/>
          <w:sz w:val="24"/>
          <w:szCs w:val="24"/>
        </w:rPr>
        <w:t>a 5</w:t>
      </w:r>
      <w:r w:rsidR="001F6E96">
        <w:rPr>
          <w:rFonts w:asciiTheme="minorHAnsi" w:hAnsiTheme="minorHAnsi" w:cstheme="minorHAnsi"/>
          <w:sz w:val="24"/>
          <w:szCs w:val="24"/>
        </w:rPr>
        <w:t xml:space="preserve"> </w:t>
      </w:r>
      <w:r w:rsidRPr="00A2529C">
        <w:rPr>
          <w:rFonts w:asciiTheme="minorHAnsi" w:hAnsiTheme="minorHAnsi" w:cstheme="minorHAnsi"/>
          <w:sz w:val="24"/>
          <w:szCs w:val="24"/>
        </w:rPr>
        <w:t>347 žien, čo predstavuje 75</w:t>
      </w:r>
      <w:r w:rsidR="00B25DB3" w:rsidRPr="00A2529C">
        <w:rPr>
          <w:rFonts w:asciiTheme="minorHAnsi" w:hAnsiTheme="minorHAnsi" w:cstheme="minorHAnsi"/>
          <w:sz w:val="24"/>
          <w:szCs w:val="24"/>
        </w:rPr>
        <w:t xml:space="preserve"> </w:t>
      </w:r>
      <w:r w:rsidRPr="00A2529C">
        <w:rPr>
          <w:rFonts w:asciiTheme="minorHAnsi" w:hAnsiTheme="minorHAnsi" w:cstheme="minorHAnsi"/>
          <w:sz w:val="24"/>
          <w:szCs w:val="24"/>
        </w:rPr>
        <w:t>% z celkového počtu študentov.</w:t>
      </w:r>
    </w:p>
    <w:p w:rsidR="00D5708D" w:rsidRPr="00A2529C" w:rsidRDefault="00D5708D" w:rsidP="00371807">
      <w:pPr>
        <w:spacing w:after="120"/>
        <w:ind w:firstLine="567"/>
        <w:rPr>
          <w:rFonts w:asciiTheme="minorHAnsi" w:hAnsiTheme="minorHAnsi"/>
          <w:sz w:val="24"/>
          <w:szCs w:val="24"/>
        </w:rPr>
      </w:pPr>
      <w:r w:rsidRPr="00A2529C">
        <w:rPr>
          <w:rFonts w:asciiTheme="minorHAnsi" w:hAnsiTheme="minorHAnsi" w:cstheme="minorHAnsi"/>
          <w:sz w:val="24"/>
          <w:szCs w:val="24"/>
        </w:rPr>
        <w:t>Organizácia všetkých stupňov vzdelávania na univerzite je založená na kreditovom systéme štúdia ECTS, ktorý plne korešponduje</w:t>
      </w:r>
      <w:r w:rsidRPr="00A2529C">
        <w:rPr>
          <w:rFonts w:asciiTheme="minorHAnsi" w:hAnsiTheme="minorHAnsi"/>
          <w:sz w:val="24"/>
          <w:szCs w:val="24"/>
        </w:rPr>
        <w:t xml:space="preserve"> so zákonom č. 131/2002 Z. z. o vysokých školách a o zmene a doplnení niektorých zákonov v znení neskorších predpisov a s Vyhláškou </w:t>
      </w:r>
      <w:r w:rsidR="001F6E96">
        <w:rPr>
          <w:rFonts w:asciiTheme="minorHAnsi" w:hAnsiTheme="minorHAnsi"/>
          <w:sz w:val="24"/>
          <w:szCs w:val="24"/>
        </w:rPr>
        <w:br/>
      </w:r>
      <w:r w:rsidRPr="00A2529C">
        <w:rPr>
          <w:rFonts w:asciiTheme="minorHAnsi" w:hAnsiTheme="minorHAnsi"/>
          <w:sz w:val="24"/>
          <w:szCs w:val="24"/>
        </w:rPr>
        <w:t xml:space="preserve">č. 614/2002 o kreditovom systéme štúdia v znení neskorších predpisov. </w:t>
      </w:r>
    </w:p>
    <w:p w:rsidR="00363D19" w:rsidRPr="00A2529C" w:rsidRDefault="00363D19" w:rsidP="00371807">
      <w:pPr>
        <w:spacing w:after="120"/>
        <w:ind w:firstLine="567"/>
        <w:rPr>
          <w:rFonts w:asciiTheme="minorHAnsi" w:hAnsiTheme="minorHAnsi"/>
          <w:sz w:val="24"/>
          <w:szCs w:val="24"/>
        </w:rPr>
      </w:pPr>
    </w:p>
    <w:p w:rsidR="00D5708D" w:rsidRPr="00A2529C" w:rsidRDefault="00D5708D" w:rsidP="00D5708D">
      <w:pPr>
        <w:ind w:firstLine="0"/>
        <w:rPr>
          <w:sz w:val="24"/>
        </w:rPr>
      </w:pPr>
      <w:r w:rsidRPr="00A2529C">
        <w:rPr>
          <w:noProof/>
          <w:lang w:val="sk-SK" w:eastAsia="sk-SK" w:bidi="ar-SA"/>
        </w:rPr>
        <w:drawing>
          <wp:inline distT="0" distB="0" distL="0" distR="0" wp14:anchorId="6E06B108" wp14:editId="11C28103">
            <wp:extent cx="5715000" cy="2354580"/>
            <wp:effectExtent l="0" t="0" r="0" b="7620"/>
            <wp:docPr id="69" name="Graf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5708D" w:rsidRDefault="00D5708D" w:rsidP="00D5708D">
      <w:pPr>
        <w:spacing w:after="0" w:line="240" w:lineRule="auto"/>
        <w:rPr>
          <w:rFonts w:asciiTheme="minorHAnsi" w:hAnsiTheme="minorHAnsi" w:cstheme="minorHAnsi"/>
          <w:b/>
          <w:i/>
          <w:sz w:val="22"/>
          <w:szCs w:val="24"/>
        </w:rPr>
      </w:pPr>
      <w:r w:rsidRPr="00CB73CA">
        <w:rPr>
          <w:rFonts w:asciiTheme="minorHAnsi" w:hAnsiTheme="minorHAnsi" w:cstheme="minorHAnsi"/>
          <w:sz w:val="22"/>
          <w:szCs w:val="24"/>
        </w:rPr>
        <w:t>Graf 1</w:t>
      </w:r>
      <w:r w:rsidRPr="00CB73CA">
        <w:rPr>
          <w:rFonts w:asciiTheme="minorHAnsi" w:hAnsiTheme="minorHAnsi" w:cstheme="minorHAnsi"/>
          <w:i/>
          <w:sz w:val="22"/>
          <w:szCs w:val="24"/>
        </w:rPr>
        <w:t>:</w:t>
      </w:r>
      <w:r w:rsidR="00A74E4B">
        <w:rPr>
          <w:rFonts w:asciiTheme="minorHAnsi" w:hAnsiTheme="minorHAnsi" w:cstheme="minorHAnsi"/>
          <w:i/>
          <w:sz w:val="22"/>
          <w:szCs w:val="24"/>
        </w:rPr>
        <w:t xml:space="preserve"> </w:t>
      </w:r>
      <w:r w:rsidRPr="00CB73CA">
        <w:rPr>
          <w:rFonts w:asciiTheme="minorHAnsi" w:hAnsiTheme="minorHAnsi" w:cstheme="minorHAnsi"/>
          <w:b/>
          <w:i/>
          <w:sz w:val="22"/>
          <w:szCs w:val="24"/>
        </w:rPr>
        <w:t>Vývoj počtu študentov UKF v rokoch 2013 – 2018</w:t>
      </w:r>
    </w:p>
    <w:p w:rsidR="00BD29C3" w:rsidRPr="00CB73CA" w:rsidRDefault="00BD29C3" w:rsidP="00D5708D">
      <w:pPr>
        <w:spacing w:after="0" w:line="240" w:lineRule="auto"/>
        <w:rPr>
          <w:rFonts w:asciiTheme="minorHAnsi" w:hAnsiTheme="minorHAnsi" w:cstheme="minorHAnsi"/>
          <w:sz w:val="22"/>
          <w:szCs w:val="24"/>
        </w:rPr>
      </w:pPr>
    </w:p>
    <w:p w:rsidR="007E2A19" w:rsidRPr="00A2529C" w:rsidRDefault="007E2A19" w:rsidP="00BF16A0">
      <w:pPr>
        <w:ind w:firstLine="0"/>
        <w:rPr>
          <w:sz w:val="24"/>
        </w:rPr>
      </w:pPr>
    </w:p>
    <w:p w:rsidR="007E2A19" w:rsidRPr="00A2529C" w:rsidRDefault="00A555C0" w:rsidP="00C52EBE">
      <w:pPr>
        <w:pStyle w:val="Nadpis2"/>
        <w:rPr>
          <w:rFonts w:asciiTheme="minorHAnsi" w:hAnsiTheme="minorHAnsi"/>
          <w:noProof/>
        </w:rPr>
      </w:pPr>
      <w:hyperlink w:anchor="_Toc388281470" w:history="1">
        <w:bookmarkStart w:id="50" w:name="_Toc447794069"/>
        <w:bookmarkStart w:id="51" w:name="_Toc9256147"/>
        <w:r w:rsidR="007E2A19" w:rsidRPr="00A2529C">
          <w:rPr>
            <w:rFonts w:asciiTheme="minorHAnsi" w:eastAsiaTheme="minorEastAsia" w:hAnsiTheme="minorHAnsi"/>
            <w:noProof/>
            <w:lang w:eastAsia="sk-SK"/>
          </w:rPr>
          <w:t>Akademické mobility</w:t>
        </w:r>
        <w:bookmarkEnd w:id="50"/>
        <w:bookmarkEnd w:id="51"/>
      </w:hyperlink>
    </w:p>
    <w:p w:rsidR="00BF16A0" w:rsidRPr="00A2529C" w:rsidRDefault="00BF16A0" w:rsidP="00BF16A0">
      <w:pPr>
        <w:ind w:firstLine="0"/>
        <w:rPr>
          <w:sz w:val="24"/>
        </w:rPr>
      </w:pPr>
    </w:p>
    <w:p w:rsidR="00D5708D" w:rsidRPr="00A2529C" w:rsidRDefault="00D5708D" w:rsidP="00363D19">
      <w:pPr>
        <w:pStyle w:val="Bezriadkovania"/>
        <w:spacing w:line="276"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UKF v Nitre realizuje výmenné pobyty študentov v zahraničí v rozsahu do 12 mesiacov pobytu, ktoré napomáhajú kvalifikačnému rastu, zvyšovaniu cudzojazyčných kompetencií a k uplatneniu sa budúcich absolventov vysokej školy. Študenti UKF už tradične najviac využívali mobilitu v</w:t>
      </w:r>
      <w:r w:rsidR="00363D19" w:rsidRPr="00A2529C">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rámci programu ERASMUS+, programu Makovecz, CEEPUS či</w:t>
      </w:r>
      <w:r w:rsidR="00A74E4B">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bilaterálnych programov spolupráce MŠVVŠ SR. </w:t>
      </w:r>
    </w:p>
    <w:p w:rsidR="00D5708D" w:rsidRPr="00A2529C" w:rsidRDefault="00D5708D" w:rsidP="00363D19">
      <w:pPr>
        <w:spacing w:after="0" w:line="276"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lastRenderedPageBreak/>
        <w:t xml:space="preserve">V rámci programu ERASMUS+ vycestovalo v roku 2018 do zahraničia 189 študentov UKF, z toho na študijný pobyt 133 a na praktickú stáž 56 študentov, ktorí strávili na pobyte </w:t>
      </w:r>
      <w:r w:rsidRPr="00A2529C">
        <w:rPr>
          <w:rFonts w:asciiTheme="minorHAnsi" w:hAnsiTheme="minorHAnsi" w:cstheme="minorHAnsi"/>
          <w:sz w:val="24"/>
          <w:szCs w:val="24"/>
          <w:lang w:eastAsia="sk-SK"/>
        </w:rPr>
        <w:br/>
        <w:t xml:space="preserve">v zahraničí spolu 578,84 osobomesiacov. </w:t>
      </w:r>
    </w:p>
    <w:p w:rsidR="00D5708D" w:rsidRPr="00A2529C" w:rsidRDefault="00D5708D" w:rsidP="00363D19">
      <w:pPr>
        <w:pStyle w:val="Bezriadkovania"/>
        <w:spacing w:line="276" w:lineRule="auto"/>
        <w:ind w:firstLine="567"/>
        <w:rPr>
          <w:rFonts w:asciiTheme="minorHAnsi" w:hAnsiTheme="minorHAnsi" w:cstheme="minorHAnsi"/>
          <w:spacing w:val="-4"/>
          <w:sz w:val="24"/>
          <w:szCs w:val="24"/>
          <w:lang w:eastAsia="sk-SK"/>
        </w:rPr>
      </w:pPr>
      <w:r w:rsidRPr="00A2529C">
        <w:rPr>
          <w:rFonts w:asciiTheme="minorHAnsi" w:hAnsiTheme="minorHAnsi" w:cstheme="minorHAnsi"/>
          <w:sz w:val="24"/>
          <w:szCs w:val="24"/>
          <w:lang w:eastAsia="sk-SK"/>
        </w:rPr>
        <w:t xml:space="preserve">ERASMUS+ študijný pobyt v roku 2018 absolvovalo na UKF 44 zahraničných študentov: </w:t>
      </w:r>
      <w:r w:rsidRPr="00A2529C">
        <w:rPr>
          <w:rFonts w:asciiTheme="minorHAnsi" w:hAnsiTheme="minorHAnsi" w:cstheme="minorHAnsi"/>
          <w:sz w:val="24"/>
          <w:szCs w:val="24"/>
          <w:lang w:eastAsia="sk-SK"/>
        </w:rPr>
        <w:br/>
        <w:t xml:space="preserve">10 z Českej republiky, 9 z Portugalska, 8 z Turecka, 4 z Ukrajiny, 3 zo Španielska, </w:t>
      </w:r>
      <w:r w:rsidR="00363D19"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3 z Francúzska, 2 z Argentíny, 2 z Grécka, 2 z Poľska a 1 z Bulharska, ktorí strávili na pobyte </w:t>
      </w:r>
      <w:r w:rsidR="006E66E7">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 xml:space="preserve">na UKF spolu 145,60 osobomesiacov. Ďalší ôsmi zahraniční študenti boli prijatí na Erasmus </w:t>
      </w:r>
      <w:r w:rsidRPr="00A2529C">
        <w:rPr>
          <w:rFonts w:asciiTheme="minorHAnsi" w:hAnsiTheme="minorHAnsi" w:cstheme="minorHAnsi"/>
          <w:spacing w:val="-4"/>
          <w:sz w:val="24"/>
          <w:szCs w:val="24"/>
          <w:lang w:eastAsia="sk-SK"/>
        </w:rPr>
        <w:t>praktickú stáž, a to 4 z Poľska, 3 z</w:t>
      </w:r>
      <w:r w:rsidR="00363D19" w:rsidRPr="00A2529C">
        <w:rPr>
          <w:rFonts w:asciiTheme="minorHAnsi" w:hAnsiTheme="minorHAnsi" w:cstheme="minorHAnsi"/>
          <w:spacing w:val="-4"/>
          <w:sz w:val="24"/>
          <w:szCs w:val="24"/>
          <w:lang w:eastAsia="sk-SK"/>
        </w:rPr>
        <w:t xml:space="preserve"> </w:t>
      </w:r>
      <w:r w:rsidRPr="00A2529C">
        <w:rPr>
          <w:rFonts w:asciiTheme="minorHAnsi" w:hAnsiTheme="minorHAnsi" w:cstheme="minorHAnsi"/>
          <w:spacing w:val="-4"/>
          <w:sz w:val="24"/>
          <w:szCs w:val="24"/>
          <w:lang w:eastAsia="sk-SK"/>
        </w:rPr>
        <w:t xml:space="preserve">Nórska a 1 zo Španielska celkovo v dĺžke 19,83 osobomesiacov. </w:t>
      </w:r>
    </w:p>
    <w:p w:rsidR="00363D19" w:rsidRPr="00A2529C" w:rsidRDefault="00363D19" w:rsidP="00363D19">
      <w:pPr>
        <w:pStyle w:val="Bezriadkovania"/>
        <w:spacing w:line="276" w:lineRule="auto"/>
        <w:ind w:firstLine="567"/>
        <w:rPr>
          <w:rFonts w:asciiTheme="minorHAnsi" w:hAnsiTheme="minorHAnsi" w:cstheme="minorHAnsi"/>
          <w:sz w:val="24"/>
          <w:szCs w:val="24"/>
          <w:lang w:eastAsia="sk-SK"/>
        </w:rPr>
      </w:pPr>
    </w:p>
    <w:p w:rsidR="00D5708D" w:rsidRPr="00A2529C" w:rsidRDefault="00D5708D" w:rsidP="00D5708D">
      <w:pPr>
        <w:ind w:firstLine="0"/>
        <w:jc w:val="center"/>
        <w:rPr>
          <w:rFonts w:asciiTheme="minorHAnsi" w:hAnsiTheme="minorHAnsi" w:cstheme="minorHAnsi"/>
          <w:sz w:val="24"/>
        </w:rPr>
      </w:pPr>
      <w:r w:rsidRPr="00A2529C">
        <w:rPr>
          <w:rFonts w:asciiTheme="minorHAnsi" w:hAnsiTheme="minorHAnsi" w:cstheme="minorHAnsi"/>
          <w:noProof/>
          <w:lang w:val="sk-SK" w:eastAsia="sk-SK" w:bidi="ar-SA"/>
        </w:rPr>
        <w:drawing>
          <wp:inline distT="0" distB="0" distL="0" distR="0" wp14:anchorId="6DDC025D" wp14:editId="2C53A56B">
            <wp:extent cx="4572000" cy="2743200"/>
            <wp:effectExtent l="0" t="0" r="0" b="0"/>
            <wp:docPr id="25" name="Graf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5708D" w:rsidRPr="00CB73CA" w:rsidRDefault="00D5708D" w:rsidP="00D5708D">
      <w:pPr>
        <w:spacing w:after="0" w:line="240" w:lineRule="auto"/>
        <w:rPr>
          <w:rFonts w:asciiTheme="minorHAnsi" w:hAnsiTheme="minorHAnsi" w:cstheme="minorHAnsi"/>
          <w:sz w:val="22"/>
          <w:szCs w:val="24"/>
        </w:rPr>
      </w:pPr>
      <w:r w:rsidRPr="00CB73CA">
        <w:rPr>
          <w:rFonts w:asciiTheme="minorHAnsi" w:hAnsiTheme="minorHAnsi" w:cstheme="minorHAnsi"/>
          <w:sz w:val="22"/>
          <w:szCs w:val="24"/>
        </w:rPr>
        <w:t>Graf 2:</w:t>
      </w:r>
      <w:r w:rsidRPr="00CB73CA">
        <w:rPr>
          <w:rFonts w:asciiTheme="minorHAnsi" w:hAnsiTheme="minorHAnsi" w:cstheme="minorHAnsi"/>
          <w:b/>
          <w:sz w:val="22"/>
          <w:szCs w:val="24"/>
        </w:rPr>
        <w:t xml:space="preserve"> </w:t>
      </w:r>
      <w:r w:rsidRPr="00CB73CA">
        <w:rPr>
          <w:rFonts w:asciiTheme="minorHAnsi" w:hAnsiTheme="minorHAnsi" w:cstheme="minorHAnsi"/>
          <w:b/>
          <w:i/>
          <w:sz w:val="22"/>
          <w:szCs w:val="24"/>
        </w:rPr>
        <w:t>Vývoj počtu prijatých a vycestovaných študentov v rámci Erasmus mobilít</w:t>
      </w:r>
      <w:r w:rsidR="00CB73CA">
        <w:rPr>
          <w:rFonts w:asciiTheme="minorHAnsi" w:hAnsiTheme="minorHAnsi" w:cstheme="minorHAnsi"/>
          <w:b/>
          <w:i/>
          <w:sz w:val="22"/>
          <w:szCs w:val="24"/>
        </w:rPr>
        <w:t xml:space="preserve"> </w:t>
      </w:r>
      <w:r w:rsidRPr="00CB73CA">
        <w:rPr>
          <w:rFonts w:asciiTheme="minorHAnsi" w:hAnsiTheme="minorHAnsi" w:cstheme="minorHAnsi"/>
          <w:b/>
          <w:i/>
          <w:sz w:val="22"/>
          <w:szCs w:val="24"/>
        </w:rPr>
        <w:t>v rokoch 2013 – 2018</w:t>
      </w:r>
    </w:p>
    <w:p w:rsidR="00D5708D" w:rsidRPr="00A2529C" w:rsidRDefault="00D5708D" w:rsidP="00D5708D">
      <w:pPr>
        <w:pStyle w:val="Bezriadkovania"/>
        <w:spacing w:line="276" w:lineRule="auto"/>
        <w:ind w:firstLine="708"/>
        <w:rPr>
          <w:rFonts w:asciiTheme="minorHAnsi" w:hAnsiTheme="minorHAnsi" w:cstheme="minorHAnsi"/>
          <w:sz w:val="24"/>
          <w:szCs w:val="24"/>
          <w:lang w:eastAsia="sk-SK"/>
        </w:rPr>
      </w:pPr>
    </w:p>
    <w:p w:rsidR="00D5708D" w:rsidRPr="00A2529C" w:rsidRDefault="00D5708D" w:rsidP="00137C46">
      <w:pPr>
        <w:pStyle w:val="Bezriadkovania"/>
        <w:spacing w:line="276"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Ako uvádza tabuľka, počet študentov zo zahraničia klesol v</w:t>
      </w:r>
      <w:r w:rsidR="00A74E4B">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dôsledku menšieho záujmu </w:t>
      </w:r>
      <w:r w:rsidRPr="00A2529C">
        <w:rPr>
          <w:rFonts w:asciiTheme="minorHAnsi" w:hAnsiTheme="minorHAnsi" w:cstheme="minorHAnsi"/>
          <w:sz w:val="24"/>
          <w:szCs w:val="24"/>
          <w:lang w:eastAsia="sk-SK"/>
        </w:rPr>
        <w:br/>
        <w:t>zo strany domácich študentov o študijný pobyt v zahraničí, a to z rôznych príčin (napr.</w:t>
      </w:r>
      <w:r w:rsidR="00A74E4B">
        <w:rPr>
          <w:rFonts w:asciiTheme="minorHAnsi" w:hAnsiTheme="minorHAnsi" w:cstheme="minorHAnsi"/>
          <w:sz w:val="24"/>
          <w:szCs w:val="24"/>
          <w:lang w:eastAsia="sk-SK"/>
        </w:rPr>
        <w:t xml:space="preserve"> </w:t>
      </w:r>
      <w:r w:rsidRPr="00A2529C">
        <w:rPr>
          <w:rFonts w:asciiTheme="minorHAnsi" w:hAnsiTheme="minorHAnsi" w:cstheme="minorHAnsi"/>
          <w:sz w:val="24"/>
          <w:szCs w:val="24"/>
        </w:rPr>
        <w:t>nízkej sumy paušálneho Erasmus grantu, nedostatočnej jazykovej kompetencie študentov, nekompatibility študijnej ponuky partnerskej inštitúcie a</w:t>
      </w:r>
      <w:r w:rsidR="00CB73CA">
        <w:rPr>
          <w:rFonts w:asciiTheme="minorHAnsi" w:hAnsiTheme="minorHAnsi" w:cstheme="minorHAnsi"/>
          <w:sz w:val="24"/>
          <w:szCs w:val="24"/>
        </w:rPr>
        <w:t xml:space="preserve"> </w:t>
      </w:r>
      <w:r w:rsidRPr="00A2529C">
        <w:rPr>
          <w:rFonts w:asciiTheme="minorHAnsi" w:hAnsiTheme="minorHAnsi" w:cstheme="minorHAnsi"/>
          <w:sz w:val="24"/>
          <w:szCs w:val="24"/>
        </w:rPr>
        <w:t>UKF, presýtenosť študentov a štipendijných ponúk,</w:t>
      </w:r>
      <w:r w:rsidR="00A74E4B">
        <w:rPr>
          <w:rFonts w:asciiTheme="minorHAnsi" w:hAnsiTheme="minorHAnsi" w:cstheme="minorHAnsi"/>
          <w:sz w:val="24"/>
          <w:szCs w:val="24"/>
        </w:rPr>
        <w:t xml:space="preserve"> </w:t>
      </w:r>
      <w:r w:rsidRPr="00A2529C">
        <w:rPr>
          <w:rFonts w:asciiTheme="minorHAnsi" w:hAnsiTheme="minorHAnsi" w:cstheme="minorHAnsi"/>
          <w:sz w:val="24"/>
          <w:szCs w:val="24"/>
        </w:rPr>
        <w:t xml:space="preserve">prípadne vyčerpanie povolenej kvóty mesiacov na študentskú mobilitu Erasmus+). </w:t>
      </w:r>
      <w:r w:rsidRPr="00A2529C">
        <w:rPr>
          <w:rFonts w:asciiTheme="minorHAnsi" w:hAnsiTheme="minorHAnsi" w:cstheme="minorHAnsi"/>
          <w:sz w:val="24"/>
          <w:szCs w:val="24"/>
          <w:lang w:eastAsia="sk-SK"/>
        </w:rPr>
        <w:t xml:space="preserve">Počet prijatých študentov zo zahraničia mierne vzrástol najmä vďaka študentom prijatým na stáž. V priebehu rokov 2013 – 2018 UKF prijala spolu 335 Erasmus študentov, </w:t>
      </w:r>
      <w:r w:rsidR="00137C46">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čo je len približne štvrtina počtu vyslaných študentov UKF.</w:t>
      </w:r>
    </w:p>
    <w:p w:rsidR="00D5708D" w:rsidRPr="00A2529C" w:rsidRDefault="00D5708D" w:rsidP="00363D19">
      <w:pPr>
        <w:pStyle w:val="Bezriadkovania"/>
        <w:spacing w:line="276" w:lineRule="auto"/>
        <w:ind w:firstLine="568"/>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V rámci ďalších štipendijných programov a projektov boli v roku 2018 zrealizované </w:t>
      </w:r>
      <w:r w:rsidR="00363D19" w:rsidRPr="00A2529C">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aj ďalšie mobility študentov, pričom pobyt študentov UKF v</w:t>
      </w:r>
      <w:r w:rsidR="00B25DB3" w:rsidRPr="00A2529C">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zahraničí trval spolu 86,53 osobomesiacov. </w:t>
      </w:r>
    </w:p>
    <w:p w:rsidR="00D5708D" w:rsidRPr="00A2529C" w:rsidRDefault="00D5708D" w:rsidP="00363D19">
      <w:pPr>
        <w:pStyle w:val="Bezriadkovania"/>
        <w:spacing w:line="276" w:lineRule="auto"/>
        <w:ind w:left="426" w:firstLine="142"/>
        <w:rPr>
          <w:rFonts w:asciiTheme="minorHAnsi" w:hAnsiTheme="minorHAnsi" w:cstheme="minorHAnsi"/>
          <w:sz w:val="24"/>
          <w:szCs w:val="24"/>
          <w:lang w:eastAsia="sk-SK"/>
        </w:rPr>
      </w:pPr>
      <w:r w:rsidRPr="00A2529C">
        <w:rPr>
          <w:rFonts w:asciiTheme="minorHAnsi" w:hAnsiTheme="minorHAnsi" w:cstheme="minorHAnsi"/>
          <w:sz w:val="24"/>
          <w:szCs w:val="24"/>
          <w:lang w:eastAsia="sk-SK"/>
        </w:rPr>
        <w:t>Do zahraničia vycestovalo 47 študentov UKF:</w:t>
      </w:r>
    </w:p>
    <w:p w:rsidR="00D5708D" w:rsidRPr="00A2529C" w:rsidRDefault="00D5708D" w:rsidP="00F933E0">
      <w:pPr>
        <w:pStyle w:val="Bezriadkovania"/>
        <w:numPr>
          <w:ilvl w:val="0"/>
          <w:numId w:val="20"/>
        </w:numPr>
        <w:spacing w:line="276" w:lineRule="auto"/>
        <w:rPr>
          <w:rFonts w:asciiTheme="minorHAnsi" w:hAnsiTheme="minorHAnsi" w:cstheme="minorHAnsi"/>
          <w:sz w:val="24"/>
          <w:szCs w:val="24"/>
          <w:lang w:eastAsia="sk-SK"/>
        </w:rPr>
      </w:pPr>
      <w:r w:rsidRPr="00A2529C">
        <w:rPr>
          <w:rFonts w:asciiTheme="minorHAnsi" w:hAnsiTheme="minorHAnsi" w:cstheme="minorHAnsi"/>
          <w:sz w:val="24"/>
          <w:szCs w:val="24"/>
          <w:lang w:eastAsia="sk-SK"/>
        </w:rPr>
        <w:t>42 študentov cez program Makovecz</w:t>
      </w:r>
    </w:p>
    <w:p w:rsidR="00D5708D" w:rsidRPr="00A2529C" w:rsidRDefault="00D5708D" w:rsidP="00F933E0">
      <w:pPr>
        <w:pStyle w:val="Bezriadkovania"/>
        <w:numPr>
          <w:ilvl w:val="0"/>
          <w:numId w:val="20"/>
        </w:numPr>
        <w:spacing w:line="276" w:lineRule="auto"/>
        <w:rPr>
          <w:rFonts w:asciiTheme="minorHAnsi" w:hAnsiTheme="minorHAnsi" w:cstheme="minorHAnsi"/>
          <w:sz w:val="24"/>
          <w:szCs w:val="24"/>
          <w:lang w:eastAsia="sk-SK"/>
        </w:rPr>
      </w:pPr>
      <w:r w:rsidRPr="00A2529C">
        <w:rPr>
          <w:rFonts w:asciiTheme="minorHAnsi" w:hAnsiTheme="minorHAnsi" w:cstheme="minorHAnsi"/>
          <w:sz w:val="24"/>
          <w:szCs w:val="24"/>
          <w:lang w:eastAsia="sk-SK"/>
        </w:rPr>
        <w:t>4 študenti cez program CEEPUS</w:t>
      </w:r>
    </w:p>
    <w:p w:rsidR="00D5708D" w:rsidRPr="00A2529C" w:rsidRDefault="00D5708D" w:rsidP="00F933E0">
      <w:pPr>
        <w:pStyle w:val="Bezriadkovania"/>
        <w:numPr>
          <w:ilvl w:val="0"/>
          <w:numId w:val="20"/>
        </w:numPr>
        <w:spacing w:line="276" w:lineRule="auto"/>
        <w:rPr>
          <w:rFonts w:asciiTheme="minorHAnsi" w:hAnsiTheme="minorHAnsi" w:cstheme="minorHAnsi"/>
          <w:sz w:val="24"/>
          <w:szCs w:val="24"/>
          <w:lang w:eastAsia="sk-SK"/>
        </w:rPr>
      </w:pPr>
      <w:r w:rsidRPr="00A2529C">
        <w:rPr>
          <w:rFonts w:asciiTheme="minorHAnsi" w:hAnsiTheme="minorHAnsi" w:cstheme="minorHAnsi"/>
          <w:sz w:val="24"/>
          <w:szCs w:val="24"/>
          <w:lang w:eastAsia="sk-SK"/>
        </w:rPr>
        <w:t>1 študent cez bilaterálny program spolupráce MŠVVŠ SR.</w:t>
      </w:r>
    </w:p>
    <w:p w:rsidR="00D5708D" w:rsidRPr="00A2529C" w:rsidRDefault="00D5708D" w:rsidP="00363D19">
      <w:pPr>
        <w:pStyle w:val="Bezriadkovania"/>
        <w:spacing w:line="276" w:lineRule="auto"/>
        <w:ind w:left="426" w:firstLine="142"/>
        <w:rPr>
          <w:rFonts w:asciiTheme="minorHAnsi" w:hAnsiTheme="minorHAnsi" w:cstheme="minorHAnsi"/>
          <w:sz w:val="24"/>
          <w:szCs w:val="24"/>
          <w:lang w:eastAsia="sk-SK"/>
        </w:rPr>
      </w:pPr>
      <w:r w:rsidRPr="00A2529C">
        <w:rPr>
          <w:rFonts w:asciiTheme="minorHAnsi" w:hAnsiTheme="minorHAnsi" w:cstheme="minorHAnsi"/>
          <w:sz w:val="24"/>
          <w:szCs w:val="24"/>
          <w:lang w:eastAsia="sk-SK"/>
        </w:rPr>
        <w:t>UKF prijala zo zahraničia 16 študentov:</w:t>
      </w:r>
    </w:p>
    <w:p w:rsidR="00D5708D" w:rsidRPr="00A2529C" w:rsidRDefault="00D5708D" w:rsidP="00F933E0">
      <w:pPr>
        <w:pStyle w:val="Bezriadkovania"/>
        <w:numPr>
          <w:ilvl w:val="0"/>
          <w:numId w:val="19"/>
        </w:numPr>
        <w:spacing w:line="276" w:lineRule="auto"/>
        <w:rPr>
          <w:rFonts w:asciiTheme="minorHAnsi" w:hAnsiTheme="minorHAnsi" w:cstheme="minorHAnsi"/>
          <w:sz w:val="24"/>
          <w:szCs w:val="24"/>
          <w:lang w:eastAsia="sk-SK"/>
        </w:rPr>
      </w:pPr>
      <w:r w:rsidRPr="00A2529C">
        <w:rPr>
          <w:rFonts w:asciiTheme="minorHAnsi" w:hAnsiTheme="minorHAnsi" w:cstheme="minorHAnsi"/>
          <w:sz w:val="24"/>
          <w:szCs w:val="24"/>
          <w:lang w:eastAsia="sk-SK"/>
        </w:rPr>
        <w:lastRenderedPageBreak/>
        <w:t>8 študentov cez program Makovecz</w:t>
      </w:r>
    </w:p>
    <w:p w:rsidR="00D5708D" w:rsidRPr="00A2529C" w:rsidRDefault="00D5708D" w:rsidP="00F933E0">
      <w:pPr>
        <w:pStyle w:val="Bezriadkovania"/>
        <w:numPr>
          <w:ilvl w:val="0"/>
          <w:numId w:val="19"/>
        </w:numPr>
        <w:spacing w:line="276" w:lineRule="auto"/>
        <w:rPr>
          <w:rFonts w:asciiTheme="minorHAnsi" w:hAnsiTheme="minorHAnsi" w:cstheme="minorHAnsi"/>
          <w:sz w:val="24"/>
          <w:szCs w:val="24"/>
          <w:lang w:eastAsia="sk-SK"/>
        </w:rPr>
      </w:pPr>
      <w:r w:rsidRPr="00A2529C">
        <w:rPr>
          <w:rFonts w:asciiTheme="minorHAnsi" w:hAnsiTheme="minorHAnsi" w:cstheme="minorHAnsi"/>
          <w:sz w:val="24"/>
          <w:szCs w:val="24"/>
          <w:lang w:eastAsia="sk-SK"/>
        </w:rPr>
        <w:t>4 študentov cez bilaterál</w:t>
      </w:r>
      <w:r w:rsidR="00CD2EBA">
        <w:rPr>
          <w:rFonts w:asciiTheme="minorHAnsi" w:hAnsiTheme="minorHAnsi" w:cstheme="minorHAnsi"/>
          <w:sz w:val="24"/>
          <w:szCs w:val="24"/>
          <w:lang w:eastAsia="sk-SK"/>
        </w:rPr>
        <w:t>ne programy spolupráce MŠVVŠ SR</w:t>
      </w:r>
    </w:p>
    <w:p w:rsidR="00D5708D" w:rsidRPr="00A2529C" w:rsidRDefault="00D5708D" w:rsidP="00F933E0">
      <w:pPr>
        <w:pStyle w:val="Bezriadkovania"/>
        <w:numPr>
          <w:ilvl w:val="0"/>
          <w:numId w:val="19"/>
        </w:numPr>
        <w:spacing w:line="276" w:lineRule="auto"/>
        <w:rPr>
          <w:rFonts w:asciiTheme="minorHAnsi" w:hAnsiTheme="minorHAnsi" w:cstheme="minorHAnsi"/>
          <w:sz w:val="24"/>
          <w:szCs w:val="24"/>
          <w:lang w:eastAsia="sk-SK"/>
        </w:rPr>
      </w:pPr>
      <w:r w:rsidRPr="00A2529C">
        <w:rPr>
          <w:rFonts w:asciiTheme="minorHAnsi" w:hAnsiTheme="minorHAnsi" w:cstheme="minorHAnsi"/>
          <w:sz w:val="24"/>
          <w:szCs w:val="24"/>
          <w:lang w:eastAsia="sk-SK"/>
        </w:rPr>
        <w:t>2 študentov cez program CEEPUS</w:t>
      </w:r>
    </w:p>
    <w:p w:rsidR="00D5708D" w:rsidRPr="00A2529C" w:rsidRDefault="00D5708D" w:rsidP="00F933E0">
      <w:pPr>
        <w:pStyle w:val="Bezriadkovania"/>
        <w:numPr>
          <w:ilvl w:val="0"/>
          <w:numId w:val="19"/>
        </w:numPr>
        <w:spacing w:line="276" w:lineRule="auto"/>
        <w:rPr>
          <w:rFonts w:asciiTheme="minorHAnsi" w:hAnsiTheme="minorHAnsi" w:cstheme="minorHAnsi"/>
          <w:sz w:val="24"/>
          <w:szCs w:val="24"/>
          <w:lang w:eastAsia="sk-SK"/>
        </w:rPr>
      </w:pPr>
      <w:r w:rsidRPr="00A2529C">
        <w:rPr>
          <w:rFonts w:asciiTheme="minorHAnsi" w:hAnsiTheme="minorHAnsi" w:cstheme="minorHAnsi"/>
          <w:sz w:val="24"/>
          <w:szCs w:val="24"/>
          <w:lang w:eastAsia="sk-SK"/>
        </w:rPr>
        <w:t>1 študenta cez Národný štipendijný program SR</w:t>
      </w:r>
    </w:p>
    <w:p w:rsidR="00D5708D" w:rsidRPr="00A2529C" w:rsidRDefault="00D5708D" w:rsidP="00F933E0">
      <w:pPr>
        <w:pStyle w:val="Bezriadkovania"/>
        <w:numPr>
          <w:ilvl w:val="0"/>
          <w:numId w:val="20"/>
        </w:numPr>
        <w:spacing w:line="276" w:lineRule="auto"/>
        <w:rPr>
          <w:rFonts w:asciiTheme="minorHAnsi" w:hAnsiTheme="minorHAnsi" w:cstheme="minorHAnsi"/>
          <w:sz w:val="24"/>
          <w:szCs w:val="24"/>
          <w:lang w:eastAsia="sk-SK"/>
        </w:rPr>
      </w:pPr>
      <w:r w:rsidRPr="00A2529C">
        <w:rPr>
          <w:rFonts w:asciiTheme="minorHAnsi" w:hAnsiTheme="minorHAnsi" w:cstheme="minorHAnsi"/>
          <w:sz w:val="24"/>
          <w:szCs w:val="24"/>
          <w:lang w:eastAsia="sk-SK"/>
        </w:rPr>
        <w:t>1 študenta cez Medzinárodný vyšehradský fond (IVF)</w:t>
      </w:r>
    </w:p>
    <w:p w:rsidR="00D5708D" w:rsidRPr="00A2529C" w:rsidRDefault="00D5708D" w:rsidP="00137C46">
      <w:pPr>
        <w:pStyle w:val="Bezriadkovania"/>
        <w:spacing w:line="276" w:lineRule="auto"/>
        <w:ind w:firstLine="567"/>
        <w:rPr>
          <w:rFonts w:asciiTheme="minorHAnsi" w:hAnsiTheme="minorHAnsi" w:cstheme="minorHAnsi"/>
          <w:sz w:val="24"/>
          <w:szCs w:val="24"/>
          <w:highlight w:val="yellow"/>
          <w:lang w:eastAsia="sk-SK"/>
        </w:rPr>
      </w:pPr>
      <w:r w:rsidRPr="00A2529C">
        <w:rPr>
          <w:rFonts w:asciiTheme="minorHAnsi" w:hAnsiTheme="minorHAnsi" w:cstheme="minorHAnsi"/>
          <w:sz w:val="24"/>
          <w:szCs w:val="24"/>
          <w:lang w:eastAsia="sk-SK"/>
        </w:rPr>
        <w:t>Pobyt zahraničných študentov na UKF trval spolu 30,50 osobomesiacov. Títo zahraniční študenti boli prijatí z Maďarska (7), Ruskej federácie (4), Ukrajiny (2), Kazachstanu (1), Moldavska (1) a Bulharska (1).</w:t>
      </w:r>
      <w:r w:rsidR="00A74E4B">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 </w:t>
      </w:r>
    </w:p>
    <w:p w:rsidR="00D5708D" w:rsidRPr="00A2529C" w:rsidRDefault="00D5708D" w:rsidP="00D5708D">
      <w:pPr>
        <w:pStyle w:val="Bezriadkovania"/>
        <w:ind w:firstLine="0"/>
        <w:rPr>
          <w:rFonts w:asciiTheme="minorHAnsi" w:hAnsiTheme="minorHAnsi" w:cstheme="minorHAnsi"/>
          <w:sz w:val="24"/>
          <w:szCs w:val="24"/>
        </w:rPr>
      </w:pPr>
    </w:p>
    <w:p w:rsidR="00D5708D" w:rsidRPr="00A2529C" w:rsidRDefault="00AB7E9F" w:rsidP="00CB73CA">
      <w:pPr>
        <w:pStyle w:val="Bezriadkovania"/>
        <w:spacing w:after="120"/>
        <w:ind w:firstLine="0"/>
        <w:rPr>
          <w:rFonts w:asciiTheme="minorHAnsi" w:hAnsiTheme="minorHAnsi" w:cstheme="minorHAnsi"/>
        </w:rPr>
      </w:pPr>
      <w:r w:rsidRPr="00AB7E9F">
        <w:rPr>
          <w:rFonts w:asciiTheme="minorHAnsi" w:hAnsiTheme="minorHAnsi"/>
          <w:sz w:val="24"/>
          <w:szCs w:val="24"/>
        </w:rPr>
        <w:t xml:space="preserve">Tab. </w:t>
      </w:r>
      <w:r>
        <w:rPr>
          <w:rFonts w:asciiTheme="minorHAnsi" w:hAnsiTheme="minorHAnsi"/>
          <w:sz w:val="24"/>
          <w:szCs w:val="24"/>
        </w:rPr>
        <w:t>2:</w:t>
      </w:r>
      <w:r w:rsidRPr="00A2529C">
        <w:rPr>
          <w:rFonts w:asciiTheme="minorHAnsi" w:hAnsiTheme="minorHAnsi"/>
          <w:sz w:val="24"/>
          <w:szCs w:val="24"/>
        </w:rPr>
        <w:t xml:space="preserve"> </w:t>
      </w:r>
      <w:r w:rsidR="00D5708D" w:rsidRPr="00694398">
        <w:rPr>
          <w:rFonts w:asciiTheme="minorHAnsi" w:hAnsiTheme="minorHAnsi" w:cstheme="minorHAnsi"/>
          <w:b/>
          <w:sz w:val="24"/>
          <w:szCs w:val="24"/>
        </w:rPr>
        <w:t>Prehľad akademických mobilít - študenti v</w:t>
      </w:r>
      <w:r w:rsidR="006E66E7">
        <w:rPr>
          <w:rFonts w:asciiTheme="minorHAnsi" w:hAnsiTheme="minorHAnsi" w:cstheme="minorHAnsi"/>
          <w:b/>
          <w:sz w:val="24"/>
          <w:szCs w:val="24"/>
        </w:rPr>
        <w:t xml:space="preserve"> </w:t>
      </w:r>
      <w:r w:rsidR="00D5708D" w:rsidRPr="00694398">
        <w:rPr>
          <w:rFonts w:asciiTheme="minorHAnsi" w:hAnsiTheme="minorHAnsi" w:cstheme="minorHAnsi"/>
          <w:b/>
          <w:sz w:val="24"/>
          <w:szCs w:val="24"/>
        </w:rPr>
        <w:t>akademických rokoch 2017/2018 a 2016/2017 a ich porovnanie</w:t>
      </w:r>
    </w:p>
    <w:tbl>
      <w:tblPr>
        <w:tblW w:w="9192" w:type="dxa"/>
        <w:jc w:val="center"/>
        <w:tblLayout w:type="fixed"/>
        <w:tblCellMar>
          <w:left w:w="70" w:type="dxa"/>
          <w:right w:w="70" w:type="dxa"/>
        </w:tblCellMar>
        <w:tblLook w:val="04A0" w:firstRow="1" w:lastRow="0" w:firstColumn="1" w:lastColumn="0" w:noHBand="0" w:noVBand="1"/>
      </w:tblPr>
      <w:tblGrid>
        <w:gridCol w:w="1554"/>
        <w:gridCol w:w="841"/>
        <w:gridCol w:w="702"/>
        <w:gridCol w:w="622"/>
        <w:gridCol w:w="701"/>
        <w:gridCol w:w="843"/>
        <w:gridCol w:w="841"/>
        <w:gridCol w:w="842"/>
        <w:gridCol w:w="702"/>
        <w:gridCol w:w="701"/>
        <w:gridCol w:w="843"/>
      </w:tblGrid>
      <w:tr w:rsidR="00A2529C" w:rsidRPr="00A2529C" w:rsidTr="00D5708D">
        <w:trPr>
          <w:trHeight w:val="313"/>
          <w:jc w:val="center"/>
        </w:trPr>
        <w:tc>
          <w:tcPr>
            <w:tcW w:w="1554" w:type="dxa"/>
            <w:vMerge w:val="restart"/>
            <w:tcBorders>
              <w:top w:val="single" w:sz="8" w:space="0" w:color="auto"/>
              <w:left w:val="single" w:sz="8" w:space="0" w:color="auto"/>
              <w:bottom w:val="single" w:sz="8" w:space="0" w:color="000000"/>
              <w:right w:val="single" w:sz="8"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8"/>
                <w:szCs w:val="18"/>
                <w:lang w:val="sk-SK" w:eastAsia="sk-SK" w:bidi="ar-SA"/>
              </w:rPr>
            </w:pPr>
          </w:p>
        </w:tc>
        <w:tc>
          <w:tcPr>
            <w:tcW w:w="841"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Fyzický počet vysl. študentov</w:t>
            </w:r>
          </w:p>
        </w:tc>
        <w:tc>
          <w:tcPr>
            <w:tcW w:w="702"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z toho ženy</w:t>
            </w:r>
          </w:p>
        </w:tc>
        <w:tc>
          <w:tcPr>
            <w:tcW w:w="2166" w:type="dxa"/>
            <w:gridSpan w:val="3"/>
            <w:tcBorders>
              <w:top w:val="single" w:sz="8" w:space="0" w:color="auto"/>
              <w:left w:val="nil"/>
              <w:bottom w:val="single" w:sz="4" w:space="0" w:color="auto"/>
              <w:right w:val="single" w:sz="8" w:space="0" w:color="000000"/>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Počet osobomesiacov vyslaných študentov</w:t>
            </w:r>
          </w:p>
        </w:tc>
        <w:tc>
          <w:tcPr>
            <w:tcW w:w="841"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Fyzický počet prij. študentov</w:t>
            </w:r>
          </w:p>
        </w:tc>
        <w:tc>
          <w:tcPr>
            <w:tcW w:w="842"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z toho ženy</w:t>
            </w:r>
          </w:p>
        </w:tc>
        <w:tc>
          <w:tcPr>
            <w:tcW w:w="2246" w:type="dxa"/>
            <w:gridSpan w:val="3"/>
            <w:tcBorders>
              <w:top w:val="single" w:sz="8" w:space="0" w:color="auto"/>
              <w:left w:val="nil"/>
              <w:bottom w:val="single" w:sz="4" w:space="0" w:color="auto"/>
              <w:right w:val="single" w:sz="8" w:space="0" w:color="000000"/>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Počet osobomesiacov</w:t>
            </w:r>
          </w:p>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 xml:space="preserve"> prijatých študentov</w:t>
            </w:r>
          </w:p>
        </w:tc>
      </w:tr>
      <w:tr w:rsidR="00A2529C" w:rsidRPr="00A2529C" w:rsidTr="00D5708D">
        <w:trPr>
          <w:trHeight w:val="641"/>
          <w:jc w:val="center"/>
        </w:trPr>
        <w:tc>
          <w:tcPr>
            <w:tcW w:w="1554" w:type="dxa"/>
            <w:vMerge/>
            <w:tcBorders>
              <w:top w:val="single" w:sz="8" w:space="0" w:color="auto"/>
              <w:left w:val="single" w:sz="8" w:space="0" w:color="auto"/>
              <w:bottom w:val="single" w:sz="8" w:space="0" w:color="000000"/>
              <w:right w:val="single" w:sz="8" w:space="0" w:color="auto"/>
            </w:tcBorders>
            <w:vAlign w:val="center"/>
            <w:hideMark/>
          </w:tcPr>
          <w:p w:rsidR="00D5708D" w:rsidRPr="00A2529C" w:rsidRDefault="00D5708D" w:rsidP="00D5708D">
            <w:pPr>
              <w:spacing w:after="0" w:line="240" w:lineRule="auto"/>
              <w:ind w:firstLine="0"/>
              <w:jc w:val="left"/>
              <w:rPr>
                <w:rFonts w:asciiTheme="minorHAnsi" w:hAnsiTheme="minorHAnsi" w:cstheme="minorHAnsi"/>
                <w:b/>
                <w:sz w:val="18"/>
                <w:szCs w:val="18"/>
                <w:lang w:val="sk-SK" w:eastAsia="sk-SK" w:bidi="ar-SA"/>
              </w:rPr>
            </w:pPr>
          </w:p>
        </w:tc>
        <w:tc>
          <w:tcPr>
            <w:tcW w:w="841" w:type="dxa"/>
            <w:vMerge/>
            <w:tcBorders>
              <w:top w:val="single" w:sz="8" w:space="0" w:color="auto"/>
              <w:left w:val="single" w:sz="8" w:space="0" w:color="auto"/>
              <w:bottom w:val="single" w:sz="8" w:space="0" w:color="000000"/>
              <w:right w:val="single" w:sz="4" w:space="0" w:color="auto"/>
            </w:tcBorders>
            <w:vAlign w:val="center"/>
            <w:hideMark/>
          </w:tcPr>
          <w:p w:rsidR="00D5708D" w:rsidRPr="00A2529C" w:rsidRDefault="00D5708D" w:rsidP="00D5708D">
            <w:pPr>
              <w:spacing w:after="0" w:line="240" w:lineRule="auto"/>
              <w:ind w:firstLine="0"/>
              <w:jc w:val="left"/>
              <w:rPr>
                <w:rFonts w:asciiTheme="minorHAnsi" w:hAnsiTheme="minorHAnsi" w:cstheme="minorHAnsi"/>
                <w:b/>
                <w:sz w:val="16"/>
                <w:szCs w:val="16"/>
                <w:lang w:val="sk-SK" w:eastAsia="sk-SK" w:bidi="ar-SA"/>
              </w:rPr>
            </w:pPr>
          </w:p>
        </w:tc>
        <w:tc>
          <w:tcPr>
            <w:tcW w:w="702" w:type="dxa"/>
            <w:vMerge/>
            <w:tcBorders>
              <w:top w:val="single" w:sz="8" w:space="0" w:color="auto"/>
              <w:left w:val="single" w:sz="4" w:space="0" w:color="auto"/>
              <w:bottom w:val="single" w:sz="8" w:space="0" w:color="000000"/>
              <w:right w:val="single" w:sz="4" w:space="0" w:color="auto"/>
            </w:tcBorders>
            <w:vAlign w:val="center"/>
            <w:hideMark/>
          </w:tcPr>
          <w:p w:rsidR="00D5708D" w:rsidRPr="00A2529C" w:rsidRDefault="00D5708D" w:rsidP="00D5708D">
            <w:pPr>
              <w:spacing w:after="0" w:line="240" w:lineRule="auto"/>
              <w:ind w:firstLine="0"/>
              <w:jc w:val="left"/>
              <w:rPr>
                <w:rFonts w:asciiTheme="minorHAnsi" w:hAnsiTheme="minorHAnsi" w:cstheme="minorHAnsi"/>
                <w:b/>
                <w:sz w:val="16"/>
                <w:szCs w:val="16"/>
                <w:lang w:val="sk-SK" w:eastAsia="sk-SK" w:bidi="ar-SA"/>
              </w:rPr>
            </w:pPr>
          </w:p>
        </w:tc>
        <w:tc>
          <w:tcPr>
            <w:tcW w:w="622" w:type="dxa"/>
            <w:tcBorders>
              <w:top w:val="nil"/>
              <w:left w:val="nil"/>
              <w:bottom w:val="single" w:sz="8" w:space="0" w:color="auto"/>
              <w:right w:val="single" w:sz="4"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Prog. ES</w:t>
            </w:r>
          </w:p>
        </w:tc>
        <w:tc>
          <w:tcPr>
            <w:tcW w:w="701" w:type="dxa"/>
            <w:tcBorders>
              <w:top w:val="nil"/>
              <w:left w:val="nil"/>
              <w:bottom w:val="single" w:sz="8" w:space="0" w:color="auto"/>
              <w:right w:val="single" w:sz="4"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NŠP</w:t>
            </w:r>
          </w:p>
        </w:tc>
        <w:tc>
          <w:tcPr>
            <w:tcW w:w="842" w:type="dxa"/>
            <w:tcBorders>
              <w:top w:val="nil"/>
              <w:left w:val="nil"/>
              <w:bottom w:val="single" w:sz="8" w:space="0" w:color="auto"/>
              <w:right w:val="single" w:sz="8"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iné (CEEPUS, NIL, ..)</w:t>
            </w:r>
          </w:p>
        </w:tc>
        <w:tc>
          <w:tcPr>
            <w:tcW w:w="841" w:type="dxa"/>
            <w:vMerge/>
            <w:tcBorders>
              <w:top w:val="single" w:sz="8" w:space="0" w:color="auto"/>
              <w:left w:val="single" w:sz="8" w:space="0" w:color="auto"/>
              <w:bottom w:val="single" w:sz="8" w:space="0" w:color="000000"/>
              <w:right w:val="single" w:sz="4" w:space="0" w:color="auto"/>
            </w:tcBorders>
            <w:vAlign w:val="center"/>
            <w:hideMark/>
          </w:tcPr>
          <w:p w:rsidR="00D5708D" w:rsidRPr="00A2529C" w:rsidRDefault="00D5708D" w:rsidP="00D5708D">
            <w:pPr>
              <w:spacing w:after="0" w:line="240" w:lineRule="auto"/>
              <w:ind w:firstLine="0"/>
              <w:jc w:val="left"/>
              <w:rPr>
                <w:rFonts w:asciiTheme="minorHAnsi" w:hAnsiTheme="minorHAnsi" w:cstheme="minorHAnsi"/>
                <w:b/>
                <w:sz w:val="16"/>
                <w:szCs w:val="16"/>
                <w:lang w:val="sk-SK" w:eastAsia="sk-SK" w:bidi="ar-SA"/>
              </w:rPr>
            </w:pPr>
          </w:p>
        </w:tc>
        <w:tc>
          <w:tcPr>
            <w:tcW w:w="842" w:type="dxa"/>
            <w:vMerge/>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left"/>
              <w:rPr>
                <w:rFonts w:asciiTheme="minorHAnsi" w:hAnsiTheme="minorHAnsi" w:cstheme="minorHAnsi"/>
                <w:b/>
                <w:sz w:val="16"/>
                <w:szCs w:val="16"/>
                <w:lang w:val="sk-SK" w:eastAsia="sk-SK" w:bidi="ar-SA"/>
              </w:rPr>
            </w:pPr>
          </w:p>
        </w:tc>
        <w:tc>
          <w:tcPr>
            <w:tcW w:w="702" w:type="dxa"/>
            <w:tcBorders>
              <w:top w:val="nil"/>
              <w:left w:val="nil"/>
              <w:bottom w:val="single" w:sz="8" w:space="0" w:color="auto"/>
              <w:right w:val="single" w:sz="4"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Progr. ES</w:t>
            </w:r>
          </w:p>
        </w:tc>
        <w:tc>
          <w:tcPr>
            <w:tcW w:w="701" w:type="dxa"/>
            <w:tcBorders>
              <w:top w:val="nil"/>
              <w:left w:val="nil"/>
              <w:bottom w:val="single" w:sz="8" w:space="0" w:color="auto"/>
              <w:right w:val="single" w:sz="4"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NŠP</w:t>
            </w:r>
          </w:p>
        </w:tc>
        <w:tc>
          <w:tcPr>
            <w:tcW w:w="842" w:type="dxa"/>
            <w:tcBorders>
              <w:top w:val="nil"/>
              <w:left w:val="nil"/>
              <w:bottom w:val="single" w:sz="8" w:space="0" w:color="auto"/>
              <w:right w:val="single" w:sz="8" w:space="0" w:color="auto"/>
            </w:tcBorders>
            <w:shd w:val="clear" w:color="auto" w:fill="DBE5F1" w:themeFill="accent1" w:themeFillTint="33"/>
            <w:vAlign w:val="center"/>
            <w:hideMark/>
          </w:tcPr>
          <w:p w:rsidR="00D5708D" w:rsidRPr="00A2529C" w:rsidRDefault="00D5708D" w:rsidP="00D5708D">
            <w:pPr>
              <w:spacing w:after="0" w:line="240" w:lineRule="auto"/>
              <w:ind w:firstLine="0"/>
              <w:jc w:val="center"/>
              <w:rPr>
                <w:rFonts w:asciiTheme="minorHAnsi" w:hAnsiTheme="minorHAnsi" w:cstheme="minorHAnsi"/>
                <w:b/>
                <w:sz w:val="16"/>
                <w:szCs w:val="16"/>
                <w:lang w:val="sk-SK" w:eastAsia="sk-SK" w:bidi="ar-SA"/>
              </w:rPr>
            </w:pPr>
            <w:r w:rsidRPr="00A2529C">
              <w:rPr>
                <w:rFonts w:asciiTheme="minorHAnsi" w:hAnsiTheme="minorHAnsi" w:cstheme="minorHAnsi"/>
                <w:b/>
                <w:sz w:val="16"/>
                <w:szCs w:val="16"/>
                <w:lang w:val="sk-SK" w:eastAsia="sk-SK" w:bidi="ar-SA"/>
              </w:rPr>
              <w:t>iné (CEEPUS, NIL, ..)</w:t>
            </w:r>
          </w:p>
        </w:tc>
      </w:tr>
      <w:tr w:rsidR="00A2529C" w:rsidRPr="00A2529C" w:rsidTr="00D5708D">
        <w:trPr>
          <w:trHeight w:val="328"/>
          <w:jc w:val="center"/>
        </w:trPr>
        <w:tc>
          <w:tcPr>
            <w:tcW w:w="1554"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hideMark/>
          </w:tcPr>
          <w:p w:rsidR="00D5708D" w:rsidRPr="00A2529C" w:rsidRDefault="00D5708D" w:rsidP="00D5708D">
            <w:pPr>
              <w:spacing w:after="0" w:line="240" w:lineRule="auto"/>
              <w:ind w:firstLine="0"/>
              <w:jc w:val="left"/>
              <w:rPr>
                <w:rFonts w:asciiTheme="minorHAnsi" w:hAnsiTheme="minorHAnsi" w:cstheme="minorHAnsi"/>
                <w:b/>
                <w:sz w:val="18"/>
                <w:szCs w:val="18"/>
                <w:lang w:val="sk-SK" w:eastAsia="sk-SK" w:bidi="ar-SA"/>
              </w:rPr>
            </w:pPr>
            <w:r w:rsidRPr="00A2529C">
              <w:rPr>
                <w:rFonts w:asciiTheme="minorHAnsi" w:hAnsiTheme="minorHAnsi" w:cstheme="minorHAnsi"/>
                <w:b/>
                <w:sz w:val="18"/>
                <w:szCs w:val="18"/>
                <w:lang w:val="sk-SK" w:eastAsia="sk-SK" w:bidi="ar-SA"/>
              </w:rPr>
              <w:t>AR 2017/2018</w:t>
            </w:r>
          </w:p>
        </w:tc>
        <w:tc>
          <w:tcPr>
            <w:tcW w:w="84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196</w:t>
            </w:r>
          </w:p>
        </w:tc>
        <w:tc>
          <w:tcPr>
            <w:tcW w:w="7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162</w:t>
            </w:r>
          </w:p>
        </w:tc>
        <w:tc>
          <w:tcPr>
            <w:tcW w:w="62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hanging="150"/>
              <w:jc w:val="right"/>
              <w:rPr>
                <w:rFonts w:asciiTheme="minorHAnsi" w:hAnsiTheme="minorHAnsi" w:cstheme="minorHAnsi"/>
                <w:sz w:val="18"/>
                <w:szCs w:val="18"/>
              </w:rPr>
            </w:pPr>
            <w:r w:rsidRPr="00A2529C">
              <w:rPr>
                <w:rFonts w:asciiTheme="minorHAnsi" w:hAnsiTheme="minorHAnsi" w:cstheme="minorHAnsi"/>
                <w:sz w:val="18"/>
                <w:szCs w:val="18"/>
              </w:rPr>
              <w:t>649,07</w:t>
            </w:r>
          </w:p>
        </w:tc>
        <w:tc>
          <w:tcPr>
            <w:tcW w:w="70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0</w:t>
            </w:r>
          </w:p>
        </w:tc>
        <w:tc>
          <w:tcPr>
            <w:tcW w:w="84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ind w:hanging="211"/>
              <w:jc w:val="right"/>
              <w:rPr>
                <w:rFonts w:asciiTheme="minorHAnsi" w:hAnsiTheme="minorHAnsi" w:cstheme="minorHAnsi"/>
                <w:sz w:val="18"/>
                <w:szCs w:val="18"/>
              </w:rPr>
            </w:pPr>
            <w:r w:rsidRPr="00A2529C">
              <w:rPr>
                <w:rFonts w:asciiTheme="minorHAnsi" w:hAnsiTheme="minorHAnsi" w:cstheme="minorHAnsi"/>
                <w:sz w:val="18"/>
                <w:szCs w:val="18"/>
              </w:rPr>
              <w:t>93</w:t>
            </w:r>
          </w:p>
        </w:tc>
        <w:tc>
          <w:tcPr>
            <w:tcW w:w="84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48</w:t>
            </w:r>
          </w:p>
        </w:tc>
        <w:tc>
          <w:tcPr>
            <w:tcW w:w="84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34</w:t>
            </w:r>
          </w:p>
        </w:tc>
        <w:tc>
          <w:tcPr>
            <w:tcW w:w="7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152,44</w:t>
            </w:r>
          </w:p>
        </w:tc>
        <w:tc>
          <w:tcPr>
            <w:tcW w:w="70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0</w:t>
            </w:r>
          </w:p>
        </w:tc>
        <w:tc>
          <w:tcPr>
            <w:tcW w:w="84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13,97</w:t>
            </w:r>
          </w:p>
        </w:tc>
      </w:tr>
      <w:tr w:rsidR="00A2529C" w:rsidRPr="00A2529C" w:rsidTr="00D5708D">
        <w:trPr>
          <w:trHeight w:val="328"/>
          <w:jc w:val="center"/>
        </w:trPr>
        <w:tc>
          <w:tcPr>
            <w:tcW w:w="1554"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spacing w:after="0" w:line="240" w:lineRule="auto"/>
              <w:ind w:firstLine="0"/>
              <w:jc w:val="left"/>
              <w:rPr>
                <w:rFonts w:asciiTheme="minorHAnsi" w:hAnsiTheme="minorHAnsi" w:cstheme="minorHAnsi"/>
                <w:b/>
                <w:sz w:val="18"/>
                <w:szCs w:val="18"/>
                <w:lang w:val="sk-SK" w:eastAsia="sk-SK" w:bidi="ar-SA"/>
              </w:rPr>
            </w:pPr>
            <w:r w:rsidRPr="00A2529C">
              <w:rPr>
                <w:rFonts w:asciiTheme="minorHAnsi" w:hAnsiTheme="minorHAnsi" w:cstheme="minorHAnsi"/>
                <w:b/>
                <w:sz w:val="18"/>
                <w:szCs w:val="18"/>
                <w:lang w:val="sk-SK" w:eastAsia="sk-SK" w:bidi="ar-SA"/>
              </w:rPr>
              <w:t>AR 2016/2017</w:t>
            </w:r>
          </w:p>
        </w:tc>
        <w:tc>
          <w:tcPr>
            <w:tcW w:w="84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217</w:t>
            </w:r>
          </w:p>
        </w:tc>
        <w:tc>
          <w:tcPr>
            <w:tcW w:w="7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169</w:t>
            </w:r>
          </w:p>
        </w:tc>
        <w:tc>
          <w:tcPr>
            <w:tcW w:w="62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hanging="150"/>
              <w:jc w:val="right"/>
              <w:rPr>
                <w:rFonts w:asciiTheme="minorHAnsi" w:hAnsiTheme="minorHAnsi" w:cstheme="minorHAnsi"/>
                <w:sz w:val="18"/>
                <w:szCs w:val="18"/>
              </w:rPr>
            </w:pPr>
            <w:r w:rsidRPr="00A2529C">
              <w:rPr>
                <w:rFonts w:asciiTheme="minorHAnsi" w:hAnsiTheme="minorHAnsi" w:cstheme="minorHAnsi"/>
                <w:sz w:val="18"/>
                <w:szCs w:val="18"/>
              </w:rPr>
              <w:t>685,5</w:t>
            </w:r>
          </w:p>
        </w:tc>
        <w:tc>
          <w:tcPr>
            <w:tcW w:w="70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10,13</w:t>
            </w:r>
          </w:p>
        </w:tc>
        <w:tc>
          <w:tcPr>
            <w:tcW w:w="84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ind w:hanging="211"/>
              <w:jc w:val="right"/>
              <w:rPr>
                <w:rFonts w:asciiTheme="minorHAnsi" w:hAnsiTheme="minorHAnsi" w:cstheme="minorHAnsi"/>
                <w:sz w:val="18"/>
                <w:szCs w:val="18"/>
              </w:rPr>
            </w:pPr>
            <w:r w:rsidRPr="00A2529C">
              <w:rPr>
                <w:rFonts w:asciiTheme="minorHAnsi" w:hAnsiTheme="minorHAnsi" w:cstheme="minorHAnsi"/>
                <w:sz w:val="18"/>
                <w:szCs w:val="18"/>
              </w:rPr>
              <w:t>172,7</w:t>
            </w:r>
          </w:p>
        </w:tc>
        <w:tc>
          <w:tcPr>
            <w:tcW w:w="84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36</w:t>
            </w:r>
          </w:p>
        </w:tc>
        <w:tc>
          <w:tcPr>
            <w:tcW w:w="84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25</w:t>
            </w:r>
          </w:p>
        </w:tc>
        <w:tc>
          <w:tcPr>
            <w:tcW w:w="7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133,7</w:t>
            </w:r>
          </w:p>
        </w:tc>
        <w:tc>
          <w:tcPr>
            <w:tcW w:w="70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3,9</w:t>
            </w:r>
          </w:p>
        </w:tc>
        <w:tc>
          <w:tcPr>
            <w:tcW w:w="84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21,43</w:t>
            </w:r>
          </w:p>
        </w:tc>
      </w:tr>
      <w:tr w:rsidR="00A2529C" w:rsidRPr="00A2529C" w:rsidTr="00D5708D">
        <w:trPr>
          <w:trHeight w:val="328"/>
          <w:jc w:val="center"/>
        </w:trPr>
        <w:tc>
          <w:tcPr>
            <w:tcW w:w="1554"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ind w:firstLine="0"/>
              <w:rPr>
                <w:rFonts w:asciiTheme="minorHAnsi" w:hAnsiTheme="minorHAnsi" w:cstheme="minorHAnsi"/>
                <w:b/>
                <w:sz w:val="18"/>
                <w:szCs w:val="18"/>
                <w:lang w:val="sk-SK" w:eastAsia="sk-SK" w:bidi="ar-SA"/>
              </w:rPr>
            </w:pPr>
            <w:r w:rsidRPr="00A2529C">
              <w:rPr>
                <w:rFonts w:asciiTheme="minorHAnsi" w:hAnsiTheme="minorHAnsi" w:cstheme="minorHAnsi"/>
                <w:b/>
                <w:sz w:val="18"/>
                <w:szCs w:val="18"/>
                <w:lang w:val="sk-SK" w:eastAsia="sk-SK"/>
              </w:rPr>
              <w:t>Rozdiel</w:t>
            </w:r>
            <w:r w:rsidRPr="00A2529C">
              <w:rPr>
                <w:rFonts w:asciiTheme="minorHAnsi" w:hAnsiTheme="minorHAnsi" w:cstheme="minorHAnsi"/>
                <w:b/>
                <w:sz w:val="18"/>
                <w:szCs w:val="18"/>
                <w:lang w:eastAsia="sk-SK"/>
              </w:rPr>
              <w:t xml:space="preserve"> 2017/2018 a 2016/2017</w:t>
            </w:r>
          </w:p>
        </w:tc>
        <w:tc>
          <w:tcPr>
            <w:tcW w:w="84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-21</w:t>
            </w:r>
          </w:p>
        </w:tc>
        <w:tc>
          <w:tcPr>
            <w:tcW w:w="7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-7</w:t>
            </w:r>
          </w:p>
        </w:tc>
        <w:tc>
          <w:tcPr>
            <w:tcW w:w="62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hanging="150"/>
              <w:jc w:val="right"/>
              <w:rPr>
                <w:rFonts w:asciiTheme="minorHAnsi" w:hAnsiTheme="minorHAnsi" w:cstheme="minorHAnsi"/>
                <w:sz w:val="18"/>
                <w:szCs w:val="18"/>
              </w:rPr>
            </w:pPr>
            <w:r w:rsidRPr="00A2529C">
              <w:rPr>
                <w:rFonts w:asciiTheme="minorHAnsi" w:hAnsiTheme="minorHAnsi" w:cstheme="minorHAnsi"/>
                <w:sz w:val="18"/>
                <w:szCs w:val="18"/>
              </w:rPr>
              <w:t>-36,43</w:t>
            </w:r>
          </w:p>
        </w:tc>
        <w:tc>
          <w:tcPr>
            <w:tcW w:w="70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-10,13</w:t>
            </w:r>
          </w:p>
        </w:tc>
        <w:tc>
          <w:tcPr>
            <w:tcW w:w="84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ind w:hanging="211"/>
              <w:jc w:val="right"/>
              <w:rPr>
                <w:rFonts w:asciiTheme="minorHAnsi" w:hAnsiTheme="minorHAnsi" w:cstheme="minorHAnsi"/>
                <w:sz w:val="18"/>
                <w:szCs w:val="18"/>
              </w:rPr>
            </w:pPr>
            <w:r w:rsidRPr="00A2529C">
              <w:rPr>
                <w:rFonts w:asciiTheme="minorHAnsi" w:hAnsiTheme="minorHAnsi" w:cstheme="minorHAnsi"/>
                <w:sz w:val="18"/>
                <w:szCs w:val="18"/>
              </w:rPr>
              <w:t>-79,7</w:t>
            </w:r>
          </w:p>
        </w:tc>
        <w:tc>
          <w:tcPr>
            <w:tcW w:w="84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12</w:t>
            </w:r>
          </w:p>
        </w:tc>
        <w:tc>
          <w:tcPr>
            <w:tcW w:w="84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9</w:t>
            </w:r>
          </w:p>
        </w:tc>
        <w:tc>
          <w:tcPr>
            <w:tcW w:w="7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18,74</w:t>
            </w:r>
          </w:p>
        </w:tc>
        <w:tc>
          <w:tcPr>
            <w:tcW w:w="70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-3,9</w:t>
            </w:r>
          </w:p>
        </w:tc>
        <w:tc>
          <w:tcPr>
            <w:tcW w:w="84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-7,46</w:t>
            </w:r>
          </w:p>
        </w:tc>
      </w:tr>
      <w:tr w:rsidR="00A2529C" w:rsidRPr="00A2529C" w:rsidTr="00D5708D">
        <w:trPr>
          <w:trHeight w:val="328"/>
          <w:jc w:val="center"/>
        </w:trPr>
        <w:tc>
          <w:tcPr>
            <w:tcW w:w="1554"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D5708D" w:rsidRPr="00A2529C" w:rsidRDefault="00363D19" w:rsidP="00D5708D">
            <w:pPr>
              <w:ind w:firstLine="0"/>
              <w:rPr>
                <w:rFonts w:asciiTheme="minorHAnsi" w:hAnsiTheme="minorHAnsi" w:cstheme="minorHAnsi"/>
                <w:b/>
                <w:sz w:val="18"/>
                <w:szCs w:val="18"/>
                <w:lang w:val="sk-SK" w:eastAsia="sk-SK" w:bidi="ar-SA"/>
              </w:rPr>
            </w:pPr>
            <w:r w:rsidRPr="00A2529C">
              <w:rPr>
                <w:rFonts w:asciiTheme="minorHAnsi" w:hAnsiTheme="minorHAnsi" w:cstheme="minorHAnsi"/>
                <w:b/>
                <w:sz w:val="18"/>
                <w:szCs w:val="18"/>
                <w:lang w:val="sk-SK" w:eastAsia="sk-SK" w:bidi="ar-SA"/>
              </w:rPr>
              <w:t>R</w:t>
            </w:r>
            <w:r w:rsidR="00D5708D" w:rsidRPr="00A2529C">
              <w:rPr>
                <w:rFonts w:asciiTheme="minorHAnsi" w:hAnsiTheme="minorHAnsi" w:cstheme="minorHAnsi"/>
                <w:b/>
                <w:sz w:val="18"/>
                <w:szCs w:val="18"/>
                <w:lang w:val="sk-SK" w:eastAsia="sk-SK" w:bidi="ar-SA"/>
              </w:rPr>
              <w:t xml:space="preserve">ozdiel v % </w:t>
            </w:r>
          </w:p>
        </w:tc>
        <w:tc>
          <w:tcPr>
            <w:tcW w:w="84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-9,7</w:t>
            </w:r>
          </w:p>
        </w:tc>
        <w:tc>
          <w:tcPr>
            <w:tcW w:w="7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-4,1</w:t>
            </w:r>
          </w:p>
        </w:tc>
        <w:tc>
          <w:tcPr>
            <w:tcW w:w="62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hanging="150"/>
              <w:jc w:val="right"/>
              <w:rPr>
                <w:rFonts w:asciiTheme="minorHAnsi" w:hAnsiTheme="minorHAnsi" w:cstheme="minorHAnsi"/>
                <w:sz w:val="18"/>
                <w:szCs w:val="18"/>
              </w:rPr>
            </w:pPr>
            <w:r w:rsidRPr="00A2529C">
              <w:rPr>
                <w:rFonts w:asciiTheme="minorHAnsi" w:hAnsiTheme="minorHAnsi" w:cstheme="minorHAnsi"/>
                <w:sz w:val="18"/>
                <w:szCs w:val="18"/>
              </w:rPr>
              <w:t>-5,3</w:t>
            </w:r>
          </w:p>
        </w:tc>
        <w:tc>
          <w:tcPr>
            <w:tcW w:w="70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-100,0</w:t>
            </w:r>
          </w:p>
        </w:tc>
        <w:tc>
          <w:tcPr>
            <w:tcW w:w="84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ind w:hanging="211"/>
              <w:jc w:val="right"/>
              <w:rPr>
                <w:rFonts w:asciiTheme="minorHAnsi" w:hAnsiTheme="minorHAnsi" w:cstheme="minorHAnsi"/>
                <w:sz w:val="18"/>
                <w:szCs w:val="18"/>
              </w:rPr>
            </w:pPr>
            <w:r w:rsidRPr="00A2529C">
              <w:rPr>
                <w:rFonts w:asciiTheme="minorHAnsi" w:hAnsiTheme="minorHAnsi" w:cstheme="minorHAnsi"/>
                <w:sz w:val="18"/>
                <w:szCs w:val="18"/>
              </w:rPr>
              <w:t>-46,1</w:t>
            </w:r>
          </w:p>
        </w:tc>
        <w:tc>
          <w:tcPr>
            <w:tcW w:w="84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33,3</w:t>
            </w:r>
          </w:p>
        </w:tc>
        <w:tc>
          <w:tcPr>
            <w:tcW w:w="84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36,0</w:t>
            </w:r>
          </w:p>
        </w:tc>
        <w:tc>
          <w:tcPr>
            <w:tcW w:w="7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14,0</w:t>
            </w:r>
          </w:p>
        </w:tc>
        <w:tc>
          <w:tcPr>
            <w:tcW w:w="70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D5708D" w:rsidRPr="00A2529C" w:rsidRDefault="00D5708D" w:rsidP="00D5708D">
            <w:pPr>
              <w:ind w:firstLine="0"/>
              <w:jc w:val="right"/>
              <w:rPr>
                <w:rFonts w:asciiTheme="minorHAnsi" w:hAnsiTheme="minorHAnsi" w:cstheme="minorHAnsi"/>
                <w:sz w:val="18"/>
                <w:szCs w:val="18"/>
              </w:rPr>
            </w:pPr>
            <w:r w:rsidRPr="00A2529C">
              <w:rPr>
                <w:rFonts w:asciiTheme="minorHAnsi" w:hAnsiTheme="minorHAnsi" w:cstheme="minorHAnsi"/>
                <w:sz w:val="18"/>
                <w:szCs w:val="18"/>
              </w:rPr>
              <w:t>-100,0</w:t>
            </w:r>
          </w:p>
        </w:tc>
        <w:tc>
          <w:tcPr>
            <w:tcW w:w="84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D5708D" w:rsidRPr="00A2529C" w:rsidRDefault="00D5708D" w:rsidP="00D5708D">
            <w:pPr>
              <w:jc w:val="right"/>
              <w:rPr>
                <w:rFonts w:asciiTheme="minorHAnsi" w:hAnsiTheme="minorHAnsi" w:cstheme="minorHAnsi"/>
                <w:sz w:val="18"/>
                <w:szCs w:val="18"/>
              </w:rPr>
            </w:pPr>
            <w:r w:rsidRPr="00A2529C">
              <w:rPr>
                <w:rFonts w:asciiTheme="minorHAnsi" w:hAnsiTheme="minorHAnsi" w:cstheme="minorHAnsi"/>
                <w:sz w:val="18"/>
                <w:szCs w:val="18"/>
              </w:rPr>
              <w:t>-34,8</w:t>
            </w:r>
          </w:p>
        </w:tc>
      </w:tr>
    </w:tbl>
    <w:p w:rsidR="00D5708D" w:rsidRPr="00A2529C" w:rsidRDefault="00D5708D" w:rsidP="00D5708D">
      <w:pPr>
        <w:spacing w:after="0" w:line="276" w:lineRule="auto"/>
        <w:ind w:firstLine="0"/>
        <w:rPr>
          <w:rFonts w:asciiTheme="minorHAnsi" w:hAnsiTheme="minorHAnsi" w:cstheme="minorHAnsi"/>
          <w:sz w:val="24"/>
          <w:szCs w:val="24"/>
        </w:rPr>
      </w:pPr>
    </w:p>
    <w:p w:rsidR="00D5708D" w:rsidRPr="00A2529C" w:rsidRDefault="00D5708D" w:rsidP="00137C46">
      <w:pPr>
        <w:pStyle w:val="Bezriadkovania"/>
        <w:spacing w:line="276" w:lineRule="auto"/>
        <w:ind w:firstLine="567"/>
        <w:rPr>
          <w:rFonts w:asciiTheme="minorHAnsi" w:hAnsiTheme="minorHAnsi" w:cstheme="minorHAnsi"/>
          <w:sz w:val="24"/>
          <w:szCs w:val="24"/>
          <w:lang w:eastAsia="sk-SK"/>
        </w:rPr>
      </w:pPr>
      <w:r w:rsidRPr="00A2529C">
        <w:rPr>
          <w:rFonts w:asciiTheme="minorHAnsi" w:hAnsiTheme="minorHAnsi" w:cstheme="minorHAnsi"/>
          <w:sz w:val="24"/>
          <w:szCs w:val="24"/>
          <w:lang w:eastAsia="sk-SK"/>
        </w:rPr>
        <w:t xml:space="preserve">Počet prijatých študentov tvoril len približne štvrtinu počtu vyslaných študentov. Z hľadiska typu štipendijného (mobilitného) programu jednoznačne dominuje program ERASMUS+, a to v rámci počtu vyslaných i prijatých zahraničných študentov: za akademický rok 2017/2018 z celkového počtu 196 vyslaných a 48 prijatých študentov pripadá </w:t>
      </w:r>
      <w:r w:rsidR="006E66E7">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na ERASMUS+ mobilitu 146 vyslaných a 35 prijatých študentov. Oproti akademickému roku 2016/2017 došlo k</w:t>
      </w:r>
      <w:r w:rsidR="00A74E4B">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nárastu v počte prijatých, no k poklesu v počte vyslaných študentov. </w:t>
      </w:r>
    </w:p>
    <w:p w:rsidR="00D5708D" w:rsidRPr="00A2529C" w:rsidRDefault="00D5708D" w:rsidP="00D5708D">
      <w:pPr>
        <w:pStyle w:val="Bezriadkovania"/>
        <w:spacing w:line="276" w:lineRule="auto"/>
        <w:rPr>
          <w:rFonts w:asciiTheme="minorHAnsi" w:hAnsiTheme="minorHAnsi" w:cstheme="minorHAnsi"/>
          <w:sz w:val="24"/>
          <w:szCs w:val="24"/>
          <w:lang w:eastAsia="sk-SK"/>
        </w:rPr>
      </w:pPr>
    </w:p>
    <w:p w:rsidR="00CE1A2E" w:rsidRPr="00A2529C" w:rsidRDefault="00A555C0" w:rsidP="005B6021">
      <w:pPr>
        <w:pStyle w:val="Nadpis2"/>
        <w:spacing w:before="120"/>
        <w:ind w:left="578" w:hanging="578"/>
        <w:rPr>
          <w:rFonts w:asciiTheme="minorHAnsi" w:hAnsiTheme="minorHAnsi"/>
          <w:noProof/>
        </w:rPr>
      </w:pPr>
      <w:hyperlink w:anchor="_Toc388281470" w:history="1">
        <w:bookmarkStart w:id="52" w:name="_Toc447794070"/>
        <w:bookmarkStart w:id="53" w:name="_Toc9256148"/>
        <w:r w:rsidR="00CE1A2E" w:rsidRPr="00A2529C">
          <w:rPr>
            <w:rFonts w:asciiTheme="minorHAnsi" w:eastAsiaTheme="minorEastAsia" w:hAnsiTheme="minorHAnsi"/>
            <w:noProof/>
            <w:lang w:eastAsia="sk-SK"/>
          </w:rPr>
          <w:t>Záujem o štúdium</w:t>
        </w:r>
        <w:bookmarkEnd w:id="52"/>
        <w:bookmarkEnd w:id="53"/>
      </w:hyperlink>
    </w:p>
    <w:p w:rsidR="00CE1A2E" w:rsidRPr="00A2529C" w:rsidRDefault="00CE1A2E" w:rsidP="00BF16A0">
      <w:pPr>
        <w:spacing w:after="0" w:line="240" w:lineRule="auto"/>
        <w:ind w:firstLine="0"/>
        <w:rPr>
          <w:sz w:val="24"/>
          <w:szCs w:val="24"/>
        </w:rPr>
      </w:pPr>
    </w:p>
    <w:p w:rsidR="00D5708D" w:rsidRPr="00A2529C" w:rsidRDefault="00D5708D" w:rsidP="00F03995">
      <w:pPr>
        <w:autoSpaceDE w:val="0"/>
        <w:autoSpaceDN w:val="0"/>
        <w:adjustRightInd w:val="0"/>
        <w:spacing w:after="0"/>
        <w:ind w:firstLine="567"/>
        <w:rPr>
          <w:rFonts w:asciiTheme="minorHAnsi" w:hAnsiTheme="minorHAnsi" w:cstheme="minorHAnsi"/>
          <w:sz w:val="24"/>
          <w:szCs w:val="24"/>
        </w:rPr>
      </w:pPr>
      <w:r w:rsidRPr="00A2529C">
        <w:rPr>
          <w:rFonts w:asciiTheme="minorHAnsi" w:hAnsiTheme="minorHAnsi" w:cstheme="minorHAnsi"/>
          <w:sz w:val="24"/>
          <w:szCs w:val="24"/>
        </w:rPr>
        <w:t>Súčasťou vzdelávania na univerzite je výber a prijatie uchádzačov s najvyššou mierou schopností a</w:t>
      </w:r>
      <w:r w:rsidR="00F03995" w:rsidRPr="00A2529C">
        <w:rPr>
          <w:rFonts w:asciiTheme="minorHAnsi" w:hAnsiTheme="minorHAnsi" w:cstheme="minorHAnsi"/>
          <w:sz w:val="24"/>
          <w:szCs w:val="24"/>
        </w:rPr>
        <w:t xml:space="preserve"> </w:t>
      </w:r>
      <w:r w:rsidRPr="00A2529C">
        <w:rPr>
          <w:rFonts w:asciiTheme="minorHAnsi" w:hAnsiTheme="minorHAnsi" w:cstheme="minorHAnsi"/>
          <w:sz w:val="24"/>
          <w:szCs w:val="24"/>
        </w:rPr>
        <w:t xml:space="preserve">najlepšími študijnými predpokladmi. </w:t>
      </w:r>
      <w:r w:rsidRPr="00A2529C">
        <w:rPr>
          <w:rFonts w:asciiTheme="minorHAnsi" w:hAnsiTheme="minorHAnsi" w:cstheme="minorHAnsi"/>
          <w:sz w:val="24"/>
          <w:szCs w:val="24"/>
          <w:lang w:eastAsia="sk-SK"/>
        </w:rPr>
        <w:t xml:space="preserve">Možnosti vysokoškolského štúdia a podmienky prijatia na štúdium boli prerokované a schválené akademickými senátmi fakúlt </w:t>
      </w:r>
      <w:r w:rsidRPr="00A2529C">
        <w:rPr>
          <w:rFonts w:asciiTheme="minorHAnsi" w:hAnsiTheme="minorHAnsi" w:cstheme="minorHAnsi"/>
          <w:sz w:val="24"/>
          <w:szCs w:val="24"/>
          <w:lang w:eastAsia="sk-SK"/>
        </w:rPr>
        <w:br/>
        <w:t>a v zmysle platnej legislatívy zverejnené na webovom sídle univerzity. Ako súčasť implementácie noriem ESG zverejnila univerzita informácie o predpokladanom počte prijatých uchádzačov, informácie o študijných programoch, študijných plánoch, profiloch absolventa i možnostiach jeho uplatnenia v</w:t>
      </w:r>
      <w:r w:rsidR="00CD2EBA">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praxi. Tieto informácie prezentovala na webovom </w:t>
      </w:r>
      <w:r w:rsidR="00CD2EBA">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sídle univerzity, weboch fakúlt, na Portáli VŠ, v informačných materiáloch v</w:t>
      </w:r>
      <w:r w:rsidR="00CD2EBA">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printovej </w:t>
      </w:r>
      <w:r w:rsidR="00CD2EBA">
        <w:rPr>
          <w:rFonts w:asciiTheme="minorHAnsi" w:hAnsiTheme="minorHAnsi" w:cstheme="minorHAnsi"/>
          <w:sz w:val="24"/>
          <w:szCs w:val="24"/>
          <w:lang w:eastAsia="sk-SK"/>
        </w:rPr>
        <w:br/>
      </w:r>
      <w:r w:rsidRPr="00A2529C">
        <w:rPr>
          <w:rFonts w:asciiTheme="minorHAnsi" w:hAnsiTheme="minorHAnsi" w:cstheme="minorHAnsi"/>
          <w:sz w:val="24"/>
          <w:szCs w:val="24"/>
          <w:lang w:eastAsia="sk-SK"/>
        </w:rPr>
        <w:t>i</w:t>
      </w:r>
      <w:r w:rsidR="00B25DB3" w:rsidRPr="00A2529C">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v</w:t>
      </w:r>
      <w:r w:rsidR="00B25DB3" w:rsidRPr="00A2529C">
        <w:rPr>
          <w:rFonts w:asciiTheme="minorHAnsi" w:hAnsiTheme="minorHAnsi" w:cstheme="minorHAnsi"/>
          <w:sz w:val="24"/>
          <w:szCs w:val="24"/>
          <w:lang w:eastAsia="sk-SK"/>
        </w:rPr>
        <w:t xml:space="preserve"> </w:t>
      </w:r>
      <w:r w:rsidR="00CD2EBA">
        <w:rPr>
          <w:rFonts w:asciiTheme="minorHAnsi" w:hAnsiTheme="minorHAnsi" w:cstheme="minorHAnsi"/>
          <w:sz w:val="24"/>
          <w:szCs w:val="24"/>
          <w:lang w:eastAsia="sk-SK"/>
        </w:rPr>
        <w:t>e</w:t>
      </w:r>
      <w:r w:rsidRPr="00A2529C">
        <w:rPr>
          <w:rFonts w:asciiTheme="minorHAnsi" w:hAnsiTheme="minorHAnsi" w:cstheme="minorHAnsi"/>
          <w:sz w:val="24"/>
          <w:szCs w:val="24"/>
          <w:lang w:eastAsia="sk-SK"/>
        </w:rPr>
        <w:t>lektronickej podobe a</w:t>
      </w:r>
      <w:r w:rsidR="00B25DB3" w:rsidRPr="00A2529C">
        <w:rPr>
          <w:rFonts w:asciiTheme="minorHAnsi" w:hAnsiTheme="minorHAnsi" w:cstheme="minorHAnsi"/>
          <w:sz w:val="24"/>
          <w:szCs w:val="24"/>
          <w:lang w:eastAsia="sk-SK"/>
        </w:rPr>
        <w:t xml:space="preserve"> </w:t>
      </w:r>
      <w:r w:rsidRPr="00A2529C">
        <w:rPr>
          <w:rFonts w:asciiTheme="minorHAnsi" w:hAnsiTheme="minorHAnsi" w:cstheme="minorHAnsi"/>
          <w:sz w:val="24"/>
          <w:szCs w:val="24"/>
          <w:lang w:eastAsia="sk-SK"/>
        </w:rPr>
        <w:t xml:space="preserve">zabezpečila ich distribúciu prostredníctvom organizovania Univerzitného dňa otvorených dverí, prezentačných podujatí (veľtrhy </w:t>
      </w:r>
      <w:r w:rsidRPr="00A2529C">
        <w:rPr>
          <w:rFonts w:asciiTheme="minorHAnsi" w:hAnsiTheme="minorHAnsi" w:cstheme="minorHAnsi"/>
          <w:sz w:val="24"/>
          <w:szCs w:val="24"/>
        </w:rPr>
        <w:t xml:space="preserve">vzdelávania Academia </w:t>
      </w:r>
      <w:r w:rsidR="00CD2EBA">
        <w:rPr>
          <w:rFonts w:asciiTheme="minorHAnsi" w:hAnsiTheme="minorHAnsi" w:cstheme="minorHAnsi"/>
          <w:sz w:val="24"/>
          <w:szCs w:val="24"/>
        </w:rPr>
        <w:br/>
      </w:r>
      <w:r w:rsidRPr="00A2529C">
        <w:rPr>
          <w:rFonts w:asciiTheme="minorHAnsi" w:hAnsiTheme="minorHAnsi" w:cstheme="minorHAnsi"/>
          <w:sz w:val="24"/>
          <w:szCs w:val="24"/>
        </w:rPr>
        <w:t>v</w:t>
      </w:r>
      <w:r w:rsidR="00CB73CA">
        <w:rPr>
          <w:rFonts w:asciiTheme="minorHAnsi" w:hAnsiTheme="minorHAnsi" w:cstheme="minorHAnsi"/>
          <w:sz w:val="24"/>
          <w:szCs w:val="24"/>
        </w:rPr>
        <w:t xml:space="preserve"> </w:t>
      </w:r>
      <w:r w:rsidRPr="00A2529C">
        <w:rPr>
          <w:rFonts w:asciiTheme="minorHAnsi" w:hAnsiTheme="minorHAnsi" w:cstheme="minorHAnsi"/>
          <w:sz w:val="24"/>
          <w:szCs w:val="24"/>
        </w:rPr>
        <w:t>Bratislave,</w:t>
      </w:r>
      <w:r w:rsidR="00A74E4B">
        <w:rPr>
          <w:rFonts w:asciiTheme="minorHAnsi" w:hAnsiTheme="minorHAnsi" w:cstheme="minorHAnsi"/>
          <w:sz w:val="24"/>
          <w:szCs w:val="24"/>
        </w:rPr>
        <w:t xml:space="preserve"> </w:t>
      </w:r>
      <w:r w:rsidRPr="00A2529C">
        <w:rPr>
          <w:rFonts w:asciiTheme="minorHAnsi" w:hAnsiTheme="minorHAnsi" w:cstheme="minorHAnsi"/>
          <w:sz w:val="24"/>
          <w:szCs w:val="24"/>
        </w:rPr>
        <w:t xml:space="preserve">Gaudeamus v Nitre, Kam na vysokú školu v krajských mestách Nitra, Trnava, Žilina, Prešov a Košice, propagácie fakúlt v Krajskej knižnici. K. Kmeťka v Nitre), prezentáciou </w:t>
      </w:r>
      <w:r w:rsidRPr="00A2529C">
        <w:rPr>
          <w:rFonts w:asciiTheme="minorHAnsi" w:hAnsiTheme="minorHAnsi" w:cstheme="minorHAnsi"/>
          <w:sz w:val="24"/>
          <w:szCs w:val="24"/>
        </w:rPr>
        <w:lastRenderedPageBreak/>
        <w:t xml:space="preserve">možností štúdia na stredných školách a na veľtrhoch vzdelávania v zahraničí, najmä </w:t>
      </w:r>
      <w:r w:rsidR="00F36E06">
        <w:rPr>
          <w:rFonts w:asciiTheme="minorHAnsi" w:hAnsiTheme="minorHAnsi" w:cstheme="minorHAnsi"/>
          <w:sz w:val="24"/>
          <w:szCs w:val="24"/>
        </w:rPr>
        <w:br/>
      </w:r>
      <w:r w:rsidRPr="00A2529C">
        <w:rPr>
          <w:rFonts w:asciiTheme="minorHAnsi" w:hAnsiTheme="minorHAnsi" w:cstheme="minorHAnsi"/>
          <w:sz w:val="24"/>
          <w:szCs w:val="24"/>
        </w:rPr>
        <w:t>na Ukrajine a prostredníctvom kampane „Pod k nám študovať“ v rôznych médiách.</w:t>
      </w:r>
    </w:p>
    <w:p w:rsidR="00D5708D" w:rsidRPr="00A2529C" w:rsidRDefault="00D5708D" w:rsidP="00F03995">
      <w:pPr>
        <w:spacing w:after="0"/>
        <w:ind w:firstLine="567"/>
        <w:rPr>
          <w:rFonts w:asciiTheme="minorHAnsi" w:hAnsiTheme="minorHAnsi" w:cstheme="minorHAnsi"/>
          <w:sz w:val="24"/>
          <w:szCs w:val="24"/>
        </w:rPr>
      </w:pPr>
      <w:r w:rsidRPr="00A2529C">
        <w:rPr>
          <w:rFonts w:asciiTheme="minorHAnsi" w:hAnsiTheme="minorHAnsi" w:cstheme="minorHAnsi"/>
          <w:sz w:val="24"/>
          <w:szCs w:val="24"/>
        </w:rPr>
        <w:t>K najatraktívnejším študijným programom, o ktoré zaznamenala univerzita vysoký záujem zo strany uchádzačov, o.</w:t>
      </w:r>
      <w:r w:rsidR="00133B0E">
        <w:rPr>
          <w:rFonts w:asciiTheme="minorHAnsi" w:hAnsiTheme="minorHAnsi" w:cstheme="minorHAnsi"/>
          <w:sz w:val="24"/>
          <w:szCs w:val="24"/>
        </w:rPr>
        <w:t xml:space="preserve"> </w:t>
      </w:r>
      <w:r w:rsidRPr="00A2529C">
        <w:rPr>
          <w:rFonts w:asciiTheme="minorHAnsi" w:hAnsiTheme="minorHAnsi" w:cstheme="minorHAnsi"/>
          <w:sz w:val="24"/>
          <w:szCs w:val="24"/>
        </w:rPr>
        <w:t>i. patrí program predškolská a elementárna pedagogika, aplikovaná informatika, biológia, ekológia, žurnalistika, prekladateľstvo a</w:t>
      </w:r>
      <w:r w:rsidR="00F03995" w:rsidRPr="00A2529C">
        <w:rPr>
          <w:rFonts w:asciiTheme="minorHAnsi" w:hAnsiTheme="minorHAnsi" w:cstheme="minorHAnsi"/>
          <w:sz w:val="24"/>
          <w:szCs w:val="24"/>
        </w:rPr>
        <w:t xml:space="preserve"> </w:t>
      </w:r>
      <w:r w:rsidRPr="00A2529C">
        <w:rPr>
          <w:rFonts w:asciiTheme="minorHAnsi" w:hAnsiTheme="minorHAnsi" w:cstheme="minorHAnsi"/>
          <w:sz w:val="24"/>
          <w:szCs w:val="24"/>
        </w:rPr>
        <w:t>tlmočníctvo, masmediálna komunikácia a</w:t>
      </w:r>
      <w:r w:rsidR="00F03995" w:rsidRPr="00A2529C">
        <w:rPr>
          <w:rFonts w:asciiTheme="minorHAnsi" w:hAnsiTheme="minorHAnsi" w:cstheme="minorHAnsi"/>
          <w:sz w:val="24"/>
          <w:szCs w:val="24"/>
        </w:rPr>
        <w:t xml:space="preserve"> </w:t>
      </w:r>
      <w:r w:rsidRPr="00A2529C">
        <w:rPr>
          <w:rFonts w:asciiTheme="minorHAnsi" w:hAnsiTheme="minorHAnsi" w:cstheme="minorHAnsi"/>
          <w:sz w:val="24"/>
          <w:szCs w:val="24"/>
        </w:rPr>
        <w:t>reklama, šport a</w:t>
      </w:r>
      <w:r w:rsidR="00F03995" w:rsidRPr="00A2529C">
        <w:rPr>
          <w:rFonts w:asciiTheme="minorHAnsi" w:hAnsiTheme="minorHAnsi" w:cstheme="minorHAnsi"/>
          <w:sz w:val="24"/>
          <w:szCs w:val="24"/>
        </w:rPr>
        <w:t xml:space="preserve"> </w:t>
      </w:r>
      <w:r w:rsidRPr="00A2529C">
        <w:rPr>
          <w:rFonts w:asciiTheme="minorHAnsi" w:hAnsiTheme="minorHAnsi" w:cstheme="minorHAnsi"/>
          <w:sz w:val="24"/>
          <w:szCs w:val="24"/>
        </w:rPr>
        <w:t>rekreácia, vybrané učiteľské študijné programy, napr. v kombinácii s</w:t>
      </w:r>
      <w:r w:rsidR="00B25DB3" w:rsidRPr="00A2529C">
        <w:rPr>
          <w:rFonts w:asciiTheme="minorHAnsi" w:hAnsiTheme="minorHAnsi" w:cstheme="minorHAnsi"/>
          <w:sz w:val="24"/>
          <w:szCs w:val="24"/>
        </w:rPr>
        <w:t xml:space="preserve"> </w:t>
      </w:r>
      <w:r w:rsidRPr="00A2529C">
        <w:rPr>
          <w:rFonts w:asciiTheme="minorHAnsi" w:hAnsiTheme="minorHAnsi" w:cstheme="minorHAnsi"/>
          <w:sz w:val="24"/>
          <w:szCs w:val="24"/>
        </w:rPr>
        <w:t>telesnou výchovou, s</w:t>
      </w:r>
      <w:r w:rsidR="00B25DB3" w:rsidRPr="00A2529C">
        <w:rPr>
          <w:rFonts w:asciiTheme="minorHAnsi" w:hAnsiTheme="minorHAnsi" w:cstheme="minorHAnsi"/>
          <w:sz w:val="24"/>
          <w:szCs w:val="24"/>
        </w:rPr>
        <w:t xml:space="preserve"> </w:t>
      </w:r>
      <w:r w:rsidRPr="00A2529C">
        <w:rPr>
          <w:rFonts w:asciiTheme="minorHAnsi" w:hAnsiTheme="minorHAnsi" w:cstheme="minorHAnsi"/>
          <w:sz w:val="24"/>
          <w:szCs w:val="24"/>
        </w:rPr>
        <w:t>cudzími jazykmi, najmä s</w:t>
      </w:r>
      <w:r w:rsidR="00B25DB3" w:rsidRPr="00A2529C">
        <w:rPr>
          <w:rFonts w:asciiTheme="minorHAnsi" w:hAnsiTheme="minorHAnsi" w:cstheme="minorHAnsi"/>
          <w:sz w:val="24"/>
          <w:szCs w:val="24"/>
        </w:rPr>
        <w:t xml:space="preserve"> </w:t>
      </w:r>
      <w:r w:rsidRPr="00A2529C">
        <w:rPr>
          <w:rFonts w:asciiTheme="minorHAnsi" w:hAnsiTheme="minorHAnsi" w:cstheme="minorHAnsi"/>
          <w:sz w:val="24"/>
          <w:szCs w:val="24"/>
        </w:rPr>
        <w:t>anglickým jazykom, psychológia, regionálny cestovný ruch, ošetrovateľstvo a urgentná zdravotná starostlivosť.</w:t>
      </w:r>
    </w:p>
    <w:p w:rsidR="00D5708D" w:rsidRPr="00A2529C" w:rsidRDefault="00D5708D" w:rsidP="00F03995">
      <w:pPr>
        <w:ind w:firstLine="567"/>
        <w:rPr>
          <w:rFonts w:asciiTheme="minorHAnsi" w:hAnsiTheme="minorHAnsi" w:cstheme="minorHAnsi"/>
          <w:sz w:val="24"/>
          <w:szCs w:val="24"/>
        </w:rPr>
      </w:pPr>
      <w:r w:rsidRPr="00A2529C">
        <w:rPr>
          <w:rFonts w:asciiTheme="minorHAnsi" w:hAnsiTheme="minorHAnsi" w:cstheme="minorHAnsi"/>
          <w:sz w:val="24"/>
          <w:szCs w:val="24"/>
        </w:rPr>
        <w:t xml:space="preserve">Prijímacie konanie na magisterský stupeň štúdia sa v prevažnej miere uskutočnilo </w:t>
      </w:r>
      <w:r w:rsidR="00AB7E9F">
        <w:rPr>
          <w:rFonts w:asciiTheme="minorHAnsi" w:hAnsiTheme="minorHAnsi" w:cstheme="minorHAnsi"/>
          <w:sz w:val="24"/>
          <w:szCs w:val="24"/>
        </w:rPr>
        <w:br/>
      </w:r>
      <w:r w:rsidRPr="00A2529C">
        <w:rPr>
          <w:rFonts w:asciiTheme="minorHAnsi" w:hAnsiTheme="minorHAnsi" w:cstheme="minorHAnsi"/>
          <w:sz w:val="24"/>
          <w:szCs w:val="24"/>
        </w:rPr>
        <w:t xml:space="preserve">na základe výsledkov štúdia v bakalárskom stupni. Najväčší počet uchádzačov o magisterské štúdium tvorili absolventi bakalárskych programov UKF, čo považujeme za ukazovateľ spokojnosti s poskytovanou kvalitou vysokoškolského vzdelávania. </w:t>
      </w:r>
    </w:p>
    <w:p w:rsidR="00F03995" w:rsidRPr="00A2529C" w:rsidRDefault="00F03995" w:rsidP="00F03995">
      <w:pPr>
        <w:ind w:firstLine="567"/>
        <w:rPr>
          <w:rFonts w:asciiTheme="minorHAnsi" w:hAnsiTheme="minorHAnsi" w:cstheme="minorHAnsi"/>
          <w:sz w:val="24"/>
          <w:szCs w:val="24"/>
        </w:rPr>
      </w:pPr>
    </w:p>
    <w:p w:rsidR="00D5708D" w:rsidRPr="00A2529C" w:rsidRDefault="00D5708D" w:rsidP="00D5708D">
      <w:pPr>
        <w:ind w:firstLine="567"/>
        <w:rPr>
          <w:rFonts w:asciiTheme="minorHAnsi" w:hAnsiTheme="minorHAnsi" w:cstheme="minorHAnsi"/>
          <w:sz w:val="24"/>
          <w:szCs w:val="24"/>
        </w:rPr>
      </w:pPr>
      <w:r w:rsidRPr="00A2529C">
        <w:rPr>
          <w:rFonts w:asciiTheme="minorHAnsi" w:hAnsiTheme="minorHAnsi" w:cstheme="minorHAnsi"/>
          <w:noProof/>
          <w:sz w:val="24"/>
          <w:szCs w:val="24"/>
          <w:lang w:val="sk-SK" w:eastAsia="sk-SK" w:bidi="ar-SA"/>
        </w:rPr>
        <w:drawing>
          <wp:inline distT="0" distB="0" distL="0" distR="0" wp14:anchorId="1FFDC89F" wp14:editId="660651ED">
            <wp:extent cx="4838700" cy="3100070"/>
            <wp:effectExtent l="0" t="0" r="0" b="5080"/>
            <wp:docPr id="288" name="Graf 2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5708D" w:rsidRPr="00CB73CA" w:rsidRDefault="00D5708D" w:rsidP="00D5708D">
      <w:pPr>
        <w:spacing w:after="0" w:line="240" w:lineRule="auto"/>
        <w:rPr>
          <w:rFonts w:asciiTheme="minorHAnsi" w:hAnsiTheme="minorHAnsi" w:cstheme="minorHAnsi"/>
          <w:sz w:val="22"/>
          <w:szCs w:val="24"/>
          <w:lang w:val="de-DE"/>
        </w:rPr>
      </w:pPr>
      <w:r w:rsidRPr="00CB73CA">
        <w:rPr>
          <w:rFonts w:asciiTheme="minorHAnsi" w:hAnsiTheme="minorHAnsi" w:cstheme="minorHAnsi"/>
          <w:sz w:val="22"/>
          <w:szCs w:val="24"/>
          <w:lang w:val="de-DE"/>
        </w:rPr>
        <w:t>Graf 3:</w:t>
      </w:r>
      <w:r w:rsidR="00A74E4B">
        <w:rPr>
          <w:rFonts w:asciiTheme="minorHAnsi" w:hAnsiTheme="minorHAnsi" w:cstheme="minorHAnsi"/>
          <w:sz w:val="22"/>
          <w:szCs w:val="24"/>
          <w:lang w:val="de-DE"/>
        </w:rPr>
        <w:t xml:space="preserve"> </w:t>
      </w:r>
      <w:r w:rsidRPr="00CB73CA">
        <w:rPr>
          <w:rFonts w:asciiTheme="minorHAnsi" w:hAnsiTheme="minorHAnsi" w:cstheme="minorHAnsi"/>
          <w:b/>
          <w:i/>
          <w:sz w:val="22"/>
          <w:szCs w:val="24"/>
          <w:lang w:val="de-DE"/>
        </w:rPr>
        <w:t>Prijímacie konanie v roku</w:t>
      </w:r>
      <w:r w:rsidRPr="00CB73CA">
        <w:rPr>
          <w:rFonts w:asciiTheme="minorHAnsi" w:hAnsiTheme="minorHAnsi" w:cstheme="minorHAnsi"/>
          <w:sz w:val="22"/>
          <w:szCs w:val="24"/>
          <w:lang w:val="de-DE"/>
        </w:rPr>
        <w:t xml:space="preserve"> </w:t>
      </w:r>
      <w:r w:rsidRPr="00CB73CA">
        <w:rPr>
          <w:rFonts w:asciiTheme="minorHAnsi" w:hAnsiTheme="minorHAnsi" w:cstheme="minorHAnsi"/>
          <w:b/>
          <w:i/>
          <w:sz w:val="22"/>
          <w:szCs w:val="24"/>
          <w:lang w:val="de-DE"/>
        </w:rPr>
        <w:t>2018</w:t>
      </w:r>
    </w:p>
    <w:p w:rsidR="00D5708D" w:rsidRPr="00A2529C" w:rsidRDefault="00D5708D" w:rsidP="00D5708D">
      <w:pPr>
        <w:ind w:firstLine="0"/>
        <w:rPr>
          <w:rFonts w:asciiTheme="minorHAnsi" w:hAnsiTheme="minorHAnsi" w:cstheme="minorHAnsi"/>
          <w:sz w:val="24"/>
          <w:szCs w:val="24"/>
          <w:lang w:val="de-DE"/>
        </w:rPr>
      </w:pPr>
      <w:r w:rsidRPr="00A2529C">
        <w:rPr>
          <w:rFonts w:asciiTheme="minorHAnsi" w:hAnsiTheme="minorHAnsi" w:cstheme="minorHAnsi"/>
          <w:sz w:val="24"/>
          <w:szCs w:val="24"/>
          <w:lang w:val="de-DE"/>
        </w:rPr>
        <w:t xml:space="preserve"> </w:t>
      </w:r>
    </w:p>
    <w:p w:rsidR="00D5708D" w:rsidRPr="00A2529C" w:rsidRDefault="00D5708D" w:rsidP="00F03995">
      <w:pPr>
        <w:ind w:firstLine="567"/>
        <w:rPr>
          <w:rFonts w:asciiTheme="minorHAnsi" w:hAnsiTheme="minorHAnsi" w:cstheme="minorHAnsi"/>
          <w:sz w:val="24"/>
          <w:szCs w:val="24"/>
          <w:lang w:val="de-DE"/>
        </w:rPr>
      </w:pPr>
      <w:r w:rsidRPr="00A2529C">
        <w:rPr>
          <w:rFonts w:asciiTheme="minorHAnsi" w:hAnsiTheme="minorHAnsi" w:cstheme="minorHAnsi"/>
          <w:sz w:val="24"/>
          <w:szCs w:val="24"/>
          <w:lang w:val="de-DE"/>
        </w:rPr>
        <w:t>Na štúdium v akademickom roku 2018/2019 sa v roku 2018 prihlásilo 5</w:t>
      </w:r>
      <w:r w:rsidR="00133B0E">
        <w:rPr>
          <w:rFonts w:asciiTheme="minorHAnsi" w:hAnsiTheme="minorHAnsi" w:cstheme="minorHAnsi"/>
          <w:sz w:val="24"/>
          <w:szCs w:val="24"/>
          <w:lang w:val="de-DE"/>
        </w:rPr>
        <w:t xml:space="preserve"> </w:t>
      </w:r>
      <w:r w:rsidRPr="00A2529C">
        <w:rPr>
          <w:rFonts w:asciiTheme="minorHAnsi" w:hAnsiTheme="minorHAnsi" w:cstheme="minorHAnsi"/>
          <w:sz w:val="24"/>
          <w:szCs w:val="24"/>
          <w:lang w:val="de-DE"/>
        </w:rPr>
        <w:t>891 uchádzačov, z čoho sa do prvého ročníka štúdia zapísalo 2</w:t>
      </w:r>
      <w:r w:rsidR="00133B0E">
        <w:rPr>
          <w:rFonts w:asciiTheme="minorHAnsi" w:hAnsiTheme="minorHAnsi" w:cstheme="minorHAnsi"/>
          <w:sz w:val="24"/>
          <w:szCs w:val="24"/>
          <w:lang w:val="de-DE"/>
        </w:rPr>
        <w:t xml:space="preserve"> </w:t>
      </w:r>
      <w:r w:rsidRPr="00A2529C">
        <w:rPr>
          <w:rFonts w:asciiTheme="minorHAnsi" w:hAnsiTheme="minorHAnsi" w:cstheme="minorHAnsi"/>
          <w:sz w:val="24"/>
          <w:szCs w:val="24"/>
          <w:lang w:val="de-DE"/>
        </w:rPr>
        <w:t>969 študentov, z toho 1</w:t>
      </w:r>
      <w:r w:rsidR="00133B0E">
        <w:rPr>
          <w:rFonts w:asciiTheme="minorHAnsi" w:hAnsiTheme="minorHAnsi" w:cstheme="minorHAnsi"/>
          <w:sz w:val="24"/>
          <w:szCs w:val="24"/>
          <w:lang w:val="de-DE"/>
        </w:rPr>
        <w:t xml:space="preserve"> </w:t>
      </w:r>
      <w:r w:rsidRPr="00A2529C">
        <w:rPr>
          <w:rFonts w:asciiTheme="minorHAnsi" w:hAnsiTheme="minorHAnsi" w:cstheme="minorHAnsi"/>
          <w:sz w:val="24"/>
          <w:szCs w:val="24"/>
          <w:lang w:val="de-DE"/>
        </w:rPr>
        <w:t>818 na bakalársky stupeň štúdia, 1</w:t>
      </w:r>
      <w:r w:rsidR="00133B0E">
        <w:rPr>
          <w:rFonts w:asciiTheme="minorHAnsi" w:hAnsiTheme="minorHAnsi" w:cstheme="minorHAnsi"/>
          <w:sz w:val="24"/>
          <w:szCs w:val="24"/>
          <w:lang w:val="de-DE"/>
        </w:rPr>
        <w:t xml:space="preserve"> </w:t>
      </w:r>
      <w:r w:rsidRPr="00A2529C">
        <w:rPr>
          <w:rFonts w:asciiTheme="minorHAnsi" w:hAnsiTheme="minorHAnsi" w:cstheme="minorHAnsi"/>
          <w:sz w:val="24"/>
          <w:szCs w:val="24"/>
          <w:lang w:val="de-DE"/>
        </w:rPr>
        <w:t>085 na magisterský stupeň štúdia a 66 na doktorandský stupeň štúdia. Z celkového počtu 1</w:t>
      </w:r>
      <w:r w:rsidR="00133B0E">
        <w:rPr>
          <w:rFonts w:asciiTheme="minorHAnsi" w:hAnsiTheme="minorHAnsi" w:cstheme="minorHAnsi"/>
          <w:sz w:val="24"/>
          <w:szCs w:val="24"/>
          <w:lang w:val="de-DE"/>
        </w:rPr>
        <w:t xml:space="preserve"> </w:t>
      </w:r>
      <w:r w:rsidRPr="00A2529C">
        <w:rPr>
          <w:rFonts w:asciiTheme="minorHAnsi" w:hAnsiTheme="minorHAnsi" w:cstheme="minorHAnsi"/>
          <w:sz w:val="24"/>
          <w:szCs w:val="24"/>
          <w:lang w:val="de-DE"/>
        </w:rPr>
        <w:t>472 prihlásených na magisterský stupeň bolo 1</w:t>
      </w:r>
      <w:r w:rsidR="00133B0E">
        <w:rPr>
          <w:rFonts w:asciiTheme="minorHAnsi" w:hAnsiTheme="minorHAnsi" w:cstheme="minorHAnsi"/>
          <w:sz w:val="24"/>
          <w:szCs w:val="24"/>
          <w:lang w:val="de-DE"/>
        </w:rPr>
        <w:t xml:space="preserve"> </w:t>
      </w:r>
      <w:r w:rsidRPr="00A2529C">
        <w:rPr>
          <w:rFonts w:asciiTheme="minorHAnsi" w:hAnsiTheme="minorHAnsi" w:cstheme="minorHAnsi"/>
          <w:sz w:val="24"/>
          <w:szCs w:val="24"/>
          <w:lang w:val="de-DE"/>
        </w:rPr>
        <w:t>025 absolventov UKF v bakalárskom stupn</w:t>
      </w:r>
      <w:r w:rsidR="00133B0E">
        <w:rPr>
          <w:rFonts w:asciiTheme="minorHAnsi" w:hAnsiTheme="minorHAnsi" w:cstheme="minorHAnsi"/>
          <w:sz w:val="24"/>
          <w:szCs w:val="24"/>
          <w:lang w:val="de-DE"/>
        </w:rPr>
        <w:t>i</w:t>
      </w:r>
      <w:r w:rsidRPr="00A2529C">
        <w:rPr>
          <w:rFonts w:asciiTheme="minorHAnsi" w:hAnsiTheme="minorHAnsi" w:cstheme="minorHAnsi"/>
          <w:sz w:val="24"/>
          <w:szCs w:val="24"/>
          <w:lang w:val="de-DE"/>
        </w:rPr>
        <w:t xml:space="preserve"> štúdia. Z 95 uchádzačov o doktorandské štúdium bolo 44 absolventov magisterského štúdia na UKF. </w:t>
      </w:r>
    </w:p>
    <w:p w:rsidR="00CE1A2E" w:rsidRPr="00A2529C" w:rsidRDefault="00CE1A2E" w:rsidP="00870DA3">
      <w:pPr>
        <w:ind w:left="-5" w:firstLine="5"/>
        <w:rPr>
          <w:sz w:val="24"/>
          <w:szCs w:val="24"/>
          <w:lang w:val="de-DE"/>
        </w:rPr>
      </w:pPr>
    </w:p>
    <w:p w:rsidR="00870DA3" w:rsidRPr="00A2529C" w:rsidRDefault="00870DA3" w:rsidP="00870DA3">
      <w:pPr>
        <w:pStyle w:val="Nadpis2"/>
        <w:spacing w:before="120"/>
        <w:ind w:left="578" w:hanging="578"/>
        <w:rPr>
          <w:rFonts w:asciiTheme="minorHAnsi" w:hAnsiTheme="minorHAnsi"/>
          <w:noProof/>
        </w:rPr>
      </w:pPr>
      <w:bookmarkStart w:id="54" w:name="_Toc9256149"/>
      <w:r w:rsidRPr="00A2529C">
        <w:t>Absolventi</w:t>
      </w:r>
      <w:bookmarkEnd w:id="54"/>
    </w:p>
    <w:p w:rsidR="00C84F9A" w:rsidRPr="00A2529C" w:rsidRDefault="00C84F9A" w:rsidP="00870DA3">
      <w:pPr>
        <w:ind w:firstLine="0"/>
        <w:rPr>
          <w:sz w:val="24"/>
          <w:szCs w:val="24"/>
        </w:rPr>
      </w:pPr>
    </w:p>
    <w:p w:rsidR="00D5708D" w:rsidRPr="00A2529C" w:rsidRDefault="00D5708D" w:rsidP="00F03995">
      <w:pPr>
        <w:ind w:firstLine="567"/>
        <w:rPr>
          <w:sz w:val="24"/>
          <w:szCs w:val="24"/>
        </w:rPr>
      </w:pPr>
      <w:r w:rsidRPr="00A2529C">
        <w:rPr>
          <w:sz w:val="24"/>
          <w:szCs w:val="24"/>
        </w:rPr>
        <w:t>Úspešní absolventi štátnych skúšok sú meradlom dosiahnutej kvality výstupných vedomostí, zručností a nadobudnutých kompetencií. V roku 2018 úspešne ukončilo štúdium na UKF v Nitre 2</w:t>
      </w:r>
      <w:r w:rsidR="00BD15BB">
        <w:rPr>
          <w:sz w:val="24"/>
          <w:szCs w:val="24"/>
        </w:rPr>
        <w:t xml:space="preserve"> </w:t>
      </w:r>
      <w:r w:rsidRPr="00A2529C">
        <w:rPr>
          <w:sz w:val="24"/>
          <w:szCs w:val="24"/>
        </w:rPr>
        <w:t xml:space="preserve">344 absolventov vo všetkých troch stupňoch štúdia, z toho v dennej forme </w:t>
      </w:r>
      <w:r w:rsidR="00BD15BB">
        <w:rPr>
          <w:sz w:val="24"/>
          <w:szCs w:val="24"/>
        </w:rPr>
        <w:br/>
      </w:r>
      <w:r w:rsidRPr="00A2529C">
        <w:rPr>
          <w:sz w:val="24"/>
          <w:szCs w:val="24"/>
        </w:rPr>
        <w:lastRenderedPageBreak/>
        <w:t>1</w:t>
      </w:r>
      <w:r w:rsidR="00BD15BB">
        <w:rPr>
          <w:sz w:val="24"/>
          <w:szCs w:val="24"/>
        </w:rPr>
        <w:t xml:space="preserve"> </w:t>
      </w:r>
      <w:r w:rsidRPr="00A2529C">
        <w:rPr>
          <w:sz w:val="24"/>
          <w:szCs w:val="24"/>
        </w:rPr>
        <w:t>992 (85</w:t>
      </w:r>
      <w:r w:rsidR="00265F9A" w:rsidRPr="00A2529C">
        <w:rPr>
          <w:sz w:val="24"/>
          <w:szCs w:val="24"/>
        </w:rPr>
        <w:t xml:space="preserve"> </w:t>
      </w:r>
      <w:r w:rsidRPr="00A2529C">
        <w:rPr>
          <w:sz w:val="24"/>
          <w:szCs w:val="24"/>
        </w:rPr>
        <w:t>%), v externej 352 (15</w:t>
      </w:r>
      <w:r w:rsidR="00265F9A" w:rsidRPr="00A2529C">
        <w:rPr>
          <w:sz w:val="24"/>
          <w:szCs w:val="24"/>
        </w:rPr>
        <w:t xml:space="preserve"> </w:t>
      </w:r>
      <w:r w:rsidRPr="00A2529C">
        <w:rPr>
          <w:sz w:val="24"/>
          <w:szCs w:val="24"/>
        </w:rPr>
        <w:t>%). Bakalársky stupeň v oboch formách ukončilo 1</w:t>
      </w:r>
      <w:r w:rsidR="00BD15BB">
        <w:rPr>
          <w:sz w:val="24"/>
          <w:szCs w:val="24"/>
        </w:rPr>
        <w:t xml:space="preserve"> </w:t>
      </w:r>
      <w:r w:rsidRPr="00A2529C">
        <w:rPr>
          <w:sz w:val="24"/>
          <w:szCs w:val="24"/>
        </w:rPr>
        <w:t xml:space="preserve">401 absolventov, magisterský stupeň úspešne ukončilo 885 absolventov a doktorandský stupeň štúdia úspešne ukončilo 58 absolventov. </w:t>
      </w:r>
    </w:p>
    <w:p w:rsidR="00F03995" w:rsidRPr="00A2529C" w:rsidRDefault="00F03995" w:rsidP="00F03995">
      <w:pPr>
        <w:ind w:firstLine="567"/>
        <w:rPr>
          <w:sz w:val="24"/>
          <w:szCs w:val="24"/>
        </w:rPr>
      </w:pPr>
    </w:p>
    <w:p w:rsidR="00D5708D" w:rsidRPr="00A2529C" w:rsidRDefault="00D5708D" w:rsidP="00D5708D">
      <w:pPr>
        <w:rPr>
          <w:sz w:val="24"/>
          <w:szCs w:val="24"/>
        </w:rPr>
      </w:pPr>
      <w:r w:rsidRPr="00A2529C">
        <w:rPr>
          <w:noProof/>
          <w:lang w:val="sk-SK" w:eastAsia="sk-SK" w:bidi="ar-SA"/>
        </w:rPr>
        <w:drawing>
          <wp:inline distT="0" distB="0" distL="0" distR="0" wp14:anchorId="1B81ECF5" wp14:editId="626C3025">
            <wp:extent cx="5514975" cy="3067050"/>
            <wp:effectExtent l="0" t="0" r="9525" b="0"/>
            <wp:docPr id="289" name="Graf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5708D" w:rsidRPr="00CB73CA" w:rsidRDefault="00D5708D" w:rsidP="00D5708D">
      <w:pPr>
        <w:spacing w:after="0" w:line="240" w:lineRule="auto"/>
        <w:rPr>
          <w:rFonts w:asciiTheme="minorHAnsi" w:hAnsiTheme="minorHAnsi" w:cstheme="minorHAnsi"/>
          <w:sz w:val="22"/>
          <w:szCs w:val="24"/>
        </w:rPr>
      </w:pPr>
      <w:r w:rsidRPr="00CB73CA">
        <w:rPr>
          <w:rFonts w:asciiTheme="minorHAnsi" w:hAnsiTheme="minorHAnsi" w:cstheme="minorHAnsi"/>
          <w:sz w:val="22"/>
          <w:szCs w:val="24"/>
        </w:rPr>
        <w:t>Graf 4:</w:t>
      </w:r>
      <w:r w:rsidR="00A74E4B">
        <w:rPr>
          <w:rFonts w:asciiTheme="minorHAnsi" w:hAnsiTheme="minorHAnsi" w:cstheme="minorHAnsi"/>
          <w:sz w:val="22"/>
          <w:szCs w:val="24"/>
        </w:rPr>
        <w:t xml:space="preserve"> </w:t>
      </w:r>
      <w:r w:rsidRPr="00CB73CA">
        <w:rPr>
          <w:rFonts w:asciiTheme="minorHAnsi" w:hAnsiTheme="minorHAnsi" w:cstheme="minorHAnsi"/>
          <w:b/>
          <w:i/>
          <w:sz w:val="22"/>
          <w:szCs w:val="24"/>
        </w:rPr>
        <w:t>Vývoj počtu absolventov v jednotlivých stupňoch štúdia</w:t>
      </w:r>
    </w:p>
    <w:p w:rsidR="00D5708D" w:rsidRPr="00A2529C" w:rsidRDefault="00D5708D" w:rsidP="00271D2E">
      <w:pPr>
        <w:rPr>
          <w:sz w:val="24"/>
          <w:szCs w:val="24"/>
        </w:rPr>
      </w:pPr>
    </w:p>
    <w:p w:rsidR="00D5708D" w:rsidRPr="00A2529C" w:rsidRDefault="00D5708D" w:rsidP="00271D2E">
      <w:pPr>
        <w:rPr>
          <w:sz w:val="24"/>
          <w:szCs w:val="24"/>
        </w:rPr>
      </w:pPr>
    </w:p>
    <w:p w:rsidR="00CE1A2E" w:rsidRPr="00A2529C" w:rsidRDefault="00C578B2" w:rsidP="00C578B2">
      <w:pPr>
        <w:pStyle w:val="Nadpis2"/>
        <w:rPr>
          <w:noProof/>
        </w:rPr>
      </w:pPr>
      <w:bookmarkStart w:id="55" w:name="_Toc9256150"/>
      <w:r w:rsidRPr="00A2529C">
        <w:t>Ú</w:t>
      </w:r>
      <w:hyperlink w:anchor="_Toc388281470" w:history="1">
        <w:bookmarkStart w:id="56" w:name="_Toc447794072"/>
        <w:r w:rsidR="00CE1A2E" w:rsidRPr="00A2529C">
          <w:rPr>
            <w:rFonts w:eastAsiaTheme="minorEastAsia"/>
            <w:noProof/>
            <w:lang w:eastAsia="sk-SK"/>
          </w:rPr>
          <w:t>spechy a ocenenia našich študentov</w:t>
        </w:r>
        <w:bookmarkEnd w:id="55"/>
        <w:bookmarkEnd w:id="56"/>
      </w:hyperlink>
    </w:p>
    <w:p w:rsidR="00C84F9A" w:rsidRPr="00A2529C" w:rsidRDefault="00C84F9A" w:rsidP="00C84F9A"/>
    <w:p w:rsidR="00D5708D" w:rsidRPr="00A2529C" w:rsidRDefault="00D5708D" w:rsidP="00F03995">
      <w:pPr>
        <w:spacing w:after="0" w:line="240" w:lineRule="auto"/>
        <w:ind w:firstLine="567"/>
        <w:rPr>
          <w:rFonts w:asciiTheme="minorHAnsi" w:hAnsiTheme="minorHAnsi"/>
          <w:sz w:val="24"/>
          <w:szCs w:val="24"/>
        </w:rPr>
      </w:pPr>
      <w:r w:rsidRPr="00A2529C">
        <w:rPr>
          <w:rFonts w:asciiTheme="minorHAnsi" w:hAnsiTheme="minorHAnsi"/>
          <w:sz w:val="24"/>
          <w:szCs w:val="24"/>
        </w:rPr>
        <w:t xml:space="preserve">Študenti UKF v Nitre aj v akademickom roku 2017/2018 dosiahli pozoruhodné úspechy </w:t>
      </w:r>
      <w:r w:rsidRPr="00A2529C">
        <w:rPr>
          <w:rFonts w:asciiTheme="minorHAnsi" w:hAnsiTheme="minorHAnsi"/>
          <w:sz w:val="24"/>
          <w:szCs w:val="24"/>
        </w:rPr>
        <w:br/>
        <w:t xml:space="preserve">v rôznych oblastiach a úrovniach. </w:t>
      </w:r>
    </w:p>
    <w:p w:rsidR="00D5708D" w:rsidRPr="00A2529C" w:rsidRDefault="00D5708D" w:rsidP="00D5708D">
      <w:pPr>
        <w:spacing w:after="0" w:line="240" w:lineRule="auto"/>
        <w:ind w:firstLine="0"/>
        <w:rPr>
          <w:rFonts w:ascii="Cambria" w:hAnsi="Cambria"/>
          <w:b/>
          <w:sz w:val="28"/>
          <w:szCs w:val="28"/>
        </w:rPr>
      </w:pPr>
    </w:p>
    <w:p w:rsidR="00D5708D" w:rsidRPr="00A2529C" w:rsidRDefault="00D5708D" w:rsidP="00D5708D">
      <w:pPr>
        <w:spacing w:after="0" w:line="240" w:lineRule="auto"/>
        <w:ind w:firstLine="0"/>
        <w:rPr>
          <w:rFonts w:asciiTheme="minorHAnsi" w:hAnsiTheme="minorHAnsi" w:cstheme="minorHAnsi"/>
          <w:b/>
          <w:sz w:val="24"/>
          <w:szCs w:val="24"/>
        </w:rPr>
      </w:pPr>
      <w:r w:rsidRPr="00A2529C">
        <w:rPr>
          <w:rFonts w:asciiTheme="minorHAnsi" w:hAnsiTheme="minorHAnsi" w:cstheme="minorHAnsi"/>
          <w:b/>
          <w:sz w:val="24"/>
          <w:szCs w:val="24"/>
        </w:rPr>
        <w:t>Úspechy študentov UKF na medzinárodnej úrovni</w:t>
      </w:r>
    </w:p>
    <w:p w:rsidR="00D5708D" w:rsidRPr="00A2529C" w:rsidRDefault="00D5708D" w:rsidP="00D5708D">
      <w:pPr>
        <w:spacing w:after="0" w:line="240" w:lineRule="auto"/>
        <w:ind w:left="2832" w:hanging="2832"/>
        <w:rPr>
          <w:rFonts w:asciiTheme="minorHAnsi" w:hAnsiTheme="minorHAnsi" w:cstheme="minorHAnsi"/>
          <w:sz w:val="24"/>
          <w:szCs w:val="24"/>
        </w:rPr>
      </w:pP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Adriana Černáková</w:t>
      </w:r>
      <w:r w:rsidRPr="00A2529C">
        <w:rPr>
          <w:rFonts w:asciiTheme="minorHAnsi" w:hAnsiTheme="minorHAnsi" w:cstheme="minorHAnsi"/>
          <w:sz w:val="24"/>
          <w:szCs w:val="24"/>
        </w:rPr>
        <w:tab/>
        <w:t xml:space="preserve">FSVaZ, 12. ročník Den první pomoci, súťaž organizovaná Ostravskou </w:t>
      </w:r>
      <w:r w:rsidR="00BD15BB">
        <w:rPr>
          <w:rFonts w:asciiTheme="minorHAnsi" w:hAnsiTheme="minorHAnsi" w:cstheme="minorHAnsi"/>
          <w:sz w:val="24"/>
          <w:szCs w:val="24"/>
        </w:rPr>
        <w:t>u</w:t>
      </w:r>
      <w:r w:rsidRPr="00A2529C">
        <w:rPr>
          <w:rFonts w:asciiTheme="minorHAnsi" w:hAnsiTheme="minorHAnsi" w:cstheme="minorHAnsi"/>
          <w:sz w:val="24"/>
          <w:szCs w:val="24"/>
        </w:rPr>
        <w:t xml:space="preserve">niverzitou, Česká republika, 3. miesto </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Martin Denko</w:t>
      </w:r>
      <w:r w:rsidRPr="00A2529C">
        <w:rPr>
          <w:rFonts w:asciiTheme="minorHAnsi" w:hAnsiTheme="minorHAnsi" w:cstheme="minorHAnsi"/>
          <w:sz w:val="24"/>
          <w:szCs w:val="24"/>
        </w:rPr>
        <w:tab/>
        <w:t xml:space="preserve">FSVaZ, 12. ročník Den první pomoci, súťaž organizovaná Ostravskou </w:t>
      </w:r>
      <w:r w:rsidR="00BD15BB">
        <w:rPr>
          <w:rFonts w:asciiTheme="minorHAnsi" w:hAnsiTheme="minorHAnsi" w:cstheme="minorHAnsi"/>
          <w:sz w:val="24"/>
          <w:szCs w:val="24"/>
        </w:rPr>
        <w:t>u</w:t>
      </w:r>
      <w:r w:rsidRPr="00A2529C">
        <w:rPr>
          <w:rFonts w:asciiTheme="minorHAnsi" w:hAnsiTheme="minorHAnsi" w:cstheme="minorHAnsi"/>
          <w:sz w:val="24"/>
          <w:szCs w:val="24"/>
        </w:rPr>
        <w:t xml:space="preserve">niverzitou, Česká republika, 3. miesto </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Michal Iľaš</w:t>
      </w:r>
      <w:r w:rsidRPr="00A2529C">
        <w:rPr>
          <w:rFonts w:asciiTheme="minorHAnsi" w:hAnsiTheme="minorHAnsi" w:cstheme="minorHAnsi"/>
          <w:sz w:val="24"/>
          <w:szCs w:val="24"/>
        </w:rPr>
        <w:tab/>
        <w:t xml:space="preserve">FSVaZ, 12. ročník Den první pomoci, súťaž organizovaná Ostravskou </w:t>
      </w:r>
      <w:r w:rsidR="00BD15BB">
        <w:rPr>
          <w:rFonts w:asciiTheme="minorHAnsi" w:hAnsiTheme="minorHAnsi" w:cstheme="minorHAnsi"/>
          <w:sz w:val="24"/>
          <w:szCs w:val="24"/>
        </w:rPr>
        <w:t>u</w:t>
      </w:r>
      <w:r w:rsidRPr="00A2529C">
        <w:rPr>
          <w:rFonts w:asciiTheme="minorHAnsi" w:hAnsiTheme="minorHAnsi" w:cstheme="minorHAnsi"/>
          <w:sz w:val="24"/>
          <w:szCs w:val="24"/>
        </w:rPr>
        <w:t>niverzitou, Česká republika, 3. miesto</w:t>
      </w:r>
    </w:p>
    <w:p w:rsidR="00D5708D" w:rsidRPr="00A2529C" w:rsidRDefault="00D5708D" w:rsidP="00B60A77">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Ágnes Vizsgyák</w:t>
      </w:r>
      <w:r w:rsidRPr="00A2529C">
        <w:rPr>
          <w:rFonts w:asciiTheme="minorHAnsi" w:hAnsiTheme="minorHAnsi" w:cstheme="minorHAnsi"/>
          <w:sz w:val="24"/>
          <w:szCs w:val="24"/>
        </w:rPr>
        <w:tab/>
      </w:r>
      <w:r w:rsidRPr="00A2529C">
        <w:rPr>
          <w:rFonts w:asciiTheme="minorHAnsi" w:hAnsiTheme="minorHAnsi" w:cstheme="minorHAnsi"/>
          <w:sz w:val="24"/>
          <w:szCs w:val="24"/>
        </w:rPr>
        <w:tab/>
        <w:t xml:space="preserve">FSŠ, medzinárodná súťaž v prednese ľudových rozprávok, </w:t>
      </w:r>
      <w:r w:rsidR="00B60A77" w:rsidRPr="00A2529C">
        <w:rPr>
          <w:rFonts w:asciiTheme="minorHAnsi" w:hAnsiTheme="minorHAnsi" w:cstheme="minorHAnsi"/>
          <w:sz w:val="24"/>
          <w:szCs w:val="24"/>
        </w:rPr>
        <w:br/>
      </w:r>
      <w:r w:rsidRPr="00A2529C">
        <w:rPr>
          <w:rFonts w:asciiTheme="minorHAnsi" w:hAnsiTheme="minorHAnsi" w:cstheme="minorHAnsi"/>
          <w:sz w:val="24"/>
          <w:szCs w:val="24"/>
        </w:rPr>
        <w:t>Univerzita ELTE, 23. 3. 2018, Budapešť, Maďarsko</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István Jánk</w:t>
      </w:r>
      <w:r w:rsidRPr="00A2529C">
        <w:rPr>
          <w:rFonts w:asciiTheme="minorHAnsi" w:hAnsiTheme="minorHAnsi" w:cstheme="minorHAnsi"/>
          <w:sz w:val="24"/>
          <w:szCs w:val="24"/>
        </w:rPr>
        <w:tab/>
        <w:t>FSŠ, ocenenie Literárneho múzea Sándora Petőfiho za vypracovanie študijného materiálu s názvom Možnosti využitia balád Jánosa Aranya</w:t>
      </w:r>
      <w:r w:rsidR="00A74E4B">
        <w:rPr>
          <w:rFonts w:asciiTheme="minorHAnsi" w:hAnsiTheme="minorHAnsi" w:cstheme="minorHAnsi"/>
          <w:sz w:val="24"/>
          <w:szCs w:val="24"/>
        </w:rPr>
        <w:t xml:space="preserve"> </w:t>
      </w:r>
      <w:r w:rsidRPr="00A2529C">
        <w:rPr>
          <w:rFonts w:asciiTheme="minorHAnsi" w:hAnsiTheme="minorHAnsi" w:cstheme="minorHAnsi"/>
          <w:sz w:val="24"/>
          <w:szCs w:val="24"/>
        </w:rPr>
        <w:t>na hodinách jazyka, Budapešť, Maďarsko</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István Jánk</w:t>
      </w:r>
      <w:r w:rsidRPr="00A2529C">
        <w:rPr>
          <w:rFonts w:asciiTheme="minorHAnsi" w:hAnsiTheme="minorHAnsi" w:cstheme="minorHAnsi"/>
          <w:sz w:val="24"/>
          <w:szCs w:val="24"/>
        </w:rPr>
        <w:tab/>
        <w:t>FSŠ, ocenenie Maďarskej umeleckej akadémie za štúdiu Záľuby, jazykové</w:t>
      </w:r>
      <w:r w:rsidR="00A74E4B">
        <w:rPr>
          <w:rFonts w:asciiTheme="minorHAnsi" w:hAnsiTheme="minorHAnsi" w:cstheme="minorHAnsi"/>
          <w:sz w:val="24"/>
          <w:szCs w:val="24"/>
        </w:rPr>
        <w:t xml:space="preserve"> </w:t>
      </w:r>
      <w:r w:rsidRPr="00A2529C">
        <w:rPr>
          <w:rFonts w:asciiTheme="minorHAnsi" w:hAnsiTheme="minorHAnsi" w:cstheme="minorHAnsi"/>
          <w:sz w:val="24"/>
          <w:szCs w:val="24"/>
        </w:rPr>
        <w:t>záujmy [Hobbik, hobbinyelvek], Budapešť, Maďarsko</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 xml:space="preserve">Miroslav Kopecký </w:t>
      </w:r>
      <w:r w:rsidRPr="00A2529C">
        <w:rPr>
          <w:rFonts w:asciiTheme="minorHAnsi" w:hAnsiTheme="minorHAnsi" w:cstheme="minorHAnsi"/>
          <w:sz w:val="24"/>
          <w:szCs w:val="24"/>
        </w:rPr>
        <w:tab/>
        <w:t>PF, Medzinárodná súťaž Olympiáda techniky, 2. miesto, Plzeň, Česká republika</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lastRenderedPageBreak/>
        <w:t xml:space="preserve">Daniel Tuček </w:t>
      </w:r>
      <w:r w:rsidRPr="00A2529C">
        <w:rPr>
          <w:rFonts w:asciiTheme="minorHAnsi" w:hAnsiTheme="minorHAnsi" w:cstheme="minorHAnsi"/>
          <w:sz w:val="24"/>
          <w:szCs w:val="24"/>
        </w:rPr>
        <w:tab/>
        <w:t>PF, Medzinárodná súťaž Olympiáda techniky,</w:t>
      </w:r>
      <w:r w:rsidR="00BD15BB">
        <w:rPr>
          <w:rFonts w:asciiTheme="minorHAnsi" w:hAnsiTheme="minorHAnsi" w:cstheme="minorHAnsi"/>
          <w:sz w:val="24"/>
          <w:szCs w:val="24"/>
        </w:rPr>
        <w:t xml:space="preserve"> </w:t>
      </w:r>
      <w:r w:rsidRPr="00A2529C">
        <w:rPr>
          <w:rFonts w:asciiTheme="minorHAnsi" w:hAnsiTheme="minorHAnsi" w:cstheme="minorHAnsi"/>
          <w:sz w:val="24"/>
          <w:szCs w:val="24"/>
        </w:rPr>
        <w:t>4. miesto, Plzeň, Česká republika</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Juraj Jakubjak</w:t>
      </w:r>
      <w:r w:rsidRPr="00A2529C">
        <w:rPr>
          <w:rFonts w:asciiTheme="minorHAnsi" w:hAnsiTheme="minorHAnsi" w:cstheme="minorHAnsi"/>
          <w:sz w:val="24"/>
          <w:szCs w:val="24"/>
        </w:rPr>
        <w:tab/>
        <w:t>PF, Medzinárodná súťaž Olympiáda techniky, 5. miesto, Plzeň, Česká republika</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Juraj Comorek</w:t>
      </w:r>
      <w:r w:rsidRPr="00A2529C">
        <w:rPr>
          <w:rFonts w:asciiTheme="minorHAnsi" w:hAnsiTheme="minorHAnsi" w:cstheme="minorHAnsi"/>
          <w:sz w:val="24"/>
          <w:szCs w:val="24"/>
        </w:rPr>
        <w:tab/>
        <w:t>PF, Medzinárodná súťaž Olympiáda techniky, 5. miesto, Plzeň, Česká republika</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Lukáš Vaněk</w:t>
      </w:r>
      <w:r w:rsidRPr="00A2529C">
        <w:rPr>
          <w:rFonts w:asciiTheme="minorHAnsi" w:hAnsiTheme="minorHAnsi" w:cstheme="minorHAnsi"/>
          <w:sz w:val="24"/>
          <w:szCs w:val="24"/>
        </w:rPr>
        <w:tab/>
        <w:t>PF, Medzinárodná súťaž Olympiáda techniky, 4. miesto, Plzeň, Česká republika</w:t>
      </w:r>
    </w:p>
    <w:p w:rsidR="00D5708D" w:rsidRPr="00A2529C" w:rsidRDefault="00D5708D" w:rsidP="00D5708D">
      <w:pPr>
        <w:spacing w:after="0" w:line="240" w:lineRule="auto"/>
        <w:ind w:firstLine="0"/>
        <w:rPr>
          <w:rFonts w:asciiTheme="minorHAnsi" w:hAnsiTheme="minorHAnsi" w:cstheme="minorHAnsi"/>
          <w:sz w:val="24"/>
          <w:szCs w:val="24"/>
        </w:rPr>
      </w:pPr>
      <w:r w:rsidRPr="00A2529C">
        <w:rPr>
          <w:rFonts w:asciiTheme="minorHAnsi" w:hAnsiTheme="minorHAnsi" w:cstheme="minorHAnsi"/>
          <w:sz w:val="24"/>
          <w:szCs w:val="24"/>
        </w:rPr>
        <w:t>Ružena Baloghová</w:t>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t>PF, Interpretačná súťaž Pedagogických fakúlt Českej republiky</w:t>
      </w:r>
      <w:r w:rsidRPr="00A2529C">
        <w:rPr>
          <w:rFonts w:asciiTheme="minorHAnsi" w:hAnsiTheme="minorHAnsi" w:cstheme="minorHAnsi"/>
          <w:sz w:val="24"/>
          <w:szCs w:val="24"/>
        </w:rPr>
        <w:br/>
        <w:t xml:space="preserve"> </w:t>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t xml:space="preserve">s medzinárodnou účasťou – odbor Sólový spev, 2. miesto, ČR </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 xml:space="preserve">Dominika Szabóová </w:t>
      </w:r>
      <w:r w:rsidRPr="00A2529C">
        <w:rPr>
          <w:rFonts w:asciiTheme="minorHAnsi" w:hAnsiTheme="minorHAnsi" w:cstheme="minorHAnsi"/>
          <w:sz w:val="24"/>
          <w:szCs w:val="24"/>
        </w:rPr>
        <w:tab/>
        <w:t xml:space="preserve">PF, Interpretačná súťaž Pedagogických fakúlt Českej republiky </w:t>
      </w:r>
      <w:r w:rsidRPr="00A2529C">
        <w:rPr>
          <w:rFonts w:asciiTheme="minorHAnsi" w:hAnsiTheme="minorHAnsi" w:cstheme="minorHAnsi"/>
          <w:sz w:val="24"/>
          <w:szCs w:val="24"/>
        </w:rPr>
        <w:br/>
        <w:t>s medzinárodnou účasťou – odbor Sólový spev, čestné uznanie, Česká republika</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Matúš Maraček</w:t>
      </w:r>
      <w:r w:rsidRPr="00A2529C">
        <w:rPr>
          <w:rFonts w:asciiTheme="minorHAnsi" w:hAnsiTheme="minorHAnsi" w:cstheme="minorHAnsi"/>
          <w:sz w:val="24"/>
          <w:szCs w:val="24"/>
        </w:rPr>
        <w:tab/>
        <w:t xml:space="preserve">PF, Interpretačná súťaž Pedagogických fakúlt Českej republiky </w:t>
      </w:r>
      <w:r w:rsidRPr="00A2529C">
        <w:rPr>
          <w:rFonts w:asciiTheme="minorHAnsi" w:hAnsiTheme="minorHAnsi" w:cstheme="minorHAnsi"/>
          <w:sz w:val="24"/>
          <w:szCs w:val="24"/>
        </w:rPr>
        <w:br/>
        <w:t>s medzinárodnou účasťou – odbor Hra na organe, 2. miesto, Česká republika</w:t>
      </w:r>
    </w:p>
    <w:p w:rsidR="00D5708D" w:rsidRPr="00A2529C" w:rsidRDefault="00D5708D" w:rsidP="00FF3F5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Matej Spišiak</w:t>
      </w:r>
      <w:r w:rsidRPr="00A2529C">
        <w:rPr>
          <w:rFonts w:asciiTheme="minorHAnsi" w:hAnsiTheme="minorHAnsi" w:cstheme="minorHAnsi"/>
          <w:sz w:val="24"/>
          <w:szCs w:val="24"/>
        </w:rPr>
        <w:tab/>
      </w:r>
      <w:r w:rsidRPr="00A2529C">
        <w:rPr>
          <w:rFonts w:asciiTheme="minorHAnsi" w:hAnsiTheme="minorHAnsi" w:cstheme="minorHAnsi"/>
          <w:sz w:val="24"/>
          <w:szCs w:val="24"/>
        </w:rPr>
        <w:tab/>
        <w:t>PF, Tréner na ME (Matej Tóth -</w:t>
      </w:r>
      <w:r w:rsidR="00A74E4B">
        <w:rPr>
          <w:rFonts w:asciiTheme="minorHAnsi" w:hAnsiTheme="minorHAnsi" w:cstheme="minorHAnsi"/>
          <w:sz w:val="24"/>
          <w:szCs w:val="24"/>
        </w:rPr>
        <w:t xml:space="preserve"> </w:t>
      </w:r>
      <w:r w:rsidRPr="00A2529C">
        <w:rPr>
          <w:rFonts w:asciiTheme="minorHAnsi" w:hAnsiTheme="minorHAnsi" w:cstheme="minorHAnsi"/>
          <w:sz w:val="24"/>
          <w:szCs w:val="24"/>
        </w:rPr>
        <w:t xml:space="preserve">chôdza, atletika), 2. </w:t>
      </w:r>
      <w:r w:rsidR="00FF3F5D" w:rsidRPr="00A2529C">
        <w:rPr>
          <w:rFonts w:asciiTheme="minorHAnsi" w:hAnsiTheme="minorHAnsi" w:cstheme="minorHAnsi"/>
          <w:sz w:val="24"/>
          <w:szCs w:val="24"/>
        </w:rPr>
        <w:t>m</w:t>
      </w:r>
      <w:r w:rsidRPr="00A2529C">
        <w:rPr>
          <w:rFonts w:asciiTheme="minorHAnsi" w:hAnsiTheme="minorHAnsi" w:cstheme="minorHAnsi"/>
          <w:sz w:val="24"/>
          <w:szCs w:val="24"/>
        </w:rPr>
        <w:t>iesto</w:t>
      </w:r>
      <w:r w:rsidR="00FF3F5D" w:rsidRPr="00A2529C">
        <w:rPr>
          <w:rFonts w:asciiTheme="minorHAnsi" w:hAnsiTheme="minorHAnsi" w:cstheme="minorHAnsi"/>
          <w:sz w:val="24"/>
          <w:szCs w:val="24"/>
        </w:rPr>
        <w:t xml:space="preserve"> B</w:t>
      </w:r>
      <w:r w:rsidRPr="00A2529C">
        <w:rPr>
          <w:rFonts w:asciiTheme="minorHAnsi" w:hAnsiTheme="minorHAnsi" w:cstheme="minorHAnsi"/>
          <w:sz w:val="24"/>
          <w:szCs w:val="24"/>
        </w:rPr>
        <w:t>erlín, Nemecko</w:t>
      </w:r>
    </w:p>
    <w:p w:rsidR="00D5708D" w:rsidRPr="00A2529C" w:rsidRDefault="00D5708D" w:rsidP="00D5708D">
      <w:pPr>
        <w:spacing w:after="0" w:line="240" w:lineRule="auto"/>
        <w:ind w:firstLine="0"/>
        <w:rPr>
          <w:rFonts w:asciiTheme="minorHAnsi" w:hAnsiTheme="minorHAnsi" w:cstheme="minorHAnsi"/>
          <w:sz w:val="24"/>
          <w:szCs w:val="24"/>
        </w:rPr>
      </w:pPr>
    </w:p>
    <w:p w:rsidR="00D5708D" w:rsidRPr="00A2529C" w:rsidRDefault="00D5708D" w:rsidP="00D5708D">
      <w:pPr>
        <w:spacing w:after="0" w:line="240" w:lineRule="auto"/>
        <w:ind w:firstLine="0"/>
        <w:rPr>
          <w:rFonts w:asciiTheme="minorHAnsi" w:hAnsiTheme="minorHAnsi" w:cstheme="minorHAnsi"/>
          <w:b/>
          <w:sz w:val="24"/>
          <w:szCs w:val="24"/>
        </w:rPr>
      </w:pPr>
      <w:r w:rsidRPr="00A2529C">
        <w:rPr>
          <w:rFonts w:asciiTheme="minorHAnsi" w:hAnsiTheme="minorHAnsi" w:cstheme="minorHAnsi"/>
          <w:b/>
          <w:sz w:val="24"/>
          <w:szCs w:val="24"/>
        </w:rPr>
        <w:t>Úspechy študentov UKF na národnej úrovni</w:t>
      </w:r>
    </w:p>
    <w:p w:rsidR="00D5708D" w:rsidRPr="00A2529C" w:rsidRDefault="00D5708D" w:rsidP="00D5708D">
      <w:pPr>
        <w:spacing w:after="0" w:line="240" w:lineRule="auto"/>
        <w:ind w:firstLine="0"/>
        <w:rPr>
          <w:rFonts w:asciiTheme="minorHAnsi" w:hAnsiTheme="minorHAnsi" w:cstheme="minorHAnsi"/>
          <w:b/>
          <w:sz w:val="24"/>
          <w:szCs w:val="24"/>
        </w:rPr>
      </w:pP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Patrik Mäsiar</w:t>
      </w:r>
      <w:r w:rsidRPr="00A2529C">
        <w:rPr>
          <w:rFonts w:asciiTheme="minorHAnsi" w:hAnsiTheme="minorHAnsi" w:cstheme="minorHAnsi"/>
          <w:sz w:val="24"/>
          <w:szCs w:val="24"/>
        </w:rPr>
        <w:tab/>
        <w:t xml:space="preserve">FPV, súťaž Jaguar Land Rover Developer Challenge </w:t>
      </w:r>
      <w:r w:rsidRPr="00A2529C">
        <w:rPr>
          <w:rFonts w:asciiTheme="minorHAnsi" w:hAnsiTheme="minorHAnsi" w:cstheme="minorHAnsi"/>
          <w:sz w:val="24"/>
          <w:szCs w:val="24"/>
        </w:rPr>
        <w:br/>
        <w:t>Slovakia 2017,</w:t>
      </w:r>
      <w:r w:rsidR="00A74E4B">
        <w:rPr>
          <w:rFonts w:asciiTheme="minorHAnsi" w:hAnsiTheme="minorHAnsi" w:cstheme="minorHAnsi"/>
          <w:sz w:val="24"/>
          <w:szCs w:val="24"/>
        </w:rPr>
        <w:t xml:space="preserve"> </w:t>
      </w:r>
      <w:r w:rsidRPr="00A2529C">
        <w:rPr>
          <w:rFonts w:asciiTheme="minorHAnsi" w:hAnsiTheme="minorHAnsi" w:cstheme="minorHAnsi"/>
          <w:sz w:val="24"/>
          <w:szCs w:val="24"/>
        </w:rPr>
        <w:t>2. miesto</w:t>
      </w:r>
    </w:p>
    <w:p w:rsidR="00D5708D" w:rsidRPr="00A2529C" w:rsidRDefault="00D5708D" w:rsidP="00D5708D">
      <w:pPr>
        <w:spacing w:after="0" w:line="240" w:lineRule="auto"/>
        <w:ind w:left="2832" w:hanging="2832"/>
        <w:rPr>
          <w:rFonts w:asciiTheme="minorHAnsi" w:hAnsiTheme="minorHAnsi" w:cstheme="minorHAnsi"/>
          <w:sz w:val="24"/>
          <w:szCs w:val="24"/>
        </w:rPr>
      </w:pPr>
      <w:r w:rsidRPr="00A2529C">
        <w:rPr>
          <w:rFonts w:asciiTheme="minorHAnsi" w:hAnsiTheme="minorHAnsi" w:cstheme="minorHAnsi"/>
          <w:sz w:val="24"/>
          <w:szCs w:val="24"/>
        </w:rPr>
        <w:t>Márk Polák</w:t>
      </w:r>
      <w:r w:rsidRPr="00A2529C">
        <w:rPr>
          <w:rFonts w:asciiTheme="minorHAnsi" w:hAnsiTheme="minorHAnsi" w:cstheme="minorHAnsi"/>
          <w:sz w:val="24"/>
          <w:szCs w:val="24"/>
        </w:rPr>
        <w:tab/>
      </w:r>
      <w:r w:rsidRPr="00A2529C">
        <w:rPr>
          <w:rFonts w:asciiTheme="minorHAnsi" w:hAnsiTheme="minorHAnsi" w:cstheme="minorHAnsi"/>
          <w:sz w:val="24"/>
          <w:szCs w:val="24"/>
        </w:rPr>
        <w:tab/>
        <w:t>FPV, súťaž Jaguar Land Rover Developer Challenge Slovakia 2017, 2. miesto</w:t>
      </w:r>
    </w:p>
    <w:p w:rsidR="00D5708D" w:rsidRPr="00A2529C" w:rsidRDefault="00D5708D" w:rsidP="00D5708D">
      <w:pPr>
        <w:spacing w:after="0" w:line="240" w:lineRule="auto"/>
        <w:ind w:firstLine="0"/>
        <w:rPr>
          <w:rFonts w:asciiTheme="minorHAnsi" w:hAnsiTheme="minorHAnsi" w:cstheme="minorHAnsi"/>
          <w:sz w:val="24"/>
          <w:szCs w:val="24"/>
        </w:rPr>
      </w:pPr>
      <w:r w:rsidRPr="00A2529C">
        <w:rPr>
          <w:rFonts w:asciiTheme="minorHAnsi" w:hAnsiTheme="minorHAnsi" w:cstheme="minorHAnsi"/>
          <w:sz w:val="24"/>
          <w:szCs w:val="24"/>
        </w:rPr>
        <w:t>Katarína Dančová</w:t>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r>
      <w:r w:rsidRPr="00A2529C">
        <w:rPr>
          <w:rFonts w:asciiTheme="minorHAnsi" w:hAnsiTheme="minorHAnsi" w:cstheme="minorHAnsi"/>
          <w:sz w:val="24"/>
          <w:szCs w:val="24"/>
        </w:rPr>
        <w:tab/>
        <w:t>FSVaZ, ŠVOK, odbor Psychológia, Bratislava, 1. miesto</w:t>
      </w:r>
      <w:r w:rsidRPr="00A2529C">
        <w:rPr>
          <w:rFonts w:asciiTheme="minorHAnsi" w:hAnsiTheme="minorHAnsi" w:cstheme="minorHAnsi"/>
          <w:sz w:val="24"/>
          <w:szCs w:val="24"/>
        </w:rPr>
        <w:tab/>
      </w:r>
    </w:p>
    <w:p w:rsidR="00D5708D" w:rsidRPr="00A2529C" w:rsidRDefault="00D5708D" w:rsidP="00D5708D">
      <w:pPr>
        <w:spacing w:after="0" w:line="240" w:lineRule="auto"/>
        <w:ind w:firstLine="0"/>
        <w:rPr>
          <w:rFonts w:asciiTheme="minorHAnsi" w:hAnsiTheme="minorHAnsi" w:cstheme="minorHAnsi"/>
          <w:noProof/>
          <w:sz w:val="24"/>
          <w:szCs w:val="24"/>
        </w:rPr>
      </w:pPr>
      <w:r w:rsidRPr="00A2529C">
        <w:rPr>
          <w:rFonts w:asciiTheme="minorHAnsi" w:hAnsiTheme="minorHAnsi" w:cstheme="minorHAnsi"/>
          <w:noProof/>
          <w:sz w:val="24"/>
          <w:szCs w:val="24"/>
        </w:rPr>
        <w:t>Péter Fodor</w:t>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00FF3F5D" w:rsidRPr="00A2529C">
        <w:rPr>
          <w:rFonts w:asciiTheme="minorHAnsi" w:hAnsiTheme="minorHAnsi" w:cstheme="minorHAnsi"/>
          <w:noProof/>
          <w:sz w:val="24"/>
          <w:szCs w:val="24"/>
        </w:rPr>
        <w:tab/>
      </w:r>
      <w:r w:rsidRPr="00A2529C">
        <w:rPr>
          <w:rFonts w:asciiTheme="minorHAnsi" w:hAnsiTheme="minorHAnsi" w:cstheme="minorHAnsi"/>
          <w:noProof/>
          <w:sz w:val="24"/>
          <w:szCs w:val="24"/>
        </w:rPr>
        <w:t xml:space="preserve">FSŠ, štátna súťaž v prednese poézie a prózy Mihálya Tompu </w:t>
      </w:r>
    </w:p>
    <w:p w:rsidR="00D5708D" w:rsidRPr="00A2529C" w:rsidRDefault="00D5708D" w:rsidP="00D5708D">
      <w:pPr>
        <w:spacing w:after="0" w:line="240" w:lineRule="auto"/>
        <w:ind w:left="2832" w:firstLine="0"/>
        <w:rPr>
          <w:rFonts w:asciiTheme="minorHAnsi" w:hAnsiTheme="minorHAnsi" w:cstheme="minorHAnsi"/>
          <w:noProof/>
          <w:sz w:val="24"/>
          <w:szCs w:val="24"/>
        </w:rPr>
      </w:pPr>
      <w:r w:rsidRPr="00A2529C">
        <w:rPr>
          <w:rFonts w:asciiTheme="minorHAnsi" w:hAnsiTheme="minorHAnsi" w:cstheme="minorHAnsi"/>
          <w:noProof/>
          <w:sz w:val="24"/>
          <w:szCs w:val="24"/>
        </w:rPr>
        <w:t>(kategória: poézia), Rimavská Sobota, 28. 4. 2018, 2. miesto, zlaté pásmo</w:t>
      </w:r>
    </w:p>
    <w:p w:rsidR="00216922"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Štefánia Csölleová</w:t>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t>FSŠ, štátna súťaž v prednese poézie a prózy Mihálya Tompu (kategória: poézia), Rimavská Sobota, 28. 4. 2018</w:t>
      </w:r>
      <w:r w:rsidR="00BD15BB">
        <w:rPr>
          <w:rFonts w:asciiTheme="minorHAnsi" w:hAnsiTheme="minorHAnsi" w:cstheme="minorHAnsi"/>
          <w:noProof/>
          <w:sz w:val="24"/>
          <w:szCs w:val="24"/>
        </w:rPr>
        <w:t>,</w:t>
      </w:r>
      <w:r w:rsidRPr="00A2529C">
        <w:rPr>
          <w:rFonts w:asciiTheme="minorHAnsi" w:hAnsiTheme="minorHAnsi" w:cstheme="minorHAnsi"/>
          <w:noProof/>
          <w:sz w:val="24"/>
          <w:szCs w:val="24"/>
        </w:rPr>
        <w:tab/>
        <w:t>strieborné</w:t>
      </w:r>
      <w:r w:rsidR="00A74E4B">
        <w:rPr>
          <w:rFonts w:asciiTheme="minorHAnsi" w:hAnsiTheme="minorHAnsi" w:cstheme="minorHAnsi"/>
          <w:noProof/>
          <w:sz w:val="24"/>
          <w:szCs w:val="24"/>
        </w:rPr>
        <w:t xml:space="preserve"> </w:t>
      </w:r>
      <w:r w:rsidR="00216922" w:rsidRPr="00A2529C">
        <w:rPr>
          <w:rFonts w:asciiTheme="minorHAnsi" w:hAnsiTheme="minorHAnsi" w:cstheme="minorHAnsi"/>
          <w:noProof/>
          <w:sz w:val="24"/>
          <w:szCs w:val="24"/>
        </w:rPr>
        <w:t>pásmo</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Csilla Csobády</w:t>
      </w:r>
      <w:r w:rsidRPr="00A2529C">
        <w:rPr>
          <w:rFonts w:asciiTheme="minorHAnsi" w:hAnsiTheme="minorHAnsi" w:cstheme="minorHAnsi"/>
          <w:noProof/>
          <w:sz w:val="24"/>
          <w:szCs w:val="24"/>
        </w:rPr>
        <w:tab/>
        <w:t>FSŠ, štátna súťaž v prednese poézie a prózy Mihálya Tompu (kategória: poézia), Rimavská Sobota, bronzové pásmo</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Ingrid Marková</w:t>
      </w:r>
      <w:r w:rsidRPr="00A2529C">
        <w:rPr>
          <w:rFonts w:asciiTheme="minorHAnsi" w:hAnsiTheme="minorHAnsi" w:cstheme="minorHAnsi"/>
          <w:noProof/>
          <w:sz w:val="24"/>
          <w:szCs w:val="24"/>
        </w:rPr>
        <w:tab/>
        <w:t>FF, celoštátne kolo súťaže študentských prác ŠVK v odbore filozofia (organizované Slovenským filozofickým združením pri SAV 10.</w:t>
      </w:r>
      <w:r w:rsidR="00BD15BB">
        <w:rPr>
          <w:rFonts w:asciiTheme="minorHAnsi" w:hAnsiTheme="minorHAnsi" w:cstheme="minorHAnsi"/>
          <w:noProof/>
          <w:sz w:val="24"/>
          <w:szCs w:val="24"/>
        </w:rPr>
        <w:t xml:space="preserve"> </w:t>
      </w:r>
      <w:r w:rsidRPr="00A2529C">
        <w:rPr>
          <w:rFonts w:asciiTheme="minorHAnsi" w:hAnsiTheme="minorHAnsi" w:cstheme="minorHAnsi"/>
          <w:noProof/>
          <w:sz w:val="24"/>
          <w:szCs w:val="24"/>
        </w:rPr>
        <w:t>11.</w:t>
      </w:r>
      <w:r w:rsidR="00BD15B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2017), 3. miesto </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 xml:space="preserve">Alexandra Mega </w:t>
      </w:r>
      <w:r w:rsidRPr="00A2529C">
        <w:rPr>
          <w:rFonts w:asciiTheme="minorHAnsi" w:hAnsiTheme="minorHAnsi" w:cstheme="minorHAnsi"/>
          <w:noProof/>
          <w:sz w:val="24"/>
          <w:szCs w:val="24"/>
        </w:rPr>
        <w:tab/>
      </w:r>
      <w:r w:rsidRPr="00A2529C">
        <w:rPr>
          <w:rFonts w:asciiTheme="minorHAnsi" w:hAnsiTheme="minorHAnsi" w:cstheme="minorHAnsi"/>
          <w:noProof/>
          <w:spacing w:val="-6"/>
          <w:sz w:val="24"/>
          <w:szCs w:val="24"/>
        </w:rPr>
        <w:t>FF, celoslovenská literárna súťaž Prešovská súťaž krátkych poviedok v nemeckom jazyku (Prešover Kurzgeschichtenwettbewerb), víťazná poviedka na tému fremdsein/anderssein, 1. miesto</w:t>
      </w:r>
      <w:r w:rsidRPr="00A2529C">
        <w:rPr>
          <w:rFonts w:asciiTheme="minorHAnsi" w:hAnsiTheme="minorHAnsi" w:cstheme="minorHAnsi"/>
          <w:noProof/>
          <w:sz w:val="24"/>
          <w:szCs w:val="24"/>
        </w:rPr>
        <w:t xml:space="preserve"> </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 xml:space="preserve">Slavomíra Voľanská </w:t>
      </w:r>
      <w:r w:rsidRPr="00A2529C">
        <w:rPr>
          <w:rFonts w:asciiTheme="minorHAnsi" w:hAnsiTheme="minorHAnsi" w:cstheme="minorHAnsi"/>
          <w:noProof/>
          <w:sz w:val="24"/>
          <w:szCs w:val="24"/>
        </w:rPr>
        <w:tab/>
        <w:t>FF, celoslovenská súťaž ŠVUOČ v máji 2018, práca: Príležitosti uplatnenia tradičného odevu v Heľpe v</w:t>
      </w:r>
      <w:r w:rsidR="00AE2265" w:rsidRPr="00A2529C">
        <w:rPr>
          <w:rFonts w:asciiTheme="minorHAnsi" w:hAnsiTheme="minorHAnsi" w:cstheme="minorHAnsi"/>
          <w:noProof/>
          <w:sz w:val="24"/>
          <w:szCs w:val="24"/>
        </w:rPr>
        <w:t xml:space="preserve"> </w:t>
      </w:r>
      <w:r w:rsidRPr="00A2529C">
        <w:rPr>
          <w:rFonts w:asciiTheme="minorHAnsi" w:hAnsiTheme="minorHAnsi" w:cstheme="minorHAnsi"/>
          <w:noProof/>
          <w:sz w:val="24"/>
          <w:szCs w:val="24"/>
        </w:rPr>
        <w:t>súčasnosti, Cena Mojmíra Benžu</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Slavomíra Voľanská</w:t>
      </w:r>
      <w:r w:rsidRPr="00A2529C">
        <w:rPr>
          <w:rFonts w:asciiTheme="minorHAnsi" w:hAnsiTheme="minorHAnsi" w:cstheme="minorHAnsi"/>
          <w:noProof/>
          <w:sz w:val="24"/>
          <w:szCs w:val="24"/>
        </w:rPr>
        <w:tab/>
        <w:t>FF, prémia Literárneho fondu za najlepšie práce Študentskej vedeckej konferencie v</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roku 2017/2018 v Sekcii pre vedeckú </w:t>
      </w:r>
      <w:r w:rsidR="004C78EF" w:rsidRPr="00A2529C">
        <w:rPr>
          <w:rFonts w:asciiTheme="minorHAnsi" w:hAnsiTheme="minorHAnsi" w:cstheme="minorHAnsi"/>
          <w:noProof/>
          <w:sz w:val="24"/>
          <w:szCs w:val="24"/>
        </w:rPr>
        <w:br/>
      </w:r>
      <w:r w:rsidRPr="00A2529C">
        <w:rPr>
          <w:rFonts w:asciiTheme="minorHAnsi" w:hAnsiTheme="minorHAnsi" w:cstheme="minorHAnsi"/>
          <w:noProof/>
          <w:sz w:val="24"/>
          <w:szCs w:val="24"/>
        </w:rPr>
        <w:t>a odbornú literatúru a počítačové programy</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lastRenderedPageBreak/>
        <w:t>Dana Koľová</w:t>
      </w:r>
      <w:r w:rsidRPr="00A2529C">
        <w:rPr>
          <w:rFonts w:asciiTheme="minorHAnsi" w:hAnsiTheme="minorHAnsi" w:cstheme="minorHAnsi"/>
          <w:noProof/>
          <w:sz w:val="24"/>
          <w:szCs w:val="24"/>
        </w:rPr>
        <w:tab/>
        <w:t>FF, prémia Literárneho fondu za najlepšie práce Študentskej vedeckej konferencie v</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roku 2017/2018 v Sekcii pre vedeckú </w:t>
      </w:r>
      <w:r w:rsidR="004C78EF" w:rsidRPr="00A2529C">
        <w:rPr>
          <w:rFonts w:asciiTheme="minorHAnsi" w:hAnsiTheme="minorHAnsi" w:cstheme="minorHAnsi"/>
          <w:noProof/>
          <w:sz w:val="24"/>
          <w:szCs w:val="24"/>
        </w:rPr>
        <w:br/>
      </w:r>
      <w:r w:rsidRPr="00A2529C">
        <w:rPr>
          <w:rFonts w:asciiTheme="minorHAnsi" w:hAnsiTheme="minorHAnsi" w:cstheme="minorHAnsi"/>
          <w:noProof/>
          <w:sz w:val="24"/>
          <w:szCs w:val="24"/>
        </w:rPr>
        <w:t>a odbornú literatúru a počítačové programy, práca: Výskum terénnych názvov obce Torysa</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 xml:space="preserve">Patrik Bandúr </w:t>
      </w:r>
      <w:r w:rsidRPr="00A2529C">
        <w:rPr>
          <w:rFonts w:asciiTheme="minorHAnsi" w:hAnsiTheme="minorHAnsi" w:cstheme="minorHAnsi"/>
          <w:noProof/>
          <w:sz w:val="24"/>
          <w:szCs w:val="24"/>
        </w:rPr>
        <w:tab/>
        <w:t>FF, prémia Literárneho fondu za najlepšie práce Študentskej vedeckej konferencie v</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roku 2017/2018 v Sekcii pre vedeckú </w:t>
      </w:r>
      <w:r w:rsidR="004C78EF" w:rsidRPr="00A2529C">
        <w:rPr>
          <w:rFonts w:asciiTheme="minorHAnsi" w:hAnsiTheme="minorHAnsi" w:cstheme="minorHAnsi"/>
          <w:noProof/>
          <w:sz w:val="24"/>
          <w:szCs w:val="24"/>
        </w:rPr>
        <w:br/>
      </w:r>
      <w:r w:rsidRPr="00A2529C">
        <w:rPr>
          <w:rFonts w:asciiTheme="minorHAnsi" w:hAnsiTheme="minorHAnsi" w:cstheme="minorHAnsi"/>
          <w:noProof/>
          <w:sz w:val="24"/>
          <w:szCs w:val="24"/>
        </w:rPr>
        <w:t>a odbornú literatúru a počítačové programy, práca: Islamský terorizmus a jeho prejavy na africkom kontinente</w:t>
      </w:r>
      <w:r w:rsidRPr="00A2529C">
        <w:rPr>
          <w:rFonts w:asciiTheme="minorHAnsi" w:hAnsiTheme="minorHAnsi" w:cstheme="minorHAnsi"/>
          <w:noProof/>
          <w:sz w:val="24"/>
          <w:szCs w:val="24"/>
        </w:rPr>
        <w:tab/>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Mária Molnárová</w:t>
      </w:r>
      <w:r w:rsidRPr="00A2529C">
        <w:rPr>
          <w:rFonts w:asciiTheme="minorHAnsi" w:hAnsiTheme="minorHAnsi" w:cstheme="minorHAnsi"/>
          <w:noProof/>
          <w:sz w:val="24"/>
          <w:szCs w:val="24"/>
        </w:rPr>
        <w:tab/>
        <w:t>FF, prémia Literárneho fondu za najlepšie práce Študentskej vedeckej konferencie v</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roku 2017/2018 v Sekcii pre vedeckú </w:t>
      </w:r>
      <w:r w:rsidRPr="00A2529C">
        <w:rPr>
          <w:rFonts w:asciiTheme="minorHAnsi" w:hAnsiTheme="minorHAnsi" w:cstheme="minorHAnsi"/>
          <w:noProof/>
          <w:sz w:val="24"/>
          <w:szCs w:val="24"/>
        </w:rPr>
        <w:br/>
        <w:t>a odbornú literatúru a počítačové programy, práca: Čo sa skrýva medzi riadkami? (Moja milovaná Uršuľka)</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Ema Zákalická</w:t>
      </w:r>
      <w:r w:rsidRPr="00A2529C">
        <w:rPr>
          <w:rFonts w:asciiTheme="minorHAnsi" w:hAnsiTheme="minorHAnsi" w:cstheme="minorHAnsi"/>
          <w:noProof/>
          <w:sz w:val="24"/>
          <w:szCs w:val="24"/>
        </w:rPr>
        <w:tab/>
        <w:t>FF, prémia Literárneho fondu za najlepšie práce Študentskej vedeckej konferencie v</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roku 2017/2018 v Sekcii pre vedeckú </w:t>
      </w:r>
      <w:r w:rsidR="004C78EF" w:rsidRPr="00A2529C">
        <w:rPr>
          <w:rFonts w:asciiTheme="minorHAnsi" w:hAnsiTheme="minorHAnsi" w:cstheme="minorHAnsi"/>
          <w:noProof/>
          <w:sz w:val="24"/>
          <w:szCs w:val="24"/>
        </w:rPr>
        <w:br/>
      </w:r>
      <w:r w:rsidRPr="00A2529C">
        <w:rPr>
          <w:rFonts w:asciiTheme="minorHAnsi" w:hAnsiTheme="minorHAnsi" w:cstheme="minorHAnsi"/>
          <w:noProof/>
          <w:sz w:val="24"/>
          <w:szCs w:val="24"/>
        </w:rPr>
        <w:t>a odbornú literatúru a počítačové programy, práca: Fenomén A' capella na Slovensku a vo svete</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 xml:space="preserve">Lenka Mičányiová </w:t>
      </w:r>
      <w:r w:rsidRPr="00A2529C">
        <w:rPr>
          <w:rFonts w:asciiTheme="minorHAnsi" w:hAnsiTheme="minorHAnsi" w:cstheme="minorHAnsi"/>
          <w:noProof/>
          <w:sz w:val="24"/>
          <w:szCs w:val="24"/>
        </w:rPr>
        <w:tab/>
        <w:t>FF, prémia Literárneho fondu za najlepšie práce Študentskej vedeckej konferencie v</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roku 2017/2018 v Sekcii pre vedeckú </w:t>
      </w:r>
      <w:r w:rsidR="004C78EF" w:rsidRPr="00A2529C">
        <w:rPr>
          <w:rFonts w:asciiTheme="minorHAnsi" w:hAnsiTheme="minorHAnsi" w:cstheme="minorHAnsi"/>
          <w:noProof/>
          <w:sz w:val="24"/>
          <w:szCs w:val="24"/>
        </w:rPr>
        <w:br/>
      </w:r>
      <w:r w:rsidRPr="00A2529C">
        <w:rPr>
          <w:rFonts w:asciiTheme="minorHAnsi" w:hAnsiTheme="minorHAnsi" w:cstheme="minorHAnsi"/>
          <w:noProof/>
          <w:sz w:val="24"/>
          <w:szCs w:val="24"/>
        </w:rPr>
        <w:t xml:space="preserve">a odbornú literatúru a počítačové programy, </w:t>
      </w:r>
      <w:r w:rsidR="00BD15BB">
        <w:rPr>
          <w:rFonts w:asciiTheme="minorHAnsi" w:hAnsiTheme="minorHAnsi" w:cstheme="minorHAnsi"/>
          <w:noProof/>
          <w:sz w:val="24"/>
          <w:szCs w:val="24"/>
        </w:rPr>
        <w:t>p</w:t>
      </w:r>
      <w:r w:rsidRPr="00A2529C">
        <w:rPr>
          <w:rFonts w:asciiTheme="minorHAnsi" w:hAnsiTheme="minorHAnsi" w:cstheme="minorHAnsi"/>
          <w:noProof/>
          <w:sz w:val="24"/>
          <w:szCs w:val="24"/>
        </w:rPr>
        <w:t xml:space="preserve">ráca: Motivácie </w:t>
      </w:r>
      <w:r w:rsidR="004C78EF" w:rsidRPr="00A2529C">
        <w:rPr>
          <w:rFonts w:asciiTheme="minorHAnsi" w:hAnsiTheme="minorHAnsi" w:cstheme="minorHAnsi"/>
          <w:noProof/>
          <w:sz w:val="24"/>
          <w:szCs w:val="24"/>
        </w:rPr>
        <w:br/>
      </w:r>
      <w:r w:rsidRPr="00A2529C">
        <w:rPr>
          <w:rFonts w:asciiTheme="minorHAnsi" w:hAnsiTheme="minorHAnsi" w:cstheme="minorHAnsi"/>
          <w:noProof/>
          <w:sz w:val="24"/>
          <w:szCs w:val="24"/>
        </w:rPr>
        <w:t>a predstavy budúcich absolventov o uplatnení sa na trhu práce</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Mária Takáčová</w:t>
      </w:r>
      <w:r w:rsidRPr="00A2529C">
        <w:rPr>
          <w:rFonts w:asciiTheme="minorHAnsi" w:hAnsiTheme="minorHAnsi" w:cstheme="minorHAnsi"/>
          <w:noProof/>
          <w:sz w:val="24"/>
          <w:szCs w:val="24"/>
        </w:rPr>
        <w:tab/>
        <w:t>FF, prémia Literárneho fondu za najlepšie práce Študentskej vedeckej konferencie v</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roku 2017/2018 v Sekcii pre vedeckú </w:t>
      </w:r>
      <w:r w:rsidR="004C78EF" w:rsidRPr="00A2529C">
        <w:rPr>
          <w:rFonts w:asciiTheme="minorHAnsi" w:hAnsiTheme="minorHAnsi" w:cstheme="minorHAnsi"/>
          <w:noProof/>
          <w:sz w:val="24"/>
          <w:szCs w:val="24"/>
        </w:rPr>
        <w:br/>
      </w:r>
      <w:r w:rsidRPr="00A2529C">
        <w:rPr>
          <w:rFonts w:asciiTheme="minorHAnsi" w:hAnsiTheme="minorHAnsi" w:cstheme="minorHAnsi"/>
          <w:noProof/>
          <w:sz w:val="24"/>
          <w:szCs w:val="24"/>
        </w:rPr>
        <w:t>a odbornú literatúru a počítačové programy, práca: Hrad Hričov</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 xml:space="preserve">Andrea Olejárová </w:t>
      </w:r>
      <w:r w:rsidRPr="00A2529C">
        <w:rPr>
          <w:rFonts w:asciiTheme="minorHAnsi" w:hAnsiTheme="minorHAnsi" w:cstheme="minorHAnsi"/>
          <w:noProof/>
          <w:sz w:val="24"/>
          <w:szCs w:val="24"/>
        </w:rPr>
        <w:tab/>
      </w:r>
      <w:r w:rsidRPr="00CB73CA">
        <w:rPr>
          <w:rFonts w:asciiTheme="minorHAnsi" w:hAnsiTheme="minorHAnsi" w:cstheme="minorHAnsi"/>
          <w:noProof/>
          <w:spacing w:val="-4"/>
          <w:sz w:val="24"/>
          <w:szCs w:val="24"/>
        </w:rPr>
        <w:t>FF, prémia Literárneho fondu za najlepšie práce Študentskej vedeckej konferencie v</w:t>
      </w:r>
      <w:r w:rsidR="00A74E4B">
        <w:rPr>
          <w:rFonts w:asciiTheme="minorHAnsi" w:hAnsiTheme="minorHAnsi" w:cstheme="minorHAnsi"/>
          <w:noProof/>
          <w:spacing w:val="-4"/>
          <w:sz w:val="24"/>
          <w:szCs w:val="24"/>
        </w:rPr>
        <w:t xml:space="preserve"> </w:t>
      </w:r>
      <w:r w:rsidRPr="00CB73CA">
        <w:rPr>
          <w:rFonts w:asciiTheme="minorHAnsi" w:hAnsiTheme="minorHAnsi" w:cstheme="minorHAnsi"/>
          <w:noProof/>
          <w:spacing w:val="-4"/>
          <w:sz w:val="24"/>
          <w:szCs w:val="24"/>
        </w:rPr>
        <w:t xml:space="preserve">roku 2017/2018 v Sekcii pre vedeckú </w:t>
      </w:r>
      <w:r w:rsidR="004C78EF" w:rsidRPr="00CB73CA">
        <w:rPr>
          <w:rFonts w:asciiTheme="minorHAnsi" w:hAnsiTheme="minorHAnsi" w:cstheme="minorHAnsi"/>
          <w:noProof/>
          <w:spacing w:val="-4"/>
          <w:sz w:val="24"/>
          <w:szCs w:val="24"/>
        </w:rPr>
        <w:br/>
      </w:r>
      <w:r w:rsidRPr="00CB73CA">
        <w:rPr>
          <w:rFonts w:asciiTheme="minorHAnsi" w:hAnsiTheme="minorHAnsi" w:cstheme="minorHAnsi"/>
          <w:noProof/>
          <w:spacing w:val="-4"/>
          <w:sz w:val="24"/>
          <w:szCs w:val="24"/>
        </w:rPr>
        <w:t>a odbornú literatúru a počítačové programy, práca: Naratív digitálnych hier a ich potenciál ako plnohodnotnej umeleckej formy</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Sandra Tarrová</w:t>
      </w:r>
      <w:r w:rsidRPr="00A2529C">
        <w:rPr>
          <w:rFonts w:asciiTheme="minorHAnsi" w:hAnsiTheme="minorHAnsi" w:cstheme="minorHAnsi"/>
          <w:noProof/>
          <w:sz w:val="24"/>
          <w:szCs w:val="24"/>
        </w:rPr>
        <w:tab/>
        <w:t>FF, prémia Literárneho fondu za najlepšie práce Študentskej vedeckej konferencie v</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roku 2017/2018 v Sekcii pre vedeckú </w:t>
      </w:r>
      <w:r w:rsidR="004C78EF" w:rsidRPr="00A2529C">
        <w:rPr>
          <w:rFonts w:asciiTheme="minorHAnsi" w:hAnsiTheme="minorHAnsi" w:cstheme="minorHAnsi"/>
          <w:noProof/>
          <w:sz w:val="24"/>
          <w:szCs w:val="24"/>
        </w:rPr>
        <w:br/>
      </w:r>
      <w:r w:rsidRPr="00A2529C">
        <w:rPr>
          <w:rFonts w:asciiTheme="minorHAnsi" w:hAnsiTheme="minorHAnsi" w:cstheme="minorHAnsi"/>
          <w:noProof/>
          <w:sz w:val="24"/>
          <w:szCs w:val="24"/>
        </w:rPr>
        <w:t xml:space="preserve">a odbornú literatúru a počítačové programy, práca: Kultúrne citlivé tlmočenie: Komunitné tlmočenie v konaní o udelenie azylu </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Veronika Szabóová</w:t>
      </w:r>
      <w:r w:rsidRPr="00A2529C">
        <w:rPr>
          <w:rFonts w:asciiTheme="minorHAnsi" w:hAnsiTheme="minorHAnsi" w:cstheme="minorHAnsi"/>
          <w:noProof/>
          <w:sz w:val="24"/>
          <w:szCs w:val="24"/>
        </w:rPr>
        <w:tab/>
        <w:t>FF, prémia Literárneho fondu za najlepšie práce Študentskej vedeckej konferencie v</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 xml:space="preserve">roku 2017/2018 v Sekcii pre vedeckú </w:t>
      </w:r>
      <w:r w:rsidR="004C78EF" w:rsidRPr="00A2529C">
        <w:rPr>
          <w:rFonts w:asciiTheme="minorHAnsi" w:hAnsiTheme="minorHAnsi" w:cstheme="minorHAnsi"/>
          <w:noProof/>
          <w:sz w:val="24"/>
          <w:szCs w:val="24"/>
        </w:rPr>
        <w:br/>
      </w:r>
      <w:r w:rsidRPr="00A2529C">
        <w:rPr>
          <w:rFonts w:asciiTheme="minorHAnsi" w:hAnsiTheme="minorHAnsi" w:cstheme="minorHAnsi"/>
          <w:noProof/>
          <w:sz w:val="24"/>
          <w:szCs w:val="24"/>
        </w:rPr>
        <w:t>a odbornú literatúru a počítačové programy, práca: Krízová komunikácia ako súčasť PR a analýza konkrétneho prípadu komunikácie v kríze</w:t>
      </w:r>
    </w:p>
    <w:p w:rsidR="00D5708D" w:rsidRPr="00A2529C" w:rsidRDefault="00D5708D" w:rsidP="00D5708D">
      <w:pPr>
        <w:spacing w:after="0" w:line="240" w:lineRule="auto"/>
        <w:ind w:firstLine="0"/>
        <w:rPr>
          <w:rFonts w:asciiTheme="minorHAnsi" w:hAnsiTheme="minorHAnsi" w:cstheme="minorHAnsi"/>
          <w:noProof/>
          <w:sz w:val="24"/>
          <w:szCs w:val="24"/>
        </w:rPr>
      </w:pPr>
      <w:r w:rsidRPr="00A2529C">
        <w:rPr>
          <w:rFonts w:asciiTheme="minorHAnsi" w:hAnsiTheme="minorHAnsi" w:cstheme="minorHAnsi"/>
          <w:noProof/>
          <w:sz w:val="24"/>
          <w:szCs w:val="24"/>
        </w:rPr>
        <w:t>Juraj Jakubiak</w:t>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t>PF, ŠVK 2018</w:t>
      </w:r>
      <w:r w:rsidRPr="00A2529C">
        <w:rPr>
          <w:rFonts w:asciiTheme="minorHAnsi" w:hAnsiTheme="minorHAnsi" w:cstheme="minorHAnsi"/>
          <w:noProof/>
          <w:sz w:val="24"/>
          <w:szCs w:val="24"/>
        </w:rPr>
        <w:tab/>
        <w:t>, 3. miesto</w:t>
      </w:r>
    </w:p>
    <w:p w:rsidR="00D5708D" w:rsidRPr="00A2529C" w:rsidRDefault="00D5708D" w:rsidP="00D5708D">
      <w:pPr>
        <w:spacing w:after="0" w:line="240" w:lineRule="auto"/>
        <w:ind w:firstLine="0"/>
        <w:rPr>
          <w:rFonts w:asciiTheme="minorHAnsi" w:hAnsiTheme="minorHAnsi" w:cstheme="minorHAnsi"/>
          <w:noProof/>
          <w:sz w:val="24"/>
          <w:szCs w:val="24"/>
        </w:rPr>
      </w:pPr>
      <w:r w:rsidRPr="00A2529C">
        <w:rPr>
          <w:rFonts w:asciiTheme="minorHAnsi" w:hAnsiTheme="minorHAnsi" w:cstheme="minorHAnsi"/>
          <w:noProof/>
          <w:sz w:val="24"/>
          <w:szCs w:val="24"/>
        </w:rPr>
        <w:t>Ing. Zuzana Tkáčová</w:t>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t>PF, Učiteľ Slovenska,</w:t>
      </w:r>
      <w:r w:rsidRPr="00A2529C">
        <w:rPr>
          <w:rFonts w:asciiTheme="minorHAnsi" w:hAnsiTheme="minorHAnsi" w:cstheme="minorHAnsi"/>
          <w:noProof/>
          <w:sz w:val="24"/>
          <w:szCs w:val="24"/>
        </w:rPr>
        <w:tab/>
        <w:t>1. miesto</w:t>
      </w:r>
    </w:p>
    <w:p w:rsidR="00D5708D" w:rsidRPr="00A2529C" w:rsidRDefault="00D5708D" w:rsidP="00D5708D">
      <w:pPr>
        <w:spacing w:after="0" w:line="240" w:lineRule="auto"/>
        <w:ind w:left="2832" w:hanging="2832"/>
        <w:rPr>
          <w:rFonts w:asciiTheme="minorHAnsi" w:hAnsiTheme="minorHAnsi" w:cstheme="minorHAnsi"/>
          <w:noProof/>
          <w:sz w:val="24"/>
          <w:szCs w:val="24"/>
        </w:rPr>
      </w:pPr>
      <w:r w:rsidRPr="00A2529C">
        <w:rPr>
          <w:rFonts w:asciiTheme="minorHAnsi" w:hAnsiTheme="minorHAnsi" w:cstheme="minorHAnsi"/>
          <w:noProof/>
          <w:sz w:val="24"/>
          <w:szCs w:val="24"/>
        </w:rPr>
        <w:t>Matúš Maraček</w:t>
      </w:r>
      <w:r w:rsidRPr="00A2529C">
        <w:rPr>
          <w:rFonts w:asciiTheme="minorHAnsi" w:hAnsiTheme="minorHAnsi" w:cstheme="minorHAnsi"/>
          <w:noProof/>
          <w:sz w:val="24"/>
          <w:szCs w:val="24"/>
        </w:rPr>
        <w:tab/>
      </w:r>
      <w:r w:rsidRPr="00CB73CA">
        <w:rPr>
          <w:rFonts w:asciiTheme="minorHAnsi" w:hAnsiTheme="minorHAnsi" w:cstheme="minorHAnsi"/>
          <w:noProof/>
          <w:spacing w:val="-4"/>
          <w:sz w:val="24"/>
          <w:szCs w:val="24"/>
        </w:rPr>
        <w:t xml:space="preserve">PF, Interpretačná súťaž Študentská umelecká činnosť </w:t>
      </w:r>
      <w:r w:rsidR="00CB73CA">
        <w:rPr>
          <w:rFonts w:asciiTheme="minorHAnsi" w:hAnsiTheme="minorHAnsi" w:cstheme="minorHAnsi"/>
          <w:noProof/>
          <w:spacing w:val="-4"/>
          <w:sz w:val="24"/>
          <w:szCs w:val="24"/>
        </w:rPr>
        <w:br/>
      </w:r>
      <w:r w:rsidRPr="00CB73CA">
        <w:rPr>
          <w:rFonts w:asciiTheme="minorHAnsi" w:hAnsiTheme="minorHAnsi" w:cstheme="minorHAnsi"/>
          <w:noProof/>
          <w:spacing w:val="-4"/>
          <w:sz w:val="24"/>
          <w:szCs w:val="24"/>
        </w:rPr>
        <w:t xml:space="preserve">s medzinárodnou účasťou na Katolíckej univerzite v Ružomberku, </w:t>
      </w:r>
      <w:r w:rsidR="00CB73CA">
        <w:rPr>
          <w:rFonts w:asciiTheme="minorHAnsi" w:hAnsiTheme="minorHAnsi" w:cstheme="minorHAnsi"/>
          <w:noProof/>
          <w:spacing w:val="-4"/>
          <w:sz w:val="24"/>
          <w:szCs w:val="24"/>
        </w:rPr>
        <w:br/>
      </w:r>
      <w:r w:rsidRPr="00CB73CA">
        <w:rPr>
          <w:rFonts w:asciiTheme="minorHAnsi" w:hAnsiTheme="minorHAnsi" w:cstheme="minorHAnsi"/>
          <w:noProof/>
          <w:spacing w:val="-4"/>
          <w:sz w:val="24"/>
          <w:szCs w:val="24"/>
        </w:rPr>
        <w:t>1. miesto</w:t>
      </w:r>
    </w:p>
    <w:p w:rsidR="00D5708D" w:rsidRPr="00A2529C" w:rsidRDefault="00D5708D" w:rsidP="00D5708D">
      <w:pPr>
        <w:spacing w:after="0" w:line="240" w:lineRule="auto"/>
        <w:ind w:firstLine="0"/>
        <w:rPr>
          <w:rFonts w:asciiTheme="minorHAnsi" w:hAnsiTheme="minorHAnsi" w:cstheme="minorHAnsi"/>
          <w:noProof/>
          <w:sz w:val="24"/>
          <w:szCs w:val="24"/>
        </w:rPr>
      </w:pPr>
      <w:r w:rsidRPr="00A2529C">
        <w:rPr>
          <w:rFonts w:asciiTheme="minorHAnsi" w:hAnsiTheme="minorHAnsi" w:cstheme="minorHAnsi"/>
          <w:noProof/>
          <w:sz w:val="24"/>
          <w:szCs w:val="24"/>
        </w:rPr>
        <w:t xml:space="preserve">Ivana Lacková, </w:t>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t>PF, interpretačná súťaž Študentská umelecká činnosť s</w:t>
      </w:r>
      <w:r w:rsidR="00A74E4B">
        <w:rPr>
          <w:rFonts w:asciiTheme="minorHAnsi" w:hAnsiTheme="minorHAnsi" w:cstheme="minorHAnsi"/>
          <w:noProof/>
          <w:sz w:val="24"/>
          <w:szCs w:val="24"/>
        </w:rPr>
        <w:t xml:space="preserve">   </w:t>
      </w:r>
    </w:p>
    <w:p w:rsidR="00D5708D" w:rsidRPr="00A2529C" w:rsidRDefault="00D5708D" w:rsidP="00D5708D">
      <w:pPr>
        <w:spacing w:after="0" w:line="240" w:lineRule="auto"/>
        <w:ind w:firstLine="0"/>
        <w:rPr>
          <w:rFonts w:asciiTheme="minorHAnsi" w:hAnsiTheme="minorHAnsi" w:cstheme="minorHAnsi"/>
          <w:noProof/>
          <w:sz w:val="24"/>
          <w:szCs w:val="24"/>
        </w:rPr>
      </w:pPr>
      <w:r w:rsidRPr="00A2529C">
        <w:rPr>
          <w:rFonts w:asciiTheme="minorHAnsi" w:hAnsiTheme="minorHAnsi" w:cstheme="minorHAnsi"/>
          <w:noProof/>
          <w:sz w:val="24"/>
          <w:szCs w:val="24"/>
        </w:rPr>
        <w:t xml:space="preserve">Soňa Porubčanská, </w:t>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t>medzinárodnou účasťou na Katolíckej univerzite v Ružomberku,</w:t>
      </w:r>
    </w:p>
    <w:p w:rsidR="00D5708D" w:rsidRPr="00A2529C" w:rsidRDefault="00D5708D" w:rsidP="00D5708D">
      <w:pPr>
        <w:spacing w:after="0" w:line="240" w:lineRule="auto"/>
        <w:ind w:firstLine="0"/>
        <w:rPr>
          <w:rFonts w:asciiTheme="minorHAnsi" w:hAnsiTheme="minorHAnsi" w:cstheme="minorHAnsi"/>
          <w:noProof/>
          <w:sz w:val="24"/>
          <w:szCs w:val="24"/>
        </w:rPr>
      </w:pPr>
      <w:r w:rsidRPr="00A2529C">
        <w:rPr>
          <w:rFonts w:asciiTheme="minorHAnsi" w:hAnsiTheme="minorHAnsi" w:cstheme="minorHAnsi"/>
          <w:noProof/>
          <w:sz w:val="24"/>
          <w:szCs w:val="24"/>
        </w:rPr>
        <w:t xml:space="preserve">Lenka Gálisová, </w:t>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00744D4E">
        <w:rPr>
          <w:rFonts w:asciiTheme="minorHAnsi" w:hAnsiTheme="minorHAnsi" w:cstheme="minorHAnsi"/>
          <w:noProof/>
          <w:sz w:val="24"/>
          <w:szCs w:val="24"/>
        </w:rPr>
        <w:t>1.</w:t>
      </w:r>
      <w:r w:rsidR="00A74E4B">
        <w:rPr>
          <w:rFonts w:asciiTheme="minorHAnsi" w:hAnsiTheme="minorHAnsi" w:cstheme="minorHAnsi"/>
          <w:noProof/>
          <w:sz w:val="24"/>
          <w:szCs w:val="24"/>
        </w:rPr>
        <w:t xml:space="preserve"> </w:t>
      </w:r>
      <w:r w:rsidRPr="00A2529C">
        <w:rPr>
          <w:rFonts w:asciiTheme="minorHAnsi" w:hAnsiTheme="minorHAnsi" w:cstheme="minorHAnsi"/>
          <w:noProof/>
          <w:sz w:val="24"/>
          <w:szCs w:val="24"/>
        </w:rPr>
        <w:t>miesto a Cena dekana PdF KU v Ružomberku</w:t>
      </w:r>
    </w:p>
    <w:p w:rsidR="00D5708D" w:rsidRPr="00A2529C" w:rsidRDefault="00D5708D" w:rsidP="00D5708D">
      <w:pPr>
        <w:spacing w:after="0" w:line="240" w:lineRule="auto"/>
        <w:ind w:firstLine="0"/>
        <w:rPr>
          <w:rFonts w:asciiTheme="minorHAnsi" w:hAnsiTheme="minorHAnsi" w:cstheme="minorHAnsi"/>
          <w:noProof/>
          <w:sz w:val="24"/>
          <w:szCs w:val="24"/>
        </w:rPr>
      </w:pPr>
      <w:r w:rsidRPr="00A2529C">
        <w:rPr>
          <w:rFonts w:asciiTheme="minorHAnsi" w:hAnsiTheme="minorHAnsi" w:cstheme="minorHAnsi"/>
          <w:noProof/>
          <w:sz w:val="24"/>
          <w:szCs w:val="24"/>
        </w:rPr>
        <w:t>Dominika Ďurčová,</w:t>
      </w:r>
    </w:p>
    <w:p w:rsidR="00D5708D" w:rsidRPr="00A2529C" w:rsidRDefault="00D5708D" w:rsidP="00D5708D">
      <w:pPr>
        <w:spacing w:after="0" w:line="240" w:lineRule="auto"/>
        <w:ind w:firstLine="0"/>
        <w:rPr>
          <w:rFonts w:asciiTheme="minorHAnsi" w:hAnsiTheme="minorHAnsi" w:cstheme="minorHAnsi"/>
          <w:noProof/>
          <w:sz w:val="24"/>
          <w:szCs w:val="24"/>
        </w:rPr>
      </w:pPr>
      <w:r w:rsidRPr="00A2529C">
        <w:rPr>
          <w:rFonts w:asciiTheme="minorHAnsi" w:hAnsiTheme="minorHAnsi" w:cstheme="minorHAnsi"/>
          <w:noProof/>
          <w:sz w:val="24"/>
          <w:szCs w:val="24"/>
        </w:rPr>
        <w:t xml:space="preserve">Filip Čechovič, </w:t>
      </w:r>
    </w:p>
    <w:p w:rsidR="00D5708D" w:rsidRPr="00A2529C" w:rsidRDefault="00D5708D" w:rsidP="00D5708D">
      <w:pPr>
        <w:spacing w:after="0" w:line="240" w:lineRule="auto"/>
        <w:ind w:firstLine="0"/>
        <w:rPr>
          <w:rFonts w:asciiTheme="minorHAnsi" w:hAnsiTheme="minorHAnsi" w:cstheme="minorHAnsi"/>
          <w:noProof/>
          <w:sz w:val="24"/>
          <w:szCs w:val="24"/>
        </w:rPr>
      </w:pPr>
      <w:r w:rsidRPr="00A2529C">
        <w:rPr>
          <w:rFonts w:asciiTheme="minorHAnsi" w:hAnsiTheme="minorHAnsi" w:cstheme="minorHAnsi"/>
          <w:noProof/>
          <w:sz w:val="24"/>
          <w:szCs w:val="24"/>
        </w:rPr>
        <w:t>Erik Michálek</w:t>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t xml:space="preserve"> </w:t>
      </w:r>
    </w:p>
    <w:p w:rsidR="00D5708D" w:rsidRPr="00A2529C" w:rsidRDefault="00D5708D" w:rsidP="00CB73CA">
      <w:pPr>
        <w:spacing w:after="0" w:line="240" w:lineRule="auto"/>
        <w:rPr>
          <w:rFonts w:asciiTheme="minorHAnsi" w:hAnsiTheme="minorHAnsi" w:cstheme="minorHAnsi"/>
          <w:sz w:val="24"/>
          <w:szCs w:val="24"/>
        </w:rPr>
      </w:pPr>
      <w:r w:rsidRPr="00A2529C">
        <w:rPr>
          <w:rFonts w:asciiTheme="minorHAnsi" w:hAnsiTheme="minorHAnsi" w:cstheme="minorHAnsi"/>
          <w:noProof/>
          <w:sz w:val="24"/>
          <w:szCs w:val="24"/>
        </w:rPr>
        <w:lastRenderedPageBreak/>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noProof/>
          <w:sz w:val="24"/>
          <w:szCs w:val="24"/>
        </w:rPr>
        <w:tab/>
      </w:r>
      <w:r w:rsidRPr="00A2529C">
        <w:rPr>
          <w:rFonts w:asciiTheme="minorHAnsi" w:hAnsiTheme="minorHAnsi" w:cstheme="minorHAnsi"/>
          <w:sz w:val="24"/>
          <w:szCs w:val="24"/>
        </w:rPr>
        <w:t xml:space="preserve">Nástrojom spätnej väzby, ktorému univerzita pripisuje mimoriadny význam, </w:t>
      </w:r>
      <w:r w:rsidR="006E66E7">
        <w:rPr>
          <w:rFonts w:asciiTheme="minorHAnsi" w:hAnsiTheme="minorHAnsi" w:cstheme="minorHAnsi"/>
          <w:sz w:val="24"/>
          <w:szCs w:val="24"/>
        </w:rPr>
        <w:br/>
      </w:r>
      <w:r w:rsidRPr="00A2529C">
        <w:rPr>
          <w:rFonts w:asciiTheme="minorHAnsi" w:hAnsiTheme="minorHAnsi" w:cstheme="minorHAnsi"/>
          <w:sz w:val="24"/>
          <w:szCs w:val="24"/>
        </w:rPr>
        <w:t xml:space="preserve">je udelenie ocenenia študentom univerzity za pozoruhodné výsledky a úspechy, ktoré </w:t>
      </w:r>
      <w:r w:rsidR="00BD15BB">
        <w:rPr>
          <w:rFonts w:asciiTheme="minorHAnsi" w:hAnsiTheme="minorHAnsi" w:cstheme="minorHAnsi"/>
          <w:sz w:val="24"/>
          <w:szCs w:val="24"/>
        </w:rPr>
        <w:br/>
      </w:r>
      <w:r w:rsidRPr="00A2529C">
        <w:rPr>
          <w:rFonts w:asciiTheme="minorHAnsi" w:hAnsiTheme="minorHAnsi" w:cstheme="minorHAnsi"/>
          <w:sz w:val="24"/>
          <w:szCs w:val="24"/>
        </w:rPr>
        <w:t>dosiahli na medzinárodnej úrovni, na národnej úrovni, na univerzitnej úrovni a</w:t>
      </w:r>
      <w:r w:rsidR="008C1933" w:rsidRPr="00A2529C">
        <w:rPr>
          <w:rFonts w:asciiTheme="minorHAnsi" w:hAnsiTheme="minorHAnsi" w:cstheme="minorHAnsi"/>
          <w:sz w:val="24"/>
          <w:szCs w:val="24"/>
        </w:rPr>
        <w:t xml:space="preserve"> </w:t>
      </w:r>
      <w:r w:rsidRPr="00A2529C">
        <w:rPr>
          <w:rFonts w:asciiTheme="minorHAnsi" w:hAnsiTheme="minorHAnsi" w:cstheme="minorHAnsi"/>
          <w:sz w:val="24"/>
          <w:szCs w:val="24"/>
        </w:rPr>
        <w:t xml:space="preserve">za popredné umiestnenia v rámci študentskej vysokoškolskej odbornej a umeleckej činnosti. V rámci hodnotenia študijných výsledkov udelila univerzita ocenenia absolventom, ktorí dosiahli mimoriadne celkové študijné výsledky a ukončili štúdium s vyznamenaním. </w:t>
      </w:r>
    </w:p>
    <w:p w:rsidR="00D5708D" w:rsidRPr="00A2529C" w:rsidRDefault="00D5708D" w:rsidP="008C1933">
      <w:pPr>
        <w:spacing w:after="120"/>
        <w:ind w:firstLine="567"/>
        <w:rPr>
          <w:rFonts w:asciiTheme="minorHAnsi" w:hAnsiTheme="minorHAnsi" w:cstheme="minorHAnsi"/>
          <w:sz w:val="24"/>
          <w:szCs w:val="24"/>
        </w:rPr>
      </w:pPr>
      <w:r w:rsidRPr="00A2529C">
        <w:rPr>
          <w:rFonts w:asciiTheme="minorHAnsi" w:hAnsiTheme="minorHAnsi" w:cstheme="minorHAnsi"/>
          <w:sz w:val="24"/>
          <w:szCs w:val="24"/>
        </w:rPr>
        <w:t xml:space="preserve">V akademickom roku 2017/2018 udelila univerzita študentom celkovo 244 ocenení. Rektor univerzity udelil 18 ocenení absolventom bakalárskeho a magisterského štúdia </w:t>
      </w:r>
      <w:r w:rsidR="006E66E7">
        <w:rPr>
          <w:rFonts w:asciiTheme="minorHAnsi" w:hAnsiTheme="minorHAnsi" w:cstheme="minorHAnsi"/>
          <w:sz w:val="24"/>
          <w:szCs w:val="24"/>
        </w:rPr>
        <w:br/>
      </w:r>
      <w:r w:rsidRPr="00A2529C">
        <w:rPr>
          <w:rFonts w:asciiTheme="minorHAnsi" w:hAnsiTheme="minorHAnsi" w:cstheme="minorHAnsi"/>
          <w:sz w:val="24"/>
          <w:szCs w:val="24"/>
        </w:rPr>
        <w:t xml:space="preserve">(Bc. – 7, Mgr. – 11) za dosiahnuté vynikajúce výsledky v oblasti štúdia, vedy, za reprezentáciu univerzity v kultúrnej, športovej a spoločenskej oblasti. Fakulty udelili spolu 226 ocenení, </w:t>
      </w:r>
      <w:r w:rsidR="008C1933" w:rsidRPr="00A2529C">
        <w:rPr>
          <w:rFonts w:asciiTheme="minorHAnsi" w:hAnsiTheme="minorHAnsi" w:cstheme="minorHAnsi"/>
          <w:sz w:val="24"/>
          <w:szCs w:val="24"/>
        </w:rPr>
        <w:br/>
      </w:r>
      <w:r w:rsidRPr="00A2529C">
        <w:rPr>
          <w:rFonts w:asciiTheme="minorHAnsi" w:hAnsiTheme="minorHAnsi" w:cstheme="minorHAnsi"/>
          <w:sz w:val="24"/>
          <w:szCs w:val="24"/>
        </w:rPr>
        <w:t xml:space="preserve">z toho 15 za úspechy študentov na medzinárodnej úrovni, 27 za úspechy študentov </w:t>
      </w:r>
      <w:r w:rsidR="008C1933" w:rsidRPr="00A2529C">
        <w:rPr>
          <w:rFonts w:asciiTheme="minorHAnsi" w:hAnsiTheme="minorHAnsi" w:cstheme="minorHAnsi"/>
          <w:sz w:val="24"/>
          <w:szCs w:val="24"/>
        </w:rPr>
        <w:br/>
      </w:r>
      <w:r w:rsidRPr="00A2529C">
        <w:rPr>
          <w:rFonts w:asciiTheme="minorHAnsi" w:hAnsiTheme="minorHAnsi" w:cstheme="minorHAnsi"/>
          <w:sz w:val="24"/>
          <w:szCs w:val="24"/>
        </w:rPr>
        <w:t>na národnej úrovni, 22 za úspechy v rámci UKF a 162 za aktivity a úspechy v rámci ŠVOUČ.</w:t>
      </w:r>
    </w:p>
    <w:p w:rsidR="00D5708D" w:rsidRPr="00A2529C" w:rsidRDefault="00D5708D" w:rsidP="00D5708D">
      <w:pPr>
        <w:spacing w:after="0" w:line="240" w:lineRule="auto"/>
        <w:rPr>
          <w:rFonts w:asciiTheme="minorHAnsi" w:hAnsiTheme="minorHAnsi" w:cstheme="minorHAnsi"/>
          <w:sz w:val="24"/>
          <w:szCs w:val="24"/>
        </w:rPr>
      </w:pPr>
    </w:p>
    <w:p w:rsidR="00D5708D" w:rsidRPr="00A2529C" w:rsidRDefault="00D5708D" w:rsidP="00D5708D">
      <w:pPr>
        <w:spacing w:after="0" w:line="360" w:lineRule="auto"/>
        <w:rPr>
          <w:sz w:val="24"/>
          <w:szCs w:val="24"/>
        </w:rPr>
      </w:pPr>
    </w:p>
    <w:p w:rsidR="005B6021" w:rsidRPr="00A2529C" w:rsidRDefault="005B6021" w:rsidP="00C84F9A">
      <w:pPr>
        <w:spacing w:after="0" w:line="360" w:lineRule="auto"/>
        <w:rPr>
          <w:sz w:val="24"/>
          <w:szCs w:val="24"/>
        </w:rPr>
      </w:pPr>
    </w:p>
    <w:p w:rsidR="005B6021" w:rsidRPr="00A2529C" w:rsidRDefault="005B6021" w:rsidP="00C84F9A">
      <w:pPr>
        <w:spacing w:after="0" w:line="360" w:lineRule="auto"/>
        <w:rPr>
          <w:sz w:val="24"/>
          <w:szCs w:val="24"/>
        </w:rPr>
      </w:pPr>
    </w:p>
    <w:p w:rsidR="005B6021" w:rsidRPr="00A2529C" w:rsidRDefault="005B6021" w:rsidP="00C84F9A">
      <w:pPr>
        <w:spacing w:after="0" w:line="360" w:lineRule="auto"/>
        <w:rPr>
          <w:sz w:val="24"/>
          <w:szCs w:val="24"/>
        </w:rPr>
      </w:pPr>
    </w:p>
    <w:p w:rsidR="005B6021" w:rsidRPr="00A2529C" w:rsidRDefault="005B6021" w:rsidP="00C84F9A">
      <w:pPr>
        <w:spacing w:after="0" w:line="360" w:lineRule="auto"/>
        <w:rPr>
          <w:sz w:val="24"/>
          <w:szCs w:val="24"/>
        </w:rPr>
      </w:pPr>
    </w:p>
    <w:p w:rsidR="005B6021" w:rsidRDefault="005B6021" w:rsidP="00C84F9A">
      <w:pPr>
        <w:spacing w:after="0" w:line="360" w:lineRule="auto"/>
        <w:rPr>
          <w:sz w:val="24"/>
          <w:szCs w:val="24"/>
        </w:rPr>
      </w:pPr>
    </w:p>
    <w:p w:rsidR="006C1FAF" w:rsidRDefault="006C1FAF" w:rsidP="00C84F9A">
      <w:pPr>
        <w:spacing w:after="0" w:line="360" w:lineRule="auto"/>
        <w:rPr>
          <w:sz w:val="24"/>
          <w:szCs w:val="24"/>
        </w:rPr>
      </w:pPr>
    </w:p>
    <w:p w:rsidR="006C1FAF" w:rsidRDefault="006C1FAF" w:rsidP="00C84F9A">
      <w:pPr>
        <w:spacing w:after="0" w:line="360" w:lineRule="auto"/>
        <w:rPr>
          <w:sz w:val="24"/>
          <w:szCs w:val="24"/>
        </w:rPr>
      </w:pPr>
    </w:p>
    <w:p w:rsidR="006C1FAF" w:rsidRDefault="006C1FAF" w:rsidP="00C84F9A">
      <w:pPr>
        <w:spacing w:after="0" w:line="360" w:lineRule="auto"/>
        <w:rPr>
          <w:sz w:val="24"/>
          <w:szCs w:val="24"/>
        </w:rPr>
      </w:pPr>
    </w:p>
    <w:p w:rsidR="006C1FAF" w:rsidRPr="00A2529C" w:rsidRDefault="006C1FAF" w:rsidP="00C84F9A">
      <w:pPr>
        <w:spacing w:after="0" w:line="360" w:lineRule="auto"/>
        <w:rPr>
          <w:sz w:val="24"/>
          <w:szCs w:val="24"/>
        </w:rPr>
      </w:pPr>
    </w:p>
    <w:p w:rsidR="006939F1" w:rsidRPr="00A2529C" w:rsidRDefault="006939F1" w:rsidP="00C84F9A">
      <w:pPr>
        <w:spacing w:after="0" w:line="360" w:lineRule="auto"/>
        <w:rPr>
          <w:sz w:val="24"/>
          <w:szCs w:val="24"/>
        </w:rPr>
      </w:pPr>
    </w:p>
    <w:p w:rsidR="00925A18" w:rsidRPr="00A2529C" w:rsidRDefault="00925A18" w:rsidP="00C84F9A">
      <w:pPr>
        <w:spacing w:after="0" w:line="360" w:lineRule="auto"/>
        <w:rPr>
          <w:sz w:val="24"/>
          <w:szCs w:val="24"/>
        </w:rPr>
      </w:pPr>
    </w:p>
    <w:p w:rsidR="00925A18" w:rsidRDefault="00925A18" w:rsidP="00C84F9A">
      <w:pPr>
        <w:spacing w:after="0" w:line="360" w:lineRule="auto"/>
        <w:rPr>
          <w:sz w:val="24"/>
          <w:szCs w:val="24"/>
        </w:rPr>
      </w:pPr>
    </w:p>
    <w:p w:rsidR="00CB73CA" w:rsidRDefault="00CB73CA" w:rsidP="00C84F9A">
      <w:pPr>
        <w:spacing w:after="0" w:line="360" w:lineRule="auto"/>
        <w:rPr>
          <w:sz w:val="24"/>
          <w:szCs w:val="24"/>
        </w:rPr>
      </w:pPr>
    </w:p>
    <w:p w:rsidR="00CB73CA" w:rsidRDefault="00CB73CA" w:rsidP="00C84F9A">
      <w:pPr>
        <w:spacing w:after="0" w:line="360" w:lineRule="auto"/>
        <w:rPr>
          <w:sz w:val="24"/>
          <w:szCs w:val="24"/>
        </w:rPr>
      </w:pPr>
    </w:p>
    <w:p w:rsidR="00CB73CA" w:rsidRDefault="00CB73CA" w:rsidP="00C84F9A">
      <w:pPr>
        <w:spacing w:after="0" w:line="360" w:lineRule="auto"/>
        <w:rPr>
          <w:sz w:val="24"/>
          <w:szCs w:val="24"/>
        </w:rPr>
      </w:pPr>
    </w:p>
    <w:p w:rsidR="00CB73CA" w:rsidRDefault="00CB73CA" w:rsidP="00C84F9A">
      <w:pPr>
        <w:spacing w:after="0" w:line="360" w:lineRule="auto"/>
        <w:rPr>
          <w:sz w:val="24"/>
          <w:szCs w:val="24"/>
        </w:rPr>
      </w:pPr>
    </w:p>
    <w:p w:rsidR="00CB73CA" w:rsidRPr="00A2529C" w:rsidRDefault="00CB73CA" w:rsidP="00C84F9A">
      <w:pPr>
        <w:spacing w:after="0" w:line="360" w:lineRule="auto"/>
        <w:rPr>
          <w:sz w:val="24"/>
          <w:szCs w:val="24"/>
        </w:rPr>
      </w:pPr>
    </w:p>
    <w:p w:rsidR="00925A18" w:rsidRPr="00A2529C" w:rsidRDefault="00925A18" w:rsidP="00C84F9A">
      <w:pPr>
        <w:spacing w:after="0" w:line="360" w:lineRule="auto"/>
        <w:rPr>
          <w:sz w:val="24"/>
          <w:szCs w:val="24"/>
        </w:rPr>
      </w:pPr>
    </w:p>
    <w:p w:rsidR="00925A18" w:rsidRPr="00A2529C" w:rsidRDefault="00925A18" w:rsidP="00C84F9A">
      <w:pPr>
        <w:spacing w:after="0" w:line="360" w:lineRule="auto"/>
        <w:rPr>
          <w:sz w:val="24"/>
          <w:szCs w:val="24"/>
        </w:rPr>
      </w:pPr>
    </w:p>
    <w:p w:rsidR="00942AB5" w:rsidRPr="00A2529C" w:rsidRDefault="00942AB5" w:rsidP="00C84F9A">
      <w:pPr>
        <w:spacing w:after="0" w:line="360" w:lineRule="auto"/>
        <w:rPr>
          <w:sz w:val="24"/>
          <w:szCs w:val="24"/>
        </w:rPr>
      </w:pPr>
    </w:p>
    <w:p w:rsidR="008C1933" w:rsidRPr="00A2529C" w:rsidRDefault="008C1933" w:rsidP="00C84F9A">
      <w:pPr>
        <w:spacing w:after="0" w:line="360" w:lineRule="auto"/>
        <w:rPr>
          <w:sz w:val="24"/>
          <w:szCs w:val="24"/>
        </w:rPr>
      </w:pPr>
    </w:p>
    <w:p w:rsidR="00265F9A" w:rsidRPr="00A2529C" w:rsidRDefault="00265F9A" w:rsidP="00C84F9A">
      <w:pPr>
        <w:spacing w:after="0" w:line="360" w:lineRule="auto"/>
        <w:rPr>
          <w:sz w:val="24"/>
          <w:szCs w:val="24"/>
        </w:rPr>
      </w:pPr>
    </w:p>
    <w:p w:rsidR="00C84F9A" w:rsidRPr="00A2529C" w:rsidRDefault="001D2F12" w:rsidP="00C52EBE">
      <w:pPr>
        <w:pStyle w:val="Nadpis1"/>
        <w:rPr>
          <w:color w:val="auto"/>
          <w:lang w:val="sk-SK"/>
        </w:rPr>
      </w:pPr>
      <w:bookmarkStart w:id="57" w:name="_Toc325308608"/>
      <w:bookmarkStart w:id="58" w:name="_Toc388281475"/>
      <w:bookmarkStart w:id="59" w:name="_Toc447794073"/>
      <w:bookmarkStart w:id="60" w:name="_Toc9256151"/>
      <w:r w:rsidRPr="00A2529C">
        <w:rPr>
          <w:color w:val="auto"/>
          <w:lang w:val="sk-SK"/>
        </w:rPr>
        <w:lastRenderedPageBreak/>
        <w:t xml:space="preserve">INFORMÁCIE O POSKYTOVANÍ </w:t>
      </w:r>
      <w:r w:rsidR="00C84F9A" w:rsidRPr="00A2529C">
        <w:rPr>
          <w:color w:val="auto"/>
          <w:lang w:val="sk-SK"/>
        </w:rPr>
        <w:t>Ďalšie</w:t>
      </w:r>
      <w:r w:rsidRPr="00A2529C">
        <w:rPr>
          <w:color w:val="auto"/>
          <w:lang w:val="sk-SK"/>
        </w:rPr>
        <w:t>HO</w:t>
      </w:r>
      <w:r w:rsidR="00C84F9A" w:rsidRPr="00A2529C">
        <w:rPr>
          <w:color w:val="auto"/>
          <w:lang w:val="sk-SK"/>
        </w:rPr>
        <w:t xml:space="preserve"> vzdelávani</w:t>
      </w:r>
      <w:r w:rsidRPr="00A2529C">
        <w:rPr>
          <w:color w:val="auto"/>
          <w:lang w:val="sk-SK"/>
        </w:rPr>
        <w:t>A</w:t>
      </w:r>
      <w:bookmarkEnd w:id="57"/>
      <w:bookmarkEnd w:id="58"/>
      <w:bookmarkEnd w:id="59"/>
      <w:bookmarkEnd w:id="60"/>
    </w:p>
    <w:p w:rsidR="00C84F9A" w:rsidRPr="00A2529C" w:rsidRDefault="00C84F9A" w:rsidP="00503DC6">
      <w:pPr>
        <w:pStyle w:val="Bezriadkovania"/>
        <w:ind w:firstLine="0"/>
        <w:rPr>
          <w:rFonts w:asciiTheme="minorHAnsi" w:hAnsiTheme="minorHAnsi"/>
          <w:sz w:val="24"/>
          <w:szCs w:val="22"/>
        </w:rPr>
      </w:pPr>
    </w:p>
    <w:p w:rsidR="00C779C2" w:rsidRPr="00A2529C" w:rsidRDefault="00C779C2" w:rsidP="008C1933">
      <w:pPr>
        <w:pStyle w:val="Bezriadkovania"/>
        <w:spacing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Univerzita poskytuje vzdelávacie programy ďalšieho vzdelávania, ktoré </w:t>
      </w:r>
      <w:r w:rsidRPr="00A2529C">
        <w:rPr>
          <w:rFonts w:asciiTheme="minorHAnsi" w:hAnsiTheme="minorHAnsi" w:cstheme="minorHAnsi"/>
          <w:sz w:val="24"/>
          <w:szCs w:val="24"/>
          <w:lang w:val="sk-SK"/>
        </w:rPr>
        <w:br/>
        <w:t>sú v rámci celoživotného vzdelávania orientované na cieľ zlepšiť vedomosti, zručnosti a schopnosti nadobudnuté v</w:t>
      </w:r>
      <w:r w:rsidR="008C1933"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školskom vzdelávaní, alebo uspokojiť záujmy a zapojiť sa </w:t>
      </w:r>
      <w:r w:rsidR="008C1933"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do života občianskej spoločnosti. </w:t>
      </w:r>
    </w:p>
    <w:p w:rsidR="00C779C2" w:rsidRPr="00A2529C" w:rsidRDefault="00C779C2" w:rsidP="008C1933">
      <w:pPr>
        <w:pStyle w:val="Bezriadkovania"/>
        <w:spacing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Univerzita v roku 2018 v</w:t>
      </w:r>
      <w:r w:rsidR="00C13661"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oblasti ďalšieho vzdelávania realizovala akreditované vzdelávacie programy (akreditácia Ministerstvom školstva, vedy, výskumu a športu SR </w:t>
      </w:r>
      <w:r w:rsidR="008C1933"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 Ministerstvom zdravotníctva SR), záujmové a odborné vzdelávanie, občianske vzdelávanie </w:t>
      </w:r>
      <w:r w:rsidR="007F186F">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 vzdelávanie seniorov, ktoré akreditácii nepodlieha. </w:t>
      </w:r>
    </w:p>
    <w:p w:rsidR="00C779C2" w:rsidRPr="00A2529C" w:rsidRDefault="00C779C2" w:rsidP="008C1933">
      <w:pPr>
        <w:pStyle w:val="Bezriadkovania"/>
        <w:spacing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Súčasťou podpory kariérneho rastu pedagogických zamestnancov škôl v rámci regionálneho školstva je poskytovanie možnosti vykonať prvú alebo druhú atestáciu. </w:t>
      </w:r>
    </w:p>
    <w:p w:rsidR="00C779C2" w:rsidRPr="00A2529C" w:rsidRDefault="00C779C2" w:rsidP="008C1933">
      <w:pPr>
        <w:pStyle w:val="Bezriadkovania"/>
        <w:spacing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UKF ako člen Slovenskej akademickej asociácie pre celoživotné vzdelávanie (SAACV) a Asociácie univerzít tretieho veku (ASUTV) aktívne rozvíjala v roku 2018 spoluprácu s ostatnými realizátormi ďalšieho vzdelávania na univerzitách v</w:t>
      </w:r>
      <w:r w:rsidR="00C13661"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SR s</w:t>
      </w:r>
      <w:r w:rsidR="00C13661"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cieľom zefektívniť činnosti univerzít v oblasti ďalšieho vzdelávania a zviditeľniť kvalitu a možnosti ďalšieho vzdelávania poskytovaného univerzitami na Slovensku v národnom aj medzinárodnom meradle (European Association for University Lifelong Learning, International Association of Universities of the Third Age). </w:t>
      </w:r>
    </w:p>
    <w:p w:rsidR="00C779C2" w:rsidRPr="00A2529C" w:rsidRDefault="00C779C2" w:rsidP="008C1933">
      <w:pPr>
        <w:pStyle w:val="Bezriadkovania"/>
        <w:spacing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Univerzita a jej fakulty v rámci ďalšieho vzdelávania v roku 2018 poskytovali rozširujúce štúdium, doplňujúce pedagogické štúdium, akreditované ďalšie odborné vzdelávanie, neakreditované záujmové vzdelávanie pre deti a mládež, ďalšie neakreditované vzdelávanie pre občanov a ďalšie vzdelávanie na Univerzite tretieho veku. Ďalšieho vzdelávania na UKF sa zúčastnilo 7</w:t>
      </w:r>
      <w:r w:rsidR="00BD15B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796 vzdelávaných, pričom 6</w:t>
      </w:r>
      <w:r w:rsidR="00BD15B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074 ďalšie vzdelávanie úspešne absolvovalo.</w:t>
      </w:r>
      <w:r w:rsidR="00A74E4B">
        <w:rPr>
          <w:rFonts w:asciiTheme="minorHAnsi" w:hAnsiTheme="minorHAnsi" w:cstheme="minorHAnsi"/>
          <w:sz w:val="24"/>
          <w:szCs w:val="24"/>
          <w:lang w:val="sk-SK"/>
        </w:rPr>
        <w:t xml:space="preserve"> </w:t>
      </w:r>
    </w:p>
    <w:p w:rsidR="00503DC6" w:rsidRPr="00A2529C" w:rsidRDefault="00503DC6" w:rsidP="005D233E">
      <w:pPr>
        <w:spacing w:after="0" w:line="276" w:lineRule="auto"/>
        <w:ind w:firstLine="0"/>
        <w:jc w:val="left"/>
        <w:rPr>
          <w:rFonts w:asciiTheme="minorHAnsi" w:hAnsiTheme="minorHAnsi"/>
          <w:sz w:val="24"/>
          <w:szCs w:val="22"/>
          <w:lang w:val="sk-SK"/>
        </w:rPr>
      </w:pPr>
    </w:p>
    <w:p w:rsidR="00503DC6" w:rsidRPr="00A2529C" w:rsidRDefault="00503DC6" w:rsidP="005D233E">
      <w:pPr>
        <w:spacing w:after="0" w:line="276" w:lineRule="auto"/>
        <w:ind w:firstLine="0"/>
        <w:jc w:val="left"/>
        <w:rPr>
          <w:rFonts w:asciiTheme="minorHAnsi" w:hAnsiTheme="minorHAnsi"/>
          <w:sz w:val="24"/>
          <w:szCs w:val="22"/>
          <w:lang w:val="sk-SK"/>
        </w:rPr>
      </w:pPr>
    </w:p>
    <w:p w:rsidR="00C84F9A" w:rsidRPr="00A2529C" w:rsidRDefault="00C84F9A" w:rsidP="00C84F9A">
      <w:pPr>
        <w:spacing w:after="0" w:line="276" w:lineRule="auto"/>
        <w:ind w:firstLine="0"/>
        <w:jc w:val="left"/>
        <w:rPr>
          <w:rFonts w:asciiTheme="minorHAnsi" w:hAnsiTheme="minorHAnsi"/>
          <w:sz w:val="24"/>
          <w:szCs w:val="22"/>
          <w:lang w:val="sk-SK"/>
        </w:rPr>
      </w:pPr>
    </w:p>
    <w:p w:rsidR="00980086" w:rsidRPr="00A2529C" w:rsidRDefault="00980086" w:rsidP="00C52EBE">
      <w:pPr>
        <w:pStyle w:val="Nadpis2"/>
        <w:rPr>
          <w:rFonts w:asciiTheme="minorHAnsi" w:hAnsiTheme="minorHAnsi"/>
          <w:noProof/>
        </w:rPr>
      </w:pPr>
      <w:bookmarkStart w:id="61" w:name="_Toc447794074"/>
      <w:bookmarkStart w:id="62" w:name="_Toc9256152"/>
      <w:r w:rsidRPr="00A2529C">
        <w:t>Doplnenie kvalifikačného predpokladu</w:t>
      </w:r>
      <w:r w:rsidR="005D233E" w:rsidRPr="00A2529C">
        <w:t xml:space="preserve"> a získanie pedagogickej spôsobilosti pedagogických zamestnancov</w:t>
      </w:r>
      <w:bookmarkEnd w:id="61"/>
      <w:bookmarkEnd w:id="62"/>
    </w:p>
    <w:p w:rsidR="00980086" w:rsidRPr="00A2529C" w:rsidRDefault="00980086" w:rsidP="00C84F9A">
      <w:pPr>
        <w:spacing w:after="0" w:line="276" w:lineRule="auto"/>
        <w:ind w:firstLine="0"/>
        <w:jc w:val="left"/>
        <w:rPr>
          <w:rFonts w:asciiTheme="minorHAnsi" w:hAnsiTheme="minorHAnsi"/>
          <w:sz w:val="24"/>
          <w:szCs w:val="22"/>
          <w:lang w:val="sk-SK"/>
        </w:rPr>
      </w:pPr>
    </w:p>
    <w:p w:rsidR="00C779C2" w:rsidRPr="00A2529C" w:rsidRDefault="00C779C2" w:rsidP="00E305D5">
      <w:pPr>
        <w:spacing w:after="360" w:line="276" w:lineRule="auto"/>
        <w:ind w:firstLine="567"/>
        <w:rPr>
          <w:rFonts w:asciiTheme="minorHAnsi" w:hAnsiTheme="minorHAnsi" w:cstheme="minorHAnsi"/>
          <w:sz w:val="24"/>
          <w:szCs w:val="24"/>
          <w:lang w:val="sk-SK"/>
        </w:rPr>
      </w:pPr>
      <w:bookmarkStart w:id="63" w:name="_Toc277084270"/>
      <w:r w:rsidRPr="00A2529C">
        <w:rPr>
          <w:rFonts w:asciiTheme="minorHAnsi" w:hAnsiTheme="minorHAnsi" w:cstheme="minorHAnsi"/>
          <w:sz w:val="24"/>
          <w:szCs w:val="24"/>
          <w:lang w:val="sk-SK"/>
        </w:rPr>
        <w:t>V súlade s §</w:t>
      </w:r>
      <w:r w:rsidR="00BD15B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8, §</w:t>
      </w:r>
      <w:r w:rsidR="00BD15B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8a a §</w:t>
      </w:r>
      <w:r w:rsidR="00BD15B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8b zákona 317/2009 Z. z. o pedagogických zamestnancoch</w:t>
      </w:r>
      <w:r w:rsidR="00A74E4B">
        <w:rPr>
          <w:rFonts w:asciiTheme="minorHAnsi" w:hAnsiTheme="minorHAnsi" w:cstheme="minorHAnsi"/>
          <w:sz w:val="24"/>
          <w:szCs w:val="24"/>
          <w:lang w:val="sk-SK"/>
        </w:rPr>
        <w:t xml:space="preserve"> </w:t>
      </w:r>
      <w:r w:rsidR="00E305D5"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a odborných zamestnancoch a o zmene a doplnení niektorých zákonov, sme na UKF uskutočnili vzdelávacie programy ďalšieho vzdelávania zamerané na získanie kvalifikačného predpokladu na výkon ďalšej pedagogickej činnosti (rozširujúce štúdium) a na získanie pedagogickej spôsobilosti (doplňujúce pedagogické štúdium).</w:t>
      </w:r>
    </w:p>
    <w:p w:rsidR="00C84F9A" w:rsidRPr="00A2529C" w:rsidRDefault="00C84F9A" w:rsidP="008D37AE">
      <w:pPr>
        <w:pStyle w:val="Nadpis3"/>
        <w:ind w:left="851" w:hanging="851"/>
        <w:rPr>
          <w:color w:val="auto"/>
          <w:lang w:val="sk-SK"/>
        </w:rPr>
      </w:pPr>
      <w:bookmarkStart w:id="64" w:name="_Toc9256153"/>
      <w:r w:rsidRPr="00A2529C">
        <w:rPr>
          <w:color w:val="auto"/>
          <w:lang w:val="sk-SK"/>
        </w:rPr>
        <w:t>Rozširujúce štúdium</w:t>
      </w:r>
      <w:bookmarkEnd w:id="64"/>
    </w:p>
    <w:p w:rsidR="00C779C2" w:rsidRPr="00A2529C" w:rsidRDefault="00C779C2" w:rsidP="00E305D5">
      <w:pPr>
        <w:spacing w:before="240" w:after="0" w:line="276" w:lineRule="auto"/>
        <w:ind w:firstLine="568"/>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V roku 2018 sa na UKF realizoval tento druh ďalšieho vzdelávania na troch fakultách </w:t>
      </w:r>
      <w:r w:rsidR="007F186F">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(FF, PF, FPV), pričom na Filozofickej fakulte bolo vzdelávaných 67 pedagogických zamestnancov v piatich vzdelávacích programoch (Anglický jazyk a literatúra, História, </w:t>
      </w:r>
      <w:r w:rsidRPr="00A2529C">
        <w:rPr>
          <w:rFonts w:asciiTheme="minorHAnsi" w:hAnsiTheme="minorHAnsi" w:cstheme="minorHAnsi"/>
          <w:sz w:val="24"/>
          <w:szCs w:val="24"/>
          <w:lang w:val="sk-SK"/>
        </w:rPr>
        <w:lastRenderedPageBreak/>
        <w:t xml:space="preserve">Nemecký jazyk a literatúra, Slovenský jazyk a literatúra, Výchova k občianstvu), z ktorých </w:t>
      </w:r>
      <w:r w:rsidR="00E305D5"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9 vzdelávanie ukončilo. Na Pedagogickej fakulte bolo vzdelávaných 59 pedagogických zamestnancov v dvoch vzdelávacích programoch (Anglický jazyk a literatúra, Technika), </w:t>
      </w:r>
      <w:r w:rsidR="00232012"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z</w:t>
      </w:r>
      <w:r w:rsidR="00232012"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ktorých 13 vzdelávanie ukončilo. Na Fakulte prírodných vied bolo vzdelávaných </w:t>
      </w:r>
      <w:r w:rsidR="00E305D5"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91 pedagogických zamestnancov v siedmich vzdelávacích programoch (Biológia, Fyzika, Chémia, Geografia, Informatika, Matematika, Ekonomické predmety), z ktorých 39 toto vzdelávanie ukončilo.</w:t>
      </w:r>
    </w:p>
    <w:p w:rsidR="00C84F9A" w:rsidRPr="00A2529C" w:rsidRDefault="00C84F9A" w:rsidP="00C84F9A">
      <w:pPr>
        <w:spacing w:after="0" w:line="276" w:lineRule="auto"/>
        <w:ind w:firstLine="0"/>
        <w:rPr>
          <w:rFonts w:asciiTheme="minorHAnsi" w:hAnsiTheme="minorHAnsi"/>
          <w:b/>
          <w:bCs/>
          <w:sz w:val="24"/>
          <w:szCs w:val="22"/>
          <w:lang w:val="sk-SK"/>
        </w:rPr>
      </w:pPr>
    </w:p>
    <w:p w:rsidR="00C84F9A" w:rsidRPr="00A2529C" w:rsidRDefault="00C84F9A" w:rsidP="008D37AE">
      <w:pPr>
        <w:pStyle w:val="Nadpis3"/>
        <w:ind w:left="851" w:hanging="851"/>
        <w:rPr>
          <w:color w:val="auto"/>
          <w:lang w:val="sk-SK"/>
        </w:rPr>
      </w:pPr>
      <w:bookmarkStart w:id="65" w:name="_Toc9256154"/>
      <w:r w:rsidRPr="00A2529C">
        <w:rPr>
          <w:color w:val="auto"/>
          <w:lang w:val="sk-SK"/>
        </w:rPr>
        <w:t>Doplňujúce pedagogické štúdium</w:t>
      </w:r>
      <w:bookmarkEnd w:id="65"/>
    </w:p>
    <w:p w:rsidR="00C84F9A" w:rsidRPr="00A2529C" w:rsidRDefault="00C84F9A" w:rsidP="00C84F9A">
      <w:pPr>
        <w:spacing w:after="0" w:line="276" w:lineRule="auto"/>
        <w:ind w:firstLine="0"/>
        <w:rPr>
          <w:rFonts w:asciiTheme="minorHAnsi" w:hAnsiTheme="minorHAnsi"/>
          <w:b/>
          <w:bCs/>
          <w:sz w:val="24"/>
          <w:szCs w:val="22"/>
          <w:lang w:val="sk-SK"/>
        </w:rPr>
      </w:pPr>
    </w:p>
    <w:p w:rsidR="00C779C2" w:rsidRPr="00A2529C" w:rsidRDefault="00C779C2" w:rsidP="00B22186">
      <w:pPr>
        <w:spacing w:after="120" w:line="276" w:lineRule="auto"/>
        <w:ind w:firstLine="567"/>
        <w:rPr>
          <w:rFonts w:asciiTheme="minorHAnsi" w:hAnsiTheme="minorHAnsi" w:cstheme="minorHAnsi"/>
          <w:b/>
          <w:sz w:val="24"/>
          <w:szCs w:val="24"/>
          <w:lang w:val="sk-SK"/>
        </w:rPr>
      </w:pPr>
      <w:r w:rsidRPr="00A2529C">
        <w:rPr>
          <w:rFonts w:asciiTheme="minorHAnsi" w:hAnsiTheme="minorHAnsi" w:cstheme="minorHAnsi"/>
          <w:sz w:val="24"/>
          <w:szCs w:val="24"/>
          <w:lang w:val="sk-SK"/>
        </w:rPr>
        <w:t xml:space="preserve">Doplňujúcim pedagogickým štúdiom získavajú absolventi vysokoškolského štúdia </w:t>
      </w:r>
      <w:r w:rsidRPr="00A2529C">
        <w:rPr>
          <w:rFonts w:asciiTheme="minorHAnsi" w:hAnsiTheme="minorHAnsi" w:cstheme="minorHAnsi"/>
          <w:sz w:val="24"/>
          <w:szCs w:val="24"/>
          <w:lang w:val="sk-SK"/>
        </w:rPr>
        <w:br/>
        <w:t>v neučiteľských študijných odboroch pedagogickú spôsobilosť na vyučovanie predmetov, ktorých obsah nadväzuje na ich vysokoškolské štúdium s prihliadnutím na vykonané štátne skúšky.</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Na UKF v Nitre sa organizuje ako štvorsemestrálne štúdium prezenčnou metódou </w:t>
      </w:r>
      <w:r w:rsidRPr="00A2529C">
        <w:rPr>
          <w:rFonts w:asciiTheme="minorHAnsi" w:hAnsiTheme="minorHAnsi" w:cstheme="minorHAnsi"/>
          <w:sz w:val="24"/>
          <w:szCs w:val="24"/>
          <w:lang w:val="sk-SK"/>
        </w:rPr>
        <w:br/>
        <w:t xml:space="preserve">v externej forme štúdia. V hodnotenom roku sme na Pedagogickej fakulte evidovali </w:t>
      </w:r>
      <w:r w:rsidR="0082026F"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110 študentov, z ktorých 25 toto štúdium ukončilo.</w:t>
      </w:r>
    </w:p>
    <w:p w:rsidR="00980086" w:rsidRPr="00A2529C" w:rsidRDefault="00980086" w:rsidP="00BE6CF6">
      <w:pPr>
        <w:spacing w:after="0" w:line="276" w:lineRule="auto"/>
        <w:ind w:firstLine="568"/>
        <w:rPr>
          <w:rFonts w:asciiTheme="minorHAnsi" w:hAnsiTheme="minorHAnsi"/>
          <w:sz w:val="24"/>
          <w:szCs w:val="22"/>
          <w:lang w:val="sk-SK"/>
        </w:rPr>
      </w:pPr>
    </w:p>
    <w:p w:rsidR="001D2F12" w:rsidRPr="00A2529C" w:rsidRDefault="00C779C2" w:rsidP="001D2F12">
      <w:pPr>
        <w:pStyle w:val="Nadpis2"/>
        <w:rPr>
          <w:rFonts w:asciiTheme="minorHAnsi" w:hAnsiTheme="minorHAnsi"/>
          <w:noProof/>
        </w:rPr>
      </w:pPr>
      <w:bookmarkStart w:id="66" w:name="_Toc9256155"/>
      <w:r w:rsidRPr="00A2529C">
        <w:t>Ďalšie odborné vzdelávanie</w:t>
      </w:r>
      <w:bookmarkEnd w:id="66"/>
    </w:p>
    <w:p w:rsidR="001D2F12" w:rsidRPr="00A2529C" w:rsidRDefault="001D2F12" w:rsidP="001D2F12">
      <w:pPr>
        <w:spacing w:after="0" w:line="276" w:lineRule="auto"/>
        <w:ind w:firstLine="0"/>
        <w:rPr>
          <w:rFonts w:asciiTheme="minorHAnsi" w:hAnsiTheme="minorHAnsi"/>
          <w:sz w:val="24"/>
          <w:szCs w:val="22"/>
          <w:lang w:val="sk-SK"/>
        </w:rPr>
      </w:pPr>
    </w:p>
    <w:p w:rsidR="00C779C2" w:rsidRPr="00A2529C" w:rsidRDefault="00C779C2" w:rsidP="0082026F">
      <w:pPr>
        <w:pStyle w:val="Bezriadkovania"/>
        <w:spacing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Ďalšie odborné vzdelávanie v akreditovanom vzdelávacom programe podľa §</w:t>
      </w:r>
      <w:r w:rsidR="0082026F"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4 ods. </w:t>
      </w:r>
      <w:r w:rsidRPr="00A2529C">
        <w:rPr>
          <w:rFonts w:asciiTheme="minorHAnsi" w:hAnsiTheme="minorHAnsi" w:cstheme="minorHAnsi"/>
          <w:sz w:val="24"/>
          <w:szCs w:val="24"/>
          <w:lang w:val="sk-SK"/>
        </w:rPr>
        <w:br/>
        <w:t>1 zákona 568/2009 Z. z. o celoživotnom vzdelávaní a o zmene a doplnení niektorých zákonov, vedie k</w:t>
      </w:r>
      <w:r w:rsidR="007F186F">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doplneniu, obnoveniu, rozšíreniu alebo prehĺbeniu kvalifikácie potrebnej </w:t>
      </w:r>
      <w:r w:rsidR="0082026F"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na výkon odbornej činnosti. </w:t>
      </w:r>
    </w:p>
    <w:p w:rsidR="00C779C2" w:rsidRDefault="00C779C2" w:rsidP="00B22186">
      <w:pPr>
        <w:pStyle w:val="Bezriadkovania"/>
        <w:spacing w:after="120" w:line="276" w:lineRule="auto"/>
        <w:ind w:firstLine="567"/>
        <w:rPr>
          <w:rFonts w:asciiTheme="minorHAnsi" w:hAnsiTheme="minorHAnsi" w:cstheme="minorHAnsi"/>
          <w:bCs/>
          <w:sz w:val="24"/>
          <w:szCs w:val="24"/>
          <w:lang w:val="sk-SK"/>
        </w:rPr>
      </w:pPr>
      <w:r w:rsidRPr="00A2529C">
        <w:rPr>
          <w:rFonts w:asciiTheme="minorHAnsi" w:hAnsiTheme="minorHAnsi" w:cstheme="minorHAnsi"/>
          <w:sz w:val="24"/>
          <w:szCs w:val="24"/>
          <w:lang w:val="sk-SK"/>
        </w:rPr>
        <w:t xml:space="preserve">Na UKF sa v roku 2018 realizovalo ďalšie odborné vzdelávanie v akreditovaných vzdelávacích programoch v pôsobnosti Ministerstva školstva, vedy, výskumu a športu SR </w:t>
      </w:r>
      <w:r w:rsidR="0082026F"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 Ministerstva zdravotníctva SR. </w:t>
      </w:r>
      <w:r w:rsidRPr="00A2529C">
        <w:rPr>
          <w:rFonts w:asciiTheme="minorHAnsi" w:hAnsiTheme="minorHAnsi" w:cstheme="minorHAnsi"/>
          <w:bCs/>
          <w:sz w:val="24"/>
          <w:szCs w:val="24"/>
          <w:lang w:val="sk-SK"/>
        </w:rPr>
        <w:t xml:space="preserve">Na Filozofickej fakulte sa v hodnotenom období realizoval akreditovaný kurz ďalšieho vzdelávania Sprievodca cestovného ruchu, ktorého sa zúčastnilo 27 účastníkov, z ktorých všetci toto vzdelávanie aj ukončili. Na Fakulte sociálnych vied </w:t>
      </w:r>
      <w:r w:rsidR="0082026F" w:rsidRPr="00A2529C">
        <w:rPr>
          <w:rFonts w:asciiTheme="minorHAnsi" w:hAnsiTheme="minorHAnsi" w:cstheme="minorHAnsi"/>
          <w:bCs/>
          <w:sz w:val="24"/>
          <w:szCs w:val="24"/>
          <w:lang w:val="sk-SK"/>
        </w:rPr>
        <w:br/>
      </w:r>
      <w:r w:rsidRPr="00A2529C">
        <w:rPr>
          <w:rFonts w:asciiTheme="minorHAnsi" w:hAnsiTheme="minorHAnsi" w:cstheme="minorHAnsi"/>
          <w:bCs/>
          <w:sz w:val="24"/>
          <w:szCs w:val="24"/>
          <w:lang w:val="sk-SK"/>
        </w:rPr>
        <w:t xml:space="preserve">a zdravotníctva sa v roku 2018 realizovali akreditované vzdelávacie programy špecializačného štúdia zdravotníckych pracovníkov s názvom Ošetrovateľská starostlivosť v odboroch chirurgie o Ošetrovateľská starostlivosť v komunite. Vzdelávania sa v uvedených programoch ďalšieho vzdelávania zúčastnilo 50 účastníkov, z ktorých 19 v hodnotenom roku toto vzdelávanie </w:t>
      </w:r>
      <w:r w:rsidR="00BD15BB">
        <w:rPr>
          <w:rFonts w:asciiTheme="minorHAnsi" w:hAnsiTheme="minorHAnsi" w:cstheme="minorHAnsi"/>
          <w:bCs/>
          <w:sz w:val="24"/>
          <w:szCs w:val="24"/>
          <w:lang w:val="sk-SK"/>
        </w:rPr>
        <w:br/>
      </w:r>
      <w:r w:rsidRPr="00A2529C">
        <w:rPr>
          <w:rFonts w:asciiTheme="minorHAnsi" w:hAnsiTheme="minorHAnsi" w:cstheme="minorHAnsi"/>
          <w:bCs/>
          <w:sz w:val="24"/>
          <w:szCs w:val="24"/>
          <w:lang w:val="sk-SK"/>
        </w:rPr>
        <w:t>aj ukončilo.</w:t>
      </w:r>
    </w:p>
    <w:p w:rsidR="001C4BC2" w:rsidRPr="00A2529C" w:rsidRDefault="001C4BC2" w:rsidP="00BE6CF6">
      <w:pPr>
        <w:spacing w:after="0" w:line="276" w:lineRule="auto"/>
        <w:ind w:firstLine="568"/>
        <w:rPr>
          <w:rFonts w:asciiTheme="minorHAnsi" w:hAnsiTheme="minorHAnsi"/>
          <w:sz w:val="24"/>
          <w:szCs w:val="22"/>
          <w:lang w:val="sk-SK"/>
        </w:rPr>
      </w:pPr>
    </w:p>
    <w:p w:rsidR="004E0EF8" w:rsidRPr="00A2529C" w:rsidRDefault="00C779C2" w:rsidP="009A06C2">
      <w:pPr>
        <w:pStyle w:val="Nadpis2"/>
        <w:rPr>
          <w:rFonts w:asciiTheme="minorHAnsi" w:hAnsiTheme="minorHAnsi"/>
          <w:noProof/>
        </w:rPr>
      </w:pPr>
      <w:bookmarkStart w:id="67" w:name="_Toc447794076"/>
      <w:bookmarkStart w:id="68" w:name="_Toc9256156"/>
      <w:r w:rsidRPr="00A2529C">
        <w:t>záujmové vzdelávanie</w:t>
      </w:r>
      <w:bookmarkEnd w:id="67"/>
      <w:bookmarkEnd w:id="68"/>
    </w:p>
    <w:p w:rsidR="004E0EF8" w:rsidRPr="00A2529C" w:rsidRDefault="004E0EF8" w:rsidP="00C84F9A">
      <w:pPr>
        <w:spacing w:after="0" w:line="276" w:lineRule="auto"/>
        <w:ind w:firstLine="0"/>
        <w:rPr>
          <w:rFonts w:asciiTheme="minorHAnsi" w:hAnsiTheme="minorHAnsi"/>
          <w:sz w:val="24"/>
          <w:szCs w:val="22"/>
          <w:lang w:val="sk-SK"/>
        </w:rPr>
      </w:pPr>
    </w:p>
    <w:p w:rsidR="00C779C2" w:rsidRPr="00A2529C" w:rsidRDefault="00C779C2" w:rsidP="002F4AE5">
      <w:pPr>
        <w:spacing w:after="0" w:line="276" w:lineRule="auto"/>
        <w:ind w:firstLine="709"/>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Cieľom záujmového vzdelávania </w:t>
      </w:r>
      <w:r w:rsidR="0082026F" w:rsidRPr="00A2529C">
        <w:rPr>
          <w:rFonts w:asciiTheme="minorHAnsi" w:hAnsiTheme="minorHAnsi" w:cstheme="minorHAnsi"/>
          <w:sz w:val="24"/>
          <w:szCs w:val="24"/>
          <w:lang w:val="sk-SK"/>
        </w:rPr>
        <w:t>bolo</w:t>
      </w:r>
      <w:r w:rsidRPr="00A2529C">
        <w:rPr>
          <w:rFonts w:asciiTheme="minorHAnsi" w:hAnsiTheme="minorHAnsi" w:cstheme="minorHAnsi"/>
          <w:sz w:val="24"/>
          <w:szCs w:val="24"/>
          <w:lang w:val="sk-SK"/>
        </w:rPr>
        <w:t xml:space="preserve"> pripraviť účastníkom tohto typu ďalšieho vzdelávania vzdelávacie aktivity, prostredníctvom ktorých si účastník ďalšieho vzdelávania uspokojuje svoje záujmy, odborné potreby, zapája sa do života občianskej spoločnosti </w:t>
      </w:r>
      <w:r w:rsidR="0082026F"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lastRenderedPageBreak/>
        <w:t>a všeobecne rozvíja svoju osobnosť. Na pôde UKF a jej fakúlt sa v hodnotenom roku realizovalo ďalšie vzdelávanie na Univerzite tretieho veku pri UKF v Nitre, záujmové vzdelávanie pre deti a mládež a ďalšie neakreditované vzdelávanie pre občanov.</w:t>
      </w:r>
    </w:p>
    <w:p w:rsidR="005D233E" w:rsidRPr="00A2529C" w:rsidRDefault="005D233E" w:rsidP="00CC4730">
      <w:pPr>
        <w:spacing w:after="0" w:line="276" w:lineRule="auto"/>
        <w:ind w:firstLine="0"/>
        <w:rPr>
          <w:rFonts w:asciiTheme="minorHAnsi" w:hAnsiTheme="minorHAnsi"/>
          <w:sz w:val="24"/>
          <w:szCs w:val="22"/>
          <w:lang w:val="sk-SK"/>
        </w:rPr>
      </w:pPr>
    </w:p>
    <w:p w:rsidR="00C84F9A" w:rsidRPr="00A2529C" w:rsidRDefault="00C779C2" w:rsidP="008D37AE">
      <w:pPr>
        <w:pStyle w:val="Nadpis3"/>
        <w:ind w:left="851" w:hanging="851"/>
        <w:rPr>
          <w:color w:val="auto"/>
          <w:lang w:val="de-DE"/>
        </w:rPr>
      </w:pPr>
      <w:bookmarkStart w:id="69" w:name="_Toc9256157"/>
      <w:r w:rsidRPr="00A2529C">
        <w:rPr>
          <w:color w:val="auto"/>
          <w:lang w:val="sk-SK"/>
        </w:rPr>
        <w:t>Ďalšie vzdelávanie na Univerzite tretieho v</w:t>
      </w:r>
      <w:r w:rsidRPr="00A2529C">
        <w:rPr>
          <w:color w:val="auto"/>
          <w:lang w:val="de-DE"/>
        </w:rPr>
        <w:t xml:space="preserve">eku pri UKF </w:t>
      </w:r>
      <w:r w:rsidR="007209F8">
        <w:rPr>
          <w:color w:val="auto"/>
          <w:lang w:val="de-DE"/>
        </w:rPr>
        <w:br/>
      </w:r>
      <w:r w:rsidRPr="00A2529C">
        <w:rPr>
          <w:color w:val="auto"/>
          <w:lang w:val="de-DE"/>
        </w:rPr>
        <w:t>v Nitre</w:t>
      </w:r>
      <w:bookmarkEnd w:id="69"/>
    </w:p>
    <w:p w:rsidR="00694398" w:rsidRDefault="00694398" w:rsidP="0082026F">
      <w:pPr>
        <w:spacing w:after="0" w:line="276" w:lineRule="auto"/>
        <w:ind w:firstLine="567"/>
        <w:rPr>
          <w:rFonts w:asciiTheme="minorHAnsi" w:hAnsiTheme="minorHAnsi" w:cstheme="minorHAnsi"/>
          <w:sz w:val="24"/>
          <w:szCs w:val="24"/>
          <w:lang w:val="de-DE" w:eastAsia="sk-SK"/>
        </w:rPr>
      </w:pPr>
    </w:p>
    <w:p w:rsidR="00C779C2" w:rsidRPr="00A2529C" w:rsidRDefault="00C779C2" w:rsidP="0082026F">
      <w:pPr>
        <w:spacing w:after="0" w:line="276" w:lineRule="auto"/>
        <w:ind w:firstLine="567"/>
        <w:rPr>
          <w:rFonts w:asciiTheme="minorHAnsi" w:hAnsiTheme="minorHAnsi" w:cstheme="minorHAnsi"/>
          <w:sz w:val="24"/>
          <w:szCs w:val="24"/>
          <w:lang w:val="de-DE" w:eastAsia="sk-SK"/>
        </w:rPr>
      </w:pPr>
      <w:r w:rsidRPr="00A2529C">
        <w:rPr>
          <w:rFonts w:asciiTheme="minorHAnsi" w:hAnsiTheme="minorHAnsi" w:cstheme="minorHAnsi"/>
          <w:sz w:val="24"/>
          <w:szCs w:val="24"/>
          <w:lang w:val="de-DE" w:eastAsia="sk-SK"/>
        </w:rPr>
        <w:t xml:space="preserve">V rámci celoživotného záujmového vzdelávania občanov organizuje UKF v Nitre </w:t>
      </w:r>
      <w:r w:rsidR="0082026F" w:rsidRPr="00A2529C">
        <w:rPr>
          <w:rFonts w:asciiTheme="minorHAnsi" w:hAnsiTheme="minorHAnsi" w:cstheme="minorHAnsi"/>
          <w:sz w:val="24"/>
          <w:szCs w:val="24"/>
          <w:lang w:val="de-DE" w:eastAsia="sk-SK"/>
        </w:rPr>
        <w:br/>
      </w:r>
      <w:r w:rsidRPr="00A2529C">
        <w:rPr>
          <w:rFonts w:asciiTheme="minorHAnsi" w:hAnsiTheme="minorHAnsi" w:cstheme="minorHAnsi"/>
          <w:sz w:val="24"/>
          <w:szCs w:val="24"/>
          <w:lang w:val="de-DE" w:eastAsia="sk-SK"/>
        </w:rPr>
        <w:t xml:space="preserve">pre absolventov vysokých a stredných škôl vzdelávanie dospelých a seniorov v rámci Univerzity tretieho veku (U3V). Vzdelávanie je určené záujemcom o rozšírenie, prehĺbenie </w:t>
      </w:r>
      <w:r w:rsidR="0082026F" w:rsidRPr="00A2529C">
        <w:rPr>
          <w:rFonts w:asciiTheme="minorHAnsi" w:hAnsiTheme="minorHAnsi" w:cstheme="minorHAnsi"/>
          <w:sz w:val="24"/>
          <w:szCs w:val="24"/>
          <w:lang w:val="de-DE" w:eastAsia="sk-SK"/>
        </w:rPr>
        <w:br/>
      </w:r>
      <w:r w:rsidRPr="00A2529C">
        <w:rPr>
          <w:rFonts w:asciiTheme="minorHAnsi" w:hAnsiTheme="minorHAnsi" w:cstheme="minorHAnsi"/>
          <w:sz w:val="24"/>
          <w:szCs w:val="24"/>
          <w:lang w:val="de-DE" w:eastAsia="sk-SK"/>
        </w:rPr>
        <w:t xml:space="preserve">či doplnenie oblasti poznania a praktických zručností, ktorí dosiahli minimálnu vekovú hranicu 45 rokov. </w:t>
      </w:r>
    </w:p>
    <w:p w:rsidR="00C779C2" w:rsidRPr="00A2529C" w:rsidRDefault="00C779C2" w:rsidP="0082026F">
      <w:pPr>
        <w:spacing w:after="0" w:line="276" w:lineRule="auto"/>
        <w:ind w:firstLine="567"/>
        <w:rPr>
          <w:rFonts w:asciiTheme="minorHAnsi" w:hAnsiTheme="minorHAnsi" w:cstheme="minorHAnsi"/>
          <w:sz w:val="24"/>
          <w:szCs w:val="24"/>
          <w:lang w:val="de-DE"/>
        </w:rPr>
      </w:pPr>
      <w:r w:rsidRPr="00A2529C">
        <w:rPr>
          <w:rFonts w:asciiTheme="minorHAnsi" w:hAnsiTheme="minorHAnsi" w:cstheme="minorHAnsi"/>
          <w:sz w:val="24"/>
          <w:szCs w:val="24"/>
          <w:lang w:val="de-DE"/>
        </w:rPr>
        <w:t xml:space="preserve">Univerzita tretieho veku je zameraná na záujmové vzdelávanie starších ľudí a seniorov </w:t>
      </w:r>
      <w:r w:rsidR="007F186F">
        <w:rPr>
          <w:rFonts w:asciiTheme="minorHAnsi" w:hAnsiTheme="minorHAnsi" w:cstheme="minorHAnsi"/>
          <w:sz w:val="24"/>
          <w:szCs w:val="24"/>
          <w:lang w:val="de-DE"/>
        </w:rPr>
        <w:br/>
      </w:r>
      <w:r w:rsidRPr="00A2529C">
        <w:rPr>
          <w:rFonts w:asciiTheme="minorHAnsi" w:hAnsiTheme="minorHAnsi" w:cstheme="minorHAnsi"/>
          <w:sz w:val="24"/>
          <w:szCs w:val="24"/>
          <w:lang w:val="de-DE"/>
        </w:rPr>
        <w:t xml:space="preserve">v súlade s Národným programom aktívneho starnutia na roky 2014 – 2020 a platnou legislatívou v oblasti ďalšieho vzdelávania. Na U3V sa uplatňuje systém manažérstva kvality, ktorý je popísaný v Štatúte U3V a vychádza z aplikácie overeného PDCA cyklu. </w:t>
      </w:r>
    </w:p>
    <w:p w:rsidR="00C779C2" w:rsidRPr="00A2529C" w:rsidRDefault="00C779C2" w:rsidP="0082026F">
      <w:pPr>
        <w:spacing w:after="0" w:line="276" w:lineRule="auto"/>
        <w:ind w:firstLine="567"/>
        <w:rPr>
          <w:rFonts w:asciiTheme="minorHAnsi" w:hAnsiTheme="minorHAnsi" w:cstheme="minorHAnsi"/>
          <w:sz w:val="24"/>
          <w:szCs w:val="24"/>
          <w:lang w:val="de-DE"/>
        </w:rPr>
      </w:pPr>
      <w:r w:rsidRPr="00A2529C">
        <w:rPr>
          <w:rFonts w:asciiTheme="minorHAnsi" w:hAnsiTheme="minorHAnsi" w:cstheme="minorHAnsi"/>
          <w:sz w:val="24"/>
          <w:szCs w:val="24"/>
          <w:lang w:val="de-DE"/>
        </w:rPr>
        <w:t>Na U3V poskytujeme vzdelávanie vo vzdelávacích p</w:t>
      </w:r>
      <w:r w:rsidR="00CB35C5">
        <w:rPr>
          <w:rFonts w:asciiTheme="minorHAnsi" w:hAnsiTheme="minorHAnsi" w:cstheme="minorHAnsi"/>
          <w:sz w:val="24"/>
          <w:szCs w:val="24"/>
          <w:lang w:val="de-DE"/>
        </w:rPr>
        <w:t>rogramoch, ktoré majú charak</w:t>
      </w:r>
      <w:r w:rsidRPr="00A2529C">
        <w:rPr>
          <w:rFonts w:asciiTheme="minorHAnsi" w:hAnsiTheme="minorHAnsi" w:cstheme="minorHAnsi"/>
          <w:sz w:val="24"/>
          <w:szCs w:val="24"/>
          <w:lang w:val="de-DE"/>
        </w:rPr>
        <w:t xml:space="preserve">ter vekového manažmentu, t. j. tie, ktoré zvyšujú pravdepodobnosť uplatnenia a udržania starších ľudí na trhu práce (vzdelávacie programy zamerané na jazykové vzdelávanie, IKT, sociálne </w:t>
      </w:r>
      <w:r w:rsidR="007F186F">
        <w:rPr>
          <w:rFonts w:asciiTheme="minorHAnsi" w:hAnsiTheme="minorHAnsi" w:cstheme="minorHAnsi"/>
          <w:sz w:val="24"/>
          <w:szCs w:val="24"/>
          <w:lang w:val="de-DE"/>
        </w:rPr>
        <w:br/>
      </w:r>
      <w:r w:rsidRPr="00A2529C">
        <w:rPr>
          <w:rFonts w:asciiTheme="minorHAnsi" w:hAnsiTheme="minorHAnsi" w:cstheme="minorHAnsi"/>
          <w:sz w:val="24"/>
          <w:szCs w:val="24"/>
          <w:lang w:val="de-DE"/>
        </w:rPr>
        <w:t xml:space="preserve">a personálne kompetencie); zdravotnej starostlivosti, t. j. tie, ktoré preventívne pôsobia </w:t>
      </w:r>
      <w:r w:rsidR="007F186F">
        <w:rPr>
          <w:rFonts w:asciiTheme="minorHAnsi" w:hAnsiTheme="minorHAnsi" w:cstheme="minorHAnsi"/>
          <w:sz w:val="24"/>
          <w:szCs w:val="24"/>
          <w:lang w:val="de-DE"/>
        </w:rPr>
        <w:br/>
      </w:r>
      <w:r w:rsidRPr="00A2529C">
        <w:rPr>
          <w:rFonts w:asciiTheme="minorHAnsi" w:hAnsiTheme="minorHAnsi" w:cstheme="minorHAnsi"/>
          <w:sz w:val="24"/>
          <w:szCs w:val="24"/>
          <w:lang w:val="de-DE"/>
        </w:rPr>
        <w:t xml:space="preserve">na udržanie a zlepšenie zdravotného stavu a kvality života starších ľudí a seniorov; informovanosti a dostupnosti kultúry, podpory solidarity a súdržnosti medzi generáciami, t. j. tie, ktoré umožňujú aktivizovať starších ľudí prostredníctvom kultúry a vytvoriť im priestor na kultúrnu sebarealizáciu v podobe rôznych aktivít. </w:t>
      </w:r>
      <w:r w:rsidRPr="00A2529C">
        <w:rPr>
          <w:rFonts w:asciiTheme="minorHAnsi" w:hAnsiTheme="minorHAnsi" w:cstheme="minorHAnsi"/>
          <w:sz w:val="24"/>
          <w:szCs w:val="24"/>
          <w:lang w:val="de-DE" w:eastAsia="sk-SK"/>
        </w:rPr>
        <w:t>Ponuka vzdelávacích programov U3V každoročne reflektuje požiadavky záujemcov o</w:t>
      </w:r>
      <w:r w:rsidR="00E01FEF" w:rsidRPr="00A2529C">
        <w:rPr>
          <w:rFonts w:asciiTheme="minorHAnsi" w:hAnsiTheme="minorHAnsi" w:cstheme="minorHAnsi"/>
          <w:sz w:val="24"/>
          <w:szCs w:val="24"/>
          <w:lang w:val="de-DE" w:eastAsia="sk-SK"/>
        </w:rPr>
        <w:t xml:space="preserve"> </w:t>
      </w:r>
      <w:r w:rsidRPr="00A2529C">
        <w:rPr>
          <w:rFonts w:asciiTheme="minorHAnsi" w:hAnsiTheme="minorHAnsi" w:cstheme="minorHAnsi"/>
          <w:sz w:val="24"/>
          <w:szCs w:val="24"/>
          <w:lang w:val="de-DE" w:eastAsia="sk-SK"/>
        </w:rPr>
        <w:t xml:space="preserve">tento typ ďalšieho vzdelávania, ako </w:t>
      </w:r>
      <w:r w:rsidR="00CE02A2">
        <w:rPr>
          <w:rFonts w:asciiTheme="minorHAnsi" w:hAnsiTheme="minorHAnsi" w:cstheme="minorHAnsi"/>
          <w:sz w:val="24"/>
          <w:szCs w:val="24"/>
          <w:lang w:val="de-DE" w:eastAsia="sk-SK"/>
        </w:rPr>
        <w:br/>
      </w:r>
      <w:r w:rsidRPr="00A2529C">
        <w:rPr>
          <w:rFonts w:asciiTheme="minorHAnsi" w:hAnsiTheme="minorHAnsi" w:cstheme="minorHAnsi"/>
          <w:sz w:val="24"/>
          <w:szCs w:val="24"/>
          <w:lang w:val="de-DE" w:eastAsia="sk-SK"/>
        </w:rPr>
        <w:t xml:space="preserve">i spokojnosť z realizácie vzdelávacích programov v minulých rokoch. </w:t>
      </w:r>
    </w:p>
    <w:p w:rsidR="00C779C2" w:rsidRPr="00A2529C" w:rsidRDefault="00C779C2" w:rsidP="0082026F">
      <w:pPr>
        <w:spacing w:after="0"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Vzdelávanie na U3V zabezpečujú lektori ďalšieho vzdelávania, ktorí pôsobia </w:t>
      </w:r>
      <w:r w:rsidR="00E01FEF"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ako vysokoškolskí učitelia na UKF, poprípade iných vysokých školách, ako aj kvalifikovaní odborníci z praxe. V roku 2018 sa U3V pôsobilo 25 lektorov ďalšieho vzdelávania. </w:t>
      </w:r>
    </w:p>
    <w:p w:rsidR="00C779C2" w:rsidRPr="00A2529C" w:rsidRDefault="00C779C2" w:rsidP="0082026F">
      <w:pPr>
        <w:pStyle w:val="Bezriadkovania"/>
        <w:spacing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V hodnotenom roku sa vzdelávanie uskutočňovalo v</w:t>
      </w:r>
      <w:r w:rsidR="00E01FEF"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15 vzdelávacích programoch (Anglický jazyk pre začiatočníkov, Anglický jazyk pre mierne pokročilých, Nemecký jazyk </w:t>
      </w:r>
      <w:r w:rsidR="00E01FEF"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pre začiatočníkov, Informačné technológie, Digitálna fotografia a kamera, Dejiny výtvarného umenia a výtvarná tvorba, Dejiny výtvarného umenia a výtvarná tvorba 2, Drahé kamene a drahé kovy, Ľudové remeslá, Ľudové remeslá 2, Tanec v živote seniora, Keramika, Psychológia tretieho veku, Židovský kultúrny fenomén v stredoeurópskom kontexte a Celostný prístup k človeku) s celkovým počtom účastníkov vzdelávania 520. Najvyššie percento účastníkov vzdelávania v hodnotenom roku predstavovali frekventanti vo vekovej štruktúre 65 a viac rokov (49 %) a od 50 do 59 rokov (25 %). Polovica vzdelávaných v roku 2018 mala ukončené úplné stredné odborné vzdelanie s maturitou (50 %).</w:t>
      </w:r>
      <w:r w:rsidR="00A74E4B">
        <w:rPr>
          <w:rFonts w:asciiTheme="minorHAnsi" w:hAnsiTheme="minorHAnsi" w:cstheme="minorHAnsi"/>
          <w:sz w:val="24"/>
          <w:szCs w:val="24"/>
          <w:lang w:val="sk-SK"/>
        </w:rPr>
        <w:t xml:space="preserve"> </w:t>
      </w:r>
    </w:p>
    <w:p w:rsidR="00C84F9A" w:rsidRPr="008D37AE" w:rsidRDefault="0047495C" w:rsidP="008D37AE">
      <w:pPr>
        <w:pStyle w:val="Nadpis3"/>
        <w:ind w:left="851" w:hanging="851"/>
        <w:rPr>
          <w:color w:val="auto"/>
          <w:lang w:val="sk-SK"/>
        </w:rPr>
      </w:pPr>
      <w:bookmarkStart w:id="70" w:name="_Toc9256158"/>
      <w:r w:rsidRPr="008D37AE">
        <w:rPr>
          <w:rFonts w:asciiTheme="minorHAnsi" w:hAnsiTheme="minorHAnsi" w:cstheme="minorHAnsi"/>
          <w:color w:val="auto"/>
          <w:lang w:val="sk-SK"/>
        </w:rPr>
        <w:lastRenderedPageBreak/>
        <w:t>Z</w:t>
      </w:r>
      <w:r w:rsidR="00C779C2" w:rsidRPr="008D37AE">
        <w:rPr>
          <w:rFonts w:asciiTheme="minorHAnsi" w:hAnsiTheme="minorHAnsi" w:cstheme="minorHAnsi"/>
          <w:color w:val="auto"/>
          <w:lang w:val="sk-SK"/>
        </w:rPr>
        <w:t>áujmové vzdelávanie pre deti a mládež</w:t>
      </w:r>
      <w:bookmarkEnd w:id="70"/>
    </w:p>
    <w:p w:rsidR="00C84F9A" w:rsidRPr="00A2529C" w:rsidRDefault="00C84F9A" w:rsidP="00C84F9A">
      <w:pPr>
        <w:spacing w:after="0" w:line="276" w:lineRule="auto"/>
        <w:ind w:firstLine="0"/>
        <w:rPr>
          <w:rFonts w:asciiTheme="minorHAnsi" w:hAnsiTheme="minorHAnsi"/>
          <w:b/>
          <w:bCs/>
          <w:sz w:val="24"/>
          <w:szCs w:val="22"/>
          <w:lang w:val="sk-SK"/>
        </w:rPr>
      </w:pPr>
    </w:p>
    <w:p w:rsidR="00C779C2" w:rsidRPr="00A2529C" w:rsidRDefault="00C779C2" w:rsidP="00DA6B85">
      <w:pPr>
        <w:spacing w:after="0" w:line="276" w:lineRule="auto"/>
        <w:ind w:firstLine="567"/>
        <w:rPr>
          <w:rFonts w:asciiTheme="minorHAnsi" w:hAnsiTheme="minorHAnsi" w:cstheme="minorHAnsi"/>
          <w:sz w:val="24"/>
          <w:szCs w:val="24"/>
          <w:lang w:val="sk-SK" w:eastAsia="sk-SK"/>
        </w:rPr>
      </w:pPr>
      <w:r w:rsidRPr="00A2529C">
        <w:rPr>
          <w:rFonts w:asciiTheme="minorHAnsi" w:hAnsiTheme="minorHAnsi" w:cstheme="minorHAnsi"/>
          <w:sz w:val="24"/>
          <w:szCs w:val="24"/>
          <w:lang w:val="sk-SK" w:eastAsia="sk-SK"/>
        </w:rPr>
        <w:t>Univerzita a</w:t>
      </w:r>
      <w:r w:rsidR="00DA6B85" w:rsidRPr="00A2529C">
        <w:rPr>
          <w:rFonts w:asciiTheme="minorHAnsi" w:hAnsiTheme="minorHAnsi" w:cstheme="minorHAnsi"/>
          <w:sz w:val="24"/>
          <w:szCs w:val="24"/>
          <w:lang w:val="sk-SK" w:eastAsia="sk-SK"/>
        </w:rPr>
        <w:t xml:space="preserve"> </w:t>
      </w:r>
      <w:r w:rsidRPr="00A2529C">
        <w:rPr>
          <w:rFonts w:asciiTheme="minorHAnsi" w:hAnsiTheme="minorHAnsi" w:cstheme="minorHAnsi"/>
          <w:sz w:val="24"/>
          <w:szCs w:val="24"/>
          <w:lang w:val="sk-SK" w:eastAsia="sk-SK"/>
        </w:rPr>
        <w:t>jej súčasti v rámci plnenia si spoločenskej zodpovednosti venujú veľký priestor vzdelávaniu mladej generácie od predškolskej prípravy až po dovŕšenie dospelého veku.</w:t>
      </w:r>
      <w:r w:rsidR="00A74E4B">
        <w:rPr>
          <w:rFonts w:asciiTheme="minorHAnsi" w:hAnsiTheme="minorHAnsi" w:cstheme="minorHAnsi"/>
          <w:sz w:val="24"/>
          <w:szCs w:val="24"/>
          <w:lang w:val="sk-SK" w:eastAsia="sk-SK"/>
        </w:rPr>
        <w:t xml:space="preserve"> </w:t>
      </w:r>
      <w:r w:rsidRPr="00A2529C">
        <w:rPr>
          <w:rFonts w:asciiTheme="minorHAnsi" w:hAnsiTheme="minorHAnsi" w:cstheme="minorHAnsi"/>
          <w:sz w:val="24"/>
          <w:szCs w:val="24"/>
          <w:lang w:val="sk-SK" w:eastAsia="sk-SK"/>
        </w:rPr>
        <w:t>Z celkového počtu 4</w:t>
      </w:r>
      <w:r w:rsidR="00CE02A2">
        <w:rPr>
          <w:rFonts w:asciiTheme="minorHAnsi" w:hAnsiTheme="minorHAnsi" w:cstheme="minorHAnsi"/>
          <w:sz w:val="24"/>
          <w:szCs w:val="24"/>
          <w:lang w:val="sk-SK" w:eastAsia="sk-SK"/>
        </w:rPr>
        <w:t xml:space="preserve"> </w:t>
      </w:r>
      <w:r w:rsidRPr="00A2529C">
        <w:rPr>
          <w:rFonts w:asciiTheme="minorHAnsi" w:hAnsiTheme="minorHAnsi" w:cstheme="minorHAnsi"/>
          <w:sz w:val="24"/>
          <w:szCs w:val="24"/>
          <w:lang w:val="sk-SK" w:eastAsia="sk-SK"/>
        </w:rPr>
        <w:t xml:space="preserve">267 vzdelávaných zo skupiny detí a mládeže mala najvyšší podiel účastníkov Filozofická fakulta (50,6 %) a následne Fakulta sociálnych vied a zdravotníctva </w:t>
      </w:r>
      <w:r w:rsidR="007F186F">
        <w:rPr>
          <w:rFonts w:asciiTheme="minorHAnsi" w:hAnsiTheme="minorHAnsi" w:cstheme="minorHAnsi"/>
          <w:sz w:val="24"/>
          <w:szCs w:val="24"/>
          <w:lang w:val="sk-SK" w:eastAsia="sk-SK"/>
        </w:rPr>
        <w:br/>
      </w:r>
      <w:r w:rsidRPr="00A2529C">
        <w:rPr>
          <w:rFonts w:asciiTheme="minorHAnsi" w:hAnsiTheme="minorHAnsi" w:cstheme="minorHAnsi"/>
          <w:sz w:val="24"/>
          <w:szCs w:val="24"/>
          <w:lang w:val="sk-SK" w:eastAsia="sk-SK"/>
        </w:rPr>
        <w:t>(31,5</w:t>
      </w:r>
      <w:r w:rsidR="00DA6B85" w:rsidRPr="00A2529C">
        <w:rPr>
          <w:rFonts w:asciiTheme="minorHAnsi" w:hAnsiTheme="minorHAnsi" w:cstheme="minorHAnsi"/>
          <w:sz w:val="24"/>
          <w:szCs w:val="24"/>
          <w:lang w:val="sk-SK" w:eastAsia="sk-SK"/>
        </w:rPr>
        <w:t xml:space="preserve"> </w:t>
      </w:r>
      <w:r w:rsidRPr="00A2529C">
        <w:rPr>
          <w:rFonts w:asciiTheme="minorHAnsi" w:hAnsiTheme="minorHAnsi" w:cstheme="minorHAnsi"/>
          <w:sz w:val="24"/>
          <w:szCs w:val="24"/>
          <w:lang w:val="sk-SK" w:eastAsia="sk-SK"/>
        </w:rPr>
        <w:t>%).</w:t>
      </w:r>
    </w:p>
    <w:p w:rsidR="00C779C2" w:rsidRPr="00A2529C" w:rsidRDefault="00C779C2" w:rsidP="00DA6B85">
      <w:pPr>
        <w:pStyle w:val="Bezriadkovania"/>
        <w:spacing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Najvýznamnejšou aktivitou univerzity v rámci záujmového vzdelávania detí a mládeže na úrovni Rektorátu UKF je Nitrianska letná univerzita (NLU). NLU je spoločným projektom Univerzity Konštantína Filozofa v Nitre a Slovenskej poľnohospodárskej univerzity v Nitre </w:t>
      </w:r>
      <w:r w:rsidR="00DA6B85"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v spolupráci s Mestom Nitra, v rámci ktorého sa deti oboznamujú s akademickým prostredím, charakterom štúdia na univerzite a vybranými zaujímavými témami predstavujúcimi súčasť pestrej ponuky študijných programov oboch nitrianskych univerzít. Záujmové vzdelávanie </w:t>
      </w:r>
      <w:r w:rsidR="007F186F">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je určené deťom vo veku 8 až 11 rokov. V júli 2018 sa uskutočnil jedenásty ročník NLU, pričom 7 realizovaných aktivít garantovala UKF, 11 realizovaných aktivít garantovala SPU a 1 aktivitu garantovalo Mesto Nitra. Jednotlivé aktivity sa realizovali v pracovných dňoch v čase </w:t>
      </w:r>
      <w:r w:rsidR="00CA0EFF">
        <w:rPr>
          <w:rFonts w:asciiTheme="minorHAnsi" w:hAnsiTheme="minorHAnsi" w:cstheme="minorHAnsi"/>
          <w:sz w:val="24"/>
          <w:szCs w:val="24"/>
          <w:lang w:val="sk-SK"/>
        </w:rPr>
        <w:br/>
      </w:r>
      <w:r w:rsidRPr="00A2529C">
        <w:rPr>
          <w:rFonts w:asciiTheme="minorHAnsi" w:hAnsiTheme="minorHAnsi" w:cstheme="minorHAnsi"/>
          <w:sz w:val="24"/>
          <w:szCs w:val="24"/>
          <w:lang w:val="sk-SK"/>
        </w:rPr>
        <w:t>od 8.00 do 16.00 hod.</w:t>
      </w:r>
      <w:r w:rsidR="007209F8">
        <w:rPr>
          <w:rFonts w:asciiTheme="minorHAnsi" w:hAnsiTheme="minorHAnsi" w:cstheme="minorHAnsi"/>
          <w:sz w:val="24"/>
          <w:szCs w:val="24"/>
          <w:lang w:val="sk-SK"/>
        </w:rPr>
        <w:t>,</w:t>
      </w:r>
      <w:r w:rsidRPr="00A2529C">
        <w:rPr>
          <w:rFonts w:asciiTheme="minorHAnsi" w:hAnsiTheme="minorHAnsi" w:cstheme="minorHAnsi"/>
          <w:sz w:val="24"/>
          <w:szCs w:val="24"/>
          <w:lang w:val="sk-SK"/>
        </w:rPr>
        <w:t xml:space="preserve"> v priebehu prvých dvoch týždňov letných prázdnin. NLU absolvovalo </w:t>
      </w:r>
      <w:r w:rsidR="00CA0EFF">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68 detí školského veku, ktoré ukončili vzdelávanie slávnostnou promóciou v Aule SPU v Nitre a bol im udelený certifikát s titulom Academicus Nitriensis Jr. </w:t>
      </w:r>
    </w:p>
    <w:p w:rsidR="00D8181E" w:rsidRPr="00A2529C" w:rsidRDefault="00D8181E" w:rsidP="00C84F9A">
      <w:pPr>
        <w:spacing w:after="0" w:line="276" w:lineRule="auto"/>
        <w:ind w:firstLine="0"/>
        <w:rPr>
          <w:rFonts w:asciiTheme="minorHAnsi" w:hAnsiTheme="minorHAnsi"/>
          <w:sz w:val="24"/>
          <w:szCs w:val="22"/>
          <w:lang w:val="sk-SK"/>
        </w:rPr>
      </w:pPr>
    </w:p>
    <w:p w:rsidR="00CC4730" w:rsidRPr="00A2529C" w:rsidRDefault="00E32A79" w:rsidP="008D37AE">
      <w:pPr>
        <w:pStyle w:val="Nadpis3"/>
        <w:ind w:left="851" w:hanging="851"/>
        <w:rPr>
          <w:color w:val="auto"/>
          <w:lang w:val="sk-SK"/>
        </w:rPr>
      </w:pPr>
      <w:bookmarkStart w:id="71" w:name="_Toc9256159"/>
      <w:r w:rsidRPr="00A2529C">
        <w:rPr>
          <w:color w:val="auto"/>
          <w:lang w:val="sk-SK"/>
        </w:rPr>
        <w:t>Ďalšie</w:t>
      </w:r>
      <w:r w:rsidR="00CC4730" w:rsidRPr="00A2529C">
        <w:rPr>
          <w:color w:val="auto"/>
          <w:lang w:val="sk-SK"/>
        </w:rPr>
        <w:t xml:space="preserve"> </w:t>
      </w:r>
      <w:r w:rsidR="00C779C2" w:rsidRPr="00A2529C">
        <w:rPr>
          <w:color w:val="auto"/>
          <w:lang w:val="sk-SK"/>
        </w:rPr>
        <w:t xml:space="preserve">neakreditované </w:t>
      </w:r>
      <w:r w:rsidRPr="00A2529C">
        <w:rPr>
          <w:color w:val="auto"/>
          <w:lang w:val="sk-SK"/>
        </w:rPr>
        <w:t>vzdelávanie</w:t>
      </w:r>
      <w:r w:rsidR="00CC4730" w:rsidRPr="00A2529C">
        <w:rPr>
          <w:color w:val="auto"/>
          <w:lang w:val="sk-SK"/>
        </w:rPr>
        <w:t xml:space="preserve"> </w:t>
      </w:r>
      <w:r w:rsidR="00C779C2" w:rsidRPr="00A2529C">
        <w:rPr>
          <w:color w:val="auto"/>
          <w:lang w:val="sk-SK"/>
        </w:rPr>
        <w:t>pre občanov</w:t>
      </w:r>
      <w:bookmarkEnd w:id="71"/>
    </w:p>
    <w:p w:rsidR="00CC4730" w:rsidRPr="00A2529C" w:rsidRDefault="00CC4730" w:rsidP="00CC4730">
      <w:pPr>
        <w:spacing w:after="0" w:line="276" w:lineRule="auto"/>
        <w:ind w:firstLine="0"/>
        <w:rPr>
          <w:rFonts w:asciiTheme="minorHAnsi" w:hAnsiTheme="minorHAnsi"/>
          <w:b/>
          <w:bCs/>
          <w:sz w:val="24"/>
          <w:szCs w:val="22"/>
          <w:lang w:val="sk-SK"/>
        </w:rPr>
      </w:pPr>
    </w:p>
    <w:p w:rsidR="00C779C2" w:rsidRPr="00A2529C" w:rsidRDefault="00C779C2" w:rsidP="00DA6B85">
      <w:pPr>
        <w:pStyle w:val="Bezriadkovania"/>
        <w:spacing w:line="276" w:lineRule="auto"/>
        <w:ind w:firstLine="567"/>
        <w:rPr>
          <w:rFonts w:asciiTheme="minorHAnsi" w:hAnsiTheme="minorHAnsi" w:cstheme="minorHAnsi"/>
          <w:sz w:val="24"/>
          <w:szCs w:val="24"/>
          <w:lang w:val="sk-SK"/>
        </w:rPr>
      </w:pPr>
      <w:bookmarkStart w:id="72" w:name="_Toc447794079"/>
      <w:bookmarkEnd w:id="63"/>
      <w:r w:rsidRPr="00A2529C">
        <w:rPr>
          <w:rFonts w:asciiTheme="minorHAnsi" w:hAnsiTheme="minorHAnsi" w:cstheme="minorHAnsi"/>
          <w:sz w:val="24"/>
          <w:szCs w:val="24"/>
          <w:lang w:val="sk-SK"/>
        </w:rPr>
        <w:t>Ďalšie neakreditované vzdelávanie pre občanov sa na univerzite v roku 2018 realizovalo na pôde Univerzitnej knižnice, ako aj na troch fakultách UKF, pričom na Filozofickej fakulte bolo vzdelávaných 1</w:t>
      </w:r>
      <w:r w:rsidR="00CE02A2">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120 frekventantov, na Pedagogickej fakulte 716 frekventantov </w:t>
      </w:r>
      <w:r w:rsidR="007F186F">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 na Fakulte sociálnych vied a zdravotníctva 475 frekventantov. Cieľovou skupinou boli predovšetkým dospelí študujúci na univerzite, ktorí prejavili záujem o rôzne formy ďalšieho vzdelávania. </w:t>
      </w:r>
    </w:p>
    <w:p w:rsidR="004F2E38" w:rsidRPr="00A2529C" w:rsidRDefault="004F2E38" w:rsidP="00C779C2">
      <w:pPr>
        <w:spacing w:after="0" w:line="240" w:lineRule="auto"/>
        <w:ind w:firstLine="0"/>
        <w:rPr>
          <w:rFonts w:asciiTheme="minorHAnsi" w:hAnsiTheme="minorHAnsi" w:cstheme="minorHAnsi"/>
          <w:b/>
          <w:i/>
          <w:sz w:val="24"/>
          <w:szCs w:val="24"/>
          <w:lang w:val="sk-SK"/>
        </w:rPr>
      </w:pPr>
    </w:p>
    <w:p w:rsidR="00C779C2" w:rsidRPr="00A2529C" w:rsidRDefault="00AB7E9F" w:rsidP="00C779C2">
      <w:pPr>
        <w:spacing w:after="0" w:line="240" w:lineRule="auto"/>
        <w:ind w:firstLine="0"/>
        <w:rPr>
          <w:rFonts w:asciiTheme="minorHAnsi" w:hAnsiTheme="minorHAnsi" w:cstheme="minorHAnsi"/>
          <w:b/>
          <w:sz w:val="24"/>
          <w:szCs w:val="24"/>
          <w:lang w:val="sk-SK"/>
        </w:rPr>
      </w:pPr>
      <w:r w:rsidRPr="00AB7E9F">
        <w:rPr>
          <w:rFonts w:asciiTheme="minorHAnsi" w:hAnsiTheme="minorHAnsi"/>
          <w:sz w:val="24"/>
          <w:szCs w:val="24"/>
        </w:rPr>
        <w:t xml:space="preserve">Tab. </w:t>
      </w:r>
      <w:r>
        <w:rPr>
          <w:rFonts w:asciiTheme="minorHAnsi" w:hAnsiTheme="minorHAnsi"/>
          <w:sz w:val="24"/>
          <w:szCs w:val="24"/>
        </w:rPr>
        <w:t>3:</w:t>
      </w:r>
      <w:r w:rsidRPr="00A2529C">
        <w:rPr>
          <w:rFonts w:asciiTheme="minorHAnsi" w:hAnsiTheme="minorHAnsi"/>
          <w:sz w:val="24"/>
          <w:szCs w:val="24"/>
        </w:rPr>
        <w:t xml:space="preserve"> </w:t>
      </w:r>
      <w:r w:rsidR="00C779C2" w:rsidRPr="00A2529C">
        <w:rPr>
          <w:rFonts w:asciiTheme="minorHAnsi" w:hAnsiTheme="minorHAnsi" w:cstheme="minorHAnsi"/>
          <w:b/>
          <w:sz w:val="24"/>
          <w:szCs w:val="24"/>
          <w:lang w:val="sk-SK"/>
        </w:rPr>
        <w:t>Účastníci a absolventi záujmového vzdelávania v roku 2018</w:t>
      </w:r>
    </w:p>
    <w:tbl>
      <w:tblPr>
        <w:tblStyle w:val="Mriekatabuky"/>
        <w:tblW w:w="9049" w:type="dxa"/>
        <w:tblInd w:w="-5" w:type="dxa"/>
        <w:tblLayout w:type="fixed"/>
        <w:tblLook w:val="04A0" w:firstRow="1" w:lastRow="0" w:firstColumn="1" w:lastColumn="0" w:noHBand="0" w:noVBand="1"/>
      </w:tblPr>
      <w:tblGrid>
        <w:gridCol w:w="1134"/>
        <w:gridCol w:w="567"/>
        <w:gridCol w:w="567"/>
        <w:gridCol w:w="2552"/>
        <w:gridCol w:w="708"/>
        <w:gridCol w:w="709"/>
        <w:gridCol w:w="709"/>
        <w:gridCol w:w="709"/>
        <w:gridCol w:w="709"/>
        <w:gridCol w:w="661"/>
        <w:gridCol w:w="24"/>
      </w:tblGrid>
      <w:tr w:rsidR="00A2529C" w:rsidRPr="00A2529C" w:rsidTr="00C779C2">
        <w:trPr>
          <w:trHeight w:val="429"/>
        </w:trPr>
        <w:tc>
          <w:tcPr>
            <w:tcW w:w="1134" w:type="dxa"/>
            <w:vMerge w:val="restart"/>
            <w:shd w:val="clear" w:color="auto" w:fill="auto"/>
            <w:hideMark/>
          </w:tcPr>
          <w:p w:rsidR="00C779C2" w:rsidRPr="00A2529C" w:rsidRDefault="00C779C2" w:rsidP="00C779C2">
            <w:pPr>
              <w:spacing w:after="0" w:line="240" w:lineRule="auto"/>
              <w:ind w:firstLine="29"/>
              <w:rPr>
                <w:rFonts w:asciiTheme="minorHAnsi" w:hAnsiTheme="minorHAnsi" w:cstheme="minorHAnsi"/>
                <w:lang w:val="sk-SK"/>
              </w:rPr>
            </w:pPr>
          </w:p>
          <w:p w:rsidR="00C779C2" w:rsidRPr="00A2529C" w:rsidRDefault="00C779C2" w:rsidP="00C779C2">
            <w:pPr>
              <w:spacing w:after="0" w:line="240" w:lineRule="auto"/>
              <w:ind w:firstLine="29"/>
              <w:rPr>
                <w:rFonts w:asciiTheme="minorHAnsi" w:hAnsiTheme="minorHAnsi" w:cstheme="minorHAnsi"/>
                <w:lang w:val="sk-SK"/>
              </w:rPr>
            </w:pPr>
          </w:p>
          <w:p w:rsidR="00C779C2" w:rsidRPr="00A2529C" w:rsidRDefault="00C779C2" w:rsidP="00C779C2">
            <w:pPr>
              <w:spacing w:after="0" w:line="240" w:lineRule="auto"/>
              <w:ind w:firstLine="29"/>
              <w:rPr>
                <w:rFonts w:asciiTheme="minorHAnsi" w:hAnsiTheme="minorHAnsi" w:cstheme="minorHAnsi"/>
                <w:lang w:val="sk-SK"/>
              </w:rPr>
            </w:pPr>
            <w:r w:rsidRPr="00A2529C">
              <w:rPr>
                <w:rFonts w:asciiTheme="minorHAnsi" w:hAnsiTheme="minorHAnsi" w:cstheme="minorHAnsi"/>
                <w:lang w:val="sk-SK"/>
              </w:rPr>
              <w:t>Pracovisko</w:t>
            </w:r>
          </w:p>
        </w:tc>
        <w:tc>
          <w:tcPr>
            <w:tcW w:w="6521" w:type="dxa"/>
            <w:gridSpan w:val="7"/>
            <w:vAlign w:val="center"/>
          </w:tcPr>
          <w:p w:rsidR="00C779C2" w:rsidRPr="00A2529C" w:rsidRDefault="00C779C2" w:rsidP="00C779C2">
            <w:pPr>
              <w:spacing w:after="0" w:line="240" w:lineRule="auto"/>
              <w:jc w:val="center"/>
              <w:rPr>
                <w:rFonts w:asciiTheme="minorHAnsi" w:hAnsiTheme="minorHAnsi" w:cstheme="minorHAnsi"/>
                <w:lang w:val="sk-SK"/>
              </w:rPr>
            </w:pPr>
            <w:r w:rsidRPr="00A2529C">
              <w:rPr>
                <w:rFonts w:asciiTheme="minorHAnsi" w:hAnsiTheme="minorHAnsi" w:cstheme="minorHAnsi"/>
                <w:lang w:val="sk-SK"/>
              </w:rPr>
              <w:t>Záujmové vzdelávanie</w:t>
            </w:r>
          </w:p>
        </w:tc>
        <w:tc>
          <w:tcPr>
            <w:tcW w:w="709" w:type="dxa"/>
            <w:vMerge w:val="restart"/>
            <w:shd w:val="clear" w:color="auto" w:fill="F2F2F2" w:themeFill="background1" w:themeFillShade="F2"/>
            <w:textDirection w:val="btLr"/>
            <w:vAlign w:val="center"/>
          </w:tcPr>
          <w:p w:rsidR="00C779C2" w:rsidRPr="00A2529C" w:rsidRDefault="00C779C2" w:rsidP="00C779C2">
            <w:pPr>
              <w:spacing w:after="0"/>
              <w:ind w:left="113" w:right="113" w:firstLine="0"/>
              <w:jc w:val="center"/>
              <w:rPr>
                <w:rFonts w:asciiTheme="minorHAnsi" w:hAnsiTheme="minorHAnsi" w:cstheme="minorHAnsi"/>
                <w:b/>
                <w:sz w:val="18"/>
                <w:szCs w:val="18"/>
              </w:rPr>
            </w:pPr>
            <w:r w:rsidRPr="00A2529C">
              <w:rPr>
                <w:rFonts w:asciiTheme="minorHAnsi" w:hAnsiTheme="minorHAnsi" w:cstheme="minorHAnsi"/>
                <w:b/>
                <w:sz w:val="18"/>
                <w:szCs w:val="18"/>
                <w:lang w:val="sk-SK"/>
              </w:rPr>
              <w:t>Účastní</w:t>
            </w:r>
            <w:r w:rsidRPr="00A2529C">
              <w:rPr>
                <w:rFonts w:asciiTheme="minorHAnsi" w:hAnsiTheme="minorHAnsi" w:cstheme="minorHAnsi"/>
                <w:b/>
                <w:sz w:val="18"/>
                <w:szCs w:val="18"/>
              </w:rPr>
              <w:t>ci</w:t>
            </w:r>
          </w:p>
        </w:tc>
        <w:tc>
          <w:tcPr>
            <w:tcW w:w="685" w:type="dxa"/>
            <w:gridSpan w:val="2"/>
            <w:vMerge w:val="restart"/>
            <w:shd w:val="clear" w:color="auto" w:fill="F2F2F2" w:themeFill="background1" w:themeFillShade="F2"/>
            <w:textDirection w:val="btLr"/>
            <w:vAlign w:val="center"/>
          </w:tcPr>
          <w:p w:rsidR="00C779C2" w:rsidRPr="00A2529C" w:rsidRDefault="00C779C2" w:rsidP="00C779C2">
            <w:pPr>
              <w:spacing w:after="0"/>
              <w:ind w:left="113" w:right="113" w:firstLine="0"/>
              <w:jc w:val="center"/>
              <w:rPr>
                <w:rFonts w:asciiTheme="minorHAnsi" w:hAnsiTheme="minorHAnsi" w:cstheme="minorHAnsi"/>
                <w:b/>
                <w:sz w:val="18"/>
                <w:szCs w:val="18"/>
              </w:rPr>
            </w:pPr>
            <w:r w:rsidRPr="00A2529C">
              <w:rPr>
                <w:rFonts w:asciiTheme="minorHAnsi" w:hAnsiTheme="minorHAnsi" w:cstheme="minorHAnsi"/>
                <w:b/>
                <w:sz w:val="18"/>
                <w:szCs w:val="18"/>
              </w:rPr>
              <w:t>Absolventi</w:t>
            </w:r>
          </w:p>
        </w:tc>
      </w:tr>
      <w:tr w:rsidR="00A2529C" w:rsidRPr="00A2529C" w:rsidTr="00C779C2">
        <w:tc>
          <w:tcPr>
            <w:tcW w:w="1134" w:type="dxa"/>
            <w:vMerge/>
            <w:shd w:val="clear" w:color="auto" w:fill="auto"/>
          </w:tcPr>
          <w:p w:rsidR="00C779C2" w:rsidRPr="00A2529C" w:rsidRDefault="00C779C2" w:rsidP="00C779C2">
            <w:pPr>
              <w:spacing w:after="0" w:line="240" w:lineRule="auto"/>
              <w:ind w:firstLine="29"/>
              <w:rPr>
                <w:rFonts w:asciiTheme="minorHAnsi" w:hAnsiTheme="minorHAnsi" w:cstheme="minorHAnsi"/>
              </w:rPr>
            </w:pPr>
          </w:p>
        </w:tc>
        <w:tc>
          <w:tcPr>
            <w:tcW w:w="1134" w:type="dxa"/>
            <w:gridSpan w:val="2"/>
            <w:tcBorders>
              <w:bottom w:val="single" w:sz="4" w:space="0" w:color="auto"/>
            </w:tcBorders>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U3V</w:t>
            </w:r>
          </w:p>
        </w:tc>
        <w:tc>
          <w:tcPr>
            <w:tcW w:w="3969" w:type="dxa"/>
            <w:gridSpan w:val="3"/>
            <w:tcBorders>
              <w:bottom w:val="single" w:sz="4" w:space="0" w:color="auto"/>
            </w:tcBorders>
            <w:shd w:val="clear" w:color="auto" w:fill="auto"/>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ZVDM</w:t>
            </w:r>
          </w:p>
        </w:tc>
        <w:tc>
          <w:tcPr>
            <w:tcW w:w="1418" w:type="dxa"/>
            <w:gridSpan w:val="2"/>
            <w:tcBorders>
              <w:bottom w:val="single" w:sz="4" w:space="0" w:color="auto"/>
            </w:tcBorders>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ĎNVO</w:t>
            </w:r>
          </w:p>
        </w:tc>
        <w:tc>
          <w:tcPr>
            <w:tcW w:w="70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685" w:type="dxa"/>
            <w:gridSpan w:val="2"/>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rPr>
          <w:trHeight w:val="439"/>
        </w:trPr>
        <w:tc>
          <w:tcPr>
            <w:tcW w:w="1134" w:type="dxa"/>
            <w:vMerge/>
            <w:tcBorders>
              <w:bottom w:val="single" w:sz="4" w:space="0" w:color="auto"/>
            </w:tcBorders>
            <w:shd w:val="clear" w:color="auto" w:fill="auto"/>
          </w:tcPr>
          <w:p w:rsidR="00C779C2" w:rsidRPr="00A2529C" w:rsidRDefault="00C779C2" w:rsidP="00C779C2">
            <w:pPr>
              <w:spacing w:after="0" w:line="240" w:lineRule="auto"/>
              <w:ind w:firstLine="29"/>
              <w:rPr>
                <w:rFonts w:asciiTheme="minorHAnsi" w:hAnsiTheme="minorHAnsi" w:cstheme="minorHAnsi"/>
              </w:rPr>
            </w:pPr>
          </w:p>
        </w:tc>
        <w:tc>
          <w:tcPr>
            <w:tcW w:w="567" w:type="dxa"/>
            <w:tcBorders>
              <w:bottom w:val="single" w:sz="4" w:space="0" w:color="auto"/>
            </w:tcBorders>
            <w:vAlign w:val="center"/>
          </w:tcPr>
          <w:p w:rsidR="00C779C2" w:rsidRPr="00A2529C" w:rsidRDefault="00C779C2" w:rsidP="00C779C2">
            <w:pPr>
              <w:spacing w:after="0" w:line="240" w:lineRule="auto"/>
              <w:ind w:firstLine="0"/>
              <w:rPr>
                <w:rFonts w:asciiTheme="minorHAnsi" w:hAnsiTheme="minorHAnsi" w:cstheme="minorHAnsi"/>
              </w:rPr>
            </w:pPr>
            <w:r w:rsidRPr="00A2529C">
              <w:rPr>
                <w:rFonts w:asciiTheme="minorHAnsi" w:hAnsiTheme="minorHAnsi" w:cstheme="minorHAnsi"/>
              </w:rPr>
              <w:t>Ú</w:t>
            </w:r>
          </w:p>
        </w:tc>
        <w:tc>
          <w:tcPr>
            <w:tcW w:w="567" w:type="dxa"/>
            <w:tcBorders>
              <w:bottom w:val="single" w:sz="4" w:space="0" w:color="auto"/>
            </w:tcBorders>
            <w:vAlign w:val="center"/>
          </w:tcPr>
          <w:p w:rsidR="00C779C2" w:rsidRPr="00A2529C" w:rsidRDefault="00C779C2" w:rsidP="00C779C2">
            <w:pPr>
              <w:spacing w:after="0" w:line="240" w:lineRule="auto"/>
              <w:ind w:firstLine="0"/>
              <w:rPr>
                <w:rFonts w:asciiTheme="minorHAnsi" w:hAnsiTheme="minorHAnsi" w:cstheme="minorHAnsi"/>
              </w:rPr>
            </w:pPr>
            <w:r w:rsidRPr="00A2529C">
              <w:rPr>
                <w:rFonts w:asciiTheme="minorHAnsi" w:hAnsiTheme="minorHAnsi" w:cstheme="minorHAnsi"/>
              </w:rPr>
              <w:t>A</w:t>
            </w:r>
          </w:p>
        </w:tc>
        <w:tc>
          <w:tcPr>
            <w:tcW w:w="2552" w:type="dxa"/>
            <w:tcBorders>
              <w:bottom w:val="single" w:sz="4" w:space="0" w:color="auto"/>
            </w:tcBorders>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Typ aktivity</w:t>
            </w:r>
          </w:p>
        </w:tc>
        <w:tc>
          <w:tcPr>
            <w:tcW w:w="708" w:type="dxa"/>
            <w:tcBorders>
              <w:bottom w:val="single" w:sz="4" w:space="0" w:color="auto"/>
            </w:tcBorders>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Ú</w:t>
            </w:r>
          </w:p>
        </w:tc>
        <w:tc>
          <w:tcPr>
            <w:tcW w:w="709" w:type="dxa"/>
            <w:tcBorders>
              <w:bottom w:val="single" w:sz="4" w:space="0" w:color="auto"/>
            </w:tcBorders>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A</w:t>
            </w:r>
          </w:p>
        </w:tc>
        <w:tc>
          <w:tcPr>
            <w:tcW w:w="709" w:type="dxa"/>
            <w:tcBorders>
              <w:bottom w:val="single" w:sz="4" w:space="0" w:color="auto"/>
            </w:tcBorders>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Ú</w:t>
            </w:r>
          </w:p>
        </w:tc>
        <w:tc>
          <w:tcPr>
            <w:tcW w:w="709" w:type="dxa"/>
            <w:tcBorders>
              <w:bottom w:val="single" w:sz="4" w:space="0" w:color="auto"/>
            </w:tcBorders>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A</w:t>
            </w:r>
          </w:p>
        </w:tc>
        <w:tc>
          <w:tcPr>
            <w:tcW w:w="709" w:type="dxa"/>
            <w:vMerge/>
            <w:tcBorders>
              <w:bottom w:val="single" w:sz="4" w:space="0" w:color="auto"/>
            </w:tcBorders>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685" w:type="dxa"/>
            <w:gridSpan w:val="2"/>
            <w:vMerge/>
            <w:tcBorders>
              <w:bottom w:val="single" w:sz="4" w:space="0" w:color="auto"/>
            </w:tcBorders>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rPr>
          <w:gridAfter w:val="1"/>
          <w:wAfter w:w="24" w:type="dxa"/>
        </w:trPr>
        <w:tc>
          <w:tcPr>
            <w:tcW w:w="1134" w:type="dxa"/>
            <w:vMerge w:val="restart"/>
            <w:shd w:val="clear" w:color="auto" w:fill="auto"/>
            <w:vAlign w:val="center"/>
            <w:hideMark/>
          </w:tcPr>
          <w:p w:rsidR="00C779C2" w:rsidRPr="00A2529C" w:rsidRDefault="00C779C2" w:rsidP="00C779C2">
            <w:pPr>
              <w:spacing w:after="0" w:line="240" w:lineRule="auto"/>
              <w:ind w:firstLine="29"/>
              <w:jc w:val="left"/>
              <w:rPr>
                <w:rFonts w:asciiTheme="minorHAnsi" w:hAnsiTheme="minorHAnsi" w:cstheme="minorHAnsi"/>
              </w:rPr>
            </w:pPr>
            <w:r w:rsidRPr="00A2529C">
              <w:rPr>
                <w:rFonts w:asciiTheme="minorHAnsi" w:hAnsiTheme="minorHAnsi" w:cstheme="minorHAnsi"/>
              </w:rPr>
              <w:t>R - UKF</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520</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115</w:t>
            </w:r>
          </w:p>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denný tábor</w:t>
            </w:r>
          </w:p>
        </w:tc>
        <w:tc>
          <w:tcPr>
            <w:tcW w:w="708" w:type="dxa"/>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68</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68</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588</w:t>
            </w:r>
          </w:p>
        </w:tc>
        <w:tc>
          <w:tcPr>
            <w:tcW w:w="661"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183</w:t>
            </w:r>
          </w:p>
        </w:tc>
      </w:tr>
      <w:tr w:rsidR="00A2529C" w:rsidRPr="00A2529C" w:rsidTr="00C779C2">
        <w:trPr>
          <w:gridAfter w:val="1"/>
          <w:wAfter w:w="24" w:type="dxa"/>
        </w:trPr>
        <w:tc>
          <w:tcPr>
            <w:tcW w:w="1134" w:type="dxa"/>
            <w:vMerge/>
            <w:shd w:val="clear" w:color="auto" w:fill="auto"/>
            <w:vAlign w:val="center"/>
          </w:tcPr>
          <w:p w:rsidR="00C779C2" w:rsidRPr="00A2529C" w:rsidRDefault="00C779C2" w:rsidP="00C779C2">
            <w:pPr>
              <w:spacing w:after="0" w:line="240" w:lineRule="auto"/>
              <w:ind w:firstLine="29"/>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kurz/ seminár/ workshop</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Pr>
        <w:tc>
          <w:tcPr>
            <w:tcW w:w="1134" w:type="dxa"/>
            <w:vMerge/>
            <w:shd w:val="clear" w:color="auto" w:fill="auto"/>
            <w:vAlign w:val="center"/>
          </w:tcPr>
          <w:p w:rsidR="00C779C2" w:rsidRPr="00A2529C" w:rsidRDefault="00C779C2" w:rsidP="00C779C2">
            <w:pPr>
              <w:spacing w:after="0" w:line="240" w:lineRule="auto"/>
              <w:ind w:firstLine="29"/>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prednáška/ prezentácia</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Pr>
        <w:tc>
          <w:tcPr>
            <w:tcW w:w="1134" w:type="dxa"/>
            <w:vMerge w:val="restart"/>
            <w:shd w:val="clear" w:color="auto" w:fill="auto"/>
            <w:vAlign w:val="center"/>
          </w:tcPr>
          <w:p w:rsidR="00C779C2" w:rsidRPr="00A2529C" w:rsidRDefault="00C779C2" w:rsidP="00C779C2">
            <w:pPr>
              <w:spacing w:after="0" w:line="240" w:lineRule="auto"/>
              <w:ind w:firstLine="29"/>
              <w:jc w:val="left"/>
              <w:rPr>
                <w:rFonts w:asciiTheme="minorHAnsi" w:hAnsiTheme="minorHAnsi" w:cstheme="minorHAnsi"/>
              </w:rPr>
            </w:pPr>
            <w:r w:rsidRPr="00A2529C">
              <w:rPr>
                <w:rFonts w:asciiTheme="minorHAnsi" w:hAnsiTheme="minorHAnsi" w:cstheme="minorHAnsi"/>
              </w:rPr>
              <w:t>UK</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denný tábor</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284</w:t>
            </w:r>
          </w:p>
        </w:tc>
        <w:tc>
          <w:tcPr>
            <w:tcW w:w="661"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284</w:t>
            </w:r>
          </w:p>
        </w:tc>
      </w:tr>
      <w:tr w:rsidR="00A2529C" w:rsidRPr="00A2529C" w:rsidTr="00C779C2">
        <w:trPr>
          <w:gridAfter w:val="1"/>
          <w:wAfter w:w="24" w:type="dxa"/>
        </w:trPr>
        <w:tc>
          <w:tcPr>
            <w:tcW w:w="1134" w:type="dxa"/>
            <w:vMerge/>
            <w:shd w:val="clear" w:color="auto" w:fill="auto"/>
            <w:vAlign w:val="center"/>
            <w:hideMark/>
          </w:tcPr>
          <w:p w:rsidR="00C779C2" w:rsidRPr="00A2529C" w:rsidRDefault="00C779C2" w:rsidP="00C779C2">
            <w:pPr>
              <w:spacing w:after="0" w:line="240" w:lineRule="auto"/>
              <w:ind w:firstLine="29"/>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kurz/ seminár/ workshop</w:t>
            </w:r>
          </w:p>
        </w:tc>
        <w:tc>
          <w:tcPr>
            <w:tcW w:w="708" w:type="dxa"/>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58</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58</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101</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101</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Height w:val="201"/>
        </w:trPr>
        <w:tc>
          <w:tcPr>
            <w:tcW w:w="1134" w:type="dxa"/>
            <w:vMerge/>
            <w:shd w:val="clear" w:color="auto" w:fill="auto"/>
            <w:vAlign w:val="center"/>
            <w:hideMark/>
          </w:tcPr>
          <w:p w:rsidR="00C779C2" w:rsidRPr="00A2529C" w:rsidRDefault="00C779C2" w:rsidP="00C779C2">
            <w:pPr>
              <w:spacing w:after="0" w:line="240" w:lineRule="auto"/>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prednáška/ prezentácia</w:t>
            </w:r>
          </w:p>
        </w:tc>
        <w:tc>
          <w:tcPr>
            <w:tcW w:w="708" w:type="dxa"/>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125</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125</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Pr>
        <w:tc>
          <w:tcPr>
            <w:tcW w:w="1134" w:type="dxa"/>
            <w:vMerge w:val="restart"/>
            <w:shd w:val="clear" w:color="auto" w:fill="auto"/>
            <w:vAlign w:val="center"/>
          </w:tcPr>
          <w:p w:rsidR="00C779C2" w:rsidRPr="00A2529C" w:rsidRDefault="00C779C2" w:rsidP="00C779C2">
            <w:pPr>
              <w:spacing w:after="0" w:line="240" w:lineRule="auto"/>
              <w:ind w:firstLine="29"/>
              <w:jc w:val="left"/>
              <w:rPr>
                <w:rFonts w:asciiTheme="minorHAnsi" w:hAnsiTheme="minorHAnsi" w:cstheme="minorHAnsi"/>
              </w:rPr>
            </w:pPr>
            <w:r w:rsidRPr="00A2529C">
              <w:rPr>
                <w:rFonts w:asciiTheme="minorHAnsi" w:hAnsiTheme="minorHAnsi" w:cstheme="minorHAnsi"/>
              </w:rPr>
              <w:t>FPV</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denný tábor</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40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40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40</w:t>
            </w:r>
          </w:p>
        </w:tc>
        <w:tc>
          <w:tcPr>
            <w:tcW w:w="661"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40</w:t>
            </w:r>
          </w:p>
        </w:tc>
      </w:tr>
      <w:tr w:rsidR="00A2529C" w:rsidRPr="00A2529C" w:rsidTr="00C779C2">
        <w:trPr>
          <w:gridAfter w:val="1"/>
          <w:wAfter w:w="24" w:type="dxa"/>
        </w:trPr>
        <w:tc>
          <w:tcPr>
            <w:tcW w:w="1134" w:type="dxa"/>
            <w:vMerge/>
            <w:shd w:val="clear" w:color="auto" w:fill="auto"/>
            <w:vAlign w:val="center"/>
            <w:hideMark/>
          </w:tcPr>
          <w:p w:rsidR="00C779C2" w:rsidRPr="00A2529C" w:rsidRDefault="00C779C2" w:rsidP="00C779C2">
            <w:pPr>
              <w:spacing w:after="0" w:line="240" w:lineRule="auto"/>
              <w:ind w:firstLine="29"/>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kurz/ seminár/ workshop</w:t>
            </w:r>
          </w:p>
        </w:tc>
        <w:tc>
          <w:tcPr>
            <w:tcW w:w="708" w:type="dxa"/>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Height w:val="260"/>
        </w:trPr>
        <w:tc>
          <w:tcPr>
            <w:tcW w:w="1134" w:type="dxa"/>
            <w:vMerge/>
            <w:shd w:val="clear" w:color="auto" w:fill="auto"/>
            <w:vAlign w:val="center"/>
            <w:hideMark/>
          </w:tcPr>
          <w:p w:rsidR="00C779C2" w:rsidRPr="00A2529C" w:rsidRDefault="00C779C2" w:rsidP="00C779C2">
            <w:pPr>
              <w:spacing w:after="0" w:line="240" w:lineRule="auto"/>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prednáška/ prezentácia</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Pr>
        <w:tc>
          <w:tcPr>
            <w:tcW w:w="1134" w:type="dxa"/>
            <w:vMerge w:val="restart"/>
            <w:shd w:val="clear" w:color="auto" w:fill="auto"/>
            <w:vAlign w:val="center"/>
            <w:hideMark/>
          </w:tcPr>
          <w:p w:rsidR="00C779C2" w:rsidRPr="00A2529C" w:rsidRDefault="00C779C2" w:rsidP="00C779C2">
            <w:pPr>
              <w:spacing w:after="0" w:line="240" w:lineRule="auto"/>
              <w:ind w:firstLine="29"/>
              <w:jc w:val="left"/>
              <w:rPr>
                <w:rFonts w:asciiTheme="minorHAnsi" w:hAnsiTheme="minorHAnsi" w:cstheme="minorHAnsi"/>
              </w:rPr>
            </w:pPr>
            <w:r w:rsidRPr="00A2529C">
              <w:rPr>
                <w:rFonts w:asciiTheme="minorHAnsi" w:hAnsiTheme="minorHAnsi" w:cstheme="minorHAnsi"/>
              </w:rPr>
              <w:lastRenderedPageBreak/>
              <w:t>FSŠ</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2552" w:type="dxa"/>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denný tábor</w:t>
            </w:r>
          </w:p>
        </w:tc>
        <w:tc>
          <w:tcPr>
            <w:tcW w:w="708" w:type="dxa"/>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16</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16</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382</w:t>
            </w:r>
          </w:p>
        </w:tc>
        <w:tc>
          <w:tcPr>
            <w:tcW w:w="661"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382</w:t>
            </w:r>
          </w:p>
        </w:tc>
      </w:tr>
      <w:tr w:rsidR="00A2529C" w:rsidRPr="00A2529C" w:rsidTr="00C779C2">
        <w:trPr>
          <w:gridAfter w:val="1"/>
          <w:wAfter w:w="24" w:type="dxa"/>
        </w:trPr>
        <w:tc>
          <w:tcPr>
            <w:tcW w:w="1134" w:type="dxa"/>
            <w:vMerge/>
            <w:shd w:val="clear" w:color="auto" w:fill="auto"/>
            <w:vAlign w:val="center"/>
          </w:tcPr>
          <w:p w:rsidR="00C779C2" w:rsidRPr="00A2529C" w:rsidRDefault="00C779C2" w:rsidP="00C779C2">
            <w:pPr>
              <w:spacing w:after="0" w:line="240" w:lineRule="auto"/>
              <w:ind w:firstLine="29"/>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kurz/ seminár/ workshop</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366</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366</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Pr>
        <w:tc>
          <w:tcPr>
            <w:tcW w:w="1134" w:type="dxa"/>
            <w:vMerge/>
            <w:shd w:val="clear" w:color="auto" w:fill="auto"/>
            <w:vAlign w:val="center"/>
          </w:tcPr>
          <w:p w:rsidR="00C779C2" w:rsidRPr="00A2529C" w:rsidRDefault="00C779C2" w:rsidP="00C779C2">
            <w:pPr>
              <w:spacing w:after="0" w:line="240" w:lineRule="auto"/>
              <w:ind w:firstLine="29"/>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prednáška/ prezentácia</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Height w:val="172"/>
        </w:trPr>
        <w:tc>
          <w:tcPr>
            <w:tcW w:w="1134" w:type="dxa"/>
            <w:vMerge w:val="restart"/>
            <w:shd w:val="clear" w:color="auto" w:fill="auto"/>
            <w:vAlign w:val="center"/>
          </w:tcPr>
          <w:p w:rsidR="00C779C2" w:rsidRPr="00A2529C" w:rsidRDefault="00C779C2" w:rsidP="00C779C2">
            <w:pPr>
              <w:spacing w:after="0" w:line="240" w:lineRule="auto"/>
              <w:ind w:firstLine="29"/>
              <w:jc w:val="left"/>
              <w:rPr>
                <w:rFonts w:asciiTheme="minorHAnsi" w:hAnsiTheme="minorHAnsi" w:cstheme="minorHAnsi"/>
              </w:rPr>
            </w:pPr>
            <w:r w:rsidRPr="00A2529C">
              <w:rPr>
                <w:rFonts w:asciiTheme="minorHAnsi" w:hAnsiTheme="minorHAnsi" w:cstheme="minorHAnsi"/>
              </w:rPr>
              <w:t>FSVaZ</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denný tábor</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85</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85</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1817</w:t>
            </w:r>
          </w:p>
        </w:tc>
        <w:tc>
          <w:tcPr>
            <w:tcW w:w="661"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1817</w:t>
            </w:r>
          </w:p>
        </w:tc>
      </w:tr>
      <w:tr w:rsidR="00A2529C" w:rsidRPr="00A2529C" w:rsidTr="00C779C2">
        <w:trPr>
          <w:gridAfter w:val="1"/>
          <w:wAfter w:w="24" w:type="dxa"/>
          <w:trHeight w:val="172"/>
        </w:trPr>
        <w:tc>
          <w:tcPr>
            <w:tcW w:w="1134" w:type="dxa"/>
            <w:vMerge/>
            <w:shd w:val="clear" w:color="auto" w:fill="auto"/>
            <w:vAlign w:val="center"/>
            <w:hideMark/>
          </w:tcPr>
          <w:p w:rsidR="00C779C2" w:rsidRPr="00A2529C" w:rsidRDefault="00C779C2" w:rsidP="00C779C2">
            <w:pPr>
              <w:spacing w:after="0" w:line="240" w:lineRule="auto"/>
              <w:ind w:firstLine="29"/>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kurz/ seminár/ workshop</w:t>
            </w:r>
          </w:p>
        </w:tc>
        <w:tc>
          <w:tcPr>
            <w:tcW w:w="708" w:type="dxa"/>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147</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147</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123</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123</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Height w:val="246"/>
        </w:trPr>
        <w:tc>
          <w:tcPr>
            <w:tcW w:w="1134" w:type="dxa"/>
            <w:vMerge/>
            <w:shd w:val="clear" w:color="auto" w:fill="auto"/>
            <w:vAlign w:val="center"/>
            <w:hideMark/>
          </w:tcPr>
          <w:p w:rsidR="00C779C2" w:rsidRPr="00A2529C" w:rsidRDefault="00C779C2" w:rsidP="00C779C2">
            <w:pPr>
              <w:spacing w:after="0" w:line="240" w:lineRule="auto"/>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prednáška/ prezentácia</w:t>
            </w:r>
          </w:p>
        </w:tc>
        <w:tc>
          <w:tcPr>
            <w:tcW w:w="708" w:type="dxa"/>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1110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1110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352</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352</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Height w:val="228"/>
        </w:trPr>
        <w:tc>
          <w:tcPr>
            <w:tcW w:w="1134" w:type="dxa"/>
            <w:vMerge w:val="restart"/>
            <w:shd w:val="clear" w:color="auto" w:fill="auto"/>
            <w:vAlign w:val="center"/>
          </w:tcPr>
          <w:p w:rsidR="00C779C2" w:rsidRPr="00A2529C" w:rsidRDefault="00C779C2" w:rsidP="00C779C2">
            <w:pPr>
              <w:spacing w:after="0" w:line="240" w:lineRule="auto"/>
              <w:ind w:firstLine="29"/>
              <w:jc w:val="left"/>
              <w:rPr>
                <w:rFonts w:asciiTheme="minorHAnsi" w:hAnsiTheme="minorHAnsi" w:cstheme="minorHAnsi"/>
              </w:rPr>
            </w:pPr>
            <w:r w:rsidRPr="00A2529C">
              <w:rPr>
                <w:rFonts w:asciiTheme="minorHAnsi" w:hAnsiTheme="minorHAnsi" w:cstheme="minorHAnsi"/>
              </w:rPr>
              <w:t>FF</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denný tábor</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3279</w:t>
            </w:r>
          </w:p>
        </w:tc>
        <w:tc>
          <w:tcPr>
            <w:tcW w:w="661"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2234</w:t>
            </w:r>
          </w:p>
        </w:tc>
      </w:tr>
      <w:tr w:rsidR="00A2529C" w:rsidRPr="00A2529C" w:rsidTr="00C779C2">
        <w:trPr>
          <w:gridAfter w:val="1"/>
          <w:wAfter w:w="24" w:type="dxa"/>
          <w:trHeight w:val="228"/>
        </w:trPr>
        <w:tc>
          <w:tcPr>
            <w:tcW w:w="1134" w:type="dxa"/>
            <w:vMerge/>
            <w:shd w:val="clear" w:color="auto" w:fill="auto"/>
            <w:vAlign w:val="center"/>
            <w:hideMark/>
          </w:tcPr>
          <w:p w:rsidR="00C779C2" w:rsidRPr="00A2529C" w:rsidRDefault="00C779C2" w:rsidP="00C779C2">
            <w:pPr>
              <w:spacing w:after="0" w:line="240" w:lineRule="auto"/>
              <w:ind w:firstLine="29"/>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kurz/ seminár/ workshop</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1471</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928</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970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743</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Height w:val="214"/>
        </w:trPr>
        <w:tc>
          <w:tcPr>
            <w:tcW w:w="1134" w:type="dxa"/>
            <w:vMerge/>
            <w:shd w:val="clear" w:color="auto" w:fill="auto"/>
            <w:vAlign w:val="center"/>
            <w:hideMark/>
          </w:tcPr>
          <w:p w:rsidR="00C779C2" w:rsidRPr="00A2529C" w:rsidRDefault="00C779C2" w:rsidP="00C779C2">
            <w:pPr>
              <w:spacing w:after="0" w:line="240" w:lineRule="auto"/>
              <w:jc w:val="left"/>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prednáška/ prezentácia</w:t>
            </w:r>
          </w:p>
        </w:tc>
        <w:tc>
          <w:tcPr>
            <w:tcW w:w="708" w:type="dxa"/>
            <w:shd w:val="clear" w:color="auto" w:fill="auto"/>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688</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413</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150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150</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Pr>
        <w:tc>
          <w:tcPr>
            <w:tcW w:w="1134" w:type="dxa"/>
            <w:vMerge w:val="restart"/>
            <w:shd w:val="clear" w:color="auto" w:fill="auto"/>
            <w:vAlign w:val="center"/>
            <w:hideMark/>
          </w:tcPr>
          <w:p w:rsidR="00C779C2" w:rsidRPr="00A2529C" w:rsidRDefault="00C779C2" w:rsidP="00C779C2">
            <w:pPr>
              <w:spacing w:after="0" w:line="240" w:lineRule="auto"/>
              <w:ind w:firstLine="29"/>
              <w:jc w:val="left"/>
              <w:rPr>
                <w:rFonts w:asciiTheme="minorHAnsi" w:hAnsiTheme="minorHAnsi" w:cstheme="minorHAnsi"/>
              </w:rPr>
            </w:pPr>
            <w:r w:rsidRPr="00A2529C">
              <w:rPr>
                <w:rFonts w:asciiTheme="minorHAnsi" w:hAnsiTheme="minorHAnsi" w:cstheme="minorHAnsi"/>
              </w:rPr>
              <w:t>PF</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567" w:type="dxa"/>
            <w:vMerge w:val="restart"/>
            <w:vAlign w:val="center"/>
          </w:tcPr>
          <w:p w:rsidR="00C779C2" w:rsidRPr="00A2529C" w:rsidRDefault="00C779C2" w:rsidP="00C779C2">
            <w:pPr>
              <w:spacing w:after="0" w:line="240" w:lineRule="auto"/>
              <w:ind w:firstLine="0"/>
              <w:jc w:val="center"/>
              <w:rPr>
                <w:rFonts w:asciiTheme="minorHAnsi" w:hAnsiTheme="minorHAnsi" w:cstheme="minorHAnsi"/>
              </w:rPr>
            </w:pPr>
          </w:p>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2552" w:type="dxa"/>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denný tábor</w:t>
            </w:r>
          </w:p>
        </w:tc>
        <w:tc>
          <w:tcPr>
            <w:tcW w:w="708" w:type="dxa"/>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0</w:t>
            </w:r>
          </w:p>
        </w:tc>
        <w:tc>
          <w:tcPr>
            <w:tcW w:w="709"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1002</w:t>
            </w:r>
          </w:p>
        </w:tc>
        <w:tc>
          <w:tcPr>
            <w:tcW w:w="661" w:type="dxa"/>
            <w:vMerge w:val="restart"/>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1002</w:t>
            </w:r>
          </w:p>
        </w:tc>
      </w:tr>
      <w:tr w:rsidR="00A2529C" w:rsidRPr="00A2529C" w:rsidTr="00C779C2">
        <w:trPr>
          <w:gridAfter w:val="1"/>
          <w:wAfter w:w="24" w:type="dxa"/>
        </w:trPr>
        <w:tc>
          <w:tcPr>
            <w:tcW w:w="1134" w:type="dxa"/>
            <w:vMerge/>
            <w:shd w:val="clear" w:color="auto" w:fill="auto"/>
            <w:vAlign w:val="center"/>
            <w:hideMark/>
          </w:tcPr>
          <w:p w:rsidR="00C779C2" w:rsidRPr="00A2529C" w:rsidRDefault="00C779C2" w:rsidP="00C779C2">
            <w:pPr>
              <w:spacing w:after="0" w:line="240" w:lineRule="auto"/>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kurz/ seminár/ workshop</w:t>
            </w:r>
          </w:p>
        </w:tc>
        <w:tc>
          <w:tcPr>
            <w:tcW w:w="708" w:type="dxa"/>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196</w:t>
            </w:r>
          </w:p>
        </w:tc>
        <w:tc>
          <w:tcPr>
            <w:tcW w:w="709" w:type="dxa"/>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196</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286</w:t>
            </w:r>
          </w:p>
        </w:tc>
        <w:tc>
          <w:tcPr>
            <w:tcW w:w="709" w:type="dxa"/>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286</w:t>
            </w:r>
          </w:p>
        </w:tc>
        <w:tc>
          <w:tcPr>
            <w:tcW w:w="709"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Height w:val="230"/>
        </w:trPr>
        <w:tc>
          <w:tcPr>
            <w:tcW w:w="1134" w:type="dxa"/>
            <w:vMerge/>
            <w:tcBorders>
              <w:bottom w:val="single" w:sz="4" w:space="0" w:color="auto"/>
            </w:tcBorders>
            <w:shd w:val="clear" w:color="auto" w:fill="auto"/>
            <w:vAlign w:val="center"/>
            <w:hideMark/>
          </w:tcPr>
          <w:p w:rsidR="00C779C2" w:rsidRPr="00A2529C" w:rsidRDefault="00C779C2" w:rsidP="00C779C2">
            <w:pPr>
              <w:spacing w:after="0" w:line="240" w:lineRule="auto"/>
              <w:rPr>
                <w:rFonts w:asciiTheme="minorHAnsi" w:hAnsiTheme="minorHAnsi" w:cstheme="minorHAnsi"/>
              </w:rPr>
            </w:pPr>
          </w:p>
        </w:tc>
        <w:tc>
          <w:tcPr>
            <w:tcW w:w="567" w:type="dxa"/>
            <w:vMerge/>
            <w:tcBorders>
              <w:bottom w:val="single" w:sz="4" w:space="0" w:color="auto"/>
            </w:tcBorders>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567" w:type="dxa"/>
            <w:vMerge/>
            <w:tcBorders>
              <w:bottom w:val="single" w:sz="4" w:space="0" w:color="auto"/>
            </w:tcBorders>
            <w:vAlign w:val="center"/>
          </w:tcPr>
          <w:p w:rsidR="00C779C2" w:rsidRPr="00A2529C" w:rsidRDefault="00C779C2" w:rsidP="00C779C2">
            <w:pPr>
              <w:spacing w:after="0" w:line="240" w:lineRule="auto"/>
              <w:ind w:firstLine="0"/>
              <w:jc w:val="center"/>
              <w:rPr>
                <w:rFonts w:asciiTheme="minorHAnsi" w:hAnsiTheme="minorHAnsi" w:cstheme="minorHAnsi"/>
              </w:rPr>
            </w:pPr>
          </w:p>
        </w:tc>
        <w:tc>
          <w:tcPr>
            <w:tcW w:w="2552" w:type="dxa"/>
            <w:tcBorders>
              <w:bottom w:val="single" w:sz="4" w:space="0" w:color="auto"/>
            </w:tcBorders>
            <w:shd w:val="clear" w:color="auto" w:fill="auto"/>
            <w:vAlign w:val="center"/>
            <w:hideMark/>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prednáška/ prezentácia</w:t>
            </w:r>
          </w:p>
        </w:tc>
        <w:tc>
          <w:tcPr>
            <w:tcW w:w="708" w:type="dxa"/>
            <w:tcBorders>
              <w:bottom w:val="single" w:sz="4" w:space="0" w:color="auto"/>
            </w:tcBorders>
            <w:shd w:val="clear" w:color="auto" w:fill="auto"/>
            <w:vAlign w:val="center"/>
            <w:hideMark/>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90</w:t>
            </w:r>
          </w:p>
        </w:tc>
        <w:tc>
          <w:tcPr>
            <w:tcW w:w="709" w:type="dxa"/>
            <w:tcBorders>
              <w:bottom w:val="single" w:sz="4" w:space="0" w:color="auto"/>
            </w:tcBorders>
            <w:vAlign w:val="center"/>
          </w:tcPr>
          <w:p w:rsidR="00C779C2" w:rsidRPr="00A2529C" w:rsidRDefault="00C779C2" w:rsidP="00C779C2">
            <w:pPr>
              <w:spacing w:after="0" w:line="240" w:lineRule="auto"/>
              <w:ind w:hanging="108"/>
              <w:jc w:val="center"/>
              <w:rPr>
                <w:rFonts w:asciiTheme="minorHAnsi" w:hAnsiTheme="minorHAnsi" w:cstheme="minorHAnsi"/>
              </w:rPr>
            </w:pPr>
            <w:r w:rsidRPr="00A2529C">
              <w:rPr>
                <w:rFonts w:asciiTheme="minorHAnsi" w:hAnsiTheme="minorHAnsi" w:cstheme="minorHAnsi"/>
              </w:rPr>
              <w:t>90</w:t>
            </w:r>
          </w:p>
        </w:tc>
        <w:tc>
          <w:tcPr>
            <w:tcW w:w="709" w:type="dxa"/>
            <w:tcBorders>
              <w:bottom w:val="single" w:sz="4" w:space="0" w:color="auto"/>
            </w:tcBorders>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430</w:t>
            </w:r>
          </w:p>
        </w:tc>
        <w:tc>
          <w:tcPr>
            <w:tcW w:w="709" w:type="dxa"/>
            <w:tcBorders>
              <w:bottom w:val="single" w:sz="4" w:space="0" w:color="auto"/>
            </w:tcBorders>
            <w:vAlign w:val="center"/>
          </w:tcPr>
          <w:p w:rsidR="00C779C2" w:rsidRPr="00A2529C" w:rsidRDefault="00C779C2" w:rsidP="00C779C2">
            <w:pPr>
              <w:spacing w:after="0" w:line="240" w:lineRule="auto"/>
              <w:ind w:firstLine="0"/>
              <w:jc w:val="center"/>
              <w:rPr>
                <w:rFonts w:asciiTheme="minorHAnsi" w:hAnsiTheme="minorHAnsi" w:cstheme="minorHAnsi"/>
              </w:rPr>
            </w:pPr>
            <w:r w:rsidRPr="00A2529C">
              <w:rPr>
                <w:rFonts w:asciiTheme="minorHAnsi" w:hAnsiTheme="minorHAnsi" w:cstheme="minorHAnsi"/>
              </w:rPr>
              <w:t>430</w:t>
            </w:r>
          </w:p>
        </w:tc>
        <w:tc>
          <w:tcPr>
            <w:tcW w:w="709" w:type="dxa"/>
            <w:vMerge/>
            <w:tcBorders>
              <w:bottom w:val="single" w:sz="4" w:space="0" w:color="auto"/>
            </w:tcBorders>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c>
          <w:tcPr>
            <w:tcW w:w="661" w:type="dxa"/>
            <w:vMerge/>
            <w:tcBorders>
              <w:bottom w:val="single" w:sz="4" w:space="0" w:color="auto"/>
            </w:tcBorders>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p>
        </w:tc>
      </w:tr>
      <w:tr w:rsidR="00A2529C" w:rsidRPr="00A2529C" w:rsidTr="00C779C2">
        <w:trPr>
          <w:gridAfter w:val="1"/>
          <w:wAfter w:w="24" w:type="dxa"/>
        </w:trPr>
        <w:tc>
          <w:tcPr>
            <w:tcW w:w="1134" w:type="dxa"/>
            <w:shd w:val="clear" w:color="auto" w:fill="F2F2F2" w:themeFill="background1" w:themeFillShade="F2"/>
            <w:vAlign w:val="center"/>
            <w:hideMark/>
          </w:tcPr>
          <w:p w:rsidR="00C779C2" w:rsidRPr="00A2529C" w:rsidRDefault="00C779C2" w:rsidP="00C779C2">
            <w:pPr>
              <w:spacing w:after="0" w:line="240" w:lineRule="auto"/>
              <w:ind w:firstLine="0"/>
              <w:rPr>
                <w:rFonts w:asciiTheme="minorHAnsi" w:hAnsiTheme="minorHAnsi" w:cstheme="minorHAnsi"/>
                <w:b/>
              </w:rPr>
            </w:pPr>
            <w:r w:rsidRPr="00A2529C">
              <w:rPr>
                <w:rFonts w:asciiTheme="minorHAnsi" w:hAnsiTheme="minorHAnsi" w:cstheme="minorHAnsi"/>
                <w:b/>
              </w:rPr>
              <w:t>Spolu</w:t>
            </w:r>
          </w:p>
          <w:p w:rsidR="00C779C2" w:rsidRPr="00A2529C" w:rsidRDefault="00C779C2" w:rsidP="00C779C2">
            <w:pPr>
              <w:spacing w:after="0" w:line="240" w:lineRule="auto"/>
              <w:rPr>
                <w:rFonts w:asciiTheme="minorHAnsi" w:hAnsiTheme="minorHAnsi" w:cstheme="minorHAnsi"/>
                <w:b/>
              </w:rPr>
            </w:pPr>
          </w:p>
        </w:tc>
        <w:tc>
          <w:tcPr>
            <w:tcW w:w="567" w:type="dxa"/>
            <w:shd w:val="clear" w:color="auto" w:fill="F2F2F2" w:themeFill="background1" w:themeFillShade="F2"/>
            <w:vAlign w:val="center"/>
          </w:tcPr>
          <w:p w:rsidR="00C779C2" w:rsidRPr="00A2529C" w:rsidRDefault="00C779C2" w:rsidP="00C779C2">
            <w:pPr>
              <w:spacing w:after="0" w:line="240" w:lineRule="auto"/>
              <w:ind w:firstLine="0"/>
              <w:rPr>
                <w:rFonts w:asciiTheme="minorHAnsi" w:hAnsiTheme="minorHAnsi" w:cstheme="minorHAnsi"/>
                <w:b/>
              </w:rPr>
            </w:pPr>
            <w:r w:rsidRPr="00A2529C">
              <w:rPr>
                <w:rFonts w:asciiTheme="minorHAnsi" w:hAnsiTheme="minorHAnsi" w:cstheme="minorHAnsi"/>
                <w:b/>
              </w:rPr>
              <w:t>520</w:t>
            </w:r>
          </w:p>
        </w:tc>
        <w:tc>
          <w:tcPr>
            <w:tcW w:w="567" w:type="dxa"/>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115</w:t>
            </w:r>
          </w:p>
        </w:tc>
        <w:tc>
          <w:tcPr>
            <w:tcW w:w="2552" w:type="dxa"/>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708" w:type="dxa"/>
            <w:shd w:val="clear" w:color="auto" w:fill="F2F2F2" w:themeFill="background1" w:themeFillShade="F2"/>
            <w:vAlign w:val="center"/>
            <w:hideMark/>
          </w:tcPr>
          <w:p w:rsidR="00C779C2" w:rsidRPr="00A2529C" w:rsidRDefault="00C779C2" w:rsidP="00C779C2">
            <w:pPr>
              <w:spacing w:after="0" w:line="240" w:lineRule="auto"/>
              <w:ind w:hanging="108"/>
              <w:jc w:val="center"/>
              <w:rPr>
                <w:rFonts w:asciiTheme="minorHAnsi" w:hAnsiTheme="minorHAnsi" w:cstheme="minorHAnsi"/>
                <w:b/>
              </w:rPr>
            </w:pPr>
            <w:r w:rsidRPr="00A2529C">
              <w:rPr>
                <w:rFonts w:asciiTheme="minorHAnsi" w:hAnsiTheme="minorHAnsi" w:cstheme="minorHAnsi"/>
                <w:b/>
              </w:rPr>
              <w:t>4335</w:t>
            </w:r>
          </w:p>
        </w:tc>
        <w:tc>
          <w:tcPr>
            <w:tcW w:w="709" w:type="dxa"/>
            <w:shd w:val="clear" w:color="auto" w:fill="F2F2F2" w:themeFill="background1" w:themeFillShade="F2"/>
            <w:vAlign w:val="center"/>
          </w:tcPr>
          <w:p w:rsidR="00C779C2" w:rsidRPr="00A2529C" w:rsidRDefault="00C779C2" w:rsidP="00C779C2">
            <w:pPr>
              <w:spacing w:after="0" w:line="240" w:lineRule="auto"/>
              <w:ind w:hanging="108"/>
              <w:jc w:val="center"/>
              <w:rPr>
                <w:rFonts w:asciiTheme="minorHAnsi" w:hAnsiTheme="minorHAnsi" w:cstheme="minorHAnsi"/>
                <w:b/>
              </w:rPr>
            </w:pPr>
            <w:r w:rsidRPr="00A2529C">
              <w:rPr>
                <w:rFonts w:asciiTheme="minorHAnsi" w:hAnsiTheme="minorHAnsi" w:cstheme="minorHAnsi"/>
                <w:b/>
              </w:rPr>
              <w:t>3517</w:t>
            </w:r>
          </w:p>
        </w:tc>
        <w:tc>
          <w:tcPr>
            <w:tcW w:w="709" w:type="dxa"/>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2537</w:t>
            </w:r>
          </w:p>
        </w:tc>
        <w:tc>
          <w:tcPr>
            <w:tcW w:w="709" w:type="dxa"/>
            <w:shd w:val="clear" w:color="auto" w:fill="F2F2F2" w:themeFill="background1" w:themeFillShade="F2"/>
            <w:vAlign w:val="center"/>
          </w:tcPr>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2310</w:t>
            </w:r>
          </w:p>
        </w:tc>
        <w:tc>
          <w:tcPr>
            <w:tcW w:w="709" w:type="dxa"/>
            <w:shd w:val="clear" w:color="auto" w:fill="D9D9D9" w:themeFill="background1" w:themeFillShade="D9"/>
            <w:vAlign w:val="center"/>
          </w:tcPr>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5628</w:t>
            </w:r>
          </w:p>
        </w:tc>
        <w:tc>
          <w:tcPr>
            <w:tcW w:w="661" w:type="dxa"/>
            <w:shd w:val="clear" w:color="auto" w:fill="D9D9D9" w:themeFill="background1" w:themeFillShade="D9"/>
            <w:vAlign w:val="center"/>
          </w:tcPr>
          <w:p w:rsidR="00C779C2" w:rsidRPr="00A2529C" w:rsidRDefault="00C779C2" w:rsidP="00C779C2">
            <w:pPr>
              <w:spacing w:after="0" w:line="240" w:lineRule="auto"/>
              <w:ind w:firstLine="0"/>
              <w:jc w:val="center"/>
              <w:rPr>
                <w:rFonts w:asciiTheme="minorHAnsi" w:hAnsiTheme="minorHAnsi" w:cstheme="minorHAnsi"/>
                <w:b/>
              </w:rPr>
            </w:pPr>
            <w:r w:rsidRPr="00A2529C">
              <w:rPr>
                <w:rFonts w:asciiTheme="minorHAnsi" w:hAnsiTheme="minorHAnsi" w:cstheme="minorHAnsi"/>
                <w:b/>
              </w:rPr>
              <w:t>5942</w:t>
            </w:r>
          </w:p>
        </w:tc>
      </w:tr>
    </w:tbl>
    <w:p w:rsidR="00C779C2" w:rsidRPr="00A2529C" w:rsidRDefault="00C779C2" w:rsidP="00C779C2">
      <w:pPr>
        <w:spacing w:after="0" w:line="240" w:lineRule="auto"/>
        <w:rPr>
          <w:rFonts w:asciiTheme="minorHAnsi" w:hAnsiTheme="minorHAnsi"/>
          <w:i/>
        </w:rPr>
      </w:pPr>
      <w:r w:rsidRPr="00A2529C">
        <w:rPr>
          <w:rFonts w:asciiTheme="minorHAnsi" w:hAnsiTheme="minorHAnsi"/>
          <w:i/>
        </w:rPr>
        <w:t xml:space="preserve">Legenda: U3V – Univerzita tretieho veku; ZVDM – Záujmové vzdelávanie pre deti a mládež; ĎNVO – Ďalšie neakreditované vzdelávanie pre občanov, Ú - účastníci ďalšieho vzdelávania; A - absolventi ďalšieho vzdelávania </w:t>
      </w:r>
    </w:p>
    <w:p w:rsidR="00503DC6" w:rsidRDefault="00503DC6" w:rsidP="00E92676">
      <w:pPr>
        <w:spacing w:after="0" w:line="276" w:lineRule="auto"/>
        <w:ind w:firstLine="0"/>
        <w:rPr>
          <w:rFonts w:asciiTheme="minorHAnsi" w:hAnsiTheme="minorHAnsi"/>
          <w:sz w:val="24"/>
          <w:szCs w:val="22"/>
          <w:lang w:val="sk-SK"/>
        </w:rPr>
      </w:pPr>
    </w:p>
    <w:p w:rsidR="00B22186" w:rsidRPr="00A2529C" w:rsidRDefault="00B22186" w:rsidP="00E92676">
      <w:pPr>
        <w:spacing w:after="0" w:line="276" w:lineRule="auto"/>
        <w:ind w:firstLine="0"/>
        <w:rPr>
          <w:rFonts w:asciiTheme="minorHAnsi" w:hAnsiTheme="minorHAnsi"/>
          <w:sz w:val="24"/>
          <w:szCs w:val="22"/>
          <w:lang w:val="sk-SK"/>
        </w:rPr>
      </w:pPr>
    </w:p>
    <w:p w:rsidR="001C4BC2" w:rsidRPr="00A2529C" w:rsidRDefault="001C4BC2" w:rsidP="00E92676">
      <w:pPr>
        <w:spacing w:after="0" w:line="276" w:lineRule="auto"/>
        <w:ind w:firstLine="0"/>
        <w:rPr>
          <w:rFonts w:asciiTheme="minorHAnsi" w:hAnsiTheme="minorHAnsi"/>
          <w:sz w:val="24"/>
          <w:szCs w:val="22"/>
          <w:lang w:val="sk-SK"/>
        </w:rPr>
      </w:pPr>
    </w:p>
    <w:p w:rsidR="00E92676" w:rsidRPr="00A2529C" w:rsidRDefault="00FF75C1" w:rsidP="00983D6F">
      <w:pPr>
        <w:pStyle w:val="Nadpis2"/>
        <w:rPr>
          <w:rFonts w:asciiTheme="minorHAnsi" w:hAnsiTheme="minorHAnsi"/>
          <w:noProof/>
        </w:rPr>
      </w:pPr>
      <w:bookmarkStart w:id="73" w:name="_Toc9256160"/>
      <w:r w:rsidRPr="00A2529C">
        <w:t>Ďalšie vzdelávanie zamestnancov u</w:t>
      </w:r>
      <w:r w:rsidR="00C779C2" w:rsidRPr="00A2529C">
        <w:t>niverzity</w:t>
      </w:r>
      <w:bookmarkEnd w:id="73"/>
    </w:p>
    <w:p w:rsidR="00E92676" w:rsidRPr="00A2529C" w:rsidRDefault="00E92676" w:rsidP="00E92676">
      <w:pPr>
        <w:spacing w:after="0" w:line="276" w:lineRule="auto"/>
        <w:ind w:firstLine="0"/>
        <w:rPr>
          <w:rFonts w:asciiTheme="minorHAnsi" w:hAnsiTheme="minorHAnsi"/>
          <w:sz w:val="24"/>
          <w:szCs w:val="22"/>
          <w:lang w:val="sk-SK"/>
        </w:rPr>
      </w:pPr>
    </w:p>
    <w:bookmarkEnd w:id="72"/>
    <w:p w:rsidR="00C779C2" w:rsidRPr="00A2529C" w:rsidRDefault="00C779C2" w:rsidP="00DA6B85">
      <w:pPr>
        <w:pStyle w:val="Bezriadkovania"/>
        <w:spacing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V roku 2018 UKF identifikovala rôzne druhy a formy ďalšieho vzdelávania poskytované zamestnancom univerzity tak z úrovne univerzity</w:t>
      </w:r>
      <w:r w:rsidR="00CE02A2">
        <w:rPr>
          <w:rFonts w:asciiTheme="minorHAnsi" w:hAnsiTheme="minorHAnsi" w:cstheme="minorHAnsi"/>
          <w:sz w:val="24"/>
          <w:szCs w:val="24"/>
          <w:lang w:val="sk-SK"/>
        </w:rPr>
        <w:t>,</w:t>
      </w:r>
      <w:r w:rsidRPr="00A2529C">
        <w:rPr>
          <w:rFonts w:asciiTheme="minorHAnsi" w:hAnsiTheme="minorHAnsi" w:cstheme="minorHAnsi"/>
          <w:sz w:val="24"/>
          <w:szCs w:val="24"/>
          <w:lang w:val="sk-SK"/>
        </w:rPr>
        <w:t xml:space="preserve"> ako aj z externého prostredia. </w:t>
      </w:r>
    </w:p>
    <w:p w:rsidR="00C779C2" w:rsidRPr="00A2529C" w:rsidRDefault="00C779C2" w:rsidP="00DA6B85">
      <w:pPr>
        <w:pStyle w:val="Bezriadkovania"/>
        <w:spacing w:line="276" w:lineRule="auto"/>
        <w:ind w:firstLine="568"/>
        <w:rPr>
          <w:rFonts w:asciiTheme="minorHAnsi" w:hAnsiTheme="minorHAnsi" w:cstheme="minorHAnsi"/>
          <w:sz w:val="24"/>
          <w:szCs w:val="24"/>
          <w:lang w:val="sk-SK"/>
        </w:rPr>
      </w:pPr>
      <w:r w:rsidRPr="00A2529C">
        <w:rPr>
          <w:rFonts w:asciiTheme="minorHAnsi" w:hAnsiTheme="minorHAnsi" w:cstheme="minorHAnsi"/>
          <w:sz w:val="24"/>
          <w:szCs w:val="24"/>
          <w:lang w:val="sk-SK"/>
        </w:rPr>
        <w:t>Univerzita zabezpečila v</w:t>
      </w:r>
      <w:r w:rsidR="00F158C6"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roku 2018 ďalšie vzdelávanie formou školení, prednášok a kurzov pre 558 účastníkov z</w:t>
      </w:r>
      <w:r w:rsidR="00CE02A2">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radov zamestnancov UKF prostredníctvom Univerzitnej </w:t>
      </w:r>
      <w:r w:rsidR="00CE02A2">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knižnice (111 vzdelávaných), Rektorátu UKF (70 vzdelávaných), Filozofickej fakulty </w:t>
      </w:r>
      <w:r w:rsidR="00CE02A2">
        <w:rPr>
          <w:rFonts w:asciiTheme="minorHAnsi" w:hAnsiTheme="minorHAnsi" w:cstheme="minorHAnsi"/>
          <w:sz w:val="24"/>
          <w:szCs w:val="24"/>
          <w:lang w:val="sk-SK"/>
        </w:rPr>
        <w:br/>
      </w:r>
      <w:r w:rsidRPr="00A2529C">
        <w:rPr>
          <w:rFonts w:asciiTheme="minorHAnsi" w:hAnsiTheme="minorHAnsi" w:cstheme="minorHAnsi"/>
          <w:sz w:val="24"/>
          <w:szCs w:val="24"/>
          <w:lang w:val="sk-SK"/>
        </w:rPr>
        <w:t>(291 vzdelávaných), Fakulty sociálnych vied a</w:t>
      </w:r>
      <w:r w:rsidR="00505E08">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zdravotníctva (44 vzdelávaných), Pedagogickej fakulty (27 </w:t>
      </w:r>
      <w:r w:rsidR="002C24D6">
        <w:rPr>
          <w:rFonts w:asciiTheme="minorHAnsi" w:hAnsiTheme="minorHAnsi" w:cstheme="minorHAnsi"/>
          <w:sz w:val="24"/>
          <w:szCs w:val="24"/>
          <w:lang w:val="sk-SK"/>
        </w:rPr>
        <w:t>v</w:t>
      </w:r>
      <w:r w:rsidRPr="00A2529C">
        <w:rPr>
          <w:rFonts w:asciiTheme="minorHAnsi" w:hAnsiTheme="minorHAnsi" w:cstheme="minorHAnsi"/>
          <w:sz w:val="24"/>
          <w:szCs w:val="24"/>
          <w:lang w:val="sk-SK"/>
        </w:rPr>
        <w:t xml:space="preserve">zdelávaných) a Fakulty stredoeurópskych štúdií (15 vzdelávaných). </w:t>
      </w:r>
    </w:p>
    <w:p w:rsidR="001C4BC2" w:rsidRPr="00A2529C" w:rsidRDefault="001C4BC2" w:rsidP="00C779C2">
      <w:pPr>
        <w:spacing w:line="240" w:lineRule="auto"/>
        <w:rPr>
          <w:rFonts w:asciiTheme="minorHAnsi" w:hAnsiTheme="minorHAnsi" w:cstheme="minorHAnsi"/>
          <w:i/>
          <w:sz w:val="24"/>
          <w:szCs w:val="24"/>
          <w:lang w:val="sk-SK"/>
        </w:rPr>
      </w:pPr>
    </w:p>
    <w:p w:rsidR="00C779C2" w:rsidRPr="00A2529C" w:rsidRDefault="00AB7E9F" w:rsidP="00C779C2">
      <w:pPr>
        <w:spacing w:line="240" w:lineRule="auto"/>
        <w:ind w:firstLine="0"/>
        <w:rPr>
          <w:rFonts w:asciiTheme="minorHAnsi" w:hAnsiTheme="minorHAnsi" w:cstheme="minorHAnsi"/>
          <w:b/>
          <w:sz w:val="24"/>
          <w:szCs w:val="24"/>
          <w:lang w:val="sk-SK"/>
        </w:rPr>
      </w:pPr>
      <w:r w:rsidRPr="00AB7E9F">
        <w:rPr>
          <w:rFonts w:asciiTheme="minorHAnsi" w:hAnsiTheme="minorHAnsi"/>
          <w:sz w:val="24"/>
          <w:szCs w:val="24"/>
        </w:rPr>
        <w:t xml:space="preserve">Tab. </w:t>
      </w:r>
      <w:r>
        <w:rPr>
          <w:rFonts w:asciiTheme="minorHAnsi" w:hAnsiTheme="minorHAnsi"/>
          <w:sz w:val="24"/>
          <w:szCs w:val="24"/>
        </w:rPr>
        <w:t>4:</w:t>
      </w:r>
      <w:r w:rsidRPr="00A2529C">
        <w:rPr>
          <w:rFonts w:asciiTheme="minorHAnsi" w:hAnsiTheme="minorHAnsi"/>
          <w:sz w:val="24"/>
          <w:szCs w:val="24"/>
        </w:rPr>
        <w:t xml:space="preserve"> </w:t>
      </w:r>
      <w:r w:rsidR="00C779C2" w:rsidRPr="00A2529C">
        <w:rPr>
          <w:rFonts w:asciiTheme="minorHAnsi" w:hAnsiTheme="minorHAnsi" w:cstheme="minorHAnsi"/>
          <w:b/>
          <w:sz w:val="24"/>
          <w:szCs w:val="24"/>
          <w:lang w:val="sk-SK"/>
        </w:rPr>
        <w:t xml:space="preserve">Účastníci a absolventi Ďalšieho vzdelávania poskytnutého celouniverzitnými pracoviskami zamestnancom UKF v roku 2018 </w:t>
      </w:r>
    </w:p>
    <w:tbl>
      <w:tblPr>
        <w:tblStyle w:val="Mriekatabuky"/>
        <w:tblW w:w="0" w:type="auto"/>
        <w:tblLayout w:type="fixed"/>
        <w:tblLook w:val="04A0" w:firstRow="1" w:lastRow="0" w:firstColumn="1" w:lastColumn="0" w:noHBand="0" w:noVBand="1"/>
      </w:tblPr>
      <w:tblGrid>
        <w:gridCol w:w="1312"/>
        <w:gridCol w:w="2925"/>
        <w:gridCol w:w="1089"/>
        <w:gridCol w:w="1090"/>
        <w:gridCol w:w="1376"/>
        <w:gridCol w:w="1269"/>
      </w:tblGrid>
      <w:tr w:rsidR="00A2529C" w:rsidRPr="00A2529C" w:rsidTr="00C779C2">
        <w:trPr>
          <w:trHeight w:val="374"/>
        </w:trPr>
        <w:tc>
          <w:tcPr>
            <w:tcW w:w="1312" w:type="dxa"/>
            <w:vMerge w:val="restart"/>
          </w:tcPr>
          <w:p w:rsidR="00C779C2" w:rsidRPr="00A2529C" w:rsidRDefault="00C779C2" w:rsidP="00C779C2">
            <w:pPr>
              <w:spacing w:after="0" w:line="240" w:lineRule="auto"/>
              <w:ind w:firstLine="29"/>
              <w:jc w:val="center"/>
              <w:rPr>
                <w:rFonts w:asciiTheme="minorHAnsi" w:hAnsiTheme="minorHAnsi" w:cstheme="minorHAnsi"/>
                <w:lang w:val="sk-SK"/>
              </w:rPr>
            </w:pPr>
          </w:p>
          <w:p w:rsidR="00C779C2" w:rsidRPr="00A2529C" w:rsidRDefault="00C779C2" w:rsidP="00C779C2">
            <w:pPr>
              <w:spacing w:after="0" w:line="240" w:lineRule="auto"/>
              <w:ind w:firstLine="29"/>
              <w:jc w:val="center"/>
              <w:rPr>
                <w:rFonts w:asciiTheme="minorHAnsi" w:hAnsiTheme="minorHAnsi" w:cstheme="minorHAnsi"/>
              </w:rPr>
            </w:pPr>
            <w:r w:rsidRPr="00A2529C">
              <w:rPr>
                <w:rFonts w:asciiTheme="minorHAnsi" w:hAnsiTheme="minorHAnsi" w:cstheme="minorHAnsi"/>
              </w:rPr>
              <w:t>Pracovisko</w:t>
            </w:r>
          </w:p>
        </w:tc>
        <w:tc>
          <w:tcPr>
            <w:tcW w:w="5104" w:type="dxa"/>
            <w:gridSpan w:val="3"/>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Ďalšie vzdelávanie poskytnuté CUP a externými inštitúciami</w:t>
            </w:r>
          </w:p>
        </w:tc>
        <w:tc>
          <w:tcPr>
            <w:tcW w:w="1376" w:type="dxa"/>
            <w:vMerge w:val="restart"/>
            <w:shd w:val="clear" w:color="auto" w:fill="F2F2F2" w:themeFill="background1" w:themeFillShade="F2"/>
            <w:vAlign w:val="center"/>
          </w:tcPr>
          <w:p w:rsidR="00C779C2" w:rsidRPr="00A2529C" w:rsidRDefault="00C779C2" w:rsidP="00C779C2">
            <w:pPr>
              <w:spacing w:after="0"/>
              <w:jc w:val="center"/>
              <w:rPr>
                <w:rFonts w:asciiTheme="minorHAnsi" w:hAnsiTheme="minorHAnsi" w:cstheme="minorHAnsi"/>
                <w:b/>
                <w:lang w:val="sk-SK" w:eastAsia="sk-SK" w:bidi="ar-SA"/>
              </w:rPr>
            </w:pPr>
          </w:p>
          <w:p w:rsidR="00C779C2" w:rsidRPr="00A2529C" w:rsidRDefault="00C779C2" w:rsidP="00C779C2">
            <w:pPr>
              <w:spacing w:after="0"/>
              <w:jc w:val="center"/>
              <w:rPr>
                <w:rFonts w:asciiTheme="minorHAnsi" w:hAnsiTheme="minorHAnsi" w:cstheme="minorHAnsi"/>
                <w:b/>
                <w:lang w:eastAsia="sk-SK"/>
              </w:rPr>
            </w:pPr>
          </w:p>
          <w:p w:rsidR="00C779C2" w:rsidRPr="00A2529C" w:rsidRDefault="00C779C2" w:rsidP="00C779C2">
            <w:pPr>
              <w:spacing w:after="0"/>
              <w:ind w:firstLine="0"/>
              <w:jc w:val="center"/>
              <w:rPr>
                <w:rFonts w:asciiTheme="minorHAnsi" w:hAnsiTheme="minorHAnsi" w:cstheme="minorHAnsi"/>
                <w:b/>
                <w:lang w:eastAsia="sk-SK"/>
              </w:rPr>
            </w:pPr>
            <w:r w:rsidRPr="00A2529C">
              <w:rPr>
                <w:rFonts w:asciiTheme="minorHAnsi" w:hAnsiTheme="minorHAnsi" w:cstheme="minorHAnsi"/>
                <w:b/>
                <w:lang w:eastAsia="sk-SK"/>
              </w:rPr>
              <w:t>Účastníci</w:t>
            </w:r>
          </w:p>
        </w:tc>
        <w:tc>
          <w:tcPr>
            <w:tcW w:w="1269" w:type="dxa"/>
            <w:vMerge w:val="restart"/>
            <w:shd w:val="clear" w:color="auto" w:fill="F2F2F2" w:themeFill="background1" w:themeFillShade="F2"/>
            <w:vAlign w:val="center"/>
          </w:tcPr>
          <w:p w:rsidR="00C779C2" w:rsidRPr="00A2529C" w:rsidRDefault="00C779C2" w:rsidP="00C779C2">
            <w:pPr>
              <w:spacing w:after="0"/>
              <w:jc w:val="center"/>
              <w:rPr>
                <w:rFonts w:asciiTheme="minorHAnsi" w:hAnsiTheme="minorHAnsi" w:cstheme="minorHAnsi"/>
                <w:b/>
                <w:lang w:eastAsia="sk-SK"/>
              </w:rPr>
            </w:pPr>
          </w:p>
          <w:p w:rsidR="00C779C2" w:rsidRPr="00A2529C" w:rsidRDefault="00C779C2" w:rsidP="00C779C2">
            <w:pPr>
              <w:spacing w:after="0"/>
              <w:ind w:hanging="108"/>
              <w:jc w:val="center"/>
              <w:rPr>
                <w:rFonts w:asciiTheme="minorHAnsi" w:hAnsiTheme="minorHAnsi" w:cstheme="minorHAnsi"/>
                <w:b/>
                <w:lang w:eastAsia="sk-SK"/>
              </w:rPr>
            </w:pPr>
          </w:p>
          <w:p w:rsidR="00C779C2" w:rsidRPr="00A2529C" w:rsidRDefault="00C779C2" w:rsidP="00C779C2">
            <w:pPr>
              <w:spacing w:after="0"/>
              <w:ind w:hanging="108"/>
              <w:jc w:val="center"/>
              <w:rPr>
                <w:rFonts w:asciiTheme="minorHAnsi" w:hAnsiTheme="minorHAnsi" w:cstheme="minorHAnsi"/>
                <w:b/>
                <w:lang w:eastAsia="sk-SK"/>
              </w:rPr>
            </w:pPr>
            <w:r w:rsidRPr="00A2529C">
              <w:rPr>
                <w:rFonts w:asciiTheme="minorHAnsi" w:hAnsiTheme="minorHAnsi" w:cstheme="minorHAnsi"/>
                <w:b/>
                <w:lang w:eastAsia="sk-SK"/>
              </w:rPr>
              <w:t>Absolventi</w:t>
            </w:r>
          </w:p>
        </w:tc>
      </w:tr>
      <w:tr w:rsidR="00A2529C" w:rsidRPr="00A2529C" w:rsidTr="00C779C2">
        <w:trPr>
          <w:trHeight w:val="408"/>
        </w:trPr>
        <w:tc>
          <w:tcPr>
            <w:tcW w:w="1312" w:type="dxa"/>
            <w:vMerge/>
          </w:tcPr>
          <w:p w:rsidR="00C779C2" w:rsidRPr="00A2529C" w:rsidRDefault="00C779C2" w:rsidP="00C779C2">
            <w:pPr>
              <w:spacing w:after="0" w:line="240" w:lineRule="auto"/>
              <w:ind w:firstLine="29"/>
              <w:jc w:val="center"/>
              <w:rPr>
                <w:rFonts w:asciiTheme="minorHAnsi" w:hAnsiTheme="minorHAnsi" w:cstheme="minorHAnsi"/>
              </w:rPr>
            </w:pPr>
          </w:p>
        </w:tc>
        <w:tc>
          <w:tcPr>
            <w:tcW w:w="2925" w:type="dxa"/>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 xml:space="preserve">Typ aktivity </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Ú</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A</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val="restart"/>
          </w:tcPr>
          <w:p w:rsidR="00C779C2" w:rsidRPr="00A2529C" w:rsidRDefault="00C779C2" w:rsidP="00C779C2">
            <w:pPr>
              <w:spacing w:after="0" w:line="240" w:lineRule="auto"/>
              <w:ind w:firstLine="29"/>
              <w:rPr>
                <w:rFonts w:asciiTheme="minorHAnsi" w:hAnsiTheme="minorHAnsi" w:cstheme="minorHAnsi"/>
              </w:rPr>
            </w:pPr>
            <w:r w:rsidRPr="00A2529C">
              <w:rPr>
                <w:rFonts w:asciiTheme="minorHAnsi" w:hAnsiTheme="minorHAnsi" w:cstheme="minorHAnsi"/>
              </w:rPr>
              <w:t>R-UKF</w:t>
            </w: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kurz/ seminár/ workshop</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70</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70</w:t>
            </w:r>
          </w:p>
        </w:tc>
        <w:tc>
          <w:tcPr>
            <w:tcW w:w="1376"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70</w:t>
            </w:r>
          </w:p>
        </w:tc>
        <w:tc>
          <w:tcPr>
            <w:tcW w:w="1269"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70</w:t>
            </w: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prednáška/ školenie</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externá inštitúcia</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val="restart"/>
          </w:tcPr>
          <w:p w:rsidR="00C779C2" w:rsidRPr="00A2529C" w:rsidRDefault="00C779C2" w:rsidP="00C779C2">
            <w:pPr>
              <w:spacing w:after="0" w:line="240" w:lineRule="auto"/>
              <w:ind w:firstLine="29"/>
              <w:rPr>
                <w:rFonts w:asciiTheme="minorHAnsi" w:hAnsiTheme="minorHAnsi" w:cstheme="minorHAnsi"/>
              </w:rPr>
            </w:pPr>
            <w:r w:rsidRPr="00A2529C">
              <w:rPr>
                <w:rFonts w:asciiTheme="minorHAnsi" w:hAnsiTheme="minorHAnsi" w:cstheme="minorHAnsi"/>
              </w:rPr>
              <w:t>UK</w:t>
            </w: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kurz/ seminár/ workshop</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376"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134</w:t>
            </w:r>
          </w:p>
        </w:tc>
        <w:tc>
          <w:tcPr>
            <w:tcW w:w="1269"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134</w:t>
            </w: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prednáška/ školenie</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111</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111</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externá inštitúcia</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23</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23</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val="restart"/>
          </w:tcPr>
          <w:p w:rsidR="00C779C2" w:rsidRPr="00A2529C" w:rsidRDefault="00C779C2" w:rsidP="00C779C2">
            <w:pPr>
              <w:spacing w:after="0" w:line="240" w:lineRule="auto"/>
              <w:ind w:firstLine="29"/>
              <w:rPr>
                <w:rFonts w:asciiTheme="minorHAnsi" w:hAnsiTheme="minorHAnsi" w:cstheme="minorHAnsi"/>
              </w:rPr>
            </w:pPr>
            <w:r w:rsidRPr="00A2529C">
              <w:rPr>
                <w:rFonts w:asciiTheme="minorHAnsi" w:hAnsiTheme="minorHAnsi" w:cstheme="minorHAnsi"/>
              </w:rPr>
              <w:t>FPV</w:t>
            </w: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kurz/ seminár/ workshop</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376"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0</w:t>
            </w:r>
          </w:p>
        </w:tc>
        <w:tc>
          <w:tcPr>
            <w:tcW w:w="1269"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0</w:t>
            </w: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prednáška/ školenie</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externá inštitúcia</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val="restart"/>
          </w:tcPr>
          <w:p w:rsidR="00C779C2" w:rsidRPr="00A2529C" w:rsidRDefault="00C779C2" w:rsidP="00C779C2">
            <w:pPr>
              <w:spacing w:after="0" w:line="240" w:lineRule="auto"/>
              <w:ind w:firstLine="29"/>
              <w:rPr>
                <w:rFonts w:asciiTheme="minorHAnsi" w:hAnsiTheme="minorHAnsi" w:cstheme="minorHAnsi"/>
              </w:rPr>
            </w:pPr>
            <w:r w:rsidRPr="00A2529C">
              <w:rPr>
                <w:rFonts w:asciiTheme="minorHAnsi" w:hAnsiTheme="minorHAnsi" w:cstheme="minorHAnsi"/>
              </w:rPr>
              <w:t>FSŠ</w:t>
            </w: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kurz/ seminár/ workshop</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15</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5</w:t>
            </w:r>
          </w:p>
        </w:tc>
        <w:tc>
          <w:tcPr>
            <w:tcW w:w="1376"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18</w:t>
            </w:r>
          </w:p>
        </w:tc>
        <w:tc>
          <w:tcPr>
            <w:tcW w:w="1269"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7</w:t>
            </w: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prednáška/ školenie</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externá inštitúcia</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3</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2</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val="restart"/>
          </w:tcPr>
          <w:p w:rsidR="00C779C2" w:rsidRPr="00A2529C" w:rsidRDefault="00C779C2" w:rsidP="00C779C2">
            <w:pPr>
              <w:spacing w:after="0" w:line="240" w:lineRule="auto"/>
              <w:ind w:firstLine="29"/>
              <w:rPr>
                <w:rFonts w:asciiTheme="minorHAnsi" w:hAnsiTheme="minorHAnsi" w:cstheme="minorHAnsi"/>
              </w:rPr>
            </w:pPr>
            <w:r w:rsidRPr="00A2529C">
              <w:rPr>
                <w:rFonts w:asciiTheme="minorHAnsi" w:hAnsiTheme="minorHAnsi" w:cstheme="minorHAnsi"/>
              </w:rPr>
              <w:t>FSVaZ</w:t>
            </w: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kurz/ seminár/ workshop</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44</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16</w:t>
            </w:r>
          </w:p>
        </w:tc>
        <w:tc>
          <w:tcPr>
            <w:tcW w:w="1376"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49</w:t>
            </w:r>
          </w:p>
          <w:p w:rsidR="00C779C2" w:rsidRPr="00A2529C" w:rsidRDefault="00C779C2" w:rsidP="00C779C2">
            <w:pPr>
              <w:spacing w:after="0" w:line="240" w:lineRule="auto"/>
              <w:jc w:val="center"/>
              <w:rPr>
                <w:rFonts w:asciiTheme="minorHAnsi" w:hAnsiTheme="minorHAnsi" w:cstheme="minorHAnsi"/>
                <w:b/>
              </w:rPr>
            </w:pPr>
          </w:p>
        </w:tc>
        <w:tc>
          <w:tcPr>
            <w:tcW w:w="1269"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21</w:t>
            </w:r>
          </w:p>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prednáška/ školenie</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0</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externá inštitúcia</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5</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5</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val="restart"/>
          </w:tcPr>
          <w:p w:rsidR="00C779C2" w:rsidRPr="00A2529C" w:rsidRDefault="00C779C2" w:rsidP="00C779C2">
            <w:pPr>
              <w:spacing w:after="0" w:line="240" w:lineRule="auto"/>
              <w:ind w:firstLine="29"/>
              <w:rPr>
                <w:rFonts w:asciiTheme="minorHAnsi" w:hAnsiTheme="minorHAnsi" w:cstheme="minorHAnsi"/>
              </w:rPr>
            </w:pPr>
            <w:r w:rsidRPr="00A2529C">
              <w:rPr>
                <w:rFonts w:asciiTheme="minorHAnsi" w:hAnsiTheme="minorHAnsi" w:cstheme="minorHAnsi"/>
              </w:rPr>
              <w:lastRenderedPageBreak/>
              <w:t>FF</w:t>
            </w: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kurz/ seminár/ workshop</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136</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130</w:t>
            </w:r>
          </w:p>
        </w:tc>
        <w:tc>
          <w:tcPr>
            <w:tcW w:w="1376"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300</w:t>
            </w:r>
          </w:p>
        </w:tc>
        <w:tc>
          <w:tcPr>
            <w:tcW w:w="1269"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294</w:t>
            </w: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prednáška/ školenie</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155</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155</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externá inštitúcia</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9</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9</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val="restart"/>
          </w:tcPr>
          <w:p w:rsidR="00C779C2" w:rsidRPr="00A2529C" w:rsidRDefault="00C779C2" w:rsidP="00C779C2">
            <w:pPr>
              <w:spacing w:after="0" w:line="240" w:lineRule="auto"/>
              <w:ind w:firstLine="29"/>
              <w:rPr>
                <w:rFonts w:asciiTheme="minorHAnsi" w:hAnsiTheme="minorHAnsi" w:cstheme="minorHAnsi"/>
              </w:rPr>
            </w:pPr>
            <w:r w:rsidRPr="00A2529C">
              <w:rPr>
                <w:rFonts w:asciiTheme="minorHAnsi" w:hAnsiTheme="minorHAnsi" w:cstheme="minorHAnsi"/>
              </w:rPr>
              <w:t>PF</w:t>
            </w:r>
          </w:p>
        </w:tc>
        <w:tc>
          <w:tcPr>
            <w:tcW w:w="2925" w:type="dxa"/>
            <w:vAlign w:val="center"/>
          </w:tcPr>
          <w:p w:rsidR="00C779C2" w:rsidRPr="00A2529C" w:rsidRDefault="00C779C2" w:rsidP="00C779C2">
            <w:pPr>
              <w:spacing w:after="0" w:line="240" w:lineRule="auto"/>
              <w:jc w:val="left"/>
              <w:rPr>
                <w:rFonts w:asciiTheme="minorHAnsi" w:hAnsiTheme="minorHAnsi" w:cstheme="minorHAnsi"/>
              </w:rPr>
            </w:pPr>
            <w:r w:rsidRPr="00A2529C">
              <w:rPr>
                <w:rFonts w:asciiTheme="minorHAnsi" w:hAnsiTheme="minorHAnsi" w:cstheme="minorHAnsi"/>
              </w:rPr>
              <w:t>kurz/ seminár/ workshop</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25</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12</w:t>
            </w:r>
          </w:p>
        </w:tc>
        <w:tc>
          <w:tcPr>
            <w:tcW w:w="1376"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43</w:t>
            </w:r>
          </w:p>
        </w:tc>
        <w:tc>
          <w:tcPr>
            <w:tcW w:w="1269" w:type="dxa"/>
            <w:vMerge w:val="restart"/>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30</w:t>
            </w: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tcPr>
          <w:p w:rsidR="00C779C2" w:rsidRPr="00A2529C" w:rsidRDefault="00C779C2" w:rsidP="00C779C2">
            <w:pPr>
              <w:spacing w:after="0" w:line="240" w:lineRule="auto"/>
              <w:rPr>
                <w:rFonts w:asciiTheme="minorHAnsi" w:hAnsiTheme="minorHAnsi" w:cstheme="minorHAnsi"/>
              </w:rPr>
            </w:pPr>
            <w:r w:rsidRPr="00A2529C">
              <w:rPr>
                <w:rFonts w:asciiTheme="minorHAnsi" w:hAnsiTheme="minorHAnsi" w:cstheme="minorHAnsi"/>
              </w:rPr>
              <w:t>prednáška/ školenie</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2</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2</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vMerge/>
          </w:tcPr>
          <w:p w:rsidR="00C779C2" w:rsidRPr="00A2529C" w:rsidRDefault="00C779C2" w:rsidP="00C779C2">
            <w:pPr>
              <w:spacing w:after="0" w:line="240" w:lineRule="auto"/>
              <w:ind w:firstLine="29"/>
              <w:rPr>
                <w:rFonts w:asciiTheme="minorHAnsi" w:hAnsiTheme="minorHAnsi" w:cstheme="minorHAnsi"/>
              </w:rPr>
            </w:pPr>
          </w:p>
        </w:tc>
        <w:tc>
          <w:tcPr>
            <w:tcW w:w="2925" w:type="dxa"/>
          </w:tcPr>
          <w:p w:rsidR="00C779C2" w:rsidRPr="00A2529C" w:rsidRDefault="00C779C2" w:rsidP="00C779C2">
            <w:pPr>
              <w:spacing w:after="0" w:line="240" w:lineRule="auto"/>
              <w:rPr>
                <w:rFonts w:asciiTheme="minorHAnsi" w:hAnsiTheme="minorHAnsi" w:cstheme="minorHAnsi"/>
              </w:rPr>
            </w:pPr>
            <w:r w:rsidRPr="00A2529C">
              <w:rPr>
                <w:rFonts w:asciiTheme="minorHAnsi" w:hAnsiTheme="minorHAnsi" w:cstheme="minorHAnsi"/>
              </w:rPr>
              <w:t>externá inštitúcia</w:t>
            </w:r>
          </w:p>
        </w:tc>
        <w:tc>
          <w:tcPr>
            <w:tcW w:w="1089"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16</w:t>
            </w:r>
          </w:p>
        </w:tc>
        <w:tc>
          <w:tcPr>
            <w:tcW w:w="1090" w:type="dxa"/>
            <w:vAlign w:val="center"/>
          </w:tcPr>
          <w:p w:rsidR="00C779C2" w:rsidRPr="00A2529C" w:rsidRDefault="00C779C2" w:rsidP="00C779C2">
            <w:pPr>
              <w:spacing w:after="0" w:line="240" w:lineRule="auto"/>
              <w:jc w:val="center"/>
              <w:rPr>
                <w:rFonts w:asciiTheme="minorHAnsi" w:hAnsiTheme="minorHAnsi" w:cstheme="minorHAnsi"/>
              </w:rPr>
            </w:pPr>
            <w:r w:rsidRPr="00A2529C">
              <w:rPr>
                <w:rFonts w:asciiTheme="minorHAnsi" w:hAnsiTheme="minorHAnsi" w:cstheme="minorHAnsi"/>
              </w:rPr>
              <w:t>16</w:t>
            </w:r>
          </w:p>
        </w:tc>
        <w:tc>
          <w:tcPr>
            <w:tcW w:w="1376"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c>
          <w:tcPr>
            <w:tcW w:w="1269" w:type="dxa"/>
            <w:vMerge/>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p>
        </w:tc>
      </w:tr>
      <w:tr w:rsidR="00A2529C" w:rsidRPr="00A2529C" w:rsidTr="00C779C2">
        <w:tc>
          <w:tcPr>
            <w:tcW w:w="1312" w:type="dxa"/>
            <w:shd w:val="clear" w:color="auto" w:fill="F2F2F2" w:themeFill="background1" w:themeFillShade="F2"/>
          </w:tcPr>
          <w:p w:rsidR="00C779C2" w:rsidRPr="00A2529C" w:rsidRDefault="00C779C2" w:rsidP="00C779C2">
            <w:pPr>
              <w:spacing w:after="0" w:line="240" w:lineRule="auto"/>
              <w:ind w:firstLine="29"/>
              <w:rPr>
                <w:rFonts w:asciiTheme="minorHAnsi" w:hAnsiTheme="minorHAnsi" w:cstheme="minorHAnsi"/>
                <w:b/>
              </w:rPr>
            </w:pPr>
            <w:r w:rsidRPr="00A2529C">
              <w:rPr>
                <w:rFonts w:asciiTheme="minorHAnsi" w:hAnsiTheme="minorHAnsi" w:cstheme="minorHAnsi"/>
                <w:b/>
              </w:rPr>
              <w:t>Spolu</w:t>
            </w:r>
          </w:p>
          <w:p w:rsidR="00C779C2" w:rsidRPr="00A2529C" w:rsidRDefault="00C779C2" w:rsidP="00C779C2">
            <w:pPr>
              <w:spacing w:after="0" w:line="240" w:lineRule="auto"/>
              <w:ind w:firstLine="29"/>
              <w:rPr>
                <w:rFonts w:asciiTheme="minorHAnsi" w:hAnsiTheme="minorHAnsi" w:cstheme="minorHAnsi"/>
                <w:b/>
              </w:rPr>
            </w:pPr>
          </w:p>
        </w:tc>
        <w:tc>
          <w:tcPr>
            <w:tcW w:w="2925" w:type="dxa"/>
            <w:shd w:val="clear" w:color="auto" w:fill="F2F2F2" w:themeFill="background1" w:themeFillShade="F2"/>
          </w:tcPr>
          <w:p w:rsidR="00C779C2" w:rsidRPr="00A2529C" w:rsidRDefault="00C779C2" w:rsidP="00C779C2">
            <w:pPr>
              <w:spacing w:after="0" w:line="240" w:lineRule="auto"/>
              <w:rPr>
                <w:rFonts w:asciiTheme="minorHAnsi" w:hAnsiTheme="minorHAnsi" w:cstheme="minorHAnsi"/>
                <w:b/>
              </w:rPr>
            </w:pPr>
          </w:p>
        </w:tc>
        <w:tc>
          <w:tcPr>
            <w:tcW w:w="1089" w:type="dxa"/>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614</w:t>
            </w:r>
          </w:p>
        </w:tc>
        <w:tc>
          <w:tcPr>
            <w:tcW w:w="1090" w:type="dxa"/>
            <w:shd w:val="clear" w:color="auto" w:fill="F2F2F2" w:themeFill="background1" w:themeFillShade="F2"/>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556</w:t>
            </w:r>
          </w:p>
        </w:tc>
        <w:tc>
          <w:tcPr>
            <w:tcW w:w="1376" w:type="dxa"/>
            <w:shd w:val="clear" w:color="auto" w:fill="D9D9D9" w:themeFill="background1" w:themeFillShade="D9"/>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614</w:t>
            </w:r>
          </w:p>
        </w:tc>
        <w:tc>
          <w:tcPr>
            <w:tcW w:w="1269" w:type="dxa"/>
            <w:shd w:val="clear" w:color="auto" w:fill="D9D9D9" w:themeFill="background1" w:themeFillShade="D9"/>
            <w:vAlign w:val="center"/>
          </w:tcPr>
          <w:p w:rsidR="00C779C2" w:rsidRPr="00A2529C" w:rsidRDefault="00C779C2" w:rsidP="00C779C2">
            <w:pPr>
              <w:spacing w:after="0" w:line="240" w:lineRule="auto"/>
              <w:jc w:val="center"/>
              <w:rPr>
                <w:rFonts w:asciiTheme="minorHAnsi" w:hAnsiTheme="minorHAnsi" w:cstheme="minorHAnsi"/>
                <w:b/>
              </w:rPr>
            </w:pPr>
            <w:r w:rsidRPr="00A2529C">
              <w:rPr>
                <w:rFonts w:asciiTheme="minorHAnsi" w:hAnsiTheme="minorHAnsi" w:cstheme="minorHAnsi"/>
                <w:b/>
              </w:rPr>
              <w:t>556</w:t>
            </w:r>
          </w:p>
        </w:tc>
      </w:tr>
    </w:tbl>
    <w:p w:rsidR="00C779C2" w:rsidRPr="00A2529C" w:rsidRDefault="00C779C2" w:rsidP="00C779C2">
      <w:pPr>
        <w:spacing w:after="0" w:line="240" w:lineRule="auto"/>
        <w:rPr>
          <w:rFonts w:asciiTheme="minorHAnsi" w:hAnsiTheme="minorHAnsi" w:cstheme="minorHAnsi"/>
          <w:i/>
        </w:rPr>
      </w:pPr>
      <w:r w:rsidRPr="00A2529C">
        <w:rPr>
          <w:rFonts w:asciiTheme="minorHAnsi" w:hAnsiTheme="minorHAnsi" w:cstheme="minorHAnsi"/>
          <w:i/>
        </w:rPr>
        <w:t>Legenda:</w:t>
      </w:r>
      <w:r w:rsidR="00D83D09" w:rsidRPr="00A2529C">
        <w:rPr>
          <w:rFonts w:asciiTheme="minorHAnsi" w:hAnsiTheme="minorHAnsi" w:cstheme="minorHAnsi"/>
          <w:i/>
        </w:rPr>
        <w:t xml:space="preserve"> </w:t>
      </w:r>
      <w:r w:rsidRPr="00A2529C">
        <w:rPr>
          <w:rFonts w:asciiTheme="minorHAnsi" w:hAnsiTheme="minorHAnsi" w:cstheme="minorHAnsi"/>
          <w:i/>
        </w:rPr>
        <w:t xml:space="preserve">Ú - účastníci ďalšieho vzdelávania; A - absolventi ďalšieho vzdelávania </w:t>
      </w:r>
    </w:p>
    <w:p w:rsidR="00C779C2" w:rsidRPr="00A2529C" w:rsidRDefault="00C779C2" w:rsidP="00F158C6">
      <w:pPr>
        <w:pStyle w:val="Bezriadkovania"/>
        <w:spacing w:before="360" w:line="276" w:lineRule="auto"/>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Univerzita podporuje rozširovanie, zlepšovanie a</w:t>
      </w:r>
      <w:r w:rsidR="00622005">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rozvoj odborných a ďalších </w:t>
      </w:r>
      <w:r w:rsidR="002C24D6">
        <w:rPr>
          <w:rFonts w:asciiTheme="minorHAnsi" w:hAnsiTheme="minorHAnsi" w:cstheme="minorHAnsi"/>
          <w:sz w:val="24"/>
          <w:szCs w:val="24"/>
          <w:lang w:val="sk-SK"/>
        </w:rPr>
        <w:t>k</w:t>
      </w:r>
      <w:r w:rsidRPr="00A2529C">
        <w:rPr>
          <w:rFonts w:asciiTheme="minorHAnsi" w:hAnsiTheme="minorHAnsi" w:cstheme="minorHAnsi"/>
          <w:sz w:val="24"/>
          <w:szCs w:val="24"/>
          <w:lang w:val="sk-SK"/>
        </w:rPr>
        <w:t xml:space="preserve">ompetencií zamestnancov prostredníctvom absolvovania variabilných druhov a foriem ďalšieho vzdelávania v externých inštitúciách. V roku 2018 absolvovali ďalšie vzdelávanie v externých inštitúciách zamestnanci Univerzitnej knižnice (23), Pedagogickej fakulty (16), Filozofickej fakulty (9), Fakulty sociálnych vied a zdravotníctva (5) a Fakulty stredoeurópskych štúdií (3). K najfrekventovanejším formám ďalšieho vzdelávania patrili kurzy, semináre </w:t>
      </w:r>
      <w:r w:rsidR="002C24D6">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 praktické workshopy. </w:t>
      </w:r>
    </w:p>
    <w:p w:rsidR="00C779C2" w:rsidRPr="00A2529C" w:rsidRDefault="00C779C2" w:rsidP="00C779C2">
      <w:pPr>
        <w:spacing w:after="0" w:line="276" w:lineRule="auto"/>
        <w:ind w:firstLine="0"/>
        <w:rPr>
          <w:rFonts w:asciiTheme="minorHAnsi" w:hAnsiTheme="minorHAnsi"/>
          <w:sz w:val="24"/>
          <w:szCs w:val="22"/>
          <w:lang w:val="sk-SK"/>
        </w:rPr>
      </w:pPr>
    </w:p>
    <w:p w:rsidR="00C779C2" w:rsidRPr="00A2529C" w:rsidRDefault="00C779C2" w:rsidP="00C779C2">
      <w:pPr>
        <w:spacing w:after="0" w:line="276" w:lineRule="auto"/>
        <w:ind w:firstLine="0"/>
        <w:rPr>
          <w:rFonts w:asciiTheme="minorHAnsi" w:hAnsiTheme="minorHAnsi"/>
          <w:sz w:val="24"/>
          <w:szCs w:val="22"/>
          <w:lang w:val="sk-SK"/>
        </w:rPr>
      </w:pPr>
    </w:p>
    <w:p w:rsidR="00C779C2" w:rsidRPr="00A2529C" w:rsidRDefault="00C779C2" w:rsidP="00C779C2">
      <w:pPr>
        <w:pStyle w:val="Nadpis2"/>
        <w:rPr>
          <w:rFonts w:asciiTheme="minorHAnsi" w:hAnsiTheme="minorHAnsi"/>
          <w:noProof/>
        </w:rPr>
      </w:pPr>
      <w:bookmarkStart w:id="74" w:name="_Toc9256161"/>
      <w:r w:rsidRPr="00A2529C">
        <w:t>a</w:t>
      </w:r>
      <w:r w:rsidR="00B224C9" w:rsidRPr="00A2529C">
        <w:t>testácie pedagogických a odborných zamestnancov</w:t>
      </w:r>
      <w:bookmarkEnd w:id="74"/>
    </w:p>
    <w:p w:rsidR="00C779C2" w:rsidRPr="00A2529C" w:rsidRDefault="00C779C2" w:rsidP="00C779C2">
      <w:pPr>
        <w:spacing w:after="0" w:line="276" w:lineRule="auto"/>
        <w:ind w:firstLine="0"/>
        <w:rPr>
          <w:rFonts w:asciiTheme="minorHAnsi" w:hAnsiTheme="minorHAnsi"/>
          <w:sz w:val="24"/>
          <w:szCs w:val="22"/>
          <w:lang w:val="sk-SK"/>
        </w:rPr>
      </w:pPr>
    </w:p>
    <w:p w:rsidR="00B224C9" w:rsidRPr="00A2529C" w:rsidRDefault="00B224C9" w:rsidP="00F158C6">
      <w:pPr>
        <w:spacing w:after="0" w:line="276" w:lineRule="auto"/>
        <w:ind w:firstLine="567"/>
        <w:rPr>
          <w:rFonts w:asciiTheme="minorHAnsi" w:hAnsiTheme="minorHAnsi" w:cstheme="minorHAnsi"/>
          <w:spacing w:val="-4"/>
          <w:sz w:val="24"/>
          <w:szCs w:val="24"/>
          <w:lang w:val="sk-SK"/>
        </w:rPr>
      </w:pPr>
      <w:r w:rsidRPr="00A2529C">
        <w:rPr>
          <w:rFonts w:asciiTheme="minorHAnsi" w:hAnsiTheme="minorHAnsi" w:cstheme="minorHAnsi"/>
          <w:sz w:val="24"/>
          <w:szCs w:val="24"/>
          <w:lang w:val="sk-SK"/>
        </w:rPr>
        <w:t xml:space="preserve">V roku 2018 atestačné konanie úspešne absolvovalo 33 pedagogických zamestnancov prihlásených k 31. 12. 2017 a 33 pedagogických zamestnancov prihlásených k 30. 6. 2018. </w:t>
      </w:r>
      <w:r w:rsidRPr="00A2529C">
        <w:rPr>
          <w:rFonts w:asciiTheme="minorHAnsi" w:hAnsiTheme="minorHAnsi" w:cstheme="minorHAnsi"/>
          <w:spacing w:val="-4"/>
          <w:sz w:val="24"/>
          <w:szCs w:val="24"/>
          <w:lang w:val="sk-SK"/>
        </w:rPr>
        <w:t>V hodnotenom roku teda atestačné konanie úspešne absolvovalo spolu 66 pedagogických zamestnancov, z</w:t>
      </w:r>
      <w:r w:rsidR="002C24D6">
        <w:rPr>
          <w:rFonts w:asciiTheme="minorHAnsi" w:hAnsiTheme="minorHAnsi" w:cstheme="minorHAnsi"/>
          <w:spacing w:val="-4"/>
          <w:sz w:val="24"/>
          <w:szCs w:val="24"/>
          <w:lang w:val="sk-SK"/>
        </w:rPr>
        <w:t xml:space="preserve"> </w:t>
      </w:r>
      <w:r w:rsidRPr="00A2529C">
        <w:rPr>
          <w:rFonts w:asciiTheme="minorHAnsi" w:hAnsiTheme="minorHAnsi" w:cstheme="minorHAnsi"/>
          <w:spacing w:val="-4"/>
          <w:sz w:val="24"/>
          <w:szCs w:val="24"/>
          <w:lang w:val="sk-SK"/>
        </w:rPr>
        <w:t xml:space="preserve">toho 24 na Filozofickej fakulte, 18 pedagogických zamestnancov </w:t>
      </w:r>
      <w:r w:rsidR="00F158C6" w:rsidRPr="00A2529C">
        <w:rPr>
          <w:rFonts w:asciiTheme="minorHAnsi" w:hAnsiTheme="minorHAnsi" w:cstheme="minorHAnsi"/>
          <w:spacing w:val="-4"/>
          <w:sz w:val="24"/>
          <w:szCs w:val="24"/>
          <w:lang w:val="sk-SK"/>
        </w:rPr>
        <w:br/>
      </w:r>
      <w:r w:rsidRPr="00A2529C">
        <w:rPr>
          <w:rFonts w:asciiTheme="minorHAnsi" w:hAnsiTheme="minorHAnsi" w:cstheme="minorHAnsi"/>
          <w:spacing w:val="-4"/>
          <w:sz w:val="24"/>
          <w:szCs w:val="24"/>
          <w:lang w:val="sk-SK"/>
        </w:rPr>
        <w:t xml:space="preserve">na Pedagogickej fakulte, 15 na Fakulte prírodných vied a 9 na Fakulte stredoeurópskych štúdií. </w:t>
      </w:r>
    </w:p>
    <w:p w:rsidR="001C4BC2" w:rsidRPr="00A2529C" w:rsidRDefault="00B224C9" w:rsidP="00F158C6">
      <w:pPr>
        <w:spacing w:after="0" w:line="276" w:lineRule="auto"/>
        <w:ind w:firstLine="567"/>
        <w:rPr>
          <w:rFonts w:asciiTheme="minorHAnsi" w:hAnsiTheme="minorHAnsi" w:cstheme="minorHAnsi"/>
          <w:spacing w:val="-4"/>
          <w:sz w:val="24"/>
          <w:szCs w:val="24"/>
          <w:lang w:val="sk-SK"/>
        </w:rPr>
      </w:pPr>
      <w:r w:rsidRPr="00A2529C">
        <w:rPr>
          <w:rFonts w:asciiTheme="minorHAnsi" w:hAnsiTheme="minorHAnsi" w:cstheme="minorHAnsi"/>
          <w:spacing w:val="-4"/>
          <w:sz w:val="24"/>
          <w:szCs w:val="24"/>
          <w:lang w:val="sk-SK"/>
        </w:rPr>
        <w:t>O vykonanie atestácie k</w:t>
      </w:r>
      <w:r w:rsidR="00DE35D2">
        <w:rPr>
          <w:rFonts w:asciiTheme="minorHAnsi" w:hAnsiTheme="minorHAnsi" w:cstheme="minorHAnsi"/>
          <w:spacing w:val="-4"/>
          <w:sz w:val="24"/>
          <w:szCs w:val="24"/>
          <w:lang w:val="sk-SK"/>
        </w:rPr>
        <w:t xml:space="preserve"> </w:t>
      </w:r>
      <w:r w:rsidRPr="00A2529C">
        <w:rPr>
          <w:rFonts w:asciiTheme="minorHAnsi" w:hAnsiTheme="minorHAnsi" w:cstheme="minorHAnsi"/>
          <w:spacing w:val="-4"/>
          <w:sz w:val="24"/>
          <w:szCs w:val="24"/>
          <w:lang w:val="sk-SK"/>
        </w:rPr>
        <w:t xml:space="preserve">30. 6. 2018 požiadalo na UKF spolu 38 pedagogických zamestnancov, z toho 16 podalo žiadosť o vykonanie atestácie na Pedagogickej fakulte, </w:t>
      </w:r>
      <w:r w:rsidR="00F158C6" w:rsidRPr="00A2529C">
        <w:rPr>
          <w:rFonts w:asciiTheme="minorHAnsi" w:hAnsiTheme="minorHAnsi" w:cstheme="minorHAnsi"/>
          <w:spacing w:val="-4"/>
          <w:sz w:val="24"/>
          <w:szCs w:val="24"/>
          <w:lang w:val="sk-SK"/>
        </w:rPr>
        <w:br/>
      </w:r>
      <w:r w:rsidRPr="00A2529C">
        <w:rPr>
          <w:rFonts w:asciiTheme="minorHAnsi" w:hAnsiTheme="minorHAnsi" w:cstheme="minorHAnsi"/>
          <w:spacing w:val="-4"/>
          <w:sz w:val="24"/>
          <w:szCs w:val="24"/>
          <w:lang w:val="sk-SK"/>
        </w:rPr>
        <w:t>13 na Filozofickej fakulte, 5 na Fakulte prírodných vied a 4 na Fakulte stredoeurópskych štúdií.</w:t>
      </w:r>
    </w:p>
    <w:p w:rsidR="00B224C9" w:rsidRPr="00A2529C" w:rsidRDefault="00B224C9" w:rsidP="00F158C6">
      <w:pPr>
        <w:spacing w:after="0" w:line="276" w:lineRule="auto"/>
        <w:ind w:firstLine="567"/>
        <w:rPr>
          <w:rFonts w:asciiTheme="minorHAnsi" w:hAnsiTheme="minorHAnsi" w:cstheme="minorHAnsi"/>
          <w:spacing w:val="-4"/>
          <w:sz w:val="24"/>
          <w:szCs w:val="24"/>
          <w:lang w:val="sk-SK"/>
        </w:rPr>
      </w:pPr>
      <w:r w:rsidRPr="00A2529C">
        <w:rPr>
          <w:rFonts w:asciiTheme="minorHAnsi" w:hAnsiTheme="minorHAnsi" w:cstheme="minorHAnsi"/>
          <w:spacing w:val="-4"/>
          <w:sz w:val="24"/>
          <w:szCs w:val="24"/>
          <w:lang w:val="sk-SK"/>
        </w:rPr>
        <w:t>O vykonanie atestácie k</w:t>
      </w:r>
      <w:r w:rsidR="00A053DD" w:rsidRPr="00A2529C">
        <w:rPr>
          <w:rFonts w:asciiTheme="minorHAnsi" w:hAnsiTheme="minorHAnsi" w:cstheme="minorHAnsi"/>
          <w:spacing w:val="-4"/>
          <w:sz w:val="24"/>
          <w:szCs w:val="24"/>
          <w:lang w:val="sk-SK"/>
        </w:rPr>
        <w:t xml:space="preserve"> </w:t>
      </w:r>
      <w:r w:rsidRPr="00A2529C">
        <w:rPr>
          <w:rFonts w:asciiTheme="minorHAnsi" w:hAnsiTheme="minorHAnsi" w:cstheme="minorHAnsi"/>
          <w:spacing w:val="-4"/>
          <w:sz w:val="24"/>
          <w:szCs w:val="24"/>
          <w:lang w:val="sk-SK"/>
        </w:rPr>
        <w:t>31. 12. 2018 požiadalo na UKF spolu 39 pedagogických zamestnancov, z</w:t>
      </w:r>
      <w:r w:rsidR="00A053DD" w:rsidRPr="00A2529C">
        <w:rPr>
          <w:rFonts w:asciiTheme="minorHAnsi" w:hAnsiTheme="minorHAnsi" w:cstheme="minorHAnsi"/>
          <w:spacing w:val="-4"/>
          <w:sz w:val="24"/>
          <w:szCs w:val="24"/>
          <w:lang w:val="sk-SK"/>
        </w:rPr>
        <w:t xml:space="preserve"> </w:t>
      </w:r>
      <w:r w:rsidRPr="00A2529C">
        <w:rPr>
          <w:rFonts w:asciiTheme="minorHAnsi" w:hAnsiTheme="minorHAnsi" w:cstheme="minorHAnsi"/>
          <w:spacing w:val="-4"/>
          <w:sz w:val="24"/>
          <w:szCs w:val="24"/>
          <w:lang w:val="sk-SK"/>
        </w:rPr>
        <w:t xml:space="preserve">toho 19 podalo žiadosť o vykonanie atestácie na Pedagogickej fakulte, </w:t>
      </w:r>
      <w:r w:rsidR="00F158C6" w:rsidRPr="00A2529C">
        <w:rPr>
          <w:rFonts w:asciiTheme="minorHAnsi" w:hAnsiTheme="minorHAnsi" w:cstheme="minorHAnsi"/>
          <w:spacing w:val="-4"/>
          <w:sz w:val="24"/>
          <w:szCs w:val="24"/>
          <w:lang w:val="sk-SK"/>
        </w:rPr>
        <w:br/>
      </w:r>
      <w:r w:rsidRPr="00A2529C">
        <w:rPr>
          <w:rFonts w:asciiTheme="minorHAnsi" w:hAnsiTheme="minorHAnsi" w:cstheme="minorHAnsi"/>
          <w:spacing w:val="-4"/>
          <w:sz w:val="24"/>
          <w:szCs w:val="24"/>
          <w:lang w:val="sk-SK"/>
        </w:rPr>
        <w:t>13 na Fakulte prírodných vied, 6 na Filozofickej fakulte a 1 na Fakulte stredoeurópskych štúdií. </w:t>
      </w:r>
    </w:p>
    <w:p w:rsidR="00B224C9" w:rsidRPr="00A2529C" w:rsidRDefault="00B224C9" w:rsidP="00F158C6">
      <w:pPr>
        <w:spacing w:after="0" w:line="276" w:lineRule="auto"/>
        <w:ind w:firstLine="567"/>
        <w:rPr>
          <w:rFonts w:asciiTheme="minorHAnsi" w:hAnsiTheme="minorHAnsi" w:cstheme="minorHAnsi"/>
          <w:lang w:val="sk-SK"/>
        </w:rPr>
      </w:pPr>
      <w:r w:rsidRPr="00A2529C">
        <w:rPr>
          <w:rFonts w:asciiTheme="minorHAnsi" w:hAnsiTheme="minorHAnsi" w:cstheme="minorHAnsi"/>
          <w:sz w:val="24"/>
          <w:szCs w:val="24"/>
          <w:lang w:val="sk-SK"/>
        </w:rPr>
        <w:t>Počet úspešných pedagogických zamestnancov regionálneho školstva, ktorí vykonali atestáciu</w:t>
      </w:r>
      <w:r w:rsidR="00DE35D2">
        <w:rPr>
          <w:rFonts w:asciiTheme="minorHAnsi" w:hAnsiTheme="minorHAnsi" w:cstheme="minorHAnsi"/>
          <w:sz w:val="24"/>
          <w:szCs w:val="24"/>
          <w:lang w:val="sk-SK"/>
        </w:rPr>
        <w:t>,</w:t>
      </w:r>
      <w:r w:rsidRPr="00A2529C">
        <w:rPr>
          <w:rFonts w:asciiTheme="minorHAnsi" w:hAnsiTheme="minorHAnsi" w:cstheme="minorHAnsi"/>
          <w:sz w:val="24"/>
          <w:szCs w:val="24"/>
          <w:lang w:val="sk-SK"/>
        </w:rPr>
        <w:t xml:space="preserve"> stúpol oproti roku 2017 o 21 atestovaných.</w:t>
      </w:r>
    </w:p>
    <w:p w:rsidR="00F158C6" w:rsidRDefault="00F158C6" w:rsidP="00B224C9">
      <w:pPr>
        <w:spacing w:after="0" w:line="276" w:lineRule="auto"/>
        <w:rPr>
          <w:rFonts w:asciiTheme="minorHAnsi" w:hAnsiTheme="minorHAnsi" w:cstheme="minorHAnsi"/>
          <w:i/>
          <w:sz w:val="24"/>
          <w:szCs w:val="24"/>
          <w:lang w:val="sk-SK"/>
        </w:rPr>
      </w:pPr>
    </w:p>
    <w:p w:rsidR="00B224C9" w:rsidRPr="00A2529C" w:rsidRDefault="00AB7E9F" w:rsidP="00B224C9">
      <w:pPr>
        <w:spacing w:after="0" w:line="276" w:lineRule="auto"/>
        <w:ind w:firstLine="0"/>
        <w:rPr>
          <w:rFonts w:asciiTheme="minorHAnsi" w:hAnsiTheme="minorHAnsi" w:cstheme="minorHAnsi"/>
          <w:b/>
          <w:sz w:val="24"/>
          <w:szCs w:val="24"/>
          <w:lang w:val="sk-SK"/>
        </w:rPr>
      </w:pPr>
      <w:r w:rsidRPr="00AB7E9F">
        <w:rPr>
          <w:rFonts w:asciiTheme="minorHAnsi" w:hAnsiTheme="minorHAnsi"/>
          <w:sz w:val="24"/>
          <w:szCs w:val="24"/>
        </w:rPr>
        <w:t xml:space="preserve">Tab. </w:t>
      </w:r>
      <w:r>
        <w:rPr>
          <w:rFonts w:asciiTheme="minorHAnsi" w:hAnsiTheme="minorHAnsi"/>
          <w:sz w:val="24"/>
          <w:szCs w:val="24"/>
        </w:rPr>
        <w:t>5:</w:t>
      </w:r>
      <w:r w:rsidRPr="00A2529C">
        <w:rPr>
          <w:rFonts w:asciiTheme="minorHAnsi" w:hAnsiTheme="minorHAnsi"/>
          <w:sz w:val="24"/>
          <w:szCs w:val="24"/>
        </w:rPr>
        <w:t xml:space="preserve"> </w:t>
      </w:r>
      <w:r w:rsidR="00B224C9" w:rsidRPr="00A2529C">
        <w:rPr>
          <w:rFonts w:asciiTheme="minorHAnsi" w:hAnsiTheme="minorHAnsi" w:cstheme="minorHAnsi"/>
          <w:b/>
          <w:sz w:val="24"/>
          <w:szCs w:val="24"/>
          <w:lang w:val="sk-SK"/>
        </w:rPr>
        <w:t>Atestácie pedagogických a odborných zamestnancov na UKF v roku 2018</w:t>
      </w:r>
    </w:p>
    <w:tbl>
      <w:tblPr>
        <w:tblStyle w:val="Mriekatabuky"/>
        <w:tblpPr w:leftFromText="141" w:rightFromText="141" w:vertAnchor="text" w:horzAnchor="margin" w:tblpY="3"/>
        <w:tblW w:w="0" w:type="auto"/>
        <w:tblLook w:val="04A0" w:firstRow="1" w:lastRow="0" w:firstColumn="1" w:lastColumn="0" w:noHBand="0" w:noVBand="1"/>
      </w:tblPr>
      <w:tblGrid>
        <w:gridCol w:w="1109"/>
        <w:gridCol w:w="2430"/>
        <w:gridCol w:w="1563"/>
        <w:gridCol w:w="2406"/>
        <w:gridCol w:w="1500"/>
      </w:tblGrid>
      <w:tr w:rsidR="00A2529C" w:rsidRPr="00A2529C" w:rsidTr="001C4BC2">
        <w:trPr>
          <w:trHeight w:val="354"/>
        </w:trPr>
        <w:tc>
          <w:tcPr>
            <w:tcW w:w="110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1C4BC2" w:rsidRPr="00A2529C" w:rsidRDefault="001C4BC2" w:rsidP="001C4BC2">
            <w:pPr>
              <w:pStyle w:val="Bezriadkovania"/>
              <w:spacing w:line="276" w:lineRule="auto"/>
              <w:ind w:firstLine="0"/>
              <w:rPr>
                <w:rFonts w:asciiTheme="minorHAnsi" w:hAnsiTheme="minorHAnsi" w:cstheme="minorHAnsi"/>
                <w:b/>
              </w:rPr>
            </w:pPr>
            <w:r w:rsidRPr="00A2529C">
              <w:rPr>
                <w:rFonts w:asciiTheme="minorHAnsi" w:hAnsiTheme="minorHAnsi" w:cstheme="minorHAnsi"/>
                <w:b/>
              </w:rPr>
              <w:t>Fakulta</w:t>
            </w:r>
          </w:p>
        </w:tc>
        <w:tc>
          <w:tcPr>
            <w:tcW w:w="7899"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1C4BC2" w:rsidRPr="00A2529C" w:rsidRDefault="001C4BC2" w:rsidP="001C4BC2">
            <w:pPr>
              <w:pStyle w:val="Bezriadkovania"/>
              <w:spacing w:line="276" w:lineRule="auto"/>
              <w:jc w:val="center"/>
              <w:rPr>
                <w:rFonts w:asciiTheme="minorHAnsi" w:hAnsiTheme="minorHAnsi" w:cstheme="minorHAnsi"/>
                <w:b/>
              </w:rPr>
            </w:pPr>
            <w:r w:rsidRPr="00A2529C">
              <w:rPr>
                <w:rFonts w:asciiTheme="minorHAnsi" w:hAnsiTheme="minorHAnsi" w:cstheme="minorHAnsi"/>
                <w:b/>
              </w:rPr>
              <w:t>Atestácie pedagogických a odborných zamestnancov</w:t>
            </w:r>
          </w:p>
        </w:tc>
      </w:tr>
      <w:tr w:rsidR="00A2529C" w:rsidRPr="00A2529C" w:rsidTr="001C4BC2">
        <w:trPr>
          <w:trHeight w:val="500"/>
        </w:trPr>
        <w:tc>
          <w:tcPr>
            <w:tcW w:w="110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1C4BC2" w:rsidRPr="00A2529C" w:rsidRDefault="001C4BC2" w:rsidP="001C4BC2">
            <w:pPr>
              <w:pStyle w:val="Bezriadkovania"/>
              <w:spacing w:line="276" w:lineRule="auto"/>
              <w:rPr>
                <w:rFonts w:asciiTheme="minorHAnsi" w:eastAsiaTheme="minorEastAsia" w:hAnsiTheme="minorHAnsi" w:cstheme="minorHAnsi"/>
                <w:b/>
              </w:rPr>
            </w:pPr>
          </w:p>
        </w:tc>
        <w:tc>
          <w:tcPr>
            <w:tcW w:w="24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1C4BC2" w:rsidRPr="00A2529C" w:rsidRDefault="001C4BC2" w:rsidP="001C4BC2">
            <w:pPr>
              <w:pStyle w:val="Bezriadkovania"/>
              <w:spacing w:line="276" w:lineRule="auto"/>
              <w:ind w:firstLine="0"/>
              <w:jc w:val="center"/>
              <w:rPr>
                <w:rFonts w:asciiTheme="minorHAnsi" w:hAnsiTheme="minorHAnsi" w:cstheme="minorHAnsi"/>
                <w:b/>
              </w:rPr>
            </w:pPr>
            <w:r w:rsidRPr="00A2529C">
              <w:rPr>
                <w:rFonts w:asciiTheme="minorHAnsi" w:hAnsiTheme="minorHAnsi" w:cstheme="minorHAnsi"/>
                <w:b/>
              </w:rPr>
              <w:t>Realizované atestácie</w:t>
            </w:r>
          </w:p>
          <w:p w:rsidR="001C4BC2" w:rsidRPr="00A2529C" w:rsidRDefault="001C4BC2" w:rsidP="001C4BC2">
            <w:pPr>
              <w:pStyle w:val="Bezriadkovania"/>
              <w:spacing w:line="276" w:lineRule="auto"/>
              <w:ind w:firstLine="0"/>
              <w:jc w:val="center"/>
              <w:rPr>
                <w:rFonts w:asciiTheme="minorHAnsi" w:hAnsiTheme="minorHAnsi" w:cstheme="minorHAnsi"/>
                <w:b/>
              </w:rPr>
            </w:pPr>
            <w:r w:rsidRPr="00A2529C">
              <w:rPr>
                <w:rFonts w:asciiTheme="minorHAnsi" w:hAnsiTheme="minorHAnsi" w:cstheme="minorHAnsi"/>
                <w:b/>
              </w:rPr>
              <w:t>k 30. 6. 2018</w:t>
            </w:r>
          </w:p>
        </w:tc>
        <w:tc>
          <w:tcPr>
            <w:tcW w:w="156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1C4BC2" w:rsidRPr="00A2529C" w:rsidRDefault="001C4BC2" w:rsidP="001C4BC2">
            <w:pPr>
              <w:pStyle w:val="Bezriadkovania"/>
              <w:spacing w:line="276" w:lineRule="auto"/>
              <w:ind w:firstLine="0"/>
              <w:jc w:val="center"/>
              <w:rPr>
                <w:rFonts w:asciiTheme="minorHAnsi" w:hAnsiTheme="minorHAnsi" w:cstheme="minorHAnsi"/>
                <w:b/>
              </w:rPr>
            </w:pPr>
            <w:r w:rsidRPr="00A2529C">
              <w:rPr>
                <w:rFonts w:asciiTheme="minorHAnsi" w:hAnsiTheme="minorHAnsi" w:cstheme="minorHAnsi"/>
                <w:b/>
              </w:rPr>
              <w:t>Prihlásení</w:t>
            </w:r>
          </w:p>
          <w:p w:rsidR="001C4BC2" w:rsidRPr="00A2529C" w:rsidRDefault="001C4BC2" w:rsidP="001C4BC2">
            <w:pPr>
              <w:pStyle w:val="Bezriadkovania"/>
              <w:spacing w:line="276" w:lineRule="auto"/>
              <w:ind w:firstLine="0"/>
              <w:jc w:val="center"/>
              <w:rPr>
                <w:rFonts w:asciiTheme="minorHAnsi" w:hAnsiTheme="minorHAnsi" w:cstheme="minorHAnsi"/>
                <w:b/>
              </w:rPr>
            </w:pPr>
            <w:r w:rsidRPr="00A2529C">
              <w:rPr>
                <w:rFonts w:asciiTheme="minorHAnsi" w:hAnsiTheme="minorHAnsi" w:cstheme="minorHAnsi"/>
                <w:b/>
              </w:rPr>
              <w:t>k 30. 6. 2018</w:t>
            </w:r>
          </w:p>
        </w:tc>
        <w:tc>
          <w:tcPr>
            <w:tcW w:w="240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1C4BC2" w:rsidRPr="00A2529C" w:rsidRDefault="001C4BC2" w:rsidP="001C4BC2">
            <w:pPr>
              <w:pStyle w:val="Bezriadkovania"/>
              <w:spacing w:line="276" w:lineRule="auto"/>
              <w:ind w:firstLine="0"/>
              <w:jc w:val="center"/>
              <w:rPr>
                <w:rFonts w:asciiTheme="minorHAnsi" w:hAnsiTheme="minorHAnsi" w:cstheme="minorHAnsi"/>
                <w:b/>
              </w:rPr>
            </w:pPr>
            <w:r w:rsidRPr="00A2529C">
              <w:rPr>
                <w:rFonts w:asciiTheme="minorHAnsi" w:hAnsiTheme="minorHAnsi" w:cstheme="minorHAnsi"/>
                <w:b/>
              </w:rPr>
              <w:t>Realizované atestácie</w:t>
            </w:r>
          </w:p>
          <w:p w:rsidR="001C4BC2" w:rsidRPr="00A2529C" w:rsidRDefault="001C4BC2" w:rsidP="001C4BC2">
            <w:pPr>
              <w:pStyle w:val="Bezriadkovania"/>
              <w:spacing w:line="276" w:lineRule="auto"/>
              <w:ind w:firstLine="0"/>
              <w:jc w:val="center"/>
              <w:rPr>
                <w:rFonts w:asciiTheme="minorHAnsi" w:hAnsiTheme="minorHAnsi" w:cstheme="minorHAnsi"/>
                <w:b/>
              </w:rPr>
            </w:pPr>
            <w:r w:rsidRPr="00A2529C">
              <w:rPr>
                <w:rFonts w:asciiTheme="minorHAnsi" w:hAnsiTheme="minorHAnsi" w:cstheme="minorHAnsi"/>
                <w:b/>
              </w:rPr>
              <w:t>k 31. 12. 2018</w:t>
            </w:r>
          </w:p>
        </w:tc>
        <w:tc>
          <w:tcPr>
            <w:tcW w:w="15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1C4BC2" w:rsidRPr="00A2529C" w:rsidRDefault="001C4BC2" w:rsidP="001C4BC2">
            <w:pPr>
              <w:pStyle w:val="Bezriadkovania"/>
              <w:spacing w:line="276" w:lineRule="auto"/>
              <w:ind w:firstLine="0"/>
              <w:jc w:val="center"/>
              <w:rPr>
                <w:rFonts w:asciiTheme="minorHAnsi" w:hAnsiTheme="minorHAnsi" w:cstheme="minorHAnsi"/>
                <w:b/>
              </w:rPr>
            </w:pPr>
            <w:r w:rsidRPr="00A2529C">
              <w:rPr>
                <w:rFonts w:asciiTheme="minorHAnsi" w:hAnsiTheme="minorHAnsi" w:cstheme="minorHAnsi"/>
                <w:b/>
              </w:rPr>
              <w:t>Prihlásení</w:t>
            </w:r>
          </w:p>
          <w:p w:rsidR="001C4BC2" w:rsidRPr="00A2529C" w:rsidRDefault="001C4BC2" w:rsidP="001C4BC2">
            <w:pPr>
              <w:pStyle w:val="Bezriadkovania"/>
              <w:spacing w:line="276" w:lineRule="auto"/>
              <w:ind w:firstLine="0"/>
              <w:jc w:val="center"/>
              <w:rPr>
                <w:rFonts w:asciiTheme="minorHAnsi" w:hAnsiTheme="minorHAnsi" w:cstheme="minorHAnsi"/>
                <w:b/>
              </w:rPr>
            </w:pPr>
            <w:r w:rsidRPr="00A2529C">
              <w:rPr>
                <w:rFonts w:asciiTheme="minorHAnsi" w:hAnsiTheme="minorHAnsi" w:cstheme="minorHAnsi"/>
                <w:b/>
              </w:rPr>
              <w:t>k 31. 12. 2018</w:t>
            </w:r>
          </w:p>
        </w:tc>
      </w:tr>
      <w:tr w:rsidR="00A2529C" w:rsidRPr="00A2529C" w:rsidTr="001C4BC2">
        <w:trPr>
          <w:trHeight w:val="273"/>
        </w:trPr>
        <w:tc>
          <w:tcPr>
            <w:tcW w:w="11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4BC2" w:rsidRPr="00A2529C" w:rsidRDefault="001C4BC2" w:rsidP="001C4BC2">
            <w:pPr>
              <w:pStyle w:val="Bezriadkovania"/>
              <w:spacing w:line="276" w:lineRule="auto"/>
              <w:ind w:firstLine="0"/>
              <w:jc w:val="left"/>
              <w:rPr>
                <w:rFonts w:asciiTheme="minorHAnsi" w:hAnsiTheme="minorHAnsi" w:cstheme="minorHAnsi"/>
              </w:rPr>
            </w:pPr>
            <w:r w:rsidRPr="00A2529C">
              <w:rPr>
                <w:rFonts w:asciiTheme="minorHAnsi" w:hAnsiTheme="minorHAnsi" w:cstheme="minorHAnsi"/>
              </w:rPr>
              <w:t>PF</w:t>
            </w:r>
          </w:p>
        </w:tc>
        <w:tc>
          <w:tcPr>
            <w:tcW w:w="2430"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3</w:t>
            </w:r>
          </w:p>
        </w:tc>
        <w:tc>
          <w:tcPr>
            <w:tcW w:w="1563"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16</w:t>
            </w:r>
          </w:p>
        </w:tc>
        <w:tc>
          <w:tcPr>
            <w:tcW w:w="2406"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15</w:t>
            </w:r>
          </w:p>
        </w:tc>
        <w:tc>
          <w:tcPr>
            <w:tcW w:w="1500"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19</w:t>
            </w:r>
          </w:p>
        </w:tc>
      </w:tr>
      <w:tr w:rsidR="00A2529C" w:rsidRPr="00A2529C" w:rsidTr="001C4BC2">
        <w:trPr>
          <w:trHeight w:val="273"/>
        </w:trPr>
        <w:tc>
          <w:tcPr>
            <w:tcW w:w="11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4BC2" w:rsidRPr="00A2529C" w:rsidRDefault="001C4BC2" w:rsidP="001C4BC2">
            <w:pPr>
              <w:pStyle w:val="Bezriadkovania"/>
              <w:spacing w:line="276" w:lineRule="auto"/>
              <w:ind w:firstLine="0"/>
              <w:jc w:val="left"/>
              <w:rPr>
                <w:rFonts w:asciiTheme="minorHAnsi" w:hAnsiTheme="minorHAnsi" w:cstheme="minorHAnsi"/>
              </w:rPr>
            </w:pPr>
            <w:r w:rsidRPr="00A2529C">
              <w:rPr>
                <w:rFonts w:asciiTheme="minorHAnsi" w:hAnsiTheme="minorHAnsi" w:cstheme="minorHAnsi"/>
              </w:rPr>
              <w:t>FPV</w:t>
            </w:r>
          </w:p>
        </w:tc>
        <w:tc>
          <w:tcPr>
            <w:tcW w:w="2430"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12</w:t>
            </w:r>
          </w:p>
        </w:tc>
        <w:tc>
          <w:tcPr>
            <w:tcW w:w="1563"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5</w:t>
            </w:r>
          </w:p>
        </w:tc>
        <w:tc>
          <w:tcPr>
            <w:tcW w:w="2406" w:type="dxa"/>
            <w:tcBorders>
              <w:top w:val="single" w:sz="4" w:space="0" w:color="auto"/>
              <w:left w:val="single" w:sz="4" w:space="0" w:color="auto"/>
              <w:bottom w:val="single" w:sz="4" w:space="0" w:color="auto"/>
              <w:right w:val="single" w:sz="4" w:space="0" w:color="auto"/>
            </w:tcBorders>
          </w:tcPr>
          <w:p w:rsidR="001C4BC2" w:rsidRPr="00A2529C" w:rsidRDefault="00A74E4B" w:rsidP="001C4BC2">
            <w:pPr>
              <w:pStyle w:val="Bezriadkovania"/>
              <w:spacing w:line="276" w:lineRule="auto"/>
              <w:ind w:firstLine="0"/>
              <w:jc w:val="center"/>
              <w:rPr>
                <w:rFonts w:asciiTheme="minorHAnsi" w:hAnsiTheme="minorHAnsi" w:cstheme="minorHAnsi"/>
              </w:rPr>
            </w:pPr>
            <w:r>
              <w:rPr>
                <w:rFonts w:asciiTheme="minorHAnsi" w:hAnsiTheme="minorHAnsi" w:cstheme="minorHAnsi"/>
              </w:rPr>
              <w:t xml:space="preserve">  </w:t>
            </w:r>
            <w:r w:rsidR="001C4BC2" w:rsidRPr="00A2529C">
              <w:rPr>
                <w:rFonts w:asciiTheme="minorHAnsi" w:hAnsiTheme="minorHAnsi" w:cstheme="minorHAnsi"/>
              </w:rPr>
              <w:t xml:space="preserve"> 3</w:t>
            </w:r>
          </w:p>
        </w:tc>
        <w:tc>
          <w:tcPr>
            <w:tcW w:w="1500"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13</w:t>
            </w:r>
          </w:p>
        </w:tc>
      </w:tr>
      <w:tr w:rsidR="00A2529C" w:rsidRPr="00A2529C" w:rsidTr="001C4BC2">
        <w:trPr>
          <w:trHeight w:val="260"/>
        </w:trPr>
        <w:tc>
          <w:tcPr>
            <w:tcW w:w="11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4BC2" w:rsidRPr="00A2529C" w:rsidRDefault="001C4BC2" w:rsidP="001C4BC2">
            <w:pPr>
              <w:pStyle w:val="Bezriadkovania"/>
              <w:spacing w:line="276" w:lineRule="auto"/>
              <w:ind w:firstLine="0"/>
              <w:jc w:val="left"/>
              <w:rPr>
                <w:rFonts w:asciiTheme="minorHAnsi" w:hAnsiTheme="minorHAnsi" w:cstheme="minorHAnsi"/>
              </w:rPr>
            </w:pPr>
            <w:r w:rsidRPr="00A2529C">
              <w:rPr>
                <w:rFonts w:asciiTheme="minorHAnsi" w:hAnsiTheme="minorHAnsi" w:cstheme="minorHAnsi"/>
              </w:rPr>
              <w:t>FF</w:t>
            </w:r>
          </w:p>
        </w:tc>
        <w:tc>
          <w:tcPr>
            <w:tcW w:w="2430"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13</w:t>
            </w:r>
          </w:p>
        </w:tc>
        <w:tc>
          <w:tcPr>
            <w:tcW w:w="1563"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13</w:t>
            </w:r>
          </w:p>
        </w:tc>
        <w:tc>
          <w:tcPr>
            <w:tcW w:w="2406"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11</w:t>
            </w:r>
          </w:p>
        </w:tc>
        <w:tc>
          <w:tcPr>
            <w:tcW w:w="1500"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6</w:t>
            </w:r>
          </w:p>
        </w:tc>
      </w:tr>
      <w:tr w:rsidR="00A2529C" w:rsidRPr="00A2529C" w:rsidTr="001C4BC2">
        <w:trPr>
          <w:trHeight w:val="273"/>
        </w:trPr>
        <w:tc>
          <w:tcPr>
            <w:tcW w:w="11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4BC2" w:rsidRPr="00A2529C" w:rsidRDefault="001C4BC2" w:rsidP="001C4BC2">
            <w:pPr>
              <w:pStyle w:val="Bezriadkovania"/>
              <w:spacing w:line="276" w:lineRule="auto"/>
              <w:ind w:firstLine="0"/>
              <w:jc w:val="left"/>
              <w:rPr>
                <w:rFonts w:asciiTheme="minorHAnsi" w:hAnsiTheme="minorHAnsi" w:cstheme="minorHAnsi"/>
              </w:rPr>
            </w:pPr>
            <w:r w:rsidRPr="00A2529C">
              <w:rPr>
                <w:rFonts w:asciiTheme="minorHAnsi" w:hAnsiTheme="minorHAnsi" w:cstheme="minorHAnsi"/>
              </w:rPr>
              <w:t>FSŠ</w:t>
            </w:r>
          </w:p>
        </w:tc>
        <w:tc>
          <w:tcPr>
            <w:tcW w:w="2430"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5</w:t>
            </w:r>
          </w:p>
        </w:tc>
        <w:tc>
          <w:tcPr>
            <w:tcW w:w="1563"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4</w:t>
            </w:r>
          </w:p>
        </w:tc>
        <w:tc>
          <w:tcPr>
            <w:tcW w:w="2406"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4</w:t>
            </w:r>
          </w:p>
        </w:tc>
        <w:tc>
          <w:tcPr>
            <w:tcW w:w="1500" w:type="dxa"/>
            <w:tcBorders>
              <w:top w:val="single" w:sz="4" w:space="0" w:color="auto"/>
              <w:left w:val="single" w:sz="4" w:space="0" w:color="auto"/>
              <w:bottom w:val="single" w:sz="4" w:space="0" w:color="auto"/>
              <w:right w:val="single" w:sz="4" w:space="0" w:color="auto"/>
            </w:tcBorders>
          </w:tcPr>
          <w:p w:rsidR="001C4BC2" w:rsidRPr="00A2529C" w:rsidRDefault="001C4BC2" w:rsidP="001C4BC2">
            <w:pPr>
              <w:pStyle w:val="Bezriadkovania"/>
              <w:spacing w:line="276" w:lineRule="auto"/>
              <w:jc w:val="center"/>
              <w:rPr>
                <w:rFonts w:asciiTheme="minorHAnsi" w:hAnsiTheme="minorHAnsi" w:cstheme="minorHAnsi"/>
              </w:rPr>
            </w:pPr>
            <w:r w:rsidRPr="00A2529C">
              <w:rPr>
                <w:rFonts w:asciiTheme="minorHAnsi" w:hAnsiTheme="minorHAnsi" w:cstheme="minorHAnsi"/>
              </w:rPr>
              <w:t>1</w:t>
            </w:r>
          </w:p>
        </w:tc>
      </w:tr>
      <w:tr w:rsidR="00A2529C" w:rsidRPr="00A2529C" w:rsidTr="001C4BC2">
        <w:trPr>
          <w:trHeight w:val="273"/>
        </w:trPr>
        <w:tc>
          <w:tcPr>
            <w:tcW w:w="110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1C4BC2" w:rsidRPr="00A2529C" w:rsidRDefault="001C4BC2" w:rsidP="001C4BC2">
            <w:pPr>
              <w:pStyle w:val="Bezriadkovania"/>
              <w:spacing w:line="276" w:lineRule="auto"/>
              <w:ind w:firstLine="0"/>
              <w:jc w:val="left"/>
              <w:rPr>
                <w:rFonts w:asciiTheme="minorHAnsi" w:hAnsiTheme="minorHAnsi" w:cstheme="minorHAnsi"/>
                <w:b/>
              </w:rPr>
            </w:pPr>
            <w:r w:rsidRPr="00A2529C">
              <w:rPr>
                <w:rFonts w:asciiTheme="minorHAnsi" w:hAnsiTheme="minorHAnsi" w:cstheme="minorHAnsi"/>
                <w:b/>
              </w:rPr>
              <w:t>Spolu</w:t>
            </w:r>
          </w:p>
        </w:tc>
        <w:tc>
          <w:tcPr>
            <w:tcW w:w="243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1C4BC2" w:rsidRPr="00A2529C" w:rsidRDefault="001C4BC2" w:rsidP="001C4BC2">
            <w:pPr>
              <w:pStyle w:val="Bezriadkovania"/>
              <w:spacing w:line="276" w:lineRule="auto"/>
              <w:jc w:val="center"/>
              <w:rPr>
                <w:rFonts w:asciiTheme="minorHAnsi" w:hAnsiTheme="minorHAnsi" w:cstheme="minorHAnsi"/>
                <w:b/>
              </w:rPr>
            </w:pPr>
            <w:r w:rsidRPr="00A2529C">
              <w:rPr>
                <w:rFonts w:asciiTheme="minorHAnsi" w:hAnsiTheme="minorHAnsi" w:cstheme="minorHAnsi"/>
                <w:b/>
              </w:rPr>
              <w:t>33</w:t>
            </w:r>
          </w:p>
        </w:tc>
        <w:tc>
          <w:tcPr>
            <w:tcW w:w="156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1C4BC2" w:rsidRPr="00A2529C" w:rsidRDefault="001C4BC2" w:rsidP="001C4BC2">
            <w:pPr>
              <w:pStyle w:val="Bezriadkovania"/>
              <w:spacing w:line="276" w:lineRule="auto"/>
              <w:jc w:val="center"/>
              <w:rPr>
                <w:rFonts w:asciiTheme="minorHAnsi" w:hAnsiTheme="minorHAnsi" w:cstheme="minorHAnsi"/>
                <w:b/>
              </w:rPr>
            </w:pPr>
            <w:r w:rsidRPr="00A2529C">
              <w:rPr>
                <w:rFonts w:asciiTheme="minorHAnsi" w:hAnsiTheme="minorHAnsi" w:cstheme="minorHAnsi"/>
                <w:b/>
              </w:rPr>
              <w:t>38</w:t>
            </w:r>
          </w:p>
        </w:tc>
        <w:tc>
          <w:tcPr>
            <w:tcW w:w="240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1C4BC2" w:rsidRPr="00A2529C" w:rsidRDefault="001C4BC2" w:rsidP="001C4BC2">
            <w:pPr>
              <w:pStyle w:val="Bezriadkovania"/>
              <w:spacing w:line="276" w:lineRule="auto"/>
              <w:jc w:val="center"/>
              <w:rPr>
                <w:rFonts w:asciiTheme="minorHAnsi" w:hAnsiTheme="minorHAnsi" w:cstheme="minorHAnsi"/>
                <w:b/>
              </w:rPr>
            </w:pPr>
            <w:r w:rsidRPr="00A2529C">
              <w:rPr>
                <w:rFonts w:asciiTheme="minorHAnsi" w:hAnsiTheme="minorHAnsi" w:cstheme="minorHAnsi"/>
                <w:b/>
              </w:rPr>
              <w:t>33</w:t>
            </w:r>
          </w:p>
        </w:tc>
        <w:tc>
          <w:tcPr>
            <w:tcW w:w="150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1C4BC2" w:rsidRPr="00A2529C" w:rsidRDefault="001C4BC2" w:rsidP="001C4BC2">
            <w:pPr>
              <w:pStyle w:val="Bezriadkovania"/>
              <w:spacing w:line="276" w:lineRule="auto"/>
              <w:jc w:val="center"/>
              <w:rPr>
                <w:rFonts w:asciiTheme="minorHAnsi" w:hAnsiTheme="minorHAnsi" w:cstheme="minorHAnsi"/>
                <w:b/>
              </w:rPr>
            </w:pPr>
            <w:r w:rsidRPr="00A2529C">
              <w:rPr>
                <w:rFonts w:asciiTheme="minorHAnsi" w:hAnsiTheme="minorHAnsi" w:cstheme="minorHAnsi"/>
                <w:b/>
              </w:rPr>
              <w:t>39</w:t>
            </w:r>
          </w:p>
        </w:tc>
      </w:tr>
    </w:tbl>
    <w:p w:rsidR="007320BA" w:rsidRPr="00A2529C" w:rsidRDefault="001C4BC2" w:rsidP="007320BA">
      <w:pPr>
        <w:pStyle w:val="Nadpis1"/>
        <w:rPr>
          <w:color w:val="auto"/>
        </w:rPr>
      </w:pPr>
      <w:bookmarkStart w:id="75" w:name="_Toc9256162"/>
      <w:r w:rsidRPr="00A2529C">
        <w:rPr>
          <w:color w:val="auto"/>
        </w:rPr>
        <w:lastRenderedPageBreak/>
        <w:t>Informácie o výskumnej, umeleckej a ďalšej tvorivej činnosti UKF</w:t>
      </w:r>
      <w:bookmarkEnd w:id="75"/>
    </w:p>
    <w:p w:rsidR="009520F1" w:rsidRPr="00A2529C" w:rsidRDefault="009520F1" w:rsidP="009520F1">
      <w:pPr>
        <w:ind w:firstLine="0"/>
        <w:rPr>
          <w:sz w:val="24"/>
          <w:szCs w:val="24"/>
        </w:rPr>
      </w:pPr>
    </w:p>
    <w:p w:rsidR="004D65C7" w:rsidRPr="00A2529C" w:rsidRDefault="004D65C7" w:rsidP="009520F1">
      <w:pPr>
        <w:ind w:firstLine="567"/>
        <w:rPr>
          <w:sz w:val="24"/>
          <w:szCs w:val="24"/>
        </w:rPr>
      </w:pPr>
    </w:p>
    <w:p w:rsidR="00417BDA" w:rsidRPr="00A2529C" w:rsidRDefault="00417BDA" w:rsidP="00A70858">
      <w:pPr>
        <w:spacing w:after="120"/>
        <w:ind w:firstLine="567"/>
        <w:rPr>
          <w:sz w:val="24"/>
          <w:szCs w:val="24"/>
        </w:rPr>
      </w:pPr>
      <w:r w:rsidRPr="00A2529C">
        <w:rPr>
          <w:sz w:val="24"/>
          <w:szCs w:val="24"/>
        </w:rPr>
        <w:t>Výskumná, umelecká a ďalšia tvorivá činnosť patrí k prioritám UKF a má dlhodobú tradíciu. Realizuje sa prostredníctvom tvorivých osobností, ktoré tvoria výskumné tímy katedier a ústavov v rámci jednotlivých fakúlt. Rozvíja sa aj spolupráca s pracoviskami SAV a rezortnými ústavmi,</w:t>
      </w:r>
      <w:r w:rsidR="00A74E4B">
        <w:rPr>
          <w:sz w:val="24"/>
          <w:szCs w:val="24"/>
        </w:rPr>
        <w:t xml:space="preserve"> </w:t>
      </w:r>
      <w:r w:rsidRPr="00A2529C">
        <w:rPr>
          <w:sz w:val="24"/>
          <w:szCs w:val="24"/>
        </w:rPr>
        <w:t>vysokými školami v rámci SR, ale aj s pracoviskami zo zahraničia. Významná je aj spolupráca s praxou, s inštitúciami Nitrianskeho regiónu, organizáciami štátnej správy a samosprávy a súkromným sektorom.</w:t>
      </w:r>
    </w:p>
    <w:p w:rsidR="00417BDA" w:rsidRPr="00A2529C" w:rsidRDefault="00417BDA" w:rsidP="00A70858">
      <w:pPr>
        <w:spacing w:after="120"/>
        <w:ind w:firstLine="567"/>
        <w:rPr>
          <w:sz w:val="24"/>
          <w:szCs w:val="24"/>
        </w:rPr>
      </w:pPr>
      <w:r w:rsidRPr="00A2529C">
        <w:rPr>
          <w:sz w:val="24"/>
          <w:szCs w:val="24"/>
        </w:rPr>
        <w:t xml:space="preserve">Na UKF rozvíjajú vedeckovýskumnú činnosť 2 vedecké tímy (FPV a FSŠ), ktoré Akreditačná komisia zaradila v rámci druhej výzvy svojho projektu „Identifikácia špičkových vedeckých tímov vysokých škôl na Slovensku“ medzi špičkové vedecké tímy. </w:t>
      </w:r>
    </w:p>
    <w:p w:rsidR="00417BDA" w:rsidRPr="00A2529C" w:rsidRDefault="00417BDA" w:rsidP="00417BDA">
      <w:pPr>
        <w:spacing w:after="0" w:line="240" w:lineRule="auto"/>
      </w:pPr>
    </w:p>
    <w:p w:rsidR="00417BDA" w:rsidRPr="00A2529C" w:rsidRDefault="005F58DC" w:rsidP="00417BDA">
      <w:pPr>
        <w:spacing w:after="0" w:line="240" w:lineRule="auto"/>
        <w:rPr>
          <w:b/>
          <w:i/>
          <w:sz w:val="24"/>
          <w:szCs w:val="24"/>
        </w:rPr>
      </w:pPr>
      <w:r w:rsidRPr="00A2529C">
        <w:rPr>
          <w:b/>
          <w:i/>
          <w:sz w:val="24"/>
          <w:szCs w:val="24"/>
        </w:rPr>
        <w:t>Fakulta prírodných vied</w:t>
      </w:r>
    </w:p>
    <w:p w:rsidR="005F58DC" w:rsidRPr="00A2529C" w:rsidRDefault="005F58DC" w:rsidP="00417BDA">
      <w:pPr>
        <w:spacing w:after="0" w:line="240" w:lineRule="auto"/>
        <w:rPr>
          <w:b/>
          <w:i/>
          <w:sz w:val="24"/>
          <w:szCs w:val="24"/>
        </w:rPr>
      </w:pPr>
    </w:p>
    <w:p w:rsidR="00417BDA" w:rsidRPr="007103E5" w:rsidRDefault="00417BDA" w:rsidP="00417BDA">
      <w:pPr>
        <w:spacing w:after="0" w:line="240" w:lineRule="auto"/>
        <w:rPr>
          <w:rStyle w:val="Hypertextovprepojenie"/>
          <w:i/>
          <w:color w:val="auto"/>
          <w:sz w:val="24"/>
          <w:szCs w:val="24"/>
          <w:u w:val="none"/>
        </w:rPr>
      </w:pPr>
      <w:r w:rsidRPr="007103E5">
        <w:rPr>
          <w:sz w:val="24"/>
          <w:szCs w:val="24"/>
        </w:rPr>
        <w:t xml:space="preserve">Názov tímu: </w:t>
      </w:r>
      <w:hyperlink r:id="rId29" w:history="1">
        <w:r w:rsidRPr="007103E5">
          <w:rPr>
            <w:rStyle w:val="Hypertextovprepojenie"/>
            <w:i/>
            <w:color w:val="auto"/>
            <w:sz w:val="24"/>
            <w:szCs w:val="24"/>
            <w:u w:val="none"/>
          </w:rPr>
          <w:t>Regulačné mechanizmy v agrobiológii živočíchov a biomedicíne</w:t>
        </w:r>
      </w:hyperlink>
    </w:p>
    <w:p w:rsidR="00417BDA" w:rsidRPr="007103E5" w:rsidRDefault="00417BDA" w:rsidP="00417BDA">
      <w:pPr>
        <w:spacing w:after="0" w:line="240" w:lineRule="auto"/>
        <w:rPr>
          <w:sz w:val="24"/>
          <w:szCs w:val="24"/>
        </w:rPr>
      </w:pPr>
      <w:r w:rsidRPr="007103E5">
        <w:rPr>
          <w:rStyle w:val="Hypertextovprepojenie"/>
          <w:color w:val="auto"/>
          <w:sz w:val="24"/>
          <w:szCs w:val="24"/>
          <w:u w:val="none"/>
        </w:rPr>
        <w:t>Skratka:</w:t>
      </w:r>
      <w:r w:rsidRPr="007103E5">
        <w:rPr>
          <w:rStyle w:val="Hypertextovprepojenie"/>
          <w:i/>
          <w:color w:val="auto"/>
          <w:sz w:val="24"/>
          <w:szCs w:val="24"/>
          <w:u w:val="none"/>
        </w:rPr>
        <w:t xml:space="preserve"> (AnimBioMed)</w:t>
      </w:r>
    </w:p>
    <w:p w:rsidR="00417BDA" w:rsidRPr="007103E5" w:rsidRDefault="00417BDA" w:rsidP="00417BDA">
      <w:pPr>
        <w:spacing w:after="0" w:line="240" w:lineRule="auto"/>
        <w:rPr>
          <w:sz w:val="24"/>
          <w:szCs w:val="24"/>
        </w:rPr>
      </w:pPr>
      <w:r w:rsidRPr="007103E5">
        <w:rPr>
          <w:sz w:val="24"/>
          <w:szCs w:val="24"/>
        </w:rPr>
        <w:t xml:space="preserve">Členovia tímu: </w:t>
      </w:r>
    </w:p>
    <w:p w:rsidR="00417BDA" w:rsidRPr="00A2529C" w:rsidRDefault="00417BDA" w:rsidP="00417BDA">
      <w:pPr>
        <w:spacing w:after="0" w:line="240" w:lineRule="auto"/>
        <w:rPr>
          <w:sz w:val="24"/>
          <w:szCs w:val="24"/>
        </w:rPr>
      </w:pPr>
      <w:r w:rsidRPr="00A2529C">
        <w:rPr>
          <w:sz w:val="24"/>
          <w:szCs w:val="24"/>
        </w:rPr>
        <w:t xml:space="preserve">prof. h. c. prof. Dr. MVDr. Jozef Laurinčík, DrSc., </w:t>
      </w:r>
    </w:p>
    <w:p w:rsidR="00417BDA" w:rsidRPr="00A2529C" w:rsidRDefault="00417BDA" w:rsidP="00417BDA">
      <w:pPr>
        <w:spacing w:after="0" w:line="240" w:lineRule="auto"/>
        <w:rPr>
          <w:sz w:val="24"/>
          <w:szCs w:val="24"/>
        </w:rPr>
      </w:pPr>
      <w:r w:rsidRPr="00A2529C">
        <w:rPr>
          <w:sz w:val="24"/>
          <w:szCs w:val="24"/>
        </w:rPr>
        <w:t xml:space="preserve">prof. RNDr. Alexander Sirotkin, DrSc., </w:t>
      </w:r>
    </w:p>
    <w:p w:rsidR="00417BDA" w:rsidRPr="007103E5" w:rsidRDefault="00417BDA" w:rsidP="00417BDA">
      <w:pPr>
        <w:spacing w:after="0" w:line="240" w:lineRule="auto"/>
        <w:rPr>
          <w:sz w:val="24"/>
          <w:szCs w:val="24"/>
        </w:rPr>
      </w:pPr>
      <w:r w:rsidRPr="007103E5">
        <w:rPr>
          <w:sz w:val="24"/>
          <w:szCs w:val="24"/>
        </w:rPr>
        <w:t xml:space="preserve">prof. RNDr. Monika Martiniaková, PhD., </w:t>
      </w:r>
    </w:p>
    <w:p w:rsidR="00417BDA" w:rsidRPr="007103E5" w:rsidRDefault="00417BDA" w:rsidP="00417BDA">
      <w:pPr>
        <w:spacing w:after="0" w:line="240" w:lineRule="auto"/>
        <w:rPr>
          <w:sz w:val="24"/>
          <w:szCs w:val="24"/>
        </w:rPr>
      </w:pPr>
      <w:r w:rsidRPr="007103E5">
        <w:rPr>
          <w:sz w:val="24"/>
          <w:szCs w:val="24"/>
        </w:rPr>
        <w:t>prof. RNDr. Radoslav Omelka, PhD.</w:t>
      </w:r>
    </w:p>
    <w:p w:rsidR="00417BDA" w:rsidRPr="007103E5" w:rsidRDefault="00417BDA" w:rsidP="00417BDA">
      <w:pPr>
        <w:spacing w:after="0" w:line="240" w:lineRule="auto"/>
        <w:rPr>
          <w:sz w:val="24"/>
          <w:szCs w:val="24"/>
        </w:rPr>
      </w:pPr>
      <w:r w:rsidRPr="007103E5">
        <w:rPr>
          <w:sz w:val="24"/>
          <w:szCs w:val="24"/>
        </w:rPr>
        <w:t>Oblasť výskumu: 13 vedy o živej prírode, 19 poľnohospodárske a lesnícke vedy</w:t>
      </w:r>
    </w:p>
    <w:p w:rsidR="00417BDA" w:rsidRPr="007103E5" w:rsidRDefault="00417BDA" w:rsidP="00417BDA">
      <w:pPr>
        <w:spacing w:after="0" w:line="240" w:lineRule="auto"/>
        <w:rPr>
          <w:sz w:val="24"/>
          <w:szCs w:val="24"/>
        </w:rPr>
      </w:pPr>
    </w:p>
    <w:p w:rsidR="00417BDA" w:rsidRPr="007103E5" w:rsidRDefault="005F58DC" w:rsidP="00417BDA">
      <w:pPr>
        <w:spacing w:after="0" w:line="240" w:lineRule="auto"/>
        <w:rPr>
          <w:b/>
          <w:i/>
          <w:sz w:val="24"/>
          <w:szCs w:val="24"/>
        </w:rPr>
      </w:pPr>
      <w:r w:rsidRPr="007103E5">
        <w:rPr>
          <w:b/>
          <w:i/>
          <w:sz w:val="24"/>
          <w:szCs w:val="24"/>
        </w:rPr>
        <w:t>Fakulta stredoeurópskych štúdií</w:t>
      </w:r>
    </w:p>
    <w:p w:rsidR="005F58DC" w:rsidRPr="007103E5" w:rsidRDefault="005F58DC" w:rsidP="00417BDA">
      <w:pPr>
        <w:spacing w:after="0" w:line="240" w:lineRule="auto"/>
        <w:rPr>
          <w:b/>
          <w:i/>
          <w:sz w:val="24"/>
          <w:szCs w:val="24"/>
        </w:rPr>
      </w:pPr>
    </w:p>
    <w:p w:rsidR="00417BDA" w:rsidRPr="007103E5" w:rsidRDefault="00417BDA" w:rsidP="00417BDA">
      <w:pPr>
        <w:spacing w:after="0" w:line="240" w:lineRule="auto"/>
        <w:rPr>
          <w:b/>
          <w:sz w:val="24"/>
          <w:szCs w:val="24"/>
        </w:rPr>
      </w:pPr>
      <w:r w:rsidRPr="007103E5">
        <w:rPr>
          <w:sz w:val="24"/>
          <w:szCs w:val="24"/>
        </w:rPr>
        <w:t xml:space="preserve">Názov tímu: </w:t>
      </w:r>
      <w:hyperlink r:id="rId30" w:history="1">
        <w:r w:rsidRPr="007103E5">
          <w:rPr>
            <w:rStyle w:val="Hypertextovprepojenie"/>
            <w:i/>
            <w:color w:val="auto"/>
            <w:sz w:val="24"/>
            <w:szCs w:val="24"/>
            <w:u w:val="none"/>
          </w:rPr>
          <w:t>Stredoeurópske medziliterárne vzťahy</w:t>
        </w:r>
      </w:hyperlink>
      <w:r w:rsidRPr="007103E5">
        <w:rPr>
          <w:rStyle w:val="Hypertextovprepojenie"/>
          <w:i/>
          <w:color w:val="auto"/>
          <w:sz w:val="24"/>
          <w:szCs w:val="24"/>
          <w:u w:val="none"/>
        </w:rPr>
        <w:t xml:space="preserve"> </w:t>
      </w:r>
    </w:p>
    <w:p w:rsidR="00417BDA" w:rsidRPr="007103E5" w:rsidRDefault="00417BDA" w:rsidP="00417BDA">
      <w:pPr>
        <w:spacing w:after="0" w:line="240" w:lineRule="auto"/>
        <w:rPr>
          <w:b/>
          <w:sz w:val="24"/>
          <w:szCs w:val="24"/>
        </w:rPr>
      </w:pPr>
      <w:r w:rsidRPr="007103E5">
        <w:rPr>
          <w:rStyle w:val="Hypertextovprepojenie"/>
          <w:color w:val="auto"/>
          <w:sz w:val="24"/>
          <w:szCs w:val="24"/>
          <w:u w:val="none"/>
        </w:rPr>
        <w:t xml:space="preserve">Skratka: </w:t>
      </w:r>
      <w:r w:rsidRPr="007103E5">
        <w:rPr>
          <w:rStyle w:val="Hypertextovprepojenie"/>
          <w:i/>
          <w:color w:val="auto"/>
          <w:sz w:val="24"/>
          <w:szCs w:val="24"/>
          <w:u w:val="none"/>
        </w:rPr>
        <w:t>(SMLV)</w:t>
      </w:r>
    </w:p>
    <w:p w:rsidR="00417BDA" w:rsidRPr="007103E5" w:rsidRDefault="00417BDA" w:rsidP="00417BDA">
      <w:pPr>
        <w:spacing w:after="0" w:line="240" w:lineRule="auto"/>
        <w:rPr>
          <w:sz w:val="24"/>
          <w:szCs w:val="24"/>
        </w:rPr>
      </w:pPr>
      <w:r w:rsidRPr="007103E5">
        <w:rPr>
          <w:sz w:val="24"/>
          <w:szCs w:val="24"/>
        </w:rPr>
        <w:t xml:space="preserve">Členovia tímu: </w:t>
      </w:r>
    </w:p>
    <w:p w:rsidR="00417BDA" w:rsidRPr="007103E5" w:rsidRDefault="00417BDA" w:rsidP="00417BDA">
      <w:pPr>
        <w:spacing w:after="0" w:line="240" w:lineRule="auto"/>
        <w:rPr>
          <w:sz w:val="24"/>
          <w:szCs w:val="24"/>
        </w:rPr>
      </w:pPr>
      <w:r w:rsidRPr="007103E5">
        <w:rPr>
          <w:sz w:val="24"/>
          <w:szCs w:val="24"/>
        </w:rPr>
        <w:t xml:space="preserve">prof. PhDr. Tibor Žilka, DrSc., </w:t>
      </w:r>
    </w:p>
    <w:p w:rsidR="00417BDA" w:rsidRPr="007103E5" w:rsidRDefault="00417BDA" w:rsidP="00417BDA">
      <w:pPr>
        <w:spacing w:after="0" w:line="240" w:lineRule="auto"/>
        <w:rPr>
          <w:sz w:val="24"/>
          <w:szCs w:val="24"/>
        </w:rPr>
      </w:pPr>
      <w:r w:rsidRPr="007103E5">
        <w:rPr>
          <w:sz w:val="24"/>
          <w:szCs w:val="24"/>
        </w:rPr>
        <w:t xml:space="preserve">Dr. habil. PaedDr. Žofia Bárcziová, PhD., </w:t>
      </w:r>
    </w:p>
    <w:p w:rsidR="00417BDA" w:rsidRPr="007103E5" w:rsidRDefault="00417BDA" w:rsidP="00417BDA">
      <w:pPr>
        <w:spacing w:after="0" w:line="240" w:lineRule="auto"/>
        <w:rPr>
          <w:sz w:val="24"/>
          <w:szCs w:val="24"/>
        </w:rPr>
      </w:pPr>
      <w:r w:rsidRPr="007103E5">
        <w:rPr>
          <w:sz w:val="24"/>
          <w:szCs w:val="24"/>
        </w:rPr>
        <w:t xml:space="preserve">Dr. habil. PaedDr. Krisztián Benyovszky, PhD., </w:t>
      </w:r>
    </w:p>
    <w:p w:rsidR="00417BDA" w:rsidRPr="007103E5" w:rsidRDefault="00417BDA" w:rsidP="00417BDA">
      <w:pPr>
        <w:spacing w:after="0" w:line="240" w:lineRule="auto"/>
        <w:rPr>
          <w:sz w:val="24"/>
          <w:szCs w:val="24"/>
        </w:rPr>
      </w:pPr>
      <w:r w:rsidRPr="007103E5">
        <w:rPr>
          <w:sz w:val="24"/>
          <w:szCs w:val="24"/>
        </w:rPr>
        <w:t xml:space="preserve">Dr. habil. Mgr. Zoltán Németh, PhD., </w:t>
      </w:r>
    </w:p>
    <w:p w:rsidR="00417BDA" w:rsidRPr="007103E5" w:rsidRDefault="00417BDA" w:rsidP="00417BDA">
      <w:pPr>
        <w:spacing w:after="0" w:line="240" w:lineRule="auto"/>
        <w:rPr>
          <w:sz w:val="24"/>
          <w:szCs w:val="24"/>
        </w:rPr>
      </w:pPr>
      <w:r w:rsidRPr="007103E5">
        <w:rPr>
          <w:sz w:val="24"/>
          <w:szCs w:val="24"/>
        </w:rPr>
        <w:t xml:space="preserve">Mgr. Gabriela Petres, PhD., </w:t>
      </w:r>
    </w:p>
    <w:p w:rsidR="00417BDA" w:rsidRPr="007103E5" w:rsidRDefault="00417BDA" w:rsidP="00417BDA">
      <w:pPr>
        <w:spacing w:after="0" w:line="240" w:lineRule="auto"/>
        <w:rPr>
          <w:sz w:val="24"/>
          <w:szCs w:val="24"/>
          <w:lang w:val="de-DE"/>
        </w:rPr>
      </w:pPr>
      <w:r w:rsidRPr="007103E5">
        <w:rPr>
          <w:sz w:val="24"/>
          <w:szCs w:val="24"/>
          <w:lang w:val="de-DE"/>
        </w:rPr>
        <w:t>prof. PhDr. Miloš Zelenka, DrSc.</w:t>
      </w:r>
    </w:p>
    <w:p w:rsidR="00417BDA" w:rsidRPr="007103E5" w:rsidRDefault="00417BDA" w:rsidP="00417BDA">
      <w:pPr>
        <w:spacing w:after="0" w:line="240" w:lineRule="auto"/>
        <w:rPr>
          <w:sz w:val="24"/>
          <w:szCs w:val="24"/>
        </w:rPr>
      </w:pPr>
      <w:r w:rsidRPr="007103E5">
        <w:rPr>
          <w:sz w:val="24"/>
          <w:szCs w:val="24"/>
        </w:rPr>
        <w:t>Oblasť výskumu: 2 humanitné vedy</w:t>
      </w:r>
    </w:p>
    <w:p w:rsidR="00417BDA" w:rsidRPr="00A2529C" w:rsidRDefault="00417BDA" w:rsidP="00417BDA">
      <w:pPr>
        <w:spacing w:after="0" w:line="240" w:lineRule="auto"/>
        <w:rPr>
          <w:sz w:val="24"/>
          <w:szCs w:val="24"/>
        </w:rPr>
      </w:pPr>
    </w:p>
    <w:p w:rsidR="00C25D15" w:rsidRPr="00A2529C" w:rsidRDefault="00C25D15" w:rsidP="009520F1">
      <w:pPr>
        <w:ind w:firstLine="0"/>
        <w:rPr>
          <w:sz w:val="24"/>
          <w:szCs w:val="24"/>
        </w:rPr>
      </w:pPr>
    </w:p>
    <w:p w:rsidR="004E0EF8" w:rsidRPr="00A2529C" w:rsidRDefault="001C4BC2" w:rsidP="009A06C2">
      <w:pPr>
        <w:pStyle w:val="Nadpis2"/>
        <w:rPr>
          <w:rFonts w:asciiTheme="minorHAnsi" w:hAnsiTheme="minorHAnsi"/>
          <w:noProof/>
        </w:rPr>
      </w:pPr>
      <w:bookmarkStart w:id="76" w:name="_Toc447794080"/>
      <w:bookmarkStart w:id="77" w:name="_Toc9256163"/>
      <w:r w:rsidRPr="00A2529C">
        <w:t>Nová infraštruktúra pre výskum</w:t>
      </w:r>
      <w:bookmarkEnd w:id="76"/>
      <w:bookmarkEnd w:id="77"/>
    </w:p>
    <w:p w:rsidR="00503DC6" w:rsidRPr="00A2529C" w:rsidRDefault="00503DC6" w:rsidP="00503DC6">
      <w:pPr>
        <w:ind w:firstLine="0"/>
        <w:rPr>
          <w:sz w:val="24"/>
          <w:szCs w:val="24"/>
        </w:rPr>
      </w:pPr>
    </w:p>
    <w:p w:rsidR="00417BDA" w:rsidRPr="00A2529C" w:rsidRDefault="00417BDA" w:rsidP="00C359F4">
      <w:pPr>
        <w:spacing w:after="120" w:line="240" w:lineRule="auto"/>
        <w:ind w:firstLine="567"/>
        <w:rPr>
          <w:sz w:val="24"/>
          <w:szCs w:val="24"/>
        </w:rPr>
      </w:pPr>
      <w:r w:rsidRPr="00A2529C">
        <w:rPr>
          <w:sz w:val="24"/>
          <w:szCs w:val="24"/>
        </w:rPr>
        <w:t>Laboratóriá a učebne vybavené modernou prístrojovou technikou sú predpokladom dosahovania medzinárodne akceptovaných výsledkov vo výskumnej činnosti v prepojení</w:t>
      </w:r>
      <w:r w:rsidR="00A74E4B">
        <w:rPr>
          <w:sz w:val="24"/>
          <w:szCs w:val="24"/>
        </w:rPr>
        <w:t xml:space="preserve"> </w:t>
      </w:r>
      <w:r w:rsidR="00C359F4" w:rsidRPr="00A2529C">
        <w:rPr>
          <w:sz w:val="24"/>
          <w:szCs w:val="24"/>
        </w:rPr>
        <w:br/>
      </w:r>
      <w:r w:rsidRPr="00A2529C">
        <w:rPr>
          <w:sz w:val="24"/>
          <w:szCs w:val="24"/>
        </w:rPr>
        <w:t xml:space="preserve">na kvalitu vzdelávacieho procesu. V hodnotenom období bola dokončená výstavba novej </w:t>
      </w:r>
      <w:r w:rsidRPr="00A2529C">
        <w:rPr>
          <w:sz w:val="24"/>
          <w:szCs w:val="24"/>
        </w:rPr>
        <w:lastRenderedPageBreak/>
        <w:t>budovy s názvom Výskumné laboratóriá Fakulty prírodných vied UKF v Nitre. Tým boli poskytnuté adekvátne priestory pre biologické výskumné laboratóriá disponujúce najmodernejšou prístrojovou technikou, ktoré sú súčasťou výskumného centra AgroBioTech. Laboratóriá umožňujú realizovať výskum na kval</w:t>
      </w:r>
      <w:r w:rsidR="00FB4D44">
        <w:rPr>
          <w:sz w:val="24"/>
          <w:szCs w:val="24"/>
        </w:rPr>
        <w:t>itatívne vyššej úrovni v troch ť</w:t>
      </w:r>
      <w:r w:rsidRPr="00A2529C">
        <w:rPr>
          <w:sz w:val="24"/>
          <w:szCs w:val="24"/>
        </w:rPr>
        <w:t xml:space="preserve">ažiskových oblastiach: molekulárnej a štrukturálnej biológii, embryotechnológiách a biológii stresu rastlín. Zároveň sú priestorom pre vedeckú prácu diplomantov a doktorandov. </w:t>
      </w:r>
    </w:p>
    <w:p w:rsidR="00417BDA" w:rsidRPr="00A2529C" w:rsidRDefault="00417BDA" w:rsidP="00C359F4">
      <w:pPr>
        <w:spacing w:after="120" w:line="240" w:lineRule="auto"/>
        <w:ind w:firstLine="567"/>
        <w:rPr>
          <w:sz w:val="24"/>
          <w:szCs w:val="24"/>
        </w:rPr>
      </w:pPr>
      <w:r w:rsidRPr="00A2529C">
        <w:rPr>
          <w:sz w:val="24"/>
          <w:szCs w:val="24"/>
        </w:rPr>
        <w:t xml:space="preserve">V roku 2018 sa skvalitnila aj infraštruktúra IT laboratórií na Katedre informatiky. Počas Svetového týždňa vzdelávania a informatiky bolo v decembri 2018 otvorené Jobsovo laboratórium mikropočítačov a Apple technológií, ktoré je unikátom v rámci slovenských univerzít – poskytuje kompletnú infraštruktúru pre vývoj aplikácií pre macOS a iOS. Študenti budú v laboratóriách vyvíjať aplikácie na desktopových zariadeniach iMac a testovať ich </w:t>
      </w:r>
      <w:r w:rsidR="00C359F4" w:rsidRPr="00A2529C">
        <w:rPr>
          <w:sz w:val="24"/>
          <w:szCs w:val="24"/>
        </w:rPr>
        <w:br/>
      </w:r>
      <w:r w:rsidRPr="00A2529C">
        <w:rPr>
          <w:sz w:val="24"/>
          <w:szCs w:val="24"/>
        </w:rPr>
        <w:t xml:space="preserve">na iPhonoch a iPadoch. Okrem toho bolo vybudované laboratórium DataScience. </w:t>
      </w:r>
    </w:p>
    <w:p w:rsidR="00417BDA" w:rsidRPr="00A2529C" w:rsidRDefault="00417BDA" w:rsidP="00C359F4">
      <w:pPr>
        <w:spacing w:after="120" w:line="240" w:lineRule="auto"/>
        <w:ind w:firstLine="567"/>
        <w:rPr>
          <w:sz w:val="24"/>
          <w:szCs w:val="24"/>
        </w:rPr>
      </w:pPr>
      <w:r w:rsidRPr="00A2529C">
        <w:rPr>
          <w:sz w:val="24"/>
          <w:szCs w:val="24"/>
        </w:rPr>
        <w:t xml:space="preserve">V hodnotenom období bola tiež vybudovaná v rámci projektu „Zoberme školu </w:t>
      </w:r>
      <w:r w:rsidR="00C359F4" w:rsidRPr="00A2529C">
        <w:rPr>
          <w:sz w:val="24"/>
          <w:szCs w:val="24"/>
        </w:rPr>
        <w:br/>
      </w:r>
      <w:r w:rsidRPr="00A2529C">
        <w:rPr>
          <w:sz w:val="24"/>
          <w:szCs w:val="24"/>
        </w:rPr>
        <w:t>na vzduch“ podporeného Mestom Nitra a Nitrianskou komunitnou nadáciou, exteriérová zóna pre výskum a vzdelávanie v oblasti ekológie a environmentalistiky.</w:t>
      </w:r>
    </w:p>
    <w:p w:rsidR="00417BDA" w:rsidRPr="00A2529C" w:rsidRDefault="00417BDA" w:rsidP="00C359F4">
      <w:pPr>
        <w:spacing w:after="120" w:line="240" w:lineRule="auto"/>
        <w:ind w:firstLine="567"/>
        <w:rPr>
          <w:sz w:val="24"/>
          <w:szCs w:val="24"/>
        </w:rPr>
      </w:pPr>
      <w:r w:rsidRPr="00A2529C">
        <w:rPr>
          <w:sz w:val="24"/>
          <w:szCs w:val="24"/>
        </w:rPr>
        <w:t xml:space="preserve">Na Pedagogickej fakulte v oblasti telesnej výchovy boli vybudované nové priestory </w:t>
      </w:r>
      <w:r w:rsidR="00C359F4" w:rsidRPr="00A2529C">
        <w:rPr>
          <w:sz w:val="24"/>
          <w:szCs w:val="24"/>
        </w:rPr>
        <w:br/>
      </w:r>
      <w:r w:rsidRPr="00A2529C">
        <w:rPr>
          <w:sz w:val="24"/>
          <w:szCs w:val="24"/>
        </w:rPr>
        <w:t xml:space="preserve">pre športové laboratórium s adekvátnym technickým a informačným zabezpečením. </w:t>
      </w:r>
    </w:p>
    <w:p w:rsidR="00126D74" w:rsidRPr="00A2529C" w:rsidRDefault="00126D74" w:rsidP="001A4D82">
      <w:pPr>
        <w:rPr>
          <w:bCs/>
          <w:sz w:val="24"/>
          <w:szCs w:val="24"/>
        </w:rPr>
      </w:pPr>
    </w:p>
    <w:p w:rsidR="00F85177" w:rsidRPr="00A2529C" w:rsidRDefault="00F85177" w:rsidP="001A4D82">
      <w:pPr>
        <w:rPr>
          <w:bCs/>
          <w:sz w:val="24"/>
          <w:szCs w:val="24"/>
        </w:rPr>
      </w:pPr>
    </w:p>
    <w:p w:rsidR="004E0EF8" w:rsidRPr="00A2529C" w:rsidRDefault="004E0EF8" w:rsidP="009A06C2">
      <w:pPr>
        <w:pStyle w:val="Nadpis2"/>
        <w:rPr>
          <w:rFonts w:asciiTheme="minorHAnsi" w:hAnsiTheme="minorHAnsi"/>
          <w:noProof/>
        </w:rPr>
      </w:pPr>
      <w:bookmarkStart w:id="78" w:name="_Toc447794081"/>
      <w:bookmarkStart w:id="79" w:name="_Toc9256164"/>
      <w:r w:rsidRPr="00A2529C">
        <w:t>Projekt</w:t>
      </w:r>
      <w:r w:rsidR="004D65C7" w:rsidRPr="00A2529C">
        <w:t>y riešené v hodnotenom období</w:t>
      </w:r>
      <w:bookmarkEnd w:id="78"/>
      <w:bookmarkEnd w:id="79"/>
    </w:p>
    <w:p w:rsidR="00C84F9A" w:rsidRPr="00A2529C" w:rsidRDefault="00C84F9A" w:rsidP="00C84F9A">
      <w:pPr>
        <w:spacing w:after="200" w:line="276" w:lineRule="auto"/>
        <w:jc w:val="left"/>
        <w:rPr>
          <w:szCs w:val="24"/>
        </w:rPr>
      </w:pPr>
    </w:p>
    <w:p w:rsidR="00417BDA" w:rsidRPr="00A2529C" w:rsidRDefault="00417BDA" w:rsidP="00C359F4">
      <w:pPr>
        <w:spacing w:after="120"/>
        <w:ind w:firstLine="567"/>
        <w:rPr>
          <w:sz w:val="24"/>
          <w:szCs w:val="24"/>
        </w:rPr>
      </w:pPr>
      <w:bookmarkStart w:id="80" w:name="_Toc443480538"/>
      <w:r w:rsidRPr="00A2529C">
        <w:rPr>
          <w:sz w:val="24"/>
          <w:szCs w:val="24"/>
        </w:rPr>
        <w:t>Projektová činnosť na UKF v</w:t>
      </w:r>
      <w:r w:rsidR="00C359F4" w:rsidRPr="00A2529C">
        <w:rPr>
          <w:sz w:val="24"/>
          <w:szCs w:val="24"/>
        </w:rPr>
        <w:t xml:space="preserve"> </w:t>
      </w:r>
      <w:r w:rsidRPr="00A2529C">
        <w:rPr>
          <w:sz w:val="24"/>
          <w:szCs w:val="24"/>
        </w:rPr>
        <w:t xml:space="preserve">hodnotenom období bola financovaná zdrojmi z národných grantových agentúr (APVV, VEGA, KEGA), z európskych zdrojov (7RP, Horizon-2020, Erasmus+, International Visegrad Fund a pod.), z vedeckých agentúr zo zahraničia (SRN, ČR, MR), </w:t>
      </w:r>
      <w:r w:rsidR="00C1643A">
        <w:rPr>
          <w:sz w:val="24"/>
          <w:szCs w:val="24"/>
        </w:rPr>
        <w:br/>
      </w:r>
      <w:r w:rsidRPr="00A2529C">
        <w:rPr>
          <w:sz w:val="24"/>
          <w:szCs w:val="24"/>
        </w:rPr>
        <w:t xml:space="preserve">zo zdrojov štrukturálnych fondov EÚ, z mimorezortných zdrojov (projekty financované Ministerstvom zdravotníctva SR, Ministerstvom zahraničných vecí a európskych záležitostí SR, Fondom na podporu kultúry národnostných menšín – Úradu splnomocnenca vlády SR, Fondom na podporu umenia – Ministerstva kultúry SR a inštitúciami </w:t>
      </w:r>
      <w:r w:rsidR="00C732EB">
        <w:rPr>
          <w:sz w:val="24"/>
          <w:szCs w:val="24"/>
        </w:rPr>
        <w:t>n</w:t>
      </w:r>
      <w:r w:rsidRPr="00A2529C">
        <w:rPr>
          <w:sz w:val="24"/>
          <w:szCs w:val="24"/>
        </w:rPr>
        <w:t>itrianskeho regiónu), projekty v spolupráci s praxou, inštitucionálnymi zdrojmi v rámci Univerzitnej grantovej agentúry (zamestnanci do 35 rokov a doktorandi).</w:t>
      </w:r>
    </w:p>
    <w:p w:rsidR="00417BDA" w:rsidRPr="00A2529C" w:rsidRDefault="00417BDA" w:rsidP="00C359F4">
      <w:pPr>
        <w:spacing w:after="120"/>
        <w:ind w:firstLine="567"/>
        <w:rPr>
          <w:sz w:val="24"/>
          <w:szCs w:val="24"/>
        </w:rPr>
      </w:pPr>
      <w:r w:rsidRPr="00A2529C">
        <w:rPr>
          <w:sz w:val="24"/>
          <w:szCs w:val="24"/>
        </w:rPr>
        <w:t>Evidencia projektovej činnosti pracovníkov UKF sa realizuje prostredníctvom modulu registrácie projektov v Portáli UKF, ktorý slúži pre sledovanie aktuálnych výsledkov v oblasti projektovej činnosti na fakultách.</w:t>
      </w:r>
    </w:p>
    <w:p w:rsidR="00417BDA" w:rsidRPr="00A2529C" w:rsidRDefault="00417BDA" w:rsidP="00C359F4">
      <w:pPr>
        <w:spacing w:after="120"/>
        <w:ind w:firstLine="567"/>
        <w:rPr>
          <w:sz w:val="24"/>
          <w:szCs w:val="24"/>
        </w:rPr>
      </w:pPr>
      <w:r w:rsidRPr="00A2529C">
        <w:rPr>
          <w:sz w:val="24"/>
          <w:szCs w:val="24"/>
        </w:rPr>
        <w:t xml:space="preserve">Na vedeckovýskumnej činnosti sa v hodnotenom roku podieľalo 494 pedagogických a výskumných zamestnancov na ustanovený pracovný čas a 170 doktorandov v dennej forme štúdia. V nasledujúcej tabuľke uvádzame kvalifikačnú štruktúru tvorivých zamestnancov </w:t>
      </w:r>
      <w:r w:rsidR="00C359F4" w:rsidRPr="00A2529C">
        <w:rPr>
          <w:sz w:val="24"/>
          <w:szCs w:val="24"/>
        </w:rPr>
        <w:br/>
      </w:r>
      <w:r w:rsidRPr="00A2529C">
        <w:rPr>
          <w:sz w:val="24"/>
          <w:szCs w:val="24"/>
        </w:rPr>
        <w:t xml:space="preserve">na ustanovený pracovný čas a doktorandov v dennej forme štúdia podľa fakúlt k 31. októbru 2018. </w:t>
      </w:r>
    </w:p>
    <w:p w:rsidR="00417BDA" w:rsidRPr="00A2529C" w:rsidRDefault="00417BDA" w:rsidP="00417BDA">
      <w:pPr>
        <w:spacing w:after="120" w:line="240" w:lineRule="auto"/>
        <w:rPr>
          <w:sz w:val="24"/>
          <w:szCs w:val="24"/>
        </w:rPr>
      </w:pPr>
    </w:p>
    <w:p w:rsidR="001C4BC2" w:rsidRPr="00A2529C" w:rsidRDefault="001C4BC2" w:rsidP="00417BDA">
      <w:pPr>
        <w:spacing w:after="120" w:line="240" w:lineRule="auto"/>
        <w:rPr>
          <w:sz w:val="24"/>
          <w:szCs w:val="24"/>
        </w:rPr>
      </w:pPr>
    </w:p>
    <w:p w:rsidR="00417BDA" w:rsidRPr="00AB7E9F" w:rsidRDefault="00417BDA" w:rsidP="00AB7E9F">
      <w:pPr>
        <w:pStyle w:val="Odsekzoznamu"/>
        <w:spacing w:after="0" w:line="240" w:lineRule="auto"/>
        <w:ind w:left="0" w:firstLine="0"/>
        <w:rPr>
          <w:rFonts w:asciiTheme="minorHAnsi" w:hAnsiTheme="minorHAnsi"/>
          <w:b/>
          <w:bCs/>
          <w:sz w:val="24"/>
          <w:szCs w:val="24"/>
        </w:rPr>
      </w:pPr>
      <w:r w:rsidRPr="00AB7E9F">
        <w:rPr>
          <w:rFonts w:asciiTheme="minorHAnsi" w:hAnsiTheme="minorHAnsi"/>
          <w:bCs/>
          <w:sz w:val="24"/>
          <w:szCs w:val="24"/>
        </w:rPr>
        <w:lastRenderedPageBreak/>
        <w:t xml:space="preserve">Tab. </w:t>
      </w:r>
      <w:r w:rsidR="00AB7E9F" w:rsidRPr="00AB7E9F">
        <w:rPr>
          <w:rFonts w:asciiTheme="minorHAnsi" w:hAnsiTheme="minorHAnsi"/>
          <w:bCs/>
          <w:sz w:val="24"/>
          <w:szCs w:val="24"/>
        </w:rPr>
        <w:t>6:</w:t>
      </w:r>
      <w:r w:rsidRPr="00AB7E9F">
        <w:rPr>
          <w:rFonts w:asciiTheme="minorHAnsi" w:hAnsiTheme="minorHAnsi"/>
          <w:b/>
          <w:bCs/>
          <w:sz w:val="24"/>
          <w:szCs w:val="24"/>
        </w:rPr>
        <w:t xml:space="preserve"> Kvalifikačná štruktúra tvorivých zamestnancov </w:t>
      </w:r>
      <w:r w:rsidRPr="00AB7E9F">
        <w:rPr>
          <w:rFonts w:asciiTheme="minorHAnsi" w:hAnsiTheme="minorHAnsi"/>
          <w:b/>
          <w:sz w:val="24"/>
          <w:szCs w:val="24"/>
        </w:rPr>
        <w:t xml:space="preserve">na ustanovený pracovný čas a doktorandov v dennej forme štúdia v akad. roku 2018/2019 </w:t>
      </w:r>
      <w:r w:rsidRPr="00AB7E9F">
        <w:rPr>
          <w:rFonts w:asciiTheme="minorHAnsi" w:hAnsiTheme="minorHAnsi"/>
          <w:b/>
          <w:bCs/>
          <w:sz w:val="24"/>
          <w:szCs w:val="24"/>
        </w:rPr>
        <w:t>(fyzické osoby k 31.10.2018)</w:t>
      </w:r>
    </w:p>
    <w:p w:rsidR="00417BDA" w:rsidRDefault="00417BDA" w:rsidP="00417BDA">
      <w:pPr>
        <w:spacing w:after="0" w:line="240" w:lineRule="auto"/>
        <w:rPr>
          <w:b/>
          <w:sz w:val="24"/>
          <w:szCs w:val="24"/>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993"/>
        <w:gridCol w:w="1134"/>
        <w:gridCol w:w="992"/>
        <w:gridCol w:w="1276"/>
        <w:gridCol w:w="1134"/>
        <w:gridCol w:w="1134"/>
        <w:gridCol w:w="1275"/>
      </w:tblGrid>
      <w:tr w:rsidR="009572B6" w:rsidRPr="00760BA6" w:rsidTr="009572B6">
        <w:trPr>
          <w:trHeight w:val="679"/>
          <w:jc w:val="center"/>
        </w:trPr>
        <w:tc>
          <w:tcPr>
            <w:tcW w:w="1129" w:type="dxa"/>
            <w:shd w:val="clear" w:color="auto" w:fill="CCFFCC"/>
          </w:tcPr>
          <w:p w:rsidR="009572B6" w:rsidRPr="00760BA6" w:rsidRDefault="009572B6" w:rsidP="001E2EE1">
            <w:pPr>
              <w:pStyle w:val="Odsekzoznamu"/>
              <w:spacing w:after="0" w:line="240" w:lineRule="auto"/>
              <w:ind w:left="0"/>
              <w:rPr>
                <w:rFonts w:asciiTheme="minorHAnsi" w:hAnsiTheme="minorHAnsi"/>
                <w:bCs/>
              </w:rPr>
            </w:pPr>
            <w:r w:rsidRPr="00760BA6">
              <w:rPr>
                <w:rFonts w:asciiTheme="minorHAnsi" w:hAnsiTheme="minorHAnsi"/>
                <w:bCs/>
              </w:rPr>
              <w:t>Fakulta</w:t>
            </w:r>
          </w:p>
        </w:tc>
        <w:tc>
          <w:tcPr>
            <w:tcW w:w="993" w:type="dxa"/>
            <w:shd w:val="clear" w:color="auto" w:fill="CCFFCC"/>
          </w:tcPr>
          <w:p w:rsidR="009572B6" w:rsidRPr="00760BA6" w:rsidRDefault="009572B6" w:rsidP="009572B6">
            <w:pPr>
              <w:pStyle w:val="Odsekzoznamu"/>
              <w:spacing w:after="0" w:line="240" w:lineRule="auto"/>
              <w:ind w:left="0" w:firstLine="0"/>
              <w:rPr>
                <w:rFonts w:asciiTheme="minorHAnsi" w:hAnsiTheme="minorHAnsi"/>
                <w:bCs/>
              </w:rPr>
            </w:pPr>
            <w:r w:rsidRPr="00760BA6">
              <w:rPr>
                <w:rFonts w:asciiTheme="minorHAnsi" w:hAnsiTheme="minorHAnsi"/>
                <w:bCs/>
              </w:rPr>
              <w:t>tvoriví zamest. spolu</w:t>
            </w:r>
          </w:p>
        </w:tc>
        <w:tc>
          <w:tcPr>
            <w:tcW w:w="1134" w:type="dxa"/>
            <w:shd w:val="clear" w:color="auto" w:fill="CCFFCC"/>
          </w:tcPr>
          <w:p w:rsidR="009572B6" w:rsidRPr="00760BA6" w:rsidRDefault="009572B6" w:rsidP="009572B6">
            <w:pPr>
              <w:pStyle w:val="Odsekzoznamu"/>
              <w:spacing w:after="0" w:line="240" w:lineRule="auto"/>
              <w:ind w:left="0" w:firstLine="0"/>
              <w:rPr>
                <w:rFonts w:asciiTheme="minorHAnsi" w:hAnsiTheme="minorHAnsi"/>
                <w:bCs/>
              </w:rPr>
            </w:pPr>
            <w:r w:rsidRPr="00760BA6">
              <w:rPr>
                <w:rFonts w:asciiTheme="minorHAnsi" w:hAnsiTheme="minorHAnsi"/>
                <w:bCs/>
              </w:rPr>
              <w:t>profesori/s DrSc.</w:t>
            </w:r>
          </w:p>
        </w:tc>
        <w:tc>
          <w:tcPr>
            <w:tcW w:w="992" w:type="dxa"/>
            <w:shd w:val="clear" w:color="auto" w:fill="CCFFCC"/>
          </w:tcPr>
          <w:p w:rsidR="009572B6" w:rsidRPr="00760BA6" w:rsidRDefault="009572B6" w:rsidP="009572B6">
            <w:pPr>
              <w:pStyle w:val="Odsekzoznamu"/>
              <w:spacing w:after="0" w:line="240" w:lineRule="auto"/>
              <w:ind w:left="0" w:firstLine="0"/>
              <w:rPr>
                <w:rFonts w:asciiTheme="minorHAnsi" w:hAnsiTheme="minorHAnsi"/>
                <w:bCs/>
              </w:rPr>
            </w:pPr>
            <w:r w:rsidRPr="00760BA6">
              <w:rPr>
                <w:rFonts w:asciiTheme="minorHAnsi" w:hAnsiTheme="minorHAnsi"/>
                <w:bCs/>
              </w:rPr>
              <w:t>docenti/s DrSc.</w:t>
            </w:r>
          </w:p>
        </w:tc>
        <w:tc>
          <w:tcPr>
            <w:tcW w:w="1276" w:type="dxa"/>
            <w:shd w:val="clear" w:color="auto" w:fill="CCFFCC"/>
          </w:tcPr>
          <w:p w:rsidR="009572B6" w:rsidRPr="00760BA6" w:rsidRDefault="009572B6" w:rsidP="009572B6">
            <w:pPr>
              <w:pStyle w:val="Odsekzoznamu"/>
              <w:spacing w:after="0" w:line="240" w:lineRule="auto"/>
              <w:ind w:left="0" w:firstLine="0"/>
              <w:rPr>
                <w:rFonts w:asciiTheme="minorHAnsi" w:hAnsiTheme="minorHAnsi"/>
                <w:bCs/>
              </w:rPr>
            </w:pPr>
            <w:r w:rsidRPr="00760BA6">
              <w:rPr>
                <w:rFonts w:asciiTheme="minorHAnsi" w:hAnsiTheme="minorHAnsi"/>
                <w:bCs/>
              </w:rPr>
              <w:t>ostatní učitelia s PhD., CSc.</w:t>
            </w:r>
          </w:p>
        </w:tc>
        <w:tc>
          <w:tcPr>
            <w:tcW w:w="1134" w:type="dxa"/>
            <w:shd w:val="clear" w:color="auto" w:fill="CCFFCC"/>
          </w:tcPr>
          <w:p w:rsidR="009572B6" w:rsidRPr="00760BA6" w:rsidRDefault="009572B6" w:rsidP="009572B6">
            <w:pPr>
              <w:pStyle w:val="Odsekzoznamu"/>
              <w:spacing w:after="0" w:line="240" w:lineRule="auto"/>
              <w:ind w:left="0" w:firstLine="0"/>
              <w:rPr>
                <w:rFonts w:asciiTheme="minorHAnsi" w:hAnsiTheme="minorHAnsi"/>
                <w:bCs/>
              </w:rPr>
            </w:pPr>
            <w:r>
              <w:rPr>
                <w:rFonts w:asciiTheme="minorHAnsi" w:hAnsiTheme="minorHAnsi"/>
                <w:bCs/>
              </w:rPr>
              <w:t>lektori</w:t>
            </w:r>
          </w:p>
        </w:tc>
        <w:tc>
          <w:tcPr>
            <w:tcW w:w="1134" w:type="dxa"/>
            <w:shd w:val="clear" w:color="auto" w:fill="CCFFCC"/>
          </w:tcPr>
          <w:p w:rsidR="009572B6" w:rsidRPr="00760BA6" w:rsidRDefault="009572B6" w:rsidP="009572B6">
            <w:pPr>
              <w:pStyle w:val="Odsekzoznamu"/>
              <w:spacing w:after="0" w:line="240" w:lineRule="auto"/>
              <w:ind w:left="0" w:firstLine="0"/>
              <w:rPr>
                <w:rFonts w:asciiTheme="minorHAnsi" w:hAnsiTheme="minorHAnsi"/>
                <w:bCs/>
              </w:rPr>
            </w:pPr>
            <w:r w:rsidRPr="00760BA6">
              <w:rPr>
                <w:rFonts w:asciiTheme="minorHAnsi" w:hAnsiTheme="minorHAnsi"/>
                <w:bCs/>
              </w:rPr>
              <w:t>výskumní pracovníci</w:t>
            </w:r>
          </w:p>
        </w:tc>
        <w:tc>
          <w:tcPr>
            <w:tcW w:w="1275" w:type="dxa"/>
            <w:shd w:val="clear" w:color="auto" w:fill="CCFFCC"/>
          </w:tcPr>
          <w:p w:rsidR="009572B6" w:rsidRPr="00760BA6" w:rsidRDefault="009572B6" w:rsidP="009572B6">
            <w:pPr>
              <w:pStyle w:val="Odsekzoznamu"/>
              <w:spacing w:after="0" w:line="240" w:lineRule="auto"/>
              <w:ind w:left="0" w:firstLine="0"/>
              <w:rPr>
                <w:rFonts w:asciiTheme="minorHAnsi" w:hAnsiTheme="minorHAnsi"/>
                <w:bCs/>
              </w:rPr>
            </w:pPr>
            <w:r>
              <w:rPr>
                <w:rFonts w:asciiTheme="minorHAnsi" w:hAnsiTheme="minorHAnsi"/>
                <w:bCs/>
              </w:rPr>
              <w:t>doktorandi v dennej forme</w:t>
            </w:r>
          </w:p>
        </w:tc>
      </w:tr>
      <w:tr w:rsidR="009572B6" w:rsidRPr="00760BA6" w:rsidTr="001E2EE1">
        <w:trPr>
          <w:jc w:val="center"/>
        </w:trPr>
        <w:tc>
          <w:tcPr>
            <w:tcW w:w="1129" w:type="dxa"/>
            <w:shd w:val="clear" w:color="auto" w:fill="CCFFFF"/>
          </w:tcPr>
          <w:p w:rsidR="009572B6" w:rsidRPr="00760BA6" w:rsidRDefault="009572B6" w:rsidP="001E2EE1">
            <w:pPr>
              <w:pStyle w:val="Odsekzoznamu"/>
              <w:spacing w:after="0" w:line="240" w:lineRule="auto"/>
              <w:ind w:left="0"/>
              <w:rPr>
                <w:rFonts w:asciiTheme="minorHAnsi" w:hAnsiTheme="minorHAnsi"/>
                <w:bCs/>
              </w:rPr>
            </w:pPr>
            <w:r w:rsidRPr="00760BA6">
              <w:rPr>
                <w:rFonts w:asciiTheme="minorHAnsi" w:hAnsiTheme="minorHAnsi"/>
                <w:bCs/>
              </w:rPr>
              <w:t>FPV</w:t>
            </w:r>
          </w:p>
        </w:tc>
        <w:tc>
          <w:tcPr>
            <w:tcW w:w="993" w:type="dxa"/>
            <w:shd w:val="clear" w:color="auto" w:fill="CCFF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111</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16/2</w:t>
            </w:r>
          </w:p>
        </w:tc>
        <w:tc>
          <w:tcPr>
            <w:tcW w:w="992"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32</w:t>
            </w:r>
          </w:p>
        </w:tc>
        <w:tc>
          <w:tcPr>
            <w:tcW w:w="1276"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61</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p>
        </w:tc>
        <w:tc>
          <w:tcPr>
            <w:tcW w:w="1134" w:type="dxa"/>
            <w:shd w:val="clear" w:color="auto" w:fill="auto"/>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2</w:t>
            </w:r>
          </w:p>
        </w:tc>
        <w:tc>
          <w:tcPr>
            <w:tcW w:w="1275" w:type="dxa"/>
            <w:shd w:val="clear" w:color="auto" w:fill="CCFFFF"/>
          </w:tcPr>
          <w:p w:rsidR="009572B6" w:rsidRPr="005D2458" w:rsidRDefault="009572B6" w:rsidP="001E2EE1">
            <w:pPr>
              <w:pStyle w:val="Odsekzoznamu"/>
              <w:spacing w:after="0" w:line="240" w:lineRule="auto"/>
              <w:ind w:left="0"/>
              <w:jc w:val="center"/>
              <w:rPr>
                <w:rFonts w:asciiTheme="minorHAnsi" w:hAnsiTheme="minorHAnsi"/>
                <w:b/>
                <w:bCs/>
              </w:rPr>
            </w:pPr>
            <w:r>
              <w:rPr>
                <w:rFonts w:asciiTheme="minorHAnsi" w:hAnsiTheme="minorHAnsi"/>
                <w:b/>
                <w:bCs/>
              </w:rPr>
              <w:t>65</w:t>
            </w:r>
          </w:p>
        </w:tc>
      </w:tr>
      <w:tr w:rsidR="009572B6" w:rsidRPr="00760BA6" w:rsidTr="001E2EE1">
        <w:trPr>
          <w:jc w:val="center"/>
        </w:trPr>
        <w:tc>
          <w:tcPr>
            <w:tcW w:w="1129" w:type="dxa"/>
            <w:shd w:val="clear" w:color="auto" w:fill="CCFFFF"/>
          </w:tcPr>
          <w:p w:rsidR="009572B6" w:rsidRPr="00760BA6" w:rsidRDefault="009572B6" w:rsidP="001E2EE1">
            <w:pPr>
              <w:pStyle w:val="Odsekzoznamu"/>
              <w:spacing w:after="0" w:line="240" w:lineRule="auto"/>
              <w:ind w:left="0"/>
              <w:rPr>
                <w:rFonts w:asciiTheme="minorHAnsi" w:hAnsiTheme="minorHAnsi"/>
                <w:bCs/>
              </w:rPr>
            </w:pPr>
            <w:r w:rsidRPr="00760BA6">
              <w:rPr>
                <w:rFonts w:asciiTheme="minorHAnsi" w:hAnsiTheme="minorHAnsi"/>
                <w:bCs/>
              </w:rPr>
              <w:t>FSVaZ</w:t>
            </w:r>
          </w:p>
        </w:tc>
        <w:tc>
          <w:tcPr>
            <w:tcW w:w="993" w:type="dxa"/>
            <w:shd w:val="clear" w:color="auto" w:fill="CCFF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47</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8/0</w:t>
            </w:r>
          </w:p>
        </w:tc>
        <w:tc>
          <w:tcPr>
            <w:tcW w:w="992"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11</w:t>
            </w:r>
          </w:p>
        </w:tc>
        <w:tc>
          <w:tcPr>
            <w:tcW w:w="1276"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27</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p>
        </w:tc>
        <w:tc>
          <w:tcPr>
            <w:tcW w:w="1134" w:type="dxa"/>
            <w:shd w:val="clear" w:color="auto" w:fill="auto"/>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1</w:t>
            </w:r>
          </w:p>
        </w:tc>
        <w:tc>
          <w:tcPr>
            <w:tcW w:w="1275" w:type="dxa"/>
            <w:shd w:val="clear" w:color="auto" w:fill="CCFFFF"/>
          </w:tcPr>
          <w:p w:rsidR="009572B6" w:rsidRPr="005D2458" w:rsidRDefault="009572B6" w:rsidP="001E2EE1">
            <w:pPr>
              <w:pStyle w:val="Odsekzoznamu"/>
              <w:spacing w:after="0" w:line="240" w:lineRule="auto"/>
              <w:ind w:left="0"/>
              <w:jc w:val="center"/>
              <w:rPr>
                <w:rFonts w:asciiTheme="minorHAnsi" w:hAnsiTheme="minorHAnsi"/>
                <w:b/>
                <w:bCs/>
              </w:rPr>
            </w:pPr>
            <w:r>
              <w:rPr>
                <w:rFonts w:asciiTheme="minorHAnsi" w:hAnsiTheme="minorHAnsi"/>
                <w:b/>
                <w:bCs/>
              </w:rPr>
              <w:t>10</w:t>
            </w:r>
          </w:p>
        </w:tc>
      </w:tr>
      <w:tr w:rsidR="009572B6" w:rsidRPr="00760BA6" w:rsidTr="001E2EE1">
        <w:trPr>
          <w:jc w:val="center"/>
        </w:trPr>
        <w:tc>
          <w:tcPr>
            <w:tcW w:w="1129" w:type="dxa"/>
            <w:shd w:val="clear" w:color="auto" w:fill="CCFFFF"/>
          </w:tcPr>
          <w:p w:rsidR="009572B6" w:rsidRPr="00760BA6" w:rsidRDefault="009572B6" w:rsidP="001E2EE1">
            <w:pPr>
              <w:pStyle w:val="Odsekzoznamu"/>
              <w:spacing w:after="0" w:line="240" w:lineRule="auto"/>
              <w:ind w:left="0"/>
              <w:rPr>
                <w:rFonts w:asciiTheme="minorHAnsi" w:hAnsiTheme="minorHAnsi"/>
                <w:bCs/>
              </w:rPr>
            </w:pPr>
            <w:r w:rsidRPr="00760BA6">
              <w:rPr>
                <w:rFonts w:asciiTheme="minorHAnsi" w:hAnsiTheme="minorHAnsi"/>
                <w:bCs/>
              </w:rPr>
              <w:t>FSŠ</w:t>
            </w:r>
          </w:p>
        </w:tc>
        <w:tc>
          <w:tcPr>
            <w:tcW w:w="993" w:type="dxa"/>
            <w:shd w:val="clear" w:color="auto" w:fill="CCFF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41</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5/4</w:t>
            </w:r>
          </w:p>
        </w:tc>
        <w:tc>
          <w:tcPr>
            <w:tcW w:w="992"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9</w:t>
            </w:r>
          </w:p>
        </w:tc>
        <w:tc>
          <w:tcPr>
            <w:tcW w:w="1276"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27</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p>
        </w:tc>
        <w:tc>
          <w:tcPr>
            <w:tcW w:w="1134" w:type="dxa"/>
            <w:shd w:val="clear" w:color="auto" w:fill="auto"/>
          </w:tcPr>
          <w:p w:rsidR="009572B6" w:rsidRPr="00760BA6" w:rsidRDefault="009572B6" w:rsidP="001E2EE1">
            <w:pPr>
              <w:pStyle w:val="Odsekzoznamu"/>
              <w:spacing w:after="0" w:line="240" w:lineRule="auto"/>
              <w:ind w:left="0"/>
              <w:jc w:val="center"/>
              <w:rPr>
                <w:rFonts w:asciiTheme="minorHAnsi" w:hAnsiTheme="minorHAnsi"/>
                <w:bCs/>
              </w:rPr>
            </w:pPr>
          </w:p>
        </w:tc>
        <w:tc>
          <w:tcPr>
            <w:tcW w:w="1275" w:type="dxa"/>
            <w:shd w:val="clear" w:color="auto" w:fill="CCFFFF"/>
          </w:tcPr>
          <w:p w:rsidR="009572B6" w:rsidRPr="005D2458" w:rsidRDefault="009572B6" w:rsidP="001E2EE1">
            <w:pPr>
              <w:pStyle w:val="Odsekzoznamu"/>
              <w:spacing w:after="0" w:line="240" w:lineRule="auto"/>
              <w:ind w:left="0"/>
              <w:jc w:val="center"/>
              <w:rPr>
                <w:rFonts w:asciiTheme="minorHAnsi" w:hAnsiTheme="minorHAnsi"/>
                <w:b/>
                <w:bCs/>
              </w:rPr>
            </w:pPr>
            <w:r>
              <w:rPr>
                <w:rFonts w:asciiTheme="minorHAnsi" w:hAnsiTheme="minorHAnsi"/>
                <w:b/>
                <w:bCs/>
              </w:rPr>
              <w:t>8</w:t>
            </w:r>
          </w:p>
        </w:tc>
      </w:tr>
      <w:tr w:rsidR="009572B6" w:rsidRPr="00760BA6" w:rsidTr="001E2EE1">
        <w:trPr>
          <w:jc w:val="center"/>
        </w:trPr>
        <w:tc>
          <w:tcPr>
            <w:tcW w:w="1129" w:type="dxa"/>
            <w:shd w:val="clear" w:color="auto" w:fill="CCFFFF"/>
          </w:tcPr>
          <w:p w:rsidR="009572B6" w:rsidRPr="00760BA6" w:rsidRDefault="009572B6" w:rsidP="001E2EE1">
            <w:pPr>
              <w:pStyle w:val="Odsekzoznamu"/>
              <w:spacing w:after="0" w:line="240" w:lineRule="auto"/>
              <w:ind w:left="0"/>
              <w:rPr>
                <w:rFonts w:asciiTheme="minorHAnsi" w:hAnsiTheme="minorHAnsi"/>
                <w:bCs/>
              </w:rPr>
            </w:pPr>
            <w:r w:rsidRPr="00760BA6">
              <w:rPr>
                <w:rFonts w:asciiTheme="minorHAnsi" w:hAnsiTheme="minorHAnsi"/>
                <w:bCs/>
              </w:rPr>
              <w:t>FF</w:t>
            </w:r>
          </w:p>
        </w:tc>
        <w:tc>
          <w:tcPr>
            <w:tcW w:w="993" w:type="dxa"/>
            <w:shd w:val="clear" w:color="auto" w:fill="CCFF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201</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29/1</w:t>
            </w:r>
          </w:p>
        </w:tc>
        <w:tc>
          <w:tcPr>
            <w:tcW w:w="992"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61</w:t>
            </w:r>
          </w:p>
        </w:tc>
        <w:tc>
          <w:tcPr>
            <w:tcW w:w="1276"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108</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3</w:t>
            </w:r>
          </w:p>
        </w:tc>
        <w:tc>
          <w:tcPr>
            <w:tcW w:w="1134" w:type="dxa"/>
            <w:shd w:val="clear" w:color="auto" w:fill="auto"/>
          </w:tcPr>
          <w:p w:rsidR="009572B6" w:rsidRPr="00760BA6" w:rsidRDefault="009572B6" w:rsidP="001E2EE1">
            <w:pPr>
              <w:pStyle w:val="Odsekzoznamu"/>
              <w:spacing w:after="0" w:line="240" w:lineRule="auto"/>
              <w:ind w:left="0"/>
              <w:jc w:val="center"/>
              <w:rPr>
                <w:rFonts w:asciiTheme="minorHAnsi" w:hAnsiTheme="minorHAnsi"/>
                <w:bCs/>
              </w:rPr>
            </w:pPr>
          </w:p>
        </w:tc>
        <w:tc>
          <w:tcPr>
            <w:tcW w:w="1275" w:type="dxa"/>
            <w:shd w:val="clear" w:color="auto" w:fill="CCFFFF"/>
          </w:tcPr>
          <w:p w:rsidR="009572B6" w:rsidRPr="005D2458" w:rsidRDefault="009572B6" w:rsidP="001E2EE1">
            <w:pPr>
              <w:pStyle w:val="Odsekzoznamu"/>
              <w:spacing w:after="0" w:line="240" w:lineRule="auto"/>
              <w:ind w:left="0"/>
              <w:jc w:val="center"/>
              <w:rPr>
                <w:rFonts w:asciiTheme="minorHAnsi" w:hAnsiTheme="minorHAnsi"/>
                <w:b/>
                <w:bCs/>
              </w:rPr>
            </w:pPr>
            <w:r>
              <w:rPr>
                <w:rFonts w:asciiTheme="minorHAnsi" w:hAnsiTheme="minorHAnsi"/>
                <w:b/>
                <w:bCs/>
              </w:rPr>
              <w:t>66</w:t>
            </w:r>
          </w:p>
        </w:tc>
      </w:tr>
      <w:tr w:rsidR="009572B6" w:rsidRPr="00760BA6" w:rsidTr="001E2EE1">
        <w:trPr>
          <w:jc w:val="center"/>
        </w:trPr>
        <w:tc>
          <w:tcPr>
            <w:tcW w:w="1129" w:type="dxa"/>
            <w:shd w:val="clear" w:color="auto" w:fill="CCFFFF"/>
          </w:tcPr>
          <w:p w:rsidR="009572B6" w:rsidRPr="00760BA6" w:rsidRDefault="009572B6" w:rsidP="001E2EE1">
            <w:pPr>
              <w:pStyle w:val="Odsekzoznamu"/>
              <w:spacing w:after="0" w:line="240" w:lineRule="auto"/>
              <w:ind w:left="0"/>
              <w:rPr>
                <w:rFonts w:asciiTheme="minorHAnsi" w:hAnsiTheme="minorHAnsi"/>
                <w:bCs/>
              </w:rPr>
            </w:pPr>
            <w:r w:rsidRPr="00760BA6">
              <w:rPr>
                <w:rFonts w:asciiTheme="minorHAnsi" w:hAnsiTheme="minorHAnsi"/>
                <w:bCs/>
              </w:rPr>
              <w:t>PF</w:t>
            </w:r>
          </w:p>
        </w:tc>
        <w:tc>
          <w:tcPr>
            <w:tcW w:w="993" w:type="dxa"/>
            <w:shd w:val="clear" w:color="auto" w:fill="CCFF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94</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10/0</w:t>
            </w:r>
          </w:p>
        </w:tc>
        <w:tc>
          <w:tcPr>
            <w:tcW w:w="992"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31</w:t>
            </w:r>
          </w:p>
        </w:tc>
        <w:tc>
          <w:tcPr>
            <w:tcW w:w="1276" w:type="dxa"/>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52</w:t>
            </w:r>
          </w:p>
        </w:tc>
        <w:tc>
          <w:tcPr>
            <w:tcW w:w="1134" w:type="dxa"/>
          </w:tcPr>
          <w:p w:rsidR="009572B6" w:rsidRPr="00760BA6" w:rsidRDefault="009572B6" w:rsidP="001E2EE1">
            <w:pPr>
              <w:pStyle w:val="Odsekzoznamu"/>
              <w:spacing w:after="0" w:line="240" w:lineRule="auto"/>
              <w:ind w:left="0"/>
              <w:jc w:val="center"/>
              <w:rPr>
                <w:rFonts w:asciiTheme="minorHAnsi" w:hAnsiTheme="minorHAnsi"/>
                <w:bCs/>
              </w:rPr>
            </w:pPr>
          </w:p>
        </w:tc>
        <w:tc>
          <w:tcPr>
            <w:tcW w:w="1134" w:type="dxa"/>
            <w:shd w:val="clear" w:color="auto" w:fill="auto"/>
          </w:tcPr>
          <w:p w:rsidR="009572B6" w:rsidRPr="00760BA6" w:rsidRDefault="009572B6" w:rsidP="001E2EE1">
            <w:pPr>
              <w:pStyle w:val="Odsekzoznamu"/>
              <w:spacing w:after="0" w:line="240" w:lineRule="auto"/>
              <w:ind w:left="0"/>
              <w:jc w:val="center"/>
              <w:rPr>
                <w:rFonts w:asciiTheme="minorHAnsi" w:hAnsiTheme="minorHAnsi"/>
                <w:bCs/>
              </w:rPr>
            </w:pPr>
            <w:r w:rsidRPr="00760BA6">
              <w:rPr>
                <w:rFonts w:asciiTheme="minorHAnsi" w:hAnsiTheme="minorHAnsi"/>
                <w:bCs/>
              </w:rPr>
              <w:t>1</w:t>
            </w:r>
          </w:p>
        </w:tc>
        <w:tc>
          <w:tcPr>
            <w:tcW w:w="1275" w:type="dxa"/>
            <w:shd w:val="clear" w:color="auto" w:fill="CCFFFF"/>
          </w:tcPr>
          <w:p w:rsidR="009572B6" w:rsidRPr="005D2458" w:rsidRDefault="009572B6" w:rsidP="001E2EE1">
            <w:pPr>
              <w:pStyle w:val="Odsekzoznamu"/>
              <w:spacing w:after="0" w:line="240" w:lineRule="auto"/>
              <w:ind w:left="0"/>
              <w:jc w:val="center"/>
              <w:rPr>
                <w:rFonts w:asciiTheme="minorHAnsi" w:hAnsiTheme="minorHAnsi"/>
                <w:b/>
                <w:bCs/>
              </w:rPr>
            </w:pPr>
            <w:r>
              <w:rPr>
                <w:rFonts w:asciiTheme="minorHAnsi" w:hAnsiTheme="minorHAnsi"/>
                <w:b/>
                <w:bCs/>
              </w:rPr>
              <w:t>21</w:t>
            </w:r>
          </w:p>
        </w:tc>
      </w:tr>
      <w:tr w:rsidR="009572B6" w:rsidRPr="00760BA6" w:rsidTr="001E2EE1">
        <w:trPr>
          <w:jc w:val="center"/>
        </w:trPr>
        <w:tc>
          <w:tcPr>
            <w:tcW w:w="1129" w:type="dxa"/>
            <w:shd w:val="clear" w:color="auto" w:fill="99CCFF"/>
          </w:tcPr>
          <w:p w:rsidR="009572B6" w:rsidRPr="00760BA6" w:rsidRDefault="009572B6" w:rsidP="001E2EE1">
            <w:pPr>
              <w:pStyle w:val="Odsekzoznamu"/>
              <w:spacing w:after="0" w:line="240" w:lineRule="auto"/>
              <w:ind w:left="0"/>
              <w:rPr>
                <w:rFonts w:asciiTheme="minorHAnsi" w:hAnsiTheme="minorHAnsi"/>
                <w:b/>
                <w:bCs/>
              </w:rPr>
            </w:pPr>
            <w:r w:rsidRPr="00760BA6">
              <w:rPr>
                <w:rFonts w:asciiTheme="minorHAnsi" w:hAnsiTheme="minorHAnsi"/>
                <w:b/>
                <w:bCs/>
              </w:rPr>
              <w:t>UKF</w:t>
            </w:r>
          </w:p>
        </w:tc>
        <w:tc>
          <w:tcPr>
            <w:tcW w:w="993" w:type="dxa"/>
            <w:shd w:val="clear" w:color="auto" w:fill="99CC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494</w:t>
            </w:r>
          </w:p>
        </w:tc>
        <w:tc>
          <w:tcPr>
            <w:tcW w:w="1134" w:type="dxa"/>
            <w:shd w:val="clear" w:color="auto" w:fill="99CC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68/7</w:t>
            </w:r>
          </w:p>
        </w:tc>
        <w:tc>
          <w:tcPr>
            <w:tcW w:w="992" w:type="dxa"/>
            <w:shd w:val="clear" w:color="auto" w:fill="99CC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144</w:t>
            </w:r>
          </w:p>
        </w:tc>
        <w:tc>
          <w:tcPr>
            <w:tcW w:w="1276" w:type="dxa"/>
            <w:shd w:val="clear" w:color="auto" w:fill="99CC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275</w:t>
            </w:r>
          </w:p>
        </w:tc>
        <w:tc>
          <w:tcPr>
            <w:tcW w:w="1134" w:type="dxa"/>
            <w:shd w:val="clear" w:color="auto" w:fill="99CC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3</w:t>
            </w:r>
          </w:p>
        </w:tc>
        <w:tc>
          <w:tcPr>
            <w:tcW w:w="1134" w:type="dxa"/>
            <w:shd w:val="clear" w:color="auto" w:fill="99CCFF"/>
          </w:tcPr>
          <w:p w:rsidR="009572B6" w:rsidRPr="00760BA6" w:rsidRDefault="009572B6" w:rsidP="001E2EE1">
            <w:pPr>
              <w:pStyle w:val="Odsekzoznamu"/>
              <w:spacing w:after="0" w:line="240" w:lineRule="auto"/>
              <w:ind w:left="0"/>
              <w:jc w:val="center"/>
              <w:rPr>
                <w:rFonts w:asciiTheme="minorHAnsi" w:hAnsiTheme="minorHAnsi"/>
                <w:b/>
                <w:bCs/>
              </w:rPr>
            </w:pPr>
            <w:r w:rsidRPr="00760BA6">
              <w:rPr>
                <w:rFonts w:asciiTheme="minorHAnsi" w:hAnsiTheme="minorHAnsi"/>
                <w:b/>
                <w:bCs/>
              </w:rPr>
              <w:t>4</w:t>
            </w:r>
          </w:p>
        </w:tc>
        <w:tc>
          <w:tcPr>
            <w:tcW w:w="1275" w:type="dxa"/>
            <w:shd w:val="clear" w:color="auto" w:fill="99CCFF"/>
          </w:tcPr>
          <w:p w:rsidR="009572B6" w:rsidRPr="00760BA6" w:rsidRDefault="009572B6" w:rsidP="001E2EE1">
            <w:pPr>
              <w:pStyle w:val="Odsekzoznamu"/>
              <w:spacing w:after="0" w:line="240" w:lineRule="auto"/>
              <w:ind w:left="0"/>
              <w:jc w:val="center"/>
              <w:rPr>
                <w:rFonts w:asciiTheme="minorHAnsi" w:hAnsiTheme="minorHAnsi"/>
                <w:b/>
                <w:bCs/>
              </w:rPr>
            </w:pPr>
            <w:r>
              <w:rPr>
                <w:rFonts w:asciiTheme="minorHAnsi" w:hAnsiTheme="minorHAnsi"/>
                <w:b/>
                <w:bCs/>
              </w:rPr>
              <w:t>170</w:t>
            </w:r>
          </w:p>
        </w:tc>
      </w:tr>
    </w:tbl>
    <w:p w:rsidR="009572B6" w:rsidRPr="00A2529C" w:rsidRDefault="009572B6" w:rsidP="00417BDA">
      <w:pPr>
        <w:spacing w:after="0" w:line="240" w:lineRule="auto"/>
        <w:rPr>
          <w:b/>
          <w:sz w:val="24"/>
          <w:szCs w:val="24"/>
        </w:rPr>
      </w:pPr>
    </w:p>
    <w:p w:rsidR="00417BDA" w:rsidRPr="00A2529C" w:rsidRDefault="00417BDA" w:rsidP="00C359F4">
      <w:pPr>
        <w:spacing w:after="120"/>
        <w:ind w:firstLine="567"/>
        <w:rPr>
          <w:sz w:val="24"/>
          <w:szCs w:val="24"/>
        </w:rPr>
      </w:pPr>
      <w:r w:rsidRPr="00A2529C">
        <w:rPr>
          <w:sz w:val="24"/>
          <w:szCs w:val="24"/>
        </w:rPr>
        <w:t xml:space="preserve">K výkonu UKF vo vedeckovýskumnej činnosti okrem pedagogických a výskumných zamestnancov významnou mierou prispievajú doktorandi ako súčasť vedeckých škôl, ktorí rozširujú riešiteľskú kapacitu projektov a sú autormi, resp. spoluautormi vedeckých výstupov. </w:t>
      </w:r>
    </w:p>
    <w:p w:rsidR="00417BDA" w:rsidRPr="00A2529C" w:rsidRDefault="00417BDA" w:rsidP="00C359F4">
      <w:pPr>
        <w:spacing w:after="120"/>
        <w:ind w:firstLine="567"/>
        <w:rPr>
          <w:sz w:val="24"/>
          <w:szCs w:val="24"/>
        </w:rPr>
      </w:pPr>
      <w:r w:rsidRPr="00A2529C">
        <w:rPr>
          <w:sz w:val="24"/>
          <w:szCs w:val="24"/>
        </w:rPr>
        <w:t xml:space="preserve">V hodnotenom období bolo na UKF celkovo riešených 172 projektov s finančnou dotáciou 2 810 983 </w:t>
      </w:r>
      <w:r w:rsidR="00C732EB">
        <w:rPr>
          <w:sz w:val="24"/>
          <w:szCs w:val="24"/>
        </w:rPr>
        <w:t>eur</w:t>
      </w:r>
      <w:r w:rsidRPr="00A2529C">
        <w:rPr>
          <w:sz w:val="24"/>
          <w:szCs w:val="24"/>
        </w:rPr>
        <w:t xml:space="preserve"> (graf č. </w:t>
      </w:r>
      <w:r w:rsidR="00AB7E9F">
        <w:rPr>
          <w:sz w:val="24"/>
          <w:szCs w:val="24"/>
        </w:rPr>
        <w:t>5</w:t>
      </w:r>
      <w:r w:rsidRPr="00A2529C">
        <w:rPr>
          <w:sz w:val="24"/>
          <w:szCs w:val="24"/>
        </w:rPr>
        <w:t xml:space="preserve">). Najviac projektov bolo riešených na FF (62), najviac finančných zdrojov bolo získaných na univerzitné projekty (907 482 </w:t>
      </w:r>
      <w:r w:rsidR="00C732EB">
        <w:rPr>
          <w:sz w:val="24"/>
          <w:szCs w:val="24"/>
        </w:rPr>
        <w:t>eur</w:t>
      </w:r>
      <w:r w:rsidRPr="00A2529C">
        <w:rPr>
          <w:sz w:val="24"/>
          <w:szCs w:val="24"/>
        </w:rPr>
        <w:t xml:space="preserve">), z fakúlt na FPV (768 589 </w:t>
      </w:r>
      <w:r w:rsidR="00C732EB">
        <w:rPr>
          <w:sz w:val="24"/>
          <w:szCs w:val="24"/>
        </w:rPr>
        <w:t>eur</w:t>
      </w:r>
      <w:r w:rsidRPr="00A2529C">
        <w:rPr>
          <w:sz w:val="24"/>
          <w:szCs w:val="24"/>
        </w:rPr>
        <w:t>).</w:t>
      </w:r>
    </w:p>
    <w:p w:rsidR="00417BDA" w:rsidRPr="00A2529C" w:rsidRDefault="00417BDA" w:rsidP="00C359F4">
      <w:pPr>
        <w:spacing w:after="120"/>
        <w:ind w:firstLine="567"/>
        <w:rPr>
          <w:sz w:val="24"/>
          <w:szCs w:val="24"/>
        </w:rPr>
      </w:pPr>
      <w:r w:rsidRPr="00A2529C">
        <w:rPr>
          <w:sz w:val="24"/>
          <w:szCs w:val="24"/>
        </w:rPr>
        <w:t xml:space="preserve">V grafe č. </w:t>
      </w:r>
      <w:r w:rsidR="00AB7E9F">
        <w:rPr>
          <w:sz w:val="24"/>
          <w:szCs w:val="24"/>
        </w:rPr>
        <w:t>6</w:t>
      </w:r>
      <w:r w:rsidRPr="00A2529C">
        <w:rPr>
          <w:sz w:val="24"/>
          <w:szCs w:val="24"/>
        </w:rPr>
        <w:t xml:space="preserve"> uvádzame vývoj počtu a finančného zabezpečenia projektov na UKF v rokoch 2009</w:t>
      </w:r>
      <w:r w:rsidR="00C1643A">
        <w:rPr>
          <w:sz w:val="24"/>
          <w:szCs w:val="24"/>
        </w:rPr>
        <w:t xml:space="preserve"> </w:t>
      </w:r>
      <w:r w:rsidRPr="00A2529C">
        <w:rPr>
          <w:sz w:val="24"/>
          <w:szCs w:val="24"/>
        </w:rPr>
        <w:t>-</w:t>
      </w:r>
      <w:r w:rsidR="00C1643A">
        <w:rPr>
          <w:sz w:val="24"/>
          <w:szCs w:val="24"/>
        </w:rPr>
        <w:t xml:space="preserve"> </w:t>
      </w:r>
      <w:r w:rsidRPr="00A2529C">
        <w:rPr>
          <w:sz w:val="24"/>
          <w:szCs w:val="24"/>
        </w:rPr>
        <w:t xml:space="preserve">2018. </w:t>
      </w:r>
    </w:p>
    <w:p w:rsidR="00417BDA" w:rsidRPr="00A2529C" w:rsidRDefault="00417BDA" w:rsidP="00417BDA">
      <w:pPr>
        <w:spacing w:after="120" w:line="240" w:lineRule="auto"/>
        <w:rPr>
          <w:sz w:val="24"/>
          <w:szCs w:val="24"/>
        </w:rPr>
      </w:pPr>
    </w:p>
    <w:p w:rsidR="00417BDA" w:rsidRPr="00A2529C" w:rsidRDefault="00417BDA" w:rsidP="00417BDA">
      <w:pPr>
        <w:spacing w:after="120" w:line="240" w:lineRule="auto"/>
        <w:jc w:val="center"/>
        <w:rPr>
          <w:sz w:val="24"/>
          <w:szCs w:val="24"/>
        </w:rPr>
      </w:pPr>
      <w:r w:rsidRPr="00A2529C">
        <w:rPr>
          <w:noProof/>
          <w:lang w:val="sk-SK" w:eastAsia="sk-SK" w:bidi="ar-SA"/>
        </w:rPr>
        <w:drawing>
          <wp:inline distT="0" distB="0" distL="0" distR="0" wp14:anchorId="6B7FDDAC" wp14:editId="2367EE58">
            <wp:extent cx="4857750" cy="2990850"/>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17BDA" w:rsidRPr="00A2529C" w:rsidRDefault="00417BDA" w:rsidP="00417BDA">
      <w:pPr>
        <w:spacing w:after="0" w:line="240" w:lineRule="auto"/>
        <w:rPr>
          <w:i/>
          <w:sz w:val="24"/>
          <w:szCs w:val="24"/>
        </w:rPr>
      </w:pPr>
    </w:p>
    <w:p w:rsidR="00417BDA" w:rsidRPr="00B22186" w:rsidRDefault="00417BDA" w:rsidP="00417BDA">
      <w:pPr>
        <w:spacing w:after="0" w:line="240" w:lineRule="auto"/>
        <w:rPr>
          <w:i/>
          <w:sz w:val="22"/>
          <w:szCs w:val="24"/>
          <w:highlight w:val="yellow"/>
        </w:rPr>
      </w:pPr>
      <w:r w:rsidRPr="00B22186">
        <w:rPr>
          <w:i/>
          <w:sz w:val="22"/>
          <w:szCs w:val="24"/>
        </w:rPr>
        <w:t xml:space="preserve">Graf </w:t>
      </w:r>
      <w:r w:rsidR="00AB7E9F" w:rsidRPr="00B22186">
        <w:rPr>
          <w:i/>
          <w:sz w:val="22"/>
          <w:szCs w:val="24"/>
        </w:rPr>
        <w:t>5:</w:t>
      </w:r>
      <w:r w:rsidRPr="00B22186">
        <w:rPr>
          <w:i/>
          <w:sz w:val="22"/>
          <w:szCs w:val="24"/>
        </w:rPr>
        <w:t xml:space="preserve"> </w:t>
      </w:r>
      <w:r w:rsidRPr="00B22186">
        <w:rPr>
          <w:b/>
          <w:i/>
          <w:sz w:val="22"/>
          <w:szCs w:val="24"/>
        </w:rPr>
        <w:t>Počet a finančné zabezpečenie projektov riešených na UKF v roku 2018 podľa fakúlt</w:t>
      </w:r>
    </w:p>
    <w:p w:rsidR="00417BDA" w:rsidRPr="00A2529C" w:rsidRDefault="00417BDA" w:rsidP="00417BDA">
      <w:pPr>
        <w:spacing w:after="0" w:line="240" w:lineRule="auto"/>
        <w:jc w:val="center"/>
        <w:rPr>
          <w:sz w:val="24"/>
          <w:szCs w:val="24"/>
          <w:highlight w:val="yellow"/>
        </w:rPr>
      </w:pPr>
      <w:r w:rsidRPr="00A2529C">
        <w:rPr>
          <w:noProof/>
          <w:lang w:val="sk-SK" w:eastAsia="sk-SK" w:bidi="ar-SA"/>
        </w:rPr>
        <w:lastRenderedPageBreak/>
        <w:drawing>
          <wp:inline distT="0" distB="0" distL="0" distR="0" wp14:anchorId="652F7E4F" wp14:editId="6A0D7C75">
            <wp:extent cx="4876801" cy="2981324"/>
            <wp:effectExtent l="0" t="0" r="0" b="1016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17BDA" w:rsidRPr="00A2529C" w:rsidRDefault="00417BDA" w:rsidP="00417BDA">
      <w:pPr>
        <w:spacing w:after="0" w:line="240" w:lineRule="auto"/>
        <w:rPr>
          <w:i/>
          <w:sz w:val="24"/>
          <w:szCs w:val="24"/>
        </w:rPr>
      </w:pPr>
    </w:p>
    <w:p w:rsidR="00417BDA" w:rsidRPr="00B22186" w:rsidRDefault="00417BDA" w:rsidP="00417BDA">
      <w:pPr>
        <w:spacing w:after="0" w:line="240" w:lineRule="auto"/>
        <w:rPr>
          <w:i/>
          <w:sz w:val="22"/>
          <w:szCs w:val="24"/>
        </w:rPr>
      </w:pPr>
      <w:r w:rsidRPr="00B22186">
        <w:rPr>
          <w:i/>
          <w:sz w:val="22"/>
          <w:szCs w:val="24"/>
        </w:rPr>
        <w:t xml:space="preserve">Graf </w:t>
      </w:r>
      <w:r w:rsidR="00AB7E9F" w:rsidRPr="00B22186">
        <w:rPr>
          <w:i/>
          <w:sz w:val="22"/>
          <w:szCs w:val="24"/>
        </w:rPr>
        <w:t>6:</w:t>
      </w:r>
      <w:r w:rsidRPr="00B22186">
        <w:rPr>
          <w:i/>
          <w:sz w:val="22"/>
          <w:szCs w:val="24"/>
        </w:rPr>
        <w:t xml:space="preserve"> </w:t>
      </w:r>
      <w:r w:rsidRPr="00B22186">
        <w:rPr>
          <w:b/>
          <w:i/>
          <w:sz w:val="22"/>
          <w:szCs w:val="24"/>
        </w:rPr>
        <w:t>Počet a finančné zabezpečenie projektov riešených na UKF za obdobie 2009 – 2018</w:t>
      </w:r>
    </w:p>
    <w:p w:rsidR="00417BDA" w:rsidRPr="00A2529C" w:rsidRDefault="00417BDA" w:rsidP="00417BDA">
      <w:pPr>
        <w:spacing w:after="120" w:line="240" w:lineRule="auto"/>
        <w:rPr>
          <w:iCs/>
          <w:sz w:val="24"/>
          <w:szCs w:val="24"/>
        </w:rPr>
      </w:pPr>
    </w:p>
    <w:p w:rsidR="00417BDA" w:rsidRPr="00A2529C" w:rsidRDefault="00417BDA" w:rsidP="00417BDA">
      <w:pPr>
        <w:spacing w:after="120" w:line="240" w:lineRule="auto"/>
        <w:rPr>
          <w:iCs/>
          <w:sz w:val="24"/>
          <w:szCs w:val="24"/>
        </w:rPr>
      </w:pPr>
    </w:p>
    <w:p w:rsidR="00417BDA" w:rsidRPr="00A2529C" w:rsidRDefault="00417BDA" w:rsidP="00417BDA">
      <w:pPr>
        <w:jc w:val="center"/>
      </w:pPr>
      <w:r w:rsidRPr="00A2529C">
        <w:rPr>
          <w:noProof/>
          <w:lang w:val="sk-SK" w:eastAsia="sk-SK" w:bidi="ar-SA"/>
        </w:rPr>
        <w:drawing>
          <wp:inline distT="0" distB="0" distL="0" distR="0" wp14:anchorId="226C7397" wp14:editId="359B2E97">
            <wp:extent cx="4991100" cy="3028950"/>
            <wp:effectExtent l="0" t="0" r="0" b="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17BDA" w:rsidRPr="00B22186" w:rsidRDefault="00417BDA" w:rsidP="007103E5">
      <w:pPr>
        <w:spacing w:after="120"/>
        <w:ind w:left="284" w:firstLine="0"/>
        <w:rPr>
          <w:i/>
          <w:sz w:val="22"/>
          <w:szCs w:val="24"/>
        </w:rPr>
      </w:pPr>
      <w:r w:rsidRPr="00B22186">
        <w:rPr>
          <w:i/>
          <w:sz w:val="22"/>
          <w:szCs w:val="24"/>
        </w:rPr>
        <w:t>Graf</w:t>
      </w:r>
      <w:r w:rsidR="00AB7E9F" w:rsidRPr="00B22186">
        <w:rPr>
          <w:i/>
          <w:sz w:val="22"/>
          <w:szCs w:val="24"/>
        </w:rPr>
        <w:t xml:space="preserve"> 7:</w:t>
      </w:r>
      <w:r w:rsidRPr="00B22186">
        <w:rPr>
          <w:i/>
          <w:sz w:val="22"/>
          <w:szCs w:val="24"/>
        </w:rPr>
        <w:t xml:space="preserve"> </w:t>
      </w:r>
      <w:r w:rsidRPr="00B22186">
        <w:rPr>
          <w:b/>
          <w:i/>
          <w:sz w:val="22"/>
          <w:szCs w:val="24"/>
        </w:rPr>
        <w:t>Grantová úspešnosť UKF podľa výziev národných grantových agentúr v rokoch 2017 a 2018</w:t>
      </w:r>
    </w:p>
    <w:p w:rsidR="00417BDA" w:rsidRPr="00A2529C" w:rsidRDefault="00417BDA" w:rsidP="0051048B">
      <w:pPr>
        <w:spacing w:after="120"/>
        <w:ind w:firstLine="567"/>
        <w:rPr>
          <w:iCs/>
          <w:sz w:val="24"/>
          <w:szCs w:val="24"/>
        </w:rPr>
      </w:pPr>
      <w:r w:rsidRPr="00A2529C">
        <w:rPr>
          <w:iCs/>
          <w:sz w:val="24"/>
          <w:szCs w:val="24"/>
        </w:rPr>
        <w:t xml:space="preserve">V grafe č. </w:t>
      </w:r>
      <w:r w:rsidR="00AB7E9F">
        <w:rPr>
          <w:iCs/>
          <w:sz w:val="24"/>
          <w:szCs w:val="24"/>
        </w:rPr>
        <w:t>7</w:t>
      </w:r>
      <w:r w:rsidRPr="00A2529C">
        <w:rPr>
          <w:iCs/>
          <w:sz w:val="24"/>
          <w:szCs w:val="24"/>
        </w:rPr>
        <w:t xml:space="preserve"> porovnávame úspešnosť UKF v podávaní projektov za roky 2017 a 2018. Výraznejší nárast v počte podporených žiadostí v roku 2018 sme zaznamenali v rámci Všeobecnej výzvy APVV (2018 – 41,7</w:t>
      </w:r>
      <w:r w:rsidR="0051048B" w:rsidRPr="00A2529C">
        <w:rPr>
          <w:iCs/>
          <w:sz w:val="24"/>
          <w:szCs w:val="24"/>
        </w:rPr>
        <w:t xml:space="preserve"> </w:t>
      </w:r>
      <w:r w:rsidRPr="00A2529C">
        <w:rPr>
          <w:iCs/>
          <w:sz w:val="24"/>
          <w:szCs w:val="24"/>
        </w:rPr>
        <w:t>%, 2017 – 6,6</w:t>
      </w:r>
      <w:r w:rsidR="0051048B" w:rsidRPr="00A2529C">
        <w:rPr>
          <w:iCs/>
          <w:sz w:val="24"/>
          <w:szCs w:val="24"/>
        </w:rPr>
        <w:t xml:space="preserve"> </w:t>
      </w:r>
      <w:r w:rsidRPr="00A2529C">
        <w:rPr>
          <w:iCs/>
          <w:sz w:val="24"/>
          <w:szCs w:val="24"/>
        </w:rPr>
        <w:t xml:space="preserve">%), bilaterálnych výziev APVV (2018 – </w:t>
      </w:r>
      <w:r w:rsidR="00C732EB">
        <w:rPr>
          <w:iCs/>
          <w:sz w:val="24"/>
          <w:szCs w:val="24"/>
        </w:rPr>
        <w:br/>
      </w:r>
      <w:r w:rsidRPr="00A2529C">
        <w:rPr>
          <w:iCs/>
          <w:sz w:val="24"/>
          <w:szCs w:val="24"/>
        </w:rPr>
        <w:t>22,2</w:t>
      </w:r>
      <w:r w:rsidR="0051048B" w:rsidRPr="00A2529C">
        <w:rPr>
          <w:iCs/>
          <w:sz w:val="24"/>
          <w:szCs w:val="24"/>
        </w:rPr>
        <w:t xml:space="preserve"> </w:t>
      </w:r>
      <w:r w:rsidRPr="00A2529C">
        <w:rPr>
          <w:iCs/>
          <w:sz w:val="24"/>
          <w:szCs w:val="24"/>
        </w:rPr>
        <w:t>%, 2017 – 0) a KEGA (2018 – 19,1</w:t>
      </w:r>
      <w:r w:rsidR="0051048B" w:rsidRPr="00A2529C">
        <w:rPr>
          <w:iCs/>
          <w:sz w:val="24"/>
          <w:szCs w:val="24"/>
        </w:rPr>
        <w:t xml:space="preserve"> </w:t>
      </w:r>
      <w:r w:rsidRPr="00A2529C">
        <w:rPr>
          <w:iCs/>
          <w:sz w:val="24"/>
          <w:szCs w:val="24"/>
        </w:rPr>
        <w:t>%, 2017 – 10,9</w:t>
      </w:r>
      <w:r w:rsidR="0051048B" w:rsidRPr="00A2529C">
        <w:rPr>
          <w:iCs/>
          <w:sz w:val="24"/>
          <w:szCs w:val="24"/>
        </w:rPr>
        <w:t xml:space="preserve"> </w:t>
      </w:r>
      <w:r w:rsidRPr="00A2529C">
        <w:rPr>
          <w:iCs/>
          <w:sz w:val="24"/>
          <w:szCs w:val="24"/>
        </w:rPr>
        <w:t>%).</w:t>
      </w:r>
    </w:p>
    <w:p w:rsidR="004D65C7" w:rsidRPr="00A2529C" w:rsidRDefault="00417BDA" w:rsidP="00346728">
      <w:pPr>
        <w:spacing w:after="120"/>
        <w:ind w:firstLine="567"/>
        <w:rPr>
          <w:iCs/>
          <w:sz w:val="24"/>
          <w:szCs w:val="24"/>
        </w:rPr>
      </w:pPr>
      <w:r w:rsidRPr="00A2529C">
        <w:rPr>
          <w:iCs/>
          <w:sz w:val="24"/>
          <w:szCs w:val="24"/>
        </w:rPr>
        <w:t>Zoznam všetkých projektov riešených na pracoviskách UKF v roku 2018 uvádzame v prílohe správy (tab. 19 a 20).</w:t>
      </w:r>
    </w:p>
    <w:p w:rsidR="004E0EF8" w:rsidRPr="00A2529C" w:rsidRDefault="00C73E86" w:rsidP="008D37AE">
      <w:pPr>
        <w:pStyle w:val="Nadpis3"/>
        <w:tabs>
          <w:tab w:val="left" w:pos="851"/>
        </w:tabs>
        <w:ind w:left="1560" w:hanging="1560"/>
        <w:rPr>
          <w:color w:val="auto"/>
          <w:lang w:val="sk-SK"/>
        </w:rPr>
      </w:pPr>
      <w:bookmarkStart w:id="81" w:name="_Toc9256165"/>
      <w:r w:rsidRPr="00A2529C">
        <w:rPr>
          <w:color w:val="auto"/>
          <w:lang w:val="sk-SK"/>
        </w:rPr>
        <w:lastRenderedPageBreak/>
        <w:t>Výskumné projekty</w:t>
      </w:r>
      <w:bookmarkEnd w:id="81"/>
    </w:p>
    <w:bookmarkEnd w:id="80"/>
    <w:p w:rsidR="008D37AE" w:rsidRDefault="008D37AE" w:rsidP="00346728">
      <w:pPr>
        <w:spacing w:after="120"/>
        <w:ind w:firstLine="567"/>
        <w:rPr>
          <w:sz w:val="24"/>
          <w:szCs w:val="24"/>
          <w:lang w:val="sk-SK"/>
        </w:rPr>
      </w:pPr>
    </w:p>
    <w:p w:rsidR="00417BDA" w:rsidRPr="00A2529C" w:rsidRDefault="00417BDA" w:rsidP="00346728">
      <w:pPr>
        <w:spacing w:after="120"/>
        <w:ind w:firstLine="567"/>
        <w:rPr>
          <w:sz w:val="24"/>
          <w:szCs w:val="24"/>
          <w:lang w:val="sk-SK"/>
        </w:rPr>
      </w:pPr>
      <w:r w:rsidRPr="00A2529C">
        <w:rPr>
          <w:sz w:val="24"/>
          <w:szCs w:val="24"/>
          <w:lang w:val="sk-SK"/>
        </w:rPr>
        <w:t xml:space="preserve">V roku 2018 bolo na UKF riešených celkovo 90 výskumných projektov, z toho najvyšší podiel predstavovali projekty VEGA (61). Celkový objem finančných prostriedkov získaný prostredníctvom výskumných projektov bol 857 655 </w:t>
      </w:r>
      <w:r w:rsidR="00C732EB">
        <w:rPr>
          <w:sz w:val="24"/>
          <w:szCs w:val="24"/>
          <w:lang w:val="sk-SK"/>
        </w:rPr>
        <w:t>eur</w:t>
      </w:r>
      <w:r w:rsidRPr="00A2529C">
        <w:rPr>
          <w:sz w:val="24"/>
          <w:szCs w:val="24"/>
          <w:lang w:val="sk-SK"/>
        </w:rPr>
        <w:t xml:space="preserve">, najvyššiu finančnú dotáciu predstavujú projekty APVV (415 622 </w:t>
      </w:r>
      <w:r w:rsidR="00C732EB">
        <w:rPr>
          <w:sz w:val="24"/>
          <w:szCs w:val="24"/>
          <w:lang w:val="sk-SK"/>
        </w:rPr>
        <w:t>eur</w:t>
      </w:r>
      <w:r w:rsidRPr="00A2529C">
        <w:rPr>
          <w:sz w:val="24"/>
          <w:szCs w:val="24"/>
          <w:lang w:val="sk-SK"/>
        </w:rPr>
        <w:t xml:space="preserve">) a projekty VEGA (340 173 </w:t>
      </w:r>
      <w:r w:rsidR="00C732EB">
        <w:rPr>
          <w:sz w:val="24"/>
          <w:szCs w:val="24"/>
          <w:lang w:val="sk-SK"/>
        </w:rPr>
        <w:t>eur</w:t>
      </w:r>
      <w:r w:rsidRPr="00A2529C">
        <w:rPr>
          <w:sz w:val="24"/>
          <w:szCs w:val="24"/>
          <w:lang w:val="sk-SK"/>
        </w:rPr>
        <w:t xml:space="preserve">). </w:t>
      </w:r>
    </w:p>
    <w:p w:rsidR="00417BDA" w:rsidRPr="00A2529C" w:rsidRDefault="00417BDA" w:rsidP="00346728">
      <w:pPr>
        <w:spacing w:after="120"/>
        <w:ind w:firstLine="567"/>
        <w:rPr>
          <w:sz w:val="24"/>
          <w:szCs w:val="24"/>
          <w:lang w:val="sk-SK"/>
        </w:rPr>
      </w:pPr>
      <w:r w:rsidRPr="00A2529C">
        <w:rPr>
          <w:sz w:val="24"/>
          <w:szCs w:val="24"/>
          <w:lang w:val="sk-SK"/>
        </w:rPr>
        <w:t>Údaje o počte projektov a ich finančnom zabezpečení v hodnotenom období uvádzame v</w:t>
      </w:r>
      <w:r w:rsidR="00A74E4B">
        <w:rPr>
          <w:sz w:val="24"/>
          <w:szCs w:val="24"/>
          <w:lang w:val="sk-SK"/>
        </w:rPr>
        <w:t xml:space="preserve"> </w:t>
      </w:r>
      <w:r w:rsidRPr="00A2529C">
        <w:rPr>
          <w:sz w:val="24"/>
          <w:szCs w:val="24"/>
          <w:lang w:val="sk-SK"/>
        </w:rPr>
        <w:t xml:space="preserve">tabuľkách č. </w:t>
      </w:r>
      <w:r w:rsidR="00AB7E9F">
        <w:rPr>
          <w:sz w:val="24"/>
          <w:szCs w:val="24"/>
          <w:lang w:val="sk-SK"/>
        </w:rPr>
        <w:t>7</w:t>
      </w:r>
      <w:r w:rsidRPr="00A2529C">
        <w:rPr>
          <w:sz w:val="24"/>
          <w:szCs w:val="24"/>
          <w:lang w:val="sk-SK"/>
        </w:rPr>
        <w:t xml:space="preserve"> a </w:t>
      </w:r>
      <w:r w:rsidR="00AB7E9F">
        <w:rPr>
          <w:sz w:val="24"/>
          <w:szCs w:val="24"/>
          <w:lang w:val="sk-SK"/>
        </w:rPr>
        <w:t>8</w:t>
      </w:r>
      <w:r w:rsidR="00A74E4B">
        <w:rPr>
          <w:sz w:val="24"/>
          <w:szCs w:val="24"/>
          <w:lang w:val="sk-SK"/>
        </w:rPr>
        <w:t xml:space="preserve"> </w:t>
      </w:r>
      <w:r w:rsidRPr="00A2529C">
        <w:rPr>
          <w:sz w:val="24"/>
          <w:szCs w:val="24"/>
          <w:lang w:val="sk-SK"/>
        </w:rPr>
        <w:t xml:space="preserve">a grafe č. </w:t>
      </w:r>
      <w:r w:rsidR="00AB7E9F">
        <w:rPr>
          <w:sz w:val="24"/>
          <w:szCs w:val="24"/>
          <w:lang w:val="sk-SK"/>
        </w:rPr>
        <w:t>8</w:t>
      </w:r>
      <w:r w:rsidRPr="00A2529C">
        <w:rPr>
          <w:sz w:val="24"/>
          <w:szCs w:val="24"/>
          <w:lang w:val="sk-SK"/>
        </w:rPr>
        <w:t>.</w:t>
      </w:r>
      <w:r w:rsidR="00A74E4B">
        <w:rPr>
          <w:sz w:val="24"/>
          <w:szCs w:val="24"/>
          <w:lang w:val="sk-SK"/>
        </w:rPr>
        <w:t xml:space="preserve"> </w:t>
      </w:r>
      <w:r w:rsidRPr="00A2529C">
        <w:rPr>
          <w:sz w:val="24"/>
          <w:szCs w:val="24"/>
          <w:lang w:val="sk-SK"/>
        </w:rPr>
        <w:t xml:space="preserve"> </w:t>
      </w:r>
    </w:p>
    <w:p w:rsidR="00417BDA" w:rsidRPr="00A2529C" w:rsidRDefault="00417BDA" w:rsidP="00346728">
      <w:pPr>
        <w:spacing w:after="120"/>
        <w:ind w:firstLine="567"/>
        <w:rPr>
          <w:sz w:val="24"/>
          <w:szCs w:val="24"/>
          <w:lang w:val="de-DE"/>
        </w:rPr>
      </w:pPr>
      <w:r w:rsidRPr="00A2529C">
        <w:rPr>
          <w:sz w:val="24"/>
          <w:szCs w:val="24"/>
          <w:lang w:val="de-DE"/>
        </w:rPr>
        <w:t xml:space="preserve">Vývoj projektovej činnosti na UKF za obdobie 2009 - 2018 dokumentuje graf č. </w:t>
      </w:r>
      <w:r w:rsidR="00AB7E9F">
        <w:rPr>
          <w:sz w:val="24"/>
          <w:szCs w:val="24"/>
          <w:lang w:val="de-DE"/>
        </w:rPr>
        <w:t>9</w:t>
      </w:r>
      <w:r w:rsidRPr="00A2529C">
        <w:rPr>
          <w:sz w:val="24"/>
          <w:szCs w:val="24"/>
          <w:lang w:val="de-DE"/>
        </w:rPr>
        <w:t xml:space="preserve">. </w:t>
      </w:r>
    </w:p>
    <w:p w:rsidR="00417BDA" w:rsidRPr="00A2529C" w:rsidRDefault="00417BDA" w:rsidP="00417BDA">
      <w:pPr>
        <w:spacing w:after="0" w:line="240" w:lineRule="auto"/>
        <w:jc w:val="center"/>
        <w:rPr>
          <w:i/>
          <w:iCs/>
          <w:sz w:val="24"/>
          <w:szCs w:val="24"/>
          <w:lang w:val="de-DE"/>
        </w:rPr>
      </w:pPr>
    </w:p>
    <w:p w:rsidR="00417BDA" w:rsidRPr="00994042" w:rsidRDefault="00417BDA" w:rsidP="00417BDA">
      <w:pPr>
        <w:spacing w:after="0" w:line="240" w:lineRule="auto"/>
        <w:jc w:val="center"/>
        <w:rPr>
          <w:b/>
          <w:iCs/>
          <w:sz w:val="24"/>
          <w:szCs w:val="24"/>
          <w:lang w:val="de-DE"/>
        </w:rPr>
      </w:pPr>
      <w:r w:rsidRPr="00994042">
        <w:rPr>
          <w:iCs/>
          <w:sz w:val="24"/>
          <w:szCs w:val="24"/>
          <w:lang w:val="de-DE"/>
        </w:rPr>
        <w:t xml:space="preserve">Tab. </w:t>
      </w:r>
      <w:r w:rsidR="00AB7E9F" w:rsidRPr="00994042">
        <w:rPr>
          <w:iCs/>
          <w:sz w:val="24"/>
          <w:szCs w:val="24"/>
          <w:lang w:val="de-DE"/>
        </w:rPr>
        <w:t>7:</w:t>
      </w:r>
      <w:r w:rsidRPr="00994042">
        <w:rPr>
          <w:iCs/>
          <w:sz w:val="24"/>
          <w:szCs w:val="24"/>
          <w:lang w:val="de-DE"/>
        </w:rPr>
        <w:t xml:space="preserve"> </w:t>
      </w:r>
      <w:r w:rsidRPr="00994042">
        <w:rPr>
          <w:b/>
          <w:iCs/>
          <w:sz w:val="24"/>
          <w:szCs w:val="24"/>
          <w:lang w:val="de-DE"/>
        </w:rPr>
        <w:t>Počet výskumných projektov riešených fakultami UKF za</w:t>
      </w:r>
      <w:r w:rsidR="00A74E4B">
        <w:rPr>
          <w:b/>
          <w:iCs/>
          <w:sz w:val="24"/>
          <w:szCs w:val="24"/>
          <w:lang w:val="de-DE"/>
        </w:rPr>
        <w:t xml:space="preserve"> </w:t>
      </w:r>
      <w:r w:rsidRPr="00994042">
        <w:rPr>
          <w:b/>
          <w:iCs/>
          <w:sz w:val="24"/>
          <w:szCs w:val="24"/>
          <w:lang w:val="de-DE"/>
        </w:rPr>
        <w:t>rok 2018</w:t>
      </w:r>
    </w:p>
    <w:tbl>
      <w:tblPr>
        <w:tblW w:w="7309" w:type="dxa"/>
        <w:jc w:val="center"/>
        <w:tblLayout w:type="fixed"/>
        <w:tblCellMar>
          <w:left w:w="70" w:type="dxa"/>
          <w:right w:w="70" w:type="dxa"/>
        </w:tblCellMar>
        <w:tblLook w:val="0000" w:firstRow="0" w:lastRow="0" w:firstColumn="0" w:lastColumn="0" w:noHBand="0" w:noVBand="0"/>
      </w:tblPr>
      <w:tblGrid>
        <w:gridCol w:w="2180"/>
        <w:gridCol w:w="1025"/>
        <w:gridCol w:w="1026"/>
        <w:gridCol w:w="1026"/>
        <w:gridCol w:w="1026"/>
        <w:gridCol w:w="1026"/>
      </w:tblGrid>
      <w:tr w:rsidR="00A2529C" w:rsidRPr="00A2529C" w:rsidTr="00417BDA">
        <w:trPr>
          <w:trHeight w:val="315"/>
          <w:jc w:val="center"/>
        </w:trPr>
        <w:tc>
          <w:tcPr>
            <w:tcW w:w="218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417BDA" w:rsidRPr="00505E08" w:rsidRDefault="00417BDA" w:rsidP="00417BDA">
            <w:pPr>
              <w:spacing w:after="0" w:line="240" w:lineRule="auto"/>
              <w:rPr>
                <w:sz w:val="22"/>
                <w:szCs w:val="24"/>
              </w:rPr>
            </w:pPr>
            <w:r w:rsidRPr="00505E08">
              <w:rPr>
                <w:sz w:val="22"/>
                <w:szCs w:val="24"/>
              </w:rPr>
              <w:t>Fakulta</w:t>
            </w:r>
          </w:p>
        </w:tc>
        <w:tc>
          <w:tcPr>
            <w:tcW w:w="5129" w:type="dxa"/>
            <w:gridSpan w:val="5"/>
            <w:tcBorders>
              <w:top w:val="single" w:sz="4" w:space="0" w:color="auto"/>
              <w:left w:val="nil"/>
              <w:bottom w:val="single" w:sz="4" w:space="0" w:color="auto"/>
              <w:right w:val="single" w:sz="4" w:space="0" w:color="auto"/>
            </w:tcBorders>
            <w:shd w:val="clear" w:color="auto" w:fill="CCFFCC"/>
            <w:noWrap/>
            <w:vAlign w:val="bottom"/>
          </w:tcPr>
          <w:p w:rsidR="00417BDA" w:rsidRPr="00505E08" w:rsidRDefault="00417BDA" w:rsidP="00417BDA">
            <w:pPr>
              <w:spacing w:after="0" w:line="240" w:lineRule="auto"/>
              <w:jc w:val="center"/>
              <w:rPr>
                <w:sz w:val="22"/>
                <w:szCs w:val="24"/>
              </w:rPr>
            </w:pPr>
            <w:r w:rsidRPr="00505E08">
              <w:rPr>
                <w:sz w:val="22"/>
                <w:szCs w:val="24"/>
              </w:rPr>
              <w:t>Počet výskumných projektov</w:t>
            </w:r>
          </w:p>
        </w:tc>
      </w:tr>
      <w:tr w:rsidR="00A2529C" w:rsidRPr="00A2529C" w:rsidTr="00417BDA">
        <w:trPr>
          <w:trHeight w:val="315"/>
          <w:jc w:val="center"/>
        </w:trPr>
        <w:tc>
          <w:tcPr>
            <w:tcW w:w="2180" w:type="dxa"/>
            <w:tcBorders>
              <w:top w:val="nil"/>
              <w:left w:val="single" w:sz="4" w:space="0" w:color="auto"/>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42"/>
              <w:jc w:val="right"/>
              <w:rPr>
                <w:sz w:val="22"/>
                <w:szCs w:val="24"/>
              </w:rPr>
            </w:pPr>
            <w:r w:rsidRPr="00505E08">
              <w:rPr>
                <w:sz w:val="22"/>
                <w:szCs w:val="24"/>
              </w:rPr>
              <w:t>Typ projektu</w:t>
            </w:r>
          </w:p>
        </w:tc>
        <w:tc>
          <w:tcPr>
            <w:tcW w:w="1025"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42"/>
              <w:jc w:val="center"/>
              <w:rPr>
                <w:sz w:val="22"/>
                <w:szCs w:val="24"/>
              </w:rPr>
            </w:pPr>
            <w:r w:rsidRPr="00505E08">
              <w:rPr>
                <w:sz w:val="22"/>
                <w:szCs w:val="24"/>
              </w:rPr>
              <w:t>MVP</w:t>
            </w:r>
          </w:p>
        </w:tc>
        <w:tc>
          <w:tcPr>
            <w:tcW w:w="1026"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42"/>
              <w:jc w:val="center"/>
              <w:rPr>
                <w:sz w:val="22"/>
                <w:szCs w:val="24"/>
              </w:rPr>
            </w:pPr>
            <w:r w:rsidRPr="00505E08">
              <w:rPr>
                <w:sz w:val="22"/>
                <w:szCs w:val="24"/>
              </w:rPr>
              <w:t>APVV</w:t>
            </w:r>
          </w:p>
        </w:tc>
        <w:tc>
          <w:tcPr>
            <w:tcW w:w="1026"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42"/>
              <w:jc w:val="center"/>
              <w:rPr>
                <w:sz w:val="22"/>
                <w:szCs w:val="24"/>
              </w:rPr>
            </w:pPr>
            <w:r w:rsidRPr="00505E08">
              <w:rPr>
                <w:sz w:val="22"/>
                <w:szCs w:val="24"/>
              </w:rPr>
              <w:t>VEGA</w:t>
            </w:r>
          </w:p>
        </w:tc>
        <w:tc>
          <w:tcPr>
            <w:tcW w:w="1026" w:type="dxa"/>
            <w:tcBorders>
              <w:top w:val="single" w:sz="4" w:space="0" w:color="auto"/>
              <w:left w:val="nil"/>
              <w:bottom w:val="single" w:sz="4" w:space="0" w:color="auto"/>
              <w:right w:val="single" w:sz="4" w:space="0" w:color="auto"/>
            </w:tcBorders>
            <w:shd w:val="clear" w:color="auto" w:fill="CCFFCC"/>
          </w:tcPr>
          <w:p w:rsidR="00417BDA" w:rsidRPr="00505E08" w:rsidRDefault="00346728" w:rsidP="00346728">
            <w:pPr>
              <w:spacing w:after="0" w:line="240" w:lineRule="auto"/>
              <w:ind w:firstLine="42"/>
              <w:jc w:val="center"/>
              <w:rPr>
                <w:sz w:val="22"/>
                <w:szCs w:val="24"/>
              </w:rPr>
            </w:pPr>
            <w:r w:rsidRPr="00505E08">
              <w:rPr>
                <w:sz w:val="22"/>
                <w:szCs w:val="24"/>
              </w:rPr>
              <w:t>O</w:t>
            </w:r>
            <w:r w:rsidR="00417BDA" w:rsidRPr="00505E08">
              <w:rPr>
                <w:sz w:val="22"/>
                <w:szCs w:val="24"/>
              </w:rPr>
              <w:t>statné výskum.</w:t>
            </w:r>
          </w:p>
        </w:tc>
        <w:tc>
          <w:tcPr>
            <w:tcW w:w="1026" w:type="dxa"/>
            <w:tcBorders>
              <w:top w:val="nil"/>
              <w:left w:val="single" w:sz="4" w:space="0" w:color="auto"/>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42"/>
              <w:jc w:val="center"/>
              <w:rPr>
                <w:sz w:val="22"/>
                <w:szCs w:val="24"/>
              </w:rPr>
            </w:pPr>
            <w:r w:rsidRPr="00505E08">
              <w:rPr>
                <w:sz w:val="22"/>
                <w:szCs w:val="24"/>
              </w:rPr>
              <w:t>Spolu</w:t>
            </w:r>
          </w:p>
        </w:tc>
      </w:tr>
      <w:tr w:rsidR="00A2529C" w:rsidRPr="00A2529C" w:rsidTr="00417BDA">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4"/>
              </w:rPr>
            </w:pPr>
            <w:r w:rsidRPr="00505E08">
              <w:rPr>
                <w:sz w:val="22"/>
                <w:szCs w:val="24"/>
              </w:rPr>
              <w:t>FPV</w:t>
            </w:r>
          </w:p>
        </w:tc>
        <w:tc>
          <w:tcPr>
            <w:tcW w:w="1025"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2</w:t>
            </w: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4</w:t>
            </w: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17</w:t>
            </w:r>
          </w:p>
        </w:tc>
        <w:tc>
          <w:tcPr>
            <w:tcW w:w="1026"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4"/>
              </w:rPr>
            </w:pPr>
            <w:r w:rsidRPr="00505E08">
              <w:rPr>
                <w:sz w:val="22"/>
                <w:szCs w:val="24"/>
              </w:rPr>
              <w:t>3</w:t>
            </w: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26</w:t>
            </w:r>
          </w:p>
        </w:tc>
      </w:tr>
      <w:tr w:rsidR="00A2529C" w:rsidRPr="00A2529C" w:rsidTr="00417BDA">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4"/>
              </w:rPr>
            </w:pPr>
            <w:r w:rsidRPr="00505E08">
              <w:rPr>
                <w:sz w:val="22"/>
                <w:szCs w:val="24"/>
              </w:rPr>
              <w:t>FSV</w:t>
            </w:r>
            <w:r w:rsidR="00346728" w:rsidRPr="00505E08">
              <w:rPr>
                <w:sz w:val="22"/>
                <w:szCs w:val="24"/>
              </w:rPr>
              <w:t>a</w:t>
            </w:r>
            <w:r w:rsidRPr="00505E08">
              <w:rPr>
                <w:sz w:val="22"/>
                <w:szCs w:val="24"/>
              </w:rPr>
              <w:t>Z</w:t>
            </w:r>
          </w:p>
        </w:tc>
        <w:tc>
          <w:tcPr>
            <w:tcW w:w="1025"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3</w:t>
            </w: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3</w:t>
            </w:r>
          </w:p>
        </w:tc>
        <w:tc>
          <w:tcPr>
            <w:tcW w:w="1026"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4"/>
              </w:rPr>
            </w:pPr>
            <w:r w:rsidRPr="00505E08">
              <w:rPr>
                <w:sz w:val="22"/>
                <w:szCs w:val="24"/>
              </w:rPr>
              <w:t>1</w:t>
            </w: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7</w:t>
            </w:r>
          </w:p>
        </w:tc>
      </w:tr>
      <w:tr w:rsidR="00A2529C" w:rsidRPr="00A2529C" w:rsidTr="00417BDA">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4"/>
              </w:rPr>
            </w:pPr>
            <w:r w:rsidRPr="00505E08">
              <w:rPr>
                <w:sz w:val="22"/>
                <w:szCs w:val="24"/>
              </w:rPr>
              <w:t>FSŠ</w:t>
            </w:r>
          </w:p>
        </w:tc>
        <w:tc>
          <w:tcPr>
            <w:tcW w:w="1025"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1</w:t>
            </w: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1</w:t>
            </w: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5</w:t>
            </w:r>
          </w:p>
        </w:tc>
        <w:tc>
          <w:tcPr>
            <w:tcW w:w="1026"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4"/>
              </w:rPr>
            </w:pP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7</w:t>
            </w:r>
          </w:p>
        </w:tc>
      </w:tr>
      <w:tr w:rsidR="00A2529C" w:rsidRPr="00A2529C" w:rsidTr="00417BDA">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4"/>
              </w:rPr>
            </w:pPr>
            <w:r w:rsidRPr="00505E08">
              <w:rPr>
                <w:sz w:val="22"/>
                <w:szCs w:val="24"/>
              </w:rPr>
              <w:t>FF</w:t>
            </w:r>
          </w:p>
        </w:tc>
        <w:tc>
          <w:tcPr>
            <w:tcW w:w="1025"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2</w:t>
            </w: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10</w:t>
            </w: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25</w:t>
            </w:r>
          </w:p>
        </w:tc>
        <w:tc>
          <w:tcPr>
            <w:tcW w:w="1026"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4"/>
              </w:rPr>
            </w:pP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37</w:t>
            </w:r>
          </w:p>
        </w:tc>
      </w:tr>
      <w:tr w:rsidR="00A2529C" w:rsidRPr="00A2529C" w:rsidTr="00417BDA">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4"/>
              </w:rPr>
            </w:pPr>
            <w:r w:rsidRPr="00505E08">
              <w:rPr>
                <w:sz w:val="22"/>
                <w:szCs w:val="24"/>
              </w:rPr>
              <w:t>PF</w:t>
            </w:r>
          </w:p>
        </w:tc>
        <w:tc>
          <w:tcPr>
            <w:tcW w:w="1025"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2</w:t>
            </w:r>
          </w:p>
        </w:tc>
        <w:tc>
          <w:tcPr>
            <w:tcW w:w="1026"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11</w:t>
            </w:r>
          </w:p>
        </w:tc>
        <w:tc>
          <w:tcPr>
            <w:tcW w:w="1026"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4"/>
              </w:rPr>
            </w:pPr>
          </w:p>
        </w:tc>
        <w:tc>
          <w:tcPr>
            <w:tcW w:w="1026"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sz w:val="22"/>
                <w:szCs w:val="24"/>
              </w:rPr>
            </w:pPr>
            <w:r w:rsidRPr="00505E08">
              <w:rPr>
                <w:sz w:val="22"/>
                <w:szCs w:val="24"/>
              </w:rPr>
              <w:t>13</w:t>
            </w:r>
          </w:p>
        </w:tc>
      </w:tr>
      <w:tr w:rsidR="00A2529C" w:rsidRPr="00A2529C" w:rsidTr="00417BDA">
        <w:trPr>
          <w:trHeight w:val="315"/>
          <w:jc w:val="center"/>
        </w:trPr>
        <w:tc>
          <w:tcPr>
            <w:tcW w:w="2180" w:type="dxa"/>
            <w:tcBorders>
              <w:top w:val="nil"/>
              <w:left w:val="single" w:sz="4" w:space="0" w:color="auto"/>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rPr>
                <w:sz w:val="22"/>
                <w:szCs w:val="24"/>
              </w:rPr>
            </w:pPr>
            <w:r w:rsidRPr="00505E08">
              <w:rPr>
                <w:sz w:val="22"/>
                <w:szCs w:val="24"/>
              </w:rPr>
              <w:t>UKF spolu</w:t>
            </w:r>
          </w:p>
        </w:tc>
        <w:tc>
          <w:tcPr>
            <w:tcW w:w="1025"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sz w:val="22"/>
                <w:szCs w:val="24"/>
              </w:rPr>
            </w:pPr>
            <w:r w:rsidRPr="00505E08">
              <w:rPr>
                <w:sz w:val="22"/>
                <w:szCs w:val="24"/>
              </w:rPr>
              <w:t>5</w:t>
            </w:r>
          </w:p>
        </w:tc>
        <w:tc>
          <w:tcPr>
            <w:tcW w:w="1026"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sz w:val="22"/>
                <w:szCs w:val="24"/>
              </w:rPr>
            </w:pPr>
            <w:r w:rsidRPr="00505E08">
              <w:rPr>
                <w:sz w:val="22"/>
                <w:szCs w:val="24"/>
              </w:rPr>
              <w:t>20</w:t>
            </w:r>
          </w:p>
        </w:tc>
        <w:tc>
          <w:tcPr>
            <w:tcW w:w="1026"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sz w:val="22"/>
                <w:szCs w:val="24"/>
              </w:rPr>
            </w:pPr>
            <w:r w:rsidRPr="00505E08">
              <w:rPr>
                <w:sz w:val="22"/>
                <w:szCs w:val="24"/>
              </w:rPr>
              <w:t>61</w:t>
            </w:r>
          </w:p>
        </w:tc>
        <w:tc>
          <w:tcPr>
            <w:tcW w:w="1026" w:type="dxa"/>
            <w:tcBorders>
              <w:top w:val="single" w:sz="4" w:space="0" w:color="auto"/>
              <w:left w:val="nil"/>
              <w:bottom w:val="single" w:sz="4" w:space="0" w:color="auto"/>
              <w:right w:val="single" w:sz="4" w:space="0" w:color="auto"/>
            </w:tcBorders>
            <w:shd w:val="clear" w:color="auto" w:fill="99CCFF"/>
            <w:vAlign w:val="bottom"/>
          </w:tcPr>
          <w:p w:rsidR="00417BDA" w:rsidRPr="00505E08" w:rsidRDefault="00417BDA" w:rsidP="00417BDA">
            <w:pPr>
              <w:spacing w:after="0" w:line="240" w:lineRule="auto"/>
              <w:jc w:val="right"/>
              <w:rPr>
                <w:sz w:val="22"/>
                <w:szCs w:val="24"/>
              </w:rPr>
            </w:pPr>
            <w:r w:rsidRPr="00505E08">
              <w:rPr>
                <w:sz w:val="22"/>
                <w:szCs w:val="24"/>
              </w:rPr>
              <w:t>4</w:t>
            </w:r>
          </w:p>
        </w:tc>
        <w:tc>
          <w:tcPr>
            <w:tcW w:w="1026" w:type="dxa"/>
            <w:tcBorders>
              <w:top w:val="nil"/>
              <w:left w:val="single" w:sz="4" w:space="0" w:color="auto"/>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sz w:val="22"/>
                <w:szCs w:val="24"/>
              </w:rPr>
            </w:pPr>
            <w:r w:rsidRPr="00505E08">
              <w:rPr>
                <w:sz w:val="22"/>
                <w:szCs w:val="24"/>
              </w:rPr>
              <w:t>90</w:t>
            </w:r>
          </w:p>
        </w:tc>
      </w:tr>
    </w:tbl>
    <w:p w:rsidR="00417BDA" w:rsidRPr="00A2529C" w:rsidRDefault="00417BDA" w:rsidP="00417BDA">
      <w:pPr>
        <w:spacing w:after="0" w:line="240" w:lineRule="auto"/>
      </w:pPr>
    </w:p>
    <w:p w:rsidR="00417BDA" w:rsidRPr="00994042" w:rsidRDefault="00417BDA" w:rsidP="00417BDA">
      <w:pPr>
        <w:spacing w:after="0" w:line="240" w:lineRule="auto"/>
      </w:pPr>
    </w:p>
    <w:p w:rsidR="00417BDA" w:rsidRPr="00A2529C" w:rsidRDefault="00417BDA" w:rsidP="00417BDA">
      <w:pPr>
        <w:spacing w:after="0" w:line="240" w:lineRule="auto"/>
        <w:jc w:val="center"/>
        <w:rPr>
          <w:i/>
          <w:iCs/>
          <w:sz w:val="24"/>
          <w:szCs w:val="24"/>
        </w:rPr>
      </w:pPr>
      <w:r w:rsidRPr="00994042">
        <w:rPr>
          <w:iCs/>
          <w:sz w:val="24"/>
          <w:szCs w:val="24"/>
        </w:rPr>
        <w:t xml:space="preserve">Tab. </w:t>
      </w:r>
      <w:r w:rsidR="00AB7E9F" w:rsidRPr="00994042">
        <w:rPr>
          <w:iCs/>
          <w:sz w:val="24"/>
          <w:szCs w:val="24"/>
        </w:rPr>
        <w:t>8:</w:t>
      </w:r>
      <w:r w:rsidRPr="00994042">
        <w:rPr>
          <w:iCs/>
          <w:sz w:val="24"/>
          <w:szCs w:val="24"/>
        </w:rPr>
        <w:t xml:space="preserve"> </w:t>
      </w:r>
      <w:r w:rsidRPr="00994042">
        <w:rPr>
          <w:b/>
          <w:iCs/>
          <w:sz w:val="24"/>
          <w:szCs w:val="24"/>
        </w:rPr>
        <w:t>Finančné zabezpečenie výskumných projektov za rok 2018 (v EUR</w:t>
      </w:r>
      <w:r w:rsidRPr="00994042">
        <w:rPr>
          <w:b/>
          <w:i/>
          <w:iCs/>
          <w:sz w:val="24"/>
          <w:szCs w:val="24"/>
        </w:rPr>
        <w:t>)</w:t>
      </w:r>
    </w:p>
    <w:tbl>
      <w:tblPr>
        <w:tblW w:w="8044" w:type="dxa"/>
        <w:jc w:val="center"/>
        <w:tblLayout w:type="fixed"/>
        <w:tblCellMar>
          <w:left w:w="70" w:type="dxa"/>
          <w:right w:w="70" w:type="dxa"/>
        </w:tblCellMar>
        <w:tblLook w:val="0000" w:firstRow="0" w:lastRow="0" w:firstColumn="0" w:lastColumn="0" w:noHBand="0" w:noVBand="0"/>
      </w:tblPr>
      <w:tblGrid>
        <w:gridCol w:w="1773"/>
        <w:gridCol w:w="885"/>
        <w:gridCol w:w="1055"/>
        <w:gridCol w:w="1036"/>
        <w:gridCol w:w="993"/>
        <w:gridCol w:w="1134"/>
        <w:gridCol w:w="1168"/>
      </w:tblGrid>
      <w:tr w:rsidR="00A2529C" w:rsidRPr="00A2529C" w:rsidTr="00645D60">
        <w:trPr>
          <w:trHeight w:val="315"/>
          <w:jc w:val="center"/>
        </w:trPr>
        <w:tc>
          <w:tcPr>
            <w:tcW w:w="1773"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417BDA" w:rsidRPr="00505E08" w:rsidRDefault="00417BDA" w:rsidP="00417BDA">
            <w:pPr>
              <w:spacing w:after="0" w:line="240" w:lineRule="auto"/>
              <w:rPr>
                <w:sz w:val="22"/>
                <w:szCs w:val="22"/>
              </w:rPr>
            </w:pPr>
            <w:r w:rsidRPr="00505E08">
              <w:rPr>
                <w:sz w:val="22"/>
                <w:szCs w:val="22"/>
              </w:rPr>
              <w:t>Fakulta</w:t>
            </w:r>
          </w:p>
        </w:tc>
        <w:tc>
          <w:tcPr>
            <w:tcW w:w="6271" w:type="dxa"/>
            <w:gridSpan w:val="6"/>
            <w:tcBorders>
              <w:top w:val="single" w:sz="4" w:space="0" w:color="auto"/>
              <w:left w:val="nil"/>
              <w:bottom w:val="single" w:sz="4" w:space="0" w:color="auto"/>
              <w:right w:val="single" w:sz="4" w:space="0" w:color="auto"/>
            </w:tcBorders>
            <w:shd w:val="clear" w:color="auto" w:fill="CCFFCC"/>
            <w:noWrap/>
            <w:vAlign w:val="bottom"/>
          </w:tcPr>
          <w:p w:rsidR="00417BDA" w:rsidRPr="00505E08" w:rsidRDefault="00417BDA" w:rsidP="00417BDA">
            <w:pPr>
              <w:spacing w:after="0" w:line="240" w:lineRule="auto"/>
              <w:jc w:val="center"/>
              <w:rPr>
                <w:sz w:val="22"/>
                <w:szCs w:val="22"/>
                <w:lang w:val="de-DE"/>
              </w:rPr>
            </w:pPr>
            <w:r w:rsidRPr="00505E08">
              <w:rPr>
                <w:sz w:val="22"/>
                <w:szCs w:val="22"/>
                <w:lang w:val="de-DE"/>
              </w:rPr>
              <w:t>Objem finančných prostriedkov na výskumné projekty</w:t>
            </w:r>
          </w:p>
        </w:tc>
      </w:tr>
      <w:tr w:rsidR="00A2529C" w:rsidRPr="00A2529C" w:rsidTr="00645D60">
        <w:trPr>
          <w:trHeight w:val="315"/>
          <w:jc w:val="center"/>
        </w:trPr>
        <w:tc>
          <w:tcPr>
            <w:tcW w:w="1773" w:type="dxa"/>
            <w:tcBorders>
              <w:top w:val="nil"/>
              <w:left w:val="single" w:sz="4" w:space="0" w:color="auto"/>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0"/>
              <w:jc w:val="right"/>
              <w:rPr>
                <w:sz w:val="22"/>
                <w:szCs w:val="22"/>
              </w:rPr>
            </w:pPr>
            <w:r w:rsidRPr="00505E08">
              <w:rPr>
                <w:sz w:val="22"/>
                <w:szCs w:val="22"/>
              </w:rPr>
              <w:t>Typ projektu</w:t>
            </w:r>
          </w:p>
        </w:tc>
        <w:tc>
          <w:tcPr>
            <w:tcW w:w="885"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0"/>
              <w:jc w:val="center"/>
              <w:rPr>
                <w:sz w:val="22"/>
                <w:szCs w:val="22"/>
              </w:rPr>
            </w:pPr>
            <w:r w:rsidRPr="00505E08">
              <w:rPr>
                <w:sz w:val="22"/>
                <w:szCs w:val="22"/>
              </w:rPr>
              <w:t>MVP</w:t>
            </w:r>
          </w:p>
        </w:tc>
        <w:tc>
          <w:tcPr>
            <w:tcW w:w="1055"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0"/>
              <w:jc w:val="center"/>
              <w:rPr>
                <w:sz w:val="22"/>
                <w:szCs w:val="22"/>
              </w:rPr>
            </w:pPr>
            <w:r w:rsidRPr="00505E08">
              <w:rPr>
                <w:sz w:val="22"/>
                <w:szCs w:val="22"/>
              </w:rPr>
              <w:t>APVV</w:t>
            </w:r>
          </w:p>
        </w:tc>
        <w:tc>
          <w:tcPr>
            <w:tcW w:w="1036"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0"/>
              <w:jc w:val="center"/>
              <w:rPr>
                <w:sz w:val="22"/>
                <w:szCs w:val="22"/>
              </w:rPr>
            </w:pPr>
            <w:r w:rsidRPr="00505E08">
              <w:rPr>
                <w:sz w:val="22"/>
                <w:szCs w:val="22"/>
              </w:rPr>
              <w:t>VEGA</w:t>
            </w:r>
          </w:p>
        </w:tc>
        <w:tc>
          <w:tcPr>
            <w:tcW w:w="993" w:type="dxa"/>
            <w:tcBorders>
              <w:top w:val="single" w:sz="4" w:space="0" w:color="auto"/>
              <w:left w:val="nil"/>
              <w:bottom w:val="single" w:sz="4" w:space="0" w:color="auto"/>
              <w:right w:val="single" w:sz="4" w:space="0" w:color="auto"/>
            </w:tcBorders>
            <w:shd w:val="clear" w:color="auto" w:fill="CCFFCC"/>
          </w:tcPr>
          <w:p w:rsidR="00417BDA" w:rsidRPr="00505E08" w:rsidRDefault="00417BDA" w:rsidP="00346728">
            <w:pPr>
              <w:spacing w:after="0" w:line="240" w:lineRule="auto"/>
              <w:ind w:firstLine="0"/>
              <w:jc w:val="center"/>
              <w:rPr>
                <w:sz w:val="22"/>
                <w:szCs w:val="22"/>
              </w:rPr>
            </w:pPr>
          </w:p>
          <w:p w:rsidR="00417BDA" w:rsidRPr="00505E08" w:rsidRDefault="00346728" w:rsidP="00346728">
            <w:pPr>
              <w:spacing w:after="0" w:line="240" w:lineRule="auto"/>
              <w:ind w:firstLine="0"/>
              <w:jc w:val="center"/>
              <w:rPr>
                <w:sz w:val="22"/>
                <w:szCs w:val="22"/>
              </w:rPr>
            </w:pPr>
            <w:r w:rsidRPr="00505E08">
              <w:rPr>
                <w:sz w:val="22"/>
                <w:szCs w:val="22"/>
              </w:rPr>
              <w:t>O</w:t>
            </w:r>
            <w:r w:rsidR="00417BDA" w:rsidRPr="00505E08">
              <w:rPr>
                <w:sz w:val="22"/>
                <w:szCs w:val="22"/>
              </w:rPr>
              <w:t>statné výskum.</w:t>
            </w:r>
          </w:p>
        </w:tc>
        <w:tc>
          <w:tcPr>
            <w:tcW w:w="1134" w:type="dxa"/>
            <w:tcBorders>
              <w:top w:val="nil"/>
              <w:left w:val="single" w:sz="4" w:space="0" w:color="auto"/>
              <w:bottom w:val="single" w:sz="4" w:space="0" w:color="auto"/>
              <w:right w:val="single" w:sz="4" w:space="0" w:color="auto"/>
            </w:tcBorders>
            <w:shd w:val="clear" w:color="auto" w:fill="CCFFCC"/>
            <w:noWrap/>
            <w:vAlign w:val="bottom"/>
          </w:tcPr>
          <w:p w:rsidR="00417BDA" w:rsidRPr="00505E08" w:rsidRDefault="00417BDA" w:rsidP="00346728">
            <w:pPr>
              <w:spacing w:after="0" w:line="240" w:lineRule="auto"/>
              <w:ind w:firstLine="0"/>
              <w:jc w:val="center"/>
              <w:rPr>
                <w:sz w:val="22"/>
                <w:szCs w:val="22"/>
              </w:rPr>
            </w:pPr>
            <w:r w:rsidRPr="00505E08">
              <w:rPr>
                <w:sz w:val="22"/>
                <w:szCs w:val="22"/>
              </w:rPr>
              <w:t>Spolu</w:t>
            </w:r>
          </w:p>
        </w:tc>
        <w:tc>
          <w:tcPr>
            <w:tcW w:w="1168" w:type="dxa"/>
            <w:tcBorders>
              <w:top w:val="nil"/>
              <w:left w:val="nil"/>
              <w:bottom w:val="single" w:sz="4" w:space="0" w:color="auto"/>
              <w:right w:val="single" w:sz="4" w:space="0" w:color="auto"/>
            </w:tcBorders>
            <w:shd w:val="clear" w:color="auto" w:fill="CCFFCC"/>
          </w:tcPr>
          <w:p w:rsidR="00417BDA" w:rsidRPr="00505E08" w:rsidRDefault="00417BDA" w:rsidP="00346728">
            <w:pPr>
              <w:spacing w:after="0" w:line="240" w:lineRule="auto"/>
              <w:ind w:firstLine="0"/>
              <w:jc w:val="center"/>
              <w:rPr>
                <w:sz w:val="22"/>
                <w:szCs w:val="22"/>
              </w:rPr>
            </w:pPr>
            <w:r w:rsidRPr="00505E08">
              <w:rPr>
                <w:sz w:val="22"/>
                <w:szCs w:val="22"/>
              </w:rPr>
              <w:t>Prepočet na 1 tvor. prac.</w:t>
            </w:r>
          </w:p>
        </w:tc>
      </w:tr>
      <w:tr w:rsidR="00A2529C" w:rsidRPr="00A2529C" w:rsidTr="00645D60">
        <w:trPr>
          <w:trHeight w:val="315"/>
          <w:jc w:val="center"/>
        </w:trPr>
        <w:tc>
          <w:tcPr>
            <w:tcW w:w="1773"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2"/>
              </w:rPr>
            </w:pPr>
            <w:r w:rsidRPr="00505E08">
              <w:rPr>
                <w:sz w:val="22"/>
                <w:szCs w:val="22"/>
              </w:rPr>
              <w:t>FPV</w:t>
            </w:r>
          </w:p>
        </w:tc>
        <w:tc>
          <w:tcPr>
            <w:tcW w:w="88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11 433</w:t>
            </w:r>
          </w:p>
        </w:tc>
        <w:tc>
          <w:tcPr>
            <w:tcW w:w="105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96 450</w:t>
            </w:r>
          </w:p>
        </w:tc>
        <w:tc>
          <w:tcPr>
            <w:tcW w:w="1036"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142 039</w:t>
            </w:r>
          </w:p>
        </w:tc>
        <w:tc>
          <w:tcPr>
            <w:tcW w:w="993" w:type="dxa"/>
            <w:tcBorders>
              <w:top w:val="single" w:sz="4" w:space="0" w:color="auto"/>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r w:rsidRPr="00505E08">
              <w:rPr>
                <w:sz w:val="22"/>
                <w:szCs w:val="22"/>
              </w:rPr>
              <w:t>67 876</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317 798</w:t>
            </w:r>
          </w:p>
        </w:tc>
        <w:tc>
          <w:tcPr>
            <w:tcW w:w="1168" w:type="dxa"/>
            <w:tcBorders>
              <w:top w:val="nil"/>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r w:rsidRPr="00505E08">
              <w:rPr>
                <w:sz w:val="22"/>
                <w:szCs w:val="22"/>
              </w:rPr>
              <w:t>2 863</w:t>
            </w:r>
          </w:p>
        </w:tc>
      </w:tr>
      <w:tr w:rsidR="00A2529C" w:rsidRPr="00A2529C" w:rsidTr="00645D60">
        <w:trPr>
          <w:trHeight w:val="315"/>
          <w:jc w:val="center"/>
        </w:trPr>
        <w:tc>
          <w:tcPr>
            <w:tcW w:w="1773"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2"/>
              </w:rPr>
            </w:pPr>
            <w:r w:rsidRPr="00505E08">
              <w:rPr>
                <w:sz w:val="22"/>
                <w:szCs w:val="22"/>
              </w:rPr>
              <w:t>FSV</w:t>
            </w:r>
            <w:r w:rsidR="00346728" w:rsidRPr="00505E08">
              <w:rPr>
                <w:sz w:val="22"/>
                <w:szCs w:val="22"/>
              </w:rPr>
              <w:t>a</w:t>
            </w:r>
            <w:r w:rsidRPr="00505E08">
              <w:rPr>
                <w:sz w:val="22"/>
                <w:szCs w:val="22"/>
              </w:rPr>
              <w:t>Z</w:t>
            </w:r>
          </w:p>
        </w:tc>
        <w:tc>
          <w:tcPr>
            <w:tcW w:w="88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p>
        </w:tc>
        <w:tc>
          <w:tcPr>
            <w:tcW w:w="105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40 077</w:t>
            </w:r>
          </w:p>
        </w:tc>
        <w:tc>
          <w:tcPr>
            <w:tcW w:w="1036"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9 948</w:t>
            </w:r>
          </w:p>
        </w:tc>
        <w:tc>
          <w:tcPr>
            <w:tcW w:w="993" w:type="dxa"/>
            <w:tcBorders>
              <w:top w:val="single" w:sz="4" w:space="0" w:color="auto"/>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r w:rsidRPr="00505E08">
              <w:rPr>
                <w:sz w:val="22"/>
                <w:szCs w:val="22"/>
              </w:rPr>
              <w:t>20 000</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70 025</w:t>
            </w:r>
          </w:p>
        </w:tc>
        <w:tc>
          <w:tcPr>
            <w:tcW w:w="1168" w:type="dxa"/>
            <w:tcBorders>
              <w:top w:val="nil"/>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r w:rsidRPr="00505E08">
              <w:rPr>
                <w:sz w:val="22"/>
                <w:szCs w:val="22"/>
              </w:rPr>
              <w:t>1 490</w:t>
            </w:r>
          </w:p>
        </w:tc>
      </w:tr>
      <w:tr w:rsidR="00A2529C" w:rsidRPr="00A2529C" w:rsidTr="00645D60">
        <w:trPr>
          <w:trHeight w:val="315"/>
          <w:jc w:val="center"/>
        </w:trPr>
        <w:tc>
          <w:tcPr>
            <w:tcW w:w="1773"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2"/>
              </w:rPr>
            </w:pPr>
            <w:r w:rsidRPr="00505E08">
              <w:rPr>
                <w:sz w:val="22"/>
                <w:szCs w:val="22"/>
              </w:rPr>
              <w:t>FSŠ</w:t>
            </w:r>
          </w:p>
        </w:tc>
        <w:tc>
          <w:tcPr>
            <w:tcW w:w="88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1 851</w:t>
            </w:r>
          </w:p>
        </w:tc>
        <w:tc>
          <w:tcPr>
            <w:tcW w:w="105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4 632</w:t>
            </w:r>
          </w:p>
        </w:tc>
        <w:tc>
          <w:tcPr>
            <w:tcW w:w="1036"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22 319</w:t>
            </w:r>
          </w:p>
        </w:tc>
        <w:tc>
          <w:tcPr>
            <w:tcW w:w="993" w:type="dxa"/>
            <w:tcBorders>
              <w:top w:val="single" w:sz="4" w:space="0" w:color="auto"/>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28 802</w:t>
            </w:r>
          </w:p>
        </w:tc>
        <w:tc>
          <w:tcPr>
            <w:tcW w:w="1168" w:type="dxa"/>
            <w:tcBorders>
              <w:top w:val="nil"/>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r w:rsidRPr="00505E08">
              <w:rPr>
                <w:sz w:val="22"/>
                <w:szCs w:val="22"/>
              </w:rPr>
              <w:t>702</w:t>
            </w:r>
          </w:p>
        </w:tc>
      </w:tr>
      <w:tr w:rsidR="00A2529C" w:rsidRPr="00A2529C" w:rsidTr="00645D60">
        <w:trPr>
          <w:trHeight w:val="315"/>
          <w:jc w:val="center"/>
        </w:trPr>
        <w:tc>
          <w:tcPr>
            <w:tcW w:w="1773"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2"/>
              </w:rPr>
            </w:pPr>
            <w:r w:rsidRPr="00505E08">
              <w:rPr>
                <w:sz w:val="22"/>
                <w:szCs w:val="22"/>
              </w:rPr>
              <w:t>FF</w:t>
            </w:r>
          </w:p>
        </w:tc>
        <w:tc>
          <w:tcPr>
            <w:tcW w:w="88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700</w:t>
            </w:r>
          </w:p>
        </w:tc>
        <w:tc>
          <w:tcPr>
            <w:tcW w:w="105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234 778</w:t>
            </w:r>
          </w:p>
        </w:tc>
        <w:tc>
          <w:tcPr>
            <w:tcW w:w="1036"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116 548</w:t>
            </w:r>
          </w:p>
        </w:tc>
        <w:tc>
          <w:tcPr>
            <w:tcW w:w="993" w:type="dxa"/>
            <w:tcBorders>
              <w:top w:val="single" w:sz="4" w:space="0" w:color="auto"/>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352 026</w:t>
            </w:r>
          </w:p>
        </w:tc>
        <w:tc>
          <w:tcPr>
            <w:tcW w:w="1168" w:type="dxa"/>
            <w:tcBorders>
              <w:top w:val="nil"/>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r w:rsidRPr="00505E08">
              <w:rPr>
                <w:sz w:val="22"/>
                <w:szCs w:val="22"/>
              </w:rPr>
              <w:t>1 751</w:t>
            </w:r>
          </w:p>
        </w:tc>
      </w:tr>
      <w:tr w:rsidR="00A2529C" w:rsidRPr="00A2529C" w:rsidTr="00645D60">
        <w:trPr>
          <w:trHeight w:val="315"/>
          <w:jc w:val="center"/>
        </w:trPr>
        <w:tc>
          <w:tcPr>
            <w:tcW w:w="1773"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sz w:val="22"/>
                <w:szCs w:val="22"/>
              </w:rPr>
            </w:pPr>
            <w:r w:rsidRPr="00505E08">
              <w:rPr>
                <w:sz w:val="22"/>
                <w:szCs w:val="22"/>
              </w:rPr>
              <w:t>PF</w:t>
            </w:r>
          </w:p>
        </w:tc>
        <w:tc>
          <w:tcPr>
            <w:tcW w:w="88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p>
        </w:tc>
        <w:tc>
          <w:tcPr>
            <w:tcW w:w="1055"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39 685</w:t>
            </w:r>
          </w:p>
        </w:tc>
        <w:tc>
          <w:tcPr>
            <w:tcW w:w="1036" w:type="dxa"/>
            <w:tcBorders>
              <w:top w:val="nil"/>
              <w:left w:val="nil"/>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49 319</w:t>
            </w:r>
          </w:p>
        </w:tc>
        <w:tc>
          <w:tcPr>
            <w:tcW w:w="993" w:type="dxa"/>
            <w:tcBorders>
              <w:top w:val="single" w:sz="4" w:space="0" w:color="auto"/>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45D60">
            <w:pPr>
              <w:spacing w:after="0" w:line="240" w:lineRule="auto"/>
              <w:ind w:firstLine="73"/>
              <w:jc w:val="right"/>
              <w:rPr>
                <w:sz w:val="22"/>
                <w:szCs w:val="22"/>
              </w:rPr>
            </w:pPr>
            <w:r w:rsidRPr="00505E08">
              <w:rPr>
                <w:sz w:val="22"/>
                <w:szCs w:val="22"/>
              </w:rPr>
              <w:t>89 004</w:t>
            </w:r>
          </w:p>
        </w:tc>
        <w:tc>
          <w:tcPr>
            <w:tcW w:w="1168" w:type="dxa"/>
            <w:tcBorders>
              <w:top w:val="nil"/>
              <w:left w:val="nil"/>
              <w:bottom w:val="single" w:sz="4" w:space="0" w:color="auto"/>
              <w:right w:val="single" w:sz="4" w:space="0" w:color="auto"/>
            </w:tcBorders>
            <w:vAlign w:val="bottom"/>
          </w:tcPr>
          <w:p w:rsidR="00417BDA" w:rsidRPr="00505E08" w:rsidRDefault="00417BDA" w:rsidP="00645D60">
            <w:pPr>
              <w:spacing w:after="0" w:line="240" w:lineRule="auto"/>
              <w:ind w:firstLine="73"/>
              <w:jc w:val="right"/>
              <w:rPr>
                <w:sz w:val="22"/>
                <w:szCs w:val="22"/>
              </w:rPr>
            </w:pPr>
            <w:r w:rsidRPr="00505E08">
              <w:rPr>
                <w:sz w:val="22"/>
                <w:szCs w:val="22"/>
              </w:rPr>
              <w:t>947</w:t>
            </w:r>
          </w:p>
        </w:tc>
      </w:tr>
      <w:tr w:rsidR="00A2529C" w:rsidRPr="00A2529C" w:rsidTr="00645D60">
        <w:trPr>
          <w:trHeight w:val="315"/>
          <w:jc w:val="center"/>
        </w:trPr>
        <w:tc>
          <w:tcPr>
            <w:tcW w:w="1773" w:type="dxa"/>
            <w:tcBorders>
              <w:top w:val="nil"/>
              <w:left w:val="single" w:sz="4" w:space="0" w:color="auto"/>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rPr>
                <w:sz w:val="22"/>
                <w:szCs w:val="22"/>
              </w:rPr>
            </w:pPr>
            <w:r w:rsidRPr="00505E08">
              <w:rPr>
                <w:sz w:val="22"/>
                <w:szCs w:val="22"/>
              </w:rPr>
              <w:t>UKF spolu</w:t>
            </w:r>
          </w:p>
        </w:tc>
        <w:tc>
          <w:tcPr>
            <w:tcW w:w="885"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645D60">
            <w:pPr>
              <w:spacing w:after="0" w:line="240" w:lineRule="auto"/>
              <w:ind w:firstLine="73"/>
              <w:jc w:val="right"/>
              <w:rPr>
                <w:sz w:val="22"/>
                <w:szCs w:val="22"/>
              </w:rPr>
            </w:pPr>
            <w:r w:rsidRPr="00505E08">
              <w:rPr>
                <w:sz w:val="22"/>
                <w:szCs w:val="22"/>
              </w:rPr>
              <w:t>13 983</w:t>
            </w:r>
          </w:p>
        </w:tc>
        <w:tc>
          <w:tcPr>
            <w:tcW w:w="1055"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645D60">
            <w:pPr>
              <w:spacing w:after="0" w:line="240" w:lineRule="auto"/>
              <w:ind w:firstLine="73"/>
              <w:jc w:val="right"/>
              <w:rPr>
                <w:sz w:val="22"/>
                <w:szCs w:val="22"/>
              </w:rPr>
            </w:pPr>
            <w:r w:rsidRPr="00505E08">
              <w:rPr>
                <w:sz w:val="22"/>
                <w:szCs w:val="22"/>
              </w:rPr>
              <w:t>415 622</w:t>
            </w:r>
          </w:p>
        </w:tc>
        <w:tc>
          <w:tcPr>
            <w:tcW w:w="1036"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645D60">
            <w:pPr>
              <w:spacing w:after="0" w:line="240" w:lineRule="auto"/>
              <w:ind w:firstLine="73"/>
              <w:jc w:val="right"/>
              <w:rPr>
                <w:sz w:val="22"/>
                <w:szCs w:val="22"/>
              </w:rPr>
            </w:pPr>
            <w:r w:rsidRPr="00505E08">
              <w:rPr>
                <w:sz w:val="22"/>
                <w:szCs w:val="22"/>
              </w:rPr>
              <w:t>340 173</w:t>
            </w:r>
          </w:p>
        </w:tc>
        <w:tc>
          <w:tcPr>
            <w:tcW w:w="993" w:type="dxa"/>
            <w:tcBorders>
              <w:top w:val="single" w:sz="4" w:space="0" w:color="auto"/>
              <w:left w:val="nil"/>
              <w:bottom w:val="single" w:sz="4" w:space="0" w:color="auto"/>
              <w:right w:val="single" w:sz="4" w:space="0" w:color="auto"/>
            </w:tcBorders>
            <w:shd w:val="clear" w:color="auto" w:fill="99CCFF"/>
            <w:vAlign w:val="bottom"/>
          </w:tcPr>
          <w:p w:rsidR="00417BDA" w:rsidRPr="00505E08" w:rsidRDefault="00417BDA" w:rsidP="00645D60">
            <w:pPr>
              <w:spacing w:after="0" w:line="240" w:lineRule="auto"/>
              <w:ind w:firstLine="73"/>
              <w:jc w:val="right"/>
              <w:rPr>
                <w:sz w:val="22"/>
                <w:szCs w:val="22"/>
              </w:rPr>
            </w:pPr>
            <w:r w:rsidRPr="00505E08">
              <w:rPr>
                <w:sz w:val="22"/>
                <w:szCs w:val="22"/>
              </w:rPr>
              <w:t>87 876</w:t>
            </w:r>
          </w:p>
        </w:tc>
        <w:tc>
          <w:tcPr>
            <w:tcW w:w="1134" w:type="dxa"/>
            <w:tcBorders>
              <w:top w:val="nil"/>
              <w:left w:val="single" w:sz="4" w:space="0" w:color="auto"/>
              <w:bottom w:val="single" w:sz="4" w:space="0" w:color="auto"/>
              <w:right w:val="single" w:sz="4" w:space="0" w:color="auto"/>
            </w:tcBorders>
            <w:shd w:val="clear" w:color="auto" w:fill="99CCFF"/>
            <w:noWrap/>
            <w:vAlign w:val="bottom"/>
          </w:tcPr>
          <w:p w:rsidR="00417BDA" w:rsidRPr="00505E08" w:rsidRDefault="00417BDA" w:rsidP="00645D60">
            <w:pPr>
              <w:spacing w:after="0" w:line="240" w:lineRule="auto"/>
              <w:ind w:firstLine="73"/>
              <w:jc w:val="right"/>
              <w:rPr>
                <w:sz w:val="22"/>
                <w:szCs w:val="22"/>
              </w:rPr>
            </w:pPr>
            <w:r w:rsidRPr="00505E08">
              <w:rPr>
                <w:sz w:val="22"/>
                <w:szCs w:val="22"/>
              </w:rPr>
              <w:t>857 655</w:t>
            </w:r>
          </w:p>
        </w:tc>
        <w:tc>
          <w:tcPr>
            <w:tcW w:w="1168" w:type="dxa"/>
            <w:tcBorders>
              <w:top w:val="nil"/>
              <w:left w:val="nil"/>
              <w:bottom w:val="single" w:sz="4" w:space="0" w:color="auto"/>
              <w:right w:val="single" w:sz="4" w:space="0" w:color="auto"/>
            </w:tcBorders>
            <w:shd w:val="clear" w:color="auto" w:fill="99CCFF"/>
            <w:vAlign w:val="bottom"/>
          </w:tcPr>
          <w:p w:rsidR="00417BDA" w:rsidRPr="00505E08" w:rsidRDefault="00417BDA" w:rsidP="00645D60">
            <w:pPr>
              <w:spacing w:after="0" w:line="240" w:lineRule="auto"/>
              <w:ind w:firstLine="73"/>
              <w:jc w:val="right"/>
              <w:rPr>
                <w:sz w:val="22"/>
                <w:szCs w:val="22"/>
              </w:rPr>
            </w:pPr>
            <w:r w:rsidRPr="00505E08">
              <w:rPr>
                <w:sz w:val="22"/>
                <w:szCs w:val="22"/>
              </w:rPr>
              <w:t>1 736</w:t>
            </w:r>
          </w:p>
        </w:tc>
      </w:tr>
    </w:tbl>
    <w:p w:rsidR="00417BDA" w:rsidRPr="00A2529C" w:rsidRDefault="00417BDA" w:rsidP="00417BDA">
      <w:pPr>
        <w:spacing w:after="0" w:line="240" w:lineRule="auto"/>
      </w:pPr>
      <w:r w:rsidRPr="00A2529C">
        <w:t xml:space="preserve">Vysvetlivky: </w:t>
      </w:r>
    </w:p>
    <w:p w:rsidR="00417BDA" w:rsidRPr="00A2529C" w:rsidRDefault="00417BDA" w:rsidP="007103E5">
      <w:pPr>
        <w:spacing w:after="0" w:line="240" w:lineRule="auto"/>
        <w:ind w:left="284" w:firstLine="0"/>
      </w:pPr>
      <w:r w:rsidRPr="00A2529C">
        <w:t>MVP – medzinárodný vedecký projekt, APVV – Agentúra na podporu výskumu a vývoja, VEGA – Vedecká grantová agentúra MŠVVaŠ SR, ostatné výskumné z iných rezortov</w:t>
      </w:r>
    </w:p>
    <w:p w:rsidR="00417BDA" w:rsidRPr="00A2529C" w:rsidRDefault="00417BDA" w:rsidP="00417BDA">
      <w:pPr>
        <w:spacing w:after="0" w:line="240" w:lineRule="auto"/>
        <w:rPr>
          <w:i/>
          <w:iCs/>
        </w:rPr>
      </w:pPr>
    </w:p>
    <w:p w:rsidR="00417BDA" w:rsidRPr="00A2529C" w:rsidRDefault="00417BDA" w:rsidP="00417BDA">
      <w:pPr>
        <w:spacing w:after="0" w:line="240" w:lineRule="auto"/>
        <w:jc w:val="center"/>
        <w:rPr>
          <w:sz w:val="24"/>
          <w:szCs w:val="24"/>
        </w:rPr>
      </w:pPr>
      <w:r w:rsidRPr="00A2529C">
        <w:rPr>
          <w:noProof/>
          <w:lang w:val="sk-SK" w:eastAsia="sk-SK" w:bidi="ar-SA"/>
        </w:rPr>
        <w:lastRenderedPageBreak/>
        <w:drawing>
          <wp:inline distT="0" distB="0" distL="0" distR="0" wp14:anchorId="1D571C51" wp14:editId="31E61184">
            <wp:extent cx="4914900" cy="2867025"/>
            <wp:effectExtent l="0" t="0" r="0" b="9525"/>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17BDA" w:rsidRPr="00A2529C" w:rsidRDefault="00417BDA" w:rsidP="00417BDA">
      <w:pPr>
        <w:spacing w:after="0" w:line="240" w:lineRule="auto"/>
        <w:rPr>
          <w:i/>
          <w:sz w:val="24"/>
          <w:szCs w:val="24"/>
        </w:rPr>
      </w:pPr>
    </w:p>
    <w:p w:rsidR="00417BDA" w:rsidRPr="00B22186" w:rsidRDefault="00417BDA" w:rsidP="007103E5">
      <w:pPr>
        <w:spacing w:after="0" w:line="240" w:lineRule="auto"/>
        <w:ind w:left="284" w:firstLine="0"/>
        <w:rPr>
          <w:i/>
          <w:sz w:val="22"/>
          <w:szCs w:val="24"/>
        </w:rPr>
      </w:pPr>
      <w:r w:rsidRPr="00B22186">
        <w:rPr>
          <w:i/>
          <w:sz w:val="22"/>
          <w:szCs w:val="24"/>
        </w:rPr>
        <w:t xml:space="preserve">Graf </w:t>
      </w:r>
      <w:r w:rsidR="00AB7E9F" w:rsidRPr="00B22186">
        <w:rPr>
          <w:i/>
          <w:sz w:val="22"/>
          <w:szCs w:val="24"/>
        </w:rPr>
        <w:t>8:</w:t>
      </w:r>
      <w:r w:rsidRPr="00B22186">
        <w:rPr>
          <w:i/>
          <w:sz w:val="22"/>
          <w:szCs w:val="24"/>
        </w:rPr>
        <w:t xml:space="preserve"> </w:t>
      </w:r>
      <w:r w:rsidRPr="00B22186">
        <w:rPr>
          <w:b/>
          <w:i/>
          <w:sz w:val="22"/>
          <w:szCs w:val="24"/>
        </w:rPr>
        <w:t>Počet a finančné zabezpečenie výskumných projektov riešených na UKF v roku 2018 podľa fakúlt</w:t>
      </w:r>
    </w:p>
    <w:p w:rsidR="00417BDA" w:rsidRPr="00A2529C" w:rsidRDefault="00417BDA" w:rsidP="00417BDA">
      <w:pPr>
        <w:spacing w:after="0" w:line="240" w:lineRule="auto"/>
        <w:rPr>
          <w:i/>
          <w:sz w:val="24"/>
          <w:szCs w:val="24"/>
        </w:rPr>
      </w:pPr>
    </w:p>
    <w:p w:rsidR="00417BDA" w:rsidRPr="00A2529C" w:rsidRDefault="00417BDA" w:rsidP="00417BDA">
      <w:pPr>
        <w:spacing w:after="0" w:line="240" w:lineRule="auto"/>
        <w:rPr>
          <w:i/>
          <w:sz w:val="24"/>
          <w:szCs w:val="24"/>
        </w:rPr>
      </w:pPr>
    </w:p>
    <w:p w:rsidR="00417BDA" w:rsidRPr="00A2529C" w:rsidRDefault="00417BDA" w:rsidP="00417BDA">
      <w:pPr>
        <w:spacing w:after="0" w:line="240" w:lineRule="auto"/>
        <w:jc w:val="center"/>
        <w:rPr>
          <w:i/>
          <w:iCs/>
          <w:sz w:val="24"/>
          <w:szCs w:val="24"/>
        </w:rPr>
      </w:pPr>
      <w:r w:rsidRPr="00A2529C">
        <w:rPr>
          <w:noProof/>
          <w:lang w:val="sk-SK" w:eastAsia="sk-SK" w:bidi="ar-SA"/>
        </w:rPr>
        <w:drawing>
          <wp:inline distT="0" distB="0" distL="0" distR="0" wp14:anchorId="623AB05F" wp14:editId="008D07EE">
            <wp:extent cx="4895850" cy="3076575"/>
            <wp:effectExtent l="0" t="0" r="0" b="9525"/>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17BDA" w:rsidRPr="00A2529C" w:rsidRDefault="00417BDA" w:rsidP="00417BDA">
      <w:pPr>
        <w:spacing w:after="0" w:line="240" w:lineRule="auto"/>
        <w:rPr>
          <w:i/>
          <w:iCs/>
          <w:sz w:val="24"/>
          <w:szCs w:val="24"/>
        </w:rPr>
      </w:pPr>
    </w:p>
    <w:p w:rsidR="00417BDA" w:rsidRPr="00B22186" w:rsidRDefault="00417BDA" w:rsidP="007103E5">
      <w:pPr>
        <w:spacing w:after="0" w:line="240" w:lineRule="auto"/>
        <w:ind w:left="284" w:firstLine="0"/>
        <w:rPr>
          <w:i/>
          <w:iCs/>
          <w:sz w:val="22"/>
          <w:szCs w:val="24"/>
        </w:rPr>
      </w:pPr>
      <w:r w:rsidRPr="00B22186">
        <w:rPr>
          <w:i/>
          <w:iCs/>
          <w:sz w:val="22"/>
          <w:szCs w:val="24"/>
        </w:rPr>
        <w:t xml:space="preserve">Graf </w:t>
      </w:r>
      <w:r w:rsidR="00AB7E9F" w:rsidRPr="00B22186">
        <w:rPr>
          <w:i/>
          <w:iCs/>
          <w:sz w:val="22"/>
          <w:szCs w:val="24"/>
        </w:rPr>
        <w:t>9:</w:t>
      </w:r>
      <w:r w:rsidRPr="00B22186">
        <w:rPr>
          <w:b/>
          <w:i/>
          <w:iCs/>
          <w:sz w:val="22"/>
          <w:szCs w:val="24"/>
        </w:rPr>
        <w:t xml:space="preserve"> Počet a finančné zabezpečenie výskumných projektov riešených na UKF za obdobie 2009 - 2018</w:t>
      </w:r>
    </w:p>
    <w:p w:rsidR="00417BDA" w:rsidRPr="00A2529C" w:rsidRDefault="00417BDA" w:rsidP="00417BDA">
      <w:pPr>
        <w:spacing w:after="0" w:line="240" w:lineRule="auto"/>
        <w:rPr>
          <w:sz w:val="24"/>
          <w:szCs w:val="24"/>
        </w:rPr>
      </w:pPr>
    </w:p>
    <w:p w:rsidR="00503DC6" w:rsidRDefault="00503DC6" w:rsidP="00F23EA6">
      <w:pPr>
        <w:ind w:left="284" w:hanging="284"/>
        <w:rPr>
          <w:rFonts w:asciiTheme="minorHAnsi" w:hAnsiTheme="minorHAnsi"/>
          <w:bCs/>
          <w:sz w:val="24"/>
          <w:szCs w:val="24"/>
          <w:lang w:val="sk-SK"/>
        </w:rPr>
      </w:pPr>
    </w:p>
    <w:p w:rsidR="003D6024" w:rsidRDefault="003D6024" w:rsidP="00F23EA6">
      <w:pPr>
        <w:ind w:left="284" w:hanging="284"/>
        <w:rPr>
          <w:rFonts w:asciiTheme="minorHAnsi" w:hAnsiTheme="minorHAnsi"/>
          <w:bCs/>
          <w:sz w:val="24"/>
          <w:szCs w:val="24"/>
          <w:lang w:val="sk-SK"/>
        </w:rPr>
      </w:pPr>
    </w:p>
    <w:p w:rsidR="003D6024" w:rsidRDefault="003D6024" w:rsidP="00F23EA6">
      <w:pPr>
        <w:ind w:left="284" w:hanging="284"/>
        <w:rPr>
          <w:rFonts w:asciiTheme="minorHAnsi" w:hAnsiTheme="minorHAnsi"/>
          <w:bCs/>
          <w:sz w:val="24"/>
          <w:szCs w:val="24"/>
          <w:lang w:val="sk-SK"/>
        </w:rPr>
      </w:pPr>
    </w:p>
    <w:p w:rsidR="003D6024" w:rsidRDefault="003D6024" w:rsidP="00F23EA6">
      <w:pPr>
        <w:ind w:left="284" w:hanging="284"/>
        <w:rPr>
          <w:rFonts w:asciiTheme="minorHAnsi" w:hAnsiTheme="minorHAnsi"/>
          <w:bCs/>
          <w:sz w:val="24"/>
          <w:szCs w:val="24"/>
          <w:lang w:val="sk-SK"/>
        </w:rPr>
      </w:pPr>
    </w:p>
    <w:p w:rsidR="003D6024" w:rsidRPr="00A2529C" w:rsidRDefault="003D6024" w:rsidP="00F23EA6">
      <w:pPr>
        <w:ind w:left="284" w:hanging="284"/>
        <w:rPr>
          <w:rFonts w:asciiTheme="minorHAnsi" w:hAnsiTheme="minorHAnsi"/>
          <w:bCs/>
          <w:sz w:val="24"/>
          <w:szCs w:val="24"/>
          <w:lang w:val="sk-SK"/>
        </w:rPr>
      </w:pPr>
    </w:p>
    <w:p w:rsidR="00C73E86" w:rsidRPr="00A2529C" w:rsidRDefault="00C73E86" w:rsidP="008D37AE">
      <w:pPr>
        <w:pStyle w:val="Nadpis3"/>
        <w:ind w:left="851" w:hanging="851"/>
        <w:rPr>
          <w:color w:val="auto"/>
          <w:lang w:val="sk-SK"/>
        </w:rPr>
      </w:pPr>
      <w:bookmarkStart w:id="82" w:name="_Toc9256166"/>
      <w:r w:rsidRPr="00A2529C">
        <w:rPr>
          <w:color w:val="auto"/>
          <w:lang w:val="sk-SK"/>
        </w:rPr>
        <w:lastRenderedPageBreak/>
        <w:t>Projekty v rámci ďalšej tvorivej činnosti</w:t>
      </w:r>
      <w:bookmarkEnd w:id="82"/>
    </w:p>
    <w:p w:rsidR="003D6024" w:rsidRDefault="003D6024" w:rsidP="00621E71">
      <w:pPr>
        <w:spacing w:after="120"/>
        <w:ind w:firstLine="567"/>
        <w:rPr>
          <w:sz w:val="24"/>
          <w:szCs w:val="24"/>
          <w:lang w:val="sk-SK"/>
        </w:rPr>
      </w:pPr>
    </w:p>
    <w:p w:rsidR="00417BDA" w:rsidRPr="00A2529C" w:rsidRDefault="00417BDA" w:rsidP="00621E71">
      <w:pPr>
        <w:spacing w:after="120"/>
        <w:ind w:firstLine="567"/>
        <w:rPr>
          <w:sz w:val="24"/>
          <w:szCs w:val="24"/>
          <w:lang w:val="sk-SK"/>
        </w:rPr>
      </w:pPr>
      <w:r w:rsidRPr="00A2529C">
        <w:rPr>
          <w:sz w:val="24"/>
          <w:szCs w:val="24"/>
          <w:lang w:val="sk-SK"/>
        </w:rPr>
        <w:t xml:space="preserve">Významný podiel na projektovej činnosti UKF predstavujú aj projekty v rámci ďalšej tvorivej činnosti. V roku 2018 pracovníci UKF riešili 82 projektov uvedeného typu, z toho najviac bolo riešených projektov KEGA (32). Celkovo bolo riešením projektov v rámci ďalšej tvorivej činnosti získaných 1 952 728 </w:t>
      </w:r>
      <w:r w:rsidR="00C732EB">
        <w:rPr>
          <w:sz w:val="24"/>
          <w:szCs w:val="24"/>
          <w:lang w:val="sk-SK"/>
        </w:rPr>
        <w:t>eur</w:t>
      </w:r>
      <w:r w:rsidRPr="00A2529C">
        <w:rPr>
          <w:sz w:val="24"/>
          <w:szCs w:val="24"/>
          <w:lang w:val="sk-SK"/>
        </w:rPr>
        <w:t>, pričom najvyšší podiel predstavujú medzinárodné kultúrno-edukačné a</w:t>
      </w:r>
      <w:r w:rsidR="00FB4D44">
        <w:rPr>
          <w:sz w:val="24"/>
          <w:szCs w:val="24"/>
          <w:lang w:val="sk-SK"/>
        </w:rPr>
        <w:t xml:space="preserve"> </w:t>
      </w:r>
      <w:r w:rsidRPr="00A2529C">
        <w:rPr>
          <w:sz w:val="24"/>
          <w:szCs w:val="24"/>
          <w:lang w:val="sk-SK"/>
        </w:rPr>
        <w:t xml:space="preserve">mobilitné projekty (1 141 580 </w:t>
      </w:r>
      <w:r w:rsidR="00C732EB">
        <w:rPr>
          <w:sz w:val="24"/>
          <w:szCs w:val="24"/>
          <w:lang w:val="sk-SK"/>
        </w:rPr>
        <w:t>eur</w:t>
      </w:r>
      <w:r w:rsidRPr="00A2529C">
        <w:rPr>
          <w:sz w:val="24"/>
          <w:szCs w:val="24"/>
          <w:lang w:val="sk-SK"/>
        </w:rPr>
        <w:t xml:space="preserve">). V hodnotenom období bolo ukončené riešenie 10 projektov KEGA. </w:t>
      </w:r>
    </w:p>
    <w:p w:rsidR="00417BDA" w:rsidRPr="00A2529C" w:rsidRDefault="00417BDA" w:rsidP="00621E71">
      <w:pPr>
        <w:spacing w:after="120"/>
        <w:ind w:firstLine="567"/>
        <w:rPr>
          <w:sz w:val="24"/>
          <w:szCs w:val="24"/>
          <w:lang w:val="sk-SK"/>
        </w:rPr>
      </w:pPr>
      <w:r w:rsidRPr="00A2529C">
        <w:rPr>
          <w:sz w:val="24"/>
          <w:szCs w:val="24"/>
          <w:lang w:val="sk-SK"/>
        </w:rPr>
        <w:t>Údaje o počte projektov a ich finančnom zabezpečení v hodnotenom o</w:t>
      </w:r>
      <w:r w:rsidR="00AB7E9F">
        <w:rPr>
          <w:sz w:val="24"/>
          <w:szCs w:val="24"/>
          <w:lang w:val="sk-SK"/>
        </w:rPr>
        <w:t>bdobí uvádzame v</w:t>
      </w:r>
      <w:r w:rsidR="00A74E4B">
        <w:rPr>
          <w:sz w:val="24"/>
          <w:szCs w:val="24"/>
          <w:lang w:val="sk-SK"/>
        </w:rPr>
        <w:t xml:space="preserve"> </w:t>
      </w:r>
      <w:r w:rsidR="00AB7E9F">
        <w:rPr>
          <w:sz w:val="24"/>
          <w:szCs w:val="24"/>
          <w:lang w:val="sk-SK"/>
        </w:rPr>
        <w:t>tabuľkách č. 9</w:t>
      </w:r>
      <w:r w:rsidRPr="00A2529C">
        <w:rPr>
          <w:sz w:val="24"/>
          <w:szCs w:val="24"/>
          <w:lang w:val="sk-SK"/>
        </w:rPr>
        <w:t xml:space="preserve"> a </w:t>
      </w:r>
      <w:r w:rsidR="00AB7E9F">
        <w:rPr>
          <w:sz w:val="24"/>
          <w:szCs w:val="24"/>
          <w:lang w:val="sk-SK"/>
        </w:rPr>
        <w:t>10</w:t>
      </w:r>
      <w:r w:rsidRPr="00A2529C">
        <w:rPr>
          <w:sz w:val="24"/>
          <w:szCs w:val="24"/>
          <w:lang w:val="sk-SK"/>
        </w:rPr>
        <w:t xml:space="preserve"> a grafe č. </w:t>
      </w:r>
      <w:r w:rsidR="00AB7E9F">
        <w:rPr>
          <w:sz w:val="24"/>
          <w:szCs w:val="24"/>
          <w:lang w:val="sk-SK"/>
        </w:rPr>
        <w:t>10</w:t>
      </w:r>
      <w:r w:rsidRPr="00A2529C">
        <w:rPr>
          <w:sz w:val="24"/>
          <w:szCs w:val="24"/>
          <w:lang w:val="sk-SK"/>
        </w:rPr>
        <w:t>.</w:t>
      </w:r>
    </w:p>
    <w:p w:rsidR="00417BDA" w:rsidRPr="00A2529C" w:rsidRDefault="00417BDA" w:rsidP="00621E71">
      <w:pPr>
        <w:spacing w:after="120"/>
        <w:ind w:firstLine="567"/>
        <w:rPr>
          <w:i/>
          <w:iCs/>
          <w:lang w:val="de-DE"/>
        </w:rPr>
      </w:pPr>
      <w:r w:rsidRPr="00A2529C">
        <w:rPr>
          <w:sz w:val="24"/>
          <w:szCs w:val="24"/>
          <w:lang w:val="de-DE"/>
        </w:rPr>
        <w:t xml:space="preserve">Vývoj projektovej činnosti na UKF za obdobie 2009 - 2018 dokumentuje graf č. </w:t>
      </w:r>
      <w:r w:rsidR="00AB7E9F">
        <w:rPr>
          <w:sz w:val="24"/>
          <w:szCs w:val="24"/>
          <w:lang w:val="de-DE"/>
        </w:rPr>
        <w:t>11</w:t>
      </w:r>
      <w:r w:rsidRPr="00A2529C">
        <w:rPr>
          <w:sz w:val="24"/>
          <w:szCs w:val="24"/>
          <w:lang w:val="de-DE"/>
        </w:rPr>
        <w:t xml:space="preserve">. </w:t>
      </w:r>
    </w:p>
    <w:p w:rsidR="00417BDA" w:rsidRPr="00A2529C" w:rsidRDefault="00417BDA" w:rsidP="00417BDA">
      <w:pPr>
        <w:spacing w:after="0" w:line="240" w:lineRule="auto"/>
        <w:jc w:val="center"/>
        <w:rPr>
          <w:i/>
          <w:iCs/>
          <w:sz w:val="24"/>
          <w:szCs w:val="24"/>
          <w:lang w:val="de-DE"/>
        </w:rPr>
      </w:pPr>
    </w:p>
    <w:p w:rsidR="00417BDA" w:rsidRPr="003D6024" w:rsidRDefault="00417BDA" w:rsidP="00AB7E9F">
      <w:pPr>
        <w:spacing w:after="0" w:line="240" w:lineRule="auto"/>
        <w:ind w:firstLine="0"/>
        <w:rPr>
          <w:b/>
          <w:iCs/>
          <w:sz w:val="24"/>
          <w:szCs w:val="24"/>
        </w:rPr>
      </w:pPr>
      <w:r w:rsidRPr="003D6024">
        <w:rPr>
          <w:iCs/>
          <w:sz w:val="24"/>
          <w:szCs w:val="24"/>
          <w:lang w:val="de-DE"/>
        </w:rPr>
        <w:t xml:space="preserve">Tab. </w:t>
      </w:r>
      <w:r w:rsidR="00AB7E9F" w:rsidRPr="003D6024">
        <w:rPr>
          <w:iCs/>
          <w:sz w:val="24"/>
          <w:szCs w:val="24"/>
          <w:lang w:val="de-DE"/>
        </w:rPr>
        <w:t>9:</w:t>
      </w:r>
      <w:r w:rsidRPr="003D6024">
        <w:rPr>
          <w:iCs/>
          <w:sz w:val="24"/>
          <w:szCs w:val="24"/>
          <w:lang w:val="de-DE"/>
        </w:rPr>
        <w:t xml:space="preserve"> </w:t>
      </w:r>
      <w:r w:rsidRPr="003D6024">
        <w:rPr>
          <w:b/>
          <w:iCs/>
          <w:sz w:val="24"/>
          <w:szCs w:val="24"/>
          <w:lang w:val="de-DE"/>
        </w:rPr>
        <w:t>Prehľad kultúrno-edukačných a ďalších projektov riešených</w:t>
      </w:r>
      <w:r w:rsidR="00AB7E9F" w:rsidRPr="003D6024">
        <w:rPr>
          <w:b/>
          <w:iCs/>
          <w:sz w:val="24"/>
          <w:szCs w:val="24"/>
          <w:lang w:val="de-DE"/>
        </w:rPr>
        <w:t xml:space="preserve"> </w:t>
      </w:r>
      <w:r w:rsidRPr="003D6024">
        <w:rPr>
          <w:b/>
          <w:iCs/>
          <w:sz w:val="24"/>
          <w:szCs w:val="24"/>
        </w:rPr>
        <w:t>fakultami UKF za rok 2018</w:t>
      </w:r>
    </w:p>
    <w:tbl>
      <w:tblPr>
        <w:tblW w:w="9313" w:type="dxa"/>
        <w:jc w:val="center"/>
        <w:tblLayout w:type="fixed"/>
        <w:tblCellMar>
          <w:left w:w="70" w:type="dxa"/>
          <w:right w:w="70" w:type="dxa"/>
        </w:tblCellMar>
        <w:tblLook w:val="0000" w:firstRow="0" w:lastRow="0" w:firstColumn="0" w:lastColumn="0" w:noHBand="0" w:noVBand="0"/>
      </w:tblPr>
      <w:tblGrid>
        <w:gridCol w:w="1659"/>
        <w:gridCol w:w="992"/>
        <w:gridCol w:w="851"/>
        <w:gridCol w:w="972"/>
        <w:gridCol w:w="870"/>
        <w:gridCol w:w="851"/>
        <w:gridCol w:w="992"/>
        <w:gridCol w:w="992"/>
        <w:gridCol w:w="1134"/>
      </w:tblGrid>
      <w:tr w:rsidR="00A2529C" w:rsidRPr="00A2529C" w:rsidTr="00621E71">
        <w:trPr>
          <w:trHeight w:val="315"/>
          <w:jc w:val="center"/>
        </w:trPr>
        <w:tc>
          <w:tcPr>
            <w:tcW w:w="1659"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Fakulta</w:t>
            </w:r>
          </w:p>
        </w:tc>
        <w:tc>
          <w:tcPr>
            <w:tcW w:w="7654" w:type="dxa"/>
            <w:gridSpan w:val="8"/>
            <w:tcBorders>
              <w:top w:val="single" w:sz="4" w:space="0" w:color="auto"/>
              <w:left w:val="nil"/>
              <w:bottom w:val="single" w:sz="4" w:space="0" w:color="auto"/>
              <w:right w:val="single" w:sz="4" w:space="0" w:color="auto"/>
            </w:tcBorders>
            <w:shd w:val="clear" w:color="auto" w:fill="CCFFCC"/>
            <w:noWrap/>
            <w:vAlign w:val="bottom"/>
          </w:tcPr>
          <w:p w:rsidR="00417BDA" w:rsidRPr="00505E08" w:rsidRDefault="00417BDA" w:rsidP="00417BDA">
            <w:pPr>
              <w:spacing w:after="0" w:line="240" w:lineRule="auto"/>
              <w:jc w:val="center"/>
              <w:rPr>
                <w:rFonts w:asciiTheme="minorHAnsi" w:hAnsiTheme="minorHAnsi" w:cstheme="minorHAnsi"/>
                <w:sz w:val="22"/>
                <w:szCs w:val="22"/>
              </w:rPr>
            </w:pPr>
            <w:r w:rsidRPr="00505E08">
              <w:rPr>
                <w:rFonts w:asciiTheme="minorHAnsi" w:hAnsiTheme="minorHAnsi" w:cstheme="minorHAnsi"/>
                <w:sz w:val="22"/>
                <w:szCs w:val="22"/>
              </w:rPr>
              <w:t xml:space="preserve">Kultúrno-edukačný a ďalší projekt </w:t>
            </w:r>
            <w:r w:rsidR="00621E71" w:rsidRPr="00505E08">
              <w:rPr>
                <w:rFonts w:asciiTheme="minorHAnsi" w:hAnsiTheme="minorHAnsi" w:cstheme="minorHAnsi"/>
                <w:sz w:val="22"/>
                <w:szCs w:val="22"/>
              </w:rPr>
              <w:t>–</w:t>
            </w:r>
            <w:r w:rsidRPr="00505E08">
              <w:rPr>
                <w:rFonts w:asciiTheme="minorHAnsi" w:hAnsiTheme="minorHAnsi" w:cstheme="minorHAnsi"/>
                <w:sz w:val="22"/>
                <w:szCs w:val="22"/>
              </w:rPr>
              <w:t xml:space="preserve"> počet</w:t>
            </w:r>
          </w:p>
        </w:tc>
      </w:tr>
      <w:tr w:rsidR="00A2529C" w:rsidRPr="00A2529C" w:rsidTr="00621E71">
        <w:trPr>
          <w:trHeight w:val="315"/>
          <w:jc w:val="center"/>
        </w:trPr>
        <w:tc>
          <w:tcPr>
            <w:tcW w:w="1659" w:type="dxa"/>
            <w:tcBorders>
              <w:top w:val="nil"/>
              <w:left w:val="single" w:sz="4" w:space="0" w:color="auto"/>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29"/>
              <w:jc w:val="right"/>
              <w:rPr>
                <w:rFonts w:asciiTheme="minorHAnsi" w:hAnsiTheme="minorHAnsi" w:cstheme="minorHAnsi"/>
                <w:sz w:val="22"/>
                <w:szCs w:val="22"/>
              </w:rPr>
            </w:pPr>
            <w:r w:rsidRPr="00505E08">
              <w:rPr>
                <w:rFonts w:asciiTheme="minorHAnsi" w:hAnsiTheme="minorHAnsi" w:cstheme="minorHAnsi"/>
                <w:sz w:val="22"/>
                <w:szCs w:val="22"/>
              </w:rPr>
              <w:t>Typ projektu</w:t>
            </w:r>
          </w:p>
        </w:tc>
        <w:tc>
          <w:tcPr>
            <w:tcW w:w="992"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29"/>
              <w:jc w:val="center"/>
              <w:rPr>
                <w:rFonts w:asciiTheme="minorHAnsi" w:hAnsiTheme="minorHAnsi" w:cstheme="minorHAnsi"/>
                <w:sz w:val="22"/>
                <w:szCs w:val="22"/>
              </w:rPr>
            </w:pPr>
            <w:r w:rsidRPr="00505E08">
              <w:rPr>
                <w:rFonts w:asciiTheme="minorHAnsi" w:hAnsiTheme="minorHAnsi" w:cstheme="minorHAnsi"/>
                <w:sz w:val="22"/>
                <w:szCs w:val="22"/>
              </w:rPr>
              <w:t>MKEP</w:t>
            </w:r>
          </w:p>
        </w:tc>
        <w:tc>
          <w:tcPr>
            <w:tcW w:w="851"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29"/>
              <w:jc w:val="center"/>
              <w:rPr>
                <w:rFonts w:asciiTheme="minorHAnsi" w:hAnsiTheme="minorHAnsi" w:cstheme="minorHAnsi"/>
                <w:sz w:val="22"/>
                <w:szCs w:val="22"/>
              </w:rPr>
            </w:pPr>
            <w:r w:rsidRPr="00505E08">
              <w:rPr>
                <w:rFonts w:asciiTheme="minorHAnsi" w:hAnsiTheme="minorHAnsi" w:cstheme="minorHAnsi"/>
                <w:sz w:val="22"/>
                <w:szCs w:val="22"/>
              </w:rPr>
              <w:t>ŠF</w:t>
            </w:r>
          </w:p>
        </w:tc>
        <w:tc>
          <w:tcPr>
            <w:tcW w:w="972"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29"/>
              <w:jc w:val="center"/>
              <w:rPr>
                <w:rFonts w:asciiTheme="minorHAnsi" w:hAnsiTheme="minorHAnsi" w:cstheme="minorHAnsi"/>
                <w:sz w:val="22"/>
                <w:szCs w:val="22"/>
              </w:rPr>
            </w:pPr>
            <w:r w:rsidRPr="00505E08">
              <w:rPr>
                <w:rFonts w:asciiTheme="minorHAnsi" w:hAnsiTheme="minorHAnsi" w:cstheme="minorHAnsi"/>
                <w:sz w:val="22"/>
                <w:szCs w:val="22"/>
              </w:rPr>
              <w:t>KEGA</w:t>
            </w:r>
          </w:p>
        </w:tc>
        <w:tc>
          <w:tcPr>
            <w:tcW w:w="870" w:type="dxa"/>
            <w:tcBorders>
              <w:top w:val="single" w:sz="4" w:space="0" w:color="auto"/>
              <w:left w:val="nil"/>
              <w:bottom w:val="single" w:sz="4" w:space="0" w:color="auto"/>
              <w:right w:val="single" w:sz="4" w:space="0" w:color="auto"/>
            </w:tcBorders>
            <w:shd w:val="clear" w:color="auto" w:fill="CCFFCC"/>
            <w:vAlign w:val="bottom"/>
          </w:tcPr>
          <w:p w:rsidR="00417BDA" w:rsidRPr="00505E08" w:rsidRDefault="00417BDA" w:rsidP="00621E71">
            <w:pPr>
              <w:spacing w:after="0" w:line="240" w:lineRule="auto"/>
              <w:ind w:firstLine="29"/>
              <w:jc w:val="center"/>
              <w:rPr>
                <w:rFonts w:asciiTheme="minorHAnsi" w:hAnsiTheme="minorHAnsi" w:cstheme="minorHAnsi"/>
                <w:sz w:val="22"/>
                <w:szCs w:val="22"/>
              </w:rPr>
            </w:pPr>
            <w:r w:rsidRPr="00505E08">
              <w:rPr>
                <w:rFonts w:asciiTheme="minorHAnsi" w:hAnsiTheme="minorHAnsi" w:cstheme="minorHAnsi"/>
                <w:sz w:val="22"/>
                <w:szCs w:val="22"/>
              </w:rPr>
              <w:t>APVV-bil.</w:t>
            </w:r>
          </w:p>
        </w:tc>
        <w:tc>
          <w:tcPr>
            <w:tcW w:w="851" w:type="dxa"/>
            <w:tcBorders>
              <w:top w:val="nil"/>
              <w:left w:val="single" w:sz="4" w:space="0" w:color="auto"/>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29"/>
              <w:jc w:val="center"/>
              <w:rPr>
                <w:rFonts w:asciiTheme="minorHAnsi" w:hAnsiTheme="minorHAnsi" w:cstheme="minorHAnsi"/>
                <w:sz w:val="22"/>
                <w:szCs w:val="22"/>
              </w:rPr>
            </w:pPr>
            <w:r w:rsidRPr="00505E08">
              <w:rPr>
                <w:rFonts w:asciiTheme="minorHAnsi" w:hAnsiTheme="minorHAnsi" w:cstheme="minorHAnsi"/>
                <w:sz w:val="22"/>
                <w:szCs w:val="22"/>
              </w:rPr>
              <w:t>RP</w:t>
            </w:r>
          </w:p>
        </w:tc>
        <w:tc>
          <w:tcPr>
            <w:tcW w:w="992"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29"/>
              <w:jc w:val="center"/>
              <w:rPr>
                <w:rFonts w:asciiTheme="minorHAnsi" w:hAnsiTheme="minorHAnsi" w:cstheme="minorHAnsi"/>
                <w:sz w:val="22"/>
                <w:szCs w:val="22"/>
              </w:rPr>
            </w:pPr>
            <w:r w:rsidRPr="00505E08">
              <w:rPr>
                <w:rFonts w:asciiTheme="minorHAnsi" w:hAnsiTheme="minorHAnsi" w:cstheme="minorHAnsi"/>
                <w:sz w:val="22"/>
                <w:szCs w:val="22"/>
              </w:rPr>
              <w:t>PČ</w:t>
            </w:r>
          </w:p>
        </w:tc>
        <w:tc>
          <w:tcPr>
            <w:tcW w:w="992"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29"/>
              <w:jc w:val="center"/>
              <w:rPr>
                <w:rFonts w:asciiTheme="minorHAnsi" w:hAnsiTheme="minorHAnsi" w:cstheme="minorHAnsi"/>
                <w:sz w:val="22"/>
                <w:szCs w:val="22"/>
              </w:rPr>
            </w:pPr>
            <w:r w:rsidRPr="00505E08">
              <w:rPr>
                <w:rFonts w:asciiTheme="minorHAnsi" w:hAnsiTheme="minorHAnsi" w:cstheme="minorHAnsi"/>
                <w:sz w:val="22"/>
                <w:szCs w:val="22"/>
              </w:rPr>
              <w:t>ostatné</w:t>
            </w:r>
          </w:p>
        </w:tc>
        <w:tc>
          <w:tcPr>
            <w:tcW w:w="1134"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29"/>
              <w:jc w:val="center"/>
              <w:rPr>
                <w:rFonts w:asciiTheme="minorHAnsi" w:hAnsiTheme="minorHAnsi" w:cstheme="minorHAnsi"/>
                <w:sz w:val="22"/>
                <w:szCs w:val="22"/>
              </w:rPr>
            </w:pPr>
            <w:r w:rsidRPr="00505E08">
              <w:rPr>
                <w:rFonts w:asciiTheme="minorHAnsi" w:hAnsiTheme="minorHAnsi" w:cstheme="minorHAnsi"/>
                <w:sz w:val="22"/>
                <w:szCs w:val="22"/>
              </w:rPr>
              <w:t>Spolu</w:t>
            </w:r>
          </w:p>
        </w:tc>
      </w:tr>
      <w:tr w:rsidR="00A2529C" w:rsidRPr="00A2529C" w:rsidTr="00621E71">
        <w:trPr>
          <w:trHeight w:val="315"/>
          <w:jc w:val="center"/>
        </w:trPr>
        <w:tc>
          <w:tcPr>
            <w:tcW w:w="1659"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FPV</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5</w:t>
            </w:r>
          </w:p>
        </w:tc>
        <w:tc>
          <w:tcPr>
            <w:tcW w:w="851"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w:t>
            </w:r>
          </w:p>
        </w:tc>
        <w:tc>
          <w:tcPr>
            <w:tcW w:w="97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10</w:t>
            </w:r>
          </w:p>
        </w:tc>
        <w:tc>
          <w:tcPr>
            <w:tcW w:w="870"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17</w:t>
            </w:r>
          </w:p>
        </w:tc>
      </w:tr>
      <w:tr w:rsidR="00A2529C" w:rsidRPr="00A2529C" w:rsidTr="00621E71">
        <w:trPr>
          <w:trHeight w:val="315"/>
          <w:jc w:val="center"/>
        </w:trPr>
        <w:tc>
          <w:tcPr>
            <w:tcW w:w="1659"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FSVaZ</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w:t>
            </w:r>
          </w:p>
        </w:tc>
        <w:tc>
          <w:tcPr>
            <w:tcW w:w="851"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7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2</w:t>
            </w:r>
          </w:p>
        </w:tc>
        <w:tc>
          <w:tcPr>
            <w:tcW w:w="870"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3</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7</w:t>
            </w:r>
          </w:p>
        </w:tc>
      </w:tr>
      <w:tr w:rsidR="00A2529C" w:rsidRPr="00A2529C" w:rsidTr="00621E71">
        <w:trPr>
          <w:trHeight w:val="315"/>
          <w:jc w:val="center"/>
        </w:trPr>
        <w:tc>
          <w:tcPr>
            <w:tcW w:w="1659"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FSŠ</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5</w:t>
            </w:r>
          </w:p>
        </w:tc>
        <w:tc>
          <w:tcPr>
            <w:tcW w:w="851"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7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870"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4</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9</w:t>
            </w:r>
          </w:p>
        </w:tc>
      </w:tr>
      <w:tr w:rsidR="00A2529C" w:rsidRPr="00A2529C" w:rsidTr="00621E71">
        <w:trPr>
          <w:trHeight w:val="315"/>
          <w:jc w:val="center"/>
        </w:trPr>
        <w:tc>
          <w:tcPr>
            <w:tcW w:w="1659"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FF</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3</w:t>
            </w:r>
          </w:p>
        </w:tc>
        <w:tc>
          <w:tcPr>
            <w:tcW w:w="851"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7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9</w:t>
            </w:r>
          </w:p>
        </w:tc>
        <w:tc>
          <w:tcPr>
            <w:tcW w:w="870"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12</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25</w:t>
            </w:r>
          </w:p>
        </w:tc>
      </w:tr>
      <w:tr w:rsidR="00A2529C" w:rsidRPr="00A2529C" w:rsidTr="00621E71">
        <w:trPr>
          <w:trHeight w:val="315"/>
          <w:jc w:val="center"/>
        </w:trPr>
        <w:tc>
          <w:tcPr>
            <w:tcW w:w="1659"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PF</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3</w:t>
            </w:r>
          </w:p>
        </w:tc>
        <w:tc>
          <w:tcPr>
            <w:tcW w:w="851"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7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11</w:t>
            </w:r>
          </w:p>
        </w:tc>
        <w:tc>
          <w:tcPr>
            <w:tcW w:w="870"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2</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16</w:t>
            </w:r>
          </w:p>
        </w:tc>
      </w:tr>
      <w:tr w:rsidR="00A2529C" w:rsidRPr="00A2529C" w:rsidTr="00621E71">
        <w:trPr>
          <w:trHeight w:val="315"/>
          <w:jc w:val="center"/>
        </w:trPr>
        <w:tc>
          <w:tcPr>
            <w:tcW w:w="1659"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Univerzitné</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4</w:t>
            </w:r>
          </w:p>
        </w:tc>
        <w:tc>
          <w:tcPr>
            <w:tcW w:w="851"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7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870" w:type="dxa"/>
            <w:tcBorders>
              <w:top w:val="single" w:sz="4" w:space="0" w:color="auto"/>
              <w:left w:val="nil"/>
              <w:bottom w:val="single" w:sz="4" w:space="0" w:color="auto"/>
              <w:right w:val="single" w:sz="4" w:space="0" w:color="auto"/>
            </w:tcBorders>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3</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8</w:t>
            </w:r>
          </w:p>
        </w:tc>
      </w:tr>
      <w:tr w:rsidR="00A2529C" w:rsidRPr="00A2529C" w:rsidTr="00621E71">
        <w:trPr>
          <w:trHeight w:val="315"/>
          <w:jc w:val="center"/>
        </w:trPr>
        <w:tc>
          <w:tcPr>
            <w:tcW w:w="1659" w:type="dxa"/>
            <w:tcBorders>
              <w:top w:val="nil"/>
              <w:left w:val="single" w:sz="4" w:space="0" w:color="auto"/>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UKF spolu</w:t>
            </w:r>
          </w:p>
        </w:tc>
        <w:tc>
          <w:tcPr>
            <w:tcW w:w="992"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21</w:t>
            </w:r>
          </w:p>
        </w:tc>
        <w:tc>
          <w:tcPr>
            <w:tcW w:w="851"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1</w:t>
            </w:r>
          </w:p>
        </w:tc>
        <w:tc>
          <w:tcPr>
            <w:tcW w:w="972"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32</w:t>
            </w:r>
          </w:p>
        </w:tc>
        <w:tc>
          <w:tcPr>
            <w:tcW w:w="870" w:type="dxa"/>
            <w:tcBorders>
              <w:top w:val="single" w:sz="4" w:space="0" w:color="auto"/>
              <w:left w:val="nil"/>
              <w:bottom w:val="single" w:sz="4" w:space="0" w:color="auto"/>
              <w:right w:val="single" w:sz="4" w:space="0" w:color="auto"/>
            </w:tcBorders>
            <w:shd w:val="clear" w:color="auto" w:fill="99CCFF"/>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851" w:type="dxa"/>
            <w:tcBorders>
              <w:top w:val="nil"/>
              <w:left w:val="single" w:sz="4" w:space="0" w:color="auto"/>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3</w:t>
            </w:r>
          </w:p>
        </w:tc>
        <w:tc>
          <w:tcPr>
            <w:tcW w:w="992"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25</w:t>
            </w:r>
          </w:p>
        </w:tc>
        <w:tc>
          <w:tcPr>
            <w:tcW w:w="1134"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jc w:val="right"/>
              <w:rPr>
                <w:rFonts w:asciiTheme="minorHAnsi" w:hAnsiTheme="minorHAnsi" w:cstheme="minorHAnsi"/>
                <w:sz w:val="22"/>
                <w:szCs w:val="22"/>
              </w:rPr>
            </w:pPr>
            <w:r w:rsidRPr="00505E08">
              <w:rPr>
                <w:rFonts w:asciiTheme="minorHAnsi" w:hAnsiTheme="minorHAnsi" w:cstheme="minorHAnsi"/>
                <w:sz w:val="22"/>
                <w:szCs w:val="22"/>
              </w:rPr>
              <w:t>82</w:t>
            </w:r>
          </w:p>
        </w:tc>
      </w:tr>
    </w:tbl>
    <w:p w:rsidR="00417BDA" w:rsidRPr="003D6024" w:rsidRDefault="00417BDA" w:rsidP="00417BDA">
      <w:pPr>
        <w:spacing w:after="0" w:line="240" w:lineRule="auto"/>
        <w:jc w:val="center"/>
        <w:rPr>
          <w:iCs/>
          <w:sz w:val="24"/>
          <w:szCs w:val="24"/>
        </w:rPr>
      </w:pPr>
    </w:p>
    <w:p w:rsidR="00417BDA" w:rsidRPr="003D6024" w:rsidRDefault="00417BDA" w:rsidP="005E2CE5">
      <w:pPr>
        <w:spacing w:after="0" w:line="240" w:lineRule="auto"/>
        <w:ind w:firstLine="0"/>
        <w:rPr>
          <w:b/>
          <w:iCs/>
          <w:sz w:val="24"/>
          <w:szCs w:val="24"/>
        </w:rPr>
      </w:pPr>
      <w:r w:rsidRPr="003D6024">
        <w:rPr>
          <w:iCs/>
          <w:sz w:val="24"/>
          <w:szCs w:val="24"/>
        </w:rPr>
        <w:t xml:space="preserve">Tab. </w:t>
      </w:r>
      <w:r w:rsidR="00AB7E9F" w:rsidRPr="003D6024">
        <w:rPr>
          <w:iCs/>
          <w:sz w:val="24"/>
          <w:szCs w:val="24"/>
        </w:rPr>
        <w:t>10:</w:t>
      </w:r>
      <w:r w:rsidRPr="003D6024">
        <w:rPr>
          <w:iCs/>
          <w:sz w:val="24"/>
          <w:szCs w:val="24"/>
        </w:rPr>
        <w:t xml:space="preserve"> </w:t>
      </w:r>
      <w:r w:rsidRPr="003D6024">
        <w:rPr>
          <w:b/>
          <w:iCs/>
          <w:sz w:val="24"/>
          <w:szCs w:val="24"/>
        </w:rPr>
        <w:t>Finančné zabezpečenie kultúrno-edukačných a ďalších projektov za rok 2018 (v EUR)</w:t>
      </w:r>
    </w:p>
    <w:tbl>
      <w:tblPr>
        <w:tblW w:w="9783" w:type="dxa"/>
        <w:jc w:val="center"/>
        <w:tblLayout w:type="fixed"/>
        <w:tblCellMar>
          <w:left w:w="70" w:type="dxa"/>
          <w:right w:w="70" w:type="dxa"/>
        </w:tblCellMar>
        <w:tblLook w:val="0000" w:firstRow="0" w:lastRow="0" w:firstColumn="0" w:lastColumn="0" w:noHBand="0" w:noVBand="0"/>
      </w:tblPr>
      <w:tblGrid>
        <w:gridCol w:w="1564"/>
        <w:gridCol w:w="1134"/>
        <w:gridCol w:w="1134"/>
        <w:gridCol w:w="992"/>
        <w:gridCol w:w="1134"/>
        <w:gridCol w:w="564"/>
        <w:gridCol w:w="993"/>
        <w:gridCol w:w="1134"/>
        <w:gridCol w:w="1134"/>
      </w:tblGrid>
      <w:tr w:rsidR="00A2529C" w:rsidRPr="00505E08" w:rsidTr="00B22186">
        <w:trPr>
          <w:trHeight w:val="315"/>
          <w:jc w:val="center"/>
        </w:trPr>
        <w:tc>
          <w:tcPr>
            <w:tcW w:w="1564"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Fakulta</w:t>
            </w:r>
          </w:p>
        </w:tc>
        <w:tc>
          <w:tcPr>
            <w:tcW w:w="8219" w:type="dxa"/>
            <w:gridSpan w:val="8"/>
            <w:tcBorders>
              <w:top w:val="single" w:sz="4" w:space="0" w:color="auto"/>
              <w:left w:val="nil"/>
              <w:bottom w:val="single" w:sz="4" w:space="0" w:color="auto"/>
              <w:right w:val="single" w:sz="4" w:space="0" w:color="auto"/>
            </w:tcBorders>
            <w:shd w:val="clear" w:color="auto" w:fill="CCFFCC"/>
            <w:noWrap/>
            <w:vAlign w:val="bottom"/>
          </w:tcPr>
          <w:p w:rsidR="00417BDA" w:rsidRPr="00505E08" w:rsidRDefault="00417BDA" w:rsidP="00417BDA">
            <w:pPr>
              <w:spacing w:after="0" w:line="240" w:lineRule="auto"/>
              <w:jc w:val="center"/>
              <w:rPr>
                <w:rFonts w:asciiTheme="minorHAnsi" w:hAnsiTheme="minorHAnsi" w:cstheme="minorHAnsi"/>
                <w:sz w:val="22"/>
                <w:szCs w:val="22"/>
              </w:rPr>
            </w:pPr>
            <w:r w:rsidRPr="00505E08">
              <w:rPr>
                <w:rFonts w:asciiTheme="minorHAnsi" w:hAnsiTheme="minorHAnsi" w:cstheme="minorHAnsi"/>
                <w:sz w:val="22"/>
                <w:szCs w:val="22"/>
              </w:rPr>
              <w:t xml:space="preserve">Kultúrno-edukačný a ďalší projekt </w:t>
            </w:r>
          </w:p>
        </w:tc>
      </w:tr>
      <w:tr w:rsidR="00A2529C" w:rsidRPr="00505E08" w:rsidTr="00B22186">
        <w:trPr>
          <w:trHeight w:val="315"/>
          <w:jc w:val="center"/>
        </w:trPr>
        <w:tc>
          <w:tcPr>
            <w:tcW w:w="1564" w:type="dxa"/>
            <w:tcBorders>
              <w:top w:val="nil"/>
              <w:left w:val="single" w:sz="4" w:space="0" w:color="auto"/>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71"/>
              <w:jc w:val="right"/>
              <w:rPr>
                <w:rFonts w:asciiTheme="minorHAnsi" w:hAnsiTheme="minorHAnsi" w:cstheme="minorHAnsi"/>
                <w:sz w:val="22"/>
                <w:szCs w:val="22"/>
              </w:rPr>
            </w:pPr>
            <w:r w:rsidRPr="00505E08">
              <w:rPr>
                <w:rFonts w:asciiTheme="minorHAnsi" w:hAnsiTheme="minorHAnsi" w:cstheme="minorHAnsi"/>
                <w:sz w:val="22"/>
                <w:szCs w:val="22"/>
              </w:rPr>
              <w:t>Typ projektu</w:t>
            </w:r>
          </w:p>
        </w:tc>
        <w:tc>
          <w:tcPr>
            <w:tcW w:w="1134"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71"/>
              <w:jc w:val="center"/>
              <w:rPr>
                <w:rFonts w:asciiTheme="minorHAnsi" w:hAnsiTheme="minorHAnsi" w:cstheme="minorHAnsi"/>
                <w:sz w:val="22"/>
                <w:szCs w:val="22"/>
              </w:rPr>
            </w:pPr>
            <w:r w:rsidRPr="00505E08">
              <w:rPr>
                <w:rFonts w:asciiTheme="minorHAnsi" w:hAnsiTheme="minorHAnsi" w:cstheme="minorHAnsi"/>
                <w:sz w:val="22"/>
                <w:szCs w:val="22"/>
              </w:rPr>
              <w:t>MKEP</w:t>
            </w:r>
          </w:p>
        </w:tc>
        <w:tc>
          <w:tcPr>
            <w:tcW w:w="1134"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71"/>
              <w:jc w:val="center"/>
              <w:rPr>
                <w:rFonts w:asciiTheme="minorHAnsi" w:hAnsiTheme="minorHAnsi" w:cstheme="minorHAnsi"/>
                <w:sz w:val="22"/>
                <w:szCs w:val="22"/>
              </w:rPr>
            </w:pPr>
            <w:r w:rsidRPr="00505E08">
              <w:rPr>
                <w:rFonts w:asciiTheme="minorHAnsi" w:hAnsiTheme="minorHAnsi" w:cstheme="minorHAnsi"/>
                <w:sz w:val="22"/>
                <w:szCs w:val="22"/>
              </w:rPr>
              <w:t>ŠF</w:t>
            </w:r>
          </w:p>
        </w:tc>
        <w:tc>
          <w:tcPr>
            <w:tcW w:w="992"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71"/>
              <w:jc w:val="center"/>
              <w:rPr>
                <w:rFonts w:asciiTheme="minorHAnsi" w:hAnsiTheme="minorHAnsi" w:cstheme="minorHAnsi"/>
                <w:sz w:val="22"/>
                <w:szCs w:val="22"/>
              </w:rPr>
            </w:pPr>
            <w:r w:rsidRPr="00505E08">
              <w:rPr>
                <w:rFonts w:asciiTheme="minorHAnsi" w:hAnsiTheme="minorHAnsi" w:cstheme="minorHAnsi"/>
                <w:sz w:val="22"/>
                <w:szCs w:val="22"/>
              </w:rPr>
              <w:t>KEGA</w:t>
            </w:r>
          </w:p>
        </w:tc>
        <w:tc>
          <w:tcPr>
            <w:tcW w:w="1134" w:type="dxa"/>
            <w:tcBorders>
              <w:top w:val="nil"/>
              <w:left w:val="single" w:sz="4" w:space="0" w:color="auto"/>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71"/>
              <w:jc w:val="center"/>
              <w:rPr>
                <w:rFonts w:asciiTheme="minorHAnsi" w:hAnsiTheme="minorHAnsi" w:cstheme="minorHAnsi"/>
                <w:sz w:val="22"/>
                <w:szCs w:val="22"/>
              </w:rPr>
            </w:pPr>
            <w:r w:rsidRPr="00505E08">
              <w:rPr>
                <w:rFonts w:asciiTheme="minorHAnsi" w:hAnsiTheme="minorHAnsi" w:cstheme="minorHAnsi"/>
                <w:sz w:val="22"/>
                <w:szCs w:val="22"/>
              </w:rPr>
              <w:t>RP</w:t>
            </w:r>
          </w:p>
        </w:tc>
        <w:tc>
          <w:tcPr>
            <w:tcW w:w="564"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71"/>
              <w:jc w:val="center"/>
              <w:rPr>
                <w:rFonts w:asciiTheme="minorHAnsi" w:hAnsiTheme="minorHAnsi" w:cstheme="minorHAnsi"/>
                <w:sz w:val="22"/>
                <w:szCs w:val="22"/>
              </w:rPr>
            </w:pPr>
            <w:r w:rsidRPr="00505E08">
              <w:rPr>
                <w:rFonts w:asciiTheme="minorHAnsi" w:hAnsiTheme="minorHAnsi" w:cstheme="minorHAnsi"/>
                <w:sz w:val="22"/>
                <w:szCs w:val="22"/>
              </w:rPr>
              <w:t>PČ</w:t>
            </w:r>
          </w:p>
        </w:tc>
        <w:tc>
          <w:tcPr>
            <w:tcW w:w="993"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71"/>
              <w:jc w:val="center"/>
              <w:rPr>
                <w:rFonts w:asciiTheme="minorHAnsi" w:hAnsiTheme="minorHAnsi" w:cstheme="minorHAnsi"/>
                <w:sz w:val="22"/>
                <w:szCs w:val="22"/>
              </w:rPr>
            </w:pPr>
            <w:r w:rsidRPr="00505E08">
              <w:rPr>
                <w:rFonts w:asciiTheme="minorHAnsi" w:hAnsiTheme="minorHAnsi" w:cstheme="minorHAnsi"/>
                <w:sz w:val="22"/>
                <w:szCs w:val="22"/>
              </w:rPr>
              <w:t>ostatné</w:t>
            </w:r>
          </w:p>
        </w:tc>
        <w:tc>
          <w:tcPr>
            <w:tcW w:w="1134" w:type="dxa"/>
            <w:tcBorders>
              <w:top w:val="nil"/>
              <w:left w:val="nil"/>
              <w:bottom w:val="single" w:sz="4" w:space="0" w:color="auto"/>
              <w:right w:val="single" w:sz="4" w:space="0" w:color="auto"/>
            </w:tcBorders>
            <w:shd w:val="clear" w:color="auto" w:fill="CCFFCC"/>
            <w:noWrap/>
            <w:vAlign w:val="bottom"/>
          </w:tcPr>
          <w:p w:rsidR="00417BDA" w:rsidRPr="00505E08" w:rsidRDefault="00417BDA" w:rsidP="00621E71">
            <w:pPr>
              <w:spacing w:after="0" w:line="240" w:lineRule="auto"/>
              <w:ind w:firstLine="71"/>
              <w:jc w:val="center"/>
              <w:rPr>
                <w:rFonts w:asciiTheme="minorHAnsi" w:hAnsiTheme="minorHAnsi" w:cstheme="minorHAnsi"/>
                <w:sz w:val="22"/>
                <w:szCs w:val="22"/>
              </w:rPr>
            </w:pPr>
            <w:r w:rsidRPr="00505E08">
              <w:rPr>
                <w:rFonts w:asciiTheme="minorHAnsi" w:hAnsiTheme="minorHAnsi" w:cstheme="minorHAnsi"/>
                <w:sz w:val="22"/>
                <w:szCs w:val="22"/>
              </w:rPr>
              <w:t>Spolu</w:t>
            </w:r>
          </w:p>
        </w:tc>
        <w:tc>
          <w:tcPr>
            <w:tcW w:w="1134" w:type="dxa"/>
            <w:tcBorders>
              <w:top w:val="nil"/>
              <w:left w:val="nil"/>
              <w:bottom w:val="single" w:sz="4" w:space="0" w:color="auto"/>
              <w:right w:val="single" w:sz="4" w:space="0" w:color="auto"/>
            </w:tcBorders>
            <w:shd w:val="clear" w:color="auto" w:fill="CCFFCC"/>
          </w:tcPr>
          <w:p w:rsidR="00417BDA" w:rsidRPr="00505E08" w:rsidRDefault="00417BDA" w:rsidP="00621E71">
            <w:pPr>
              <w:spacing w:after="0" w:line="240" w:lineRule="auto"/>
              <w:ind w:firstLine="71"/>
              <w:jc w:val="center"/>
              <w:rPr>
                <w:rFonts w:asciiTheme="minorHAnsi" w:hAnsiTheme="minorHAnsi" w:cstheme="minorHAnsi"/>
                <w:sz w:val="22"/>
                <w:szCs w:val="22"/>
              </w:rPr>
            </w:pPr>
            <w:r w:rsidRPr="00505E08">
              <w:rPr>
                <w:rFonts w:asciiTheme="minorHAnsi" w:hAnsiTheme="minorHAnsi" w:cstheme="minorHAnsi"/>
                <w:sz w:val="22"/>
                <w:szCs w:val="22"/>
              </w:rPr>
              <w:t>Prepočet na 1 tvor. prac.</w:t>
            </w:r>
          </w:p>
        </w:tc>
      </w:tr>
      <w:tr w:rsidR="00A2529C" w:rsidRPr="00505E08" w:rsidTr="00B22186">
        <w:trPr>
          <w:trHeight w:val="315"/>
          <w:jc w:val="center"/>
        </w:trPr>
        <w:tc>
          <w:tcPr>
            <w:tcW w:w="1564"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FPV</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r w:rsidRPr="00505E08">
              <w:rPr>
                <w:rFonts w:asciiTheme="minorHAnsi" w:hAnsiTheme="minorHAnsi" w:cstheme="minorHAnsi"/>
                <w:sz w:val="22"/>
                <w:szCs w:val="22"/>
              </w:rPr>
              <w:t>123 428</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r w:rsidRPr="00505E08">
              <w:rPr>
                <w:rFonts w:asciiTheme="minorHAnsi" w:hAnsiTheme="minorHAnsi" w:cstheme="minorHAnsi"/>
                <w:sz w:val="22"/>
                <w:szCs w:val="22"/>
              </w:rPr>
              <w:t>265 340</w:t>
            </w: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firstLine="0"/>
              <w:jc w:val="right"/>
              <w:rPr>
                <w:rFonts w:asciiTheme="minorHAnsi" w:hAnsiTheme="minorHAnsi" w:cstheme="minorHAnsi"/>
                <w:sz w:val="22"/>
                <w:szCs w:val="22"/>
              </w:rPr>
            </w:pPr>
            <w:r w:rsidRPr="00505E08">
              <w:rPr>
                <w:rFonts w:asciiTheme="minorHAnsi" w:hAnsiTheme="minorHAnsi" w:cstheme="minorHAnsi"/>
                <w:sz w:val="22"/>
                <w:szCs w:val="22"/>
              </w:rPr>
              <w:t>60 523</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564"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1500</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67"/>
              <w:jc w:val="right"/>
              <w:rPr>
                <w:rFonts w:asciiTheme="minorHAnsi" w:hAnsiTheme="minorHAnsi" w:cstheme="minorHAnsi"/>
                <w:sz w:val="22"/>
                <w:szCs w:val="22"/>
              </w:rPr>
            </w:pPr>
            <w:r w:rsidRPr="00505E08">
              <w:rPr>
                <w:rFonts w:asciiTheme="minorHAnsi" w:hAnsiTheme="minorHAnsi" w:cstheme="minorHAnsi"/>
                <w:sz w:val="22"/>
                <w:szCs w:val="22"/>
              </w:rPr>
              <w:t>450 791</w:t>
            </w:r>
          </w:p>
        </w:tc>
        <w:tc>
          <w:tcPr>
            <w:tcW w:w="1134" w:type="dxa"/>
            <w:tcBorders>
              <w:top w:val="nil"/>
              <w:left w:val="nil"/>
              <w:bottom w:val="single" w:sz="4" w:space="0" w:color="auto"/>
              <w:right w:val="single" w:sz="4" w:space="0" w:color="auto"/>
            </w:tcBorders>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4 061</w:t>
            </w:r>
          </w:p>
        </w:tc>
      </w:tr>
      <w:tr w:rsidR="00A2529C" w:rsidRPr="00505E08" w:rsidTr="00B22186">
        <w:trPr>
          <w:trHeight w:val="315"/>
          <w:jc w:val="center"/>
        </w:trPr>
        <w:tc>
          <w:tcPr>
            <w:tcW w:w="1564"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FSVaZ</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firstLine="0"/>
              <w:jc w:val="right"/>
              <w:rPr>
                <w:rFonts w:asciiTheme="minorHAnsi" w:hAnsiTheme="minorHAnsi" w:cstheme="minorHAnsi"/>
                <w:sz w:val="22"/>
                <w:szCs w:val="22"/>
              </w:rPr>
            </w:pPr>
            <w:r w:rsidRPr="00505E08">
              <w:rPr>
                <w:rFonts w:asciiTheme="minorHAnsi" w:hAnsiTheme="minorHAnsi" w:cstheme="minorHAnsi"/>
                <w:sz w:val="22"/>
                <w:szCs w:val="22"/>
              </w:rPr>
              <w:t>18 973</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180 000</w:t>
            </w:r>
          </w:p>
        </w:tc>
        <w:tc>
          <w:tcPr>
            <w:tcW w:w="564"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16 000</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67"/>
              <w:jc w:val="right"/>
              <w:rPr>
                <w:rFonts w:asciiTheme="minorHAnsi" w:hAnsiTheme="minorHAnsi" w:cstheme="minorHAnsi"/>
                <w:sz w:val="22"/>
                <w:szCs w:val="22"/>
              </w:rPr>
            </w:pPr>
            <w:r w:rsidRPr="00505E08">
              <w:rPr>
                <w:rFonts w:asciiTheme="minorHAnsi" w:hAnsiTheme="minorHAnsi" w:cstheme="minorHAnsi"/>
                <w:sz w:val="22"/>
                <w:szCs w:val="22"/>
              </w:rPr>
              <w:t>214 973</w:t>
            </w:r>
          </w:p>
        </w:tc>
        <w:tc>
          <w:tcPr>
            <w:tcW w:w="1134" w:type="dxa"/>
            <w:tcBorders>
              <w:top w:val="nil"/>
              <w:left w:val="nil"/>
              <w:bottom w:val="single" w:sz="4" w:space="0" w:color="auto"/>
              <w:right w:val="single" w:sz="4" w:space="0" w:color="auto"/>
            </w:tcBorders>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4 574</w:t>
            </w:r>
          </w:p>
        </w:tc>
      </w:tr>
      <w:tr w:rsidR="00A2529C" w:rsidRPr="00505E08" w:rsidTr="00B22186">
        <w:trPr>
          <w:trHeight w:val="315"/>
          <w:jc w:val="center"/>
        </w:trPr>
        <w:tc>
          <w:tcPr>
            <w:tcW w:w="1564"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FSŠ</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r w:rsidRPr="00505E08">
              <w:rPr>
                <w:rFonts w:asciiTheme="minorHAnsi" w:hAnsiTheme="minorHAnsi" w:cstheme="minorHAnsi"/>
                <w:sz w:val="22"/>
                <w:szCs w:val="22"/>
              </w:rPr>
              <w:t>184 072</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firstLine="0"/>
              <w:jc w:val="right"/>
              <w:rPr>
                <w:rFonts w:asciiTheme="minorHAnsi" w:hAnsiTheme="minorHAnsi" w:cstheme="minorHAnsi"/>
                <w:sz w:val="22"/>
                <w:szCs w:val="22"/>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564"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9 000</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67"/>
              <w:jc w:val="right"/>
              <w:rPr>
                <w:rFonts w:asciiTheme="minorHAnsi" w:hAnsiTheme="minorHAnsi" w:cstheme="minorHAnsi"/>
                <w:sz w:val="22"/>
                <w:szCs w:val="22"/>
              </w:rPr>
            </w:pPr>
            <w:r w:rsidRPr="00505E08">
              <w:rPr>
                <w:rFonts w:asciiTheme="minorHAnsi" w:hAnsiTheme="minorHAnsi" w:cstheme="minorHAnsi"/>
                <w:sz w:val="22"/>
                <w:szCs w:val="22"/>
              </w:rPr>
              <w:t>193 072</w:t>
            </w:r>
          </w:p>
        </w:tc>
        <w:tc>
          <w:tcPr>
            <w:tcW w:w="1134" w:type="dxa"/>
            <w:tcBorders>
              <w:top w:val="nil"/>
              <w:left w:val="nil"/>
              <w:bottom w:val="single" w:sz="4" w:space="0" w:color="auto"/>
              <w:right w:val="single" w:sz="4" w:space="0" w:color="auto"/>
            </w:tcBorders>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4 709</w:t>
            </w:r>
          </w:p>
        </w:tc>
      </w:tr>
      <w:tr w:rsidR="00A2529C" w:rsidRPr="00505E08" w:rsidTr="00B22186">
        <w:trPr>
          <w:trHeight w:val="315"/>
          <w:jc w:val="center"/>
        </w:trPr>
        <w:tc>
          <w:tcPr>
            <w:tcW w:w="1564"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FF</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r w:rsidRPr="00505E08">
              <w:rPr>
                <w:rFonts w:asciiTheme="minorHAnsi" w:hAnsiTheme="minorHAnsi" w:cstheme="minorHAnsi"/>
                <w:sz w:val="22"/>
                <w:szCs w:val="22"/>
              </w:rPr>
              <w:t>3 460</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firstLine="0"/>
              <w:jc w:val="right"/>
              <w:rPr>
                <w:rFonts w:asciiTheme="minorHAnsi" w:hAnsiTheme="minorHAnsi" w:cstheme="minorHAnsi"/>
                <w:sz w:val="22"/>
                <w:szCs w:val="22"/>
              </w:rPr>
            </w:pPr>
            <w:r w:rsidRPr="00505E08">
              <w:rPr>
                <w:rFonts w:asciiTheme="minorHAnsi" w:hAnsiTheme="minorHAnsi" w:cstheme="minorHAnsi"/>
                <w:sz w:val="22"/>
                <w:szCs w:val="22"/>
              </w:rPr>
              <w:t>33 283</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43 500</w:t>
            </w:r>
          </w:p>
        </w:tc>
        <w:tc>
          <w:tcPr>
            <w:tcW w:w="564"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25 200</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67"/>
              <w:jc w:val="right"/>
              <w:rPr>
                <w:rFonts w:asciiTheme="minorHAnsi" w:hAnsiTheme="minorHAnsi" w:cstheme="minorHAnsi"/>
                <w:sz w:val="22"/>
                <w:szCs w:val="22"/>
              </w:rPr>
            </w:pPr>
            <w:r w:rsidRPr="00505E08">
              <w:rPr>
                <w:rFonts w:asciiTheme="minorHAnsi" w:hAnsiTheme="minorHAnsi" w:cstheme="minorHAnsi"/>
                <w:sz w:val="22"/>
                <w:szCs w:val="22"/>
              </w:rPr>
              <w:t>105 443</w:t>
            </w:r>
          </w:p>
        </w:tc>
        <w:tc>
          <w:tcPr>
            <w:tcW w:w="1134" w:type="dxa"/>
            <w:tcBorders>
              <w:top w:val="nil"/>
              <w:left w:val="nil"/>
              <w:bottom w:val="single" w:sz="4" w:space="0" w:color="auto"/>
              <w:right w:val="single" w:sz="4" w:space="0" w:color="auto"/>
            </w:tcBorders>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525</w:t>
            </w:r>
          </w:p>
        </w:tc>
      </w:tr>
      <w:tr w:rsidR="00A2529C" w:rsidRPr="00505E08" w:rsidTr="00B22186">
        <w:trPr>
          <w:trHeight w:val="315"/>
          <w:jc w:val="center"/>
        </w:trPr>
        <w:tc>
          <w:tcPr>
            <w:tcW w:w="1564"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PF</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r w:rsidRPr="00505E08">
              <w:rPr>
                <w:rFonts w:asciiTheme="minorHAnsi" w:hAnsiTheme="minorHAnsi" w:cstheme="minorHAnsi"/>
                <w:sz w:val="22"/>
                <w:szCs w:val="22"/>
              </w:rPr>
              <w:t>40 476</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firstLine="0"/>
              <w:jc w:val="right"/>
              <w:rPr>
                <w:rFonts w:asciiTheme="minorHAnsi" w:hAnsiTheme="minorHAnsi" w:cstheme="minorHAnsi"/>
                <w:sz w:val="22"/>
                <w:szCs w:val="22"/>
              </w:rPr>
            </w:pPr>
            <w:r w:rsidRPr="00505E08">
              <w:rPr>
                <w:rFonts w:asciiTheme="minorHAnsi" w:hAnsiTheme="minorHAnsi" w:cstheme="minorHAnsi"/>
                <w:sz w:val="22"/>
                <w:szCs w:val="22"/>
              </w:rPr>
              <w:t>40 191</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564"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900</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67"/>
              <w:jc w:val="right"/>
              <w:rPr>
                <w:rFonts w:asciiTheme="minorHAnsi" w:hAnsiTheme="minorHAnsi" w:cstheme="minorHAnsi"/>
                <w:sz w:val="22"/>
                <w:szCs w:val="22"/>
              </w:rPr>
            </w:pPr>
            <w:r w:rsidRPr="00505E08">
              <w:rPr>
                <w:rFonts w:asciiTheme="minorHAnsi" w:hAnsiTheme="minorHAnsi" w:cstheme="minorHAnsi"/>
                <w:sz w:val="22"/>
                <w:szCs w:val="22"/>
              </w:rPr>
              <w:t>81 567</w:t>
            </w:r>
          </w:p>
        </w:tc>
        <w:tc>
          <w:tcPr>
            <w:tcW w:w="1134" w:type="dxa"/>
            <w:tcBorders>
              <w:top w:val="nil"/>
              <w:left w:val="nil"/>
              <w:bottom w:val="single" w:sz="4" w:space="0" w:color="auto"/>
              <w:right w:val="single" w:sz="4" w:space="0" w:color="auto"/>
            </w:tcBorders>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868</w:t>
            </w:r>
          </w:p>
        </w:tc>
      </w:tr>
      <w:tr w:rsidR="00A2529C" w:rsidRPr="00505E08" w:rsidTr="00B22186">
        <w:trPr>
          <w:trHeight w:val="315"/>
          <w:jc w:val="center"/>
        </w:trPr>
        <w:tc>
          <w:tcPr>
            <w:tcW w:w="1564" w:type="dxa"/>
            <w:tcBorders>
              <w:top w:val="nil"/>
              <w:left w:val="single" w:sz="4" w:space="0" w:color="auto"/>
              <w:bottom w:val="single" w:sz="4" w:space="0" w:color="auto"/>
              <w:right w:val="single" w:sz="4" w:space="0" w:color="auto"/>
            </w:tcBorders>
            <w:shd w:val="clear" w:color="auto" w:fill="CCFF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Univerzitné</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r w:rsidRPr="00505E08">
              <w:rPr>
                <w:rFonts w:asciiTheme="minorHAnsi" w:hAnsiTheme="minorHAnsi" w:cstheme="minorHAnsi"/>
                <w:sz w:val="22"/>
                <w:szCs w:val="22"/>
              </w:rPr>
              <w:t>790 144</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p>
        </w:tc>
        <w:tc>
          <w:tcPr>
            <w:tcW w:w="992"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firstLine="0"/>
              <w:jc w:val="right"/>
              <w:rPr>
                <w:rFonts w:asciiTheme="minorHAnsi" w:hAnsiTheme="minorHAnsi" w:cstheme="minorHAnsi"/>
                <w:sz w:val="22"/>
                <w:szCs w:val="22"/>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110 838</w:t>
            </w:r>
          </w:p>
        </w:tc>
        <w:tc>
          <w:tcPr>
            <w:tcW w:w="564"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993" w:type="dxa"/>
            <w:tcBorders>
              <w:top w:val="nil"/>
              <w:left w:val="nil"/>
              <w:bottom w:val="single" w:sz="4" w:space="0" w:color="auto"/>
              <w:right w:val="single" w:sz="4" w:space="0" w:color="auto"/>
            </w:tcBorders>
            <w:shd w:val="clear" w:color="auto" w:fill="auto"/>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5 900</w:t>
            </w:r>
          </w:p>
        </w:tc>
        <w:tc>
          <w:tcPr>
            <w:tcW w:w="1134" w:type="dxa"/>
            <w:tcBorders>
              <w:top w:val="nil"/>
              <w:left w:val="nil"/>
              <w:bottom w:val="single" w:sz="4" w:space="0" w:color="auto"/>
              <w:right w:val="single" w:sz="4" w:space="0" w:color="auto"/>
            </w:tcBorders>
            <w:shd w:val="clear" w:color="auto" w:fill="auto"/>
            <w:noWrap/>
            <w:vAlign w:val="bottom"/>
          </w:tcPr>
          <w:p w:rsidR="00417BDA" w:rsidRPr="00505E08" w:rsidRDefault="00417BDA" w:rsidP="00107EBC">
            <w:pPr>
              <w:spacing w:after="0" w:line="240" w:lineRule="auto"/>
              <w:ind w:hanging="67"/>
              <w:jc w:val="right"/>
              <w:rPr>
                <w:rFonts w:asciiTheme="minorHAnsi" w:hAnsiTheme="minorHAnsi" w:cstheme="minorHAnsi"/>
                <w:sz w:val="22"/>
                <w:szCs w:val="22"/>
              </w:rPr>
            </w:pPr>
            <w:r w:rsidRPr="00505E08">
              <w:rPr>
                <w:rFonts w:asciiTheme="minorHAnsi" w:hAnsiTheme="minorHAnsi" w:cstheme="minorHAnsi"/>
                <w:sz w:val="22"/>
                <w:szCs w:val="22"/>
              </w:rPr>
              <w:t>906 882</w:t>
            </w:r>
          </w:p>
        </w:tc>
        <w:tc>
          <w:tcPr>
            <w:tcW w:w="1134" w:type="dxa"/>
            <w:tcBorders>
              <w:top w:val="nil"/>
              <w:left w:val="nil"/>
              <w:bottom w:val="single" w:sz="4" w:space="0" w:color="auto"/>
              <w:right w:val="single" w:sz="4" w:space="0" w:color="auto"/>
            </w:tcBorders>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r>
      <w:tr w:rsidR="00A2529C" w:rsidRPr="00505E08" w:rsidTr="00B22186">
        <w:trPr>
          <w:trHeight w:val="315"/>
          <w:jc w:val="center"/>
        </w:trPr>
        <w:tc>
          <w:tcPr>
            <w:tcW w:w="1564" w:type="dxa"/>
            <w:tcBorders>
              <w:top w:val="nil"/>
              <w:left w:val="single" w:sz="4" w:space="0" w:color="auto"/>
              <w:bottom w:val="single" w:sz="4" w:space="0" w:color="auto"/>
              <w:right w:val="single" w:sz="4" w:space="0" w:color="auto"/>
            </w:tcBorders>
            <w:shd w:val="clear" w:color="auto" w:fill="99CCFF"/>
            <w:noWrap/>
            <w:vAlign w:val="bottom"/>
          </w:tcPr>
          <w:p w:rsidR="00417BDA" w:rsidRPr="00505E08" w:rsidRDefault="00417BDA" w:rsidP="00417BDA">
            <w:pPr>
              <w:spacing w:after="0" w:line="240" w:lineRule="auto"/>
              <w:rPr>
                <w:rFonts w:asciiTheme="minorHAnsi" w:hAnsiTheme="minorHAnsi" w:cstheme="minorHAnsi"/>
                <w:sz w:val="22"/>
                <w:szCs w:val="22"/>
              </w:rPr>
            </w:pPr>
            <w:r w:rsidRPr="00505E08">
              <w:rPr>
                <w:rFonts w:asciiTheme="minorHAnsi" w:hAnsiTheme="minorHAnsi" w:cstheme="minorHAnsi"/>
                <w:sz w:val="22"/>
                <w:szCs w:val="22"/>
              </w:rPr>
              <w:t>UKF spolu</w:t>
            </w:r>
          </w:p>
        </w:tc>
        <w:tc>
          <w:tcPr>
            <w:tcW w:w="1134"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r w:rsidRPr="00505E08">
              <w:rPr>
                <w:rFonts w:asciiTheme="minorHAnsi" w:hAnsiTheme="minorHAnsi" w:cstheme="minorHAnsi"/>
                <w:sz w:val="22"/>
                <w:szCs w:val="22"/>
              </w:rPr>
              <w:t>1 141 580</w:t>
            </w:r>
          </w:p>
        </w:tc>
        <w:tc>
          <w:tcPr>
            <w:tcW w:w="1134"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107EBC">
            <w:pPr>
              <w:spacing w:after="0" w:line="240" w:lineRule="auto"/>
              <w:ind w:hanging="70"/>
              <w:jc w:val="right"/>
              <w:rPr>
                <w:rFonts w:asciiTheme="minorHAnsi" w:hAnsiTheme="minorHAnsi" w:cstheme="minorHAnsi"/>
                <w:sz w:val="22"/>
                <w:szCs w:val="22"/>
              </w:rPr>
            </w:pPr>
            <w:r w:rsidRPr="00505E08">
              <w:rPr>
                <w:rFonts w:asciiTheme="minorHAnsi" w:hAnsiTheme="minorHAnsi" w:cstheme="minorHAnsi"/>
                <w:sz w:val="22"/>
                <w:szCs w:val="22"/>
              </w:rPr>
              <w:t>265 340</w:t>
            </w:r>
          </w:p>
        </w:tc>
        <w:tc>
          <w:tcPr>
            <w:tcW w:w="992"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107EBC">
            <w:pPr>
              <w:spacing w:after="0" w:line="240" w:lineRule="auto"/>
              <w:ind w:firstLine="0"/>
              <w:jc w:val="right"/>
              <w:rPr>
                <w:rFonts w:asciiTheme="minorHAnsi" w:hAnsiTheme="minorHAnsi" w:cstheme="minorHAnsi"/>
                <w:sz w:val="22"/>
                <w:szCs w:val="22"/>
              </w:rPr>
            </w:pPr>
            <w:r w:rsidRPr="00505E08">
              <w:rPr>
                <w:rFonts w:asciiTheme="minorHAnsi" w:hAnsiTheme="minorHAnsi" w:cstheme="minorHAnsi"/>
                <w:sz w:val="22"/>
                <w:szCs w:val="22"/>
              </w:rPr>
              <w:t>152 970</w:t>
            </w:r>
          </w:p>
        </w:tc>
        <w:tc>
          <w:tcPr>
            <w:tcW w:w="1134" w:type="dxa"/>
            <w:tcBorders>
              <w:top w:val="nil"/>
              <w:left w:val="single" w:sz="4" w:space="0" w:color="auto"/>
              <w:bottom w:val="single" w:sz="4" w:space="0" w:color="auto"/>
              <w:right w:val="single" w:sz="4" w:space="0" w:color="auto"/>
            </w:tcBorders>
            <w:shd w:val="clear" w:color="auto" w:fill="99CCFF"/>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334 338</w:t>
            </w:r>
          </w:p>
        </w:tc>
        <w:tc>
          <w:tcPr>
            <w:tcW w:w="564"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p>
        </w:tc>
        <w:tc>
          <w:tcPr>
            <w:tcW w:w="993"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58 500</w:t>
            </w:r>
          </w:p>
        </w:tc>
        <w:tc>
          <w:tcPr>
            <w:tcW w:w="1134" w:type="dxa"/>
            <w:tcBorders>
              <w:top w:val="nil"/>
              <w:left w:val="nil"/>
              <w:bottom w:val="single" w:sz="4" w:space="0" w:color="auto"/>
              <w:right w:val="single" w:sz="4" w:space="0" w:color="auto"/>
            </w:tcBorders>
            <w:shd w:val="clear" w:color="auto" w:fill="99CCFF"/>
            <w:noWrap/>
            <w:vAlign w:val="bottom"/>
          </w:tcPr>
          <w:p w:rsidR="00417BDA" w:rsidRPr="00505E08" w:rsidRDefault="00417BDA" w:rsidP="00107EBC">
            <w:pPr>
              <w:spacing w:after="0" w:line="240" w:lineRule="auto"/>
              <w:ind w:hanging="67"/>
              <w:jc w:val="right"/>
              <w:rPr>
                <w:rFonts w:asciiTheme="minorHAnsi" w:hAnsiTheme="minorHAnsi" w:cstheme="minorHAnsi"/>
                <w:sz w:val="22"/>
                <w:szCs w:val="22"/>
              </w:rPr>
            </w:pPr>
            <w:r w:rsidRPr="00505E08">
              <w:rPr>
                <w:rFonts w:asciiTheme="minorHAnsi" w:hAnsiTheme="minorHAnsi" w:cstheme="minorHAnsi"/>
                <w:sz w:val="22"/>
                <w:szCs w:val="22"/>
              </w:rPr>
              <w:t>1 952 728</w:t>
            </w:r>
          </w:p>
        </w:tc>
        <w:tc>
          <w:tcPr>
            <w:tcW w:w="1134" w:type="dxa"/>
            <w:tcBorders>
              <w:top w:val="nil"/>
              <w:left w:val="nil"/>
              <w:bottom w:val="single" w:sz="4" w:space="0" w:color="auto"/>
              <w:right w:val="single" w:sz="4" w:space="0" w:color="auto"/>
            </w:tcBorders>
            <w:shd w:val="clear" w:color="auto" w:fill="99CCFF"/>
            <w:vAlign w:val="bottom"/>
          </w:tcPr>
          <w:p w:rsidR="00417BDA" w:rsidRPr="00505E08" w:rsidRDefault="00417BDA" w:rsidP="00621E71">
            <w:pPr>
              <w:spacing w:after="0" w:line="240" w:lineRule="auto"/>
              <w:ind w:firstLine="72"/>
              <w:jc w:val="right"/>
              <w:rPr>
                <w:rFonts w:asciiTheme="minorHAnsi" w:hAnsiTheme="minorHAnsi" w:cstheme="minorHAnsi"/>
                <w:sz w:val="22"/>
                <w:szCs w:val="22"/>
              </w:rPr>
            </w:pPr>
            <w:r w:rsidRPr="00505E08">
              <w:rPr>
                <w:rFonts w:asciiTheme="minorHAnsi" w:hAnsiTheme="minorHAnsi" w:cstheme="minorHAnsi"/>
                <w:sz w:val="22"/>
                <w:szCs w:val="22"/>
              </w:rPr>
              <w:t>3 953</w:t>
            </w:r>
          </w:p>
        </w:tc>
      </w:tr>
    </w:tbl>
    <w:p w:rsidR="00417BDA" w:rsidRPr="00505E08" w:rsidRDefault="00417BDA" w:rsidP="00417BDA">
      <w:pPr>
        <w:spacing w:after="0" w:line="240" w:lineRule="auto"/>
        <w:rPr>
          <w:rFonts w:asciiTheme="minorHAnsi" w:hAnsiTheme="minorHAnsi" w:cstheme="minorHAnsi"/>
          <w:i/>
          <w:iCs/>
          <w:sz w:val="22"/>
          <w:szCs w:val="22"/>
        </w:rPr>
      </w:pPr>
    </w:p>
    <w:p w:rsidR="00417BDA" w:rsidRPr="00A2529C" w:rsidRDefault="00417BDA" w:rsidP="007103E5">
      <w:pPr>
        <w:spacing w:after="0" w:line="240" w:lineRule="auto"/>
        <w:ind w:firstLine="0"/>
        <w:rPr>
          <w:i/>
          <w:iCs/>
        </w:rPr>
      </w:pPr>
      <w:r w:rsidRPr="00A2529C">
        <w:rPr>
          <w:i/>
          <w:iCs/>
        </w:rPr>
        <w:t xml:space="preserve">Vysvetlivky: </w:t>
      </w:r>
    </w:p>
    <w:p w:rsidR="00417BDA" w:rsidRPr="00A2529C" w:rsidRDefault="00417BDA" w:rsidP="007103E5">
      <w:pPr>
        <w:spacing w:after="0" w:line="240" w:lineRule="auto"/>
        <w:ind w:firstLine="0"/>
        <w:rPr>
          <w:i/>
          <w:iCs/>
        </w:rPr>
      </w:pPr>
      <w:r w:rsidRPr="00A2529C">
        <w:rPr>
          <w:i/>
          <w:iCs/>
        </w:rPr>
        <w:t>MKEP – medzinárodný kultúrno-edukačný projekt, ŠF – štrukturálne fondy EÚ, KEGA – Kultúrna a edukačná agentúra MŠVVaŠ SR,</w:t>
      </w:r>
      <w:r w:rsidR="00A74E4B">
        <w:rPr>
          <w:i/>
          <w:iCs/>
        </w:rPr>
        <w:t xml:space="preserve"> </w:t>
      </w:r>
      <w:r w:rsidRPr="00A2529C">
        <w:rPr>
          <w:i/>
          <w:iCs/>
        </w:rPr>
        <w:t xml:space="preserve">APVV – Agentúra na podporu výskumu a vývoja (bilaterálna spolupráca), RP – rozvojový projekt MŠVVaŠ SR, PČ – projekty v rámci podnikateľskej činnosti, ostatné – projekty Ministerstva kultúry SR, Fondu na podporu umenia, Úradu vlády SR, Ministerstva zahraničných vecí SR, </w:t>
      </w:r>
      <w:r w:rsidR="00C732EB">
        <w:rPr>
          <w:i/>
          <w:iCs/>
        </w:rPr>
        <w:t>n</w:t>
      </w:r>
      <w:r w:rsidRPr="00A2529C">
        <w:rPr>
          <w:i/>
          <w:iCs/>
        </w:rPr>
        <w:t>itrianskeho regiónu, Nadácie Tatra banky</w:t>
      </w:r>
    </w:p>
    <w:p w:rsidR="00417BDA" w:rsidRPr="00A2529C" w:rsidRDefault="00417BDA" w:rsidP="00417BDA">
      <w:pPr>
        <w:spacing w:after="240" w:line="240" w:lineRule="auto"/>
        <w:jc w:val="center"/>
        <w:rPr>
          <w:sz w:val="24"/>
          <w:szCs w:val="24"/>
        </w:rPr>
      </w:pPr>
      <w:r w:rsidRPr="00A2529C">
        <w:rPr>
          <w:noProof/>
          <w:lang w:val="sk-SK" w:eastAsia="sk-SK" w:bidi="ar-SA"/>
        </w:rPr>
        <w:lastRenderedPageBreak/>
        <w:drawing>
          <wp:inline distT="0" distB="0" distL="0" distR="0" wp14:anchorId="3D75D9A7" wp14:editId="6D2BAB3E">
            <wp:extent cx="4943475" cy="2867025"/>
            <wp:effectExtent l="0" t="0" r="9525" b="9525"/>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17BDA" w:rsidRPr="00B22186" w:rsidRDefault="00417BDA" w:rsidP="007103E5">
      <w:pPr>
        <w:spacing w:after="0" w:line="240" w:lineRule="auto"/>
        <w:ind w:left="284" w:firstLine="0"/>
        <w:rPr>
          <w:i/>
          <w:sz w:val="22"/>
          <w:szCs w:val="24"/>
        </w:rPr>
      </w:pPr>
      <w:r w:rsidRPr="00B22186">
        <w:rPr>
          <w:i/>
          <w:sz w:val="22"/>
          <w:szCs w:val="24"/>
        </w:rPr>
        <w:t xml:space="preserve">Graf </w:t>
      </w:r>
      <w:r w:rsidR="0056698F" w:rsidRPr="00B22186">
        <w:rPr>
          <w:i/>
          <w:sz w:val="22"/>
          <w:szCs w:val="24"/>
        </w:rPr>
        <w:t xml:space="preserve">10: </w:t>
      </w:r>
      <w:r w:rsidRPr="00B22186">
        <w:rPr>
          <w:b/>
          <w:i/>
          <w:sz w:val="22"/>
          <w:szCs w:val="24"/>
        </w:rPr>
        <w:t>Počet a finančné zabezpečenie kultúrno-edukačných a ďalších projektov riešených na UKF v roku 2018 podľa fakúlt</w:t>
      </w:r>
    </w:p>
    <w:p w:rsidR="00417BDA" w:rsidRDefault="00417BDA" w:rsidP="00417BDA">
      <w:pPr>
        <w:spacing w:after="0" w:line="240" w:lineRule="auto"/>
        <w:rPr>
          <w:i/>
          <w:sz w:val="22"/>
          <w:szCs w:val="24"/>
        </w:rPr>
      </w:pPr>
    </w:p>
    <w:p w:rsidR="00B22186" w:rsidRDefault="00B22186" w:rsidP="00417BDA">
      <w:pPr>
        <w:spacing w:after="0" w:line="240" w:lineRule="auto"/>
        <w:rPr>
          <w:i/>
          <w:sz w:val="22"/>
          <w:szCs w:val="24"/>
        </w:rPr>
      </w:pPr>
    </w:p>
    <w:p w:rsidR="00B22186" w:rsidRPr="00B22186" w:rsidRDefault="00B22186" w:rsidP="00417BDA">
      <w:pPr>
        <w:spacing w:after="0" w:line="240" w:lineRule="auto"/>
        <w:rPr>
          <w:i/>
          <w:sz w:val="22"/>
          <w:szCs w:val="24"/>
        </w:rPr>
      </w:pPr>
    </w:p>
    <w:p w:rsidR="00417BDA" w:rsidRPr="00A2529C" w:rsidRDefault="00417BDA" w:rsidP="00417BDA">
      <w:pPr>
        <w:spacing w:after="0" w:line="240" w:lineRule="auto"/>
        <w:rPr>
          <w:i/>
          <w:sz w:val="24"/>
          <w:szCs w:val="24"/>
        </w:rPr>
      </w:pPr>
    </w:p>
    <w:p w:rsidR="00417BDA" w:rsidRPr="00A2529C" w:rsidRDefault="00417BDA" w:rsidP="00417BDA">
      <w:pPr>
        <w:spacing w:after="0" w:line="240" w:lineRule="auto"/>
        <w:jc w:val="center"/>
        <w:rPr>
          <w:i/>
          <w:iCs/>
          <w:sz w:val="24"/>
          <w:szCs w:val="24"/>
        </w:rPr>
      </w:pPr>
      <w:r w:rsidRPr="00A2529C">
        <w:rPr>
          <w:noProof/>
          <w:lang w:val="sk-SK" w:eastAsia="sk-SK" w:bidi="ar-SA"/>
        </w:rPr>
        <w:drawing>
          <wp:inline distT="0" distB="0" distL="0" distR="0" wp14:anchorId="3F554B15" wp14:editId="462E2B49">
            <wp:extent cx="4943474" cy="3038474"/>
            <wp:effectExtent l="0" t="0" r="10160" b="10160"/>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17BDA" w:rsidRPr="00A2529C" w:rsidRDefault="00417BDA" w:rsidP="00417BDA">
      <w:pPr>
        <w:spacing w:after="0" w:line="240" w:lineRule="auto"/>
        <w:rPr>
          <w:i/>
          <w:iCs/>
          <w:sz w:val="24"/>
          <w:szCs w:val="24"/>
        </w:rPr>
      </w:pPr>
    </w:p>
    <w:p w:rsidR="00C73E86" w:rsidRPr="00B22186" w:rsidRDefault="00417BDA" w:rsidP="007103E5">
      <w:pPr>
        <w:spacing w:after="0" w:line="240" w:lineRule="auto"/>
        <w:ind w:left="284" w:firstLine="0"/>
        <w:rPr>
          <w:i/>
          <w:iCs/>
          <w:sz w:val="22"/>
          <w:szCs w:val="24"/>
        </w:rPr>
      </w:pPr>
      <w:r w:rsidRPr="00B22186">
        <w:rPr>
          <w:i/>
          <w:iCs/>
          <w:sz w:val="22"/>
          <w:szCs w:val="24"/>
        </w:rPr>
        <w:t xml:space="preserve">Graf </w:t>
      </w:r>
      <w:r w:rsidR="0056698F" w:rsidRPr="00B22186">
        <w:rPr>
          <w:i/>
          <w:iCs/>
          <w:sz w:val="22"/>
          <w:szCs w:val="24"/>
        </w:rPr>
        <w:t>11:</w:t>
      </w:r>
      <w:r w:rsidRPr="00B22186">
        <w:rPr>
          <w:b/>
          <w:i/>
          <w:iCs/>
          <w:sz w:val="22"/>
          <w:szCs w:val="24"/>
        </w:rPr>
        <w:t xml:space="preserve"> Počet a finančné zabezpečenie kultúrno-edukačných a ďalších projektov riešených na UKF za obdobie 2009 </w:t>
      </w:r>
      <w:r w:rsidR="00AF329F" w:rsidRPr="00B22186">
        <w:rPr>
          <w:b/>
          <w:i/>
          <w:iCs/>
          <w:sz w:val="22"/>
          <w:szCs w:val="24"/>
        </w:rPr>
        <w:t>–</w:t>
      </w:r>
      <w:r w:rsidRPr="00B22186">
        <w:rPr>
          <w:b/>
          <w:i/>
          <w:iCs/>
          <w:sz w:val="22"/>
          <w:szCs w:val="24"/>
        </w:rPr>
        <w:t xml:space="preserve"> 2018</w:t>
      </w:r>
    </w:p>
    <w:p w:rsidR="00AF329F" w:rsidRDefault="00AF329F" w:rsidP="004802CC">
      <w:pPr>
        <w:spacing w:after="0" w:line="240" w:lineRule="auto"/>
        <w:rPr>
          <w:rFonts w:asciiTheme="minorHAnsi" w:hAnsiTheme="minorHAnsi"/>
          <w:bCs/>
          <w:sz w:val="24"/>
          <w:szCs w:val="24"/>
          <w:lang w:val="sk-SK"/>
        </w:rPr>
      </w:pPr>
    </w:p>
    <w:p w:rsidR="003D6024" w:rsidRDefault="003D6024" w:rsidP="004802CC">
      <w:pPr>
        <w:spacing w:after="0" w:line="240" w:lineRule="auto"/>
        <w:rPr>
          <w:rFonts w:asciiTheme="minorHAnsi" w:hAnsiTheme="minorHAnsi"/>
          <w:bCs/>
          <w:sz w:val="24"/>
          <w:szCs w:val="24"/>
          <w:lang w:val="sk-SK"/>
        </w:rPr>
      </w:pPr>
    </w:p>
    <w:p w:rsidR="00B22186" w:rsidRDefault="00B22186" w:rsidP="004802CC">
      <w:pPr>
        <w:spacing w:after="0" w:line="240" w:lineRule="auto"/>
        <w:rPr>
          <w:rFonts w:asciiTheme="minorHAnsi" w:hAnsiTheme="minorHAnsi"/>
          <w:bCs/>
          <w:sz w:val="24"/>
          <w:szCs w:val="24"/>
          <w:lang w:val="sk-SK"/>
        </w:rPr>
      </w:pPr>
    </w:p>
    <w:p w:rsidR="003D6024" w:rsidRDefault="003D6024" w:rsidP="004802CC">
      <w:pPr>
        <w:spacing w:after="0" w:line="240" w:lineRule="auto"/>
        <w:rPr>
          <w:rFonts w:asciiTheme="minorHAnsi" w:hAnsiTheme="minorHAnsi"/>
          <w:bCs/>
          <w:sz w:val="24"/>
          <w:szCs w:val="24"/>
          <w:lang w:val="sk-SK"/>
        </w:rPr>
      </w:pPr>
    </w:p>
    <w:p w:rsidR="003D6024" w:rsidRPr="00A2529C" w:rsidRDefault="003D6024" w:rsidP="004802CC">
      <w:pPr>
        <w:spacing w:after="0" w:line="240" w:lineRule="auto"/>
        <w:rPr>
          <w:rFonts w:asciiTheme="minorHAnsi" w:hAnsiTheme="minorHAnsi"/>
          <w:bCs/>
          <w:sz w:val="24"/>
          <w:szCs w:val="24"/>
          <w:lang w:val="sk-SK"/>
        </w:rPr>
      </w:pPr>
    </w:p>
    <w:p w:rsidR="00C73E86" w:rsidRPr="00A2529C" w:rsidRDefault="004D65C7" w:rsidP="000A4250">
      <w:pPr>
        <w:pStyle w:val="Nadpis3"/>
        <w:ind w:left="851" w:hanging="851"/>
        <w:rPr>
          <w:color w:val="auto"/>
          <w:lang w:val="sk-SK"/>
        </w:rPr>
      </w:pPr>
      <w:bookmarkStart w:id="83" w:name="_Toc9256167"/>
      <w:r w:rsidRPr="00A2529C">
        <w:rPr>
          <w:color w:val="auto"/>
          <w:lang w:val="sk-SK"/>
        </w:rPr>
        <w:lastRenderedPageBreak/>
        <w:t>Projektová činnosť doktorandov</w:t>
      </w:r>
      <w:bookmarkEnd w:id="83"/>
    </w:p>
    <w:p w:rsidR="00C4609A" w:rsidRPr="00A2529C" w:rsidRDefault="00C4609A" w:rsidP="00A41D3D">
      <w:pPr>
        <w:ind w:firstLine="0"/>
        <w:rPr>
          <w:sz w:val="24"/>
          <w:szCs w:val="24"/>
        </w:rPr>
      </w:pPr>
    </w:p>
    <w:p w:rsidR="00417BDA" w:rsidRPr="00A2529C" w:rsidRDefault="00417BDA" w:rsidP="00AF329F">
      <w:pPr>
        <w:spacing w:after="120"/>
        <w:ind w:firstLine="567"/>
        <w:rPr>
          <w:sz w:val="24"/>
          <w:szCs w:val="24"/>
          <w:lang w:val="de-DE"/>
        </w:rPr>
      </w:pPr>
      <w:bookmarkStart w:id="84" w:name="_Toc443480541"/>
      <w:r w:rsidRPr="00A2529C">
        <w:rPr>
          <w:sz w:val="24"/>
          <w:szCs w:val="24"/>
          <w:lang w:val="de-DE"/>
        </w:rPr>
        <w:t>V</w:t>
      </w:r>
      <w:r w:rsidR="00A74E4B">
        <w:rPr>
          <w:sz w:val="24"/>
          <w:szCs w:val="24"/>
          <w:lang w:val="de-DE"/>
        </w:rPr>
        <w:t xml:space="preserve"> </w:t>
      </w:r>
      <w:r w:rsidRPr="00A2529C">
        <w:rPr>
          <w:sz w:val="24"/>
          <w:szCs w:val="24"/>
          <w:lang w:val="de-DE"/>
        </w:rPr>
        <w:t xml:space="preserve">tabuľke č. </w:t>
      </w:r>
      <w:r w:rsidR="0056698F">
        <w:rPr>
          <w:sz w:val="24"/>
          <w:szCs w:val="24"/>
          <w:lang w:val="de-DE"/>
        </w:rPr>
        <w:t>11</w:t>
      </w:r>
      <w:r w:rsidRPr="00A2529C">
        <w:rPr>
          <w:sz w:val="24"/>
          <w:szCs w:val="24"/>
          <w:lang w:val="de-DE"/>
        </w:rPr>
        <w:t xml:space="preserve"> dokumentujeme účasť doktorandov fakúlt na projektovej činnosti. Z údajov vyplýva, že doktorandi okrem riešenia inštitucionálnych projektov v rámci Univerzitnej grantovej agentúry (UGA), participujú v riešiteľských kolektívoch aj projektov VEGA, APVV, KEGA a medzinárodných projektov.</w:t>
      </w:r>
    </w:p>
    <w:p w:rsidR="00AF329F" w:rsidRPr="00A2529C" w:rsidRDefault="00AF329F" w:rsidP="00AF329F">
      <w:pPr>
        <w:spacing w:after="120"/>
        <w:ind w:firstLine="567"/>
        <w:rPr>
          <w:sz w:val="24"/>
          <w:szCs w:val="24"/>
          <w:lang w:val="de-DE"/>
        </w:rPr>
      </w:pPr>
    </w:p>
    <w:p w:rsidR="00417BDA" w:rsidRPr="003D6024" w:rsidRDefault="00417BDA" w:rsidP="0056698F">
      <w:pPr>
        <w:pStyle w:val="Popis"/>
        <w:widowControl w:val="0"/>
        <w:rPr>
          <w:b/>
          <w:color w:val="auto"/>
          <w:sz w:val="24"/>
          <w:szCs w:val="24"/>
        </w:rPr>
      </w:pPr>
      <w:r w:rsidRPr="003D6024">
        <w:rPr>
          <w:color w:val="auto"/>
          <w:sz w:val="24"/>
          <w:szCs w:val="24"/>
        </w:rPr>
        <w:t xml:space="preserve">Tab. </w:t>
      </w:r>
      <w:r w:rsidR="0056698F" w:rsidRPr="003D6024">
        <w:rPr>
          <w:color w:val="auto"/>
          <w:sz w:val="24"/>
          <w:szCs w:val="24"/>
        </w:rPr>
        <w:t>11:</w:t>
      </w:r>
      <w:r w:rsidRPr="003D6024">
        <w:rPr>
          <w:color w:val="auto"/>
          <w:sz w:val="24"/>
          <w:szCs w:val="24"/>
        </w:rPr>
        <w:t xml:space="preserve"> </w:t>
      </w:r>
      <w:r w:rsidRPr="003D6024">
        <w:rPr>
          <w:b/>
          <w:color w:val="auto"/>
          <w:sz w:val="24"/>
          <w:szCs w:val="24"/>
        </w:rPr>
        <w:t xml:space="preserve">Účasť doktorandov v dennej forme štúdia na riešení projektov v roku 2018 </w:t>
      </w:r>
      <w:r w:rsidR="00AF329F" w:rsidRPr="003D6024">
        <w:rPr>
          <w:b/>
          <w:color w:val="auto"/>
          <w:sz w:val="24"/>
          <w:szCs w:val="24"/>
        </w:rPr>
        <w:br/>
      </w:r>
      <w:r w:rsidRPr="003D6024">
        <w:rPr>
          <w:b/>
          <w:color w:val="auto"/>
          <w:sz w:val="24"/>
          <w:szCs w:val="24"/>
        </w:rPr>
        <w:t>podľa fakúlt (údaje k 15. 1. 2019)</w:t>
      </w:r>
    </w:p>
    <w:tbl>
      <w:tblPr>
        <w:tblW w:w="8359" w:type="dxa"/>
        <w:jc w:val="center"/>
        <w:tblLayout w:type="fixed"/>
        <w:tblCellMar>
          <w:left w:w="70" w:type="dxa"/>
          <w:right w:w="70" w:type="dxa"/>
        </w:tblCellMar>
        <w:tblLook w:val="04A0" w:firstRow="1" w:lastRow="0" w:firstColumn="1" w:lastColumn="0" w:noHBand="0" w:noVBand="1"/>
      </w:tblPr>
      <w:tblGrid>
        <w:gridCol w:w="1418"/>
        <w:gridCol w:w="1004"/>
        <w:gridCol w:w="975"/>
        <w:gridCol w:w="851"/>
        <w:gridCol w:w="850"/>
        <w:gridCol w:w="709"/>
        <w:gridCol w:w="851"/>
        <w:gridCol w:w="708"/>
        <w:gridCol w:w="993"/>
      </w:tblGrid>
      <w:tr w:rsidR="00A2529C" w:rsidRPr="00A2529C" w:rsidTr="00417BDA">
        <w:trPr>
          <w:trHeight w:val="30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000000" w:fill="CCFFCC"/>
          </w:tcPr>
          <w:p w:rsidR="00417BDA" w:rsidRPr="00505E08" w:rsidRDefault="00417BDA" w:rsidP="00417BDA">
            <w:pPr>
              <w:spacing w:after="0" w:line="240" w:lineRule="auto"/>
              <w:rPr>
                <w:sz w:val="22"/>
                <w:szCs w:val="22"/>
                <w:lang w:val="de-DE"/>
              </w:rPr>
            </w:pPr>
          </w:p>
          <w:p w:rsidR="00417BDA" w:rsidRPr="00505E08" w:rsidRDefault="00417BDA" w:rsidP="00417BDA">
            <w:pPr>
              <w:spacing w:after="0" w:line="240" w:lineRule="auto"/>
              <w:rPr>
                <w:sz w:val="22"/>
                <w:szCs w:val="22"/>
              </w:rPr>
            </w:pPr>
            <w:r w:rsidRPr="00505E08">
              <w:rPr>
                <w:sz w:val="22"/>
                <w:szCs w:val="22"/>
              </w:rPr>
              <w:t>Fakulta</w:t>
            </w:r>
          </w:p>
        </w:tc>
        <w:tc>
          <w:tcPr>
            <w:tcW w:w="1004" w:type="dxa"/>
            <w:vMerge w:val="restart"/>
            <w:tcBorders>
              <w:top w:val="single" w:sz="4" w:space="0" w:color="auto"/>
              <w:left w:val="nil"/>
              <w:bottom w:val="single" w:sz="4" w:space="0" w:color="auto"/>
              <w:right w:val="single" w:sz="4" w:space="0" w:color="auto"/>
            </w:tcBorders>
            <w:shd w:val="clear" w:color="000000" w:fill="CCFFCC"/>
          </w:tcPr>
          <w:p w:rsidR="00417BDA" w:rsidRPr="00505E08" w:rsidRDefault="00417BDA" w:rsidP="00FB4C3F">
            <w:pPr>
              <w:spacing w:after="0" w:line="240" w:lineRule="auto"/>
              <w:ind w:firstLine="79"/>
              <w:rPr>
                <w:sz w:val="22"/>
                <w:szCs w:val="22"/>
              </w:rPr>
            </w:pPr>
            <w:r w:rsidRPr="00505E08">
              <w:rPr>
                <w:sz w:val="22"/>
                <w:szCs w:val="22"/>
              </w:rPr>
              <w:t>Počet denných dokt.</w:t>
            </w:r>
            <w:r w:rsidRPr="00505E08">
              <w:rPr>
                <w:rFonts w:ascii="Arial" w:hAnsi="Arial" w:cs="Arial"/>
                <w:sz w:val="22"/>
                <w:szCs w:val="22"/>
              </w:rPr>
              <w:t>⃰</w:t>
            </w:r>
          </w:p>
        </w:tc>
        <w:tc>
          <w:tcPr>
            <w:tcW w:w="5937" w:type="dxa"/>
            <w:gridSpan w:val="7"/>
            <w:tcBorders>
              <w:top w:val="single" w:sz="4" w:space="0" w:color="auto"/>
              <w:left w:val="nil"/>
              <w:bottom w:val="single" w:sz="4" w:space="0" w:color="auto"/>
              <w:right w:val="single" w:sz="4" w:space="0" w:color="auto"/>
            </w:tcBorders>
            <w:shd w:val="clear" w:color="000000" w:fill="CCFFCC"/>
            <w:noWrap/>
            <w:vAlign w:val="bottom"/>
          </w:tcPr>
          <w:p w:rsidR="00417BDA" w:rsidRPr="00505E08" w:rsidRDefault="00417BDA" w:rsidP="00FB4C3F">
            <w:pPr>
              <w:spacing w:after="0" w:line="240" w:lineRule="auto"/>
              <w:ind w:firstLine="79"/>
              <w:jc w:val="center"/>
              <w:rPr>
                <w:sz w:val="22"/>
                <w:szCs w:val="22"/>
              </w:rPr>
            </w:pPr>
            <w:r w:rsidRPr="00505E08">
              <w:rPr>
                <w:sz w:val="22"/>
                <w:szCs w:val="22"/>
              </w:rPr>
              <w:t>počet doktorandov zapojených do projektov</w:t>
            </w:r>
            <w:r w:rsidRPr="00505E08">
              <w:rPr>
                <w:sz w:val="22"/>
                <w:szCs w:val="22"/>
              </w:rPr>
              <w:br/>
              <w:t>(údaje z databázy PROJ)</w:t>
            </w:r>
          </w:p>
        </w:tc>
      </w:tr>
      <w:tr w:rsidR="00A2529C" w:rsidRPr="00A2529C" w:rsidTr="00417BDA">
        <w:trPr>
          <w:trHeight w:val="300"/>
          <w:jc w:val="center"/>
        </w:trPr>
        <w:tc>
          <w:tcPr>
            <w:tcW w:w="1418" w:type="dxa"/>
            <w:vMerge/>
            <w:tcBorders>
              <w:top w:val="single" w:sz="4" w:space="0" w:color="auto"/>
              <w:left w:val="single" w:sz="4" w:space="0" w:color="auto"/>
              <w:bottom w:val="single" w:sz="4" w:space="0" w:color="auto"/>
              <w:right w:val="single" w:sz="4" w:space="0" w:color="auto"/>
            </w:tcBorders>
            <w:shd w:val="clear" w:color="000000" w:fill="CCFFCC"/>
          </w:tcPr>
          <w:p w:rsidR="00417BDA" w:rsidRPr="00505E08" w:rsidRDefault="00417BDA" w:rsidP="00417BDA">
            <w:pPr>
              <w:spacing w:after="0" w:line="240" w:lineRule="auto"/>
              <w:rPr>
                <w:sz w:val="22"/>
                <w:szCs w:val="22"/>
              </w:rPr>
            </w:pPr>
          </w:p>
        </w:tc>
        <w:tc>
          <w:tcPr>
            <w:tcW w:w="1004" w:type="dxa"/>
            <w:vMerge/>
            <w:tcBorders>
              <w:top w:val="single" w:sz="4" w:space="0" w:color="auto"/>
              <w:left w:val="nil"/>
              <w:bottom w:val="single" w:sz="4" w:space="0" w:color="auto"/>
              <w:right w:val="single" w:sz="4" w:space="0" w:color="auto"/>
            </w:tcBorders>
            <w:shd w:val="clear" w:color="000000" w:fill="CCFFCC"/>
          </w:tcPr>
          <w:p w:rsidR="00417BDA" w:rsidRPr="00505E08" w:rsidRDefault="00417BDA" w:rsidP="00FB4C3F">
            <w:pPr>
              <w:spacing w:after="0" w:line="240" w:lineRule="auto"/>
              <w:ind w:firstLine="79"/>
              <w:rPr>
                <w:sz w:val="22"/>
                <w:szCs w:val="22"/>
              </w:rPr>
            </w:pPr>
          </w:p>
        </w:tc>
        <w:tc>
          <w:tcPr>
            <w:tcW w:w="975" w:type="dxa"/>
            <w:tcBorders>
              <w:top w:val="single" w:sz="4" w:space="0" w:color="auto"/>
              <w:left w:val="nil"/>
              <w:bottom w:val="single" w:sz="4" w:space="0" w:color="auto"/>
              <w:right w:val="single" w:sz="4" w:space="0" w:color="auto"/>
            </w:tcBorders>
            <w:shd w:val="clear" w:color="000000" w:fill="CCFFCC"/>
            <w:noWrap/>
            <w:vAlign w:val="bottom"/>
            <w:hideMark/>
          </w:tcPr>
          <w:p w:rsidR="00417BDA" w:rsidRPr="00505E08" w:rsidRDefault="00417BDA" w:rsidP="00FB4C3F">
            <w:pPr>
              <w:spacing w:after="0" w:line="240" w:lineRule="auto"/>
              <w:ind w:firstLine="0"/>
              <w:rPr>
                <w:sz w:val="22"/>
                <w:szCs w:val="22"/>
              </w:rPr>
            </w:pPr>
            <w:r w:rsidRPr="00505E08">
              <w:rPr>
                <w:sz w:val="22"/>
                <w:szCs w:val="22"/>
              </w:rPr>
              <w:t>medzin.</w:t>
            </w:r>
          </w:p>
        </w:tc>
        <w:tc>
          <w:tcPr>
            <w:tcW w:w="851" w:type="dxa"/>
            <w:tcBorders>
              <w:top w:val="single" w:sz="4" w:space="0" w:color="auto"/>
              <w:left w:val="nil"/>
              <w:bottom w:val="single" w:sz="4" w:space="0" w:color="auto"/>
              <w:right w:val="single" w:sz="4" w:space="0" w:color="auto"/>
            </w:tcBorders>
            <w:shd w:val="clear" w:color="000000" w:fill="CCFFCC"/>
            <w:noWrap/>
            <w:vAlign w:val="bottom"/>
            <w:hideMark/>
          </w:tcPr>
          <w:p w:rsidR="00417BDA" w:rsidRPr="00505E08" w:rsidRDefault="00417BDA" w:rsidP="00FB4C3F">
            <w:pPr>
              <w:spacing w:after="0" w:line="240" w:lineRule="auto"/>
              <w:ind w:firstLine="0"/>
              <w:rPr>
                <w:sz w:val="22"/>
                <w:szCs w:val="22"/>
              </w:rPr>
            </w:pPr>
            <w:r w:rsidRPr="00505E08">
              <w:rPr>
                <w:sz w:val="22"/>
                <w:szCs w:val="22"/>
              </w:rPr>
              <w:t>VEGA</w:t>
            </w:r>
          </w:p>
        </w:tc>
        <w:tc>
          <w:tcPr>
            <w:tcW w:w="850" w:type="dxa"/>
            <w:tcBorders>
              <w:top w:val="single" w:sz="4" w:space="0" w:color="auto"/>
              <w:left w:val="nil"/>
              <w:bottom w:val="single" w:sz="4" w:space="0" w:color="auto"/>
              <w:right w:val="single" w:sz="4" w:space="0" w:color="auto"/>
            </w:tcBorders>
            <w:shd w:val="clear" w:color="000000" w:fill="CCFFCC"/>
            <w:noWrap/>
            <w:vAlign w:val="bottom"/>
            <w:hideMark/>
          </w:tcPr>
          <w:p w:rsidR="00417BDA" w:rsidRPr="00505E08" w:rsidRDefault="00417BDA" w:rsidP="00FB4C3F">
            <w:pPr>
              <w:spacing w:after="0" w:line="240" w:lineRule="auto"/>
              <w:ind w:firstLine="0"/>
              <w:rPr>
                <w:sz w:val="22"/>
                <w:szCs w:val="22"/>
              </w:rPr>
            </w:pPr>
            <w:r w:rsidRPr="00505E08">
              <w:rPr>
                <w:sz w:val="22"/>
                <w:szCs w:val="22"/>
              </w:rPr>
              <w:t>KEGA</w:t>
            </w:r>
          </w:p>
        </w:tc>
        <w:tc>
          <w:tcPr>
            <w:tcW w:w="709" w:type="dxa"/>
            <w:tcBorders>
              <w:top w:val="single" w:sz="4" w:space="0" w:color="auto"/>
              <w:left w:val="nil"/>
              <w:bottom w:val="single" w:sz="4" w:space="0" w:color="auto"/>
              <w:right w:val="single" w:sz="4" w:space="0" w:color="auto"/>
            </w:tcBorders>
            <w:shd w:val="clear" w:color="000000" w:fill="CCFFCC"/>
            <w:noWrap/>
            <w:vAlign w:val="bottom"/>
            <w:hideMark/>
          </w:tcPr>
          <w:p w:rsidR="00417BDA" w:rsidRPr="00505E08" w:rsidRDefault="00417BDA" w:rsidP="00FB4C3F">
            <w:pPr>
              <w:spacing w:after="0" w:line="240" w:lineRule="auto"/>
              <w:ind w:firstLine="0"/>
              <w:rPr>
                <w:sz w:val="22"/>
                <w:szCs w:val="22"/>
              </w:rPr>
            </w:pPr>
            <w:r w:rsidRPr="00505E08">
              <w:rPr>
                <w:sz w:val="22"/>
                <w:szCs w:val="22"/>
              </w:rPr>
              <w:t>APVV</w:t>
            </w:r>
          </w:p>
        </w:tc>
        <w:tc>
          <w:tcPr>
            <w:tcW w:w="851" w:type="dxa"/>
            <w:tcBorders>
              <w:top w:val="single" w:sz="4" w:space="0" w:color="auto"/>
              <w:left w:val="nil"/>
              <w:bottom w:val="single" w:sz="4" w:space="0" w:color="auto"/>
              <w:right w:val="single" w:sz="4" w:space="0" w:color="auto"/>
            </w:tcBorders>
            <w:shd w:val="clear" w:color="000000" w:fill="CCFFCC"/>
            <w:noWrap/>
            <w:vAlign w:val="bottom"/>
            <w:hideMark/>
          </w:tcPr>
          <w:p w:rsidR="00417BDA" w:rsidRPr="00505E08" w:rsidRDefault="00417BDA" w:rsidP="00FB4C3F">
            <w:pPr>
              <w:spacing w:after="0" w:line="240" w:lineRule="auto"/>
              <w:ind w:firstLine="0"/>
              <w:rPr>
                <w:sz w:val="22"/>
                <w:szCs w:val="22"/>
              </w:rPr>
            </w:pPr>
            <w:r w:rsidRPr="00505E08">
              <w:rPr>
                <w:sz w:val="22"/>
                <w:szCs w:val="22"/>
              </w:rPr>
              <w:t>UGA</w:t>
            </w:r>
          </w:p>
        </w:tc>
        <w:tc>
          <w:tcPr>
            <w:tcW w:w="708" w:type="dxa"/>
            <w:tcBorders>
              <w:top w:val="single" w:sz="4" w:space="0" w:color="auto"/>
              <w:left w:val="nil"/>
              <w:bottom w:val="single" w:sz="4" w:space="0" w:color="auto"/>
              <w:right w:val="single" w:sz="4" w:space="0" w:color="auto"/>
            </w:tcBorders>
            <w:shd w:val="clear" w:color="000000" w:fill="CCFFCC"/>
            <w:noWrap/>
            <w:vAlign w:val="bottom"/>
            <w:hideMark/>
          </w:tcPr>
          <w:p w:rsidR="00417BDA" w:rsidRPr="00505E08" w:rsidRDefault="00417BDA" w:rsidP="00FB4C3F">
            <w:pPr>
              <w:spacing w:after="0" w:line="240" w:lineRule="auto"/>
              <w:ind w:firstLine="0"/>
              <w:rPr>
                <w:sz w:val="22"/>
                <w:szCs w:val="22"/>
              </w:rPr>
            </w:pPr>
            <w:r w:rsidRPr="00505E08">
              <w:rPr>
                <w:sz w:val="22"/>
                <w:szCs w:val="22"/>
              </w:rPr>
              <w:t>iné</w:t>
            </w:r>
          </w:p>
        </w:tc>
        <w:tc>
          <w:tcPr>
            <w:tcW w:w="993" w:type="dxa"/>
            <w:tcBorders>
              <w:top w:val="single" w:sz="4" w:space="0" w:color="auto"/>
              <w:left w:val="nil"/>
              <w:bottom w:val="single" w:sz="4" w:space="0" w:color="auto"/>
              <w:right w:val="single" w:sz="4" w:space="0" w:color="auto"/>
            </w:tcBorders>
            <w:shd w:val="clear" w:color="000000" w:fill="CCFFCC"/>
            <w:noWrap/>
            <w:vAlign w:val="bottom"/>
            <w:hideMark/>
          </w:tcPr>
          <w:p w:rsidR="00417BDA" w:rsidRPr="00505E08" w:rsidRDefault="00417BDA" w:rsidP="00FB4C3F">
            <w:pPr>
              <w:spacing w:after="0" w:line="240" w:lineRule="auto"/>
              <w:ind w:firstLine="0"/>
              <w:rPr>
                <w:sz w:val="22"/>
                <w:szCs w:val="22"/>
              </w:rPr>
            </w:pPr>
            <w:r w:rsidRPr="00505E08">
              <w:rPr>
                <w:sz w:val="22"/>
                <w:szCs w:val="22"/>
              </w:rPr>
              <w:t>spolu</w:t>
            </w:r>
          </w:p>
        </w:tc>
      </w:tr>
      <w:tr w:rsidR="00A2529C" w:rsidRPr="00A2529C" w:rsidTr="00417BDA">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CCECFF"/>
            <w:vAlign w:val="bottom"/>
          </w:tcPr>
          <w:p w:rsidR="00417BDA" w:rsidRPr="00505E08" w:rsidRDefault="00417BDA" w:rsidP="00417BDA">
            <w:pPr>
              <w:spacing w:after="0" w:line="240" w:lineRule="auto"/>
              <w:rPr>
                <w:sz w:val="22"/>
                <w:szCs w:val="22"/>
              </w:rPr>
            </w:pPr>
            <w:r w:rsidRPr="00505E08">
              <w:rPr>
                <w:sz w:val="22"/>
                <w:szCs w:val="22"/>
              </w:rPr>
              <w:t>FPV</w:t>
            </w:r>
          </w:p>
        </w:tc>
        <w:tc>
          <w:tcPr>
            <w:tcW w:w="1004" w:type="dxa"/>
            <w:tcBorders>
              <w:top w:val="nil"/>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2"/>
              </w:rPr>
            </w:pPr>
            <w:r w:rsidRPr="00505E08">
              <w:rPr>
                <w:sz w:val="22"/>
                <w:szCs w:val="22"/>
              </w:rPr>
              <w:t>65</w:t>
            </w:r>
          </w:p>
        </w:tc>
        <w:tc>
          <w:tcPr>
            <w:tcW w:w="975"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8 </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23 </w:t>
            </w:r>
          </w:p>
        </w:tc>
        <w:tc>
          <w:tcPr>
            <w:tcW w:w="850"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16 </w:t>
            </w:r>
          </w:p>
        </w:tc>
        <w:tc>
          <w:tcPr>
            <w:tcW w:w="709"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FB4C3F">
            <w:pPr>
              <w:spacing w:after="0" w:line="240" w:lineRule="auto"/>
              <w:ind w:firstLine="67"/>
              <w:jc w:val="right"/>
              <w:rPr>
                <w:sz w:val="22"/>
                <w:szCs w:val="22"/>
              </w:rPr>
            </w:pPr>
            <w:r w:rsidRPr="00505E08">
              <w:rPr>
                <w:sz w:val="22"/>
                <w:szCs w:val="22"/>
              </w:rPr>
              <w:t>7 </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46 </w:t>
            </w:r>
          </w:p>
        </w:tc>
        <w:tc>
          <w:tcPr>
            <w:tcW w:w="708"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7 </w:t>
            </w:r>
          </w:p>
        </w:tc>
        <w:tc>
          <w:tcPr>
            <w:tcW w:w="993"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xml:space="preserve"> 107</w:t>
            </w:r>
          </w:p>
        </w:tc>
      </w:tr>
      <w:tr w:rsidR="00A2529C" w:rsidRPr="00A2529C" w:rsidTr="00417BDA">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CCECFF"/>
            <w:vAlign w:val="bottom"/>
          </w:tcPr>
          <w:p w:rsidR="00417BDA" w:rsidRPr="00505E08" w:rsidRDefault="00417BDA" w:rsidP="00417BDA">
            <w:pPr>
              <w:spacing w:after="0" w:line="240" w:lineRule="auto"/>
              <w:rPr>
                <w:sz w:val="22"/>
                <w:szCs w:val="22"/>
              </w:rPr>
            </w:pPr>
            <w:r w:rsidRPr="00505E08">
              <w:rPr>
                <w:sz w:val="22"/>
                <w:szCs w:val="22"/>
              </w:rPr>
              <w:t>FSVaZ</w:t>
            </w:r>
          </w:p>
        </w:tc>
        <w:tc>
          <w:tcPr>
            <w:tcW w:w="1004" w:type="dxa"/>
            <w:tcBorders>
              <w:top w:val="nil"/>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2"/>
              </w:rPr>
            </w:pPr>
            <w:r w:rsidRPr="00505E08">
              <w:rPr>
                <w:sz w:val="22"/>
                <w:szCs w:val="22"/>
              </w:rPr>
              <w:t>10</w:t>
            </w:r>
          </w:p>
        </w:tc>
        <w:tc>
          <w:tcPr>
            <w:tcW w:w="975"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4</w:t>
            </w:r>
          </w:p>
        </w:tc>
        <w:tc>
          <w:tcPr>
            <w:tcW w:w="850"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FB4C3F">
            <w:pPr>
              <w:spacing w:after="0" w:line="240" w:lineRule="auto"/>
              <w:ind w:firstLine="67"/>
              <w:jc w:val="right"/>
              <w:rPr>
                <w:sz w:val="22"/>
                <w:szCs w:val="22"/>
              </w:rPr>
            </w:pPr>
            <w:r w:rsidRPr="00505E08">
              <w:rPr>
                <w:sz w:val="22"/>
                <w:szCs w:val="22"/>
              </w:rPr>
              <w:t> 1</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7</w:t>
            </w:r>
          </w:p>
        </w:tc>
        <w:tc>
          <w:tcPr>
            <w:tcW w:w="708"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12</w:t>
            </w:r>
          </w:p>
        </w:tc>
      </w:tr>
      <w:tr w:rsidR="00A2529C" w:rsidRPr="00A2529C" w:rsidTr="00417BDA">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CCECFF"/>
            <w:vAlign w:val="bottom"/>
          </w:tcPr>
          <w:p w:rsidR="00417BDA" w:rsidRPr="00505E08" w:rsidRDefault="00417BDA" w:rsidP="00417BDA">
            <w:pPr>
              <w:spacing w:after="0" w:line="240" w:lineRule="auto"/>
              <w:rPr>
                <w:sz w:val="22"/>
                <w:szCs w:val="22"/>
              </w:rPr>
            </w:pPr>
            <w:r w:rsidRPr="00505E08">
              <w:rPr>
                <w:sz w:val="22"/>
                <w:szCs w:val="22"/>
              </w:rPr>
              <w:t>FSŠ</w:t>
            </w:r>
          </w:p>
        </w:tc>
        <w:tc>
          <w:tcPr>
            <w:tcW w:w="1004" w:type="dxa"/>
            <w:tcBorders>
              <w:top w:val="nil"/>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2"/>
              </w:rPr>
            </w:pPr>
            <w:r w:rsidRPr="00505E08">
              <w:rPr>
                <w:sz w:val="22"/>
                <w:szCs w:val="22"/>
              </w:rPr>
              <w:t>8</w:t>
            </w:r>
          </w:p>
        </w:tc>
        <w:tc>
          <w:tcPr>
            <w:tcW w:w="975"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7</w:t>
            </w:r>
          </w:p>
        </w:tc>
        <w:tc>
          <w:tcPr>
            <w:tcW w:w="850"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w:t>
            </w:r>
          </w:p>
        </w:tc>
        <w:tc>
          <w:tcPr>
            <w:tcW w:w="709"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FB4C3F">
            <w:pPr>
              <w:spacing w:after="0" w:line="240" w:lineRule="auto"/>
              <w:ind w:firstLine="67"/>
              <w:jc w:val="right"/>
              <w:rPr>
                <w:sz w:val="22"/>
                <w:szCs w:val="22"/>
              </w:rPr>
            </w:pPr>
            <w:r w:rsidRPr="00505E08">
              <w:rPr>
                <w:sz w:val="22"/>
                <w:szCs w:val="22"/>
              </w:rPr>
              <w:t> 1</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6</w:t>
            </w:r>
          </w:p>
        </w:tc>
        <w:tc>
          <w:tcPr>
            <w:tcW w:w="708"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14</w:t>
            </w:r>
          </w:p>
        </w:tc>
      </w:tr>
      <w:tr w:rsidR="00A2529C" w:rsidRPr="00A2529C" w:rsidTr="00417BDA">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CCECFF"/>
            <w:vAlign w:val="bottom"/>
          </w:tcPr>
          <w:p w:rsidR="00417BDA" w:rsidRPr="00505E08" w:rsidRDefault="00417BDA" w:rsidP="00417BDA">
            <w:pPr>
              <w:spacing w:after="0" w:line="240" w:lineRule="auto"/>
              <w:rPr>
                <w:sz w:val="22"/>
                <w:szCs w:val="22"/>
              </w:rPr>
            </w:pPr>
            <w:r w:rsidRPr="00505E08">
              <w:rPr>
                <w:sz w:val="22"/>
                <w:szCs w:val="22"/>
              </w:rPr>
              <w:t>FF</w:t>
            </w:r>
          </w:p>
        </w:tc>
        <w:tc>
          <w:tcPr>
            <w:tcW w:w="1004" w:type="dxa"/>
            <w:tcBorders>
              <w:top w:val="nil"/>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2"/>
              </w:rPr>
            </w:pPr>
            <w:r w:rsidRPr="00505E08">
              <w:rPr>
                <w:sz w:val="22"/>
                <w:szCs w:val="22"/>
              </w:rPr>
              <w:t>66</w:t>
            </w:r>
          </w:p>
        </w:tc>
        <w:tc>
          <w:tcPr>
            <w:tcW w:w="975"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41</w:t>
            </w:r>
          </w:p>
        </w:tc>
        <w:tc>
          <w:tcPr>
            <w:tcW w:w="850"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6 </w:t>
            </w:r>
          </w:p>
        </w:tc>
        <w:tc>
          <w:tcPr>
            <w:tcW w:w="709"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FB4C3F">
            <w:pPr>
              <w:spacing w:after="0" w:line="240" w:lineRule="auto"/>
              <w:ind w:firstLine="67"/>
              <w:jc w:val="right"/>
              <w:rPr>
                <w:sz w:val="22"/>
                <w:szCs w:val="22"/>
              </w:rPr>
            </w:pPr>
            <w:r w:rsidRPr="00505E08">
              <w:rPr>
                <w:sz w:val="22"/>
                <w:szCs w:val="22"/>
              </w:rPr>
              <w:t>23</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50</w:t>
            </w:r>
          </w:p>
        </w:tc>
        <w:tc>
          <w:tcPr>
            <w:tcW w:w="708"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1</w:t>
            </w:r>
          </w:p>
        </w:tc>
        <w:tc>
          <w:tcPr>
            <w:tcW w:w="993"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121</w:t>
            </w:r>
          </w:p>
        </w:tc>
      </w:tr>
      <w:tr w:rsidR="00A2529C" w:rsidRPr="00A2529C" w:rsidTr="00417BDA">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CCECFF"/>
            <w:vAlign w:val="bottom"/>
          </w:tcPr>
          <w:p w:rsidR="00417BDA" w:rsidRPr="00505E08" w:rsidRDefault="00417BDA" w:rsidP="00417BDA">
            <w:pPr>
              <w:spacing w:after="0" w:line="240" w:lineRule="auto"/>
              <w:rPr>
                <w:sz w:val="22"/>
                <w:szCs w:val="22"/>
              </w:rPr>
            </w:pPr>
            <w:r w:rsidRPr="00505E08">
              <w:rPr>
                <w:sz w:val="22"/>
                <w:szCs w:val="22"/>
              </w:rPr>
              <w:t>PF</w:t>
            </w:r>
          </w:p>
        </w:tc>
        <w:tc>
          <w:tcPr>
            <w:tcW w:w="1004" w:type="dxa"/>
            <w:tcBorders>
              <w:top w:val="nil"/>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2"/>
              </w:rPr>
            </w:pPr>
            <w:r w:rsidRPr="00505E08">
              <w:rPr>
                <w:sz w:val="22"/>
                <w:szCs w:val="22"/>
              </w:rPr>
              <w:t>21</w:t>
            </w:r>
          </w:p>
        </w:tc>
        <w:tc>
          <w:tcPr>
            <w:tcW w:w="975"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11</w:t>
            </w:r>
          </w:p>
        </w:tc>
        <w:tc>
          <w:tcPr>
            <w:tcW w:w="850"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12</w:t>
            </w:r>
          </w:p>
        </w:tc>
        <w:tc>
          <w:tcPr>
            <w:tcW w:w="709"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FB4C3F">
            <w:pPr>
              <w:spacing w:after="0" w:line="240" w:lineRule="auto"/>
              <w:ind w:firstLine="67"/>
              <w:jc w:val="right"/>
              <w:rPr>
                <w:sz w:val="22"/>
                <w:szCs w:val="22"/>
              </w:rPr>
            </w:pPr>
            <w:r w:rsidRPr="00505E08">
              <w:rPr>
                <w:sz w:val="22"/>
                <w:szCs w:val="22"/>
              </w:rPr>
              <w:t> 13</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4</w:t>
            </w:r>
          </w:p>
        </w:tc>
        <w:tc>
          <w:tcPr>
            <w:tcW w:w="708"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40</w:t>
            </w:r>
          </w:p>
        </w:tc>
      </w:tr>
      <w:tr w:rsidR="00A2529C" w:rsidRPr="00A2529C" w:rsidTr="00417BDA">
        <w:trPr>
          <w:trHeight w:val="300"/>
          <w:jc w:val="center"/>
        </w:trPr>
        <w:tc>
          <w:tcPr>
            <w:tcW w:w="1418" w:type="dxa"/>
            <w:tcBorders>
              <w:top w:val="single" w:sz="4" w:space="0" w:color="auto"/>
              <w:left w:val="single" w:sz="4" w:space="0" w:color="auto"/>
              <w:bottom w:val="single" w:sz="4" w:space="0" w:color="auto"/>
              <w:right w:val="single" w:sz="4" w:space="0" w:color="auto"/>
            </w:tcBorders>
            <w:shd w:val="clear" w:color="auto" w:fill="CCECFF"/>
            <w:vAlign w:val="bottom"/>
          </w:tcPr>
          <w:p w:rsidR="00417BDA" w:rsidRPr="00505E08" w:rsidRDefault="00417BDA" w:rsidP="00417BDA">
            <w:pPr>
              <w:spacing w:after="0" w:line="240" w:lineRule="auto"/>
              <w:rPr>
                <w:sz w:val="22"/>
                <w:szCs w:val="22"/>
              </w:rPr>
            </w:pPr>
            <w:r w:rsidRPr="00505E08">
              <w:rPr>
                <w:sz w:val="22"/>
                <w:szCs w:val="22"/>
              </w:rPr>
              <w:t>UKF</w:t>
            </w:r>
          </w:p>
        </w:tc>
        <w:tc>
          <w:tcPr>
            <w:tcW w:w="1004" w:type="dxa"/>
            <w:tcBorders>
              <w:top w:val="nil"/>
              <w:left w:val="nil"/>
              <w:bottom w:val="single" w:sz="4" w:space="0" w:color="auto"/>
              <w:right w:val="single" w:sz="4" w:space="0" w:color="auto"/>
            </w:tcBorders>
            <w:vAlign w:val="bottom"/>
          </w:tcPr>
          <w:p w:rsidR="00417BDA" w:rsidRPr="00505E08" w:rsidRDefault="00417BDA" w:rsidP="00417BDA">
            <w:pPr>
              <w:spacing w:after="0" w:line="240" w:lineRule="auto"/>
              <w:jc w:val="right"/>
              <w:rPr>
                <w:sz w:val="22"/>
                <w:szCs w:val="22"/>
              </w:rPr>
            </w:pPr>
            <w:r w:rsidRPr="00505E08">
              <w:rPr>
                <w:sz w:val="22"/>
                <w:szCs w:val="22"/>
              </w:rPr>
              <w:t>170</w:t>
            </w:r>
          </w:p>
        </w:tc>
        <w:tc>
          <w:tcPr>
            <w:tcW w:w="975"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8</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86</w:t>
            </w:r>
          </w:p>
        </w:tc>
        <w:tc>
          <w:tcPr>
            <w:tcW w:w="850"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34</w:t>
            </w:r>
          </w:p>
        </w:tc>
        <w:tc>
          <w:tcPr>
            <w:tcW w:w="709"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FB4C3F">
            <w:pPr>
              <w:spacing w:after="0" w:line="240" w:lineRule="auto"/>
              <w:ind w:firstLine="67"/>
              <w:jc w:val="right"/>
              <w:rPr>
                <w:sz w:val="22"/>
                <w:szCs w:val="22"/>
              </w:rPr>
            </w:pPr>
            <w:r w:rsidRPr="00505E08">
              <w:rPr>
                <w:sz w:val="22"/>
                <w:szCs w:val="22"/>
              </w:rPr>
              <w:t> 45</w:t>
            </w:r>
          </w:p>
        </w:tc>
        <w:tc>
          <w:tcPr>
            <w:tcW w:w="851"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113</w:t>
            </w:r>
          </w:p>
        </w:tc>
        <w:tc>
          <w:tcPr>
            <w:tcW w:w="708"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8</w:t>
            </w:r>
          </w:p>
        </w:tc>
        <w:tc>
          <w:tcPr>
            <w:tcW w:w="993" w:type="dxa"/>
            <w:tcBorders>
              <w:top w:val="nil"/>
              <w:left w:val="nil"/>
              <w:bottom w:val="single" w:sz="4" w:space="0" w:color="auto"/>
              <w:right w:val="single" w:sz="4" w:space="0" w:color="auto"/>
            </w:tcBorders>
            <w:shd w:val="clear" w:color="auto" w:fill="auto"/>
            <w:noWrap/>
            <w:vAlign w:val="bottom"/>
            <w:hideMark/>
          </w:tcPr>
          <w:p w:rsidR="00417BDA" w:rsidRPr="00505E08" w:rsidRDefault="00417BDA" w:rsidP="00417BDA">
            <w:pPr>
              <w:spacing w:after="0" w:line="240" w:lineRule="auto"/>
              <w:jc w:val="right"/>
              <w:rPr>
                <w:sz w:val="22"/>
                <w:szCs w:val="22"/>
              </w:rPr>
            </w:pPr>
            <w:r w:rsidRPr="00505E08">
              <w:rPr>
                <w:sz w:val="22"/>
                <w:szCs w:val="22"/>
              </w:rPr>
              <w:t> 294</w:t>
            </w:r>
          </w:p>
        </w:tc>
      </w:tr>
    </w:tbl>
    <w:p w:rsidR="00417BDA" w:rsidRPr="00A2529C" w:rsidRDefault="00417BDA" w:rsidP="00417BDA">
      <w:pPr>
        <w:widowControl w:val="0"/>
        <w:autoSpaceDE w:val="0"/>
        <w:autoSpaceDN w:val="0"/>
        <w:adjustRightInd w:val="0"/>
        <w:spacing w:after="0" w:line="240" w:lineRule="auto"/>
        <w:ind w:firstLine="426"/>
        <w:rPr>
          <w:i/>
        </w:rPr>
      </w:pPr>
      <w:r w:rsidRPr="00A2529C">
        <w:rPr>
          <w:rFonts w:ascii="Arial" w:hAnsi="Arial" w:cs="Arial"/>
          <w:i/>
        </w:rPr>
        <w:t>⃰</w:t>
      </w:r>
      <w:r w:rsidRPr="00A2529C">
        <w:rPr>
          <w:i/>
        </w:rPr>
        <w:t xml:space="preserve"> Počet denných doktorandov k 31.10.2018 – 1 doktorand môže participovať aj na viacerých projektoch</w:t>
      </w:r>
    </w:p>
    <w:p w:rsidR="003D6024" w:rsidRDefault="003D6024" w:rsidP="00417BDA">
      <w:pPr>
        <w:ind w:firstLine="0"/>
        <w:rPr>
          <w:sz w:val="24"/>
          <w:szCs w:val="24"/>
        </w:rPr>
      </w:pPr>
      <w:bookmarkStart w:id="85" w:name="_Toc4412863"/>
    </w:p>
    <w:p w:rsidR="003D6024" w:rsidRPr="00A2529C" w:rsidRDefault="003D6024" w:rsidP="003D6024">
      <w:pPr>
        <w:spacing w:after="0" w:line="240" w:lineRule="auto"/>
        <w:rPr>
          <w:rFonts w:asciiTheme="minorHAnsi" w:hAnsiTheme="minorHAnsi"/>
          <w:bCs/>
          <w:sz w:val="24"/>
          <w:szCs w:val="24"/>
          <w:lang w:val="sk-SK"/>
        </w:rPr>
      </w:pPr>
    </w:p>
    <w:p w:rsidR="004D65C7" w:rsidRPr="003D6024" w:rsidRDefault="004D65C7" w:rsidP="000A4250">
      <w:pPr>
        <w:pStyle w:val="Nadpis3"/>
        <w:numPr>
          <w:ilvl w:val="0"/>
          <w:numId w:val="0"/>
        </w:numPr>
        <w:ind w:left="851" w:hanging="851"/>
        <w:rPr>
          <w:rFonts w:asciiTheme="minorHAnsi" w:hAnsiTheme="minorHAnsi"/>
          <w:b/>
          <w:color w:val="auto"/>
        </w:rPr>
      </w:pPr>
      <w:bookmarkStart w:id="86" w:name="_Toc9256168"/>
      <w:r w:rsidRPr="003D6024">
        <w:rPr>
          <w:rFonts w:asciiTheme="minorHAnsi" w:hAnsiTheme="minorHAnsi"/>
          <w:color w:val="auto"/>
        </w:rPr>
        <w:t>5.2.</w:t>
      </w:r>
      <w:r w:rsidR="00417BDA" w:rsidRPr="003D6024">
        <w:rPr>
          <w:rFonts w:asciiTheme="minorHAnsi" w:hAnsiTheme="minorHAnsi"/>
          <w:color w:val="auto"/>
        </w:rPr>
        <w:t>4</w:t>
      </w:r>
      <w:r w:rsidRPr="003D6024">
        <w:rPr>
          <w:rFonts w:asciiTheme="minorHAnsi" w:hAnsiTheme="minorHAnsi"/>
          <w:color w:val="auto"/>
        </w:rPr>
        <w:t xml:space="preserve"> </w:t>
      </w:r>
      <w:r w:rsidR="000A4250">
        <w:rPr>
          <w:rFonts w:asciiTheme="minorHAnsi" w:hAnsiTheme="minorHAnsi"/>
          <w:color w:val="auto"/>
        </w:rPr>
        <w:tab/>
      </w:r>
      <w:r w:rsidRPr="003D6024">
        <w:rPr>
          <w:rFonts w:asciiTheme="minorHAnsi" w:hAnsiTheme="minorHAnsi"/>
          <w:color w:val="auto"/>
        </w:rPr>
        <w:t>Spolupráca s praxou</w:t>
      </w:r>
      <w:bookmarkEnd w:id="85"/>
      <w:bookmarkEnd w:id="86"/>
    </w:p>
    <w:p w:rsidR="004D65C7" w:rsidRPr="00A2529C" w:rsidRDefault="004D65C7" w:rsidP="004D65C7">
      <w:pPr>
        <w:spacing w:after="120" w:line="240" w:lineRule="auto"/>
      </w:pPr>
    </w:p>
    <w:p w:rsidR="00417BDA" w:rsidRPr="00A2529C" w:rsidRDefault="00417BDA" w:rsidP="00AF329F">
      <w:pPr>
        <w:spacing w:after="0"/>
        <w:ind w:firstLine="567"/>
        <w:rPr>
          <w:sz w:val="24"/>
          <w:szCs w:val="24"/>
        </w:rPr>
      </w:pPr>
      <w:bookmarkStart w:id="87" w:name="_Toc443480542"/>
      <w:bookmarkEnd w:id="84"/>
      <w:r w:rsidRPr="00A2529C">
        <w:rPr>
          <w:sz w:val="24"/>
          <w:szCs w:val="24"/>
        </w:rPr>
        <w:t xml:space="preserve">Za </w:t>
      </w:r>
      <w:r w:rsidR="00AF329F" w:rsidRPr="00A2529C">
        <w:rPr>
          <w:sz w:val="24"/>
          <w:szCs w:val="24"/>
        </w:rPr>
        <w:t>v</w:t>
      </w:r>
      <w:r w:rsidRPr="00A2529C">
        <w:rPr>
          <w:sz w:val="24"/>
          <w:szCs w:val="24"/>
        </w:rPr>
        <w:t xml:space="preserve">ýznamné považujeme prepojenie vedeckovýskumnej činnosti UKF s praxou. Riešenie aplikačných úloh sa stáva dôležitou súčasťou práce viacerých výskumných tímov. </w:t>
      </w:r>
    </w:p>
    <w:p w:rsidR="00417BDA" w:rsidRPr="00A2529C" w:rsidRDefault="00417BDA" w:rsidP="00AF329F">
      <w:pPr>
        <w:widowControl w:val="0"/>
        <w:spacing w:after="0"/>
        <w:ind w:firstLine="567"/>
        <w:rPr>
          <w:bCs/>
          <w:sz w:val="24"/>
          <w:szCs w:val="24"/>
        </w:rPr>
      </w:pPr>
      <w:r w:rsidRPr="00A2529C">
        <w:rPr>
          <w:b/>
          <w:bCs/>
          <w:i/>
          <w:sz w:val="24"/>
          <w:szCs w:val="24"/>
        </w:rPr>
        <w:t>Pracovisko Agrobiotech na FPV</w:t>
      </w:r>
      <w:r w:rsidRPr="00A2529C">
        <w:rPr>
          <w:bCs/>
          <w:sz w:val="24"/>
          <w:szCs w:val="24"/>
        </w:rPr>
        <w:t xml:space="preserve"> je súčasťou „Výskumného centra Agrobiotech v Nitre“. Uvedené komplexné, výskumné, inovačné a kompetenčné regionálne centrum v oblasti agro-bio-technológií integruje špičkový aplikovaný výskum prostredníctvom partnerstva SPU </w:t>
      </w:r>
      <w:r w:rsidR="00FB4C3F">
        <w:rPr>
          <w:bCs/>
          <w:sz w:val="24"/>
          <w:szCs w:val="24"/>
        </w:rPr>
        <w:br/>
      </w:r>
      <w:r w:rsidRPr="00A2529C">
        <w:rPr>
          <w:bCs/>
          <w:sz w:val="24"/>
          <w:szCs w:val="24"/>
        </w:rPr>
        <w:t xml:space="preserve">v Nitre, UKF v Nitre a ÚGBR SAV v Nitre. </w:t>
      </w:r>
      <w:r w:rsidRPr="00A2529C">
        <w:rPr>
          <w:sz w:val="24"/>
          <w:szCs w:val="24"/>
        </w:rPr>
        <w:t>V rámci</w:t>
      </w:r>
      <w:r w:rsidR="00A74E4B">
        <w:rPr>
          <w:sz w:val="24"/>
          <w:szCs w:val="24"/>
        </w:rPr>
        <w:t xml:space="preserve"> </w:t>
      </w:r>
      <w:r w:rsidRPr="00A2529C">
        <w:rPr>
          <w:sz w:val="24"/>
          <w:szCs w:val="24"/>
        </w:rPr>
        <w:t xml:space="preserve">laboratórií výskumného centra AgroBioTech (FPV) sa uskutočňuje spolupráca pri testovaní nových liečiv s </w:t>
      </w:r>
      <w:r w:rsidRPr="00A2529C">
        <w:rPr>
          <w:i/>
          <w:sz w:val="24"/>
          <w:szCs w:val="24"/>
        </w:rPr>
        <w:t>BIOMIN, a. s.,</w:t>
      </w:r>
      <w:r w:rsidRPr="00A2529C">
        <w:rPr>
          <w:sz w:val="24"/>
          <w:szCs w:val="24"/>
        </w:rPr>
        <w:t xml:space="preserve"> Cífer, </w:t>
      </w:r>
      <w:r w:rsidR="00AF329F" w:rsidRPr="00A2529C">
        <w:rPr>
          <w:sz w:val="24"/>
          <w:szCs w:val="24"/>
        </w:rPr>
        <w:br/>
      </w:r>
      <w:r w:rsidRPr="00A2529C">
        <w:rPr>
          <w:sz w:val="24"/>
          <w:szCs w:val="24"/>
        </w:rPr>
        <w:t xml:space="preserve">so </w:t>
      </w:r>
      <w:r w:rsidRPr="00A2529C">
        <w:rPr>
          <w:i/>
          <w:sz w:val="24"/>
          <w:szCs w:val="24"/>
        </w:rPr>
        <w:t>Združením chovateľov včelích matiek Slovenskej kranskej včel</w:t>
      </w:r>
      <w:r w:rsidR="00EE4AFB">
        <w:rPr>
          <w:i/>
          <w:sz w:val="24"/>
          <w:szCs w:val="24"/>
        </w:rPr>
        <w:t>y</w:t>
      </w:r>
      <w:r w:rsidRPr="00A2529C">
        <w:rPr>
          <w:i/>
          <w:sz w:val="24"/>
          <w:szCs w:val="24"/>
        </w:rPr>
        <w:t xml:space="preserve"> v Liptovskom Hrádku </w:t>
      </w:r>
      <w:r w:rsidRPr="00A2529C">
        <w:rPr>
          <w:sz w:val="24"/>
          <w:szCs w:val="24"/>
        </w:rPr>
        <w:t>- spolupráca pri identifikácii pôvodu a genetickej charakterizácii včel</w:t>
      </w:r>
      <w:r w:rsidR="00C732EB">
        <w:rPr>
          <w:sz w:val="24"/>
          <w:szCs w:val="24"/>
        </w:rPr>
        <w:t>y</w:t>
      </w:r>
      <w:r w:rsidRPr="00A2529C">
        <w:rPr>
          <w:sz w:val="24"/>
          <w:szCs w:val="24"/>
        </w:rPr>
        <w:t>, s</w:t>
      </w:r>
      <w:r w:rsidRPr="00A2529C">
        <w:rPr>
          <w:i/>
          <w:sz w:val="24"/>
          <w:szCs w:val="24"/>
        </w:rPr>
        <w:t xml:space="preserve"> PROGRESA FINAL SK, s.r.o., v</w:t>
      </w:r>
      <w:r w:rsidRPr="00A2529C">
        <w:rPr>
          <w:sz w:val="24"/>
          <w:szCs w:val="24"/>
        </w:rPr>
        <w:t xml:space="preserve"> oblasti eliminácie solí ťažkých kovov z čistiarenskej vody pomocou modifikovanej ovčej vlny.</w:t>
      </w:r>
    </w:p>
    <w:p w:rsidR="00417BDA" w:rsidRPr="00A2529C" w:rsidRDefault="00417BDA" w:rsidP="00AF329F">
      <w:pPr>
        <w:spacing w:after="0"/>
        <w:ind w:firstLine="567"/>
        <w:rPr>
          <w:sz w:val="24"/>
          <w:szCs w:val="24"/>
        </w:rPr>
      </w:pPr>
      <w:r w:rsidRPr="00A2529C">
        <w:rPr>
          <w:sz w:val="24"/>
          <w:szCs w:val="24"/>
        </w:rPr>
        <w:t xml:space="preserve"> </w:t>
      </w:r>
      <w:r w:rsidRPr="00A2529C">
        <w:rPr>
          <w:b/>
          <w:i/>
          <w:sz w:val="24"/>
          <w:szCs w:val="24"/>
        </w:rPr>
        <w:t>Oblasť environmentalistiky</w:t>
      </w:r>
      <w:r w:rsidRPr="00A2529C">
        <w:rPr>
          <w:sz w:val="24"/>
          <w:szCs w:val="24"/>
        </w:rPr>
        <w:t xml:space="preserve"> - aplikovaný výskum krajiny a jej zložiek realizovala Katedra ekológie a environmentalistiky (FPV) v rámci projektu „Spracovanie vybraných kapitol analytickej, syntézovej a návrhovej časti Regionálneho územného systému ekologickej stability (RÚSES) pre vybrané okresy (DS, GA, HC, NR, SA, TO)", podporeného </w:t>
      </w:r>
      <w:r w:rsidRPr="00A2529C">
        <w:rPr>
          <w:i/>
          <w:sz w:val="24"/>
          <w:szCs w:val="24"/>
        </w:rPr>
        <w:t>Slovenskou agentúrou životného prostredia</w:t>
      </w:r>
      <w:r w:rsidRPr="00A2529C">
        <w:rPr>
          <w:sz w:val="24"/>
          <w:szCs w:val="24"/>
        </w:rPr>
        <w:t xml:space="preserve"> a</w:t>
      </w:r>
      <w:r w:rsidR="00A74E4B">
        <w:rPr>
          <w:sz w:val="24"/>
          <w:szCs w:val="24"/>
        </w:rPr>
        <w:t xml:space="preserve"> </w:t>
      </w:r>
      <w:r w:rsidRPr="00A2529C">
        <w:rPr>
          <w:sz w:val="24"/>
          <w:szCs w:val="24"/>
        </w:rPr>
        <w:t xml:space="preserve">„Monitoring vplyvu projektu na ekosystémové funkcie (Aktivita D.4 v rámci projektu LIFE14 NAT/SK/001306 Obnova a manažment dunajských lužných biotopov)", podporeného v rámci </w:t>
      </w:r>
      <w:r w:rsidRPr="00A2529C">
        <w:rPr>
          <w:i/>
          <w:sz w:val="24"/>
          <w:szCs w:val="24"/>
        </w:rPr>
        <w:t>projektovej schémy LIFE</w:t>
      </w:r>
      <w:r w:rsidRPr="00A2529C">
        <w:rPr>
          <w:sz w:val="24"/>
          <w:szCs w:val="24"/>
        </w:rPr>
        <w:t xml:space="preserve">+, ktorá predstavuje nástroj EÚ na financovanie opatrení v oblasti životného prostredia a klímy. </w:t>
      </w:r>
    </w:p>
    <w:p w:rsidR="00417BDA" w:rsidRPr="00A2529C" w:rsidRDefault="00417BDA" w:rsidP="00AF329F">
      <w:pPr>
        <w:spacing w:after="0"/>
        <w:ind w:firstLine="567"/>
        <w:rPr>
          <w:sz w:val="24"/>
          <w:szCs w:val="24"/>
        </w:rPr>
      </w:pPr>
      <w:r w:rsidRPr="00A2529C">
        <w:rPr>
          <w:sz w:val="24"/>
          <w:szCs w:val="24"/>
        </w:rPr>
        <w:lastRenderedPageBreak/>
        <w:t xml:space="preserve">Pre </w:t>
      </w:r>
      <w:r w:rsidRPr="00A2529C">
        <w:rPr>
          <w:i/>
          <w:sz w:val="24"/>
          <w:szCs w:val="24"/>
        </w:rPr>
        <w:t>Štátnu ochranu prírody SR</w:t>
      </w:r>
      <w:r w:rsidRPr="00A2529C">
        <w:rPr>
          <w:sz w:val="24"/>
          <w:szCs w:val="24"/>
        </w:rPr>
        <w:t xml:space="preserve"> sa uskutočňuje spracovanie "Katalógu ekosystémových služieb" pre územie Slovenska, pre </w:t>
      </w:r>
      <w:r w:rsidRPr="00A2529C">
        <w:rPr>
          <w:i/>
          <w:sz w:val="24"/>
          <w:szCs w:val="24"/>
        </w:rPr>
        <w:t>Regionálnu poľnohospodársku a potravinársku komoru Trnava</w:t>
      </w:r>
      <w:r w:rsidRPr="00A2529C">
        <w:rPr>
          <w:sz w:val="24"/>
          <w:szCs w:val="24"/>
        </w:rPr>
        <w:t xml:space="preserve"> sa realizuje výskum rizikových faktorov v poľnohospodárskej krajine. </w:t>
      </w:r>
    </w:p>
    <w:p w:rsidR="00417BDA" w:rsidRPr="00A2529C" w:rsidRDefault="00417BDA" w:rsidP="00AF329F">
      <w:pPr>
        <w:spacing w:after="0"/>
        <w:ind w:firstLine="567"/>
        <w:rPr>
          <w:b/>
          <w:i/>
          <w:sz w:val="24"/>
          <w:szCs w:val="24"/>
        </w:rPr>
      </w:pPr>
      <w:r w:rsidRPr="00A2529C">
        <w:rPr>
          <w:b/>
          <w:i/>
          <w:sz w:val="24"/>
          <w:szCs w:val="24"/>
        </w:rPr>
        <w:t xml:space="preserve">Oblasť informatiky </w:t>
      </w:r>
      <w:r w:rsidR="00AD6673">
        <w:rPr>
          <w:sz w:val="24"/>
          <w:szCs w:val="24"/>
        </w:rPr>
        <w:t>- K</w:t>
      </w:r>
      <w:r w:rsidRPr="00A2529C">
        <w:rPr>
          <w:sz w:val="24"/>
          <w:szCs w:val="24"/>
        </w:rPr>
        <w:t>atedra informatiky (FPV) spolupracovala v roku 2018 s firmou</w:t>
      </w:r>
      <w:r w:rsidRPr="00A2529C">
        <w:rPr>
          <w:i/>
          <w:sz w:val="24"/>
          <w:szCs w:val="24"/>
        </w:rPr>
        <w:t xml:space="preserve"> IBM Slovensko, s.r.o</w:t>
      </w:r>
      <w:r w:rsidRPr="00A2529C">
        <w:rPr>
          <w:sz w:val="24"/>
          <w:szCs w:val="24"/>
        </w:rPr>
        <w:t>. v rámci projektu C-16-103/0001-01: „Šaty (odev) prezrádzajúci emocionálny stav používateľa“, na tvorbe systému, ktorý umožňuje získavanie dát zo senzorov a ich vyhodnocovanie v podobe klasifikácie emocionálneho stavu.</w:t>
      </w:r>
    </w:p>
    <w:p w:rsidR="00417BDA" w:rsidRPr="00A2529C" w:rsidRDefault="00417BDA" w:rsidP="00AF329F">
      <w:pPr>
        <w:spacing w:after="0"/>
        <w:ind w:firstLine="567"/>
        <w:rPr>
          <w:i/>
          <w:sz w:val="24"/>
          <w:szCs w:val="24"/>
        </w:rPr>
      </w:pPr>
      <w:r w:rsidRPr="00A2529C">
        <w:rPr>
          <w:b/>
          <w:i/>
          <w:sz w:val="24"/>
          <w:szCs w:val="24"/>
        </w:rPr>
        <w:t>Oblasť zdravotníctva</w:t>
      </w:r>
      <w:r w:rsidRPr="00A2529C">
        <w:rPr>
          <w:sz w:val="24"/>
          <w:szCs w:val="24"/>
        </w:rPr>
        <w:t xml:space="preserve"> - Katedra ošetrovateľstva (FSVaZ) realizovala projekt „Výskum efektu zdravotníckej pomôcky Hydrogél na ošetrenie rán Microdacyn v procese hojenia chronických rán“ s finančnou podporou od </w:t>
      </w:r>
      <w:r w:rsidRPr="00A2529C">
        <w:rPr>
          <w:i/>
          <w:sz w:val="24"/>
          <w:szCs w:val="24"/>
        </w:rPr>
        <w:t>farmaceutickej spoločnosti A care, s.r.o. Piešťany.</w:t>
      </w:r>
    </w:p>
    <w:p w:rsidR="00417BDA" w:rsidRPr="00A2529C" w:rsidRDefault="00417BDA" w:rsidP="00AF329F">
      <w:pPr>
        <w:spacing w:after="0"/>
        <w:ind w:firstLine="567"/>
        <w:rPr>
          <w:b/>
        </w:rPr>
      </w:pPr>
      <w:r w:rsidRPr="00A2529C">
        <w:rPr>
          <w:b/>
          <w:i/>
          <w:sz w:val="24"/>
          <w:szCs w:val="24"/>
        </w:rPr>
        <w:t>Oblasť translatológie -</w:t>
      </w:r>
      <w:r w:rsidR="00A74E4B">
        <w:rPr>
          <w:b/>
          <w:i/>
          <w:sz w:val="24"/>
          <w:szCs w:val="24"/>
        </w:rPr>
        <w:t xml:space="preserve"> </w:t>
      </w:r>
      <w:r w:rsidRPr="00A2529C">
        <w:rPr>
          <w:sz w:val="24"/>
          <w:szCs w:val="24"/>
        </w:rPr>
        <w:t>Katedra translatológie (FF) spolupracuje v procese prípravy budúcich prekladateľov a</w:t>
      </w:r>
      <w:r w:rsidR="00C732EB">
        <w:rPr>
          <w:sz w:val="24"/>
          <w:szCs w:val="24"/>
        </w:rPr>
        <w:t xml:space="preserve"> </w:t>
      </w:r>
      <w:r w:rsidRPr="00A2529C">
        <w:rPr>
          <w:sz w:val="24"/>
          <w:szCs w:val="24"/>
        </w:rPr>
        <w:t>tlmočníkov s</w:t>
      </w:r>
      <w:r w:rsidR="00C732EB">
        <w:rPr>
          <w:sz w:val="24"/>
          <w:szCs w:val="24"/>
        </w:rPr>
        <w:t xml:space="preserve"> </w:t>
      </w:r>
      <w:r w:rsidRPr="00A2529C">
        <w:rPr>
          <w:sz w:val="24"/>
          <w:szCs w:val="24"/>
        </w:rPr>
        <w:t>kľúčovými predstaviteľmi prekladateľského tlmočníckeho odvetvia združených v</w:t>
      </w:r>
      <w:r w:rsidR="00FB4D44">
        <w:rPr>
          <w:sz w:val="24"/>
          <w:szCs w:val="24"/>
        </w:rPr>
        <w:t xml:space="preserve"> </w:t>
      </w:r>
      <w:r w:rsidRPr="00A2529C">
        <w:rPr>
          <w:i/>
          <w:sz w:val="24"/>
          <w:szCs w:val="24"/>
        </w:rPr>
        <w:t xml:space="preserve">Asociácii prekladateľských spoločností Slovenska, </w:t>
      </w:r>
      <w:r w:rsidR="00AF329F" w:rsidRPr="00A2529C">
        <w:rPr>
          <w:i/>
          <w:sz w:val="24"/>
          <w:szCs w:val="24"/>
        </w:rPr>
        <w:br/>
      </w:r>
      <w:r w:rsidRPr="00A2529C">
        <w:rPr>
          <w:i/>
          <w:sz w:val="24"/>
          <w:szCs w:val="24"/>
        </w:rPr>
        <w:t>s medzinárodnou sieťou ELIA a sieťou European Master's in Translation</w:t>
      </w:r>
      <w:r w:rsidRPr="00A2529C">
        <w:rPr>
          <w:sz w:val="24"/>
          <w:szCs w:val="24"/>
        </w:rPr>
        <w:t xml:space="preserve"> zriadenej Európskou komisiou. </w:t>
      </w:r>
    </w:p>
    <w:p w:rsidR="00417BDA" w:rsidRPr="00A2529C" w:rsidRDefault="00417BDA" w:rsidP="00AF329F">
      <w:pPr>
        <w:spacing w:after="0"/>
        <w:ind w:firstLine="567"/>
        <w:rPr>
          <w:sz w:val="24"/>
        </w:rPr>
      </w:pPr>
      <w:r w:rsidRPr="00A2529C">
        <w:rPr>
          <w:b/>
          <w:i/>
          <w:sz w:val="24"/>
        </w:rPr>
        <w:t>Oblasť masmediálej komunikácie a reklamy</w:t>
      </w:r>
      <w:r w:rsidRPr="00A2529C">
        <w:rPr>
          <w:sz w:val="24"/>
        </w:rPr>
        <w:t xml:space="preserve"> - Katedra masmediálnej komunikácie </w:t>
      </w:r>
      <w:r w:rsidR="00AF329F" w:rsidRPr="00A2529C">
        <w:rPr>
          <w:sz w:val="24"/>
        </w:rPr>
        <w:br/>
      </w:r>
      <w:r w:rsidRPr="00A2529C">
        <w:rPr>
          <w:sz w:val="24"/>
        </w:rPr>
        <w:t xml:space="preserve">a reklamy (FF) spolupracuje s viacerými firmami z oblasti kreatívneho priemyslu, napr.: </w:t>
      </w:r>
      <w:r w:rsidRPr="00A2529C">
        <w:rPr>
          <w:i/>
          <w:sz w:val="24"/>
        </w:rPr>
        <w:t>Triad s.r.o., Bratislava, Effectix, s.r.o., Bratislava, Satchi&amp;Satchi, s.r.o., Bratislava, Content Fruiter, s.r.o, Nitra, Digital Zaraguza, s.r.o., Bratislava Mayer Mccan Erikson, s.r.o., Bratislava.</w:t>
      </w:r>
      <w:r w:rsidR="00A74E4B">
        <w:rPr>
          <w:i/>
          <w:sz w:val="24"/>
        </w:rPr>
        <w:t xml:space="preserve"> </w:t>
      </w:r>
      <w:r w:rsidRPr="00A2529C">
        <w:rPr>
          <w:sz w:val="24"/>
        </w:rPr>
        <w:t>Spolupráca je zameraná na pracovné stáže, prednášky a spoločné projekty (napr. Cirkulátor - súťaž v reklamnej tvorbe). Katedra spolupracuje aj so združeniami z oblasti neziskového sektoru, napr. pri tvorbe vizuálneho konceptu a realizáci</w:t>
      </w:r>
      <w:r w:rsidR="00C732EB">
        <w:rPr>
          <w:sz w:val="24"/>
        </w:rPr>
        <w:t>i</w:t>
      </w:r>
      <w:r w:rsidRPr="00A2529C">
        <w:rPr>
          <w:sz w:val="24"/>
        </w:rPr>
        <w:t xml:space="preserve"> komunikácie pre filmový festival Vysoké hory v Nitre.</w:t>
      </w:r>
    </w:p>
    <w:p w:rsidR="00417BDA" w:rsidRPr="00A2529C" w:rsidRDefault="00417BDA" w:rsidP="00AF329F">
      <w:pPr>
        <w:pStyle w:val="PredformtovanHTML"/>
        <w:spacing w:line="252" w:lineRule="auto"/>
        <w:ind w:firstLine="567"/>
        <w:jc w:val="both"/>
        <w:rPr>
          <w:rFonts w:asciiTheme="minorHAnsi" w:hAnsiTheme="minorHAnsi"/>
          <w:sz w:val="24"/>
          <w:szCs w:val="24"/>
        </w:rPr>
      </w:pPr>
      <w:r w:rsidRPr="00A2529C">
        <w:rPr>
          <w:rFonts w:asciiTheme="minorHAnsi" w:hAnsiTheme="minorHAnsi"/>
          <w:b/>
          <w:i/>
          <w:sz w:val="24"/>
        </w:rPr>
        <w:t>Oblasť kultúry a turizmu</w:t>
      </w:r>
      <w:r w:rsidRPr="00A2529C">
        <w:rPr>
          <w:rFonts w:asciiTheme="minorHAnsi" w:hAnsiTheme="minorHAnsi"/>
          <w:sz w:val="24"/>
        </w:rPr>
        <w:t xml:space="preserve"> - Katedra manažmentu kultúry a turizmu (FF) významne spolupracuje s </w:t>
      </w:r>
      <w:r w:rsidRPr="00A2529C">
        <w:rPr>
          <w:rFonts w:asciiTheme="minorHAnsi" w:hAnsiTheme="minorHAnsi"/>
          <w:i/>
          <w:sz w:val="24"/>
        </w:rPr>
        <w:t>Úradom pre Slovákov žijúcich v </w:t>
      </w:r>
      <w:r w:rsidRPr="00A2529C">
        <w:rPr>
          <w:rFonts w:asciiTheme="minorHAnsi" w:hAnsiTheme="minorHAnsi"/>
          <w:i/>
          <w:sz w:val="24"/>
          <w:szCs w:val="24"/>
        </w:rPr>
        <w:t>zahraničí</w:t>
      </w:r>
      <w:r w:rsidRPr="00A2529C">
        <w:rPr>
          <w:rFonts w:asciiTheme="minorHAnsi" w:hAnsiTheme="minorHAnsi"/>
          <w:sz w:val="24"/>
          <w:szCs w:val="24"/>
        </w:rPr>
        <w:t>, ktorý je odberateľom výsledkov projektu aplikovaného výskumu Kultúrny potenciál dolnozemských Slovákov (APVV-15-0104), v rámci ktorého sa spracúva expertízny materiál vedúci k efektívnejšiemu využívaniu finančných prostriedkov na podporu kultúry zahraničných krajanov. Pracovníci Katedry manažmentu kultúry a turizmu sa v roku 2018 podieľali na projekte mapovania a selekcie</w:t>
      </w:r>
      <w:r w:rsidR="00A74E4B">
        <w:rPr>
          <w:rFonts w:asciiTheme="minorHAnsi" w:hAnsiTheme="minorHAnsi"/>
          <w:sz w:val="24"/>
          <w:szCs w:val="24"/>
        </w:rPr>
        <w:t xml:space="preserve"> </w:t>
      </w:r>
      <w:r w:rsidRPr="00A2529C">
        <w:rPr>
          <w:rFonts w:asciiTheme="minorHAnsi" w:hAnsiTheme="minorHAnsi"/>
          <w:sz w:val="24"/>
          <w:szCs w:val="24"/>
        </w:rPr>
        <w:t xml:space="preserve">neevidovaného inventáru Pamiatkového domu Martina Jonáša v Kovačici (Srbsko), ktorý </w:t>
      </w:r>
      <w:r w:rsidR="00AF329F" w:rsidRPr="00A2529C">
        <w:rPr>
          <w:rFonts w:asciiTheme="minorHAnsi" w:hAnsiTheme="minorHAnsi"/>
          <w:sz w:val="24"/>
          <w:szCs w:val="24"/>
        </w:rPr>
        <w:br/>
      </w:r>
      <w:r w:rsidRPr="00A2529C">
        <w:rPr>
          <w:rFonts w:asciiTheme="minorHAnsi" w:hAnsiTheme="minorHAnsi"/>
          <w:sz w:val="24"/>
          <w:szCs w:val="24"/>
        </w:rPr>
        <w:t xml:space="preserve">bol realizovaný na objednávku Národnostnej rady slovenskej národnostnej menšiny v Srbsku. </w:t>
      </w:r>
    </w:p>
    <w:p w:rsidR="00417BDA" w:rsidRPr="00A2529C" w:rsidRDefault="00417BDA" w:rsidP="00AF329F">
      <w:pPr>
        <w:pStyle w:val="PredformtovanHTML"/>
        <w:spacing w:line="252" w:lineRule="auto"/>
        <w:ind w:firstLine="567"/>
        <w:jc w:val="both"/>
        <w:rPr>
          <w:rFonts w:asciiTheme="minorHAnsi" w:hAnsiTheme="minorHAnsi"/>
          <w:sz w:val="24"/>
          <w:szCs w:val="24"/>
        </w:rPr>
      </w:pPr>
      <w:r w:rsidRPr="00A2529C">
        <w:rPr>
          <w:rFonts w:asciiTheme="minorHAnsi" w:hAnsiTheme="minorHAnsi"/>
          <w:b/>
          <w:i/>
          <w:sz w:val="24"/>
          <w:szCs w:val="24"/>
        </w:rPr>
        <w:t>Oblasť archeológie</w:t>
      </w:r>
      <w:r w:rsidRPr="00A2529C">
        <w:rPr>
          <w:rFonts w:asciiTheme="minorHAnsi" w:hAnsiTheme="minorHAnsi"/>
          <w:sz w:val="24"/>
          <w:szCs w:val="24"/>
        </w:rPr>
        <w:t xml:space="preserve"> - Katedra archeológie (FF) sa na viacerých archeologických terénnych výskumoch podieľa v spolupráci </w:t>
      </w:r>
      <w:r w:rsidRPr="00A2529C">
        <w:rPr>
          <w:rFonts w:asciiTheme="minorHAnsi" w:hAnsiTheme="minorHAnsi"/>
          <w:i/>
          <w:sz w:val="24"/>
          <w:szCs w:val="24"/>
        </w:rPr>
        <w:t>s Archeologickým ústavom SAV</w:t>
      </w:r>
      <w:r w:rsidRPr="00A2529C">
        <w:rPr>
          <w:rFonts w:asciiTheme="minorHAnsi" w:hAnsiTheme="minorHAnsi"/>
          <w:sz w:val="24"/>
          <w:szCs w:val="24"/>
        </w:rPr>
        <w:t xml:space="preserve">. Jej výsledkom </w:t>
      </w:r>
      <w:r w:rsidR="00AF329F" w:rsidRPr="00A2529C">
        <w:rPr>
          <w:rFonts w:asciiTheme="minorHAnsi" w:hAnsiTheme="minorHAnsi"/>
          <w:sz w:val="24"/>
          <w:szCs w:val="24"/>
        </w:rPr>
        <w:br/>
      </w:r>
      <w:r w:rsidRPr="00A2529C">
        <w:rPr>
          <w:rFonts w:asciiTheme="minorHAnsi" w:hAnsiTheme="minorHAnsi"/>
          <w:sz w:val="24"/>
          <w:szCs w:val="24"/>
        </w:rPr>
        <w:t xml:space="preserve">sú napríklad staticky stabilizované hradné ruiny i komplexne zrekonštruované hrady a zámky, napr.: výskum hradov v historických regiónoch Tekov, Zvolen, Novohrad, Hont, </w:t>
      </w:r>
      <w:r w:rsidR="00AF329F" w:rsidRPr="00A2529C">
        <w:rPr>
          <w:rFonts w:asciiTheme="minorHAnsi" w:hAnsiTheme="minorHAnsi"/>
          <w:sz w:val="24"/>
          <w:szCs w:val="24"/>
        </w:rPr>
        <w:br/>
      </w:r>
      <w:r w:rsidRPr="00A2529C">
        <w:rPr>
          <w:rFonts w:asciiTheme="minorHAnsi" w:hAnsiTheme="minorHAnsi"/>
          <w:sz w:val="24"/>
          <w:szCs w:val="24"/>
        </w:rPr>
        <w:t>Gemer-Malohon v rámci projektu APVV-17-0063 Vita intra muros - interdisciplinárny výskum hradov stredného Slovenska.</w:t>
      </w:r>
    </w:p>
    <w:p w:rsidR="00B25DB3" w:rsidRPr="00A2529C" w:rsidRDefault="00B25DB3" w:rsidP="00417BDA">
      <w:pPr>
        <w:pStyle w:val="PredformtovanHTML"/>
        <w:spacing w:after="240"/>
        <w:jc w:val="both"/>
        <w:rPr>
          <w:rFonts w:asciiTheme="minorHAnsi" w:hAnsiTheme="minorHAnsi"/>
          <w:sz w:val="24"/>
          <w:szCs w:val="24"/>
        </w:rPr>
      </w:pPr>
    </w:p>
    <w:p w:rsidR="00C84F9A" w:rsidRPr="00A2529C" w:rsidRDefault="004D65C7" w:rsidP="009A06C2">
      <w:pPr>
        <w:pStyle w:val="Nadpis2"/>
      </w:pPr>
      <w:bookmarkStart w:id="88" w:name="_Toc447794082"/>
      <w:bookmarkStart w:id="89" w:name="_Toc9256169"/>
      <w:r w:rsidRPr="00A2529C">
        <w:t>Projekty v rámci univerzitnej grantovej agentúry (UGA)</w:t>
      </w:r>
      <w:bookmarkEnd w:id="87"/>
      <w:bookmarkEnd w:id="88"/>
      <w:bookmarkEnd w:id="89"/>
    </w:p>
    <w:p w:rsidR="00503DC6" w:rsidRPr="00A2529C" w:rsidRDefault="00503DC6" w:rsidP="00503DC6">
      <w:pPr>
        <w:ind w:firstLine="0"/>
        <w:rPr>
          <w:sz w:val="24"/>
          <w:szCs w:val="24"/>
          <w:lang w:val="de-DE"/>
        </w:rPr>
      </w:pPr>
    </w:p>
    <w:p w:rsidR="00417BDA" w:rsidRPr="00A2529C" w:rsidRDefault="00417BDA" w:rsidP="00AF329F">
      <w:pPr>
        <w:spacing w:after="120"/>
        <w:ind w:firstLine="567"/>
        <w:rPr>
          <w:sz w:val="24"/>
          <w:szCs w:val="24"/>
          <w:lang w:val="de-DE"/>
        </w:rPr>
      </w:pPr>
      <w:r w:rsidRPr="00A2529C">
        <w:rPr>
          <w:sz w:val="24"/>
          <w:szCs w:val="24"/>
          <w:lang w:val="de-DE"/>
        </w:rPr>
        <w:t xml:space="preserve">Inštitucionálne projekty sú administrované prostredníctvom Univerzitnej grantovej agentúry (UGA), ktorá podporuje vedeckú, umeleckú a ďalšiu tvorivú činnosť mladých vysokoškolských učiteľov, výskumných pracovníkov do 35 rokov a doktorandov v dennej forme štúdia. Univerzitná grantová agentúra poskytuje účelové finančné prostriedky na projekty </w:t>
      </w:r>
      <w:r w:rsidR="00FB4C3F">
        <w:rPr>
          <w:sz w:val="24"/>
          <w:szCs w:val="24"/>
          <w:lang w:val="de-DE"/>
        </w:rPr>
        <w:br/>
      </w:r>
      <w:r w:rsidRPr="00A2529C">
        <w:rPr>
          <w:sz w:val="24"/>
          <w:szCs w:val="24"/>
          <w:lang w:val="de-DE"/>
        </w:rPr>
        <w:lastRenderedPageBreak/>
        <w:t>na základe výsledkov verejnej súťaže. V hodnotenom období pôsobilo 10 odborných komisií, ktoré posudzovali návrhy projektov a</w:t>
      </w:r>
      <w:r w:rsidR="00FB4C3F">
        <w:rPr>
          <w:sz w:val="24"/>
          <w:szCs w:val="24"/>
          <w:lang w:val="de-DE"/>
        </w:rPr>
        <w:t xml:space="preserve"> </w:t>
      </w:r>
      <w:r w:rsidRPr="00A2529C">
        <w:rPr>
          <w:sz w:val="24"/>
          <w:szCs w:val="24"/>
          <w:lang w:val="de-DE"/>
        </w:rPr>
        <w:t>vyhodnocovali výsledky riešenia projektov.</w:t>
      </w:r>
      <w:r w:rsidR="00A74E4B">
        <w:rPr>
          <w:sz w:val="24"/>
          <w:szCs w:val="24"/>
          <w:lang w:val="de-DE"/>
        </w:rPr>
        <w:t xml:space="preserve"> </w:t>
      </w:r>
      <w:r w:rsidRPr="00A2529C">
        <w:rPr>
          <w:sz w:val="24"/>
          <w:szCs w:val="24"/>
          <w:lang w:val="de-DE"/>
        </w:rPr>
        <w:t>V hodnotenom období došlo k úpravám Štatútu Univerzitnej grantovej agentúry (Smernica UKF č. 21/2018), prostredníctvom ktorých sa zvýšil dôraz na medzinárodne akceptované výstupy ako výsledok riešenia projektov.</w:t>
      </w:r>
    </w:p>
    <w:p w:rsidR="00417BDA" w:rsidRPr="00A2529C" w:rsidRDefault="00417BDA" w:rsidP="00AF329F">
      <w:pPr>
        <w:spacing w:after="120"/>
        <w:ind w:firstLine="567"/>
        <w:rPr>
          <w:sz w:val="24"/>
          <w:szCs w:val="24"/>
          <w:lang w:val="de-DE"/>
        </w:rPr>
      </w:pPr>
      <w:r w:rsidRPr="00A2529C">
        <w:rPr>
          <w:sz w:val="24"/>
          <w:szCs w:val="24"/>
          <w:lang w:val="de-DE"/>
        </w:rPr>
        <w:t xml:space="preserve">V rámci UGA pracovníci a doktorandi fakúlt riešili 175 projektov s finančnou dotáciou </w:t>
      </w:r>
      <w:r w:rsidR="00B25DB3" w:rsidRPr="00A2529C">
        <w:rPr>
          <w:sz w:val="24"/>
          <w:szCs w:val="24"/>
          <w:lang w:val="de-DE"/>
        </w:rPr>
        <w:br/>
      </w:r>
      <w:r w:rsidRPr="00A2529C">
        <w:rPr>
          <w:sz w:val="24"/>
          <w:szCs w:val="24"/>
          <w:lang w:val="de-DE"/>
        </w:rPr>
        <w:t xml:space="preserve">70 027 </w:t>
      </w:r>
      <w:r w:rsidR="008F2DC0">
        <w:rPr>
          <w:sz w:val="24"/>
          <w:szCs w:val="24"/>
          <w:lang w:val="de-DE"/>
        </w:rPr>
        <w:t>eur</w:t>
      </w:r>
      <w:r w:rsidRPr="00A2529C">
        <w:rPr>
          <w:sz w:val="24"/>
          <w:szCs w:val="24"/>
          <w:lang w:val="de-DE"/>
        </w:rPr>
        <w:t xml:space="preserve">. Najviac projektov s najvyššou finančnou dotáciou bolo riešených na FF. Prehľad o počte projektov a ich finančnom zabezpečení je uvedený v tabuľke č. </w:t>
      </w:r>
      <w:r w:rsidR="0056698F">
        <w:rPr>
          <w:sz w:val="24"/>
          <w:szCs w:val="24"/>
          <w:lang w:val="de-DE"/>
        </w:rPr>
        <w:t>12</w:t>
      </w:r>
      <w:r w:rsidRPr="00A2529C">
        <w:rPr>
          <w:sz w:val="24"/>
          <w:szCs w:val="24"/>
          <w:lang w:val="de-DE"/>
        </w:rPr>
        <w:t>.</w:t>
      </w:r>
      <w:r w:rsidR="00A74E4B">
        <w:rPr>
          <w:sz w:val="24"/>
          <w:szCs w:val="24"/>
          <w:lang w:val="de-DE"/>
        </w:rPr>
        <w:t xml:space="preserve"> </w:t>
      </w:r>
    </w:p>
    <w:p w:rsidR="00417BDA" w:rsidRPr="00A2529C" w:rsidRDefault="00417BDA" w:rsidP="00417BDA">
      <w:pPr>
        <w:spacing w:after="0" w:line="240" w:lineRule="auto"/>
        <w:jc w:val="center"/>
        <w:rPr>
          <w:i/>
          <w:sz w:val="16"/>
          <w:szCs w:val="16"/>
          <w:lang w:val="de-DE"/>
        </w:rPr>
      </w:pPr>
    </w:p>
    <w:p w:rsidR="00AF329F" w:rsidRPr="00A2529C" w:rsidRDefault="00AF329F" w:rsidP="00417BDA">
      <w:pPr>
        <w:spacing w:after="0" w:line="240" w:lineRule="auto"/>
        <w:jc w:val="center"/>
        <w:rPr>
          <w:i/>
          <w:sz w:val="16"/>
          <w:szCs w:val="16"/>
          <w:lang w:val="de-DE"/>
        </w:rPr>
      </w:pPr>
    </w:p>
    <w:p w:rsidR="00417BDA" w:rsidRPr="003D6024" w:rsidRDefault="00417BDA" w:rsidP="00417BDA">
      <w:pPr>
        <w:spacing w:after="0" w:line="240" w:lineRule="auto"/>
        <w:jc w:val="center"/>
        <w:rPr>
          <w:b/>
          <w:sz w:val="24"/>
          <w:szCs w:val="24"/>
          <w:lang w:val="de-DE"/>
        </w:rPr>
      </w:pPr>
      <w:r w:rsidRPr="003D6024">
        <w:rPr>
          <w:sz w:val="24"/>
          <w:szCs w:val="24"/>
          <w:lang w:val="de-DE"/>
        </w:rPr>
        <w:t xml:space="preserve">Tab. </w:t>
      </w:r>
      <w:r w:rsidR="0056698F" w:rsidRPr="003D6024">
        <w:rPr>
          <w:sz w:val="24"/>
          <w:szCs w:val="24"/>
          <w:lang w:val="de-DE"/>
        </w:rPr>
        <w:t>12:</w:t>
      </w:r>
      <w:r w:rsidRPr="003D6024">
        <w:rPr>
          <w:sz w:val="24"/>
          <w:szCs w:val="24"/>
          <w:lang w:val="de-DE"/>
        </w:rPr>
        <w:t xml:space="preserve"> </w:t>
      </w:r>
      <w:r w:rsidRPr="003D6024">
        <w:rPr>
          <w:b/>
          <w:sz w:val="24"/>
          <w:szCs w:val="24"/>
          <w:lang w:val="de-DE"/>
        </w:rPr>
        <w:t>Prehľad o počte projektov a ich finančnom zabezpečení riešených na UKF</w:t>
      </w:r>
    </w:p>
    <w:p w:rsidR="00417BDA" w:rsidRPr="003D6024" w:rsidRDefault="00417BDA" w:rsidP="009463DB">
      <w:pPr>
        <w:spacing w:after="120" w:line="240" w:lineRule="auto"/>
        <w:jc w:val="center"/>
        <w:rPr>
          <w:b/>
          <w:sz w:val="24"/>
          <w:szCs w:val="24"/>
        </w:rPr>
      </w:pPr>
      <w:r w:rsidRPr="003D6024">
        <w:rPr>
          <w:b/>
          <w:sz w:val="24"/>
          <w:szCs w:val="24"/>
          <w:lang w:val="de-DE"/>
        </w:rPr>
        <w:t xml:space="preserve"> </w:t>
      </w:r>
      <w:r w:rsidRPr="003D6024">
        <w:rPr>
          <w:b/>
          <w:sz w:val="24"/>
          <w:szCs w:val="24"/>
        </w:rPr>
        <w:t>v rámci Univerzitnej grantovej agentúry v roku 2018</w:t>
      </w:r>
    </w:p>
    <w:tbl>
      <w:tblPr>
        <w:tblW w:w="5949" w:type="dxa"/>
        <w:jc w:val="center"/>
        <w:tblCellMar>
          <w:left w:w="70" w:type="dxa"/>
          <w:right w:w="70" w:type="dxa"/>
        </w:tblCellMar>
        <w:tblLook w:val="0000" w:firstRow="0" w:lastRow="0" w:firstColumn="0" w:lastColumn="0" w:noHBand="0" w:noVBand="0"/>
      </w:tblPr>
      <w:tblGrid>
        <w:gridCol w:w="2140"/>
        <w:gridCol w:w="1824"/>
        <w:gridCol w:w="1985"/>
      </w:tblGrid>
      <w:tr w:rsidR="00A2529C" w:rsidRPr="00A2529C" w:rsidTr="00417BDA">
        <w:trPr>
          <w:trHeight w:val="315"/>
          <w:jc w:val="center"/>
        </w:trPr>
        <w:tc>
          <w:tcPr>
            <w:tcW w:w="2140" w:type="dxa"/>
            <w:vMerge w:val="restart"/>
            <w:tcBorders>
              <w:top w:val="single" w:sz="4" w:space="0" w:color="auto"/>
              <w:left w:val="single" w:sz="4" w:space="0" w:color="auto"/>
              <w:bottom w:val="single" w:sz="4" w:space="0" w:color="000000"/>
              <w:right w:val="single" w:sz="4" w:space="0" w:color="auto"/>
            </w:tcBorders>
            <w:shd w:val="clear" w:color="auto" w:fill="CCFFCC"/>
            <w:noWrap/>
            <w:vAlign w:val="bottom"/>
          </w:tcPr>
          <w:p w:rsidR="00417BDA" w:rsidRPr="00A2529C" w:rsidRDefault="00417BDA" w:rsidP="00417BDA">
            <w:pPr>
              <w:spacing w:after="0" w:line="240" w:lineRule="auto"/>
              <w:jc w:val="right"/>
              <w:rPr>
                <w:sz w:val="22"/>
              </w:rPr>
            </w:pPr>
            <w:r w:rsidRPr="00A2529C">
              <w:rPr>
                <w:sz w:val="22"/>
              </w:rPr>
              <w:t>Fakulta</w:t>
            </w:r>
          </w:p>
        </w:tc>
        <w:tc>
          <w:tcPr>
            <w:tcW w:w="3809" w:type="dxa"/>
            <w:gridSpan w:val="2"/>
            <w:tcBorders>
              <w:top w:val="single" w:sz="4" w:space="0" w:color="auto"/>
              <w:left w:val="nil"/>
              <w:bottom w:val="single" w:sz="4" w:space="0" w:color="auto"/>
              <w:right w:val="single" w:sz="4" w:space="0" w:color="auto"/>
            </w:tcBorders>
            <w:shd w:val="clear" w:color="auto" w:fill="CCFFCC"/>
            <w:noWrap/>
            <w:vAlign w:val="bottom"/>
          </w:tcPr>
          <w:p w:rsidR="00417BDA" w:rsidRPr="00A2529C" w:rsidRDefault="00417BDA" w:rsidP="00417BDA">
            <w:pPr>
              <w:spacing w:after="0" w:line="240" w:lineRule="auto"/>
              <w:jc w:val="center"/>
              <w:rPr>
                <w:sz w:val="22"/>
              </w:rPr>
            </w:pPr>
            <w:r w:rsidRPr="00A2529C">
              <w:rPr>
                <w:sz w:val="22"/>
              </w:rPr>
              <w:t xml:space="preserve">UGA </w:t>
            </w:r>
          </w:p>
        </w:tc>
      </w:tr>
      <w:tr w:rsidR="00A2529C" w:rsidRPr="00A2529C" w:rsidTr="00417BDA">
        <w:trPr>
          <w:trHeight w:val="515"/>
          <w:jc w:val="center"/>
        </w:trPr>
        <w:tc>
          <w:tcPr>
            <w:tcW w:w="2140" w:type="dxa"/>
            <w:vMerge/>
            <w:tcBorders>
              <w:top w:val="single" w:sz="4" w:space="0" w:color="auto"/>
              <w:left w:val="single" w:sz="4" w:space="0" w:color="auto"/>
              <w:bottom w:val="single" w:sz="4" w:space="0" w:color="000000"/>
              <w:right w:val="single" w:sz="4" w:space="0" w:color="auto"/>
            </w:tcBorders>
            <w:vAlign w:val="center"/>
          </w:tcPr>
          <w:p w:rsidR="00417BDA" w:rsidRPr="00A2529C" w:rsidRDefault="00417BDA" w:rsidP="00417BDA">
            <w:pPr>
              <w:spacing w:after="0" w:line="240" w:lineRule="auto"/>
              <w:rPr>
                <w:sz w:val="22"/>
              </w:rPr>
            </w:pPr>
          </w:p>
        </w:tc>
        <w:tc>
          <w:tcPr>
            <w:tcW w:w="1824" w:type="dxa"/>
            <w:tcBorders>
              <w:top w:val="nil"/>
              <w:left w:val="nil"/>
              <w:bottom w:val="single" w:sz="4" w:space="0" w:color="auto"/>
              <w:right w:val="single" w:sz="4" w:space="0" w:color="auto"/>
            </w:tcBorders>
            <w:shd w:val="clear" w:color="auto" w:fill="CCFFCC"/>
            <w:vAlign w:val="bottom"/>
          </w:tcPr>
          <w:p w:rsidR="00417BDA" w:rsidRPr="00A2529C" w:rsidRDefault="00417BDA" w:rsidP="00417BDA">
            <w:pPr>
              <w:spacing w:after="0" w:line="240" w:lineRule="auto"/>
              <w:jc w:val="center"/>
              <w:rPr>
                <w:sz w:val="22"/>
              </w:rPr>
            </w:pPr>
            <w:r w:rsidRPr="00A2529C">
              <w:rPr>
                <w:sz w:val="22"/>
              </w:rPr>
              <w:t>počet projektov</w:t>
            </w:r>
          </w:p>
        </w:tc>
        <w:tc>
          <w:tcPr>
            <w:tcW w:w="1985" w:type="dxa"/>
            <w:tcBorders>
              <w:top w:val="nil"/>
              <w:left w:val="nil"/>
              <w:bottom w:val="single" w:sz="4" w:space="0" w:color="auto"/>
              <w:right w:val="single" w:sz="4" w:space="0" w:color="auto"/>
            </w:tcBorders>
            <w:shd w:val="clear" w:color="auto" w:fill="CCFFCC"/>
            <w:vAlign w:val="bottom"/>
          </w:tcPr>
          <w:p w:rsidR="00417BDA" w:rsidRPr="00A2529C" w:rsidRDefault="00417BDA" w:rsidP="00417BDA">
            <w:pPr>
              <w:spacing w:after="0" w:line="240" w:lineRule="auto"/>
              <w:jc w:val="center"/>
              <w:rPr>
                <w:sz w:val="22"/>
              </w:rPr>
            </w:pPr>
            <w:r w:rsidRPr="00A2529C">
              <w:rPr>
                <w:sz w:val="22"/>
              </w:rPr>
              <w:t>objem fin. prostriedkov v EUR</w:t>
            </w:r>
          </w:p>
        </w:tc>
      </w:tr>
      <w:tr w:rsidR="00A2529C" w:rsidRPr="00A2529C" w:rsidTr="00417BDA">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417BDA" w:rsidRPr="00A2529C" w:rsidRDefault="00417BDA" w:rsidP="00417BDA">
            <w:pPr>
              <w:spacing w:after="0" w:line="240" w:lineRule="auto"/>
              <w:rPr>
                <w:sz w:val="22"/>
              </w:rPr>
            </w:pPr>
            <w:r w:rsidRPr="00A2529C">
              <w:rPr>
                <w:sz w:val="22"/>
              </w:rPr>
              <w:t>FPV</w:t>
            </w:r>
          </w:p>
        </w:tc>
        <w:tc>
          <w:tcPr>
            <w:tcW w:w="1824"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57</w:t>
            </w:r>
          </w:p>
        </w:tc>
        <w:tc>
          <w:tcPr>
            <w:tcW w:w="1985"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19 115</w:t>
            </w:r>
          </w:p>
        </w:tc>
      </w:tr>
      <w:tr w:rsidR="00A2529C" w:rsidRPr="00A2529C" w:rsidTr="00417BDA">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417BDA" w:rsidRPr="00A2529C" w:rsidRDefault="00417BDA" w:rsidP="00417BDA">
            <w:pPr>
              <w:spacing w:after="0" w:line="240" w:lineRule="auto"/>
              <w:rPr>
                <w:sz w:val="22"/>
              </w:rPr>
            </w:pPr>
            <w:r w:rsidRPr="00A2529C">
              <w:rPr>
                <w:sz w:val="22"/>
              </w:rPr>
              <w:t>FSVaZ</w:t>
            </w:r>
          </w:p>
        </w:tc>
        <w:tc>
          <w:tcPr>
            <w:tcW w:w="1824"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11</w:t>
            </w:r>
          </w:p>
        </w:tc>
        <w:tc>
          <w:tcPr>
            <w:tcW w:w="1985"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6 658</w:t>
            </w:r>
          </w:p>
        </w:tc>
      </w:tr>
      <w:tr w:rsidR="00A2529C" w:rsidRPr="00A2529C" w:rsidTr="00417BDA">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417BDA" w:rsidRPr="00A2529C" w:rsidRDefault="00417BDA" w:rsidP="00417BDA">
            <w:pPr>
              <w:spacing w:after="0" w:line="240" w:lineRule="auto"/>
              <w:rPr>
                <w:sz w:val="22"/>
              </w:rPr>
            </w:pPr>
            <w:r w:rsidRPr="00A2529C">
              <w:rPr>
                <w:sz w:val="22"/>
              </w:rPr>
              <w:t>FSŠ</w:t>
            </w:r>
          </w:p>
        </w:tc>
        <w:tc>
          <w:tcPr>
            <w:tcW w:w="1824"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13</w:t>
            </w:r>
          </w:p>
        </w:tc>
        <w:tc>
          <w:tcPr>
            <w:tcW w:w="1985"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3 870</w:t>
            </w:r>
          </w:p>
        </w:tc>
      </w:tr>
      <w:tr w:rsidR="00A2529C" w:rsidRPr="00A2529C" w:rsidTr="00417BDA">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417BDA" w:rsidRPr="00A2529C" w:rsidRDefault="00417BDA" w:rsidP="00417BDA">
            <w:pPr>
              <w:spacing w:after="0" w:line="240" w:lineRule="auto"/>
              <w:rPr>
                <w:sz w:val="22"/>
              </w:rPr>
            </w:pPr>
            <w:r w:rsidRPr="00A2529C">
              <w:rPr>
                <w:sz w:val="22"/>
              </w:rPr>
              <w:t>FF</w:t>
            </w:r>
          </w:p>
        </w:tc>
        <w:tc>
          <w:tcPr>
            <w:tcW w:w="1824"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66</w:t>
            </w:r>
          </w:p>
        </w:tc>
        <w:tc>
          <w:tcPr>
            <w:tcW w:w="1985"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31 009</w:t>
            </w:r>
          </w:p>
        </w:tc>
      </w:tr>
      <w:tr w:rsidR="00A2529C" w:rsidRPr="00A2529C" w:rsidTr="00417BDA">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417BDA" w:rsidRPr="00A2529C" w:rsidRDefault="00417BDA" w:rsidP="00417BDA">
            <w:pPr>
              <w:spacing w:after="0" w:line="240" w:lineRule="auto"/>
              <w:rPr>
                <w:sz w:val="22"/>
              </w:rPr>
            </w:pPr>
            <w:r w:rsidRPr="00A2529C">
              <w:rPr>
                <w:sz w:val="22"/>
              </w:rPr>
              <w:t>PF</w:t>
            </w:r>
          </w:p>
        </w:tc>
        <w:tc>
          <w:tcPr>
            <w:tcW w:w="1824"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28</w:t>
            </w:r>
          </w:p>
        </w:tc>
        <w:tc>
          <w:tcPr>
            <w:tcW w:w="1985"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rPr>
                <w:sz w:val="22"/>
              </w:rPr>
            </w:pPr>
            <w:r w:rsidRPr="00A2529C">
              <w:rPr>
                <w:sz w:val="22"/>
              </w:rPr>
              <w:t>9 375</w:t>
            </w:r>
          </w:p>
        </w:tc>
      </w:tr>
      <w:tr w:rsidR="00A2529C" w:rsidRPr="00A2529C" w:rsidTr="00417BDA">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99CCFF"/>
            <w:noWrap/>
            <w:vAlign w:val="bottom"/>
          </w:tcPr>
          <w:p w:rsidR="00417BDA" w:rsidRPr="00A2529C" w:rsidRDefault="00417BDA" w:rsidP="00417BDA">
            <w:pPr>
              <w:spacing w:after="0" w:line="240" w:lineRule="auto"/>
              <w:rPr>
                <w:sz w:val="22"/>
              </w:rPr>
            </w:pPr>
            <w:r w:rsidRPr="00A2529C">
              <w:rPr>
                <w:sz w:val="22"/>
              </w:rPr>
              <w:t>UKF spolu</w:t>
            </w:r>
          </w:p>
        </w:tc>
        <w:tc>
          <w:tcPr>
            <w:tcW w:w="1824" w:type="dxa"/>
            <w:tcBorders>
              <w:top w:val="single" w:sz="4" w:space="0" w:color="auto"/>
              <w:left w:val="nil"/>
              <w:bottom w:val="single" w:sz="4" w:space="0" w:color="auto"/>
              <w:right w:val="single" w:sz="4" w:space="0" w:color="auto"/>
            </w:tcBorders>
            <w:shd w:val="clear" w:color="auto" w:fill="99CCFF"/>
            <w:noWrap/>
            <w:vAlign w:val="bottom"/>
          </w:tcPr>
          <w:p w:rsidR="00417BDA" w:rsidRPr="00A2529C" w:rsidRDefault="00417BDA" w:rsidP="00417BDA">
            <w:pPr>
              <w:spacing w:after="0" w:line="240" w:lineRule="auto"/>
              <w:jc w:val="right"/>
              <w:rPr>
                <w:sz w:val="22"/>
              </w:rPr>
            </w:pPr>
            <w:r w:rsidRPr="00A2529C">
              <w:rPr>
                <w:sz w:val="22"/>
              </w:rPr>
              <w:t>175</w:t>
            </w:r>
          </w:p>
        </w:tc>
        <w:tc>
          <w:tcPr>
            <w:tcW w:w="1985" w:type="dxa"/>
            <w:tcBorders>
              <w:top w:val="single" w:sz="4" w:space="0" w:color="auto"/>
              <w:left w:val="nil"/>
              <w:bottom w:val="single" w:sz="4" w:space="0" w:color="auto"/>
              <w:right w:val="single" w:sz="4" w:space="0" w:color="auto"/>
            </w:tcBorders>
            <w:shd w:val="clear" w:color="auto" w:fill="99CCFF"/>
            <w:noWrap/>
            <w:vAlign w:val="bottom"/>
          </w:tcPr>
          <w:p w:rsidR="00417BDA" w:rsidRPr="00A2529C" w:rsidRDefault="00417BDA" w:rsidP="00417BDA">
            <w:pPr>
              <w:spacing w:after="0" w:line="240" w:lineRule="auto"/>
              <w:jc w:val="right"/>
              <w:rPr>
                <w:sz w:val="22"/>
              </w:rPr>
            </w:pPr>
            <w:r w:rsidRPr="00A2529C">
              <w:rPr>
                <w:sz w:val="22"/>
              </w:rPr>
              <w:t>70 027</w:t>
            </w:r>
          </w:p>
        </w:tc>
      </w:tr>
    </w:tbl>
    <w:p w:rsidR="00344AA5" w:rsidRPr="00A2529C" w:rsidRDefault="00344AA5" w:rsidP="001C44CE">
      <w:pPr>
        <w:ind w:firstLine="0"/>
        <w:rPr>
          <w:sz w:val="24"/>
          <w:szCs w:val="24"/>
        </w:rPr>
      </w:pPr>
    </w:p>
    <w:p w:rsidR="004A2096" w:rsidRPr="00A2529C" w:rsidRDefault="004A2096" w:rsidP="001C44CE">
      <w:pPr>
        <w:ind w:firstLine="0"/>
        <w:rPr>
          <w:sz w:val="24"/>
          <w:szCs w:val="24"/>
        </w:rPr>
      </w:pPr>
    </w:p>
    <w:p w:rsidR="004A2096" w:rsidRPr="00A2529C" w:rsidRDefault="004A2096" w:rsidP="001C44CE">
      <w:pPr>
        <w:ind w:firstLine="0"/>
        <w:rPr>
          <w:sz w:val="24"/>
          <w:szCs w:val="24"/>
        </w:rPr>
      </w:pPr>
    </w:p>
    <w:p w:rsidR="00DA3518" w:rsidRPr="00A2529C" w:rsidRDefault="00DA3518" w:rsidP="00DB35BD">
      <w:pPr>
        <w:pStyle w:val="Nadpis2"/>
      </w:pPr>
      <w:bookmarkStart w:id="90" w:name="_Toc447794083"/>
      <w:bookmarkStart w:id="91" w:name="_Toc9256170"/>
      <w:r w:rsidRPr="00A2529C">
        <w:t>Publikačná a umelecká činnosť</w:t>
      </w:r>
      <w:bookmarkEnd w:id="90"/>
      <w:bookmarkEnd w:id="91"/>
    </w:p>
    <w:p w:rsidR="00DA3518" w:rsidRPr="00A2529C" w:rsidRDefault="00DA3518" w:rsidP="001C44CE">
      <w:pPr>
        <w:ind w:firstLine="0"/>
        <w:rPr>
          <w:sz w:val="24"/>
          <w:szCs w:val="24"/>
        </w:rPr>
      </w:pPr>
    </w:p>
    <w:p w:rsidR="00DA3518" w:rsidRPr="00A2529C" w:rsidRDefault="00DA3518" w:rsidP="006A60D1">
      <w:pPr>
        <w:pStyle w:val="Nadpis3"/>
        <w:ind w:left="851" w:hanging="851"/>
        <w:rPr>
          <w:color w:val="auto"/>
          <w:lang w:val="sk-SK"/>
        </w:rPr>
      </w:pPr>
      <w:bookmarkStart w:id="92" w:name="_Toc9256171"/>
      <w:r w:rsidRPr="00A2529C">
        <w:rPr>
          <w:color w:val="auto"/>
          <w:lang w:val="sk-SK"/>
        </w:rPr>
        <w:t>Publikačná činnosť</w:t>
      </w:r>
      <w:bookmarkEnd w:id="92"/>
    </w:p>
    <w:p w:rsidR="00417BDA" w:rsidRPr="00A2529C" w:rsidRDefault="00417BDA" w:rsidP="00AF329F">
      <w:pPr>
        <w:spacing w:after="120"/>
        <w:ind w:firstLine="567"/>
        <w:rPr>
          <w:sz w:val="24"/>
          <w:szCs w:val="24"/>
          <w:lang w:val="sk-SK"/>
        </w:rPr>
      </w:pPr>
      <w:r w:rsidRPr="00A2529C">
        <w:rPr>
          <w:sz w:val="24"/>
          <w:szCs w:val="24"/>
          <w:lang w:val="sk-SK"/>
        </w:rPr>
        <w:t>Publikácie predstavujú jeden z hlavných výstupov vedeckovýskumnej a ďalšej tvorivej činnosti. Na evidenciu publikačnej činnosti na UKF slúži knižničný informačný systém (</w:t>
      </w:r>
      <w:hyperlink r:id="rId38" w:history="1">
        <w:r w:rsidRPr="00A2529C">
          <w:rPr>
            <w:rStyle w:val="Hypertextovprepojenie"/>
            <w:i/>
            <w:color w:val="auto"/>
            <w:sz w:val="24"/>
            <w:szCs w:val="24"/>
            <w:lang w:val="sk-SK"/>
          </w:rPr>
          <w:t>http://kis.ukf.sk</w:t>
        </w:r>
      </w:hyperlink>
      <w:r w:rsidRPr="00A2529C">
        <w:rPr>
          <w:sz w:val="24"/>
          <w:szCs w:val="24"/>
          <w:lang w:val="sk-SK"/>
        </w:rPr>
        <w:t xml:space="preserve">). V tabuľke č. </w:t>
      </w:r>
      <w:r w:rsidR="0056698F">
        <w:rPr>
          <w:sz w:val="24"/>
          <w:szCs w:val="24"/>
          <w:lang w:val="sk-SK"/>
        </w:rPr>
        <w:t>13</w:t>
      </w:r>
      <w:r w:rsidR="00A74E4B">
        <w:rPr>
          <w:sz w:val="24"/>
          <w:szCs w:val="24"/>
          <w:lang w:val="sk-SK"/>
        </w:rPr>
        <w:t xml:space="preserve"> </w:t>
      </w:r>
      <w:r w:rsidRPr="00A2529C">
        <w:rPr>
          <w:sz w:val="24"/>
          <w:szCs w:val="24"/>
          <w:lang w:val="sk-SK"/>
        </w:rPr>
        <w:t>je uvedený prehľad publikačnej činnosti UKF</w:t>
      </w:r>
      <w:r w:rsidR="00A74E4B">
        <w:rPr>
          <w:sz w:val="24"/>
          <w:szCs w:val="24"/>
          <w:lang w:val="sk-SK"/>
        </w:rPr>
        <w:t xml:space="preserve"> </w:t>
      </w:r>
      <w:r w:rsidRPr="00A2529C">
        <w:rPr>
          <w:sz w:val="24"/>
          <w:szCs w:val="24"/>
          <w:lang w:val="sk-SK"/>
        </w:rPr>
        <w:t xml:space="preserve">vrátane ohlasov podľa fakúlt v roku 2018. Údaje dopĺňa graf č. </w:t>
      </w:r>
      <w:r w:rsidR="0056698F">
        <w:rPr>
          <w:sz w:val="24"/>
          <w:szCs w:val="24"/>
          <w:lang w:val="sk-SK"/>
        </w:rPr>
        <w:t>12</w:t>
      </w:r>
      <w:r w:rsidRPr="00A2529C">
        <w:rPr>
          <w:sz w:val="24"/>
          <w:szCs w:val="24"/>
          <w:lang w:val="sk-SK"/>
        </w:rPr>
        <w:t xml:space="preserve">, vývoj publikačnej činnosti </w:t>
      </w:r>
      <w:r w:rsidR="00AF329F" w:rsidRPr="00A2529C">
        <w:rPr>
          <w:sz w:val="24"/>
          <w:szCs w:val="24"/>
          <w:lang w:val="sk-SK"/>
        </w:rPr>
        <w:br/>
      </w:r>
      <w:r w:rsidRPr="00A2529C">
        <w:rPr>
          <w:sz w:val="24"/>
          <w:szCs w:val="24"/>
          <w:lang w:val="sk-SK"/>
        </w:rPr>
        <w:t>za obdobie 2013 – 2018 dokumentu</w:t>
      </w:r>
      <w:r w:rsidR="004C1F69" w:rsidRPr="00A2529C">
        <w:rPr>
          <w:sz w:val="24"/>
          <w:szCs w:val="24"/>
          <w:lang w:val="sk-SK"/>
        </w:rPr>
        <w:t>j</w:t>
      </w:r>
      <w:r w:rsidRPr="00A2529C">
        <w:rPr>
          <w:sz w:val="24"/>
          <w:szCs w:val="24"/>
          <w:lang w:val="sk-SK"/>
        </w:rPr>
        <w:t xml:space="preserve">e graf č. </w:t>
      </w:r>
      <w:r w:rsidR="0056698F">
        <w:rPr>
          <w:sz w:val="24"/>
          <w:szCs w:val="24"/>
          <w:lang w:val="sk-SK"/>
        </w:rPr>
        <w:t>13</w:t>
      </w:r>
      <w:r w:rsidRPr="00A2529C">
        <w:rPr>
          <w:sz w:val="24"/>
          <w:szCs w:val="24"/>
          <w:lang w:val="sk-SK"/>
        </w:rPr>
        <w:t>.</w:t>
      </w:r>
    </w:p>
    <w:p w:rsidR="00AF329F" w:rsidRPr="00A2529C" w:rsidRDefault="00AF329F" w:rsidP="00AF329F">
      <w:pPr>
        <w:spacing w:after="120"/>
        <w:ind w:firstLine="567"/>
        <w:rPr>
          <w:sz w:val="24"/>
          <w:szCs w:val="24"/>
          <w:lang w:val="sk-SK"/>
        </w:rPr>
      </w:pPr>
    </w:p>
    <w:p w:rsidR="00FB4C3F" w:rsidRDefault="00FB4C3F" w:rsidP="00AF329F">
      <w:pPr>
        <w:spacing w:after="120"/>
        <w:ind w:firstLine="567"/>
        <w:rPr>
          <w:sz w:val="24"/>
          <w:szCs w:val="24"/>
          <w:lang w:val="sk-SK"/>
        </w:rPr>
      </w:pPr>
    </w:p>
    <w:p w:rsidR="003D6024" w:rsidRDefault="003D6024" w:rsidP="00AF329F">
      <w:pPr>
        <w:spacing w:after="120"/>
        <w:ind w:firstLine="567"/>
        <w:rPr>
          <w:sz w:val="24"/>
          <w:szCs w:val="24"/>
          <w:lang w:val="sk-SK"/>
        </w:rPr>
      </w:pPr>
    </w:p>
    <w:p w:rsidR="00FB4C3F" w:rsidRPr="00A2529C" w:rsidRDefault="00FB4C3F" w:rsidP="00AF329F">
      <w:pPr>
        <w:spacing w:after="120"/>
        <w:ind w:firstLine="567"/>
        <w:rPr>
          <w:sz w:val="24"/>
          <w:szCs w:val="24"/>
          <w:lang w:val="sk-SK"/>
        </w:rPr>
      </w:pPr>
    </w:p>
    <w:p w:rsidR="00AF329F" w:rsidRPr="00A2529C" w:rsidRDefault="00AF329F" w:rsidP="00AF329F">
      <w:pPr>
        <w:spacing w:after="120"/>
        <w:ind w:firstLine="567"/>
        <w:rPr>
          <w:sz w:val="24"/>
          <w:szCs w:val="24"/>
          <w:lang w:val="sk-SK"/>
        </w:rPr>
      </w:pPr>
    </w:p>
    <w:p w:rsidR="00AF329F" w:rsidRPr="00A2529C" w:rsidRDefault="00AF329F" w:rsidP="00AF329F">
      <w:pPr>
        <w:spacing w:after="120"/>
        <w:ind w:firstLine="567"/>
        <w:rPr>
          <w:sz w:val="24"/>
          <w:szCs w:val="24"/>
          <w:lang w:val="sk-SK"/>
        </w:rPr>
      </w:pPr>
    </w:p>
    <w:p w:rsidR="00417BDA" w:rsidRPr="003D6024" w:rsidRDefault="00417BDA" w:rsidP="009463DB">
      <w:pPr>
        <w:spacing w:after="120" w:line="240" w:lineRule="auto"/>
        <w:ind w:firstLine="0"/>
        <w:rPr>
          <w:sz w:val="24"/>
          <w:szCs w:val="24"/>
        </w:rPr>
      </w:pPr>
      <w:r w:rsidRPr="003D6024">
        <w:rPr>
          <w:sz w:val="24"/>
          <w:szCs w:val="24"/>
          <w:lang w:val="sk-SK"/>
        </w:rPr>
        <w:lastRenderedPageBreak/>
        <w:t xml:space="preserve">Tab. </w:t>
      </w:r>
      <w:r w:rsidR="0056698F" w:rsidRPr="003D6024">
        <w:rPr>
          <w:sz w:val="24"/>
          <w:szCs w:val="24"/>
          <w:lang w:val="sk-SK"/>
        </w:rPr>
        <w:t>13</w:t>
      </w:r>
      <w:r w:rsidR="0056698F" w:rsidRPr="003D6024">
        <w:rPr>
          <w:b/>
          <w:sz w:val="24"/>
          <w:szCs w:val="24"/>
          <w:lang w:val="sk-SK"/>
        </w:rPr>
        <w:t>:</w:t>
      </w:r>
      <w:r w:rsidRPr="003D6024">
        <w:rPr>
          <w:b/>
          <w:sz w:val="24"/>
          <w:szCs w:val="24"/>
          <w:lang w:val="sk-SK"/>
        </w:rPr>
        <w:t xml:space="preserve"> Prehľad publikačnej činnosti pracovníkov fakúlt UKF za rok 2018 </w:t>
      </w:r>
      <w:r w:rsidRPr="003D6024">
        <w:rPr>
          <w:b/>
          <w:sz w:val="24"/>
          <w:szCs w:val="24"/>
          <w:lang w:val="de-DE"/>
        </w:rPr>
        <w:t xml:space="preserve">(údaje zo systému </w:t>
      </w:r>
      <w:r w:rsidR="003D6024" w:rsidRPr="003D6024">
        <w:rPr>
          <w:b/>
          <w:sz w:val="24"/>
          <w:szCs w:val="24"/>
          <w:lang w:val="de-DE"/>
        </w:rPr>
        <w:br/>
      </w:r>
      <w:r w:rsidR="00A74E4B">
        <w:rPr>
          <w:b/>
          <w:sz w:val="24"/>
          <w:szCs w:val="24"/>
          <w:lang w:val="de-DE"/>
        </w:rPr>
        <w:t xml:space="preserve">        </w:t>
      </w:r>
      <w:r w:rsidRPr="003D6024">
        <w:rPr>
          <w:b/>
          <w:sz w:val="24"/>
          <w:szCs w:val="24"/>
          <w:lang w:val="de-DE"/>
        </w:rPr>
        <w:t xml:space="preserve">KIS k 15. </w:t>
      </w:r>
      <w:r w:rsidRPr="003D6024">
        <w:rPr>
          <w:b/>
          <w:sz w:val="24"/>
          <w:szCs w:val="24"/>
        </w:rPr>
        <w:t>1. 2019)</w:t>
      </w:r>
    </w:p>
    <w:tbl>
      <w:tblPr>
        <w:tblW w:w="9923" w:type="dxa"/>
        <w:jc w:val="center"/>
        <w:tblCellMar>
          <w:left w:w="70" w:type="dxa"/>
          <w:right w:w="70" w:type="dxa"/>
        </w:tblCellMar>
        <w:tblLook w:val="0000" w:firstRow="0" w:lastRow="0" w:firstColumn="0" w:lastColumn="0" w:noHBand="0" w:noVBand="0"/>
      </w:tblPr>
      <w:tblGrid>
        <w:gridCol w:w="4820"/>
        <w:gridCol w:w="850"/>
        <w:gridCol w:w="851"/>
        <w:gridCol w:w="850"/>
        <w:gridCol w:w="851"/>
        <w:gridCol w:w="850"/>
        <w:gridCol w:w="851"/>
      </w:tblGrid>
      <w:tr w:rsidR="00A2529C" w:rsidRPr="00A2529C" w:rsidTr="00417BDA">
        <w:trPr>
          <w:trHeight w:val="315"/>
          <w:jc w:val="center"/>
        </w:trPr>
        <w:tc>
          <w:tcPr>
            <w:tcW w:w="4820" w:type="dxa"/>
            <w:tcBorders>
              <w:top w:val="single" w:sz="4" w:space="0" w:color="auto"/>
              <w:left w:val="single" w:sz="4" w:space="0" w:color="auto"/>
              <w:bottom w:val="single" w:sz="4" w:space="0" w:color="auto"/>
              <w:right w:val="nil"/>
            </w:tcBorders>
            <w:shd w:val="clear" w:color="auto" w:fill="CCFFCC"/>
            <w:noWrap/>
            <w:vAlign w:val="bottom"/>
          </w:tcPr>
          <w:p w:rsidR="00417BDA" w:rsidRPr="00A2529C" w:rsidRDefault="00417BDA" w:rsidP="00417BDA">
            <w:pPr>
              <w:spacing w:after="0" w:line="240" w:lineRule="auto"/>
            </w:pPr>
            <w:r w:rsidRPr="00A2529C">
              <w:t>Druh</w:t>
            </w:r>
          </w:p>
        </w:tc>
        <w:tc>
          <w:tcPr>
            <w:tcW w:w="5103" w:type="dxa"/>
            <w:gridSpan w:val="6"/>
            <w:tcBorders>
              <w:top w:val="single" w:sz="4" w:space="0" w:color="auto"/>
              <w:left w:val="single" w:sz="4" w:space="0" w:color="auto"/>
              <w:bottom w:val="single" w:sz="4" w:space="0" w:color="auto"/>
              <w:right w:val="single" w:sz="4" w:space="0" w:color="auto"/>
            </w:tcBorders>
            <w:shd w:val="clear" w:color="auto" w:fill="CCFFCC"/>
            <w:noWrap/>
            <w:vAlign w:val="bottom"/>
          </w:tcPr>
          <w:p w:rsidR="00417BDA" w:rsidRPr="00A2529C" w:rsidRDefault="00417BDA" w:rsidP="00417BDA">
            <w:pPr>
              <w:spacing w:after="0" w:line="240" w:lineRule="auto"/>
              <w:jc w:val="center"/>
            </w:pPr>
          </w:p>
          <w:p w:rsidR="00417BDA" w:rsidRPr="00A2529C" w:rsidRDefault="00417BDA" w:rsidP="00417BDA">
            <w:pPr>
              <w:spacing w:after="0" w:line="240" w:lineRule="auto"/>
              <w:jc w:val="center"/>
            </w:pPr>
            <w:r w:rsidRPr="00A2529C">
              <w:t>Fakulta</w:t>
            </w:r>
          </w:p>
        </w:tc>
      </w:tr>
      <w:tr w:rsidR="00A2529C" w:rsidRPr="00A2529C" w:rsidTr="00AD6B2E">
        <w:trPr>
          <w:trHeight w:val="268"/>
          <w:jc w:val="center"/>
        </w:trPr>
        <w:tc>
          <w:tcPr>
            <w:tcW w:w="4820" w:type="dxa"/>
            <w:tcBorders>
              <w:top w:val="nil"/>
              <w:left w:val="single" w:sz="4" w:space="0" w:color="auto"/>
              <w:bottom w:val="single" w:sz="4" w:space="0" w:color="auto"/>
              <w:right w:val="single" w:sz="4" w:space="0" w:color="auto"/>
            </w:tcBorders>
            <w:shd w:val="clear" w:color="auto" w:fill="CCFFCC"/>
            <w:noWrap/>
            <w:vAlign w:val="bottom"/>
          </w:tcPr>
          <w:p w:rsidR="00417BDA" w:rsidRPr="00A2529C" w:rsidRDefault="00417BDA" w:rsidP="00417BDA">
            <w:pPr>
              <w:spacing w:after="0" w:line="240" w:lineRule="auto"/>
              <w:jc w:val="center"/>
            </w:pPr>
            <w:r w:rsidRPr="00A2529C">
              <w:t>Skupiny a kategórie</w:t>
            </w:r>
          </w:p>
        </w:tc>
        <w:tc>
          <w:tcPr>
            <w:tcW w:w="850" w:type="dxa"/>
            <w:tcBorders>
              <w:top w:val="nil"/>
              <w:left w:val="single" w:sz="4" w:space="0" w:color="auto"/>
              <w:bottom w:val="single" w:sz="4" w:space="0" w:color="auto"/>
              <w:right w:val="single" w:sz="4" w:space="0" w:color="auto"/>
            </w:tcBorders>
            <w:shd w:val="clear" w:color="auto" w:fill="CCFFCC"/>
            <w:noWrap/>
            <w:vAlign w:val="bottom"/>
          </w:tcPr>
          <w:p w:rsidR="00417BDA" w:rsidRPr="00A2529C" w:rsidRDefault="00417BDA" w:rsidP="00417BDA">
            <w:pPr>
              <w:spacing w:after="0" w:line="240" w:lineRule="auto"/>
              <w:jc w:val="center"/>
            </w:pPr>
            <w:r w:rsidRPr="00A2529C">
              <w:t>FPV</w:t>
            </w:r>
          </w:p>
        </w:tc>
        <w:tc>
          <w:tcPr>
            <w:tcW w:w="851" w:type="dxa"/>
            <w:tcBorders>
              <w:top w:val="nil"/>
              <w:left w:val="nil"/>
              <w:bottom w:val="single" w:sz="4" w:space="0" w:color="auto"/>
              <w:right w:val="single" w:sz="4" w:space="0" w:color="auto"/>
            </w:tcBorders>
            <w:shd w:val="clear" w:color="auto" w:fill="CCFFCC"/>
            <w:noWrap/>
            <w:vAlign w:val="bottom"/>
          </w:tcPr>
          <w:p w:rsidR="00417BDA" w:rsidRPr="00A2529C" w:rsidRDefault="00417BDA" w:rsidP="00AF329F">
            <w:pPr>
              <w:spacing w:after="0" w:line="240" w:lineRule="auto"/>
              <w:ind w:firstLine="73"/>
              <w:jc w:val="center"/>
            </w:pPr>
            <w:r w:rsidRPr="00A2529C">
              <w:t>FSV</w:t>
            </w:r>
            <w:r w:rsidR="00AF329F" w:rsidRPr="00A2529C">
              <w:t>a</w:t>
            </w:r>
            <w:r w:rsidRPr="00A2529C">
              <w:t>Z</w:t>
            </w:r>
          </w:p>
        </w:tc>
        <w:tc>
          <w:tcPr>
            <w:tcW w:w="850" w:type="dxa"/>
            <w:tcBorders>
              <w:top w:val="nil"/>
              <w:left w:val="nil"/>
              <w:bottom w:val="single" w:sz="4" w:space="0" w:color="auto"/>
              <w:right w:val="single" w:sz="4" w:space="0" w:color="auto"/>
            </w:tcBorders>
            <w:shd w:val="clear" w:color="auto" w:fill="CCFFCC"/>
            <w:noWrap/>
            <w:vAlign w:val="bottom"/>
          </w:tcPr>
          <w:p w:rsidR="00417BDA" w:rsidRPr="00A2529C" w:rsidRDefault="00417BDA" w:rsidP="00417BDA">
            <w:pPr>
              <w:spacing w:after="0" w:line="240" w:lineRule="auto"/>
              <w:jc w:val="center"/>
            </w:pPr>
            <w:r w:rsidRPr="00A2529C">
              <w:t>FSŠ</w:t>
            </w:r>
          </w:p>
        </w:tc>
        <w:tc>
          <w:tcPr>
            <w:tcW w:w="851" w:type="dxa"/>
            <w:tcBorders>
              <w:top w:val="nil"/>
              <w:left w:val="nil"/>
              <w:bottom w:val="single" w:sz="4" w:space="0" w:color="auto"/>
              <w:right w:val="single" w:sz="4" w:space="0" w:color="auto"/>
            </w:tcBorders>
            <w:shd w:val="clear" w:color="auto" w:fill="CCFFCC"/>
            <w:noWrap/>
            <w:vAlign w:val="bottom"/>
          </w:tcPr>
          <w:p w:rsidR="00417BDA" w:rsidRPr="00A2529C" w:rsidRDefault="00417BDA" w:rsidP="00417BDA">
            <w:pPr>
              <w:spacing w:after="0" w:line="240" w:lineRule="auto"/>
              <w:jc w:val="center"/>
            </w:pPr>
            <w:r w:rsidRPr="00A2529C">
              <w:t>FF</w:t>
            </w:r>
          </w:p>
        </w:tc>
        <w:tc>
          <w:tcPr>
            <w:tcW w:w="850" w:type="dxa"/>
            <w:tcBorders>
              <w:top w:val="nil"/>
              <w:left w:val="nil"/>
              <w:bottom w:val="single" w:sz="4" w:space="0" w:color="auto"/>
              <w:right w:val="single" w:sz="4" w:space="0" w:color="auto"/>
            </w:tcBorders>
            <w:shd w:val="clear" w:color="auto" w:fill="CCFFCC"/>
            <w:noWrap/>
            <w:vAlign w:val="bottom"/>
          </w:tcPr>
          <w:p w:rsidR="00417BDA" w:rsidRPr="00A2529C" w:rsidRDefault="00417BDA" w:rsidP="00417BDA">
            <w:pPr>
              <w:spacing w:after="0" w:line="240" w:lineRule="auto"/>
              <w:jc w:val="center"/>
            </w:pPr>
            <w:r w:rsidRPr="00A2529C">
              <w:t>PF</w:t>
            </w:r>
          </w:p>
        </w:tc>
        <w:tc>
          <w:tcPr>
            <w:tcW w:w="851" w:type="dxa"/>
            <w:tcBorders>
              <w:top w:val="nil"/>
              <w:left w:val="nil"/>
              <w:bottom w:val="single" w:sz="4" w:space="0" w:color="auto"/>
              <w:right w:val="single" w:sz="4" w:space="0" w:color="auto"/>
            </w:tcBorders>
            <w:shd w:val="clear" w:color="auto" w:fill="CCFFCC"/>
            <w:noWrap/>
            <w:vAlign w:val="bottom"/>
          </w:tcPr>
          <w:p w:rsidR="00417BDA" w:rsidRPr="00A2529C" w:rsidRDefault="00417BDA" w:rsidP="00417BDA">
            <w:pPr>
              <w:spacing w:after="0" w:line="240" w:lineRule="auto"/>
              <w:jc w:val="center"/>
            </w:pPr>
            <w:r w:rsidRPr="00A2529C">
              <w:t>UKF</w:t>
            </w:r>
          </w:p>
        </w:tc>
      </w:tr>
      <w:tr w:rsidR="00A2529C" w:rsidRPr="00A2529C" w:rsidTr="00417BDA">
        <w:trPr>
          <w:trHeight w:val="315"/>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rsidR="00417BDA" w:rsidRPr="00A2529C" w:rsidRDefault="00417BDA" w:rsidP="00AD6B2E">
            <w:pPr>
              <w:spacing w:after="0" w:line="240" w:lineRule="auto"/>
              <w:ind w:firstLine="75"/>
              <w:rPr>
                <w:b/>
                <w:bCs/>
                <w:lang w:val="de-DE"/>
              </w:rPr>
            </w:pPr>
            <w:r w:rsidRPr="00A2529C">
              <w:rPr>
                <w:b/>
                <w:bCs/>
                <w:lang w:val="de-DE"/>
              </w:rPr>
              <w:t>A1 – knižné publikácie charakteru vedeckej monografie</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14</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7</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6</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81</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13</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121</w:t>
            </w:r>
          </w:p>
        </w:tc>
      </w:tr>
      <w:tr w:rsidR="00A2529C" w:rsidRPr="00A2529C" w:rsidTr="00417BDA">
        <w:trPr>
          <w:trHeight w:val="286"/>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vedecké monografie (AAA, AAB)</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7</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7</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4</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32</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6</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55</w:t>
            </w:r>
          </w:p>
        </w:tc>
      </w:tr>
      <w:tr w:rsidR="00A2529C" w:rsidRPr="00A2529C" w:rsidTr="00417BDA">
        <w:trPr>
          <w:trHeight w:val="31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štúdie charakteru vedeckej monografie v časopisoch a zborníkoch (ABA, ABB)</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5</w:t>
            </w:r>
          </w:p>
        </w:tc>
      </w:tr>
      <w:tr w:rsidR="00A2529C" w:rsidRPr="00A2529C" w:rsidTr="00417BDA">
        <w:trPr>
          <w:trHeight w:val="226"/>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kapitoly vo vedeckých monografiách (ABC, ABD)</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7</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46</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5</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60</w:t>
            </w:r>
          </w:p>
        </w:tc>
      </w:tr>
      <w:tr w:rsidR="00A2529C" w:rsidRPr="00A2529C" w:rsidTr="00417BDA">
        <w:trPr>
          <w:trHeight w:val="289"/>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rsidR="00417BDA" w:rsidRPr="00A2529C" w:rsidRDefault="00417BDA" w:rsidP="00AD6B2E">
            <w:pPr>
              <w:spacing w:after="0" w:line="240" w:lineRule="auto"/>
              <w:ind w:firstLine="75"/>
              <w:rPr>
                <w:b/>
                <w:bCs/>
              </w:rPr>
            </w:pPr>
            <w:r w:rsidRPr="00A2529C">
              <w:rPr>
                <w:b/>
                <w:bCs/>
              </w:rPr>
              <w:t>A2 – ostatné knižné publikácie</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bCs/>
              </w:rPr>
            </w:pPr>
            <w:r w:rsidRPr="00A2529C">
              <w:rPr>
                <w:b/>
                <w:bCs/>
              </w:rPr>
              <w:t>25</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bCs/>
              </w:rPr>
            </w:pPr>
            <w:r w:rsidRPr="00A2529C">
              <w:rPr>
                <w:b/>
                <w:bCs/>
              </w:rPr>
              <w:t>8</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bCs/>
              </w:rPr>
            </w:pPr>
            <w:r w:rsidRPr="00A2529C">
              <w:rPr>
                <w:b/>
                <w:bCs/>
              </w:rPr>
              <w:t>16</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bCs/>
              </w:rPr>
            </w:pPr>
            <w:r w:rsidRPr="00A2529C">
              <w:rPr>
                <w:b/>
                <w:bCs/>
              </w:rPr>
              <w:t>51</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bCs/>
              </w:rPr>
            </w:pPr>
            <w:r w:rsidRPr="00A2529C">
              <w:rPr>
                <w:b/>
                <w:bCs/>
              </w:rPr>
              <w:t>12</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bCs/>
              </w:rPr>
            </w:pPr>
            <w:r w:rsidRPr="00A2529C">
              <w:rPr>
                <w:b/>
                <w:bCs/>
              </w:rPr>
              <w:t>112</w:t>
            </w:r>
          </w:p>
        </w:tc>
      </w:tr>
      <w:tr w:rsidR="00A2529C" w:rsidRPr="00A2529C" w:rsidTr="00417BDA">
        <w:trPr>
          <w:trHeight w:val="27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vysokoškolské učebnice (ACA, ACB)</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10</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8</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22</w:t>
            </w:r>
          </w:p>
        </w:tc>
      </w:tr>
      <w:tr w:rsidR="00A2529C" w:rsidRPr="00A2529C" w:rsidTr="00417BDA">
        <w:trPr>
          <w:trHeight w:val="26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odborné knižné publikácie (BAA, BAB)</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6</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10</w:t>
            </w:r>
          </w:p>
        </w:tc>
      </w:tr>
      <w:tr w:rsidR="00A2529C" w:rsidRPr="00A2529C" w:rsidTr="00417BDA">
        <w:trPr>
          <w:trHeight w:val="26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učebnice pre základné a stredné školy (BCB)</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r>
      <w:tr w:rsidR="00A2529C" w:rsidRPr="00A2529C" w:rsidTr="00417BDA">
        <w:trPr>
          <w:trHeight w:val="14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skriptá a učebné texty (BCI)</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7</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12</w:t>
            </w:r>
          </w:p>
        </w:tc>
      </w:tr>
      <w:tr w:rsidR="00A2529C" w:rsidRPr="00A2529C" w:rsidTr="00417BDA">
        <w:trPr>
          <w:trHeight w:val="13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umelecké monografie, dramatické diela, scenáre, ..</w:t>
            </w:r>
          </w:p>
          <w:p w:rsidR="00417BDA" w:rsidRPr="00A2529C" w:rsidRDefault="00417BDA" w:rsidP="00AD6B2E">
            <w:pPr>
              <w:spacing w:after="0" w:line="240" w:lineRule="auto"/>
              <w:ind w:firstLine="75"/>
            </w:pPr>
            <w:r w:rsidRPr="00A2529C">
              <w:t>(CAA, CAB)</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10</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10</w:t>
            </w:r>
          </w:p>
        </w:tc>
      </w:tr>
      <w:tr w:rsidR="00A2529C" w:rsidRPr="00A2529C" w:rsidTr="00417BDA">
        <w:trPr>
          <w:trHeight w:val="230"/>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prehľadové práce (EAI)</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r>
      <w:tr w:rsidR="00A2529C" w:rsidRPr="00A2529C" w:rsidTr="00417BDA">
        <w:trPr>
          <w:trHeight w:val="133"/>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odborné preklady publikácií (EAJ)</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4</w:t>
            </w:r>
          </w:p>
        </w:tc>
      </w:tr>
      <w:tr w:rsidR="00A2529C" w:rsidRPr="00A2529C" w:rsidTr="00417BDA">
        <w:trPr>
          <w:trHeight w:val="1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zostavovateľské práce knižného charakteru (FAI)</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5</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4</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15</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21</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6</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51</w:t>
            </w:r>
          </w:p>
        </w:tc>
      </w:tr>
      <w:tr w:rsidR="00A2529C" w:rsidRPr="00A2529C" w:rsidTr="00417BDA">
        <w:trPr>
          <w:trHeight w:val="565"/>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rsidR="00417BDA" w:rsidRPr="00A2529C" w:rsidRDefault="00417BDA" w:rsidP="00AD6B2E">
            <w:pPr>
              <w:spacing w:after="0" w:line="240" w:lineRule="auto"/>
              <w:ind w:firstLine="75"/>
              <w:rPr>
                <w:b/>
                <w:bCs/>
              </w:rPr>
            </w:pPr>
            <w:r w:rsidRPr="00A2529C">
              <w:rPr>
                <w:b/>
                <w:bCs/>
              </w:rPr>
              <w:t>B – Publikácie v karentovaných časopisoch alebo registrované vo WOS a Scopus</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80</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23</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5</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64</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41</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213</w:t>
            </w:r>
          </w:p>
        </w:tc>
      </w:tr>
      <w:tr w:rsidR="00A2529C" w:rsidRPr="00A2529C" w:rsidTr="00417BDA">
        <w:trPr>
          <w:trHeight w:val="27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 xml:space="preserve">vedecké práce v karentovaných časopisoch </w:t>
            </w:r>
          </w:p>
          <w:p w:rsidR="00417BDA" w:rsidRPr="00A2529C" w:rsidRDefault="00417BDA" w:rsidP="00AD6B2E">
            <w:pPr>
              <w:spacing w:after="0" w:line="240" w:lineRule="auto"/>
              <w:ind w:firstLine="75"/>
            </w:pPr>
            <w:r w:rsidRPr="00A2529C">
              <w:t>(ADC, ADD)</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44</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7</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8</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63</w:t>
            </w:r>
          </w:p>
        </w:tc>
      </w:tr>
      <w:tr w:rsidR="00A2529C" w:rsidRPr="00A2529C" w:rsidTr="00417BDA">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 xml:space="preserve">odborné práce v karentovaných časopisoch </w:t>
            </w:r>
          </w:p>
          <w:p w:rsidR="00417BDA" w:rsidRPr="00A2529C" w:rsidRDefault="00417BDA" w:rsidP="00AD6B2E">
            <w:pPr>
              <w:spacing w:after="0" w:line="240" w:lineRule="auto"/>
              <w:ind w:firstLine="75"/>
            </w:pPr>
            <w:r w:rsidRPr="00A2529C">
              <w:t>(BDC, BDD)</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r>
      <w:tr w:rsidR="00A2529C" w:rsidRPr="00A2529C" w:rsidTr="00417BDA">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umelecké práce a preklady v karentovaných časopisoch (CDC, CDD)</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r>
      <w:tr w:rsidR="00A2529C" w:rsidRPr="00A2529C" w:rsidTr="00417BDA">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vedecké práce v časopisoch registrovaných v databázach WoS alebo Scopus (ADM, ADN)</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36</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16</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56</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39</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150</w:t>
            </w:r>
          </w:p>
        </w:tc>
      </w:tr>
      <w:tr w:rsidR="00A2529C" w:rsidRPr="00A2529C" w:rsidTr="00417BDA">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odborné práce v časopisoch registrovaných v databázach WoS alebo Scopus (BDM, BDN)</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r>
      <w:tr w:rsidR="00A2529C" w:rsidRPr="00A2529C" w:rsidTr="00417BDA">
        <w:trPr>
          <w:trHeight w:val="289"/>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rsidR="00417BDA" w:rsidRPr="00A2529C" w:rsidRDefault="00417BDA" w:rsidP="00AD6B2E">
            <w:pPr>
              <w:spacing w:after="0" w:line="240" w:lineRule="auto"/>
              <w:ind w:firstLine="75"/>
              <w:rPr>
                <w:b/>
                <w:bCs/>
              </w:rPr>
            </w:pPr>
            <w:r w:rsidRPr="00A2529C">
              <w:rPr>
                <w:b/>
                <w:bCs/>
              </w:rPr>
              <w:t xml:space="preserve">D - Ostatné publikácie </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271</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125</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151</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377</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259</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1183</w:t>
            </w:r>
          </w:p>
        </w:tc>
      </w:tr>
      <w:tr w:rsidR="00A2529C" w:rsidRPr="00A2529C" w:rsidTr="00417BDA">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ostatné príspevky indexované v databázach WoS a Scopus (AFA, AFB, AFC, AFD, AFE, AFF, AFG, AFH, AFK)</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51</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8</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65</w:t>
            </w:r>
          </w:p>
        </w:tc>
      </w:tr>
      <w:tr w:rsidR="00A2529C" w:rsidRPr="00A2529C" w:rsidTr="00417BDA">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ostatné príspevky neindexované</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220</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122</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151</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369</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256</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1118</w:t>
            </w:r>
          </w:p>
        </w:tc>
      </w:tr>
      <w:tr w:rsidR="00A2529C" w:rsidRPr="00A2529C" w:rsidTr="00417BDA">
        <w:trPr>
          <w:trHeight w:val="315"/>
          <w:jc w:val="center"/>
        </w:trPr>
        <w:tc>
          <w:tcPr>
            <w:tcW w:w="4820" w:type="dxa"/>
            <w:tcBorders>
              <w:top w:val="nil"/>
              <w:left w:val="single" w:sz="4" w:space="0" w:color="auto"/>
              <w:bottom w:val="single" w:sz="4" w:space="0" w:color="auto"/>
              <w:right w:val="single" w:sz="4" w:space="0" w:color="auto"/>
            </w:tcBorders>
            <w:shd w:val="clear" w:color="auto" w:fill="CCECFF"/>
            <w:noWrap/>
            <w:vAlign w:val="bottom"/>
          </w:tcPr>
          <w:p w:rsidR="00417BDA" w:rsidRPr="00A2529C" w:rsidRDefault="00417BDA" w:rsidP="00AD6B2E">
            <w:pPr>
              <w:spacing w:after="0" w:line="240" w:lineRule="auto"/>
              <w:ind w:firstLine="75"/>
              <w:rPr>
                <w:b/>
                <w:bCs/>
              </w:rPr>
            </w:pPr>
            <w:r w:rsidRPr="00A2529C">
              <w:rPr>
                <w:b/>
                <w:bCs/>
              </w:rPr>
              <w:t>Publikácie spolu</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390</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163</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178</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573</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323</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1627</w:t>
            </w:r>
          </w:p>
        </w:tc>
      </w:tr>
      <w:tr w:rsidR="00A2529C" w:rsidRPr="00A2529C" w:rsidTr="00417BDA">
        <w:trPr>
          <w:trHeight w:val="315"/>
          <w:jc w:val="center"/>
        </w:trPr>
        <w:tc>
          <w:tcPr>
            <w:tcW w:w="4820" w:type="dxa"/>
            <w:tcBorders>
              <w:top w:val="nil"/>
              <w:left w:val="single" w:sz="4" w:space="0" w:color="auto"/>
              <w:bottom w:val="single" w:sz="4" w:space="0" w:color="auto"/>
              <w:right w:val="single" w:sz="4" w:space="0" w:color="auto"/>
            </w:tcBorders>
            <w:shd w:val="clear" w:color="auto" w:fill="CCECFF"/>
            <w:noWrap/>
            <w:vAlign w:val="bottom"/>
          </w:tcPr>
          <w:p w:rsidR="00417BDA" w:rsidRPr="00A2529C" w:rsidRDefault="00417BDA" w:rsidP="00AD6B2E">
            <w:pPr>
              <w:spacing w:after="0" w:line="240" w:lineRule="auto"/>
              <w:ind w:firstLine="75"/>
              <w:rPr>
                <w:b/>
                <w:bCs/>
              </w:rPr>
            </w:pPr>
            <w:r w:rsidRPr="00A2529C">
              <w:rPr>
                <w:b/>
                <w:bCs/>
              </w:rPr>
              <w:t>Ohlasy na publikačnú činnosť</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1 161</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114</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222</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369</w:t>
            </w:r>
          </w:p>
        </w:tc>
        <w:tc>
          <w:tcPr>
            <w:tcW w:w="850"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114</w:t>
            </w:r>
          </w:p>
        </w:tc>
        <w:tc>
          <w:tcPr>
            <w:tcW w:w="851" w:type="dxa"/>
            <w:tcBorders>
              <w:top w:val="nil"/>
              <w:left w:val="nil"/>
              <w:bottom w:val="single" w:sz="4" w:space="0" w:color="auto"/>
              <w:right w:val="single" w:sz="4" w:space="0" w:color="auto"/>
            </w:tcBorders>
            <w:shd w:val="clear" w:color="auto" w:fill="CCECFF"/>
            <w:noWrap/>
            <w:vAlign w:val="bottom"/>
          </w:tcPr>
          <w:p w:rsidR="00417BDA" w:rsidRPr="00A2529C" w:rsidRDefault="00417BDA" w:rsidP="00417BDA">
            <w:pPr>
              <w:spacing w:after="0" w:line="240" w:lineRule="auto"/>
              <w:jc w:val="right"/>
              <w:rPr>
                <w:b/>
              </w:rPr>
            </w:pPr>
            <w:r w:rsidRPr="00A2529C">
              <w:rPr>
                <w:b/>
              </w:rPr>
              <w:t>1980</w:t>
            </w:r>
          </w:p>
        </w:tc>
      </w:tr>
      <w:tr w:rsidR="00A2529C" w:rsidRPr="00A2529C" w:rsidTr="00417BDA">
        <w:trPr>
          <w:trHeight w:val="31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rsidR="00417BDA" w:rsidRPr="00A2529C" w:rsidRDefault="00417BDA" w:rsidP="00AD6B2E">
            <w:pPr>
              <w:spacing w:after="0" w:line="240" w:lineRule="auto"/>
              <w:ind w:firstLine="75"/>
            </w:pPr>
            <w:r w:rsidRPr="00A2529C">
              <w:t>citácie v publikáciách evidovaných v databázach WoS a Scopus</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1 161</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114</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222</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369</w:t>
            </w:r>
          </w:p>
        </w:tc>
        <w:tc>
          <w:tcPr>
            <w:tcW w:w="850"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114</w:t>
            </w:r>
          </w:p>
        </w:tc>
        <w:tc>
          <w:tcPr>
            <w:tcW w:w="851" w:type="dxa"/>
            <w:tcBorders>
              <w:top w:val="nil"/>
              <w:left w:val="nil"/>
              <w:bottom w:val="single" w:sz="4" w:space="0" w:color="auto"/>
              <w:right w:val="single" w:sz="4" w:space="0" w:color="auto"/>
            </w:tcBorders>
            <w:shd w:val="clear" w:color="auto" w:fill="auto"/>
            <w:noWrap/>
            <w:vAlign w:val="bottom"/>
          </w:tcPr>
          <w:p w:rsidR="00417BDA" w:rsidRPr="00A2529C" w:rsidRDefault="00417BDA" w:rsidP="00417BDA">
            <w:pPr>
              <w:spacing w:after="0" w:line="240" w:lineRule="auto"/>
              <w:jc w:val="right"/>
            </w:pPr>
            <w:r w:rsidRPr="00A2529C">
              <w:t>1980</w:t>
            </w:r>
          </w:p>
        </w:tc>
      </w:tr>
    </w:tbl>
    <w:p w:rsidR="00417BDA" w:rsidRPr="00A2529C" w:rsidRDefault="00417BDA" w:rsidP="00417BDA">
      <w:pPr>
        <w:spacing w:after="0" w:line="240" w:lineRule="auto"/>
        <w:jc w:val="center"/>
        <w:rPr>
          <w:i/>
          <w:sz w:val="24"/>
          <w:szCs w:val="24"/>
        </w:rPr>
      </w:pPr>
    </w:p>
    <w:p w:rsidR="00417BDA" w:rsidRPr="00A2529C" w:rsidRDefault="00417BDA" w:rsidP="00417BDA">
      <w:pPr>
        <w:spacing w:after="0" w:line="240" w:lineRule="auto"/>
        <w:jc w:val="center"/>
        <w:rPr>
          <w:i/>
          <w:sz w:val="24"/>
          <w:szCs w:val="24"/>
        </w:rPr>
      </w:pPr>
    </w:p>
    <w:p w:rsidR="00417BDA" w:rsidRPr="00A2529C" w:rsidRDefault="00417BDA" w:rsidP="00417BDA">
      <w:pPr>
        <w:spacing w:after="0" w:line="240" w:lineRule="auto"/>
        <w:jc w:val="center"/>
        <w:rPr>
          <w:i/>
          <w:sz w:val="24"/>
          <w:szCs w:val="24"/>
        </w:rPr>
      </w:pPr>
      <w:r w:rsidRPr="00A2529C">
        <w:rPr>
          <w:noProof/>
          <w:lang w:val="sk-SK" w:eastAsia="sk-SK" w:bidi="ar-SA"/>
        </w:rPr>
        <w:lastRenderedPageBreak/>
        <w:drawing>
          <wp:inline distT="0" distB="0" distL="0" distR="0" wp14:anchorId="743F745F" wp14:editId="41604D15">
            <wp:extent cx="4895847" cy="3171825"/>
            <wp:effectExtent l="0" t="0" r="635" b="9525"/>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17BDA" w:rsidRPr="00161E78" w:rsidRDefault="00417BDA" w:rsidP="00417BDA">
      <w:pPr>
        <w:spacing w:after="0" w:line="240" w:lineRule="auto"/>
        <w:rPr>
          <w:i/>
          <w:sz w:val="22"/>
          <w:szCs w:val="24"/>
        </w:rPr>
      </w:pPr>
      <w:r w:rsidRPr="00161E78">
        <w:rPr>
          <w:i/>
          <w:sz w:val="22"/>
          <w:szCs w:val="24"/>
        </w:rPr>
        <w:t xml:space="preserve">Graf </w:t>
      </w:r>
      <w:r w:rsidR="0056698F" w:rsidRPr="00161E78">
        <w:rPr>
          <w:i/>
          <w:sz w:val="22"/>
          <w:szCs w:val="24"/>
        </w:rPr>
        <w:t>12:</w:t>
      </w:r>
      <w:r w:rsidRPr="00161E78">
        <w:rPr>
          <w:i/>
          <w:sz w:val="22"/>
          <w:szCs w:val="24"/>
        </w:rPr>
        <w:t xml:space="preserve"> </w:t>
      </w:r>
      <w:r w:rsidRPr="00161E78">
        <w:rPr>
          <w:b/>
          <w:i/>
          <w:sz w:val="22"/>
          <w:szCs w:val="24"/>
        </w:rPr>
        <w:t>Prehľad výstupov publikačnej činnosti a ohlasov pracovníkov fakúlt UKF za rok 2018</w:t>
      </w:r>
    </w:p>
    <w:p w:rsidR="003D6024" w:rsidRDefault="003D6024" w:rsidP="00417BDA">
      <w:pPr>
        <w:spacing w:after="0" w:line="240" w:lineRule="auto"/>
        <w:rPr>
          <w:i/>
          <w:sz w:val="24"/>
          <w:szCs w:val="24"/>
        </w:rPr>
      </w:pPr>
    </w:p>
    <w:p w:rsidR="00710341" w:rsidRDefault="00710341" w:rsidP="00417BDA">
      <w:pPr>
        <w:spacing w:after="0" w:line="240" w:lineRule="auto"/>
        <w:rPr>
          <w:i/>
          <w:sz w:val="24"/>
          <w:szCs w:val="24"/>
        </w:rPr>
      </w:pPr>
    </w:p>
    <w:p w:rsidR="00710341" w:rsidRPr="00A2529C" w:rsidRDefault="00710341" w:rsidP="00417BDA">
      <w:pPr>
        <w:spacing w:after="0" w:line="240" w:lineRule="auto"/>
        <w:rPr>
          <w:i/>
          <w:sz w:val="24"/>
          <w:szCs w:val="24"/>
        </w:rPr>
      </w:pPr>
    </w:p>
    <w:p w:rsidR="00417BDA" w:rsidRPr="00A2529C" w:rsidRDefault="00417BDA" w:rsidP="00417BDA">
      <w:pPr>
        <w:spacing w:after="0" w:line="240" w:lineRule="auto"/>
        <w:jc w:val="center"/>
        <w:rPr>
          <w:sz w:val="24"/>
          <w:szCs w:val="24"/>
        </w:rPr>
      </w:pPr>
      <w:r w:rsidRPr="00A2529C">
        <w:rPr>
          <w:noProof/>
          <w:lang w:val="sk-SK" w:eastAsia="sk-SK" w:bidi="ar-SA"/>
        </w:rPr>
        <w:drawing>
          <wp:inline distT="0" distB="0" distL="0" distR="0" wp14:anchorId="267A001D" wp14:editId="31631813">
            <wp:extent cx="4829175" cy="3038475"/>
            <wp:effectExtent l="0" t="0" r="9525" b="9525"/>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17BDA" w:rsidRPr="00161E78" w:rsidRDefault="00417BDA" w:rsidP="007103E5">
      <w:pPr>
        <w:spacing w:after="0" w:line="240" w:lineRule="auto"/>
        <w:ind w:left="284" w:firstLine="0"/>
        <w:rPr>
          <w:i/>
          <w:sz w:val="22"/>
          <w:szCs w:val="24"/>
        </w:rPr>
      </w:pPr>
      <w:r w:rsidRPr="00161E78">
        <w:rPr>
          <w:i/>
          <w:sz w:val="22"/>
          <w:szCs w:val="24"/>
        </w:rPr>
        <w:t xml:space="preserve">Graf </w:t>
      </w:r>
      <w:r w:rsidR="0056698F" w:rsidRPr="00161E78">
        <w:rPr>
          <w:i/>
          <w:sz w:val="22"/>
          <w:szCs w:val="24"/>
        </w:rPr>
        <w:t>13:</w:t>
      </w:r>
      <w:r w:rsidRPr="00161E78">
        <w:rPr>
          <w:i/>
          <w:sz w:val="22"/>
          <w:szCs w:val="24"/>
        </w:rPr>
        <w:t xml:space="preserve"> </w:t>
      </w:r>
      <w:r w:rsidRPr="00161E78">
        <w:rPr>
          <w:b/>
          <w:i/>
          <w:sz w:val="22"/>
          <w:szCs w:val="24"/>
        </w:rPr>
        <w:t xml:space="preserve">Prehľad publikačnej činnosti pracovníkov UKF za obdobie 2013 – 2018 </w:t>
      </w:r>
      <w:r w:rsidR="00161E78">
        <w:rPr>
          <w:b/>
          <w:i/>
          <w:sz w:val="22"/>
          <w:szCs w:val="24"/>
        </w:rPr>
        <w:br/>
      </w:r>
      <w:r w:rsidRPr="00161E78">
        <w:rPr>
          <w:b/>
          <w:i/>
          <w:sz w:val="22"/>
          <w:szCs w:val="24"/>
        </w:rPr>
        <w:t>(údaje k 15.</w:t>
      </w:r>
      <w:r w:rsidR="00AF329F" w:rsidRPr="00161E78">
        <w:rPr>
          <w:b/>
          <w:i/>
          <w:sz w:val="22"/>
          <w:szCs w:val="24"/>
        </w:rPr>
        <w:t xml:space="preserve"> </w:t>
      </w:r>
      <w:r w:rsidRPr="00161E78">
        <w:rPr>
          <w:b/>
          <w:i/>
          <w:sz w:val="22"/>
          <w:szCs w:val="24"/>
        </w:rPr>
        <w:t>1.</w:t>
      </w:r>
      <w:r w:rsidR="00AF329F" w:rsidRPr="00161E78">
        <w:rPr>
          <w:b/>
          <w:i/>
          <w:sz w:val="22"/>
          <w:szCs w:val="24"/>
        </w:rPr>
        <w:t xml:space="preserve"> </w:t>
      </w:r>
      <w:r w:rsidRPr="00161E78">
        <w:rPr>
          <w:b/>
          <w:i/>
          <w:sz w:val="22"/>
          <w:szCs w:val="24"/>
        </w:rPr>
        <w:t>2019)</w:t>
      </w:r>
    </w:p>
    <w:p w:rsidR="00417BDA" w:rsidRPr="00161E78" w:rsidRDefault="00417BDA" w:rsidP="00417BDA">
      <w:pPr>
        <w:spacing w:after="0" w:line="240" w:lineRule="auto"/>
        <w:rPr>
          <w:sz w:val="22"/>
          <w:szCs w:val="24"/>
        </w:rPr>
      </w:pPr>
    </w:p>
    <w:p w:rsidR="00EA0809" w:rsidRPr="00A2529C" w:rsidRDefault="00EA0809" w:rsidP="00417BDA">
      <w:pPr>
        <w:spacing w:after="0" w:line="240" w:lineRule="auto"/>
        <w:rPr>
          <w:sz w:val="24"/>
          <w:szCs w:val="24"/>
        </w:rPr>
      </w:pPr>
    </w:p>
    <w:p w:rsidR="00417BDA" w:rsidRPr="00A2529C" w:rsidRDefault="00417BDA" w:rsidP="00AF329F">
      <w:pPr>
        <w:spacing w:after="120"/>
        <w:rPr>
          <w:sz w:val="24"/>
          <w:szCs w:val="24"/>
        </w:rPr>
      </w:pPr>
      <w:r w:rsidRPr="00A2529C">
        <w:rPr>
          <w:sz w:val="24"/>
          <w:szCs w:val="24"/>
        </w:rPr>
        <w:t>V grafoch č. 1</w:t>
      </w:r>
      <w:r w:rsidR="0056698F">
        <w:rPr>
          <w:sz w:val="24"/>
          <w:szCs w:val="24"/>
        </w:rPr>
        <w:t>4</w:t>
      </w:r>
      <w:r w:rsidRPr="00A2529C">
        <w:rPr>
          <w:sz w:val="24"/>
          <w:szCs w:val="24"/>
        </w:rPr>
        <w:t xml:space="preserve"> a 1</w:t>
      </w:r>
      <w:r w:rsidR="0056698F">
        <w:rPr>
          <w:sz w:val="24"/>
          <w:szCs w:val="24"/>
        </w:rPr>
        <w:t>5</w:t>
      </w:r>
      <w:r w:rsidRPr="00A2529C">
        <w:rPr>
          <w:sz w:val="24"/>
          <w:szCs w:val="24"/>
        </w:rPr>
        <w:t xml:space="preserve"> uvádzame zoznam autorov UKF s najvyššou hodnotou H-indexu v databázach WoS a Scopus v roku 2018. Najvyššiu hodnotu H-indexu WoS sme zaznamenali u prof. MUDr. Jána P. Praška, CSc. (FSVaZ - 20) a H-indexu Scopus u prof. RNDr. Alexandra V. Sirotkina, DrSc. (FPV - 26). </w:t>
      </w:r>
    </w:p>
    <w:p w:rsidR="00417BDA" w:rsidRPr="00A2529C" w:rsidRDefault="00417BDA" w:rsidP="00417BDA">
      <w:pPr>
        <w:spacing w:after="0" w:line="240" w:lineRule="auto"/>
        <w:rPr>
          <w:sz w:val="24"/>
          <w:szCs w:val="24"/>
        </w:rPr>
      </w:pPr>
    </w:p>
    <w:p w:rsidR="00417BDA" w:rsidRPr="00A2529C" w:rsidRDefault="00417BDA" w:rsidP="00417BDA">
      <w:pPr>
        <w:spacing w:after="0" w:line="240" w:lineRule="auto"/>
        <w:jc w:val="center"/>
        <w:rPr>
          <w:sz w:val="24"/>
          <w:szCs w:val="24"/>
        </w:rPr>
      </w:pPr>
      <w:r w:rsidRPr="00A2529C">
        <w:rPr>
          <w:noProof/>
          <w:lang w:val="sk-SK" w:eastAsia="sk-SK" w:bidi="ar-SA"/>
        </w:rPr>
        <w:lastRenderedPageBreak/>
        <w:drawing>
          <wp:inline distT="0" distB="0" distL="0" distR="0" wp14:anchorId="419F6BF1" wp14:editId="1BFCCAA1">
            <wp:extent cx="4838700" cy="3419474"/>
            <wp:effectExtent l="0" t="0" r="0" b="10160"/>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17BDA" w:rsidRPr="00161E78" w:rsidRDefault="00417BDA" w:rsidP="007103E5">
      <w:pPr>
        <w:ind w:left="284" w:firstLine="0"/>
        <w:rPr>
          <w:i/>
          <w:sz w:val="22"/>
          <w:szCs w:val="24"/>
        </w:rPr>
      </w:pPr>
      <w:r w:rsidRPr="00161E78">
        <w:rPr>
          <w:i/>
          <w:sz w:val="22"/>
          <w:szCs w:val="24"/>
        </w:rPr>
        <w:t>Graf 1</w:t>
      </w:r>
      <w:r w:rsidR="007F316C" w:rsidRPr="00161E78">
        <w:rPr>
          <w:i/>
          <w:sz w:val="22"/>
          <w:szCs w:val="24"/>
        </w:rPr>
        <w:t>4:</w:t>
      </w:r>
      <w:r w:rsidRPr="00161E78">
        <w:rPr>
          <w:b/>
          <w:i/>
          <w:sz w:val="22"/>
          <w:szCs w:val="24"/>
        </w:rPr>
        <w:t xml:space="preserve"> Zoznam autorov UKF s</w:t>
      </w:r>
      <w:r w:rsidR="00AF329F" w:rsidRPr="00161E78">
        <w:rPr>
          <w:b/>
          <w:i/>
          <w:sz w:val="22"/>
          <w:szCs w:val="24"/>
        </w:rPr>
        <w:t xml:space="preserve"> </w:t>
      </w:r>
      <w:r w:rsidRPr="00161E78">
        <w:rPr>
          <w:b/>
          <w:i/>
          <w:sz w:val="22"/>
          <w:szCs w:val="24"/>
        </w:rPr>
        <w:t>najvyšším H-indexom vo WoS v</w:t>
      </w:r>
      <w:r w:rsidR="00161E78">
        <w:rPr>
          <w:b/>
          <w:i/>
          <w:sz w:val="22"/>
          <w:szCs w:val="24"/>
        </w:rPr>
        <w:t xml:space="preserve"> </w:t>
      </w:r>
      <w:r w:rsidRPr="00161E78">
        <w:rPr>
          <w:b/>
          <w:i/>
          <w:sz w:val="22"/>
          <w:szCs w:val="24"/>
        </w:rPr>
        <w:t xml:space="preserve">roku 2018 </w:t>
      </w:r>
      <w:r w:rsidR="00AF329F" w:rsidRPr="00161E78">
        <w:rPr>
          <w:b/>
          <w:i/>
          <w:sz w:val="22"/>
          <w:szCs w:val="24"/>
        </w:rPr>
        <w:br/>
      </w:r>
      <w:r w:rsidRPr="00161E78">
        <w:rPr>
          <w:b/>
          <w:i/>
          <w:sz w:val="22"/>
          <w:szCs w:val="24"/>
        </w:rPr>
        <w:t>(údaje k 15.</w:t>
      </w:r>
      <w:r w:rsidR="00AF329F" w:rsidRPr="00161E78">
        <w:rPr>
          <w:b/>
          <w:i/>
          <w:sz w:val="22"/>
          <w:szCs w:val="24"/>
        </w:rPr>
        <w:t xml:space="preserve"> </w:t>
      </w:r>
      <w:r w:rsidRPr="00161E78">
        <w:rPr>
          <w:b/>
          <w:i/>
          <w:sz w:val="22"/>
          <w:szCs w:val="24"/>
        </w:rPr>
        <w:t>1.</w:t>
      </w:r>
      <w:r w:rsidR="00AF329F" w:rsidRPr="00161E78">
        <w:rPr>
          <w:b/>
          <w:i/>
          <w:sz w:val="22"/>
          <w:szCs w:val="24"/>
        </w:rPr>
        <w:t xml:space="preserve"> </w:t>
      </w:r>
      <w:r w:rsidRPr="00161E78">
        <w:rPr>
          <w:b/>
          <w:i/>
          <w:sz w:val="22"/>
          <w:szCs w:val="24"/>
        </w:rPr>
        <w:t>2019)</w:t>
      </w:r>
    </w:p>
    <w:p w:rsidR="00417BDA" w:rsidRDefault="00417BDA" w:rsidP="00417BDA">
      <w:pPr>
        <w:jc w:val="center"/>
        <w:rPr>
          <w:noProof/>
        </w:rPr>
      </w:pPr>
    </w:p>
    <w:p w:rsidR="00710341" w:rsidRDefault="00710341" w:rsidP="00417BDA">
      <w:pPr>
        <w:jc w:val="center"/>
        <w:rPr>
          <w:noProof/>
        </w:rPr>
      </w:pPr>
    </w:p>
    <w:p w:rsidR="00710341" w:rsidRPr="00A2529C" w:rsidRDefault="00710341" w:rsidP="00417BDA">
      <w:pPr>
        <w:jc w:val="center"/>
        <w:rPr>
          <w:noProof/>
        </w:rPr>
      </w:pPr>
    </w:p>
    <w:p w:rsidR="00417BDA" w:rsidRPr="00A2529C" w:rsidRDefault="00417BDA" w:rsidP="00417BDA">
      <w:pPr>
        <w:jc w:val="center"/>
        <w:rPr>
          <w:i/>
          <w:sz w:val="24"/>
          <w:szCs w:val="24"/>
        </w:rPr>
      </w:pPr>
      <w:r w:rsidRPr="00A2529C">
        <w:rPr>
          <w:noProof/>
          <w:lang w:val="sk-SK" w:eastAsia="sk-SK" w:bidi="ar-SA"/>
        </w:rPr>
        <w:drawing>
          <wp:inline distT="0" distB="0" distL="0" distR="0" wp14:anchorId="4BF6404E" wp14:editId="410DC48E">
            <wp:extent cx="5105401" cy="3809999"/>
            <wp:effectExtent l="0" t="0" r="0" b="635"/>
            <wp:docPr id="18"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17BDA" w:rsidRPr="00767D5D" w:rsidRDefault="00417BDA" w:rsidP="007103E5">
      <w:pPr>
        <w:ind w:left="284" w:firstLine="0"/>
        <w:rPr>
          <w:i/>
          <w:sz w:val="22"/>
          <w:szCs w:val="24"/>
        </w:rPr>
      </w:pPr>
      <w:r w:rsidRPr="00767D5D">
        <w:rPr>
          <w:i/>
          <w:sz w:val="22"/>
          <w:szCs w:val="24"/>
        </w:rPr>
        <w:t>Graf 1</w:t>
      </w:r>
      <w:r w:rsidR="007F316C" w:rsidRPr="00767D5D">
        <w:rPr>
          <w:i/>
          <w:sz w:val="22"/>
          <w:szCs w:val="24"/>
        </w:rPr>
        <w:t>5:</w:t>
      </w:r>
      <w:r w:rsidRPr="00767D5D">
        <w:rPr>
          <w:i/>
          <w:sz w:val="22"/>
          <w:szCs w:val="24"/>
        </w:rPr>
        <w:t xml:space="preserve"> </w:t>
      </w:r>
      <w:r w:rsidRPr="00767D5D">
        <w:rPr>
          <w:b/>
          <w:i/>
          <w:sz w:val="22"/>
          <w:szCs w:val="24"/>
        </w:rPr>
        <w:t>Zoznam autorov UKF s</w:t>
      </w:r>
      <w:r w:rsidR="007103E5">
        <w:rPr>
          <w:b/>
          <w:i/>
          <w:sz w:val="22"/>
          <w:szCs w:val="24"/>
        </w:rPr>
        <w:t xml:space="preserve"> </w:t>
      </w:r>
      <w:r w:rsidRPr="00767D5D">
        <w:rPr>
          <w:b/>
          <w:i/>
          <w:sz w:val="22"/>
          <w:szCs w:val="24"/>
        </w:rPr>
        <w:t>najvyšším H-indexom v Scopus v</w:t>
      </w:r>
      <w:r w:rsidR="007103E5">
        <w:rPr>
          <w:b/>
          <w:i/>
          <w:sz w:val="22"/>
          <w:szCs w:val="24"/>
        </w:rPr>
        <w:t xml:space="preserve"> </w:t>
      </w:r>
      <w:r w:rsidRPr="00767D5D">
        <w:rPr>
          <w:b/>
          <w:i/>
          <w:sz w:val="22"/>
          <w:szCs w:val="24"/>
        </w:rPr>
        <w:t xml:space="preserve">roku 2018 </w:t>
      </w:r>
      <w:r w:rsidR="00AF329F" w:rsidRPr="00767D5D">
        <w:rPr>
          <w:b/>
          <w:i/>
          <w:sz w:val="22"/>
          <w:szCs w:val="24"/>
        </w:rPr>
        <w:br/>
      </w:r>
      <w:r w:rsidRPr="00767D5D">
        <w:rPr>
          <w:b/>
          <w:i/>
          <w:sz w:val="22"/>
          <w:szCs w:val="24"/>
        </w:rPr>
        <w:t>(údaje k 15. 1. 2019)</w:t>
      </w:r>
    </w:p>
    <w:p w:rsidR="001D66D7" w:rsidRPr="00A2529C" w:rsidRDefault="001D66D7" w:rsidP="00710341">
      <w:pPr>
        <w:pStyle w:val="Nadpis3"/>
        <w:ind w:left="709" w:hanging="709"/>
        <w:rPr>
          <w:color w:val="auto"/>
          <w:lang w:val="sk-SK"/>
        </w:rPr>
      </w:pPr>
      <w:bookmarkStart w:id="93" w:name="_Toc9256172"/>
      <w:r w:rsidRPr="00A2529C">
        <w:rPr>
          <w:color w:val="auto"/>
          <w:lang w:val="sk-SK"/>
        </w:rPr>
        <w:lastRenderedPageBreak/>
        <w:t>Umelecká činnosť</w:t>
      </w:r>
      <w:bookmarkEnd w:id="93"/>
    </w:p>
    <w:p w:rsidR="001D66D7" w:rsidRPr="00A2529C" w:rsidRDefault="001D66D7" w:rsidP="00A138B4">
      <w:pPr>
        <w:ind w:firstLine="0"/>
        <w:rPr>
          <w:sz w:val="24"/>
          <w:szCs w:val="24"/>
        </w:rPr>
      </w:pPr>
    </w:p>
    <w:p w:rsidR="00417BDA" w:rsidRPr="00A2529C" w:rsidRDefault="00417BDA" w:rsidP="00AF329F">
      <w:pPr>
        <w:spacing w:after="120"/>
        <w:ind w:firstLine="567"/>
        <w:rPr>
          <w:sz w:val="24"/>
          <w:szCs w:val="24"/>
        </w:rPr>
      </w:pPr>
      <w:r w:rsidRPr="00A2529C">
        <w:rPr>
          <w:sz w:val="24"/>
          <w:szCs w:val="24"/>
        </w:rPr>
        <w:t>Umelecká činnosť ako súčasť ďalšej tvorivej činnosti zamestnancov a študentov UKF prispieva k vnímaniu UKF ako centra umeleckej činnosti v nitrianskom regióne. Umeleckú činnosť evidovanú v roku 2018 v CREUČ realizovali pracovníci</w:t>
      </w:r>
      <w:r w:rsidR="00A74E4B">
        <w:rPr>
          <w:sz w:val="24"/>
          <w:szCs w:val="24"/>
        </w:rPr>
        <w:t xml:space="preserve"> </w:t>
      </w:r>
      <w:r w:rsidRPr="00A2529C">
        <w:rPr>
          <w:sz w:val="24"/>
          <w:szCs w:val="24"/>
        </w:rPr>
        <w:t>Pedagogickej fakulty UKF v Nitre (graf č. 1</w:t>
      </w:r>
      <w:r w:rsidR="007F316C">
        <w:rPr>
          <w:sz w:val="24"/>
          <w:szCs w:val="24"/>
        </w:rPr>
        <w:t>6</w:t>
      </w:r>
      <w:r w:rsidRPr="00A2529C">
        <w:rPr>
          <w:sz w:val="24"/>
          <w:szCs w:val="24"/>
        </w:rPr>
        <w:t xml:space="preserve">). </w:t>
      </w:r>
    </w:p>
    <w:p w:rsidR="00417BDA" w:rsidRPr="00A2529C" w:rsidRDefault="00417BDA" w:rsidP="00AF329F">
      <w:pPr>
        <w:pStyle w:val="odstavce"/>
        <w:spacing w:after="120" w:line="252" w:lineRule="auto"/>
        <w:ind w:firstLine="567"/>
        <w:rPr>
          <w:rFonts w:asciiTheme="minorHAnsi" w:hAnsiTheme="minorHAnsi"/>
          <w:sz w:val="24"/>
          <w:szCs w:val="24"/>
        </w:rPr>
      </w:pPr>
      <w:r w:rsidRPr="00A2529C">
        <w:rPr>
          <w:rFonts w:asciiTheme="minorHAnsi" w:hAnsiTheme="minorHAnsi" w:cstheme="minorHAnsi"/>
          <w:sz w:val="24"/>
          <w:szCs w:val="24"/>
        </w:rPr>
        <w:t>V roku 2018 sa v oblasti umeleckej tvorby rozvíjala spolupráca Pedagogickej fakulty (Katedra hudby) s viacerými umeleckými inštitúciami: Divadlo Andreja Bagara v Nitre,</w:t>
      </w:r>
      <w:r w:rsidR="00A74E4B">
        <w:rPr>
          <w:rFonts w:asciiTheme="minorHAnsi" w:hAnsiTheme="minorHAnsi" w:cstheme="minorHAnsi"/>
          <w:sz w:val="24"/>
          <w:szCs w:val="24"/>
        </w:rPr>
        <w:t xml:space="preserve"> </w:t>
      </w:r>
      <w:r w:rsidRPr="00A2529C">
        <w:rPr>
          <w:rFonts w:asciiTheme="minorHAnsi" w:hAnsiTheme="minorHAnsi" w:cstheme="minorHAnsi"/>
          <w:sz w:val="24"/>
          <w:szCs w:val="24"/>
        </w:rPr>
        <w:t>Staré divadlo Karola Spišáka v Nitre,</w:t>
      </w:r>
      <w:r w:rsidR="00A74E4B">
        <w:rPr>
          <w:rFonts w:asciiTheme="minorHAnsi" w:hAnsiTheme="minorHAnsi" w:cstheme="minorHAnsi"/>
          <w:sz w:val="24"/>
          <w:szCs w:val="24"/>
        </w:rPr>
        <w:t xml:space="preserve"> </w:t>
      </w:r>
      <w:r w:rsidRPr="00A2529C">
        <w:rPr>
          <w:rFonts w:asciiTheme="minorHAnsi" w:hAnsiTheme="minorHAnsi" w:cstheme="minorHAnsi"/>
          <w:sz w:val="24"/>
          <w:szCs w:val="24"/>
        </w:rPr>
        <w:t>Slovenské národné divadlo v Bratislave, Rozhlas a televízia Slovenska</w:t>
      </w:r>
      <w:r w:rsidRPr="00A2529C">
        <w:rPr>
          <w:rFonts w:asciiTheme="minorHAnsi" w:hAnsiTheme="minorHAnsi"/>
          <w:sz w:val="24"/>
          <w:szCs w:val="24"/>
        </w:rPr>
        <w:t>, Slovenská filharmónia v Bratislave, Štátny komorný orchester v Žiline.</w:t>
      </w:r>
    </w:p>
    <w:p w:rsidR="00417BDA" w:rsidRPr="00A2529C" w:rsidRDefault="00417BDA" w:rsidP="00AF329F">
      <w:pPr>
        <w:spacing w:after="120"/>
        <w:ind w:firstLine="567"/>
        <w:rPr>
          <w:sz w:val="24"/>
          <w:szCs w:val="24"/>
          <w:lang w:val="sk-SK"/>
        </w:rPr>
      </w:pPr>
      <w:r w:rsidRPr="00A2529C">
        <w:rPr>
          <w:sz w:val="24"/>
          <w:szCs w:val="24"/>
          <w:lang w:val="sk-SK"/>
        </w:rPr>
        <w:t>Medzi najvýznamnejšie umelecké výstupy realizované pracovníkmi Pedagogickej fakulty možno zaradiť inscenovanie operných a</w:t>
      </w:r>
      <w:r w:rsidR="00AE1440">
        <w:rPr>
          <w:sz w:val="24"/>
          <w:szCs w:val="24"/>
          <w:lang w:val="sk-SK"/>
        </w:rPr>
        <w:t xml:space="preserve"> </w:t>
      </w:r>
      <w:r w:rsidRPr="00A2529C">
        <w:rPr>
          <w:sz w:val="24"/>
          <w:szCs w:val="24"/>
          <w:lang w:val="sk-SK"/>
        </w:rPr>
        <w:t xml:space="preserve">operetných diel O. Nedbal Poľská krv, </w:t>
      </w:r>
      <w:r w:rsidR="00AF329F" w:rsidRPr="00A2529C">
        <w:rPr>
          <w:sz w:val="24"/>
          <w:szCs w:val="24"/>
          <w:lang w:val="sk-SK"/>
        </w:rPr>
        <w:br/>
      </w:r>
      <w:r w:rsidRPr="00A2529C">
        <w:rPr>
          <w:sz w:val="24"/>
          <w:szCs w:val="24"/>
          <w:lang w:val="sk-SK"/>
        </w:rPr>
        <w:t>G. Puccini Triptych a</w:t>
      </w:r>
      <w:r w:rsidR="00AF329F" w:rsidRPr="00A2529C">
        <w:rPr>
          <w:sz w:val="24"/>
          <w:szCs w:val="24"/>
          <w:lang w:val="sk-SK"/>
        </w:rPr>
        <w:t xml:space="preserve"> </w:t>
      </w:r>
      <w:r w:rsidRPr="00A2529C">
        <w:rPr>
          <w:sz w:val="24"/>
          <w:szCs w:val="24"/>
          <w:lang w:val="sk-SK"/>
        </w:rPr>
        <w:t>G. Puccini Tosca, v dramaturgii prof. PhDr. Pavla Smolíka, ArtD., na scéne Slovenského národného divadla, ako aj spoluprácu prof. PhDr. Pavla Smolíka, ArtD., s Rozhlasom a televíziou Slovenska, ktorá vyústila do niekoľkých umelecko-dokumentárnych relácií</w:t>
      </w:r>
      <w:r w:rsidR="00F0706A">
        <w:rPr>
          <w:sz w:val="24"/>
          <w:szCs w:val="24"/>
          <w:lang w:val="sk-SK"/>
        </w:rPr>
        <w:t>,</w:t>
      </w:r>
      <w:r w:rsidRPr="00A2529C">
        <w:rPr>
          <w:sz w:val="24"/>
          <w:szCs w:val="24"/>
          <w:lang w:val="sk-SK"/>
        </w:rPr>
        <w:t xml:space="preserve"> napríklad: V zajatí bratskej pomoci, Dvere, ktoré pootvorila Pražská jar, Bojovali slovom, Prízraky Barbarskej noci</w:t>
      </w:r>
      <w:r w:rsidR="00A74E4B">
        <w:rPr>
          <w:sz w:val="24"/>
          <w:szCs w:val="24"/>
          <w:lang w:val="sk-SK"/>
        </w:rPr>
        <w:t xml:space="preserve"> </w:t>
      </w:r>
      <w:r w:rsidRPr="00A2529C">
        <w:rPr>
          <w:sz w:val="24"/>
          <w:szCs w:val="24"/>
          <w:lang w:val="sk-SK"/>
        </w:rPr>
        <w:t xml:space="preserve">a iné. K významným umeleckým výstupom patrí aj účinkovanie Mgr. art. Mareka Štrbáka, PhD., v rámci 69. koncertnej sezóny Slovenskej filharmónie (16. 2. 2018) a 44. koncertnej sezóny Štátneho komorného orchestra v Žiline </w:t>
      </w:r>
      <w:r w:rsidR="00F0706A">
        <w:rPr>
          <w:sz w:val="24"/>
          <w:szCs w:val="24"/>
          <w:lang w:val="sk-SK"/>
        </w:rPr>
        <w:br/>
      </w:r>
      <w:r w:rsidRPr="00A2529C">
        <w:rPr>
          <w:sz w:val="24"/>
          <w:szCs w:val="24"/>
          <w:lang w:val="sk-SK"/>
        </w:rPr>
        <w:t>(1. 6. 2018, 9. 11. 2018).</w:t>
      </w:r>
      <w:r w:rsidRPr="00A2529C">
        <w:rPr>
          <w:b/>
          <w:i/>
          <w:lang w:val="sk-SK"/>
        </w:rPr>
        <w:t xml:space="preserve"> </w:t>
      </w:r>
    </w:p>
    <w:p w:rsidR="00417BDA" w:rsidRPr="00A2529C" w:rsidRDefault="00417BDA" w:rsidP="00417BDA">
      <w:pPr>
        <w:spacing w:after="0" w:line="240" w:lineRule="auto"/>
        <w:rPr>
          <w:sz w:val="24"/>
          <w:szCs w:val="24"/>
          <w:highlight w:val="yellow"/>
          <w:lang w:val="sk-SK"/>
        </w:rPr>
      </w:pPr>
    </w:p>
    <w:p w:rsidR="00417BDA" w:rsidRPr="00A2529C" w:rsidRDefault="00417BDA" w:rsidP="00417BDA">
      <w:pPr>
        <w:spacing w:after="0" w:line="240" w:lineRule="auto"/>
        <w:jc w:val="center"/>
        <w:rPr>
          <w:sz w:val="24"/>
          <w:szCs w:val="24"/>
          <w:lang w:val="sk-SK"/>
        </w:rPr>
      </w:pPr>
      <w:r w:rsidRPr="00A2529C">
        <w:rPr>
          <w:noProof/>
          <w:lang w:val="sk-SK" w:eastAsia="sk-SK" w:bidi="ar-SA"/>
        </w:rPr>
        <w:drawing>
          <wp:inline distT="0" distB="0" distL="0" distR="0" wp14:anchorId="483A5BB8" wp14:editId="01DD7D69">
            <wp:extent cx="4876800" cy="3038475"/>
            <wp:effectExtent l="0" t="0" r="0" b="9525"/>
            <wp:docPr id="22" name="Graf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417BDA" w:rsidRPr="00767D5D" w:rsidRDefault="00417BDA" w:rsidP="00417BDA">
      <w:pPr>
        <w:pStyle w:val="Popis"/>
        <w:rPr>
          <w:b/>
          <w:i/>
          <w:color w:val="auto"/>
        </w:rPr>
      </w:pPr>
      <w:r w:rsidRPr="00767D5D">
        <w:rPr>
          <w:i/>
          <w:color w:val="auto"/>
        </w:rPr>
        <w:t>Graf 1</w:t>
      </w:r>
      <w:r w:rsidR="007F316C" w:rsidRPr="00767D5D">
        <w:rPr>
          <w:i/>
          <w:color w:val="auto"/>
        </w:rPr>
        <w:t>6:</w:t>
      </w:r>
      <w:r w:rsidRPr="00767D5D">
        <w:rPr>
          <w:i/>
          <w:color w:val="auto"/>
        </w:rPr>
        <w:t xml:space="preserve"> </w:t>
      </w:r>
      <w:r w:rsidRPr="00767D5D">
        <w:rPr>
          <w:b/>
          <w:i/>
          <w:color w:val="auto"/>
        </w:rPr>
        <w:t>Prehľad umeleckej činnosti pracovníkov PF UKF za rok 2018 k 15. 1. 2019</w:t>
      </w:r>
    </w:p>
    <w:p w:rsidR="00AE4BA6" w:rsidRDefault="00AE4BA6" w:rsidP="00AE4BA6">
      <w:pPr>
        <w:rPr>
          <w:sz w:val="24"/>
          <w:szCs w:val="24"/>
          <w:lang w:val="sk-SK"/>
        </w:rPr>
      </w:pPr>
    </w:p>
    <w:p w:rsidR="00EA0809" w:rsidRPr="00A2529C" w:rsidRDefault="00EA0809" w:rsidP="00AE4BA6">
      <w:pPr>
        <w:rPr>
          <w:sz w:val="24"/>
          <w:szCs w:val="24"/>
          <w:lang w:val="sk-SK"/>
        </w:rPr>
      </w:pPr>
    </w:p>
    <w:p w:rsidR="007D2C01" w:rsidRPr="00A2529C" w:rsidRDefault="007D2C01" w:rsidP="00E66C58">
      <w:pPr>
        <w:ind w:firstLine="0"/>
        <w:rPr>
          <w:sz w:val="24"/>
          <w:szCs w:val="24"/>
          <w:lang w:val="sk-SK"/>
        </w:rPr>
      </w:pPr>
    </w:p>
    <w:p w:rsidR="00AD6B2E" w:rsidRPr="00A2529C" w:rsidRDefault="00AD6B2E" w:rsidP="00E66C58">
      <w:pPr>
        <w:ind w:firstLine="0"/>
        <w:rPr>
          <w:sz w:val="24"/>
          <w:szCs w:val="24"/>
          <w:lang w:val="sk-SK"/>
        </w:rPr>
      </w:pPr>
    </w:p>
    <w:p w:rsidR="00980406" w:rsidRPr="00A2529C" w:rsidRDefault="00980406" w:rsidP="00DB35BD">
      <w:pPr>
        <w:pStyle w:val="Nadpis1"/>
        <w:rPr>
          <w:color w:val="auto"/>
          <w:lang w:val="sk-SK"/>
        </w:rPr>
      </w:pPr>
      <w:bookmarkStart w:id="94" w:name="_Toc447794086"/>
      <w:bookmarkStart w:id="95" w:name="_Toc9256173"/>
      <w:r w:rsidRPr="00A2529C">
        <w:rPr>
          <w:color w:val="auto"/>
          <w:lang w:val="sk-SK"/>
        </w:rPr>
        <w:lastRenderedPageBreak/>
        <w:t>Habilitačné konania a konania na vymenúvanie profesorov</w:t>
      </w:r>
      <w:bookmarkEnd w:id="94"/>
      <w:bookmarkEnd w:id="95"/>
    </w:p>
    <w:p w:rsidR="00E15065" w:rsidRPr="00A2529C" w:rsidRDefault="00E15065" w:rsidP="00E15065">
      <w:pPr>
        <w:ind w:firstLine="0"/>
        <w:rPr>
          <w:sz w:val="24"/>
          <w:szCs w:val="24"/>
        </w:rPr>
      </w:pPr>
    </w:p>
    <w:p w:rsidR="00417BDA" w:rsidRPr="00A2529C" w:rsidRDefault="00417BDA" w:rsidP="00AF329F">
      <w:pPr>
        <w:spacing w:after="120"/>
        <w:ind w:firstLine="567"/>
        <w:rPr>
          <w:sz w:val="24"/>
          <w:szCs w:val="24"/>
        </w:rPr>
      </w:pPr>
      <w:r w:rsidRPr="00A2529C">
        <w:rPr>
          <w:sz w:val="24"/>
          <w:szCs w:val="24"/>
        </w:rPr>
        <w:t xml:space="preserve">V roku 2018 UKF mala priznané práva uskutočňovať habilitačné konanie a konanie </w:t>
      </w:r>
      <w:r w:rsidR="00AF329F" w:rsidRPr="00A2529C">
        <w:rPr>
          <w:sz w:val="24"/>
          <w:szCs w:val="24"/>
        </w:rPr>
        <w:br/>
      </w:r>
      <w:r w:rsidRPr="00A2529C">
        <w:rPr>
          <w:sz w:val="24"/>
          <w:szCs w:val="24"/>
        </w:rPr>
        <w:t>na vymenúvanie profesorov v 20 študijných odboroch (FPV-2, FSVaZ-2, FSŠ-1, FF-13, PF-2), zoznam študijných odborov je uvedený v prílohe správy (tab. 17).</w:t>
      </w:r>
    </w:p>
    <w:p w:rsidR="00417BDA" w:rsidRPr="00A2529C" w:rsidRDefault="00417BDA" w:rsidP="00AF329F">
      <w:pPr>
        <w:spacing w:after="120"/>
        <w:ind w:firstLine="567"/>
        <w:rPr>
          <w:sz w:val="24"/>
          <w:szCs w:val="24"/>
        </w:rPr>
      </w:pPr>
      <w:r w:rsidRPr="00A2529C">
        <w:rPr>
          <w:sz w:val="24"/>
          <w:szCs w:val="24"/>
        </w:rPr>
        <w:t xml:space="preserve">Vo vedeckých radách fakúlt UKF v Nitre sa uskutočnilo 6 habilitačných konaní zamestnancov UKF. Vo vedeckej rade inej univerzity bolo ukončené habilitačné konanie </w:t>
      </w:r>
      <w:r w:rsidR="00AF329F" w:rsidRPr="00A2529C">
        <w:rPr>
          <w:sz w:val="24"/>
          <w:szCs w:val="24"/>
        </w:rPr>
        <w:br/>
      </w:r>
      <w:r w:rsidRPr="00A2529C">
        <w:rPr>
          <w:sz w:val="24"/>
          <w:szCs w:val="24"/>
        </w:rPr>
        <w:t xml:space="preserve">1 zamestnanca Fakulty prírodných vied UKF. </w:t>
      </w:r>
    </w:p>
    <w:p w:rsidR="00417BDA" w:rsidRPr="00A2529C" w:rsidRDefault="00417BDA" w:rsidP="00AF329F">
      <w:pPr>
        <w:spacing w:after="120"/>
        <w:ind w:firstLine="567"/>
        <w:rPr>
          <w:sz w:val="24"/>
          <w:szCs w:val="24"/>
        </w:rPr>
      </w:pPr>
      <w:r w:rsidRPr="00A2529C">
        <w:rPr>
          <w:sz w:val="24"/>
          <w:szCs w:val="24"/>
        </w:rPr>
        <w:t xml:space="preserve">Pred Vedeckou radou UKF v Nitre </w:t>
      </w:r>
      <w:r w:rsidR="00F0706A">
        <w:rPr>
          <w:sz w:val="24"/>
          <w:szCs w:val="24"/>
        </w:rPr>
        <w:t xml:space="preserve">sa </w:t>
      </w:r>
      <w:r w:rsidRPr="00A2529C">
        <w:rPr>
          <w:sz w:val="24"/>
          <w:szCs w:val="24"/>
        </w:rPr>
        <w:t>uskutočnilo 5 vymenúvacích konaní za profesora, z toho 3 vymenúvacie konania sa týkali zamestnancov UKF. Vo vedeckých radách iných univerzít uskutočnili vymenúvacie konania ďalší 3 zamestnanci univerzity.</w:t>
      </w:r>
    </w:p>
    <w:p w:rsidR="00417BDA" w:rsidRPr="00A2529C" w:rsidRDefault="00417BDA" w:rsidP="00AF329F">
      <w:pPr>
        <w:spacing w:after="120"/>
        <w:ind w:firstLine="567"/>
        <w:rPr>
          <w:sz w:val="24"/>
          <w:szCs w:val="24"/>
        </w:rPr>
      </w:pPr>
      <w:r w:rsidRPr="00A2529C">
        <w:rPr>
          <w:sz w:val="24"/>
          <w:szCs w:val="24"/>
        </w:rPr>
        <w:t>Zoznam predložených návrhov na vymenovanie za profesora a zoznam vymenovaných docentov uvádzame v prílohe správy (tab. 7 a 8).</w:t>
      </w:r>
    </w:p>
    <w:p w:rsidR="00573CDF" w:rsidRPr="00A2529C" w:rsidRDefault="00573CDF" w:rsidP="00417BDA">
      <w:pPr>
        <w:spacing w:after="120" w:line="240" w:lineRule="auto"/>
        <w:rPr>
          <w:sz w:val="24"/>
          <w:szCs w:val="24"/>
        </w:rPr>
      </w:pPr>
    </w:p>
    <w:p w:rsidR="00417BDA" w:rsidRPr="00A2529C" w:rsidRDefault="00417BDA" w:rsidP="00417BDA">
      <w:pPr>
        <w:spacing w:after="0" w:line="240" w:lineRule="auto"/>
        <w:rPr>
          <w:i/>
          <w:sz w:val="16"/>
          <w:szCs w:val="16"/>
        </w:rPr>
      </w:pPr>
    </w:p>
    <w:p w:rsidR="00417BDA" w:rsidRPr="00A2529C" w:rsidRDefault="00417BDA" w:rsidP="00F933E0">
      <w:pPr>
        <w:pStyle w:val="Odsekzoznamu"/>
        <w:numPr>
          <w:ilvl w:val="0"/>
          <w:numId w:val="71"/>
        </w:numPr>
        <w:tabs>
          <w:tab w:val="left" w:pos="540"/>
        </w:tabs>
        <w:spacing w:after="0" w:line="240" w:lineRule="auto"/>
        <w:rPr>
          <w:b/>
          <w:sz w:val="24"/>
          <w:szCs w:val="24"/>
        </w:rPr>
      </w:pPr>
      <w:r w:rsidRPr="00A2529C">
        <w:rPr>
          <w:b/>
          <w:sz w:val="24"/>
          <w:szCs w:val="24"/>
        </w:rPr>
        <w:t>Habilitačné konania zamestnancov UKF</w:t>
      </w:r>
      <w:r w:rsidR="00F0706A">
        <w:rPr>
          <w:b/>
          <w:sz w:val="24"/>
          <w:szCs w:val="24"/>
        </w:rPr>
        <w:t>,</w:t>
      </w:r>
      <w:r w:rsidRPr="00A2529C">
        <w:rPr>
          <w:b/>
          <w:sz w:val="24"/>
          <w:szCs w:val="24"/>
        </w:rPr>
        <w:t xml:space="preserve"> ako aj pracovníkov iných univerzít a spolupracujúcich vedeckých inštitúcií vo vedeckých radách našich fakúlt:</w:t>
      </w:r>
    </w:p>
    <w:p w:rsidR="00417BDA" w:rsidRPr="00A2529C" w:rsidRDefault="00417BDA" w:rsidP="00417BDA">
      <w:pPr>
        <w:spacing w:after="0" w:line="240" w:lineRule="auto"/>
        <w:rPr>
          <w:rFonts w:eastAsia="Calibri"/>
          <w:b/>
        </w:rPr>
      </w:pPr>
    </w:p>
    <w:p w:rsidR="00417BDA" w:rsidRPr="00A2529C" w:rsidRDefault="009F1D69" w:rsidP="00417BDA">
      <w:pPr>
        <w:spacing w:after="0" w:line="240" w:lineRule="auto"/>
        <w:rPr>
          <w:rFonts w:eastAsia="Calibri"/>
          <w:b/>
          <w:i/>
          <w:sz w:val="24"/>
        </w:rPr>
      </w:pPr>
      <w:r w:rsidRPr="00A2529C">
        <w:rPr>
          <w:rFonts w:eastAsia="Calibri"/>
          <w:b/>
          <w:i/>
          <w:sz w:val="24"/>
        </w:rPr>
        <w:t>Fakulta sociálnych vied a zdravotníctva</w:t>
      </w:r>
    </w:p>
    <w:p w:rsidR="009F1D69" w:rsidRPr="00A2529C" w:rsidRDefault="009F1D69" w:rsidP="00417BDA">
      <w:pPr>
        <w:spacing w:after="0" w:line="240" w:lineRule="auto"/>
        <w:rPr>
          <w:rFonts w:eastAsia="Calibri"/>
          <w:b/>
        </w:rPr>
      </w:pPr>
    </w:p>
    <w:p w:rsidR="00417BDA" w:rsidRPr="00A2529C" w:rsidRDefault="00417BDA" w:rsidP="00417BDA">
      <w:pPr>
        <w:spacing w:after="0" w:line="240" w:lineRule="auto"/>
        <w:rPr>
          <w:rFonts w:eastAsia="Calibri"/>
          <w:b/>
          <w:sz w:val="24"/>
          <w:szCs w:val="24"/>
        </w:rPr>
      </w:pPr>
      <w:r w:rsidRPr="00A2529C">
        <w:rPr>
          <w:rFonts w:eastAsia="Calibri"/>
          <w:b/>
          <w:sz w:val="24"/>
          <w:szCs w:val="24"/>
        </w:rPr>
        <w:t>Mgr. Jurina Rusnáková, PhD.</w:t>
      </w:r>
    </w:p>
    <w:p w:rsidR="00417BDA" w:rsidRPr="00A2529C" w:rsidRDefault="00417BDA" w:rsidP="00417BDA">
      <w:pPr>
        <w:spacing w:after="0" w:line="240" w:lineRule="auto"/>
        <w:rPr>
          <w:rFonts w:eastAsia="Calibri"/>
          <w:sz w:val="24"/>
          <w:szCs w:val="24"/>
        </w:rPr>
      </w:pPr>
      <w:r w:rsidRPr="00A2529C">
        <w:rPr>
          <w:rFonts w:eastAsia="Calibri"/>
          <w:sz w:val="24"/>
          <w:szCs w:val="24"/>
        </w:rPr>
        <w:t>Pracovisko: Ústav romologických štúdií FSVaZ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Odbor: 3.1.14 Sociálna práca</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habilitačného konania: 19. 3. 2018, FSVaZ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Dátum schválenia vo VR FSVaZ UKF: 21. 3. 2018</w:t>
      </w:r>
    </w:p>
    <w:p w:rsidR="00417BDA" w:rsidRPr="00A2529C" w:rsidRDefault="00417BDA" w:rsidP="00417BDA">
      <w:pPr>
        <w:spacing w:after="0" w:line="240" w:lineRule="auto"/>
        <w:rPr>
          <w:rFonts w:eastAsia="Calibri"/>
          <w:b/>
          <w:sz w:val="16"/>
          <w:szCs w:val="16"/>
        </w:rPr>
      </w:pPr>
    </w:p>
    <w:p w:rsidR="00417BDA" w:rsidRPr="00A2529C" w:rsidRDefault="00417BDA" w:rsidP="00417BDA">
      <w:pPr>
        <w:spacing w:after="0" w:line="240" w:lineRule="auto"/>
        <w:rPr>
          <w:rFonts w:eastAsia="Calibri"/>
          <w:b/>
          <w:sz w:val="16"/>
          <w:szCs w:val="16"/>
        </w:rPr>
      </w:pPr>
    </w:p>
    <w:p w:rsidR="00417BDA" w:rsidRPr="00A2529C" w:rsidRDefault="00417BDA" w:rsidP="00417BDA">
      <w:pPr>
        <w:spacing w:after="0" w:line="240" w:lineRule="auto"/>
        <w:rPr>
          <w:rFonts w:eastAsia="Calibri"/>
          <w:b/>
          <w:sz w:val="24"/>
          <w:szCs w:val="24"/>
        </w:rPr>
      </w:pPr>
      <w:r w:rsidRPr="00A2529C">
        <w:rPr>
          <w:rFonts w:eastAsia="Calibri"/>
          <w:b/>
          <w:sz w:val="24"/>
          <w:szCs w:val="24"/>
        </w:rPr>
        <w:t>PaedDr. Vladimíra Kurincová Čavojová, PhD.</w:t>
      </w:r>
    </w:p>
    <w:p w:rsidR="00417BDA" w:rsidRPr="00A2529C" w:rsidRDefault="00417BDA" w:rsidP="00417BDA">
      <w:pPr>
        <w:spacing w:after="0" w:line="240" w:lineRule="auto"/>
        <w:rPr>
          <w:rFonts w:eastAsia="Calibri"/>
          <w:sz w:val="24"/>
          <w:szCs w:val="24"/>
        </w:rPr>
      </w:pPr>
      <w:r w:rsidRPr="00A2529C">
        <w:rPr>
          <w:rFonts w:eastAsia="Calibri"/>
          <w:sz w:val="24"/>
          <w:szCs w:val="24"/>
        </w:rPr>
        <w:t>Pracovisko: Katedra pedagogickej a školskej psychológie PF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Odbor: 3.1.11 Pedagogická, poradenská a školská psychológia</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habilitačného konania: 21. 3. 2018, FSVaZ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Dátum schválenia vo VR FSVaZ UKF: 21. 3. 2018</w:t>
      </w:r>
    </w:p>
    <w:p w:rsidR="00417BDA" w:rsidRPr="00A2529C" w:rsidRDefault="00417BDA" w:rsidP="00417BDA">
      <w:pPr>
        <w:spacing w:after="0" w:line="240" w:lineRule="auto"/>
        <w:rPr>
          <w:rFonts w:eastAsia="Calibri"/>
          <w:b/>
          <w:sz w:val="24"/>
          <w:szCs w:val="24"/>
        </w:rPr>
      </w:pPr>
    </w:p>
    <w:p w:rsidR="00417BDA" w:rsidRPr="00A2529C" w:rsidRDefault="00417BDA" w:rsidP="00417BDA">
      <w:pPr>
        <w:spacing w:after="0" w:line="240" w:lineRule="auto"/>
        <w:rPr>
          <w:rFonts w:eastAsia="Calibri"/>
          <w:b/>
          <w:sz w:val="24"/>
          <w:szCs w:val="24"/>
        </w:rPr>
      </w:pPr>
      <w:r w:rsidRPr="00A2529C">
        <w:rPr>
          <w:rFonts w:eastAsia="Calibri"/>
          <w:b/>
          <w:sz w:val="24"/>
          <w:szCs w:val="24"/>
        </w:rPr>
        <w:t>PhDr. Michal Čerešník, PhD.</w:t>
      </w:r>
    </w:p>
    <w:p w:rsidR="00417BDA" w:rsidRPr="00A2529C" w:rsidRDefault="00417BDA" w:rsidP="00417BDA">
      <w:pPr>
        <w:spacing w:after="0" w:line="240" w:lineRule="auto"/>
        <w:rPr>
          <w:rFonts w:eastAsia="Calibri"/>
          <w:sz w:val="24"/>
          <w:szCs w:val="24"/>
        </w:rPr>
      </w:pPr>
      <w:r w:rsidRPr="00A2529C">
        <w:rPr>
          <w:rFonts w:eastAsia="Calibri"/>
          <w:sz w:val="24"/>
          <w:szCs w:val="24"/>
        </w:rPr>
        <w:t>Pracovisko: Katedra pedagogickej a školskej psychológie PF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Odbor: 3.1.11 Pedagogická, poradenská a školská psychológia</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habilitačného konania: 21. 3. 2018, FSVaZ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Dátum schválenia vo VR FSVaZ UKF: 21. 3. 2018</w:t>
      </w:r>
    </w:p>
    <w:p w:rsidR="00417BDA" w:rsidRPr="00A2529C" w:rsidRDefault="00417BDA" w:rsidP="00417BDA">
      <w:pPr>
        <w:spacing w:after="0" w:line="240" w:lineRule="auto"/>
        <w:rPr>
          <w:rFonts w:eastAsia="Calibri"/>
          <w:sz w:val="24"/>
          <w:szCs w:val="24"/>
        </w:rPr>
      </w:pPr>
    </w:p>
    <w:p w:rsidR="00417BDA" w:rsidRPr="00A2529C" w:rsidRDefault="00417BDA" w:rsidP="00417BDA">
      <w:pPr>
        <w:spacing w:after="0" w:line="240" w:lineRule="auto"/>
        <w:rPr>
          <w:rFonts w:eastAsia="Calibri"/>
          <w:b/>
          <w:sz w:val="24"/>
          <w:szCs w:val="24"/>
        </w:rPr>
      </w:pPr>
      <w:r w:rsidRPr="00A2529C">
        <w:rPr>
          <w:rFonts w:eastAsia="Calibri"/>
          <w:b/>
          <w:sz w:val="24"/>
          <w:szCs w:val="24"/>
        </w:rPr>
        <w:t>PhDr. Elena Gažiková, PhD.</w:t>
      </w:r>
    </w:p>
    <w:p w:rsidR="00417BDA" w:rsidRPr="00A2529C" w:rsidRDefault="00417BDA" w:rsidP="00417BDA">
      <w:pPr>
        <w:spacing w:after="0" w:line="240" w:lineRule="auto"/>
        <w:rPr>
          <w:rFonts w:eastAsia="Calibri"/>
          <w:sz w:val="24"/>
          <w:szCs w:val="24"/>
        </w:rPr>
      </w:pPr>
      <w:r w:rsidRPr="00A2529C">
        <w:rPr>
          <w:rFonts w:eastAsia="Calibri"/>
          <w:sz w:val="24"/>
          <w:szCs w:val="24"/>
        </w:rPr>
        <w:t>Pracovisko: Katedra sociálnej práce a sociálnych vied FSVaZ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Odbor: 3.1.14 Sociálna práca</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habilitačného konania: 28. 5. 2018, FSVaZ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Dátum schválenia vo VR FSVaZ UKF: 8. 11. 2018</w:t>
      </w:r>
    </w:p>
    <w:p w:rsidR="00417BDA" w:rsidRPr="00A2529C" w:rsidRDefault="009F1D69" w:rsidP="00417BDA">
      <w:pPr>
        <w:spacing w:after="0" w:line="240" w:lineRule="auto"/>
        <w:rPr>
          <w:rFonts w:eastAsia="Calibri"/>
          <w:b/>
          <w:i/>
          <w:sz w:val="24"/>
          <w:szCs w:val="24"/>
        </w:rPr>
      </w:pPr>
      <w:r w:rsidRPr="00A2529C">
        <w:rPr>
          <w:rFonts w:eastAsia="Calibri"/>
          <w:b/>
          <w:i/>
          <w:sz w:val="24"/>
          <w:szCs w:val="24"/>
        </w:rPr>
        <w:lastRenderedPageBreak/>
        <w:t>Pedagogická fakulta</w:t>
      </w:r>
    </w:p>
    <w:p w:rsidR="009F1D69" w:rsidRPr="00A2529C" w:rsidRDefault="009F1D69" w:rsidP="00417BDA">
      <w:pPr>
        <w:spacing w:after="0" w:line="240" w:lineRule="auto"/>
        <w:rPr>
          <w:rFonts w:eastAsia="Calibri"/>
          <w:b/>
          <w:sz w:val="24"/>
          <w:szCs w:val="24"/>
        </w:rPr>
      </w:pPr>
    </w:p>
    <w:p w:rsidR="00417BDA" w:rsidRPr="00A2529C" w:rsidRDefault="00417BDA" w:rsidP="00417BDA">
      <w:pPr>
        <w:spacing w:after="0" w:line="240" w:lineRule="auto"/>
        <w:rPr>
          <w:rFonts w:eastAsia="Calibri"/>
          <w:b/>
          <w:sz w:val="24"/>
          <w:szCs w:val="24"/>
        </w:rPr>
      </w:pPr>
      <w:r w:rsidRPr="00A2529C">
        <w:rPr>
          <w:rFonts w:eastAsia="Calibri"/>
          <w:b/>
          <w:sz w:val="24"/>
          <w:szCs w:val="24"/>
        </w:rPr>
        <w:t xml:space="preserve">PaedDr. Peter Brečka, PhD. </w:t>
      </w:r>
    </w:p>
    <w:p w:rsidR="00417BDA" w:rsidRPr="00A2529C" w:rsidRDefault="00417BDA" w:rsidP="00417BDA">
      <w:pPr>
        <w:spacing w:after="0" w:line="240" w:lineRule="auto"/>
        <w:rPr>
          <w:rFonts w:eastAsia="Calibri"/>
          <w:sz w:val="24"/>
          <w:szCs w:val="24"/>
        </w:rPr>
      </w:pPr>
      <w:r w:rsidRPr="00A2529C">
        <w:rPr>
          <w:rFonts w:eastAsia="Calibri"/>
          <w:sz w:val="24"/>
          <w:szCs w:val="24"/>
        </w:rPr>
        <w:t>Pracovisko: Katedra techniky a informačných technológií PF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Odbor: 1.1.10 Odborová didaktika</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habilitačného konania: 1. 3. 2018, PF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Dátum schválenia vo VR PF UKF: 1. 3. 2018</w:t>
      </w:r>
    </w:p>
    <w:p w:rsidR="00417BDA" w:rsidRPr="00A2529C" w:rsidRDefault="00417BDA" w:rsidP="00417BDA">
      <w:pPr>
        <w:spacing w:after="0" w:line="240" w:lineRule="auto"/>
        <w:rPr>
          <w:rFonts w:eastAsia="Calibri"/>
        </w:rPr>
      </w:pPr>
    </w:p>
    <w:p w:rsidR="00417BDA" w:rsidRPr="00A2529C" w:rsidRDefault="00417BDA" w:rsidP="00417BDA">
      <w:pPr>
        <w:spacing w:after="0" w:line="240" w:lineRule="auto"/>
        <w:rPr>
          <w:rFonts w:eastAsia="Calibri"/>
          <w:b/>
          <w:sz w:val="24"/>
          <w:szCs w:val="24"/>
        </w:rPr>
      </w:pPr>
      <w:r w:rsidRPr="00A2529C">
        <w:rPr>
          <w:rFonts w:eastAsia="Calibri"/>
          <w:b/>
          <w:sz w:val="24"/>
          <w:szCs w:val="24"/>
        </w:rPr>
        <w:t xml:space="preserve">Mgr. Eva Reid, PhD. </w:t>
      </w:r>
    </w:p>
    <w:p w:rsidR="00417BDA" w:rsidRPr="00A2529C" w:rsidRDefault="00417BDA" w:rsidP="00417BDA">
      <w:pPr>
        <w:spacing w:after="0" w:line="240" w:lineRule="auto"/>
        <w:rPr>
          <w:rFonts w:eastAsia="Calibri"/>
          <w:sz w:val="24"/>
          <w:szCs w:val="24"/>
        </w:rPr>
      </w:pPr>
      <w:r w:rsidRPr="00A2529C">
        <w:rPr>
          <w:rFonts w:eastAsia="Calibri"/>
          <w:sz w:val="24"/>
          <w:szCs w:val="24"/>
        </w:rPr>
        <w:t>Pracovisko: Katedra lingvodidaktiky a</w:t>
      </w:r>
      <w:r w:rsidR="004F2E38" w:rsidRPr="00A2529C">
        <w:rPr>
          <w:rFonts w:eastAsia="Calibri"/>
          <w:sz w:val="24"/>
          <w:szCs w:val="24"/>
        </w:rPr>
        <w:t xml:space="preserve"> </w:t>
      </w:r>
      <w:r w:rsidRPr="00A2529C">
        <w:rPr>
          <w:rFonts w:eastAsia="Calibri"/>
          <w:sz w:val="24"/>
          <w:szCs w:val="24"/>
        </w:rPr>
        <w:t>interkultúrnych štúdií PF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Odbor: 1.1.10 Odborová didaktika</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habilitačného konania: 4. 10. 2018, PF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Dátum schválenia vo VR PF UKF: 4. 10. 2018</w:t>
      </w:r>
    </w:p>
    <w:p w:rsidR="00573CDF" w:rsidRPr="00A2529C" w:rsidRDefault="00573CDF" w:rsidP="00417BDA">
      <w:pPr>
        <w:spacing w:after="0" w:line="240" w:lineRule="auto"/>
        <w:rPr>
          <w:rFonts w:eastAsia="Calibri"/>
          <w:sz w:val="24"/>
          <w:szCs w:val="24"/>
        </w:rPr>
      </w:pPr>
    </w:p>
    <w:p w:rsidR="00417BDA" w:rsidRPr="00A2529C" w:rsidRDefault="00417BDA" w:rsidP="00417BDA">
      <w:pPr>
        <w:tabs>
          <w:tab w:val="left" w:pos="540"/>
        </w:tabs>
        <w:spacing w:after="0" w:line="240" w:lineRule="auto"/>
      </w:pPr>
    </w:p>
    <w:p w:rsidR="00417BDA" w:rsidRPr="00A2529C" w:rsidRDefault="00417BDA" w:rsidP="00F933E0">
      <w:pPr>
        <w:pStyle w:val="Odsekzoznamu"/>
        <w:numPr>
          <w:ilvl w:val="0"/>
          <w:numId w:val="71"/>
        </w:numPr>
        <w:tabs>
          <w:tab w:val="left" w:pos="540"/>
        </w:tabs>
        <w:spacing w:after="0" w:line="240" w:lineRule="auto"/>
        <w:rPr>
          <w:b/>
          <w:sz w:val="24"/>
          <w:szCs w:val="24"/>
        </w:rPr>
      </w:pPr>
      <w:r w:rsidRPr="00A2529C">
        <w:rPr>
          <w:b/>
          <w:sz w:val="24"/>
          <w:szCs w:val="24"/>
        </w:rPr>
        <w:t>Habilitačné konania zamestnancov UKF vo VR iných inštitúcií:</w:t>
      </w:r>
    </w:p>
    <w:p w:rsidR="00417BDA" w:rsidRPr="00A2529C" w:rsidRDefault="00417BDA" w:rsidP="00417BDA">
      <w:pPr>
        <w:spacing w:after="0" w:line="240" w:lineRule="auto"/>
        <w:rPr>
          <w:rFonts w:eastAsia="Calibri"/>
          <w:b/>
          <w:sz w:val="16"/>
          <w:szCs w:val="16"/>
          <w:highlight w:val="yellow"/>
        </w:rPr>
      </w:pPr>
    </w:p>
    <w:p w:rsidR="00417BDA" w:rsidRPr="00A2529C" w:rsidRDefault="00417BDA" w:rsidP="00417BDA">
      <w:pPr>
        <w:spacing w:after="0" w:line="240" w:lineRule="auto"/>
        <w:rPr>
          <w:b/>
          <w:sz w:val="24"/>
          <w:szCs w:val="24"/>
        </w:rPr>
      </w:pPr>
      <w:r w:rsidRPr="00A2529C">
        <w:rPr>
          <w:b/>
          <w:sz w:val="24"/>
          <w:szCs w:val="24"/>
        </w:rPr>
        <w:t>Ing. Milan Fiľa, PhD.</w:t>
      </w:r>
    </w:p>
    <w:p w:rsidR="00417BDA" w:rsidRPr="00A2529C" w:rsidRDefault="00417BDA" w:rsidP="00417BDA">
      <w:pPr>
        <w:spacing w:after="0" w:line="240" w:lineRule="auto"/>
        <w:rPr>
          <w:sz w:val="24"/>
          <w:szCs w:val="24"/>
        </w:rPr>
      </w:pPr>
      <w:r w:rsidRPr="00A2529C">
        <w:rPr>
          <w:sz w:val="24"/>
          <w:szCs w:val="24"/>
        </w:rPr>
        <w:t>Pracovisko: Ústav ekonomiky a manažmentu FPV UKF v Nitre</w:t>
      </w:r>
    </w:p>
    <w:p w:rsidR="00417BDA" w:rsidRPr="00A2529C" w:rsidRDefault="00417BDA" w:rsidP="00417BDA">
      <w:pPr>
        <w:spacing w:after="0" w:line="240" w:lineRule="auto"/>
        <w:rPr>
          <w:sz w:val="24"/>
          <w:szCs w:val="24"/>
        </w:rPr>
      </w:pPr>
      <w:r w:rsidRPr="00A2529C">
        <w:rPr>
          <w:sz w:val="24"/>
          <w:szCs w:val="24"/>
        </w:rPr>
        <w:t>Študijný odbor: Ekonomika a manažment podniku</w:t>
      </w:r>
    </w:p>
    <w:p w:rsidR="00417BDA" w:rsidRPr="00A2529C" w:rsidRDefault="00417BDA" w:rsidP="00417BDA">
      <w:pPr>
        <w:spacing w:after="0" w:line="240" w:lineRule="auto"/>
        <w:ind w:left="284" w:firstLine="0"/>
        <w:rPr>
          <w:sz w:val="24"/>
          <w:szCs w:val="24"/>
        </w:rPr>
      </w:pPr>
      <w:r w:rsidRPr="00A2529C">
        <w:rPr>
          <w:sz w:val="24"/>
          <w:szCs w:val="24"/>
        </w:rPr>
        <w:t>Dátum a miesto habilitačného konania: 29. 11. 2018, Ekonomická fakulta UMB Banská Bystrica</w:t>
      </w:r>
    </w:p>
    <w:p w:rsidR="00417BDA" w:rsidRPr="00A2529C" w:rsidRDefault="00417BDA" w:rsidP="00417BDA">
      <w:pPr>
        <w:spacing w:after="0" w:line="240" w:lineRule="auto"/>
        <w:rPr>
          <w:sz w:val="24"/>
          <w:szCs w:val="24"/>
        </w:rPr>
      </w:pPr>
      <w:r w:rsidRPr="00A2529C">
        <w:rPr>
          <w:sz w:val="24"/>
          <w:szCs w:val="24"/>
        </w:rPr>
        <w:t>Dátum schválenia vo VR EF UMB: 29. 11. 2018</w:t>
      </w:r>
    </w:p>
    <w:p w:rsidR="00573CDF" w:rsidRPr="00A2529C" w:rsidRDefault="00573CDF" w:rsidP="00417BDA">
      <w:pPr>
        <w:spacing w:after="0" w:line="240" w:lineRule="auto"/>
        <w:rPr>
          <w:sz w:val="24"/>
          <w:szCs w:val="24"/>
        </w:rPr>
      </w:pPr>
    </w:p>
    <w:p w:rsidR="00417BDA" w:rsidRPr="00A2529C" w:rsidRDefault="00417BDA" w:rsidP="00417BDA">
      <w:pPr>
        <w:spacing w:after="0" w:line="240" w:lineRule="auto"/>
        <w:rPr>
          <w:rFonts w:eastAsia="Calibri"/>
          <w:b/>
          <w:sz w:val="24"/>
          <w:szCs w:val="24"/>
          <w:highlight w:val="yellow"/>
        </w:rPr>
      </w:pPr>
    </w:p>
    <w:p w:rsidR="00417BDA" w:rsidRPr="00A2529C" w:rsidRDefault="00417BDA" w:rsidP="00F933E0">
      <w:pPr>
        <w:pStyle w:val="Odsekzoznamu"/>
        <w:numPr>
          <w:ilvl w:val="0"/>
          <w:numId w:val="71"/>
        </w:numPr>
        <w:tabs>
          <w:tab w:val="left" w:pos="540"/>
          <w:tab w:val="left" w:pos="9050"/>
        </w:tabs>
        <w:spacing w:after="0" w:line="240" w:lineRule="auto"/>
        <w:rPr>
          <w:b/>
          <w:sz w:val="24"/>
          <w:szCs w:val="24"/>
        </w:rPr>
      </w:pPr>
      <w:r w:rsidRPr="00A2529C">
        <w:rPr>
          <w:b/>
          <w:sz w:val="24"/>
          <w:szCs w:val="24"/>
        </w:rPr>
        <w:t>Inauguračné konanie zamestnancov UKF</w:t>
      </w:r>
      <w:r w:rsidR="00F0706A">
        <w:rPr>
          <w:b/>
          <w:sz w:val="24"/>
          <w:szCs w:val="24"/>
        </w:rPr>
        <w:t>,</w:t>
      </w:r>
      <w:r w:rsidRPr="00A2529C">
        <w:rPr>
          <w:b/>
          <w:sz w:val="24"/>
          <w:szCs w:val="24"/>
        </w:rPr>
        <w:t xml:space="preserve"> ako aj pracovníkov iných univerzít a spolupracujúcich vedeckých inštitúcií vo VR UKF: </w:t>
      </w:r>
    </w:p>
    <w:p w:rsidR="00417BDA" w:rsidRPr="00A2529C" w:rsidRDefault="00417BDA" w:rsidP="00417BDA">
      <w:pPr>
        <w:spacing w:after="0" w:line="240" w:lineRule="auto"/>
        <w:rPr>
          <w:rFonts w:eastAsia="Calibri"/>
          <w:b/>
          <w:sz w:val="16"/>
          <w:szCs w:val="16"/>
        </w:rPr>
      </w:pPr>
    </w:p>
    <w:p w:rsidR="00417BDA" w:rsidRPr="00A2529C" w:rsidRDefault="00417BDA" w:rsidP="00417BDA">
      <w:pPr>
        <w:spacing w:after="0" w:line="240" w:lineRule="auto"/>
        <w:rPr>
          <w:rFonts w:eastAsia="Calibri"/>
          <w:b/>
          <w:sz w:val="24"/>
          <w:szCs w:val="24"/>
          <w:lang w:val="de-DE"/>
        </w:rPr>
      </w:pPr>
      <w:r w:rsidRPr="00A2529C">
        <w:rPr>
          <w:rFonts w:eastAsia="Calibri"/>
          <w:b/>
          <w:sz w:val="24"/>
          <w:szCs w:val="24"/>
          <w:lang w:val="de-DE"/>
        </w:rPr>
        <w:t>doc. RNDr. Ivan Baláž, PhD.</w:t>
      </w:r>
    </w:p>
    <w:p w:rsidR="00417BDA" w:rsidRPr="00A2529C" w:rsidRDefault="00417BDA" w:rsidP="00417BDA">
      <w:pPr>
        <w:spacing w:after="0" w:line="240" w:lineRule="auto"/>
        <w:rPr>
          <w:rFonts w:eastAsia="Calibri"/>
          <w:sz w:val="24"/>
          <w:szCs w:val="24"/>
          <w:lang w:val="de-DE"/>
        </w:rPr>
      </w:pPr>
      <w:r w:rsidRPr="00A2529C">
        <w:rPr>
          <w:rFonts w:eastAsia="Calibri"/>
          <w:sz w:val="24"/>
          <w:szCs w:val="24"/>
          <w:lang w:val="de-DE"/>
        </w:rPr>
        <w:t>Pracovisko: Katedra ekológie a environmentalistiky FPV UKF v Nitre</w:t>
      </w:r>
    </w:p>
    <w:p w:rsidR="00417BDA" w:rsidRPr="00A2529C" w:rsidRDefault="00417BDA" w:rsidP="00417BDA">
      <w:pPr>
        <w:spacing w:after="0" w:line="240" w:lineRule="auto"/>
        <w:rPr>
          <w:rFonts w:eastAsia="Calibri"/>
          <w:sz w:val="24"/>
          <w:szCs w:val="24"/>
          <w:lang w:val="de-DE"/>
        </w:rPr>
      </w:pPr>
      <w:r w:rsidRPr="00A2529C">
        <w:rPr>
          <w:rFonts w:eastAsia="Calibri"/>
          <w:sz w:val="24"/>
          <w:szCs w:val="24"/>
          <w:lang w:val="de-DE"/>
        </w:rPr>
        <w:t>Študijný odbor: 4.3.1 ochrana a využívanie krajiny</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inauguračného konania: 5. 4. 2018, VR FPV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Dátum schválenia vo VR UKF: 19. 4. 2018</w:t>
      </w:r>
    </w:p>
    <w:p w:rsidR="00B25DB3" w:rsidRPr="00A2529C" w:rsidRDefault="00B25DB3" w:rsidP="00417BDA">
      <w:pPr>
        <w:spacing w:after="0" w:line="240" w:lineRule="auto"/>
        <w:rPr>
          <w:rFonts w:eastAsia="Calibri"/>
          <w:b/>
          <w:sz w:val="24"/>
          <w:szCs w:val="24"/>
        </w:rPr>
      </w:pPr>
    </w:p>
    <w:p w:rsidR="00417BDA" w:rsidRPr="00A2529C" w:rsidRDefault="00417BDA" w:rsidP="00417BDA">
      <w:pPr>
        <w:spacing w:after="0" w:line="240" w:lineRule="auto"/>
        <w:rPr>
          <w:rFonts w:eastAsia="Calibri"/>
          <w:b/>
          <w:sz w:val="24"/>
          <w:szCs w:val="24"/>
        </w:rPr>
      </w:pPr>
      <w:r w:rsidRPr="00A2529C">
        <w:rPr>
          <w:rFonts w:eastAsia="Calibri"/>
          <w:b/>
          <w:sz w:val="24"/>
          <w:szCs w:val="24"/>
        </w:rPr>
        <w:t>doc. Ing. Jana Škvareninová, PhD.</w:t>
      </w:r>
    </w:p>
    <w:p w:rsidR="00417BDA" w:rsidRPr="00A2529C" w:rsidRDefault="00417BDA" w:rsidP="00417BDA">
      <w:pPr>
        <w:spacing w:after="0" w:line="240" w:lineRule="auto"/>
        <w:rPr>
          <w:rFonts w:eastAsia="Calibri"/>
          <w:sz w:val="24"/>
          <w:szCs w:val="24"/>
        </w:rPr>
      </w:pPr>
      <w:r w:rsidRPr="00A2529C">
        <w:rPr>
          <w:rFonts w:eastAsia="Calibri"/>
          <w:sz w:val="24"/>
          <w:szCs w:val="24"/>
        </w:rPr>
        <w:t>Pracovisko: Katedra aplikovanej ekológie FEE TU vo Zvolene</w:t>
      </w:r>
    </w:p>
    <w:p w:rsidR="00417BDA" w:rsidRPr="00A2529C" w:rsidRDefault="00417BDA" w:rsidP="00417BDA">
      <w:pPr>
        <w:spacing w:after="0" w:line="240" w:lineRule="auto"/>
        <w:rPr>
          <w:rFonts w:eastAsia="Calibri"/>
          <w:sz w:val="24"/>
          <w:szCs w:val="24"/>
        </w:rPr>
      </w:pPr>
      <w:r w:rsidRPr="00A2529C">
        <w:rPr>
          <w:rFonts w:eastAsia="Calibri"/>
          <w:sz w:val="24"/>
          <w:szCs w:val="24"/>
        </w:rPr>
        <w:t>Študijný odbor: 4.3.1 ochrana a využívanie krajiny</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inauguračného konania: 5. 4. 2018, VR FPV UKF v Nitre</w:t>
      </w:r>
    </w:p>
    <w:p w:rsidR="00417BDA" w:rsidRPr="00A2529C" w:rsidRDefault="00417BDA" w:rsidP="00417BDA">
      <w:pPr>
        <w:spacing w:after="0" w:line="240" w:lineRule="auto"/>
        <w:rPr>
          <w:rFonts w:eastAsia="Calibri"/>
          <w:sz w:val="24"/>
          <w:szCs w:val="24"/>
          <w:lang w:val="de-DE"/>
        </w:rPr>
      </w:pPr>
      <w:r w:rsidRPr="00A2529C">
        <w:rPr>
          <w:rFonts w:eastAsia="Calibri"/>
          <w:sz w:val="24"/>
          <w:szCs w:val="24"/>
        </w:rPr>
        <w:t xml:space="preserve">Dátum schválenia vo VR UKF: 19. </w:t>
      </w:r>
      <w:r w:rsidRPr="00A2529C">
        <w:rPr>
          <w:rFonts w:eastAsia="Calibri"/>
          <w:sz w:val="24"/>
          <w:szCs w:val="24"/>
          <w:lang w:val="de-DE"/>
        </w:rPr>
        <w:t>4. 2018</w:t>
      </w:r>
    </w:p>
    <w:p w:rsidR="00417BDA" w:rsidRPr="00A2529C" w:rsidRDefault="00417BDA" w:rsidP="00417BDA">
      <w:pPr>
        <w:tabs>
          <w:tab w:val="left" w:pos="540"/>
          <w:tab w:val="left" w:pos="9050"/>
        </w:tabs>
        <w:spacing w:after="0" w:line="240" w:lineRule="auto"/>
        <w:rPr>
          <w:b/>
          <w:sz w:val="24"/>
          <w:szCs w:val="24"/>
          <w:lang w:val="de-DE"/>
        </w:rPr>
      </w:pPr>
    </w:p>
    <w:p w:rsidR="00417BDA" w:rsidRPr="00A2529C" w:rsidRDefault="00417BDA" w:rsidP="00417BDA">
      <w:pPr>
        <w:tabs>
          <w:tab w:val="left" w:pos="540"/>
          <w:tab w:val="left" w:pos="9050"/>
        </w:tabs>
        <w:spacing w:after="0" w:line="240" w:lineRule="auto"/>
        <w:rPr>
          <w:b/>
          <w:sz w:val="24"/>
          <w:szCs w:val="24"/>
          <w:lang w:val="de-DE"/>
        </w:rPr>
      </w:pPr>
      <w:r w:rsidRPr="00A2529C">
        <w:rPr>
          <w:b/>
          <w:sz w:val="24"/>
          <w:szCs w:val="24"/>
          <w:lang w:val="de-DE"/>
        </w:rPr>
        <w:t xml:space="preserve">doc. PhDr. Peter Ivanič, PhD. </w:t>
      </w:r>
    </w:p>
    <w:p w:rsidR="00417BDA" w:rsidRPr="00A2529C" w:rsidRDefault="00417BDA" w:rsidP="00417BDA">
      <w:pPr>
        <w:tabs>
          <w:tab w:val="left" w:pos="540"/>
          <w:tab w:val="left" w:pos="9050"/>
        </w:tabs>
        <w:spacing w:after="0" w:line="240" w:lineRule="auto"/>
        <w:rPr>
          <w:sz w:val="24"/>
          <w:szCs w:val="24"/>
          <w:lang w:val="de-DE"/>
        </w:rPr>
      </w:pPr>
      <w:r w:rsidRPr="00A2529C">
        <w:rPr>
          <w:sz w:val="24"/>
          <w:szCs w:val="24"/>
          <w:lang w:val="de-DE"/>
        </w:rPr>
        <w:t>Pracovisko: Ústav pre výskum kultúrneho dedičstva Konštantína a Metoda FF UKF v Nitre</w:t>
      </w:r>
    </w:p>
    <w:p w:rsidR="00417BDA" w:rsidRPr="00A2529C" w:rsidRDefault="00417BDA" w:rsidP="00417BDA">
      <w:pPr>
        <w:tabs>
          <w:tab w:val="left" w:pos="540"/>
          <w:tab w:val="left" w:pos="9050"/>
        </w:tabs>
        <w:spacing w:after="0" w:line="240" w:lineRule="auto"/>
        <w:rPr>
          <w:sz w:val="24"/>
          <w:szCs w:val="24"/>
        </w:rPr>
      </w:pPr>
      <w:r w:rsidRPr="00A2529C">
        <w:rPr>
          <w:sz w:val="24"/>
          <w:szCs w:val="24"/>
        </w:rPr>
        <w:t>Odbor: 2.1.7 História</w:t>
      </w:r>
    </w:p>
    <w:p w:rsidR="00417BDA" w:rsidRPr="00A2529C" w:rsidRDefault="00417BDA" w:rsidP="00417BDA">
      <w:pPr>
        <w:tabs>
          <w:tab w:val="left" w:pos="540"/>
          <w:tab w:val="left" w:pos="9050"/>
        </w:tabs>
        <w:spacing w:after="0" w:line="240" w:lineRule="auto"/>
        <w:rPr>
          <w:sz w:val="24"/>
          <w:szCs w:val="24"/>
        </w:rPr>
      </w:pPr>
      <w:r w:rsidRPr="00A2529C">
        <w:rPr>
          <w:sz w:val="24"/>
          <w:szCs w:val="24"/>
        </w:rPr>
        <w:t>Dátum a miesto inauguračného konania: 1. 3. 2018, VR FF UKF v Nitre</w:t>
      </w:r>
    </w:p>
    <w:p w:rsidR="00417BDA" w:rsidRPr="00A2529C" w:rsidRDefault="00417BDA" w:rsidP="00417BDA">
      <w:pPr>
        <w:tabs>
          <w:tab w:val="left" w:pos="540"/>
          <w:tab w:val="left" w:pos="9050"/>
        </w:tabs>
        <w:spacing w:after="0" w:line="240" w:lineRule="auto"/>
        <w:rPr>
          <w:sz w:val="24"/>
          <w:szCs w:val="24"/>
        </w:rPr>
      </w:pPr>
      <w:r w:rsidRPr="00A2529C">
        <w:rPr>
          <w:sz w:val="24"/>
          <w:szCs w:val="24"/>
        </w:rPr>
        <w:t>Dátum schválenia vo VR UKF: 19. 4. 2018</w:t>
      </w:r>
      <w:r w:rsidRPr="00A2529C">
        <w:rPr>
          <w:sz w:val="24"/>
          <w:szCs w:val="24"/>
        </w:rPr>
        <w:tab/>
      </w:r>
    </w:p>
    <w:p w:rsidR="00417BDA" w:rsidRPr="00A2529C" w:rsidRDefault="00417BDA" w:rsidP="00417BDA">
      <w:pPr>
        <w:tabs>
          <w:tab w:val="left" w:pos="540"/>
          <w:tab w:val="left" w:pos="9050"/>
        </w:tabs>
        <w:spacing w:after="0" w:line="240" w:lineRule="auto"/>
        <w:rPr>
          <w:b/>
          <w:sz w:val="24"/>
          <w:szCs w:val="24"/>
        </w:rPr>
      </w:pPr>
    </w:p>
    <w:p w:rsidR="00AF329F" w:rsidRPr="00A2529C" w:rsidRDefault="00AF329F" w:rsidP="00417BDA">
      <w:pPr>
        <w:tabs>
          <w:tab w:val="left" w:pos="540"/>
          <w:tab w:val="left" w:pos="9050"/>
        </w:tabs>
        <w:spacing w:after="0" w:line="240" w:lineRule="auto"/>
        <w:rPr>
          <w:b/>
          <w:sz w:val="24"/>
          <w:szCs w:val="24"/>
        </w:rPr>
      </w:pPr>
    </w:p>
    <w:p w:rsidR="00AF329F" w:rsidRPr="00A2529C" w:rsidRDefault="00AF329F" w:rsidP="00417BDA">
      <w:pPr>
        <w:tabs>
          <w:tab w:val="left" w:pos="540"/>
          <w:tab w:val="left" w:pos="9050"/>
        </w:tabs>
        <w:spacing w:after="0" w:line="240" w:lineRule="auto"/>
        <w:rPr>
          <w:b/>
          <w:sz w:val="24"/>
          <w:szCs w:val="24"/>
        </w:rPr>
      </w:pPr>
    </w:p>
    <w:p w:rsidR="00417BDA" w:rsidRPr="00A2529C" w:rsidRDefault="00417BDA" w:rsidP="00417BDA">
      <w:pPr>
        <w:tabs>
          <w:tab w:val="left" w:pos="540"/>
          <w:tab w:val="left" w:pos="9050"/>
        </w:tabs>
        <w:spacing w:after="0" w:line="240" w:lineRule="auto"/>
        <w:rPr>
          <w:b/>
          <w:sz w:val="24"/>
          <w:szCs w:val="24"/>
        </w:rPr>
      </w:pPr>
      <w:r w:rsidRPr="00A2529C">
        <w:rPr>
          <w:b/>
          <w:sz w:val="24"/>
          <w:szCs w:val="24"/>
        </w:rPr>
        <w:lastRenderedPageBreak/>
        <w:t xml:space="preserve">doc. PaedDr. Zuzana Kováčová, PhD. </w:t>
      </w:r>
    </w:p>
    <w:p w:rsidR="00417BDA" w:rsidRPr="00A2529C" w:rsidRDefault="00417BDA" w:rsidP="00417BDA">
      <w:pPr>
        <w:tabs>
          <w:tab w:val="left" w:pos="540"/>
          <w:tab w:val="left" w:pos="9050"/>
        </w:tabs>
        <w:spacing w:after="0" w:line="240" w:lineRule="auto"/>
        <w:rPr>
          <w:sz w:val="24"/>
          <w:szCs w:val="24"/>
        </w:rPr>
      </w:pPr>
      <w:r w:rsidRPr="00A2529C">
        <w:rPr>
          <w:sz w:val="24"/>
          <w:szCs w:val="24"/>
        </w:rPr>
        <w:t>Pracovisko: Katedra slovenského jazyka a literatúry FF UKF v Nitre</w:t>
      </w:r>
    </w:p>
    <w:p w:rsidR="00417BDA" w:rsidRPr="00A2529C" w:rsidRDefault="00417BDA" w:rsidP="00417BDA">
      <w:pPr>
        <w:tabs>
          <w:tab w:val="left" w:pos="540"/>
          <w:tab w:val="left" w:pos="9050"/>
        </w:tabs>
        <w:spacing w:after="0" w:line="240" w:lineRule="auto"/>
        <w:rPr>
          <w:sz w:val="24"/>
          <w:szCs w:val="24"/>
        </w:rPr>
      </w:pPr>
      <w:r w:rsidRPr="00A2529C">
        <w:rPr>
          <w:sz w:val="24"/>
          <w:szCs w:val="24"/>
        </w:rPr>
        <w:t>Odbor: 2.1.27 Slovenský jazyk a literatúra</w:t>
      </w:r>
    </w:p>
    <w:p w:rsidR="00417BDA" w:rsidRPr="00A2529C" w:rsidRDefault="00417BDA" w:rsidP="00417BDA">
      <w:pPr>
        <w:tabs>
          <w:tab w:val="left" w:pos="540"/>
          <w:tab w:val="left" w:pos="9050"/>
        </w:tabs>
        <w:spacing w:after="0" w:line="240" w:lineRule="auto"/>
        <w:rPr>
          <w:sz w:val="24"/>
          <w:szCs w:val="24"/>
        </w:rPr>
      </w:pPr>
      <w:r w:rsidRPr="00A2529C">
        <w:rPr>
          <w:sz w:val="24"/>
          <w:szCs w:val="24"/>
        </w:rPr>
        <w:t>Dátum a miesto inauguračného konania: 25. 10. 2018, VR FF UKF v Nitre</w:t>
      </w:r>
    </w:p>
    <w:p w:rsidR="00417BDA" w:rsidRPr="00A2529C" w:rsidRDefault="00417BDA" w:rsidP="00417BDA">
      <w:pPr>
        <w:tabs>
          <w:tab w:val="left" w:pos="540"/>
          <w:tab w:val="left" w:pos="9050"/>
        </w:tabs>
        <w:spacing w:after="0" w:line="240" w:lineRule="auto"/>
        <w:rPr>
          <w:sz w:val="24"/>
          <w:szCs w:val="24"/>
        </w:rPr>
      </w:pPr>
      <w:r w:rsidRPr="00A2529C">
        <w:rPr>
          <w:sz w:val="24"/>
          <w:szCs w:val="24"/>
        </w:rPr>
        <w:t>Dátum schválenia vo VR UKF: 29. 11. 2018</w:t>
      </w:r>
    </w:p>
    <w:p w:rsidR="00417BDA" w:rsidRPr="00A2529C" w:rsidRDefault="00417BDA" w:rsidP="00417BDA">
      <w:pPr>
        <w:spacing w:after="0" w:line="240" w:lineRule="auto"/>
        <w:rPr>
          <w:rFonts w:eastAsia="Calibri"/>
          <w:b/>
          <w:sz w:val="24"/>
          <w:szCs w:val="24"/>
        </w:rPr>
      </w:pPr>
    </w:p>
    <w:p w:rsidR="00417BDA" w:rsidRPr="00A2529C" w:rsidRDefault="00417BDA" w:rsidP="00417BDA">
      <w:pPr>
        <w:spacing w:after="0" w:line="240" w:lineRule="auto"/>
        <w:rPr>
          <w:rFonts w:eastAsia="Calibri"/>
          <w:b/>
          <w:sz w:val="24"/>
          <w:szCs w:val="24"/>
        </w:rPr>
      </w:pPr>
      <w:r w:rsidRPr="00A2529C">
        <w:rPr>
          <w:rFonts w:eastAsia="Calibri"/>
          <w:b/>
          <w:sz w:val="24"/>
          <w:szCs w:val="24"/>
        </w:rPr>
        <w:t xml:space="preserve">doc. Dr. Henryk Noga </w:t>
      </w:r>
    </w:p>
    <w:p w:rsidR="00417BDA" w:rsidRPr="00A2529C" w:rsidRDefault="00417BDA" w:rsidP="000109DA">
      <w:pPr>
        <w:spacing w:after="0" w:line="240" w:lineRule="auto"/>
        <w:ind w:left="284" w:firstLine="0"/>
        <w:rPr>
          <w:rFonts w:eastAsia="Calibri"/>
          <w:sz w:val="24"/>
          <w:szCs w:val="24"/>
        </w:rPr>
      </w:pPr>
      <w:r w:rsidRPr="00A2529C">
        <w:rPr>
          <w:rFonts w:eastAsia="Calibri"/>
          <w:sz w:val="24"/>
          <w:szCs w:val="24"/>
        </w:rPr>
        <w:t>Pracovisko: Uniwersytet Pedagogiczny im. KEN, Zakład Dydaktyki Przedmiotów Technicznych i Informatycznych, Instytut techniki, Kraków</w:t>
      </w:r>
    </w:p>
    <w:p w:rsidR="00417BDA" w:rsidRPr="00A2529C" w:rsidRDefault="00417BDA" w:rsidP="00417BDA">
      <w:pPr>
        <w:spacing w:after="0" w:line="240" w:lineRule="auto"/>
        <w:rPr>
          <w:rFonts w:eastAsia="Calibri"/>
          <w:sz w:val="24"/>
          <w:szCs w:val="24"/>
        </w:rPr>
      </w:pPr>
      <w:r w:rsidRPr="00A2529C">
        <w:rPr>
          <w:rFonts w:eastAsia="Calibri"/>
          <w:sz w:val="24"/>
          <w:szCs w:val="24"/>
        </w:rPr>
        <w:t>Odbor: 1.1.10 Odborová didaktika</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inauguračného konania: 7. 6. 2018, VR PF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Dátum schválenia vo VR UKF: 29. 11. 2018</w:t>
      </w:r>
    </w:p>
    <w:p w:rsidR="00573CDF" w:rsidRPr="00A2529C" w:rsidRDefault="00573CDF" w:rsidP="00417BDA">
      <w:pPr>
        <w:spacing w:after="0" w:line="240" w:lineRule="auto"/>
        <w:rPr>
          <w:rFonts w:eastAsia="Calibri"/>
          <w:sz w:val="24"/>
          <w:szCs w:val="24"/>
        </w:rPr>
      </w:pPr>
    </w:p>
    <w:p w:rsidR="00417BDA" w:rsidRPr="00A2529C" w:rsidRDefault="00417BDA" w:rsidP="00417BDA">
      <w:pPr>
        <w:tabs>
          <w:tab w:val="left" w:pos="540"/>
          <w:tab w:val="left" w:pos="9050"/>
        </w:tabs>
        <w:spacing w:after="0" w:line="240" w:lineRule="auto"/>
        <w:rPr>
          <w:sz w:val="24"/>
          <w:szCs w:val="24"/>
        </w:rPr>
      </w:pPr>
    </w:p>
    <w:p w:rsidR="00417BDA" w:rsidRPr="00A2529C" w:rsidRDefault="00417BDA" w:rsidP="00F933E0">
      <w:pPr>
        <w:pStyle w:val="Odsekzoznamu"/>
        <w:numPr>
          <w:ilvl w:val="0"/>
          <w:numId w:val="71"/>
        </w:numPr>
        <w:tabs>
          <w:tab w:val="left" w:pos="540"/>
        </w:tabs>
        <w:spacing w:after="0" w:line="240" w:lineRule="auto"/>
        <w:rPr>
          <w:b/>
          <w:sz w:val="24"/>
          <w:szCs w:val="24"/>
        </w:rPr>
      </w:pPr>
      <w:r w:rsidRPr="00A2529C">
        <w:rPr>
          <w:b/>
          <w:sz w:val="24"/>
          <w:szCs w:val="24"/>
        </w:rPr>
        <w:t>Inauguračné konania zamestnancov UKF vo VR iných inštitúcií:</w:t>
      </w:r>
    </w:p>
    <w:p w:rsidR="00417BDA" w:rsidRPr="00A2529C" w:rsidRDefault="00417BDA" w:rsidP="00417BDA">
      <w:pPr>
        <w:tabs>
          <w:tab w:val="left" w:pos="540"/>
        </w:tabs>
        <w:spacing w:after="0" w:line="240" w:lineRule="auto"/>
        <w:rPr>
          <w:sz w:val="24"/>
          <w:szCs w:val="24"/>
          <w:highlight w:val="yellow"/>
        </w:rPr>
      </w:pPr>
    </w:p>
    <w:p w:rsidR="00417BDA" w:rsidRPr="00A2529C" w:rsidRDefault="00417BDA" w:rsidP="00417BDA">
      <w:pPr>
        <w:spacing w:after="0" w:line="240" w:lineRule="auto"/>
        <w:rPr>
          <w:b/>
          <w:sz w:val="24"/>
          <w:szCs w:val="24"/>
          <w:lang w:val="de-DE"/>
        </w:rPr>
      </w:pPr>
      <w:r w:rsidRPr="00A2529C">
        <w:rPr>
          <w:b/>
          <w:sz w:val="24"/>
          <w:szCs w:val="24"/>
          <w:lang w:val="de-DE"/>
        </w:rPr>
        <w:t>doc. RNDr. Michal Munk, PhD.</w:t>
      </w:r>
    </w:p>
    <w:p w:rsidR="00417BDA" w:rsidRPr="00A2529C" w:rsidRDefault="00417BDA" w:rsidP="00417BDA">
      <w:pPr>
        <w:spacing w:after="0" w:line="240" w:lineRule="auto"/>
        <w:rPr>
          <w:sz w:val="24"/>
          <w:szCs w:val="24"/>
          <w:lang w:val="de-DE"/>
        </w:rPr>
      </w:pPr>
      <w:r w:rsidRPr="00A2529C">
        <w:rPr>
          <w:sz w:val="24"/>
          <w:szCs w:val="24"/>
          <w:lang w:val="de-DE"/>
        </w:rPr>
        <w:t xml:space="preserve">Pracovisko: Katedra informatiky </w:t>
      </w:r>
      <w:r w:rsidRPr="00A2529C">
        <w:rPr>
          <w:rFonts w:eastAsia="Calibri"/>
          <w:sz w:val="24"/>
          <w:szCs w:val="24"/>
          <w:lang w:val="de-DE"/>
        </w:rPr>
        <w:t>FPV UKF v Nitre</w:t>
      </w:r>
    </w:p>
    <w:p w:rsidR="00417BDA" w:rsidRPr="00A2529C" w:rsidRDefault="00417BDA" w:rsidP="00417BDA">
      <w:pPr>
        <w:spacing w:after="0" w:line="240" w:lineRule="auto"/>
        <w:rPr>
          <w:sz w:val="24"/>
          <w:szCs w:val="24"/>
          <w:lang w:val="de-DE"/>
        </w:rPr>
      </w:pPr>
      <w:r w:rsidRPr="00A2529C">
        <w:rPr>
          <w:sz w:val="24"/>
          <w:szCs w:val="24"/>
          <w:lang w:val="de-DE"/>
        </w:rPr>
        <w:t>Študijný odbor: Systémové inženýrství a informatika</w:t>
      </w:r>
    </w:p>
    <w:p w:rsidR="00417BDA" w:rsidRPr="00A2529C" w:rsidRDefault="00417BDA" w:rsidP="000109DA">
      <w:pPr>
        <w:spacing w:after="0" w:line="240" w:lineRule="auto"/>
        <w:ind w:left="284" w:firstLine="0"/>
        <w:rPr>
          <w:sz w:val="24"/>
          <w:szCs w:val="24"/>
          <w:lang w:val="de-DE"/>
        </w:rPr>
      </w:pPr>
      <w:r w:rsidRPr="00A2529C">
        <w:rPr>
          <w:sz w:val="24"/>
          <w:szCs w:val="24"/>
          <w:lang w:val="de-DE"/>
        </w:rPr>
        <w:t>Dátum a miesto inauguračného konania: Fakulta informatiky a managementu Univerzity Hradec Králové, ČR</w:t>
      </w:r>
    </w:p>
    <w:p w:rsidR="00417BDA" w:rsidRPr="00A2529C" w:rsidRDefault="00417BDA" w:rsidP="00417BDA">
      <w:pPr>
        <w:spacing w:after="0" w:line="240" w:lineRule="auto"/>
        <w:rPr>
          <w:sz w:val="24"/>
          <w:szCs w:val="24"/>
          <w:lang w:val="de-DE"/>
        </w:rPr>
      </w:pPr>
      <w:r w:rsidRPr="00A2529C">
        <w:rPr>
          <w:sz w:val="24"/>
          <w:szCs w:val="24"/>
          <w:lang w:val="de-DE"/>
        </w:rPr>
        <w:t>Dátum schválenia vo VR: 18. 4. 2018</w:t>
      </w:r>
    </w:p>
    <w:p w:rsidR="00417BDA" w:rsidRPr="00A2529C" w:rsidRDefault="00417BDA" w:rsidP="00417BDA">
      <w:pPr>
        <w:spacing w:after="0" w:line="240" w:lineRule="auto"/>
        <w:rPr>
          <w:rFonts w:eastAsia="Calibri"/>
          <w:b/>
          <w:sz w:val="24"/>
          <w:szCs w:val="24"/>
          <w:lang w:val="de-DE"/>
        </w:rPr>
      </w:pPr>
    </w:p>
    <w:p w:rsidR="00417BDA" w:rsidRPr="00A2529C" w:rsidRDefault="00417BDA" w:rsidP="00417BDA">
      <w:pPr>
        <w:spacing w:after="0" w:line="240" w:lineRule="auto"/>
        <w:rPr>
          <w:rFonts w:eastAsia="Calibri"/>
          <w:b/>
          <w:sz w:val="24"/>
          <w:szCs w:val="24"/>
          <w:lang w:val="de-DE"/>
        </w:rPr>
      </w:pPr>
      <w:r w:rsidRPr="00A2529C">
        <w:rPr>
          <w:rFonts w:eastAsia="Calibri"/>
          <w:b/>
          <w:sz w:val="24"/>
          <w:szCs w:val="24"/>
          <w:lang w:val="de-DE"/>
        </w:rPr>
        <w:t>doc. PhDr. Michal Valčo, PhD.</w:t>
      </w:r>
    </w:p>
    <w:p w:rsidR="00417BDA" w:rsidRPr="00A2529C" w:rsidRDefault="00417BDA" w:rsidP="00417BDA">
      <w:pPr>
        <w:spacing w:after="0" w:line="240" w:lineRule="auto"/>
        <w:rPr>
          <w:rFonts w:eastAsia="Calibri"/>
          <w:sz w:val="24"/>
          <w:szCs w:val="24"/>
          <w:lang w:val="de-DE"/>
        </w:rPr>
      </w:pPr>
      <w:r w:rsidRPr="00A2529C">
        <w:rPr>
          <w:rFonts w:eastAsia="Calibri"/>
          <w:sz w:val="24"/>
          <w:szCs w:val="24"/>
          <w:lang w:val="de-DE"/>
        </w:rPr>
        <w:t>Pracovisko: Katedra všeobecnej a aplikovanej etiky FF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Odbor: 2.1.16 Religionistika</w:t>
      </w:r>
    </w:p>
    <w:p w:rsidR="00417BDA" w:rsidRPr="00A2529C" w:rsidRDefault="00417BDA" w:rsidP="000109DA">
      <w:pPr>
        <w:spacing w:after="0" w:line="240" w:lineRule="auto"/>
        <w:ind w:left="284" w:firstLine="0"/>
        <w:rPr>
          <w:rFonts w:eastAsia="Calibri"/>
          <w:sz w:val="24"/>
          <w:szCs w:val="24"/>
        </w:rPr>
      </w:pPr>
      <w:r w:rsidRPr="00A2529C">
        <w:rPr>
          <w:rFonts w:eastAsia="Calibri"/>
          <w:sz w:val="24"/>
          <w:szCs w:val="24"/>
        </w:rPr>
        <w:t>Dátum a miesto inauguračného konania: 16. 4. 2018, Vedecká rada Gréckokatolíckej teologickej fakulty Prešovskej univerzity v Prešove</w:t>
      </w:r>
    </w:p>
    <w:p w:rsidR="00417BDA" w:rsidRPr="00A2529C" w:rsidRDefault="00417BDA" w:rsidP="00417BDA">
      <w:pPr>
        <w:tabs>
          <w:tab w:val="left" w:pos="540"/>
        </w:tabs>
        <w:spacing w:after="0" w:line="240" w:lineRule="auto"/>
        <w:rPr>
          <w:sz w:val="24"/>
          <w:szCs w:val="24"/>
          <w:highlight w:val="yellow"/>
        </w:rPr>
      </w:pPr>
    </w:p>
    <w:p w:rsidR="00417BDA" w:rsidRPr="00A2529C" w:rsidRDefault="00417BDA" w:rsidP="00417BDA">
      <w:pPr>
        <w:spacing w:after="0" w:line="240" w:lineRule="auto"/>
        <w:rPr>
          <w:rFonts w:eastAsia="Calibri"/>
          <w:b/>
          <w:sz w:val="24"/>
          <w:szCs w:val="24"/>
        </w:rPr>
      </w:pPr>
      <w:r w:rsidRPr="00A2529C">
        <w:rPr>
          <w:rFonts w:eastAsia="Calibri"/>
          <w:b/>
          <w:sz w:val="24"/>
          <w:szCs w:val="24"/>
        </w:rPr>
        <w:t xml:space="preserve">doc. PaedDr. Mária Pisoňová, PhD. </w:t>
      </w:r>
    </w:p>
    <w:p w:rsidR="00417BDA" w:rsidRPr="00A2529C" w:rsidRDefault="00417BDA" w:rsidP="00417BDA">
      <w:pPr>
        <w:spacing w:after="0" w:line="240" w:lineRule="auto"/>
        <w:rPr>
          <w:rFonts w:eastAsia="Calibri"/>
          <w:sz w:val="24"/>
          <w:szCs w:val="24"/>
        </w:rPr>
      </w:pPr>
      <w:r w:rsidRPr="00A2529C">
        <w:rPr>
          <w:rFonts w:eastAsia="Calibri"/>
          <w:sz w:val="24"/>
          <w:szCs w:val="24"/>
        </w:rPr>
        <w:t>Pracovisko: Katedra pedagogiky PF UKF v Nitre</w:t>
      </w:r>
    </w:p>
    <w:p w:rsidR="00417BDA" w:rsidRPr="00A2529C" w:rsidRDefault="00417BDA" w:rsidP="00417BDA">
      <w:pPr>
        <w:spacing w:after="0" w:line="240" w:lineRule="auto"/>
        <w:rPr>
          <w:rFonts w:eastAsia="Calibri"/>
          <w:sz w:val="24"/>
          <w:szCs w:val="24"/>
        </w:rPr>
      </w:pPr>
      <w:r w:rsidRPr="00A2529C">
        <w:rPr>
          <w:rFonts w:eastAsia="Calibri"/>
          <w:sz w:val="24"/>
          <w:szCs w:val="24"/>
        </w:rPr>
        <w:t>Odbor: 1.1.4 Pedagogika</w:t>
      </w:r>
    </w:p>
    <w:p w:rsidR="00417BDA" w:rsidRPr="00A2529C" w:rsidRDefault="00417BDA" w:rsidP="00417BDA">
      <w:pPr>
        <w:spacing w:after="0" w:line="240" w:lineRule="auto"/>
        <w:rPr>
          <w:rFonts w:eastAsia="Calibri"/>
          <w:sz w:val="24"/>
          <w:szCs w:val="24"/>
        </w:rPr>
      </w:pPr>
      <w:r w:rsidRPr="00A2529C">
        <w:rPr>
          <w:rFonts w:eastAsia="Calibri"/>
          <w:sz w:val="24"/>
          <w:szCs w:val="24"/>
        </w:rPr>
        <w:t>Dátum a miesto in</w:t>
      </w:r>
      <w:r w:rsidR="007868B5" w:rsidRPr="00A2529C">
        <w:rPr>
          <w:rFonts w:eastAsia="Calibri"/>
          <w:sz w:val="24"/>
          <w:szCs w:val="24"/>
        </w:rPr>
        <w:t>a</w:t>
      </w:r>
      <w:r w:rsidRPr="00A2529C">
        <w:rPr>
          <w:rFonts w:eastAsia="Calibri"/>
          <w:sz w:val="24"/>
          <w:szCs w:val="24"/>
        </w:rPr>
        <w:t>uguračného konania: 31. 1. 2018, PF UMB v Banskej Bystrici</w:t>
      </w:r>
    </w:p>
    <w:p w:rsidR="00417BDA" w:rsidRPr="00A2529C" w:rsidRDefault="00417BDA" w:rsidP="00417BDA">
      <w:pPr>
        <w:spacing w:after="0" w:line="240" w:lineRule="auto"/>
        <w:rPr>
          <w:rFonts w:eastAsia="Calibri"/>
          <w:sz w:val="24"/>
          <w:szCs w:val="24"/>
        </w:rPr>
      </w:pPr>
      <w:r w:rsidRPr="00A2529C">
        <w:rPr>
          <w:rFonts w:eastAsia="Calibri"/>
          <w:sz w:val="24"/>
          <w:szCs w:val="24"/>
        </w:rPr>
        <w:t>Dátum schválenia vo VR: 3. 5. 2018</w:t>
      </w:r>
    </w:p>
    <w:p w:rsidR="00417BDA" w:rsidRPr="00A2529C" w:rsidRDefault="00417BDA" w:rsidP="00417BDA">
      <w:pPr>
        <w:tabs>
          <w:tab w:val="left" w:pos="540"/>
        </w:tabs>
        <w:spacing w:after="0" w:line="240" w:lineRule="auto"/>
        <w:rPr>
          <w:sz w:val="24"/>
          <w:szCs w:val="24"/>
          <w:highlight w:val="yellow"/>
        </w:rPr>
      </w:pPr>
    </w:p>
    <w:p w:rsidR="00417BDA" w:rsidRPr="00A2529C" w:rsidRDefault="00417BDA" w:rsidP="00417BDA">
      <w:pPr>
        <w:tabs>
          <w:tab w:val="left" w:pos="540"/>
        </w:tabs>
        <w:spacing w:after="0" w:line="240" w:lineRule="auto"/>
        <w:rPr>
          <w:sz w:val="24"/>
          <w:szCs w:val="24"/>
        </w:rPr>
      </w:pPr>
    </w:p>
    <w:p w:rsidR="004A2096" w:rsidRPr="00A2529C" w:rsidRDefault="004A2096" w:rsidP="004A2096">
      <w:pPr>
        <w:spacing w:after="0" w:line="240" w:lineRule="auto"/>
        <w:rPr>
          <w:rFonts w:eastAsia="Calibri"/>
          <w:sz w:val="24"/>
          <w:szCs w:val="24"/>
        </w:rPr>
      </w:pPr>
    </w:p>
    <w:p w:rsidR="004A2096" w:rsidRPr="00A2529C" w:rsidRDefault="004A2096" w:rsidP="004A2096">
      <w:pPr>
        <w:tabs>
          <w:tab w:val="left" w:pos="540"/>
        </w:tabs>
        <w:spacing w:after="0" w:line="240" w:lineRule="auto"/>
        <w:rPr>
          <w:sz w:val="24"/>
          <w:szCs w:val="24"/>
          <w:highlight w:val="yellow"/>
        </w:rPr>
      </w:pPr>
    </w:p>
    <w:p w:rsidR="004A2096" w:rsidRPr="00A2529C" w:rsidRDefault="004A2096" w:rsidP="004A2096">
      <w:pPr>
        <w:tabs>
          <w:tab w:val="left" w:pos="540"/>
        </w:tabs>
        <w:spacing w:after="0" w:line="240" w:lineRule="auto"/>
        <w:rPr>
          <w:sz w:val="24"/>
          <w:szCs w:val="24"/>
        </w:rPr>
      </w:pPr>
      <w:bookmarkStart w:id="96" w:name="__DdeLink__3341_660251215"/>
      <w:bookmarkEnd w:id="96"/>
    </w:p>
    <w:p w:rsidR="000109DA" w:rsidRPr="00A2529C" w:rsidRDefault="000109DA" w:rsidP="004A2096">
      <w:pPr>
        <w:tabs>
          <w:tab w:val="left" w:pos="540"/>
        </w:tabs>
        <w:spacing w:after="0" w:line="240" w:lineRule="auto"/>
        <w:rPr>
          <w:sz w:val="24"/>
          <w:szCs w:val="24"/>
        </w:rPr>
      </w:pPr>
    </w:p>
    <w:p w:rsidR="000109DA" w:rsidRPr="00A2529C" w:rsidRDefault="000109DA" w:rsidP="004A2096">
      <w:pPr>
        <w:tabs>
          <w:tab w:val="left" w:pos="540"/>
        </w:tabs>
        <w:spacing w:after="0" w:line="240" w:lineRule="auto"/>
        <w:rPr>
          <w:sz w:val="24"/>
          <w:szCs w:val="24"/>
        </w:rPr>
      </w:pPr>
    </w:p>
    <w:p w:rsidR="000109DA" w:rsidRPr="00A2529C" w:rsidRDefault="000109DA" w:rsidP="004A2096">
      <w:pPr>
        <w:tabs>
          <w:tab w:val="left" w:pos="540"/>
        </w:tabs>
        <w:spacing w:after="0" w:line="240" w:lineRule="auto"/>
        <w:rPr>
          <w:sz w:val="24"/>
          <w:szCs w:val="24"/>
        </w:rPr>
      </w:pPr>
    </w:p>
    <w:p w:rsidR="000109DA" w:rsidRPr="00A2529C" w:rsidRDefault="000109DA" w:rsidP="004A2096">
      <w:pPr>
        <w:tabs>
          <w:tab w:val="left" w:pos="540"/>
        </w:tabs>
        <w:spacing w:after="0" w:line="240" w:lineRule="auto"/>
        <w:rPr>
          <w:sz w:val="24"/>
          <w:szCs w:val="24"/>
        </w:rPr>
      </w:pPr>
    </w:p>
    <w:p w:rsidR="000109DA" w:rsidRPr="00A2529C" w:rsidRDefault="000109DA" w:rsidP="004A2096">
      <w:pPr>
        <w:tabs>
          <w:tab w:val="left" w:pos="540"/>
        </w:tabs>
        <w:spacing w:after="0" w:line="240" w:lineRule="auto"/>
        <w:rPr>
          <w:sz w:val="24"/>
          <w:szCs w:val="24"/>
        </w:rPr>
      </w:pPr>
    </w:p>
    <w:p w:rsidR="00573CDF" w:rsidRPr="00A2529C" w:rsidRDefault="00573CDF" w:rsidP="004A2096">
      <w:pPr>
        <w:tabs>
          <w:tab w:val="left" w:pos="540"/>
        </w:tabs>
        <w:spacing w:after="0" w:line="240" w:lineRule="auto"/>
        <w:rPr>
          <w:sz w:val="24"/>
          <w:szCs w:val="24"/>
        </w:rPr>
      </w:pPr>
    </w:p>
    <w:p w:rsidR="000109DA" w:rsidRPr="00A2529C" w:rsidRDefault="000109DA" w:rsidP="004A2096">
      <w:pPr>
        <w:tabs>
          <w:tab w:val="left" w:pos="540"/>
        </w:tabs>
        <w:spacing w:after="0" w:line="240" w:lineRule="auto"/>
        <w:rPr>
          <w:sz w:val="24"/>
          <w:szCs w:val="24"/>
        </w:rPr>
      </w:pPr>
    </w:p>
    <w:p w:rsidR="002723BC" w:rsidRPr="00A2529C" w:rsidRDefault="002723BC" w:rsidP="00A34B4C">
      <w:pPr>
        <w:ind w:firstLine="0"/>
        <w:rPr>
          <w:sz w:val="24"/>
          <w:szCs w:val="24"/>
        </w:rPr>
      </w:pPr>
    </w:p>
    <w:p w:rsidR="00980406" w:rsidRPr="00A2529C" w:rsidRDefault="00980406" w:rsidP="00DB35BD">
      <w:pPr>
        <w:pStyle w:val="Nadpis1"/>
        <w:rPr>
          <w:color w:val="auto"/>
          <w:lang w:val="sk-SK"/>
        </w:rPr>
      </w:pPr>
      <w:bookmarkStart w:id="97" w:name="_Toc447794087"/>
      <w:bookmarkStart w:id="98" w:name="_Toc9256174"/>
      <w:r w:rsidRPr="00A2529C">
        <w:rPr>
          <w:color w:val="auto"/>
          <w:lang w:val="sk-SK"/>
        </w:rPr>
        <w:lastRenderedPageBreak/>
        <w:t>Zamestnanci univerzity</w:t>
      </w:r>
      <w:bookmarkEnd w:id="97"/>
      <w:bookmarkEnd w:id="98"/>
    </w:p>
    <w:p w:rsidR="002723BC" w:rsidRPr="00A2529C" w:rsidRDefault="002723BC" w:rsidP="002723BC">
      <w:pPr>
        <w:ind w:firstLine="0"/>
        <w:rPr>
          <w:sz w:val="24"/>
          <w:szCs w:val="24"/>
        </w:rPr>
      </w:pPr>
    </w:p>
    <w:p w:rsidR="005C3E3F" w:rsidRPr="00A2529C" w:rsidRDefault="005C3E3F" w:rsidP="00E80693">
      <w:pPr>
        <w:pStyle w:val="Nadpis2"/>
      </w:pPr>
      <w:bookmarkStart w:id="99" w:name="_Toc9256175"/>
      <w:r w:rsidRPr="00A2529C">
        <w:t>Kvalifikačná štruktúra</w:t>
      </w:r>
      <w:bookmarkEnd w:id="99"/>
    </w:p>
    <w:p w:rsidR="00C95122" w:rsidRPr="00A2529C" w:rsidRDefault="00C95122" w:rsidP="00C95122">
      <w:pPr>
        <w:rPr>
          <w:sz w:val="24"/>
        </w:rPr>
      </w:pPr>
    </w:p>
    <w:p w:rsidR="00AB23D1" w:rsidRDefault="00AB23D1" w:rsidP="00FE1658">
      <w:pPr>
        <w:ind w:firstLine="567"/>
        <w:rPr>
          <w:sz w:val="24"/>
        </w:rPr>
      </w:pPr>
      <w:r>
        <w:rPr>
          <w:sz w:val="24"/>
        </w:rPr>
        <w:t xml:space="preserve">Univerzita zabezpečuje politiku riadenia ľudských zdrojov prostredníctvom fakúlt a jej ostatných organizačných súčastí. Na všetkých úrovniach riadenia ľudských zdrojov na UKF sa kladie dôraz na rozvoj kvalifikačného rastu vysokoškolských učiteľov a výskumných pracovníkov. Aj ostatní nepedagogickí zamestnanci rozvíjajú svoje odborné kompetencie formou ďalšieho vzdelávania, a to individuálneho (podľa odborného zamerania) alebo formou kolektívnych školení organizovaných univerzitou. </w:t>
      </w:r>
    </w:p>
    <w:p w:rsidR="00AB23D1" w:rsidRDefault="00AB23D1" w:rsidP="00FE1658">
      <w:pPr>
        <w:ind w:firstLine="567"/>
        <w:rPr>
          <w:sz w:val="24"/>
        </w:rPr>
      </w:pPr>
      <w:r>
        <w:rPr>
          <w:sz w:val="24"/>
        </w:rPr>
        <w:t>V roku 2018 bol</w:t>
      </w:r>
      <w:r w:rsidR="00F0706A">
        <w:rPr>
          <w:sz w:val="24"/>
        </w:rPr>
        <w:t>o</w:t>
      </w:r>
      <w:r>
        <w:rPr>
          <w:sz w:val="24"/>
        </w:rPr>
        <w:t xml:space="preserve"> na UKF vypísaných 206 výberových konaní na miesta vysokoškolských učiteľov (tabuľka č. 9: Výberové konania na miesta vysokoškolských učiteľov), čo je o 35 viac ako v roku 2017, z toho:</w:t>
      </w:r>
    </w:p>
    <w:p w:rsidR="00AB23D1" w:rsidRDefault="00AB23D1" w:rsidP="00F933E0">
      <w:pPr>
        <w:pStyle w:val="Odsekzoznamu"/>
        <w:numPr>
          <w:ilvl w:val="0"/>
          <w:numId w:val="75"/>
        </w:numPr>
        <w:ind w:firstLine="567"/>
        <w:rPr>
          <w:sz w:val="24"/>
          <w:szCs w:val="24"/>
        </w:rPr>
      </w:pPr>
      <w:r>
        <w:rPr>
          <w:sz w:val="24"/>
          <w:szCs w:val="24"/>
        </w:rPr>
        <w:t>37 na funkčné miesto profesor,</w:t>
      </w:r>
    </w:p>
    <w:p w:rsidR="00AB23D1" w:rsidRDefault="00AB23D1" w:rsidP="00F933E0">
      <w:pPr>
        <w:pStyle w:val="Odsekzoznamu"/>
        <w:numPr>
          <w:ilvl w:val="0"/>
          <w:numId w:val="75"/>
        </w:numPr>
        <w:ind w:firstLine="567"/>
        <w:rPr>
          <w:sz w:val="24"/>
          <w:szCs w:val="24"/>
        </w:rPr>
      </w:pPr>
      <w:r>
        <w:rPr>
          <w:sz w:val="24"/>
          <w:szCs w:val="24"/>
        </w:rPr>
        <w:t>68 na funkčné miesto docent,</w:t>
      </w:r>
    </w:p>
    <w:p w:rsidR="00AB23D1" w:rsidRDefault="00AB23D1" w:rsidP="00F933E0">
      <w:pPr>
        <w:pStyle w:val="Odsekzoznamu"/>
        <w:numPr>
          <w:ilvl w:val="0"/>
          <w:numId w:val="75"/>
        </w:numPr>
        <w:ind w:firstLine="567"/>
        <w:rPr>
          <w:sz w:val="24"/>
          <w:szCs w:val="24"/>
        </w:rPr>
      </w:pPr>
      <w:r>
        <w:rPr>
          <w:sz w:val="24"/>
          <w:szCs w:val="24"/>
        </w:rPr>
        <w:t>101 na pracovné miesta ostatných vysokoškolských učiteľov.</w:t>
      </w:r>
    </w:p>
    <w:p w:rsidR="00AB23D1" w:rsidRDefault="00AB23D1" w:rsidP="00FE1658">
      <w:pPr>
        <w:ind w:firstLine="567"/>
        <w:rPr>
          <w:sz w:val="24"/>
          <w:szCs w:val="24"/>
        </w:rPr>
      </w:pPr>
      <w:r>
        <w:rPr>
          <w:sz w:val="24"/>
          <w:szCs w:val="24"/>
        </w:rPr>
        <w:t>Kvalifikačná štruktúra vysokoškolských učiteľov k 31. októbru 2018 je uvedená v tabuľke č. 10.</w:t>
      </w:r>
      <w:r w:rsidR="00A74E4B">
        <w:rPr>
          <w:sz w:val="24"/>
          <w:szCs w:val="24"/>
        </w:rPr>
        <w:t xml:space="preserve"> </w:t>
      </w:r>
      <w:r>
        <w:rPr>
          <w:sz w:val="24"/>
          <w:szCs w:val="24"/>
        </w:rPr>
        <w:t>Pri porovnaní kvalifikačnej štruktúry vysokoškolských učiteľov k 31. 10 2018</w:t>
      </w:r>
      <w:r w:rsidR="00A74E4B">
        <w:rPr>
          <w:sz w:val="24"/>
          <w:szCs w:val="24"/>
        </w:rPr>
        <w:t xml:space="preserve"> </w:t>
      </w:r>
      <w:r w:rsidR="00FE1658">
        <w:rPr>
          <w:sz w:val="24"/>
          <w:szCs w:val="24"/>
        </w:rPr>
        <w:br/>
      </w:r>
      <w:r>
        <w:rPr>
          <w:sz w:val="24"/>
          <w:szCs w:val="24"/>
        </w:rPr>
        <w:t>s</w:t>
      </w:r>
      <w:r w:rsidR="00A74E4B">
        <w:rPr>
          <w:sz w:val="24"/>
          <w:szCs w:val="24"/>
        </w:rPr>
        <w:t xml:space="preserve"> </w:t>
      </w:r>
      <w:r>
        <w:rPr>
          <w:sz w:val="24"/>
          <w:szCs w:val="24"/>
        </w:rPr>
        <w:t>kvalifikačnou štruktúrou k 31. októbru 2018 konštatujeme, že podľa prepočítaného evidenčného stavu mala UKF 516,12 učiteľov, čo je menej o 11,99 učiteľa. Z toho:</w:t>
      </w:r>
    </w:p>
    <w:p w:rsidR="00AB23D1" w:rsidRDefault="00AB23D1" w:rsidP="00F933E0">
      <w:pPr>
        <w:pStyle w:val="Odsekzoznamu"/>
        <w:numPr>
          <w:ilvl w:val="0"/>
          <w:numId w:val="75"/>
        </w:numPr>
        <w:rPr>
          <w:sz w:val="24"/>
          <w:szCs w:val="24"/>
        </w:rPr>
      </w:pPr>
      <w:r>
        <w:rPr>
          <w:sz w:val="24"/>
          <w:szCs w:val="24"/>
        </w:rPr>
        <w:t>počet profesorov a docentov s DrSc.</w:t>
      </w:r>
      <w:r w:rsidR="00FE1658">
        <w:rPr>
          <w:sz w:val="24"/>
          <w:szCs w:val="24"/>
        </w:rPr>
        <w:t xml:space="preserve"> </w:t>
      </w:r>
      <w:r>
        <w:rPr>
          <w:sz w:val="24"/>
          <w:szCs w:val="24"/>
        </w:rPr>
        <w:t>stúpol</w:t>
      </w:r>
      <w:r w:rsidR="00A74E4B">
        <w:rPr>
          <w:sz w:val="24"/>
          <w:szCs w:val="24"/>
        </w:rPr>
        <w:t xml:space="preserve"> </w:t>
      </w:r>
      <w:r>
        <w:rPr>
          <w:sz w:val="24"/>
          <w:szCs w:val="24"/>
        </w:rPr>
        <w:t>o 0,91 % (2,95),</w:t>
      </w:r>
    </w:p>
    <w:p w:rsidR="00AB23D1" w:rsidRDefault="00AB23D1" w:rsidP="00F933E0">
      <w:pPr>
        <w:pStyle w:val="Odsekzoznamu"/>
        <w:numPr>
          <w:ilvl w:val="0"/>
          <w:numId w:val="75"/>
        </w:numPr>
        <w:rPr>
          <w:sz w:val="24"/>
          <w:szCs w:val="24"/>
        </w:rPr>
      </w:pPr>
      <w:r>
        <w:rPr>
          <w:sz w:val="24"/>
          <w:szCs w:val="24"/>
        </w:rPr>
        <w:t>počet docentov bez DrSc. klesol o 0,54 % (- 0,81),</w:t>
      </w:r>
    </w:p>
    <w:p w:rsidR="00AB23D1" w:rsidRDefault="00AB23D1" w:rsidP="00F933E0">
      <w:pPr>
        <w:pStyle w:val="Odsekzoznamu"/>
        <w:numPr>
          <w:ilvl w:val="0"/>
          <w:numId w:val="75"/>
        </w:numPr>
        <w:rPr>
          <w:sz w:val="24"/>
          <w:szCs w:val="24"/>
        </w:rPr>
      </w:pPr>
      <w:r>
        <w:rPr>
          <w:sz w:val="24"/>
          <w:szCs w:val="24"/>
        </w:rPr>
        <w:t>počet ostatných vysokoškolských učiteľov s DrSc. ostal v percentuálnom vyjadrení nezmenený,</w:t>
      </w:r>
    </w:p>
    <w:p w:rsidR="00AB23D1" w:rsidRDefault="00AB23D1" w:rsidP="00F933E0">
      <w:pPr>
        <w:pStyle w:val="Odsekzoznamu"/>
        <w:numPr>
          <w:ilvl w:val="0"/>
          <w:numId w:val="75"/>
        </w:numPr>
        <w:rPr>
          <w:sz w:val="24"/>
          <w:szCs w:val="24"/>
        </w:rPr>
      </w:pPr>
      <w:r>
        <w:rPr>
          <w:sz w:val="24"/>
          <w:szCs w:val="24"/>
        </w:rPr>
        <w:t>počet ostatných vysokoškolských učiteľov s PhD., resp. CSc.</w:t>
      </w:r>
      <w:r w:rsidR="00F0706A">
        <w:rPr>
          <w:sz w:val="24"/>
          <w:szCs w:val="24"/>
        </w:rPr>
        <w:t>,</w:t>
      </w:r>
      <w:r>
        <w:rPr>
          <w:sz w:val="24"/>
          <w:szCs w:val="24"/>
        </w:rPr>
        <w:t xml:space="preserve"> klesol o 1,15 % (-12,53),</w:t>
      </w:r>
    </w:p>
    <w:p w:rsidR="00AB23D1" w:rsidRDefault="00AB23D1" w:rsidP="00F933E0">
      <w:pPr>
        <w:pStyle w:val="Odsekzoznamu"/>
        <w:numPr>
          <w:ilvl w:val="0"/>
          <w:numId w:val="75"/>
        </w:numPr>
        <w:rPr>
          <w:sz w:val="24"/>
          <w:szCs w:val="24"/>
        </w:rPr>
      </w:pPr>
      <w:r>
        <w:rPr>
          <w:sz w:val="24"/>
          <w:szCs w:val="24"/>
        </w:rPr>
        <w:t>počet ostatných vysokoškolských učiteľov bez PhD., resp. CSc.</w:t>
      </w:r>
      <w:r w:rsidR="00F0706A">
        <w:rPr>
          <w:sz w:val="24"/>
          <w:szCs w:val="24"/>
        </w:rPr>
        <w:t>,</w:t>
      </w:r>
      <w:r>
        <w:rPr>
          <w:sz w:val="24"/>
          <w:szCs w:val="24"/>
        </w:rPr>
        <w:t xml:space="preserve"> klesol o 0,31 % (-1,60).</w:t>
      </w:r>
    </w:p>
    <w:p w:rsidR="00AB23D1" w:rsidRDefault="00A74E4B" w:rsidP="00AB23D1">
      <w:pPr>
        <w:ind w:firstLine="0"/>
        <w:rPr>
          <w:sz w:val="24"/>
          <w:szCs w:val="24"/>
        </w:rPr>
      </w:pPr>
      <w:r>
        <w:rPr>
          <w:sz w:val="24"/>
          <w:szCs w:val="24"/>
        </w:rPr>
        <w:t xml:space="preserve">    </w:t>
      </w:r>
      <w:r w:rsidR="00AB23D1">
        <w:rPr>
          <w:sz w:val="24"/>
          <w:szCs w:val="24"/>
        </w:rPr>
        <w:t>Z celkového počtu 516,12 vysokoškolských učiteľov je:</w:t>
      </w:r>
    </w:p>
    <w:p w:rsidR="00AB23D1" w:rsidRDefault="00AB23D1" w:rsidP="00F933E0">
      <w:pPr>
        <w:pStyle w:val="Odsekzoznamu"/>
        <w:numPr>
          <w:ilvl w:val="0"/>
          <w:numId w:val="75"/>
        </w:numPr>
        <w:rPr>
          <w:sz w:val="24"/>
          <w:szCs w:val="24"/>
        </w:rPr>
      </w:pPr>
      <w:r>
        <w:rPr>
          <w:sz w:val="24"/>
          <w:szCs w:val="24"/>
        </w:rPr>
        <w:t>70,75 profesorov a docentov s DrSc.,</w:t>
      </w:r>
    </w:p>
    <w:p w:rsidR="00AB23D1" w:rsidRDefault="00AB23D1" w:rsidP="00F933E0">
      <w:pPr>
        <w:pStyle w:val="Odsekzoznamu"/>
        <w:numPr>
          <w:ilvl w:val="0"/>
          <w:numId w:val="75"/>
        </w:numPr>
        <w:rPr>
          <w:sz w:val="24"/>
          <w:szCs w:val="24"/>
        </w:rPr>
      </w:pPr>
      <w:r>
        <w:rPr>
          <w:sz w:val="24"/>
          <w:szCs w:val="24"/>
        </w:rPr>
        <w:t>149,39 docentov bez DrSc.,</w:t>
      </w:r>
    </w:p>
    <w:p w:rsidR="00AB23D1" w:rsidRDefault="00AB23D1" w:rsidP="00F933E0">
      <w:pPr>
        <w:pStyle w:val="Odsekzoznamu"/>
        <w:numPr>
          <w:ilvl w:val="0"/>
          <w:numId w:val="75"/>
        </w:numPr>
        <w:rPr>
          <w:sz w:val="24"/>
          <w:szCs w:val="24"/>
        </w:rPr>
      </w:pPr>
      <w:r>
        <w:rPr>
          <w:sz w:val="24"/>
          <w:szCs w:val="24"/>
        </w:rPr>
        <w:t>288,27 ostatných</w:t>
      </w:r>
      <w:r w:rsidR="00A74E4B">
        <w:rPr>
          <w:sz w:val="24"/>
          <w:szCs w:val="24"/>
        </w:rPr>
        <w:t xml:space="preserve"> </w:t>
      </w:r>
      <w:r>
        <w:rPr>
          <w:sz w:val="24"/>
          <w:szCs w:val="24"/>
        </w:rPr>
        <w:t>vysokoškolských učiteľov</w:t>
      </w:r>
      <w:r w:rsidR="00A74E4B">
        <w:rPr>
          <w:sz w:val="24"/>
          <w:szCs w:val="24"/>
        </w:rPr>
        <w:t xml:space="preserve"> </w:t>
      </w:r>
      <w:r>
        <w:rPr>
          <w:sz w:val="24"/>
          <w:szCs w:val="24"/>
        </w:rPr>
        <w:t>s PhD., resp. CSc.,</w:t>
      </w:r>
    </w:p>
    <w:p w:rsidR="00AB23D1" w:rsidRDefault="00AB23D1" w:rsidP="00F933E0">
      <w:pPr>
        <w:pStyle w:val="Odsekzoznamu"/>
        <w:numPr>
          <w:ilvl w:val="0"/>
          <w:numId w:val="75"/>
        </w:numPr>
        <w:rPr>
          <w:sz w:val="24"/>
          <w:szCs w:val="24"/>
        </w:rPr>
      </w:pPr>
      <w:r>
        <w:rPr>
          <w:sz w:val="24"/>
          <w:szCs w:val="24"/>
        </w:rPr>
        <w:t>7,71 ostatných vysokoškolských učiteľov bez PhD., resp. CSc.</w:t>
      </w:r>
    </w:p>
    <w:p w:rsidR="00AB23D1" w:rsidRDefault="00AB23D1" w:rsidP="00AB23D1">
      <w:pPr>
        <w:ind w:left="420" w:firstLine="0"/>
        <w:rPr>
          <w:sz w:val="24"/>
          <w:szCs w:val="24"/>
        </w:rPr>
      </w:pPr>
      <w:r>
        <w:rPr>
          <w:sz w:val="24"/>
          <w:szCs w:val="24"/>
        </w:rPr>
        <w:t>Z celkového počtu vysokoškolských učiteľov v roku 2018 je 297,58 žien, t. j. 57,7 %, z toho:</w:t>
      </w:r>
    </w:p>
    <w:p w:rsidR="00AB23D1" w:rsidRDefault="00AB23D1" w:rsidP="00F933E0">
      <w:pPr>
        <w:pStyle w:val="Odsekzoznamu"/>
        <w:numPr>
          <w:ilvl w:val="0"/>
          <w:numId w:val="75"/>
        </w:numPr>
        <w:rPr>
          <w:sz w:val="24"/>
          <w:szCs w:val="24"/>
        </w:rPr>
      </w:pPr>
      <w:r>
        <w:rPr>
          <w:sz w:val="24"/>
          <w:szCs w:val="24"/>
        </w:rPr>
        <w:t>29,15 profesorov a docentov s DrSc.,</w:t>
      </w:r>
    </w:p>
    <w:p w:rsidR="00AB23D1" w:rsidRDefault="00AB23D1" w:rsidP="00F933E0">
      <w:pPr>
        <w:pStyle w:val="Odsekzoznamu"/>
        <w:numPr>
          <w:ilvl w:val="0"/>
          <w:numId w:val="75"/>
        </w:numPr>
        <w:rPr>
          <w:sz w:val="24"/>
          <w:szCs w:val="24"/>
        </w:rPr>
      </w:pPr>
      <w:r>
        <w:rPr>
          <w:sz w:val="24"/>
          <w:szCs w:val="24"/>
        </w:rPr>
        <w:t>79,9 docentov bez DrSc.,</w:t>
      </w:r>
    </w:p>
    <w:p w:rsidR="00AB23D1" w:rsidRDefault="00AB23D1" w:rsidP="00F933E0">
      <w:pPr>
        <w:pStyle w:val="Odsekzoznamu"/>
        <w:numPr>
          <w:ilvl w:val="0"/>
          <w:numId w:val="75"/>
        </w:numPr>
        <w:rPr>
          <w:sz w:val="24"/>
          <w:szCs w:val="24"/>
        </w:rPr>
      </w:pPr>
      <w:r>
        <w:rPr>
          <w:sz w:val="24"/>
          <w:szCs w:val="24"/>
        </w:rPr>
        <w:t>183,73 ostatných vysokoškolských učiteľov s PhD., resp. CSc.,</w:t>
      </w:r>
    </w:p>
    <w:p w:rsidR="00AB23D1" w:rsidRPr="00D30EB5" w:rsidRDefault="00AB23D1" w:rsidP="00F933E0">
      <w:pPr>
        <w:pStyle w:val="Odsekzoznamu"/>
        <w:numPr>
          <w:ilvl w:val="0"/>
          <w:numId w:val="75"/>
        </w:numPr>
        <w:rPr>
          <w:sz w:val="24"/>
          <w:szCs w:val="24"/>
        </w:rPr>
      </w:pPr>
      <w:r>
        <w:rPr>
          <w:sz w:val="24"/>
          <w:szCs w:val="24"/>
        </w:rPr>
        <w:t>4,8 ostatných vysokoškolských učiteľov bez PhD., resp. CSc.</w:t>
      </w:r>
    </w:p>
    <w:p w:rsidR="00AB23D1" w:rsidRDefault="00AB23D1" w:rsidP="00AB23D1">
      <w:pPr>
        <w:rPr>
          <w:sz w:val="24"/>
          <w:szCs w:val="24"/>
        </w:rPr>
      </w:pPr>
    </w:p>
    <w:p w:rsidR="00AB23D1" w:rsidRDefault="00AB23D1" w:rsidP="00AB23D1">
      <w:pPr>
        <w:rPr>
          <w:sz w:val="24"/>
          <w:szCs w:val="24"/>
        </w:rPr>
      </w:pPr>
    </w:p>
    <w:p w:rsidR="00AB23D1" w:rsidRPr="00D30EB5" w:rsidRDefault="00AB23D1" w:rsidP="00AB23D1">
      <w:pPr>
        <w:rPr>
          <w:sz w:val="24"/>
          <w:szCs w:val="24"/>
        </w:rPr>
      </w:pPr>
    </w:p>
    <w:p w:rsidR="00B25DB3" w:rsidRPr="00A2529C" w:rsidRDefault="00B25DB3" w:rsidP="00B25DB3">
      <w:pPr>
        <w:ind w:left="567" w:hanging="283"/>
        <w:rPr>
          <w:sz w:val="24"/>
          <w:szCs w:val="24"/>
        </w:rPr>
      </w:pPr>
    </w:p>
    <w:p w:rsidR="000D67CF" w:rsidRPr="00A2529C" w:rsidRDefault="000D67CF" w:rsidP="000D67CF">
      <w:pPr>
        <w:ind w:firstLine="0"/>
        <w:rPr>
          <w:sz w:val="24"/>
          <w:szCs w:val="24"/>
        </w:rPr>
      </w:pPr>
    </w:p>
    <w:p w:rsidR="008B3C30" w:rsidRPr="00A2529C" w:rsidRDefault="005C3E3F" w:rsidP="00E80693">
      <w:pPr>
        <w:pStyle w:val="Nadpis2"/>
      </w:pPr>
      <w:bookmarkStart w:id="100" w:name="_Toc9256176"/>
      <w:r w:rsidRPr="00A2529C">
        <w:lastRenderedPageBreak/>
        <w:t>Mobility zamestnancov</w:t>
      </w:r>
      <w:bookmarkEnd w:id="100"/>
    </w:p>
    <w:p w:rsidR="000D67CF" w:rsidRPr="00A2529C" w:rsidRDefault="000D67CF" w:rsidP="000D67CF">
      <w:pPr>
        <w:ind w:firstLine="0"/>
        <w:rPr>
          <w:sz w:val="24"/>
          <w:szCs w:val="24"/>
          <w:lang w:eastAsia="sk-SK"/>
        </w:rPr>
      </w:pPr>
    </w:p>
    <w:p w:rsidR="00B224C9" w:rsidRPr="00A2529C" w:rsidRDefault="00B224C9" w:rsidP="00B224C9">
      <w:pPr>
        <w:pStyle w:val="Bezriadkovania"/>
        <w:spacing w:line="276" w:lineRule="auto"/>
        <w:ind w:firstLine="708"/>
        <w:rPr>
          <w:rFonts w:asciiTheme="minorHAnsi" w:hAnsiTheme="minorHAnsi"/>
          <w:sz w:val="24"/>
          <w:szCs w:val="24"/>
          <w:lang w:eastAsia="sk-SK"/>
        </w:rPr>
      </w:pPr>
      <w:r w:rsidRPr="00A2529C">
        <w:rPr>
          <w:rFonts w:asciiTheme="minorHAnsi" w:hAnsiTheme="minorHAnsi"/>
          <w:sz w:val="24"/>
          <w:szCs w:val="24"/>
          <w:lang w:eastAsia="sk-SK"/>
        </w:rPr>
        <w:t>V rámci programu ERASMUS+</w:t>
      </w:r>
      <w:r w:rsidR="00A74E4B">
        <w:rPr>
          <w:rFonts w:asciiTheme="minorHAnsi" w:hAnsiTheme="minorHAnsi"/>
          <w:sz w:val="24"/>
          <w:szCs w:val="24"/>
          <w:lang w:eastAsia="sk-SK"/>
        </w:rPr>
        <w:t xml:space="preserve"> </w:t>
      </w:r>
      <w:r w:rsidRPr="00A2529C">
        <w:rPr>
          <w:rFonts w:asciiTheme="minorHAnsi" w:hAnsiTheme="minorHAnsi"/>
          <w:sz w:val="24"/>
          <w:szCs w:val="24"/>
          <w:lang w:eastAsia="sk-SK"/>
        </w:rPr>
        <w:t xml:space="preserve">vycestovalo v roku 2018 na prednáškový pobyt </w:t>
      </w:r>
      <w:r w:rsidR="00AF329F" w:rsidRPr="00A2529C">
        <w:rPr>
          <w:rFonts w:asciiTheme="minorHAnsi" w:hAnsiTheme="minorHAnsi"/>
          <w:sz w:val="24"/>
          <w:szCs w:val="24"/>
          <w:lang w:eastAsia="sk-SK"/>
        </w:rPr>
        <w:br/>
      </w:r>
      <w:r w:rsidRPr="00A2529C">
        <w:rPr>
          <w:rFonts w:asciiTheme="minorHAnsi" w:hAnsiTheme="minorHAnsi"/>
          <w:sz w:val="24"/>
          <w:szCs w:val="24"/>
          <w:lang w:eastAsia="sk-SK"/>
        </w:rPr>
        <w:t>42 zamestnancov UKF spolu na 247 osobodní. Školenia v rámci tohto programu sa zúčastnilo 76 zamestnancov UKF, ktorí na školení v</w:t>
      </w:r>
      <w:r w:rsidR="00FB4D44">
        <w:rPr>
          <w:rFonts w:asciiTheme="minorHAnsi" w:hAnsiTheme="minorHAnsi"/>
          <w:sz w:val="24"/>
          <w:szCs w:val="24"/>
          <w:lang w:eastAsia="sk-SK"/>
        </w:rPr>
        <w:t xml:space="preserve"> </w:t>
      </w:r>
      <w:r w:rsidRPr="00A2529C">
        <w:rPr>
          <w:rFonts w:asciiTheme="minorHAnsi" w:hAnsiTheme="minorHAnsi"/>
          <w:sz w:val="24"/>
          <w:szCs w:val="24"/>
          <w:lang w:eastAsia="sk-SK"/>
        </w:rPr>
        <w:t xml:space="preserve">zahraničí strávili spolu 441 osobodní. Ďalší </w:t>
      </w:r>
      <w:r w:rsidR="00AF329F" w:rsidRPr="00A2529C">
        <w:rPr>
          <w:rFonts w:asciiTheme="minorHAnsi" w:hAnsiTheme="minorHAnsi"/>
          <w:sz w:val="24"/>
          <w:szCs w:val="24"/>
          <w:lang w:eastAsia="sk-SK"/>
        </w:rPr>
        <w:br/>
      </w:r>
      <w:r w:rsidRPr="00A2529C">
        <w:rPr>
          <w:rFonts w:asciiTheme="minorHAnsi" w:hAnsiTheme="minorHAnsi"/>
          <w:sz w:val="24"/>
          <w:szCs w:val="24"/>
          <w:lang w:eastAsia="sk-SK"/>
        </w:rPr>
        <w:t>10 zamestnanci vycestovali za účelom výskumného pobytu alebo projektového stretnutia spolu v počte 82 osobodní.</w:t>
      </w:r>
      <w:r w:rsidR="00A74E4B">
        <w:rPr>
          <w:rFonts w:asciiTheme="minorHAnsi" w:hAnsiTheme="minorHAnsi"/>
          <w:sz w:val="24"/>
          <w:szCs w:val="24"/>
          <w:lang w:eastAsia="sk-SK"/>
        </w:rPr>
        <w:t xml:space="preserve"> </w:t>
      </w:r>
      <w:r w:rsidRPr="00A2529C">
        <w:rPr>
          <w:rFonts w:asciiTheme="minorHAnsi" w:hAnsiTheme="minorHAnsi"/>
          <w:sz w:val="24"/>
          <w:szCs w:val="24"/>
          <w:lang w:eastAsia="sk-SK"/>
        </w:rPr>
        <w:t>Spolu tak vycestovalo 128 zamestnancov na 770 osobodní.</w:t>
      </w:r>
    </w:p>
    <w:p w:rsidR="00B224C9" w:rsidRPr="00A2529C" w:rsidRDefault="00B224C9" w:rsidP="00B224C9">
      <w:pPr>
        <w:pStyle w:val="Bezriadkovania"/>
        <w:spacing w:line="276" w:lineRule="auto"/>
        <w:ind w:firstLine="708"/>
        <w:rPr>
          <w:rFonts w:asciiTheme="minorHAnsi" w:hAnsiTheme="minorHAnsi"/>
          <w:sz w:val="24"/>
          <w:szCs w:val="24"/>
          <w:lang w:eastAsia="sk-SK"/>
        </w:rPr>
      </w:pPr>
      <w:r w:rsidRPr="00A2529C">
        <w:rPr>
          <w:rFonts w:asciiTheme="minorHAnsi" w:hAnsiTheme="minorHAnsi"/>
          <w:sz w:val="24"/>
          <w:szCs w:val="24"/>
          <w:lang w:eastAsia="sk-SK"/>
        </w:rPr>
        <w:t xml:space="preserve"> </w:t>
      </w:r>
    </w:p>
    <w:p w:rsidR="00B224C9" w:rsidRPr="00A2529C" w:rsidRDefault="00B224C9" w:rsidP="00B224C9">
      <w:pPr>
        <w:pStyle w:val="Bezriadkovania"/>
        <w:spacing w:line="276" w:lineRule="auto"/>
        <w:ind w:firstLine="708"/>
        <w:rPr>
          <w:rFonts w:asciiTheme="minorHAnsi" w:hAnsiTheme="minorHAnsi"/>
          <w:sz w:val="24"/>
          <w:szCs w:val="24"/>
          <w:lang w:eastAsia="sk-SK"/>
        </w:rPr>
      </w:pPr>
      <w:r w:rsidRPr="00A2529C">
        <w:rPr>
          <w:rFonts w:asciiTheme="minorHAnsi" w:hAnsiTheme="minorHAnsi"/>
          <w:sz w:val="24"/>
          <w:szCs w:val="24"/>
          <w:lang w:eastAsia="sk-SK"/>
        </w:rPr>
        <w:t>V roku 2018 zrealizovalo ERASMUS+ prednáškový pobyt na UKF 62 zahraničných pedagógov z partnerských univerzít: 24 z Maďarska, 17 z Českej republiky, 6 z Poľska,</w:t>
      </w:r>
      <w:r w:rsidR="00A74E4B">
        <w:rPr>
          <w:rFonts w:asciiTheme="minorHAnsi" w:hAnsiTheme="minorHAnsi"/>
          <w:sz w:val="24"/>
          <w:szCs w:val="24"/>
          <w:lang w:eastAsia="sk-SK"/>
        </w:rPr>
        <w:t xml:space="preserve"> </w:t>
      </w:r>
      <w:r w:rsidR="00AF329F" w:rsidRPr="00A2529C">
        <w:rPr>
          <w:rFonts w:asciiTheme="minorHAnsi" w:hAnsiTheme="minorHAnsi"/>
          <w:sz w:val="24"/>
          <w:szCs w:val="24"/>
          <w:lang w:eastAsia="sk-SK"/>
        </w:rPr>
        <w:br/>
      </w:r>
      <w:r w:rsidRPr="00A2529C">
        <w:rPr>
          <w:rFonts w:asciiTheme="minorHAnsi" w:hAnsiTheme="minorHAnsi"/>
          <w:sz w:val="24"/>
          <w:szCs w:val="24"/>
          <w:lang w:eastAsia="sk-SK"/>
        </w:rPr>
        <w:t>2 z Gruzínska, 2 z Fínska,</w:t>
      </w:r>
      <w:r w:rsidR="00A74E4B">
        <w:rPr>
          <w:rFonts w:asciiTheme="minorHAnsi" w:hAnsiTheme="minorHAnsi"/>
          <w:sz w:val="24"/>
          <w:szCs w:val="24"/>
          <w:lang w:eastAsia="sk-SK"/>
        </w:rPr>
        <w:t xml:space="preserve"> </w:t>
      </w:r>
      <w:r w:rsidRPr="00A2529C">
        <w:rPr>
          <w:rFonts w:asciiTheme="minorHAnsi" w:hAnsiTheme="minorHAnsi"/>
          <w:sz w:val="24"/>
          <w:szCs w:val="24"/>
          <w:lang w:eastAsia="sk-SK"/>
        </w:rPr>
        <w:t>2 zo Spojených štátov amerických, 2 z</w:t>
      </w:r>
      <w:r w:rsidR="00E127C2">
        <w:rPr>
          <w:rFonts w:asciiTheme="minorHAnsi" w:hAnsiTheme="minorHAnsi"/>
          <w:sz w:val="24"/>
          <w:szCs w:val="24"/>
          <w:lang w:eastAsia="sk-SK"/>
        </w:rPr>
        <w:t xml:space="preserve"> </w:t>
      </w:r>
      <w:r w:rsidRPr="00A2529C">
        <w:rPr>
          <w:rFonts w:asciiTheme="minorHAnsi" w:hAnsiTheme="minorHAnsi"/>
          <w:sz w:val="24"/>
          <w:szCs w:val="24"/>
          <w:lang w:eastAsia="sk-SK"/>
        </w:rPr>
        <w:t xml:space="preserve">Rumunska, 1 z Rakúska, </w:t>
      </w:r>
      <w:r w:rsidR="00AF329F" w:rsidRPr="00A2529C">
        <w:rPr>
          <w:rFonts w:asciiTheme="minorHAnsi" w:hAnsiTheme="minorHAnsi"/>
          <w:sz w:val="24"/>
          <w:szCs w:val="24"/>
          <w:lang w:eastAsia="sk-SK"/>
        </w:rPr>
        <w:br/>
      </w:r>
      <w:r w:rsidRPr="00A2529C">
        <w:rPr>
          <w:rFonts w:asciiTheme="minorHAnsi" w:hAnsiTheme="minorHAnsi"/>
          <w:sz w:val="24"/>
          <w:szCs w:val="24"/>
          <w:lang w:eastAsia="sk-SK"/>
        </w:rPr>
        <w:t>1 z Kanady, 1 z Argentíny, 1 z Portugalska, 1</w:t>
      </w:r>
      <w:r w:rsidR="00A74E4B">
        <w:rPr>
          <w:rFonts w:asciiTheme="minorHAnsi" w:hAnsiTheme="minorHAnsi"/>
          <w:sz w:val="24"/>
          <w:szCs w:val="24"/>
          <w:lang w:eastAsia="sk-SK"/>
        </w:rPr>
        <w:t xml:space="preserve"> </w:t>
      </w:r>
      <w:r w:rsidRPr="00A2529C">
        <w:rPr>
          <w:rFonts w:asciiTheme="minorHAnsi" w:hAnsiTheme="minorHAnsi"/>
          <w:sz w:val="24"/>
          <w:szCs w:val="24"/>
          <w:lang w:eastAsia="sk-SK"/>
        </w:rPr>
        <w:t>z Talianska, 1 z Ukrajiny a</w:t>
      </w:r>
      <w:r w:rsidR="00A74E4B">
        <w:rPr>
          <w:rFonts w:asciiTheme="minorHAnsi" w:hAnsiTheme="minorHAnsi"/>
          <w:sz w:val="24"/>
          <w:szCs w:val="24"/>
          <w:lang w:eastAsia="sk-SK"/>
        </w:rPr>
        <w:t xml:space="preserve"> </w:t>
      </w:r>
      <w:r w:rsidRPr="00A2529C">
        <w:rPr>
          <w:rFonts w:asciiTheme="minorHAnsi" w:hAnsiTheme="minorHAnsi"/>
          <w:sz w:val="24"/>
          <w:szCs w:val="24"/>
          <w:lang w:eastAsia="sk-SK"/>
        </w:rPr>
        <w:t>1 z</w:t>
      </w:r>
      <w:r w:rsidR="00E127C2">
        <w:rPr>
          <w:rFonts w:asciiTheme="minorHAnsi" w:hAnsiTheme="minorHAnsi"/>
          <w:sz w:val="24"/>
          <w:szCs w:val="24"/>
          <w:lang w:eastAsia="sk-SK"/>
        </w:rPr>
        <w:t xml:space="preserve"> </w:t>
      </w:r>
      <w:r w:rsidRPr="00A2529C">
        <w:rPr>
          <w:rFonts w:asciiTheme="minorHAnsi" w:hAnsiTheme="minorHAnsi"/>
          <w:sz w:val="24"/>
          <w:szCs w:val="24"/>
          <w:lang w:eastAsia="sk-SK"/>
        </w:rPr>
        <w:t xml:space="preserve">Bulharska. </w:t>
      </w:r>
      <w:r w:rsidR="00AF329F" w:rsidRPr="00A2529C">
        <w:rPr>
          <w:rFonts w:asciiTheme="minorHAnsi" w:hAnsiTheme="minorHAnsi"/>
          <w:sz w:val="24"/>
          <w:szCs w:val="24"/>
          <w:lang w:eastAsia="sk-SK"/>
        </w:rPr>
        <w:br/>
      </w:r>
      <w:r w:rsidRPr="00A2529C">
        <w:rPr>
          <w:rFonts w:asciiTheme="minorHAnsi" w:hAnsiTheme="minorHAnsi"/>
          <w:sz w:val="24"/>
          <w:szCs w:val="24"/>
          <w:lang w:eastAsia="sk-SK"/>
        </w:rPr>
        <w:t xml:space="preserve">Ich pobyt na UKF trval spolu 350 osobodní. Ďalších 16 zamestnancov bolo prijatých </w:t>
      </w:r>
      <w:r w:rsidR="00AF329F" w:rsidRPr="00A2529C">
        <w:rPr>
          <w:rFonts w:asciiTheme="minorHAnsi" w:hAnsiTheme="minorHAnsi"/>
          <w:sz w:val="24"/>
          <w:szCs w:val="24"/>
          <w:lang w:eastAsia="sk-SK"/>
        </w:rPr>
        <w:br/>
      </w:r>
      <w:r w:rsidRPr="00A2529C">
        <w:rPr>
          <w:rFonts w:asciiTheme="minorHAnsi" w:hAnsiTheme="minorHAnsi"/>
          <w:sz w:val="24"/>
          <w:szCs w:val="24"/>
          <w:lang w:eastAsia="sk-SK"/>
        </w:rPr>
        <w:t xml:space="preserve">na Erasmus školenie </w:t>
      </w:r>
      <w:r w:rsidR="00F0706A">
        <w:rPr>
          <w:rFonts w:asciiTheme="minorHAnsi" w:hAnsiTheme="minorHAnsi"/>
          <w:sz w:val="24"/>
          <w:szCs w:val="24"/>
          <w:lang w:eastAsia="sk-SK"/>
        </w:rPr>
        <w:t xml:space="preserve">z </w:t>
      </w:r>
      <w:r w:rsidRPr="00A2529C">
        <w:rPr>
          <w:rFonts w:asciiTheme="minorHAnsi" w:hAnsiTheme="minorHAnsi"/>
          <w:sz w:val="24"/>
          <w:szCs w:val="24"/>
          <w:lang w:eastAsia="sk-SK"/>
        </w:rPr>
        <w:t xml:space="preserve">Českej republiky (4), Maďarska (4), Kanady (2), Grécka (2), Poľska (2), Ruskej federácie (1) a Spojených štátov amerických (1) spolu v dĺžke 100 osobodní. </w:t>
      </w:r>
    </w:p>
    <w:p w:rsidR="00B224C9" w:rsidRPr="00A2529C" w:rsidRDefault="00B224C9" w:rsidP="00B224C9">
      <w:pPr>
        <w:autoSpaceDE w:val="0"/>
        <w:autoSpaceDN w:val="0"/>
        <w:adjustRightInd w:val="0"/>
        <w:spacing w:after="0"/>
        <w:rPr>
          <w:rFonts w:ascii="Times New Roman" w:hAnsi="Times New Roman"/>
          <w:sz w:val="24"/>
          <w:szCs w:val="24"/>
          <w:lang w:eastAsia="sk-SK"/>
        </w:rPr>
      </w:pPr>
    </w:p>
    <w:p w:rsidR="00B224C9" w:rsidRPr="00A45C2F" w:rsidRDefault="00B224C9" w:rsidP="00B224C9">
      <w:pPr>
        <w:pStyle w:val="Zkladntext2"/>
        <w:spacing w:line="276" w:lineRule="auto"/>
        <w:ind w:firstLine="360"/>
        <w:rPr>
          <w:rFonts w:asciiTheme="minorHAnsi" w:hAnsiTheme="minorHAnsi" w:cs="Times New Roman"/>
          <w:sz w:val="24"/>
          <w:szCs w:val="24"/>
        </w:rPr>
      </w:pPr>
      <w:r w:rsidRPr="00A45C2F">
        <w:rPr>
          <w:rFonts w:asciiTheme="minorHAnsi" w:hAnsiTheme="minorHAnsi" w:cs="Times New Roman"/>
          <w:sz w:val="24"/>
          <w:szCs w:val="24"/>
        </w:rPr>
        <w:t xml:space="preserve">Tab. </w:t>
      </w:r>
      <w:r w:rsidR="007F316C" w:rsidRPr="00A45C2F">
        <w:rPr>
          <w:rFonts w:asciiTheme="minorHAnsi" w:hAnsiTheme="minorHAnsi" w:cs="Times New Roman"/>
          <w:sz w:val="24"/>
          <w:szCs w:val="24"/>
        </w:rPr>
        <w:t>14:</w:t>
      </w:r>
      <w:r w:rsidR="00A74E4B">
        <w:rPr>
          <w:rFonts w:asciiTheme="minorHAnsi" w:hAnsiTheme="minorHAnsi" w:cs="Times New Roman"/>
          <w:sz w:val="24"/>
          <w:szCs w:val="24"/>
        </w:rPr>
        <w:t xml:space="preserve"> </w:t>
      </w:r>
      <w:r w:rsidRPr="00A45C2F">
        <w:rPr>
          <w:rFonts w:asciiTheme="minorHAnsi" w:hAnsiTheme="minorHAnsi" w:cs="Times New Roman"/>
          <w:b/>
          <w:sz w:val="24"/>
          <w:szCs w:val="24"/>
        </w:rPr>
        <w:t>Počet pracovníkov v rámci Erasmus mobility v rokoch 2013 - 2018</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1043"/>
        <w:gridCol w:w="1024"/>
        <w:gridCol w:w="925"/>
        <w:gridCol w:w="1018"/>
        <w:gridCol w:w="921"/>
        <w:gridCol w:w="942"/>
        <w:gridCol w:w="957"/>
      </w:tblGrid>
      <w:tr w:rsidR="00A2529C" w:rsidRPr="00A2529C" w:rsidTr="004F437F">
        <w:trPr>
          <w:trHeight w:val="348"/>
          <w:jc w:val="center"/>
        </w:trPr>
        <w:tc>
          <w:tcPr>
            <w:tcW w:w="2526" w:type="dxa"/>
            <w:shd w:val="clear" w:color="auto" w:fill="DBE5F1" w:themeFill="accent1" w:themeFillTint="33"/>
            <w:vAlign w:val="center"/>
          </w:tcPr>
          <w:p w:rsidR="00B224C9" w:rsidRPr="00A45C2F" w:rsidRDefault="00B224C9" w:rsidP="00677AE3">
            <w:pPr>
              <w:pStyle w:val="Zkladntext2"/>
              <w:spacing w:line="276" w:lineRule="auto"/>
              <w:ind w:firstLine="177"/>
              <w:rPr>
                <w:rFonts w:asciiTheme="minorHAnsi" w:hAnsiTheme="minorHAnsi" w:cs="Times New Roman"/>
                <w:b/>
                <w:sz w:val="22"/>
              </w:rPr>
            </w:pPr>
            <w:r w:rsidRPr="00A45C2F">
              <w:rPr>
                <w:rFonts w:asciiTheme="minorHAnsi" w:hAnsiTheme="minorHAnsi" w:cs="Times New Roman"/>
                <w:b/>
                <w:sz w:val="22"/>
              </w:rPr>
              <w:t>Erasmus</w:t>
            </w:r>
          </w:p>
        </w:tc>
        <w:tc>
          <w:tcPr>
            <w:tcW w:w="1043" w:type="dxa"/>
            <w:shd w:val="clear" w:color="auto" w:fill="DBE5F1" w:themeFill="accent1" w:themeFillTint="33"/>
            <w:vAlign w:val="center"/>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2013</w:t>
            </w:r>
          </w:p>
        </w:tc>
        <w:tc>
          <w:tcPr>
            <w:tcW w:w="1024" w:type="dxa"/>
            <w:shd w:val="clear" w:color="auto" w:fill="DBE5F1" w:themeFill="accent1" w:themeFillTint="33"/>
            <w:vAlign w:val="center"/>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2014</w:t>
            </w:r>
          </w:p>
        </w:tc>
        <w:tc>
          <w:tcPr>
            <w:tcW w:w="925" w:type="dxa"/>
            <w:shd w:val="clear" w:color="auto" w:fill="DBE5F1" w:themeFill="accent1" w:themeFillTint="33"/>
            <w:vAlign w:val="center"/>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2015</w:t>
            </w:r>
          </w:p>
        </w:tc>
        <w:tc>
          <w:tcPr>
            <w:tcW w:w="1018" w:type="dxa"/>
            <w:shd w:val="clear" w:color="auto" w:fill="DBE5F1" w:themeFill="accent1" w:themeFillTint="33"/>
            <w:vAlign w:val="center"/>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2016</w:t>
            </w:r>
          </w:p>
        </w:tc>
        <w:tc>
          <w:tcPr>
            <w:tcW w:w="921" w:type="dxa"/>
            <w:shd w:val="clear" w:color="auto" w:fill="DBE5F1" w:themeFill="accent1" w:themeFillTint="33"/>
            <w:vAlign w:val="center"/>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2017</w:t>
            </w:r>
          </w:p>
        </w:tc>
        <w:tc>
          <w:tcPr>
            <w:tcW w:w="942" w:type="dxa"/>
            <w:shd w:val="clear" w:color="auto" w:fill="DBE5F1" w:themeFill="accent1" w:themeFillTint="33"/>
            <w:vAlign w:val="center"/>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2018</w:t>
            </w:r>
          </w:p>
        </w:tc>
        <w:tc>
          <w:tcPr>
            <w:tcW w:w="957" w:type="dxa"/>
            <w:tcBorders>
              <w:bottom w:val="single" w:sz="4" w:space="0" w:color="auto"/>
            </w:tcBorders>
            <w:shd w:val="clear" w:color="auto" w:fill="DBE5F1" w:themeFill="accent1" w:themeFillTint="33"/>
            <w:vAlign w:val="center"/>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Spolu</w:t>
            </w:r>
          </w:p>
        </w:tc>
      </w:tr>
      <w:tr w:rsidR="00A2529C" w:rsidRPr="00A2529C" w:rsidTr="004F437F">
        <w:trPr>
          <w:jc w:val="center"/>
        </w:trPr>
        <w:tc>
          <w:tcPr>
            <w:tcW w:w="2526" w:type="dxa"/>
          </w:tcPr>
          <w:p w:rsidR="00B224C9" w:rsidRPr="00A45C2F" w:rsidRDefault="00B224C9" w:rsidP="00677AE3">
            <w:pPr>
              <w:pStyle w:val="Zkladntext2"/>
              <w:spacing w:line="276" w:lineRule="auto"/>
              <w:ind w:firstLine="177"/>
              <w:rPr>
                <w:rFonts w:asciiTheme="minorHAnsi" w:hAnsiTheme="minorHAnsi" w:cs="Times New Roman"/>
                <w:sz w:val="22"/>
              </w:rPr>
            </w:pPr>
            <w:r w:rsidRPr="00A45C2F">
              <w:rPr>
                <w:rFonts w:asciiTheme="minorHAnsi" w:hAnsiTheme="minorHAnsi" w:cs="Times New Roman"/>
                <w:sz w:val="22"/>
              </w:rPr>
              <w:t>Vycestovaní pracovníci</w:t>
            </w:r>
          </w:p>
        </w:tc>
        <w:tc>
          <w:tcPr>
            <w:tcW w:w="1043" w:type="dxa"/>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48</w:t>
            </w:r>
          </w:p>
        </w:tc>
        <w:tc>
          <w:tcPr>
            <w:tcW w:w="1024" w:type="dxa"/>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83</w:t>
            </w:r>
          </w:p>
        </w:tc>
        <w:tc>
          <w:tcPr>
            <w:tcW w:w="925" w:type="dxa"/>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122</w:t>
            </w:r>
          </w:p>
        </w:tc>
        <w:tc>
          <w:tcPr>
            <w:tcW w:w="1018" w:type="dxa"/>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97</w:t>
            </w:r>
          </w:p>
        </w:tc>
        <w:tc>
          <w:tcPr>
            <w:tcW w:w="921" w:type="dxa"/>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113</w:t>
            </w:r>
          </w:p>
        </w:tc>
        <w:tc>
          <w:tcPr>
            <w:tcW w:w="942" w:type="dxa"/>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128</w:t>
            </w:r>
          </w:p>
        </w:tc>
        <w:tc>
          <w:tcPr>
            <w:tcW w:w="957" w:type="dxa"/>
            <w:shd w:val="clear" w:color="auto" w:fill="DBE5F1" w:themeFill="accent1" w:themeFillTint="33"/>
            <w:vAlign w:val="bottom"/>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591</w:t>
            </w:r>
          </w:p>
        </w:tc>
      </w:tr>
      <w:tr w:rsidR="00A2529C" w:rsidRPr="00A2529C" w:rsidTr="004F437F">
        <w:trPr>
          <w:jc w:val="center"/>
        </w:trPr>
        <w:tc>
          <w:tcPr>
            <w:tcW w:w="2526" w:type="dxa"/>
            <w:tcBorders>
              <w:bottom w:val="single" w:sz="4" w:space="0" w:color="auto"/>
            </w:tcBorders>
          </w:tcPr>
          <w:p w:rsidR="00B224C9" w:rsidRPr="00A45C2F" w:rsidRDefault="00B224C9" w:rsidP="00677AE3">
            <w:pPr>
              <w:pStyle w:val="Zkladntext2"/>
              <w:spacing w:line="276" w:lineRule="auto"/>
              <w:ind w:firstLine="177"/>
              <w:rPr>
                <w:rFonts w:asciiTheme="minorHAnsi" w:hAnsiTheme="minorHAnsi" w:cs="Times New Roman"/>
                <w:sz w:val="22"/>
              </w:rPr>
            </w:pPr>
            <w:r w:rsidRPr="00A45C2F">
              <w:rPr>
                <w:rFonts w:asciiTheme="minorHAnsi" w:hAnsiTheme="minorHAnsi" w:cs="Times New Roman"/>
                <w:sz w:val="22"/>
              </w:rPr>
              <w:t>Prijatí pracovníci</w:t>
            </w:r>
          </w:p>
        </w:tc>
        <w:tc>
          <w:tcPr>
            <w:tcW w:w="1043" w:type="dxa"/>
            <w:tcBorders>
              <w:bottom w:val="single" w:sz="4" w:space="0" w:color="auto"/>
            </w:tcBorders>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63</w:t>
            </w:r>
          </w:p>
        </w:tc>
        <w:tc>
          <w:tcPr>
            <w:tcW w:w="1024" w:type="dxa"/>
            <w:tcBorders>
              <w:bottom w:val="single" w:sz="4" w:space="0" w:color="auto"/>
            </w:tcBorders>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81</w:t>
            </w:r>
          </w:p>
        </w:tc>
        <w:tc>
          <w:tcPr>
            <w:tcW w:w="925" w:type="dxa"/>
            <w:tcBorders>
              <w:bottom w:val="single" w:sz="4" w:space="0" w:color="auto"/>
            </w:tcBorders>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115</w:t>
            </w:r>
          </w:p>
        </w:tc>
        <w:tc>
          <w:tcPr>
            <w:tcW w:w="1018" w:type="dxa"/>
            <w:tcBorders>
              <w:bottom w:val="single" w:sz="4" w:space="0" w:color="auto"/>
            </w:tcBorders>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50</w:t>
            </w:r>
          </w:p>
        </w:tc>
        <w:tc>
          <w:tcPr>
            <w:tcW w:w="921" w:type="dxa"/>
            <w:tcBorders>
              <w:bottom w:val="single" w:sz="4" w:space="0" w:color="auto"/>
            </w:tcBorders>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89</w:t>
            </w:r>
          </w:p>
        </w:tc>
        <w:tc>
          <w:tcPr>
            <w:tcW w:w="942" w:type="dxa"/>
            <w:tcBorders>
              <w:bottom w:val="single" w:sz="4" w:space="0" w:color="auto"/>
            </w:tcBorders>
          </w:tcPr>
          <w:p w:rsidR="00B224C9" w:rsidRPr="00A45C2F" w:rsidRDefault="00B224C9" w:rsidP="00677AE3">
            <w:pPr>
              <w:pStyle w:val="Zkladntext2"/>
              <w:spacing w:line="276" w:lineRule="auto"/>
              <w:ind w:firstLine="177"/>
              <w:jc w:val="center"/>
              <w:rPr>
                <w:rFonts w:asciiTheme="minorHAnsi" w:hAnsiTheme="minorHAnsi" w:cs="Times New Roman"/>
                <w:sz w:val="22"/>
              </w:rPr>
            </w:pPr>
            <w:r w:rsidRPr="00A45C2F">
              <w:rPr>
                <w:rFonts w:asciiTheme="minorHAnsi" w:hAnsiTheme="minorHAnsi" w:cs="Times New Roman"/>
                <w:sz w:val="22"/>
              </w:rPr>
              <w:t>87</w:t>
            </w:r>
          </w:p>
        </w:tc>
        <w:tc>
          <w:tcPr>
            <w:tcW w:w="957" w:type="dxa"/>
            <w:tcBorders>
              <w:bottom w:val="single" w:sz="4" w:space="0" w:color="auto"/>
            </w:tcBorders>
            <w:shd w:val="clear" w:color="auto" w:fill="DBE5F1" w:themeFill="accent1" w:themeFillTint="33"/>
            <w:vAlign w:val="bottom"/>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485</w:t>
            </w:r>
          </w:p>
        </w:tc>
      </w:tr>
      <w:tr w:rsidR="00A2529C" w:rsidRPr="00A2529C" w:rsidTr="004F437F">
        <w:trPr>
          <w:jc w:val="center"/>
        </w:trPr>
        <w:tc>
          <w:tcPr>
            <w:tcW w:w="2526" w:type="dxa"/>
            <w:shd w:val="clear" w:color="auto" w:fill="DBE5F1" w:themeFill="accent1" w:themeFillTint="33"/>
          </w:tcPr>
          <w:p w:rsidR="00B224C9" w:rsidRPr="00A45C2F" w:rsidRDefault="00B224C9" w:rsidP="00677AE3">
            <w:pPr>
              <w:pStyle w:val="Zkladntext2"/>
              <w:spacing w:line="276" w:lineRule="auto"/>
              <w:ind w:firstLine="177"/>
              <w:rPr>
                <w:rFonts w:asciiTheme="minorHAnsi" w:hAnsiTheme="minorHAnsi" w:cs="Times New Roman"/>
                <w:b/>
                <w:sz w:val="22"/>
              </w:rPr>
            </w:pPr>
            <w:r w:rsidRPr="00A45C2F">
              <w:rPr>
                <w:rFonts w:asciiTheme="minorHAnsi" w:hAnsiTheme="minorHAnsi" w:cs="Times New Roman"/>
                <w:b/>
                <w:sz w:val="22"/>
              </w:rPr>
              <w:t>Spolu</w:t>
            </w:r>
          </w:p>
        </w:tc>
        <w:tc>
          <w:tcPr>
            <w:tcW w:w="1043" w:type="dxa"/>
            <w:shd w:val="clear" w:color="auto" w:fill="DBE5F1" w:themeFill="accent1" w:themeFillTint="33"/>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111</w:t>
            </w:r>
          </w:p>
        </w:tc>
        <w:tc>
          <w:tcPr>
            <w:tcW w:w="1024" w:type="dxa"/>
            <w:shd w:val="clear" w:color="auto" w:fill="DBE5F1" w:themeFill="accent1" w:themeFillTint="33"/>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164</w:t>
            </w:r>
          </w:p>
        </w:tc>
        <w:tc>
          <w:tcPr>
            <w:tcW w:w="925" w:type="dxa"/>
            <w:shd w:val="clear" w:color="auto" w:fill="DBE5F1" w:themeFill="accent1" w:themeFillTint="33"/>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237</w:t>
            </w:r>
          </w:p>
        </w:tc>
        <w:tc>
          <w:tcPr>
            <w:tcW w:w="1018" w:type="dxa"/>
            <w:shd w:val="clear" w:color="auto" w:fill="DBE5F1" w:themeFill="accent1" w:themeFillTint="33"/>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147</w:t>
            </w:r>
          </w:p>
        </w:tc>
        <w:tc>
          <w:tcPr>
            <w:tcW w:w="921" w:type="dxa"/>
            <w:shd w:val="clear" w:color="auto" w:fill="DBE5F1" w:themeFill="accent1" w:themeFillTint="33"/>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202</w:t>
            </w:r>
          </w:p>
        </w:tc>
        <w:tc>
          <w:tcPr>
            <w:tcW w:w="942" w:type="dxa"/>
            <w:shd w:val="clear" w:color="auto" w:fill="DBE5F1" w:themeFill="accent1" w:themeFillTint="33"/>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215</w:t>
            </w:r>
          </w:p>
        </w:tc>
        <w:tc>
          <w:tcPr>
            <w:tcW w:w="957" w:type="dxa"/>
            <w:shd w:val="clear" w:color="auto" w:fill="DBE5F1" w:themeFill="accent1" w:themeFillTint="33"/>
            <w:vAlign w:val="bottom"/>
          </w:tcPr>
          <w:p w:rsidR="00B224C9" w:rsidRPr="00A45C2F" w:rsidRDefault="00B224C9" w:rsidP="00677AE3">
            <w:pPr>
              <w:pStyle w:val="Zkladntext2"/>
              <w:spacing w:line="276" w:lineRule="auto"/>
              <w:ind w:firstLine="177"/>
              <w:jc w:val="center"/>
              <w:rPr>
                <w:rFonts w:asciiTheme="minorHAnsi" w:hAnsiTheme="minorHAnsi" w:cs="Times New Roman"/>
                <w:b/>
                <w:sz w:val="22"/>
              </w:rPr>
            </w:pPr>
            <w:r w:rsidRPr="00A45C2F">
              <w:rPr>
                <w:rFonts w:asciiTheme="minorHAnsi" w:hAnsiTheme="minorHAnsi" w:cs="Times New Roman"/>
                <w:b/>
                <w:sz w:val="22"/>
              </w:rPr>
              <w:t>1076</w:t>
            </w:r>
          </w:p>
        </w:tc>
      </w:tr>
    </w:tbl>
    <w:p w:rsidR="00B224C9" w:rsidRPr="00A2529C" w:rsidRDefault="00B224C9" w:rsidP="00B224C9">
      <w:pPr>
        <w:autoSpaceDE w:val="0"/>
        <w:autoSpaceDN w:val="0"/>
        <w:adjustRightInd w:val="0"/>
        <w:spacing w:after="0"/>
        <w:rPr>
          <w:rFonts w:ascii="Times New Roman" w:hAnsi="Times New Roman"/>
          <w:sz w:val="24"/>
          <w:szCs w:val="24"/>
          <w:lang w:eastAsia="sk-SK"/>
        </w:rPr>
      </w:pPr>
    </w:p>
    <w:p w:rsidR="00B224C9" w:rsidRPr="00A2529C" w:rsidRDefault="00B224C9" w:rsidP="00AF329F">
      <w:pPr>
        <w:pStyle w:val="Bezriadkovania"/>
        <w:spacing w:line="276" w:lineRule="auto"/>
        <w:ind w:firstLine="567"/>
        <w:rPr>
          <w:rFonts w:asciiTheme="minorHAnsi" w:hAnsiTheme="minorHAnsi"/>
          <w:sz w:val="24"/>
          <w:szCs w:val="24"/>
          <w:lang w:eastAsia="sk-SK"/>
        </w:rPr>
      </w:pPr>
      <w:r w:rsidRPr="00A2529C">
        <w:rPr>
          <w:rFonts w:asciiTheme="minorHAnsi" w:hAnsiTheme="minorHAnsi"/>
          <w:sz w:val="24"/>
          <w:szCs w:val="24"/>
          <w:lang w:eastAsia="sk-SK"/>
        </w:rPr>
        <w:t>V roku 2018 bol počet vyslaných</w:t>
      </w:r>
      <w:r w:rsidR="00A74E4B">
        <w:rPr>
          <w:rFonts w:asciiTheme="minorHAnsi" w:hAnsiTheme="minorHAnsi"/>
          <w:sz w:val="24"/>
          <w:szCs w:val="24"/>
          <w:lang w:eastAsia="sk-SK"/>
        </w:rPr>
        <w:t xml:space="preserve"> </w:t>
      </w:r>
      <w:r w:rsidRPr="00A2529C">
        <w:rPr>
          <w:rFonts w:asciiTheme="minorHAnsi" w:hAnsiTheme="minorHAnsi"/>
          <w:sz w:val="24"/>
          <w:szCs w:val="24"/>
          <w:lang w:eastAsia="sk-SK"/>
        </w:rPr>
        <w:t>zamestnancov v rámci programu ERASMUS+ väčší ako počet prijatých zamestnancov. V priebehu rokov 2013 - 2018 UKF prijala spolu 485 osôb zo zahraničia, čo je približne o 22</w:t>
      </w:r>
      <w:r w:rsidR="00FB4D44">
        <w:rPr>
          <w:rFonts w:asciiTheme="minorHAnsi" w:hAnsiTheme="minorHAnsi"/>
          <w:sz w:val="24"/>
          <w:szCs w:val="24"/>
          <w:lang w:eastAsia="sk-SK"/>
        </w:rPr>
        <w:t xml:space="preserve"> </w:t>
      </w:r>
      <w:r w:rsidRPr="00A2529C">
        <w:rPr>
          <w:rFonts w:asciiTheme="minorHAnsi" w:hAnsiTheme="minorHAnsi"/>
          <w:sz w:val="24"/>
          <w:szCs w:val="24"/>
          <w:lang w:eastAsia="sk-SK"/>
        </w:rPr>
        <w:t>% menej ako počet vyslaných pracovníkov.</w:t>
      </w:r>
    </w:p>
    <w:p w:rsidR="00B224C9" w:rsidRPr="00A2529C" w:rsidRDefault="00B224C9" w:rsidP="00AF329F">
      <w:pPr>
        <w:pStyle w:val="Bezriadkovania"/>
        <w:spacing w:line="276" w:lineRule="auto"/>
        <w:ind w:left="360" w:firstLine="567"/>
        <w:rPr>
          <w:rFonts w:asciiTheme="minorHAnsi" w:hAnsiTheme="minorHAnsi"/>
          <w:sz w:val="24"/>
          <w:szCs w:val="24"/>
          <w:highlight w:val="yellow"/>
          <w:lang w:eastAsia="sk-SK"/>
        </w:rPr>
      </w:pPr>
    </w:p>
    <w:p w:rsidR="00B224C9" w:rsidRPr="00A2529C" w:rsidRDefault="00B224C9" w:rsidP="00AF329F">
      <w:pPr>
        <w:pStyle w:val="Bezriadkovania"/>
        <w:spacing w:line="276" w:lineRule="auto"/>
        <w:ind w:firstLine="567"/>
        <w:rPr>
          <w:rFonts w:asciiTheme="minorHAnsi" w:hAnsiTheme="minorHAnsi"/>
          <w:sz w:val="24"/>
          <w:szCs w:val="24"/>
          <w:lang w:eastAsia="sk-SK"/>
        </w:rPr>
      </w:pPr>
      <w:r w:rsidRPr="00A2529C">
        <w:rPr>
          <w:rFonts w:asciiTheme="minorHAnsi" w:hAnsiTheme="minorHAnsi"/>
          <w:sz w:val="24"/>
          <w:szCs w:val="24"/>
          <w:lang w:eastAsia="sk-SK"/>
        </w:rPr>
        <w:t>V rámci ďalších štipendijných programov podporujúcich akademickú mobilitu zamestnancov UKF boli zrealizované nasledovné pobyty:</w:t>
      </w:r>
    </w:p>
    <w:p w:rsidR="00B224C9" w:rsidRPr="00A2529C" w:rsidRDefault="00B224C9" w:rsidP="00AF329F">
      <w:pPr>
        <w:pStyle w:val="Bezriadkovania"/>
        <w:spacing w:line="276" w:lineRule="auto"/>
        <w:ind w:firstLine="567"/>
        <w:rPr>
          <w:rFonts w:asciiTheme="minorHAnsi" w:hAnsiTheme="minorHAnsi"/>
          <w:sz w:val="24"/>
          <w:szCs w:val="24"/>
          <w:highlight w:val="yellow"/>
          <w:lang w:eastAsia="sk-SK"/>
        </w:rPr>
      </w:pPr>
    </w:p>
    <w:p w:rsidR="00B224C9" w:rsidRPr="00A2529C" w:rsidRDefault="00B224C9" w:rsidP="00AF329F">
      <w:pPr>
        <w:pStyle w:val="Bezriadkovania"/>
        <w:spacing w:line="276" w:lineRule="auto"/>
        <w:ind w:firstLine="567"/>
        <w:rPr>
          <w:rFonts w:asciiTheme="minorHAnsi" w:hAnsiTheme="minorHAnsi"/>
          <w:sz w:val="24"/>
          <w:szCs w:val="24"/>
          <w:lang w:eastAsia="sk-SK"/>
        </w:rPr>
      </w:pPr>
      <w:r w:rsidRPr="00A2529C">
        <w:rPr>
          <w:rFonts w:asciiTheme="minorHAnsi" w:hAnsiTheme="minorHAnsi"/>
          <w:sz w:val="24"/>
          <w:szCs w:val="24"/>
          <w:lang w:eastAsia="sk-SK"/>
        </w:rPr>
        <w:t>9 zamestnancov UKF absolvovalo krátky pobyt v zahraničí v celkovej dĺžke spolu 124 osobodní:</w:t>
      </w:r>
    </w:p>
    <w:p w:rsidR="00B224C9" w:rsidRPr="00A2529C" w:rsidRDefault="00B224C9" w:rsidP="00F933E0">
      <w:pPr>
        <w:pStyle w:val="Bezriadkovania"/>
        <w:numPr>
          <w:ilvl w:val="0"/>
          <w:numId w:val="22"/>
        </w:numPr>
        <w:spacing w:line="276" w:lineRule="auto"/>
        <w:rPr>
          <w:rFonts w:asciiTheme="minorHAnsi" w:hAnsiTheme="minorHAnsi"/>
          <w:sz w:val="24"/>
          <w:szCs w:val="24"/>
          <w:lang w:eastAsia="sk-SK"/>
        </w:rPr>
      </w:pPr>
      <w:r w:rsidRPr="00A2529C">
        <w:rPr>
          <w:rFonts w:asciiTheme="minorHAnsi" w:hAnsiTheme="minorHAnsi"/>
          <w:sz w:val="24"/>
          <w:szCs w:val="24"/>
          <w:lang w:eastAsia="sk-SK"/>
        </w:rPr>
        <w:t xml:space="preserve">6 cez Rozvojový projekt MŠVVŠ SR </w:t>
      </w:r>
    </w:p>
    <w:p w:rsidR="00B224C9" w:rsidRPr="00A2529C" w:rsidRDefault="00B224C9" w:rsidP="00F933E0">
      <w:pPr>
        <w:pStyle w:val="Bezriadkovania"/>
        <w:numPr>
          <w:ilvl w:val="0"/>
          <w:numId w:val="22"/>
        </w:numPr>
        <w:spacing w:line="276" w:lineRule="auto"/>
        <w:rPr>
          <w:rFonts w:asciiTheme="minorHAnsi" w:hAnsiTheme="minorHAnsi"/>
          <w:sz w:val="24"/>
          <w:szCs w:val="24"/>
          <w:lang w:val="de-DE" w:eastAsia="sk-SK"/>
        </w:rPr>
      </w:pPr>
      <w:r w:rsidRPr="00A2529C">
        <w:rPr>
          <w:rFonts w:asciiTheme="minorHAnsi" w:hAnsiTheme="minorHAnsi"/>
          <w:sz w:val="24"/>
          <w:szCs w:val="24"/>
          <w:lang w:val="de-DE" w:eastAsia="sk-SK"/>
        </w:rPr>
        <w:t>1 na základe bilaterálneho programu spolupráce MŠVVŠ SR</w:t>
      </w:r>
    </w:p>
    <w:p w:rsidR="00B224C9" w:rsidRPr="00A2529C" w:rsidRDefault="00FB4D44" w:rsidP="00F933E0">
      <w:pPr>
        <w:pStyle w:val="Bezriadkovania"/>
        <w:numPr>
          <w:ilvl w:val="0"/>
          <w:numId w:val="22"/>
        </w:numPr>
        <w:spacing w:line="276" w:lineRule="auto"/>
        <w:rPr>
          <w:rFonts w:asciiTheme="minorHAnsi" w:hAnsiTheme="minorHAnsi"/>
          <w:sz w:val="24"/>
          <w:szCs w:val="24"/>
          <w:lang w:eastAsia="sk-SK"/>
        </w:rPr>
      </w:pPr>
      <w:r>
        <w:rPr>
          <w:rFonts w:asciiTheme="minorHAnsi" w:hAnsiTheme="minorHAnsi"/>
          <w:sz w:val="24"/>
          <w:szCs w:val="24"/>
          <w:lang w:eastAsia="sk-SK"/>
        </w:rPr>
        <w:t>1 cez 7. R</w:t>
      </w:r>
      <w:r w:rsidR="00B224C9" w:rsidRPr="00A2529C">
        <w:rPr>
          <w:rFonts w:asciiTheme="minorHAnsi" w:hAnsiTheme="minorHAnsi"/>
          <w:sz w:val="24"/>
          <w:szCs w:val="24"/>
          <w:lang w:eastAsia="sk-SK"/>
        </w:rPr>
        <w:t xml:space="preserve">ámcový program </w:t>
      </w:r>
    </w:p>
    <w:p w:rsidR="00B224C9" w:rsidRPr="00A2529C" w:rsidRDefault="00B224C9" w:rsidP="00F933E0">
      <w:pPr>
        <w:pStyle w:val="Bezriadkovania"/>
        <w:numPr>
          <w:ilvl w:val="0"/>
          <w:numId w:val="22"/>
        </w:numPr>
        <w:spacing w:line="276" w:lineRule="auto"/>
        <w:rPr>
          <w:rFonts w:asciiTheme="minorHAnsi" w:hAnsiTheme="minorHAnsi"/>
          <w:sz w:val="24"/>
          <w:szCs w:val="24"/>
          <w:lang w:val="de-DE" w:eastAsia="sk-SK"/>
        </w:rPr>
      </w:pPr>
      <w:r w:rsidRPr="00A2529C">
        <w:rPr>
          <w:rFonts w:asciiTheme="minorHAnsi" w:hAnsiTheme="minorHAnsi"/>
          <w:sz w:val="24"/>
          <w:szCs w:val="24"/>
          <w:lang w:val="de-DE" w:eastAsia="sk-SK"/>
        </w:rPr>
        <w:t>1 cez projekt APVV SK-CZ.</w:t>
      </w:r>
    </w:p>
    <w:p w:rsidR="00B224C9" w:rsidRPr="00A2529C" w:rsidRDefault="00B224C9" w:rsidP="00B224C9">
      <w:pPr>
        <w:pStyle w:val="Bezriadkovania"/>
        <w:spacing w:line="276" w:lineRule="auto"/>
        <w:ind w:firstLine="708"/>
        <w:rPr>
          <w:rFonts w:asciiTheme="minorHAnsi" w:hAnsiTheme="minorHAnsi"/>
          <w:sz w:val="24"/>
          <w:szCs w:val="24"/>
          <w:lang w:val="de-DE" w:eastAsia="sk-SK"/>
        </w:rPr>
      </w:pPr>
    </w:p>
    <w:p w:rsidR="00B224C9" w:rsidRPr="00A2529C" w:rsidRDefault="00B224C9" w:rsidP="00AF329F">
      <w:pPr>
        <w:pStyle w:val="Bezriadkovania"/>
        <w:spacing w:line="276" w:lineRule="auto"/>
        <w:ind w:firstLine="567"/>
        <w:rPr>
          <w:rFonts w:asciiTheme="minorHAnsi" w:hAnsiTheme="minorHAnsi"/>
          <w:sz w:val="24"/>
          <w:szCs w:val="24"/>
          <w:lang w:val="de-DE" w:eastAsia="sk-SK"/>
        </w:rPr>
      </w:pPr>
      <w:r w:rsidRPr="00A2529C">
        <w:rPr>
          <w:rFonts w:asciiTheme="minorHAnsi" w:hAnsiTheme="minorHAnsi"/>
          <w:sz w:val="24"/>
          <w:szCs w:val="24"/>
          <w:lang w:val="de-DE" w:eastAsia="sk-SK"/>
        </w:rPr>
        <w:t>UKF v roku 2018 prijala zo zahraničia 36 osôb:</w:t>
      </w:r>
    </w:p>
    <w:p w:rsidR="00B224C9" w:rsidRPr="00A2529C" w:rsidRDefault="00B224C9" w:rsidP="00F933E0">
      <w:pPr>
        <w:pStyle w:val="Bezriadkovania"/>
        <w:numPr>
          <w:ilvl w:val="0"/>
          <w:numId w:val="21"/>
        </w:numPr>
        <w:spacing w:line="276" w:lineRule="auto"/>
        <w:rPr>
          <w:rFonts w:asciiTheme="minorHAnsi" w:hAnsiTheme="minorHAnsi"/>
          <w:sz w:val="24"/>
          <w:szCs w:val="24"/>
          <w:lang w:eastAsia="sk-SK"/>
        </w:rPr>
      </w:pPr>
      <w:r w:rsidRPr="00A2529C">
        <w:rPr>
          <w:rFonts w:asciiTheme="minorHAnsi" w:hAnsiTheme="minorHAnsi"/>
          <w:sz w:val="24"/>
          <w:szCs w:val="24"/>
          <w:lang w:eastAsia="sk-SK"/>
        </w:rPr>
        <w:t>16 cez Rozvojový projekt MŠVVŠ SR</w:t>
      </w:r>
    </w:p>
    <w:p w:rsidR="00B224C9" w:rsidRPr="00A2529C" w:rsidRDefault="00B224C9" w:rsidP="00F933E0">
      <w:pPr>
        <w:pStyle w:val="Bezriadkovania"/>
        <w:numPr>
          <w:ilvl w:val="0"/>
          <w:numId w:val="21"/>
        </w:numPr>
        <w:spacing w:line="276" w:lineRule="auto"/>
        <w:rPr>
          <w:rFonts w:asciiTheme="minorHAnsi" w:hAnsiTheme="minorHAnsi"/>
          <w:sz w:val="24"/>
          <w:szCs w:val="24"/>
          <w:lang w:eastAsia="sk-SK"/>
        </w:rPr>
      </w:pPr>
      <w:r w:rsidRPr="00A2529C">
        <w:rPr>
          <w:rFonts w:asciiTheme="minorHAnsi" w:hAnsiTheme="minorHAnsi"/>
          <w:sz w:val="24"/>
          <w:szCs w:val="24"/>
          <w:lang w:eastAsia="sk-SK"/>
        </w:rPr>
        <w:lastRenderedPageBreak/>
        <w:t>9 cez bilaterálne dohody UKF</w:t>
      </w:r>
    </w:p>
    <w:p w:rsidR="00B224C9" w:rsidRPr="00A2529C" w:rsidRDefault="00B224C9" w:rsidP="00F933E0">
      <w:pPr>
        <w:pStyle w:val="Bezriadkovania"/>
        <w:numPr>
          <w:ilvl w:val="0"/>
          <w:numId w:val="21"/>
        </w:numPr>
        <w:spacing w:line="276" w:lineRule="auto"/>
        <w:rPr>
          <w:rFonts w:asciiTheme="minorHAnsi" w:hAnsiTheme="minorHAnsi"/>
          <w:sz w:val="24"/>
          <w:szCs w:val="24"/>
          <w:lang w:eastAsia="sk-SK"/>
        </w:rPr>
      </w:pPr>
      <w:r w:rsidRPr="00A2529C">
        <w:rPr>
          <w:rFonts w:asciiTheme="minorHAnsi" w:hAnsiTheme="minorHAnsi"/>
          <w:sz w:val="24"/>
          <w:szCs w:val="24"/>
          <w:lang w:eastAsia="sk-SK"/>
        </w:rPr>
        <w:t>5 cez Národný štipendijný program SR</w:t>
      </w:r>
    </w:p>
    <w:p w:rsidR="00B224C9" w:rsidRPr="00A2529C" w:rsidRDefault="00B224C9" w:rsidP="00F933E0">
      <w:pPr>
        <w:pStyle w:val="Bezriadkovania"/>
        <w:numPr>
          <w:ilvl w:val="0"/>
          <w:numId w:val="21"/>
        </w:numPr>
        <w:spacing w:line="276" w:lineRule="auto"/>
        <w:rPr>
          <w:rFonts w:asciiTheme="minorHAnsi" w:hAnsiTheme="minorHAnsi"/>
          <w:sz w:val="24"/>
          <w:szCs w:val="24"/>
          <w:lang w:eastAsia="sk-SK"/>
        </w:rPr>
      </w:pPr>
      <w:r w:rsidRPr="00A2529C">
        <w:rPr>
          <w:rFonts w:asciiTheme="minorHAnsi" w:hAnsiTheme="minorHAnsi"/>
          <w:sz w:val="24"/>
          <w:szCs w:val="24"/>
          <w:lang w:eastAsia="sk-SK"/>
        </w:rPr>
        <w:t>4 zamestnancov cez program CEEPUS</w:t>
      </w:r>
    </w:p>
    <w:p w:rsidR="00B224C9" w:rsidRPr="00A2529C" w:rsidRDefault="00B224C9" w:rsidP="00F933E0">
      <w:pPr>
        <w:pStyle w:val="Bezriadkovania"/>
        <w:numPr>
          <w:ilvl w:val="0"/>
          <w:numId w:val="21"/>
        </w:numPr>
        <w:spacing w:line="276" w:lineRule="auto"/>
        <w:rPr>
          <w:rFonts w:asciiTheme="minorHAnsi" w:hAnsiTheme="minorHAnsi"/>
          <w:sz w:val="24"/>
          <w:szCs w:val="24"/>
          <w:lang w:eastAsia="sk-SK"/>
        </w:rPr>
      </w:pPr>
      <w:r w:rsidRPr="00A2529C">
        <w:rPr>
          <w:rFonts w:asciiTheme="minorHAnsi" w:hAnsiTheme="minorHAnsi"/>
          <w:sz w:val="24"/>
          <w:szCs w:val="24"/>
          <w:lang w:eastAsia="sk-SK"/>
        </w:rPr>
        <w:t>1 cez Medzinárodný vyšehradský fond (IVF)</w:t>
      </w:r>
    </w:p>
    <w:p w:rsidR="00B224C9" w:rsidRPr="00A2529C" w:rsidRDefault="00B224C9" w:rsidP="00F933E0">
      <w:pPr>
        <w:pStyle w:val="Bezriadkovania"/>
        <w:numPr>
          <w:ilvl w:val="0"/>
          <w:numId w:val="21"/>
        </w:numPr>
        <w:spacing w:line="276" w:lineRule="auto"/>
        <w:rPr>
          <w:rFonts w:asciiTheme="minorHAnsi" w:hAnsiTheme="minorHAnsi"/>
          <w:sz w:val="24"/>
          <w:szCs w:val="24"/>
          <w:lang w:val="de-DE" w:eastAsia="sk-SK"/>
        </w:rPr>
      </w:pPr>
      <w:r w:rsidRPr="00A2529C">
        <w:rPr>
          <w:rFonts w:asciiTheme="minorHAnsi" w:hAnsiTheme="minorHAnsi"/>
          <w:sz w:val="24"/>
          <w:szCs w:val="24"/>
          <w:lang w:val="de-DE" w:eastAsia="sk-SK"/>
        </w:rPr>
        <w:t>1 na základe bilaterálnych programov spolupráce MŠVVŠ SR.</w:t>
      </w:r>
    </w:p>
    <w:p w:rsidR="00B224C9" w:rsidRPr="00A2529C" w:rsidRDefault="00B224C9" w:rsidP="00B224C9">
      <w:pPr>
        <w:pStyle w:val="Bezriadkovania"/>
        <w:spacing w:line="276" w:lineRule="auto"/>
        <w:rPr>
          <w:rFonts w:asciiTheme="minorHAnsi" w:hAnsiTheme="minorHAnsi"/>
          <w:sz w:val="24"/>
          <w:szCs w:val="24"/>
          <w:lang w:val="de-DE" w:eastAsia="sk-SK"/>
        </w:rPr>
      </w:pPr>
    </w:p>
    <w:p w:rsidR="00B224C9" w:rsidRPr="00A2529C" w:rsidRDefault="00B224C9" w:rsidP="00AF329F">
      <w:pPr>
        <w:pStyle w:val="Bezriadkovania"/>
        <w:spacing w:line="276" w:lineRule="auto"/>
        <w:ind w:firstLine="567"/>
        <w:rPr>
          <w:rFonts w:asciiTheme="minorHAnsi" w:hAnsiTheme="minorHAnsi"/>
          <w:sz w:val="24"/>
          <w:szCs w:val="24"/>
          <w:lang w:val="de-DE" w:eastAsia="sk-SK"/>
        </w:rPr>
      </w:pPr>
      <w:r w:rsidRPr="00A2529C">
        <w:rPr>
          <w:rFonts w:asciiTheme="minorHAnsi" w:hAnsiTheme="minorHAnsi"/>
          <w:sz w:val="24"/>
          <w:szCs w:val="24"/>
          <w:lang w:val="de-DE" w:eastAsia="sk-SK"/>
        </w:rPr>
        <w:t>Uvedení zahraniční zamestnanci boli prijatí z Maďarska (9), Českej republiky (7), Ruskej federácie (4), Poľska (3), Bieloruska (3), Holandska (3), Indie (2), Španielska (1), Fínska (1), Bulharska (1), Ukrajiny (1) a Spojených štátov amerických (1). Na UKF strávili celkovo 816 osobodní.</w:t>
      </w:r>
      <w:r w:rsidR="00A74E4B">
        <w:rPr>
          <w:rFonts w:asciiTheme="minorHAnsi" w:hAnsiTheme="minorHAnsi"/>
          <w:sz w:val="24"/>
          <w:szCs w:val="24"/>
          <w:lang w:val="de-DE" w:eastAsia="sk-SK"/>
        </w:rPr>
        <w:t xml:space="preserve">   </w:t>
      </w:r>
    </w:p>
    <w:p w:rsidR="00677AE3" w:rsidRPr="00A2529C" w:rsidRDefault="00677AE3" w:rsidP="00B224C9">
      <w:pPr>
        <w:pStyle w:val="Bezriadkovania"/>
        <w:spacing w:line="276" w:lineRule="auto"/>
        <w:ind w:firstLine="708"/>
        <w:rPr>
          <w:rFonts w:asciiTheme="minorHAnsi" w:hAnsiTheme="minorHAnsi"/>
          <w:sz w:val="24"/>
          <w:szCs w:val="24"/>
          <w:lang w:val="de-DE" w:eastAsia="sk-SK"/>
        </w:rPr>
      </w:pPr>
    </w:p>
    <w:p w:rsidR="00DC2761" w:rsidRDefault="00B224C9" w:rsidP="00C605C1">
      <w:pPr>
        <w:ind w:right="-567" w:firstLine="0"/>
        <w:rPr>
          <w:rFonts w:asciiTheme="minorHAnsi" w:hAnsiTheme="minorHAnsi"/>
          <w:b/>
          <w:sz w:val="24"/>
          <w:szCs w:val="24"/>
          <w:lang w:val="sk-SK"/>
        </w:rPr>
      </w:pPr>
      <w:r w:rsidRPr="00A45C2F">
        <w:rPr>
          <w:rFonts w:asciiTheme="minorHAnsi" w:hAnsiTheme="minorHAnsi"/>
          <w:sz w:val="24"/>
          <w:szCs w:val="24"/>
          <w:lang w:val="sk-SK"/>
        </w:rPr>
        <w:t xml:space="preserve">Tab. </w:t>
      </w:r>
      <w:r w:rsidR="007F316C" w:rsidRPr="00A45C2F">
        <w:rPr>
          <w:rFonts w:asciiTheme="minorHAnsi" w:hAnsiTheme="minorHAnsi"/>
          <w:sz w:val="24"/>
          <w:szCs w:val="24"/>
          <w:lang w:val="sk-SK"/>
        </w:rPr>
        <w:t>15:</w:t>
      </w:r>
      <w:r w:rsidRPr="00A45C2F">
        <w:rPr>
          <w:rFonts w:asciiTheme="minorHAnsi" w:hAnsiTheme="minorHAnsi"/>
          <w:sz w:val="24"/>
          <w:szCs w:val="24"/>
          <w:lang w:val="sk-SK"/>
        </w:rPr>
        <w:t xml:space="preserve"> </w:t>
      </w:r>
      <w:r w:rsidRPr="00A45C2F">
        <w:rPr>
          <w:rFonts w:asciiTheme="minorHAnsi" w:hAnsiTheme="minorHAnsi"/>
          <w:b/>
          <w:sz w:val="24"/>
          <w:szCs w:val="24"/>
          <w:lang w:val="sk-SK"/>
        </w:rPr>
        <w:t xml:space="preserve">Prehľad akademických mobilít - zamestnanci v akademických rokoch 2017/2018 </w:t>
      </w:r>
    </w:p>
    <w:p w:rsidR="00B224C9" w:rsidRPr="00A45C2F" w:rsidRDefault="00B224C9" w:rsidP="00C605C1">
      <w:pPr>
        <w:ind w:right="-567" w:firstLine="0"/>
        <w:rPr>
          <w:rFonts w:asciiTheme="minorHAnsi" w:hAnsiTheme="minorHAnsi"/>
          <w:b/>
          <w:sz w:val="24"/>
          <w:szCs w:val="24"/>
          <w:lang w:val="sk-SK"/>
        </w:rPr>
      </w:pPr>
      <w:r w:rsidRPr="00A45C2F">
        <w:rPr>
          <w:rFonts w:asciiTheme="minorHAnsi" w:hAnsiTheme="minorHAnsi"/>
          <w:b/>
          <w:sz w:val="24"/>
          <w:szCs w:val="24"/>
          <w:lang w:val="sk-SK"/>
        </w:rPr>
        <w:t>a 2016/2017 a ich porovnanie</w:t>
      </w:r>
    </w:p>
    <w:tbl>
      <w:tblPr>
        <w:tblW w:w="9418" w:type="dxa"/>
        <w:tblInd w:w="-72" w:type="dxa"/>
        <w:tblLayout w:type="fixed"/>
        <w:tblCellMar>
          <w:left w:w="70" w:type="dxa"/>
          <w:right w:w="70" w:type="dxa"/>
        </w:tblCellMar>
        <w:tblLook w:val="04A0" w:firstRow="1" w:lastRow="0" w:firstColumn="1" w:lastColumn="0" w:noHBand="0" w:noVBand="1"/>
      </w:tblPr>
      <w:tblGrid>
        <w:gridCol w:w="1276"/>
        <w:gridCol w:w="1218"/>
        <w:gridCol w:w="615"/>
        <w:gridCol w:w="1002"/>
        <w:gridCol w:w="481"/>
        <w:gridCol w:w="857"/>
        <w:gridCol w:w="930"/>
        <w:gridCol w:w="629"/>
        <w:gridCol w:w="931"/>
        <w:gridCol w:w="567"/>
        <w:gridCol w:w="912"/>
      </w:tblGrid>
      <w:tr w:rsidR="00A2529C" w:rsidRPr="00A2529C" w:rsidTr="00801166">
        <w:trPr>
          <w:trHeight w:val="312"/>
        </w:trPr>
        <w:tc>
          <w:tcPr>
            <w:tcW w:w="1276" w:type="dxa"/>
            <w:vMerge w:val="restart"/>
            <w:tcBorders>
              <w:top w:val="single" w:sz="8" w:space="0" w:color="auto"/>
              <w:left w:val="single" w:sz="8" w:space="0" w:color="auto"/>
              <w:bottom w:val="single" w:sz="8" w:space="0" w:color="000000"/>
              <w:right w:val="single" w:sz="8" w:space="0" w:color="auto"/>
            </w:tcBorders>
            <w:shd w:val="clear" w:color="auto" w:fill="DBE5F1" w:themeFill="accent1" w:themeFillTint="33"/>
            <w:vAlign w:val="center"/>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Fakulta</w:t>
            </w:r>
          </w:p>
        </w:tc>
        <w:tc>
          <w:tcPr>
            <w:tcW w:w="1218"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bottom"/>
            <w:hideMark/>
          </w:tcPr>
          <w:p w:rsidR="00B224C9" w:rsidRPr="00A2529C" w:rsidRDefault="00B224C9" w:rsidP="004F437F">
            <w:pPr>
              <w:spacing w:after="0" w:line="240" w:lineRule="auto"/>
              <w:ind w:left="-88" w:firstLine="0"/>
              <w:jc w:val="center"/>
              <w:rPr>
                <w:rFonts w:asciiTheme="minorHAnsi" w:hAnsiTheme="minorHAnsi"/>
                <w:lang w:val="sk-SK" w:eastAsia="sk-SK" w:bidi="ar-SA"/>
              </w:rPr>
            </w:pPr>
            <w:r w:rsidRPr="00A2529C">
              <w:rPr>
                <w:rFonts w:asciiTheme="minorHAnsi" w:hAnsiTheme="minorHAnsi"/>
                <w:lang w:val="sk-SK" w:eastAsia="sk-SK" w:bidi="ar-SA"/>
              </w:rPr>
              <w:t>Fyzický počet vyslaných zamestnancov</w:t>
            </w:r>
          </w:p>
          <w:p w:rsidR="00B224C9" w:rsidRPr="00A2529C" w:rsidRDefault="00B224C9" w:rsidP="004F437F">
            <w:pPr>
              <w:spacing w:after="0" w:line="240" w:lineRule="auto"/>
              <w:ind w:left="-88" w:firstLine="0"/>
              <w:jc w:val="center"/>
              <w:rPr>
                <w:rFonts w:asciiTheme="minorHAnsi" w:hAnsiTheme="minorHAnsi"/>
                <w:lang w:val="sk-SK" w:eastAsia="sk-SK" w:bidi="ar-SA"/>
              </w:rPr>
            </w:pPr>
          </w:p>
        </w:tc>
        <w:tc>
          <w:tcPr>
            <w:tcW w:w="615"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z toho ženy</w:t>
            </w:r>
          </w:p>
        </w:tc>
        <w:tc>
          <w:tcPr>
            <w:tcW w:w="2340" w:type="dxa"/>
            <w:gridSpan w:val="3"/>
            <w:tcBorders>
              <w:top w:val="single" w:sz="8" w:space="0" w:color="auto"/>
              <w:left w:val="nil"/>
              <w:bottom w:val="single" w:sz="4" w:space="0" w:color="auto"/>
              <w:right w:val="single" w:sz="8" w:space="0" w:color="000000"/>
            </w:tcBorders>
            <w:shd w:val="clear" w:color="auto" w:fill="DBE5F1" w:themeFill="accent1" w:themeFillTint="33"/>
            <w:vAlign w:val="bottom"/>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Počet osobodní vyslaných zamestnancov</w:t>
            </w:r>
          </w:p>
        </w:tc>
        <w:tc>
          <w:tcPr>
            <w:tcW w:w="930"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bottom"/>
            <w:hideMark/>
          </w:tcPr>
          <w:p w:rsidR="00B224C9" w:rsidRPr="00A2529C" w:rsidRDefault="00B224C9" w:rsidP="00801166">
            <w:pPr>
              <w:spacing w:after="0" w:line="240" w:lineRule="auto"/>
              <w:ind w:hanging="132"/>
              <w:jc w:val="center"/>
              <w:rPr>
                <w:rFonts w:asciiTheme="minorHAnsi" w:hAnsiTheme="minorHAnsi"/>
                <w:lang w:val="sk-SK" w:eastAsia="sk-SK" w:bidi="ar-SA"/>
              </w:rPr>
            </w:pPr>
            <w:r w:rsidRPr="00A2529C">
              <w:rPr>
                <w:rFonts w:asciiTheme="minorHAnsi" w:hAnsiTheme="minorHAnsi"/>
                <w:lang w:val="sk-SK" w:eastAsia="sk-SK" w:bidi="ar-SA"/>
              </w:rPr>
              <w:t>Fyzický počet prijatých zamestn.</w:t>
            </w:r>
          </w:p>
        </w:tc>
        <w:tc>
          <w:tcPr>
            <w:tcW w:w="629"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z toho ženy</w:t>
            </w:r>
          </w:p>
        </w:tc>
        <w:tc>
          <w:tcPr>
            <w:tcW w:w="2410" w:type="dxa"/>
            <w:gridSpan w:val="3"/>
            <w:tcBorders>
              <w:top w:val="single" w:sz="8" w:space="0" w:color="auto"/>
              <w:left w:val="nil"/>
              <w:bottom w:val="single" w:sz="4" w:space="0" w:color="auto"/>
              <w:right w:val="single" w:sz="8" w:space="0" w:color="000000"/>
            </w:tcBorders>
            <w:shd w:val="clear" w:color="auto" w:fill="DBE5F1" w:themeFill="accent1" w:themeFillTint="33"/>
            <w:vAlign w:val="bottom"/>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Počet osobodní, prijatých zamestnancov</w:t>
            </w:r>
          </w:p>
        </w:tc>
      </w:tr>
      <w:tr w:rsidR="00A2529C" w:rsidRPr="00A2529C" w:rsidTr="007F316C">
        <w:trPr>
          <w:trHeight w:val="639"/>
        </w:trPr>
        <w:tc>
          <w:tcPr>
            <w:tcW w:w="1276" w:type="dxa"/>
            <w:vMerge/>
            <w:tcBorders>
              <w:top w:val="single" w:sz="8" w:space="0" w:color="auto"/>
              <w:left w:val="single" w:sz="8" w:space="0" w:color="auto"/>
              <w:bottom w:val="single" w:sz="8" w:space="0" w:color="000000"/>
              <w:right w:val="single" w:sz="8" w:space="0" w:color="auto"/>
            </w:tcBorders>
            <w:vAlign w:val="center"/>
            <w:hideMark/>
          </w:tcPr>
          <w:p w:rsidR="00B224C9" w:rsidRPr="00A2529C" w:rsidRDefault="00B224C9" w:rsidP="004F437F">
            <w:pPr>
              <w:spacing w:after="0" w:line="240" w:lineRule="auto"/>
              <w:ind w:firstLine="0"/>
              <w:jc w:val="left"/>
              <w:rPr>
                <w:rFonts w:asciiTheme="minorHAnsi" w:hAnsiTheme="minorHAnsi"/>
                <w:lang w:val="sk-SK" w:eastAsia="sk-SK" w:bidi="ar-SA"/>
              </w:rPr>
            </w:pPr>
          </w:p>
        </w:tc>
        <w:tc>
          <w:tcPr>
            <w:tcW w:w="1218" w:type="dxa"/>
            <w:vMerge/>
            <w:tcBorders>
              <w:top w:val="single" w:sz="8" w:space="0" w:color="auto"/>
              <w:left w:val="single" w:sz="8" w:space="0" w:color="auto"/>
              <w:bottom w:val="single" w:sz="8" w:space="0" w:color="000000"/>
              <w:right w:val="single" w:sz="4" w:space="0" w:color="auto"/>
            </w:tcBorders>
            <w:vAlign w:val="center"/>
            <w:hideMark/>
          </w:tcPr>
          <w:p w:rsidR="00B224C9" w:rsidRPr="00A2529C" w:rsidRDefault="00B224C9" w:rsidP="004F437F">
            <w:pPr>
              <w:spacing w:after="0" w:line="240" w:lineRule="auto"/>
              <w:ind w:firstLine="0"/>
              <w:jc w:val="left"/>
              <w:rPr>
                <w:rFonts w:asciiTheme="minorHAnsi" w:hAnsiTheme="minorHAnsi"/>
                <w:lang w:val="sk-SK" w:eastAsia="sk-SK" w:bidi="ar-SA"/>
              </w:rPr>
            </w:pPr>
          </w:p>
        </w:tc>
        <w:tc>
          <w:tcPr>
            <w:tcW w:w="615" w:type="dxa"/>
            <w:vMerge/>
            <w:tcBorders>
              <w:top w:val="single" w:sz="8" w:space="0" w:color="auto"/>
              <w:left w:val="single" w:sz="4" w:space="0" w:color="auto"/>
              <w:bottom w:val="single" w:sz="8" w:space="0" w:color="000000"/>
              <w:right w:val="single" w:sz="4" w:space="0" w:color="auto"/>
            </w:tcBorders>
            <w:vAlign w:val="center"/>
            <w:hideMark/>
          </w:tcPr>
          <w:p w:rsidR="00B224C9" w:rsidRPr="00A2529C" w:rsidRDefault="00B224C9" w:rsidP="004F437F">
            <w:pPr>
              <w:spacing w:after="0" w:line="240" w:lineRule="auto"/>
              <w:ind w:firstLine="0"/>
              <w:jc w:val="left"/>
              <w:rPr>
                <w:rFonts w:asciiTheme="minorHAnsi" w:hAnsiTheme="minorHAnsi"/>
                <w:lang w:val="sk-SK" w:eastAsia="sk-SK" w:bidi="ar-SA"/>
              </w:rPr>
            </w:pPr>
          </w:p>
        </w:tc>
        <w:tc>
          <w:tcPr>
            <w:tcW w:w="1002" w:type="dxa"/>
            <w:tcBorders>
              <w:top w:val="nil"/>
              <w:left w:val="nil"/>
              <w:bottom w:val="single" w:sz="8" w:space="0" w:color="auto"/>
              <w:right w:val="single" w:sz="4" w:space="0" w:color="auto"/>
            </w:tcBorders>
            <w:shd w:val="clear" w:color="auto" w:fill="DBE5F1" w:themeFill="accent1" w:themeFillTint="33"/>
            <w:vAlign w:val="center"/>
            <w:hideMark/>
          </w:tcPr>
          <w:p w:rsidR="00B224C9" w:rsidRPr="00A2529C" w:rsidRDefault="00B224C9" w:rsidP="00727BEB">
            <w:pPr>
              <w:spacing w:after="0" w:line="240" w:lineRule="auto"/>
              <w:ind w:hanging="60"/>
              <w:jc w:val="center"/>
              <w:rPr>
                <w:rFonts w:asciiTheme="minorHAnsi" w:hAnsiTheme="minorHAnsi"/>
                <w:lang w:val="sk-SK" w:eastAsia="sk-SK" w:bidi="ar-SA"/>
              </w:rPr>
            </w:pPr>
            <w:r w:rsidRPr="00A2529C">
              <w:rPr>
                <w:rFonts w:asciiTheme="minorHAnsi" w:hAnsiTheme="minorHAnsi"/>
                <w:lang w:val="sk-SK" w:eastAsia="sk-SK" w:bidi="ar-SA"/>
              </w:rPr>
              <w:t>programy ES</w:t>
            </w:r>
          </w:p>
        </w:tc>
        <w:tc>
          <w:tcPr>
            <w:tcW w:w="481" w:type="dxa"/>
            <w:tcBorders>
              <w:top w:val="nil"/>
              <w:left w:val="nil"/>
              <w:bottom w:val="single" w:sz="8" w:space="0" w:color="auto"/>
              <w:right w:val="single" w:sz="4" w:space="0" w:color="auto"/>
            </w:tcBorders>
            <w:shd w:val="clear" w:color="auto" w:fill="DBE5F1" w:themeFill="accent1" w:themeFillTint="33"/>
            <w:vAlign w:val="center"/>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NŠP</w:t>
            </w:r>
          </w:p>
        </w:tc>
        <w:tc>
          <w:tcPr>
            <w:tcW w:w="857" w:type="dxa"/>
            <w:tcBorders>
              <w:top w:val="nil"/>
              <w:left w:val="nil"/>
              <w:bottom w:val="single" w:sz="8" w:space="0" w:color="auto"/>
              <w:right w:val="single" w:sz="8" w:space="0" w:color="auto"/>
            </w:tcBorders>
            <w:shd w:val="clear" w:color="auto" w:fill="DBE5F1" w:themeFill="accent1" w:themeFillTint="33"/>
            <w:vAlign w:val="center"/>
            <w:hideMark/>
          </w:tcPr>
          <w:p w:rsidR="00B224C9" w:rsidRPr="00A2529C" w:rsidRDefault="00B224C9" w:rsidP="004F437F">
            <w:pPr>
              <w:spacing w:after="0" w:line="240" w:lineRule="auto"/>
              <w:ind w:left="-68" w:firstLine="0"/>
              <w:jc w:val="center"/>
              <w:rPr>
                <w:rFonts w:asciiTheme="minorHAnsi" w:hAnsiTheme="minorHAnsi"/>
                <w:lang w:val="sk-SK" w:eastAsia="sk-SK" w:bidi="ar-SA"/>
              </w:rPr>
            </w:pPr>
            <w:r w:rsidRPr="00A2529C">
              <w:rPr>
                <w:rFonts w:asciiTheme="minorHAnsi" w:hAnsiTheme="minorHAnsi"/>
                <w:lang w:val="sk-SK" w:eastAsia="sk-SK" w:bidi="ar-SA"/>
              </w:rPr>
              <w:t>iné (CEEPUS, NIL, ..)</w:t>
            </w:r>
          </w:p>
        </w:tc>
        <w:tc>
          <w:tcPr>
            <w:tcW w:w="930" w:type="dxa"/>
            <w:vMerge/>
            <w:tcBorders>
              <w:top w:val="single" w:sz="8" w:space="0" w:color="auto"/>
              <w:left w:val="single" w:sz="8" w:space="0" w:color="auto"/>
              <w:bottom w:val="single" w:sz="8" w:space="0" w:color="000000"/>
              <w:right w:val="single" w:sz="4" w:space="0" w:color="auto"/>
            </w:tcBorders>
            <w:vAlign w:val="center"/>
            <w:hideMark/>
          </w:tcPr>
          <w:p w:rsidR="00B224C9" w:rsidRPr="00A2529C" w:rsidRDefault="00B224C9" w:rsidP="004F437F">
            <w:pPr>
              <w:spacing w:after="0" w:line="240" w:lineRule="auto"/>
              <w:ind w:firstLine="0"/>
              <w:jc w:val="left"/>
              <w:rPr>
                <w:rFonts w:asciiTheme="minorHAnsi" w:hAnsiTheme="minorHAnsi"/>
                <w:lang w:val="sk-SK" w:eastAsia="sk-SK" w:bidi="ar-SA"/>
              </w:rPr>
            </w:pPr>
          </w:p>
        </w:tc>
        <w:tc>
          <w:tcPr>
            <w:tcW w:w="629" w:type="dxa"/>
            <w:vMerge/>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B224C9" w:rsidRPr="00A2529C" w:rsidRDefault="00B224C9" w:rsidP="004F437F">
            <w:pPr>
              <w:spacing w:after="0" w:line="240" w:lineRule="auto"/>
              <w:ind w:firstLine="0"/>
              <w:jc w:val="left"/>
              <w:rPr>
                <w:rFonts w:asciiTheme="minorHAnsi" w:hAnsiTheme="minorHAnsi"/>
                <w:lang w:val="sk-SK" w:eastAsia="sk-SK" w:bidi="ar-SA"/>
              </w:rPr>
            </w:pPr>
          </w:p>
        </w:tc>
        <w:tc>
          <w:tcPr>
            <w:tcW w:w="931" w:type="dxa"/>
            <w:tcBorders>
              <w:top w:val="nil"/>
              <w:left w:val="nil"/>
              <w:bottom w:val="single" w:sz="8" w:space="0" w:color="auto"/>
              <w:right w:val="single" w:sz="4" w:space="0" w:color="auto"/>
            </w:tcBorders>
            <w:shd w:val="clear" w:color="auto" w:fill="DBE5F1" w:themeFill="accent1" w:themeFillTint="33"/>
            <w:vAlign w:val="center"/>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programy ES</w:t>
            </w:r>
          </w:p>
        </w:tc>
        <w:tc>
          <w:tcPr>
            <w:tcW w:w="567" w:type="dxa"/>
            <w:tcBorders>
              <w:top w:val="nil"/>
              <w:left w:val="nil"/>
              <w:bottom w:val="single" w:sz="8" w:space="0" w:color="auto"/>
              <w:right w:val="single" w:sz="4" w:space="0" w:color="auto"/>
            </w:tcBorders>
            <w:shd w:val="clear" w:color="auto" w:fill="DBE5F1" w:themeFill="accent1" w:themeFillTint="33"/>
            <w:vAlign w:val="center"/>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NŠP</w:t>
            </w:r>
          </w:p>
        </w:tc>
        <w:tc>
          <w:tcPr>
            <w:tcW w:w="912" w:type="dxa"/>
            <w:tcBorders>
              <w:top w:val="nil"/>
              <w:left w:val="nil"/>
              <w:bottom w:val="single" w:sz="8" w:space="0" w:color="auto"/>
              <w:right w:val="single" w:sz="8" w:space="0" w:color="auto"/>
            </w:tcBorders>
            <w:shd w:val="clear" w:color="auto" w:fill="DBE5F1" w:themeFill="accent1" w:themeFillTint="33"/>
            <w:vAlign w:val="center"/>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iné (CEEPUS, NIL, ..)</w:t>
            </w:r>
          </w:p>
        </w:tc>
      </w:tr>
      <w:tr w:rsidR="00A2529C" w:rsidRPr="00A2529C" w:rsidTr="00801166">
        <w:trPr>
          <w:trHeight w:val="365"/>
        </w:trPr>
        <w:tc>
          <w:tcPr>
            <w:tcW w:w="9418" w:type="dxa"/>
            <w:gridSpan w:val="11"/>
            <w:tcBorders>
              <w:top w:val="single" w:sz="8" w:space="0" w:color="auto"/>
              <w:left w:val="single" w:sz="8" w:space="0" w:color="auto"/>
              <w:bottom w:val="single" w:sz="8" w:space="0" w:color="000000"/>
              <w:right w:val="single" w:sz="8" w:space="0" w:color="auto"/>
            </w:tcBorders>
            <w:vAlign w:val="center"/>
          </w:tcPr>
          <w:p w:rsidR="00B224C9" w:rsidRPr="00A2529C" w:rsidRDefault="00B224C9" w:rsidP="004F437F">
            <w:pPr>
              <w:spacing w:after="0" w:line="240" w:lineRule="auto"/>
              <w:ind w:firstLine="0"/>
              <w:jc w:val="center"/>
              <w:rPr>
                <w:rFonts w:asciiTheme="minorHAnsi" w:hAnsiTheme="minorHAnsi"/>
                <w:b/>
                <w:lang w:val="sk-SK" w:eastAsia="sk-SK" w:bidi="ar-SA"/>
              </w:rPr>
            </w:pPr>
            <w:r w:rsidRPr="00A2529C">
              <w:rPr>
                <w:rFonts w:asciiTheme="minorHAnsi" w:hAnsiTheme="minorHAnsi"/>
                <w:b/>
                <w:lang w:val="sk-SK" w:eastAsia="sk-SK" w:bidi="ar-SA"/>
              </w:rPr>
              <w:t>2017/2018</w:t>
            </w:r>
          </w:p>
        </w:tc>
      </w:tr>
      <w:tr w:rsidR="00A2529C" w:rsidRPr="00A2529C" w:rsidTr="007F316C">
        <w:trPr>
          <w:trHeight w:val="595"/>
        </w:trPr>
        <w:tc>
          <w:tcPr>
            <w:tcW w:w="1276" w:type="dxa"/>
            <w:tcBorders>
              <w:top w:val="nil"/>
              <w:left w:val="single" w:sz="4" w:space="0" w:color="auto"/>
              <w:bottom w:val="single" w:sz="4" w:space="0" w:color="auto"/>
              <w:right w:val="single" w:sz="4" w:space="0" w:color="auto"/>
            </w:tcBorders>
            <w:shd w:val="clear" w:color="auto" w:fill="auto"/>
            <w:vAlign w:val="bottom"/>
            <w:hideMark/>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Fa prírodných vied</w:t>
            </w:r>
          </w:p>
        </w:tc>
        <w:tc>
          <w:tcPr>
            <w:tcW w:w="1218" w:type="dxa"/>
            <w:tcBorders>
              <w:top w:val="nil"/>
              <w:left w:val="single" w:sz="8" w:space="0" w:color="auto"/>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18</w:t>
            </w:r>
          </w:p>
        </w:tc>
        <w:tc>
          <w:tcPr>
            <w:tcW w:w="615"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10</w:t>
            </w:r>
          </w:p>
        </w:tc>
        <w:tc>
          <w:tcPr>
            <w:tcW w:w="1002"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64</w:t>
            </w:r>
          </w:p>
        </w:tc>
        <w:tc>
          <w:tcPr>
            <w:tcW w:w="481"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857" w:type="dxa"/>
            <w:tcBorders>
              <w:top w:val="nil"/>
              <w:left w:val="nil"/>
              <w:bottom w:val="single" w:sz="4" w:space="0" w:color="auto"/>
              <w:right w:val="single" w:sz="8"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108</w:t>
            </w:r>
          </w:p>
        </w:tc>
        <w:tc>
          <w:tcPr>
            <w:tcW w:w="930"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18</w:t>
            </w:r>
          </w:p>
        </w:tc>
        <w:tc>
          <w:tcPr>
            <w:tcW w:w="629"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8</w:t>
            </w:r>
          </w:p>
        </w:tc>
        <w:tc>
          <w:tcPr>
            <w:tcW w:w="931"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31</w:t>
            </w:r>
          </w:p>
        </w:tc>
        <w:tc>
          <w:tcPr>
            <w:tcW w:w="567"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912" w:type="dxa"/>
            <w:tcBorders>
              <w:top w:val="nil"/>
              <w:left w:val="nil"/>
              <w:bottom w:val="single" w:sz="4" w:space="0" w:color="auto"/>
              <w:right w:val="single" w:sz="8"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40</w:t>
            </w:r>
          </w:p>
        </w:tc>
      </w:tr>
      <w:tr w:rsidR="00A2529C" w:rsidRPr="00A2529C" w:rsidTr="007F316C">
        <w:trPr>
          <w:trHeight w:val="563"/>
        </w:trPr>
        <w:tc>
          <w:tcPr>
            <w:tcW w:w="1276" w:type="dxa"/>
            <w:tcBorders>
              <w:top w:val="nil"/>
              <w:left w:val="single" w:sz="4" w:space="0" w:color="auto"/>
              <w:bottom w:val="single" w:sz="4" w:space="0" w:color="auto"/>
              <w:right w:val="single" w:sz="4" w:space="0" w:color="auto"/>
            </w:tcBorders>
            <w:shd w:val="clear" w:color="auto" w:fill="auto"/>
            <w:vAlign w:val="bottom"/>
            <w:hideMark/>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Fa stredoeuróp. štúdií</w:t>
            </w:r>
          </w:p>
        </w:tc>
        <w:tc>
          <w:tcPr>
            <w:tcW w:w="1218" w:type="dxa"/>
            <w:tcBorders>
              <w:top w:val="nil"/>
              <w:left w:val="single" w:sz="8" w:space="0" w:color="auto"/>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15</w:t>
            </w:r>
          </w:p>
        </w:tc>
        <w:tc>
          <w:tcPr>
            <w:tcW w:w="615"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7</w:t>
            </w:r>
          </w:p>
        </w:tc>
        <w:tc>
          <w:tcPr>
            <w:tcW w:w="1002"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78</w:t>
            </w:r>
          </w:p>
        </w:tc>
        <w:tc>
          <w:tcPr>
            <w:tcW w:w="481"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857" w:type="dxa"/>
            <w:tcBorders>
              <w:top w:val="nil"/>
              <w:left w:val="nil"/>
              <w:bottom w:val="single" w:sz="4" w:space="0" w:color="auto"/>
              <w:right w:val="single" w:sz="8"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90</w:t>
            </w:r>
          </w:p>
        </w:tc>
        <w:tc>
          <w:tcPr>
            <w:tcW w:w="930"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35</w:t>
            </w:r>
          </w:p>
        </w:tc>
        <w:tc>
          <w:tcPr>
            <w:tcW w:w="629"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29</w:t>
            </w:r>
          </w:p>
        </w:tc>
        <w:tc>
          <w:tcPr>
            <w:tcW w:w="931"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161</w:t>
            </w:r>
          </w:p>
        </w:tc>
        <w:tc>
          <w:tcPr>
            <w:tcW w:w="567"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912" w:type="dxa"/>
            <w:tcBorders>
              <w:top w:val="nil"/>
              <w:left w:val="nil"/>
              <w:bottom w:val="single" w:sz="4" w:space="0" w:color="auto"/>
              <w:right w:val="single" w:sz="8"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25</w:t>
            </w:r>
          </w:p>
        </w:tc>
      </w:tr>
      <w:tr w:rsidR="00A2529C" w:rsidRPr="00A2529C" w:rsidTr="007F316C">
        <w:trPr>
          <w:trHeight w:val="557"/>
        </w:trPr>
        <w:tc>
          <w:tcPr>
            <w:tcW w:w="1276" w:type="dxa"/>
            <w:tcBorders>
              <w:top w:val="nil"/>
              <w:left w:val="single" w:sz="4" w:space="0" w:color="auto"/>
              <w:bottom w:val="single" w:sz="4" w:space="0" w:color="auto"/>
              <w:right w:val="single" w:sz="4" w:space="0" w:color="auto"/>
            </w:tcBorders>
            <w:shd w:val="clear" w:color="auto" w:fill="auto"/>
            <w:vAlign w:val="bottom"/>
            <w:hideMark/>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Filozofická fakulta</w:t>
            </w:r>
          </w:p>
        </w:tc>
        <w:tc>
          <w:tcPr>
            <w:tcW w:w="1218" w:type="dxa"/>
            <w:tcBorders>
              <w:top w:val="nil"/>
              <w:left w:val="single" w:sz="8" w:space="0" w:color="auto"/>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38</w:t>
            </w:r>
          </w:p>
        </w:tc>
        <w:tc>
          <w:tcPr>
            <w:tcW w:w="615"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27</w:t>
            </w:r>
          </w:p>
        </w:tc>
        <w:tc>
          <w:tcPr>
            <w:tcW w:w="1002"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226</w:t>
            </w:r>
          </w:p>
        </w:tc>
        <w:tc>
          <w:tcPr>
            <w:tcW w:w="481"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857" w:type="dxa"/>
            <w:tcBorders>
              <w:top w:val="nil"/>
              <w:left w:val="nil"/>
              <w:bottom w:val="single" w:sz="4" w:space="0" w:color="auto"/>
              <w:right w:val="single" w:sz="8"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930"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18</w:t>
            </w:r>
          </w:p>
        </w:tc>
        <w:tc>
          <w:tcPr>
            <w:tcW w:w="629"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11</w:t>
            </w:r>
          </w:p>
        </w:tc>
        <w:tc>
          <w:tcPr>
            <w:tcW w:w="931"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83</w:t>
            </w:r>
          </w:p>
        </w:tc>
        <w:tc>
          <w:tcPr>
            <w:tcW w:w="567" w:type="dxa"/>
            <w:tcBorders>
              <w:top w:val="nil"/>
              <w:left w:val="nil"/>
              <w:bottom w:val="single" w:sz="4" w:space="0" w:color="auto"/>
              <w:right w:val="single" w:sz="4" w:space="0" w:color="auto"/>
            </w:tcBorders>
            <w:shd w:val="clear" w:color="auto" w:fill="auto"/>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333</w:t>
            </w:r>
          </w:p>
        </w:tc>
        <w:tc>
          <w:tcPr>
            <w:tcW w:w="912" w:type="dxa"/>
            <w:tcBorders>
              <w:top w:val="nil"/>
              <w:left w:val="nil"/>
              <w:bottom w:val="single" w:sz="4" w:space="0" w:color="auto"/>
              <w:right w:val="single" w:sz="8" w:space="0" w:color="auto"/>
            </w:tcBorders>
            <w:shd w:val="clear" w:color="auto" w:fill="auto"/>
            <w:vAlign w:val="bottom"/>
          </w:tcPr>
          <w:p w:rsidR="00B224C9" w:rsidRPr="00A2529C" w:rsidRDefault="00B224C9" w:rsidP="004F437F">
            <w:pPr>
              <w:jc w:val="right"/>
              <w:rPr>
                <w:rFonts w:asciiTheme="minorHAnsi" w:hAnsiTheme="minorHAnsi"/>
              </w:rPr>
            </w:pPr>
            <w:r w:rsidRPr="00A2529C">
              <w:rPr>
                <w:rFonts w:asciiTheme="minorHAnsi" w:hAnsiTheme="minorHAnsi"/>
              </w:rPr>
              <w:t>148</w:t>
            </w:r>
          </w:p>
        </w:tc>
      </w:tr>
      <w:tr w:rsidR="00A2529C" w:rsidRPr="00A2529C" w:rsidTr="007F316C">
        <w:trPr>
          <w:trHeight w:val="312"/>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Fa sociálnych vied a zdrav.</w:t>
            </w:r>
          </w:p>
        </w:tc>
        <w:tc>
          <w:tcPr>
            <w:tcW w:w="1218" w:type="dxa"/>
            <w:tcBorders>
              <w:top w:val="single" w:sz="4" w:space="0" w:color="auto"/>
              <w:left w:val="single" w:sz="8" w:space="0" w:color="auto"/>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11</w:t>
            </w:r>
          </w:p>
        </w:tc>
        <w:tc>
          <w:tcPr>
            <w:tcW w:w="615"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9</w:t>
            </w:r>
          </w:p>
        </w:tc>
        <w:tc>
          <w:tcPr>
            <w:tcW w:w="1002"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31</w:t>
            </w:r>
          </w:p>
        </w:tc>
        <w:tc>
          <w:tcPr>
            <w:tcW w:w="481"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857" w:type="dxa"/>
            <w:tcBorders>
              <w:top w:val="single" w:sz="4" w:space="0" w:color="auto"/>
              <w:left w:val="nil"/>
              <w:bottom w:val="single" w:sz="4" w:space="0" w:color="auto"/>
              <w:right w:val="single" w:sz="8"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17</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13</w:t>
            </w:r>
          </w:p>
        </w:tc>
        <w:tc>
          <w:tcPr>
            <w:tcW w:w="629"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8</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41</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912"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6</w:t>
            </w:r>
          </w:p>
        </w:tc>
      </w:tr>
      <w:tr w:rsidR="00A2529C" w:rsidRPr="00A2529C" w:rsidTr="007F316C">
        <w:trPr>
          <w:trHeight w:val="312"/>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Pedagogická fakulta</w:t>
            </w:r>
          </w:p>
        </w:tc>
        <w:tc>
          <w:tcPr>
            <w:tcW w:w="1218" w:type="dxa"/>
            <w:tcBorders>
              <w:top w:val="single" w:sz="4" w:space="0" w:color="auto"/>
              <w:left w:val="single" w:sz="8" w:space="0" w:color="auto"/>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44</w:t>
            </w:r>
          </w:p>
        </w:tc>
        <w:tc>
          <w:tcPr>
            <w:tcW w:w="615"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36</w:t>
            </w:r>
          </w:p>
        </w:tc>
        <w:tc>
          <w:tcPr>
            <w:tcW w:w="1002"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240</w:t>
            </w:r>
          </w:p>
        </w:tc>
        <w:tc>
          <w:tcPr>
            <w:tcW w:w="481"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857" w:type="dxa"/>
            <w:tcBorders>
              <w:top w:val="single" w:sz="4" w:space="0" w:color="auto"/>
              <w:left w:val="nil"/>
              <w:bottom w:val="single" w:sz="4" w:space="0" w:color="auto"/>
              <w:right w:val="single" w:sz="8"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42</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34</w:t>
            </w:r>
          </w:p>
        </w:tc>
        <w:tc>
          <w:tcPr>
            <w:tcW w:w="629"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20</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177</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912"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13</w:t>
            </w:r>
          </w:p>
        </w:tc>
      </w:tr>
      <w:tr w:rsidR="00A2529C" w:rsidRPr="00A2529C" w:rsidTr="007F316C">
        <w:trPr>
          <w:trHeight w:val="327"/>
        </w:trPr>
        <w:tc>
          <w:tcPr>
            <w:tcW w:w="1276"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Rektorát</w:t>
            </w:r>
          </w:p>
        </w:tc>
        <w:tc>
          <w:tcPr>
            <w:tcW w:w="1218"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32</w:t>
            </w:r>
          </w:p>
        </w:tc>
        <w:tc>
          <w:tcPr>
            <w:tcW w:w="615"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29</w:t>
            </w:r>
          </w:p>
        </w:tc>
        <w:tc>
          <w:tcPr>
            <w:tcW w:w="1002"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175</w:t>
            </w:r>
          </w:p>
        </w:tc>
        <w:tc>
          <w:tcPr>
            <w:tcW w:w="481"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857" w:type="dxa"/>
            <w:tcBorders>
              <w:top w:val="single" w:sz="4" w:space="0" w:color="auto"/>
              <w:left w:val="nil"/>
              <w:bottom w:val="single" w:sz="4" w:space="0" w:color="auto"/>
              <w:right w:val="single" w:sz="8"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6</w:t>
            </w:r>
          </w:p>
        </w:tc>
        <w:tc>
          <w:tcPr>
            <w:tcW w:w="629"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4</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20</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912" w:type="dxa"/>
            <w:tcBorders>
              <w:top w:val="single" w:sz="4" w:space="0" w:color="auto"/>
              <w:left w:val="nil"/>
              <w:bottom w:val="single" w:sz="4" w:space="0" w:color="auto"/>
              <w:right w:val="single" w:sz="4" w:space="0" w:color="auto"/>
            </w:tcBorders>
            <w:shd w:val="clear" w:color="auto" w:fill="auto"/>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r>
      <w:tr w:rsidR="00A2529C" w:rsidRPr="00A2529C" w:rsidTr="007F316C">
        <w:trPr>
          <w:trHeight w:val="357"/>
        </w:trPr>
        <w:tc>
          <w:tcPr>
            <w:tcW w:w="1276" w:type="dxa"/>
            <w:tcBorders>
              <w:top w:val="single" w:sz="4" w:space="0" w:color="auto"/>
              <w:left w:val="single" w:sz="8" w:space="0" w:color="auto"/>
              <w:bottom w:val="single" w:sz="8" w:space="0" w:color="auto"/>
              <w:right w:val="single" w:sz="8" w:space="0" w:color="auto"/>
            </w:tcBorders>
            <w:shd w:val="clear" w:color="auto" w:fill="DBE5F1" w:themeFill="accent1" w:themeFillTint="33"/>
            <w:noWrap/>
            <w:vAlign w:val="bottom"/>
            <w:hideMark/>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Spolu</w:t>
            </w:r>
          </w:p>
        </w:tc>
        <w:tc>
          <w:tcPr>
            <w:tcW w:w="1218"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158</w:t>
            </w:r>
          </w:p>
        </w:tc>
        <w:tc>
          <w:tcPr>
            <w:tcW w:w="615"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118</w:t>
            </w:r>
          </w:p>
        </w:tc>
        <w:tc>
          <w:tcPr>
            <w:tcW w:w="1002"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814</w:t>
            </w:r>
          </w:p>
        </w:tc>
        <w:tc>
          <w:tcPr>
            <w:tcW w:w="481"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857"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257</w:t>
            </w:r>
          </w:p>
        </w:tc>
        <w:tc>
          <w:tcPr>
            <w:tcW w:w="930"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124</w:t>
            </w:r>
          </w:p>
        </w:tc>
        <w:tc>
          <w:tcPr>
            <w:tcW w:w="629"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80</w:t>
            </w:r>
          </w:p>
        </w:tc>
        <w:tc>
          <w:tcPr>
            <w:tcW w:w="931"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513</w:t>
            </w:r>
          </w:p>
        </w:tc>
        <w:tc>
          <w:tcPr>
            <w:tcW w:w="567"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333</w:t>
            </w:r>
          </w:p>
        </w:tc>
        <w:tc>
          <w:tcPr>
            <w:tcW w:w="912" w:type="dxa"/>
            <w:tcBorders>
              <w:top w:val="single" w:sz="4" w:space="0" w:color="auto"/>
              <w:left w:val="nil"/>
              <w:bottom w:val="single" w:sz="4"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232</w:t>
            </w:r>
          </w:p>
        </w:tc>
      </w:tr>
      <w:tr w:rsidR="00A2529C" w:rsidRPr="00A2529C" w:rsidTr="00801166">
        <w:trPr>
          <w:trHeight w:val="379"/>
        </w:trPr>
        <w:tc>
          <w:tcPr>
            <w:tcW w:w="9418"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center"/>
              <w:rPr>
                <w:rFonts w:asciiTheme="minorHAnsi" w:hAnsiTheme="minorHAnsi"/>
                <w:b/>
                <w:lang w:val="sk-SK" w:eastAsia="sk-SK" w:bidi="ar-SA"/>
              </w:rPr>
            </w:pPr>
            <w:r w:rsidRPr="00A2529C">
              <w:rPr>
                <w:rFonts w:asciiTheme="minorHAnsi" w:hAnsiTheme="minorHAnsi"/>
                <w:b/>
                <w:lang w:val="sk-SK" w:eastAsia="sk-SK" w:bidi="ar-SA"/>
              </w:rPr>
              <w:t>2016/2017</w:t>
            </w:r>
          </w:p>
        </w:tc>
      </w:tr>
      <w:tr w:rsidR="00A2529C" w:rsidRPr="00A2529C" w:rsidTr="007F316C">
        <w:trPr>
          <w:trHeight w:val="357"/>
        </w:trPr>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Fa prírodných vied</w:t>
            </w:r>
          </w:p>
        </w:tc>
        <w:tc>
          <w:tcPr>
            <w:tcW w:w="1218"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30</w:t>
            </w:r>
          </w:p>
        </w:tc>
        <w:tc>
          <w:tcPr>
            <w:tcW w:w="615"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18</w:t>
            </w:r>
          </w:p>
        </w:tc>
        <w:tc>
          <w:tcPr>
            <w:tcW w:w="1002"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187</w:t>
            </w:r>
          </w:p>
        </w:tc>
        <w:tc>
          <w:tcPr>
            <w:tcW w:w="481"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857" w:type="dxa"/>
            <w:tcBorders>
              <w:top w:val="single" w:sz="8" w:space="0" w:color="auto"/>
              <w:left w:val="nil"/>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61</w:t>
            </w:r>
          </w:p>
        </w:tc>
        <w:tc>
          <w:tcPr>
            <w:tcW w:w="930"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30</w:t>
            </w:r>
          </w:p>
        </w:tc>
        <w:tc>
          <w:tcPr>
            <w:tcW w:w="629"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10</w:t>
            </w:r>
          </w:p>
        </w:tc>
        <w:tc>
          <w:tcPr>
            <w:tcW w:w="931"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96</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912" w:type="dxa"/>
            <w:tcBorders>
              <w:top w:val="single" w:sz="4" w:space="0" w:color="auto"/>
              <w:left w:val="nil"/>
              <w:bottom w:val="single" w:sz="4"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94</w:t>
            </w:r>
          </w:p>
        </w:tc>
      </w:tr>
      <w:tr w:rsidR="00A2529C" w:rsidRPr="00A2529C" w:rsidTr="007F316C">
        <w:trPr>
          <w:trHeight w:val="357"/>
        </w:trPr>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Fa stredoeuróp. štúdií</w:t>
            </w:r>
          </w:p>
        </w:tc>
        <w:tc>
          <w:tcPr>
            <w:tcW w:w="1218"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10</w:t>
            </w:r>
          </w:p>
        </w:tc>
        <w:tc>
          <w:tcPr>
            <w:tcW w:w="615"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7</w:t>
            </w:r>
          </w:p>
        </w:tc>
        <w:tc>
          <w:tcPr>
            <w:tcW w:w="1002"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55</w:t>
            </w:r>
          </w:p>
        </w:tc>
        <w:tc>
          <w:tcPr>
            <w:tcW w:w="481"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857" w:type="dxa"/>
            <w:tcBorders>
              <w:top w:val="single" w:sz="8" w:space="0" w:color="auto"/>
              <w:left w:val="nil"/>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930"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10</w:t>
            </w:r>
          </w:p>
        </w:tc>
        <w:tc>
          <w:tcPr>
            <w:tcW w:w="629"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8</w:t>
            </w:r>
          </w:p>
        </w:tc>
        <w:tc>
          <w:tcPr>
            <w:tcW w:w="931"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41</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912" w:type="dxa"/>
            <w:tcBorders>
              <w:top w:val="single" w:sz="4" w:space="0" w:color="auto"/>
              <w:left w:val="nil"/>
              <w:bottom w:val="single" w:sz="4"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5</w:t>
            </w:r>
          </w:p>
        </w:tc>
      </w:tr>
      <w:tr w:rsidR="00A2529C" w:rsidRPr="00A2529C" w:rsidTr="007F316C">
        <w:trPr>
          <w:trHeight w:val="357"/>
        </w:trPr>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Filozofická fakulta</w:t>
            </w:r>
          </w:p>
        </w:tc>
        <w:tc>
          <w:tcPr>
            <w:tcW w:w="1218"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31</w:t>
            </w:r>
          </w:p>
        </w:tc>
        <w:tc>
          <w:tcPr>
            <w:tcW w:w="615"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18</w:t>
            </w:r>
          </w:p>
        </w:tc>
        <w:tc>
          <w:tcPr>
            <w:tcW w:w="1002"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147</w:t>
            </w:r>
          </w:p>
        </w:tc>
        <w:tc>
          <w:tcPr>
            <w:tcW w:w="481"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857" w:type="dxa"/>
            <w:tcBorders>
              <w:top w:val="single" w:sz="8" w:space="0" w:color="auto"/>
              <w:left w:val="nil"/>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19</w:t>
            </w:r>
          </w:p>
        </w:tc>
        <w:tc>
          <w:tcPr>
            <w:tcW w:w="930"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12</w:t>
            </w:r>
          </w:p>
        </w:tc>
        <w:tc>
          <w:tcPr>
            <w:tcW w:w="629"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8</w:t>
            </w:r>
          </w:p>
        </w:tc>
        <w:tc>
          <w:tcPr>
            <w:tcW w:w="931"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42</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272</w:t>
            </w:r>
          </w:p>
        </w:tc>
        <w:tc>
          <w:tcPr>
            <w:tcW w:w="912" w:type="dxa"/>
            <w:tcBorders>
              <w:top w:val="single" w:sz="4" w:space="0" w:color="auto"/>
              <w:left w:val="nil"/>
              <w:bottom w:val="single" w:sz="4"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26</w:t>
            </w:r>
          </w:p>
        </w:tc>
      </w:tr>
      <w:tr w:rsidR="00A2529C" w:rsidRPr="00A2529C" w:rsidTr="007F316C">
        <w:trPr>
          <w:trHeight w:val="357"/>
        </w:trPr>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Fa sociálnych vied a zdrav.</w:t>
            </w:r>
          </w:p>
        </w:tc>
        <w:tc>
          <w:tcPr>
            <w:tcW w:w="1218"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6</w:t>
            </w:r>
          </w:p>
        </w:tc>
        <w:tc>
          <w:tcPr>
            <w:tcW w:w="615"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6</w:t>
            </w:r>
          </w:p>
        </w:tc>
        <w:tc>
          <w:tcPr>
            <w:tcW w:w="1002"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31</w:t>
            </w:r>
          </w:p>
        </w:tc>
        <w:tc>
          <w:tcPr>
            <w:tcW w:w="481"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857" w:type="dxa"/>
            <w:tcBorders>
              <w:top w:val="single" w:sz="8" w:space="0" w:color="auto"/>
              <w:left w:val="nil"/>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930"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10</w:t>
            </w:r>
          </w:p>
        </w:tc>
        <w:tc>
          <w:tcPr>
            <w:tcW w:w="629"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8</w:t>
            </w:r>
          </w:p>
        </w:tc>
        <w:tc>
          <w:tcPr>
            <w:tcW w:w="931"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48</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912" w:type="dxa"/>
            <w:tcBorders>
              <w:top w:val="single" w:sz="4" w:space="0" w:color="auto"/>
              <w:left w:val="nil"/>
              <w:bottom w:val="single" w:sz="4"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r>
      <w:tr w:rsidR="00A2529C" w:rsidRPr="00A2529C" w:rsidTr="007F316C">
        <w:trPr>
          <w:trHeight w:val="357"/>
        </w:trPr>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Pedagogická fakulta</w:t>
            </w:r>
          </w:p>
        </w:tc>
        <w:tc>
          <w:tcPr>
            <w:tcW w:w="1218"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38</w:t>
            </w:r>
          </w:p>
        </w:tc>
        <w:tc>
          <w:tcPr>
            <w:tcW w:w="615"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30</w:t>
            </w:r>
          </w:p>
        </w:tc>
        <w:tc>
          <w:tcPr>
            <w:tcW w:w="1002"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365</w:t>
            </w:r>
          </w:p>
        </w:tc>
        <w:tc>
          <w:tcPr>
            <w:tcW w:w="481"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857" w:type="dxa"/>
            <w:tcBorders>
              <w:top w:val="single" w:sz="8" w:space="0" w:color="auto"/>
              <w:left w:val="nil"/>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930"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13</w:t>
            </w:r>
          </w:p>
        </w:tc>
        <w:tc>
          <w:tcPr>
            <w:tcW w:w="629"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4</w:t>
            </w:r>
          </w:p>
        </w:tc>
        <w:tc>
          <w:tcPr>
            <w:tcW w:w="931"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67</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912" w:type="dxa"/>
            <w:tcBorders>
              <w:top w:val="single" w:sz="4" w:space="0" w:color="auto"/>
              <w:left w:val="nil"/>
              <w:bottom w:val="single" w:sz="4"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r>
      <w:tr w:rsidR="00A2529C" w:rsidRPr="00A2529C" w:rsidTr="007F316C">
        <w:trPr>
          <w:trHeight w:val="357"/>
        </w:trPr>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left"/>
              <w:rPr>
                <w:rFonts w:asciiTheme="minorHAnsi" w:hAnsiTheme="minorHAnsi"/>
                <w:lang w:val="sk-SK" w:eastAsia="sk-SK" w:bidi="ar-SA"/>
              </w:rPr>
            </w:pPr>
            <w:r w:rsidRPr="00A2529C">
              <w:rPr>
                <w:rFonts w:asciiTheme="minorHAnsi" w:hAnsiTheme="minorHAnsi"/>
                <w:lang w:val="sk-SK" w:eastAsia="sk-SK" w:bidi="ar-SA"/>
              </w:rPr>
              <w:t>Rektorát</w:t>
            </w:r>
          </w:p>
        </w:tc>
        <w:tc>
          <w:tcPr>
            <w:tcW w:w="1218"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18</w:t>
            </w:r>
          </w:p>
        </w:tc>
        <w:tc>
          <w:tcPr>
            <w:tcW w:w="615"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18</w:t>
            </w:r>
          </w:p>
        </w:tc>
        <w:tc>
          <w:tcPr>
            <w:tcW w:w="1002"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97</w:t>
            </w:r>
          </w:p>
        </w:tc>
        <w:tc>
          <w:tcPr>
            <w:tcW w:w="481" w:type="dxa"/>
            <w:tcBorders>
              <w:top w:val="single" w:sz="8" w:space="0" w:color="auto"/>
              <w:left w:val="nil"/>
              <w:bottom w:val="single" w:sz="8"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857" w:type="dxa"/>
            <w:tcBorders>
              <w:top w:val="single" w:sz="8" w:space="0" w:color="auto"/>
              <w:left w:val="nil"/>
              <w:bottom w:val="single" w:sz="8"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930"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11</w:t>
            </w:r>
          </w:p>
        </w:tc>
        <w:tc>
          <w:tcPr>
            <w:tcW w:w="629"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10</w:t>
            </w:r>
          </w:p>
        </w:tc>
        <w:tc>
          <w:tcPr>
            <w:tcW w:w="931"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61</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912" w:type="dxa"/>
            <w:tcBorders>
              <w:top w:val="single" w:sz="4" w:space="0" w:color="auto"/>
              <w:left w:val="nil"/>
              <w:bottom w:val="single" w:sz="4" w:space="0" w:color="auto"/>
              <w:right w:val="single" w:sz="8" w:space="0" w:color="auto"/>
            </w:tcBorders>
            <w:shd w:val="clear" w:color="auto" w:fill="FFFFFF" w:themeFill="background1"/>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r>
      <w:tr w:rsidR="00A2529C" w:rsidRPr="00A2529C" w:rsidTr="007F316C">
        <w:trPr>
          <w:trHeight w:val="357"/>
        </w:trPr>
        <w:tc>
          <w:tcPr>
            <w:tcW w:w="1276"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B224C9" w:rsidRPr="00A2529C" w:rsidRDefault="00B224C9" w:rsidP="004F437F">
            <w:pPr>
              <w:spacing w:after="0" w:line="240" w:lineRule="auto"/>
              <w:ind w:firstLine="0"/>
              <w:jc w:val="center"/>
              <w:rPr>
                <w:rFonts w:asciiTheme="minorHAnsi" w:hAnsiTheme="minorHAnsi"/>
                <w:lang w:val="sk-SK" w:eastAsia="sk-SK" w:bidi="ar-SA"/>
              </w:rPr>
            </w:pPr>
            <w:r w:rsidRPr="00A2529C">
              <w:rPr>
                <w:rFonts w:asciiTheme="minorHAnsi" w:hAnsiTheme="minorHAnsi"/>
                <w:lang w:val="sk-SK" w:eastAsia="sk-SK" w:bidi="ar-SA"/>
              </w:rPr>
              <w:t>Spolu</w:t>
            </w:r>
          </w:p>
        </w:tc>
        <w:tc>
          <w:tcPr>
            <w:tcW w:w="1218"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133</w:t>
            </w:r>
          </w:p>
        </w:tc>
        <w:tc>
          <w:tcPr>
            <w:tcW w:w="615"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97</w:t>
            </w:r>
          </w:p>
        </w:tc>
        <w:tc>
          <w:tcPr>
            <w:tcW w:w="10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882</w:t>
            </w:r>
          </w:p>
        </w:tc>
        <w:tc>
          <w:tcPr>
            <w:tcW w:w="48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0</w:t>
            </w:r>
          </w:p>
        </w:tc>
        <w:tc>
          <w:tcPr>
            <w:tcW w:w="857"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80</w:t>
            </w:r>
          </w:p>
        </w:tc>
        <w:tc>
          <w:tcPr>
            <w:tcW w:w="930"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86</w:t>
            </w:r>
          </w:p>
        </w:tc>
        <w:tc>
          <w:tcPr>
            <w:tcW w:w="629"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48</w:t>
            </w:r>
          </w:p>
        </w:tc>
        <w:tc>
          <w:tcPr>
            <w:tcW w:w="931"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355</w:t>
            </w:r>
          </w:p>
        </w:tc>
        <w:tc>
          <w:tcPr>
            <w:tcW w:w="567"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272</w:t>
            </w:r>
          </w:p>
        </w:tc>
        <w:tc>
          <w:tcPr>
            <w:tcW w:w="912" w:type="dxa"/>
            <w:tcBorders>
              <w:top w:val="single" w:sz="4" w:space="0" w:color="auto"/>
              <w:left w:val="nil"/>
              <w:bottom w:val="single" w:sz="8" w:space="0" w:color="auto"/>
              <w:right w:val="single" w:sz="8" w:space="0" w:color="auto"/>
            </w:tcBorders>
            <w:shd w:val="clear" w:color="auto" w:fill="DBE5F1" w:themeFill="accent1" w:themeFillTint="33"/>
            <w:noWrap/>
            <w:vAlign w:val="bottom"/>
          </w:tcPr>
          <w:p w:rsidR="00B224C9" w:rsidRPr="00A2529C" w:rsidRDefault="00B224C9" w:rsidP="004F437F">
            <w:pPr>
              <w:spacing w:after="0" w:line="240" w:lineRule="auto"/>
              <w:ind w:firstLine="0"/>
              <w:jc w:val="right"/>
              <w:rPr>
                <w:rFonts w:asciiTheme="minorHAnsi" w:hAnsiTheme="minorHAnsi"/>
                <w:lang w:val="sk-SK" w:eastAsia="sk-SK" w:bidi="ar-SA"/>
              </w:rPr>
            </w:pPr>
            <w:r w:rsidRPr="00A2529C">
              <w:rPr>
                <w:rFonts w:asciiTheme="minorHAnsi" w:hAnsiTheme="minorHAnsi"/>
                <w:lang w:val="sk-SK" w:eastAsia="sk-SK" w:bidi="ar-SA"/>
              </w:rPr>
              <w:t>125</w:t>
            </w:r>
          </w:p>
        </w:tc>
      </w:tr>
      <w:tr w:rsidR="00A2529C" w:rsidRPr="00A2529C" w:rsidTr="00801166">
        <w:trPr>
          <w:trHeight w:val="327"/>
        </w:trPr>
        <w:tc>
          <w:tcPr>
            <w:tcW w:w="9418"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B224C9" w:rsidRPr="00A2529C" w:rsidRDefault="00B224C9" w:rsidP="004F437F">
            <w:pPr>
              <w:jc w:val="center"/>
              <w:rPr>
                <w:rFonts w:asciiTheme="minorHAnsi" w:hAnsiTheme="minorHAnsi"/>
                <w:b/>
                <w:lang w:val="sk-SK" w:eastAsia="sk-SK" w:bidi="ar-SA"/>
              </w:rPr>
            </w:pPr>
            <w:r w:rsidRPr="00A2529C">
              <w:rPr>
                <w:rFonts w:asciiTheme="minorHAnsi" w:hAnsiTheme="minorHAnsi"/>
                <w:b/>
                <w:lang w:eastAsia="sk-SK"/>
              </w:rPr>
              <w:lastRenderedPageBreak/>
              <w:t>Rozdiel 2017/2018 a 2016/2017</w:t>
            </w:r>
          </w:p>
        </w:tc>
      </w:tr>
      <w:tr w:rsidR="00A2529C" w:rsidRPr="00A2529C" w:rsidTr="007F316C">
        <w:trPr>
          <w:trHeight w:val="327"/>
        </w:trPr>
        <w:tc>
          <w:tcPr>
            <w:tcW w:w="1276"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B224C9" w:rsidRPr="00A2529C" w:rsidRDefault="00B224C9" w:rsidP="004F437F">
            <w:pPr>
              <w:ind w:firstLine="0"/>
              <w:jc w:val="left"/>
              <w:rPr>
                <w:rFonts w:asciiTheme="minorHAnsi" w:hAnsiTheme="minorHAnsi"/>
                <w:lang w:val="sk-SK" w:eastAsia="sk-SK" w:bidi="ar-SA"/>
              </w:rPr>
            </w:pPr>
            <w:r w:rsidRPr="00A2529C">
              <w:rPr>
                <w:rFonts w:asciiTheme="minorHAnsi" w:hAnsiTheme="minorHAnsi"/>
                <w:lang w:val="sk-SK" w:eastAsia="sk-SK" w:bidi="ar-SA"/>
              </w:rPr>
              <w:t xml:space="preserve">rozdiel </w:t>
            </w:r>
          </w:p>
        </w:tc>
        <w:tc>
          <w:tcPr>
            <w:tcW w:w="1218"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25</w:t>
            </w:r>
          </w:p>
        </w:tc>
        <w:tc>
          <w:tcPr>
            <w:tcW w:w="615"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21</w:t>
            </w:r>
          </w:p>
        </w:tc>
        <w:tc>
          <w:tcPr>
            <w:tcW w:w="10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-68</w:t>
            </w:r>
          </w:p>
        </w:tc>
        <w:tc>
          <w:tcPr>
            <w:tcW w:w="48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0</w:t>
            </w:r>
          </w:p>
        </w:tc>
        <w:tc>
          <w:tcPr>
            <w:tcW w:w="857"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177</w:t>
            </w:r>
          </w:p>
        </w:tc>
        <w:tc>
          <w:tcPr>
            <w:tcW w:w="930"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38</w:t>
            </w:r>
          </w:p>
        </w:tc>
        <w:tc>
          <w:tcPr>
            <w:tcW w:w="62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32</w:t>
            </w:r>
          </w:p>
        </w:tc>
        <w:tc>
          <w:tcPr>
            <w:tcW w:w="93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158</w:t>
            </w:r>
          </w:p>
        </w:tc>
        <w:tc>
          <w:tcPr>
            <w:tcW w:w="56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61</w:t>
            </w:r>
          </w:p>
        </w:tc>
        <w:tc>
          <w:tcPr>
            <w:tcW w:w="91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107</w:t>
            </w:r>
          </w:p>
        </w:tc>
      </w:tr>
      <w:tr w:rsidR="00A2529C" w:rsidRPr="00A2529C" w:rsidTr="007F316C">
        <w:trPr>
          <w:trHeight w:val="327"/>
        </w:trPr>
        <w:tc>
          <w:tcPr>
            <w:tcW w:w="1276"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B224C9" w:rsidRPr="00A2529C" w:rsidRDefault="00B224C9" w:rsidP="004F437F">
            <w:pPr>
              <w:ind w:firstLine="0"/>
              <w:jc w:val="left"/>
              <w:rPr>
                <w:rFonts w:asciiTheme="minorHAnsi" w:hAnsiTheme="minorHAnsi"/>
                <w:lang w:val="sk-SK" w:eastAsia="sk-SK" w:bidi="ar-SA"/>
              </w:rPr>
            </w:pPr>
            <w:r w:rsidRPr="00A2529C">
              <w:rPr>
                <w:rFonts w:asciiTheme="minorHAnsi" w:hAnsiTheme="minorHAnsi"/>
                <w:lang w:val="sk-SK" w:eastAsia="sk-SK" w:bidi="ar-SA"/>
              </w:rPr>
              <w:t xml:space="preserve">rozdiel v % </w:t>
            </w:r>
          </w:p>
        </w:tc>
        <w:tc>
          <w:tcPr>
            <w:tcW w:w="1218"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18,8</w:t>
            </w:r>
          </w:p>
        </w:tc>
        <w:tc>
          <w:tcPr>
            <w:tcW w:w="615"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21,6</w:t>
            </w:r>
          </w:p>
        </w:tc>
        <w:tc>
          <w:tcPr>
            <w:tcW w:w="100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-7,7</w:t>
            </w:r>
          </w:p>
        </w:tc>
        <w:tc>
          <w:tcPr>
            <w:tcW w:w="48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0,0</w:t>
            </w:r>
          </w:p>
        </w:tc>
        <w:tc>
          <w:tcPr>
            <w:tcW w:w="857"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221,3</w:t>
            </w:r>
          </w:p>
        </w:tc>
        <w:tc>
          <w:tcPr>
            <w:tcW w:w="930"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44,2</w:t>
            </w:r>
          </w:p>
        </w:tc>
        <w:tc>
          <w:tcPr>
            <w:tcW w:w="62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66,7</w:t>
            </w:r>
          </w:p>
        </w:tc>
        <w:tc>
          <w:tcPr>
            <w:tcW w:w="93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44,5</w:t>
            </w:r>
          </w:p>
        </w:tc>
        <w:tc>
          <w:tcPr>
            <w:tcW w:w="56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B224C9" w:rsidRPr="00A2529C" w:rsidRDefault="00B224C9" w:rsidP="004F437F">
            <w:pPr>
              <w:ind w:firstLine="0"/>
              <w:jc w:val="right"/>
              <w:rPr>
                <w:rFonts w:asciiTheme="minorHAnsi" w:hAnsiTheme="minorHAnsi"/>
              </w:rPr>
            </w:pPr>
            <w:r w:rsidRPr="00A2529C">
              <w:rPr>
                <w:rFonts w:asciiTheme="minorHAnsi" w:hAnsiTheme="minorHAnsi"/>
              </w:rPr>
              <w:t>22,4</w:t>
            </w:r>
          </w:p>
        </w:tc>
        <w:tc>
          <w:tcPr>
            <w:tcW w:w="912"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B224C9" w:rsidRPr="00A2529C" w:rsidRDefault="00B224C9" w:rsidP="004F437F">
            <w:pPr>
              <w:jc w:val="right"/>
              <w:rPr>
                <w:rFonts w:asciiTheme="minorHAnsi" w:hAnsiTheme="minorHAnsi"/>
              </w:rPr>
            </w:pPr>
            <w:r w:rsidRPr="00A2529C">
              <w:rPr>
                <w:rFonts w:asciiTheme="minorHAnsi" w:hAnsiTheme="minorHAnsi"/>
              </w:rPr>
              <w:t>85,6</w:t>
            </w:r>
          </w:p>
        </w:tc>
      </w:tr>
    </w:tbl>
    <w:p w:rsidR="00B224C9" w:rsidRPr="00A2529C" w:rsidRDefault="00B224C9" w:rsidP="00B224C9">
      <w:pPr>
        <w:pStyle w:val="Bezriadkovania"/>
        <w:spacing w:line="276" w:lineRule="auto"/>
        <w:ind w:firstLine="708"/>
        <w:rPr>
          <w:rFonts w:ascii="Times New Roman" w:hAnsi="Times New Roman"/>
          <w:sz w:val="24"/>
          <w:szCs w:val="24"/>
          <w:lang w:eastAsia="sk-SK"/>
        </w:rPr>
      </w:pPr>
    </w:p>
    <w:p w:rsidR="00B224C9" w:rsidRPr="00A2529C" w:rsidRDefault="00B224C9" w:rsidP="00727BEB">
      <w:pPr>
        <w:pStyle w:val="Bezriadkovania"/>
        <w:spacing w:after="120" w:line="252" w:lineRule="auto"/>
        <w:ind w:firstLine="567"/>
        <w:rPr>
          <w:rFonts w:asciiTheme="minorHAnsi" w:hAnsiTheme="minorHAnsi"/>
          <w:sz w:val="24"/>
          <w:szCs w:val="24"/>
          <w:lang w:eastAsia="sk-SK"/>
        </w:rPr>
      </w:pPr>
      <w:r w:rsidRPr="00A2529C">
        <w:rPr>
          <w:rFonts w:asciiTheme="minorHAnsi" w:hAnsiTheme="minorHAnsi"/>
          <w:sz w:val="24"/>
          <w:szCs w:val="24"/>
          <w:lang w:eastAsia="sk-SK"/>
        </w:rPr>
        <w:t>Počet prijatých zamestnancov v akademickom roku 2017/2018 tvoril približne 78</w:t>
      </w:r>
      <w:r w:rsidR="00727BEB" w:rsidRPr="00A2529C">
        <w:rPr>
          <w:rFonts w:asciiTheme="minorHAnsi" w:hAnsiTheme="minorHAnsi"/>
          <w:sz w:val="24"/>
          <w:szCs w:val="24"/>
          <w:lang w:eastAsia="sk-SK"/>
        </w:rPr>
        <w:t xml:space="preserve"> </w:t>
      </w:r>
      <w:r w:rsidRPr="00A2529C">
        <w:rPr>
          <w:rFonts w:asciiTheme="minorHAnsi" w:hAnsiTheme="minorHAnsi"/>
          <w:sz w:val="24"/>
          <w:szCs w:val="24"/>
          <w:lang w:eastAsia="sk-SK"/>
        </w:rPr>
        <w:t>% počtu vyslaných zamestnancov. Najväčší podiel na akademickej mobilite zamestnancov i naďalej vykazuje program ERASMUS+, a to v rámci počtu vyslaných i prijatých zahraničných zamestnancov: z celkového počtu 158 vyslaných a 124 prijatých zamestnancov participovalo 137 vyslaných a</w:t>
      </w:r>
      <w:r w:rsidR="009572B6">
        <w:rPr>
          <w:rFonts w:asciiTheme="minorHAnsi" w:hAnsiTheme="minorHAnsi"/>
          <w:sz w:val="24"/>
          <w:szCs w:val="24"/>
          <w:lang w:eastAsia="sk-SK"/>
        </w:rPr>
        <w:t xml:space="preserve"> </w:t>
      </w:r>
      <w:r w:rsidRPr="00A2529C">
        <w:rPr>
          <w:rFonts w:asciiTheme="minorHAnsi" w:hAnsiTheme="minorHAnsi"/>
          <w:sz w:val="24"/>
          <w:szCs w:val="24"/>
          <w:lang w:eastAsia="sk-SK"/>
        </w:rPr>
        <w:t xml:space="preserve">95 zahraničných zamestnancov na mobilite v rámci programu ERASMUS+. </w:t>
      </w:r>
      <w:r w:rsidR="00801166" w:rsidRPr="00A2529C">
        <w:rPr>
          <w:rFonts w:asciiTheme="minorHAnsi" w:hAnsiTheme="minorHAnsi"/>
          <w:sz w:val="24"/>
          <w:szCs w:val="24"/>
          <w:lang w:eastAsia="sk-SK"/>
        </w:rPr>
        <w:br/>
      </w:r>
      <w:r w:rsidRPr="00A2529C">
        <w:rPr>
          <w:rFonts w:asciiTheme="minorHAnsi" w:hAnsiTheme="minorHAnsi"/>
          <w:sz w:val="24"/>
          <w:szCs w:val="24"/>
          <w:lang w:eastAsia="sk-SK"/>
        </w:rPr>
        <w:t xml:space="preserve">V počte vyslaných i prijatých zamestnancov bol zaznamenaný výraznejší nárast voči počtom </w:t>
      </w:r>
      <w:r w:rsidR="009572B6">
        <w:rPr>
          <w:rFonts w:asciiTheme="minorHAnsi" w:hAnsiTheme="minorHAnsi"/>
          <w:sz w:val="24"/>
          <w:szCs w:val="24"/>
          <w:lang w:eastAsia="sk-SK"/>
        </w:rPr>
        <w:br/>
      </w:r>
      <w:r w:rsidRPr="00A2529C">
        <w:rPr>
          <w:rFonts w:asciiTheme="minorHAnsi" w:hAnsiTheme="minorHAnsi"/>
          <w:sz w:val="24"/>
          <w:szCs w:val="24"/>
          <w:lang w:eastAsia="sk-SK"/>
        </w:rPr>
        <w:t xml:space="preserve">za akademický rok 2016/2017. </w:t>
      </w:r>
    </w:p>
    <w:p w:rsidR="00B224C9" w:rsidRPr="00A2529C" w:rsidRDefault="00B224C9" w:rsidP="001F4651">
      <w:pPr>
        <w:pStyle w:val="Bezriadkovania"/>
        <w:shd w:val="clear" w:color="auto" w:fill="FFFFFF" w:themeFill="background1"/>
        <w:spacing w:after="120" w:line="252" w:lineRule="auto"/>
        <w:ind w:firstLine="567"/>
        <w:rPr>
          <w:rFonts w:asciiTheme="minorHAnsi" w:hAnsiTheme="minorHAnsi"/>
          <w:sz w:val="24"/>
          <w:szCs w:val="24"/>
        </w:rPr>
      </w:pPr>
      <w:r w:rsidRPr="00A2529C">
        <w:rPr>
          <w:rFonts w:asciiTheme="minorHAnsi" w:hAnsiTheme="minorHAnsi"/>
          <w:sz w:val="24"/>
          <w:szCs w:val="24"/>
          <w:lang w:eastAsia="sk-SK"/>
        </w:rPr>
        <w:t xml:space="preserve">V roku 2018 pôsobili na katedrách jednotlivých fakúlt UKF </w:t>
      </w:r>
      <w:r w:rsidRPr="009572B6">
        <w:rPr>
          <w:rFonts w:asciiTheme="minorHAnsi" w:hAnsiTheme="minorHAnsi"/>
          <w:sz w:val="24"/>
          <w:szCs w:val="24"/>
          <w:lang w:eastAsia="sk-SK"/>
        </w:rPr>
        <w:t xml:space="preserve">19 zahraniční lektori, </w:t>
      </w:r>
      <w:r w:rsidR="00727BEB" w:rsidRPr="009572B6">
        <w:rPr>
          <w:rFonts w:asciiTheme="minorHAnsi" w:hAnsiTheme="minorHAnsi"/>
          <w:sz w:val="24"/>
          <w:szCs w:val="24"/>
          <w:lang w:eastAsia="sk-SK"/>
        </w:rPr>
        <w:br/>
      </w:r>
      <w:r w:rsidRPr="009572B6">
        <w:rPr>
          <w:rFonts w:asciiTheme="minorHAnsi" w:hAnsiTheme="minorHAnsi"/>
          <w:sz w:val="24"/>
          <w:szCs w:val="24"/>
          <w:lang w:eastAsia="sk-SK"/>
        </w:rPr>
        <w:t>z toho 13 na FF a 6 na FSŠ.</w:t>
      </w:r>
      <w:r w:rsidRPr="00A2529C">
        <w:rPr>
          <w:rFonts w:asciiTheme="minorHAnsi" w:hAnsiTheme="minorHAnsi"/>
          <w:sz w:val="24"/>
          <w:szCs w:val="24"/>
          <w:lang w:eastAsia="sk-SK"/>
        </w:rPr>
        <w:t xml:space="preserve"> Pôsobenie kvalifikovaných lektorov výrazne posilňuje záujem študentov o štúdium daného predmetu, najmä cudzích jazykov.</w:t>
      </w:r>
    </w:p>
    <w:p w:rsidR="00B224C9" w:rsidRPr="00A2529C" w:rsidRDefault="00B224C9" w:rsidP="00697F77">
      <w:pPr>
        <w:rPr>
          <w:rFonts w:asciiTheme="minorHAnsi" w:hAnsiTheme="minorHAnsi"/>
          <w:sz w:val="24"/>
          <w:szCs w:val="24"/>
        </w:rPr>
      </w:pPr>
    </w:p>
    <w:p w:rsidR="00B224C9" w:rsidRPr="00A2529C" w:rsidRDefault="00B224C9" w:rsidP="00697F77">
      <w:pPr>
        <w:rPr>
          <w:rFonts w:asciiTheme="minorHAnsi" w:hAnsiTheme="minorHAnsi"/>
          <w:sz w:val="24"/>
          <w:szCs w:val="24"/>
        </w:rPr>
      </w:pPr>
    </w:p>
    <w:p w:rsidR="00B224C9" w:rsidRPr="00A2529C" w:rsidRDefault="00B224C9" w:rsidP="00697F77">
      <w:pPr>
        <w:rPr>
          <w:rFonts w:asciiTheme="minorHAnsi" w:hAnsiTheme="minorHAnsi"/>
          <w:sz w:val="24"/>
          <w:szCs w:val="24"/>
        </w:rPr>
      </w:pPr>
    </w:p>
    <w:p w:rsidR="00B224C9" w:rsidRDefault="00B224C9"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Default="009572B6" w:rsidP="00697F77">
      <w:pPr>
        <w:rPr>
          <w:rFonts w:asciiTheme="minorHAnsi" w:hAnsiTheme="minorHAnsi"/>
          <w:sz w:val="24"/>
          <w:szCs w:val="24"/>
        </w:rPr>
      </w:pPr>
    </w:p>
    <w:p w:rsidR="009572B6" w:rsidRPr="00A2529C" w:rsidRDefault="009572B6" w:rsidP="00697F77">
      <w:pPr>
        <w:rPr>
          <w:rFonts w:asciiTheme="minorHAnsi" w:hAnsiTheme="minorHAnsi"/>
          <w:sz w:val="24"/>
          <w:szCs w:val="24"/>
        </w:rPr>
      </w:pPr>
    </w:p>
    <w:p w:rsidR="00B224C9" w:rsidRPr="00A2529C" w:rsidRDefault="00B224C9" w:rsidP="00697F77">
      <w:pPr>
        <w:rPr>
          <w:rFonts w:asciiTheme="minorHAnsi" w:hAnsiTheme="minorHAnsi"/>
          <w:sz w:val="24"/>
          <w:szCs w:val="24"/>
        </w:rPr>
      </w:pPr>
    </w:p>
    <w:p w:rsidR="00B224C9" w:rsidRPr="00A2529C" w:rsidRDefault="00B224C9" w:rsidP="00697F77">
      <w:pPr>
        <w:rPr>
          <w:rFonts w:asciiTheme="minorHAnsi" w:hAnsiTheme="minorHAnsi"/>
          <w:sz w:val="24"/>
          <w:szCs w:val="24"/>
        </w:rPr>
      </w:pPr>
    </w:p>
    <w:p w:rsidR="0040648F" w:rsidRPr="00A2529C" w:rsidRDefault="0040648F" w:rsidP="00697F77">
      <w:pPr>
        <w:rPr>
          <w:rFonts w:asciiTheme="minorHAnsi" w:hAnsiTheme="minorHAnsi"/>
          <w:sz w:val="24"/>
          <w:szCs w:val="24"/>
        </w:rPr>
      </w:pPr>
    </w:p>
    <w:p w:rsidR="00F27B1B" w:rsidRPr="00A2529C" w:rsidRDefault="00F27B1B" w:rsidP="00E80693">
      <w:pPr>
        <w:pStyle w:val="Nadpis1"/>
        <w:rPr>
          <w:color w:val="auto"/>
          <w:lang w:val="sk-SK"/>
        </w:rPr>
      </w:pPr>
      <w:bookmarkStart w:id="101" w:name="_Toc447794088"/>
      <w:bookmarkStart w:id="102" w:name="_Toc9256177"/>
      <w:r w:rsidRPr="00A2529C">
        <w:rPr>
          <w:color w:val="auto"/>
          <w:lang w:val="sk-SK"/>
        </w:rPr>
        <w:lastRenderedPageBreak/>
        <w:t>Podpora študentov</w:t>
      </w:r>
      <w:bookmarkEnd w:id="101"/>
      <w:bookmarkEnd w:id="102"/>
    </w:p>
    <w:p w:rsidR="00FB7B3E" w:rsidRPr="00A2529C" w:rsidRDefault="00FB7B3E" w:rsidP="00400DD8">
      <w:pPr>
        <w:spacing w:after="0"/>
        <w:rPr>
          <w:rFonts w:asciiTheme="minorHAnsi" w:hAnsiTheme="minorHAnsi" w:cstheme="minorHAnsi"/>
          <w:sz w:val="24"/>
          <w:szCs w:val="24"/>
          <w:highlight w:val="yellow"/>
          <w:lang w:val="sk-SK"/>
        </w:rPr>
      </w:pPr>
      <w:bookmarkStart w:id="103" w:name="_Toc290258369"/>
      <w:bookmarkStart w:id="104" w:name="_Toc325308644"/>
      <w:bookmarkStart w:id="105" w:name="_Toc388281518"/>
    </w:p>
    <w:p w:rsidR="002064E7" w:rsidRPr="00A2529C" w:rsidRDefault="002064E7" w:rsidP="00E80693">
      <w:pPr>
        <w:pStyle w:val="Nadpis2"/>
      </w:pPr>
      <w:bookmarkStart w:id="106" w:name="_Toc447794089"/>
      <w:bookmarkStart w:id="107" w:name="_Toc9256178"/>
      <w:r w:rsidRPr="00A2529C">
        <w:t>Ubytovanie študentov</w:t>
      </w:r>
      <w:bookmarkEnd w:id="106"/>
      <w:bookmarkEnd w:id="107"/>
    </w:p>
    <w:p w:rsidR="002064E7" w:rsidRPr="00A2529C" w:rsidRDefault="002064E7" w:rsidP="00400DD8">
      <w:pPr>
        <w:spacing w:after="0"/>
        <w:ind w:firstLine="567"/>
        <w:rPr>
          <w:rFonts w:asciiTheme="minorHAnsi" w:hAnsiTheme="minorHAnsi" w:cstheme="minorHAnsi"/>
          <w:sz w:val="24"/>
          <w:szCs w:val="24"/>
          <w:lang w:val="sk-SK"/>
        </w:rPr>
      </w:pP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UKF v Nitre poskytovala v roku 2018 ubytovanie študentom denného štúdia </w:t>
      </w:r>
      <w:r w:rsidRPr="00A2529C">
        <w:rPr>
          <w:rFonts w:asciiTheme="minorHAnsi" w:hAnsiTheme="minorHAnsi" w:cstheme="minorHAnsi"/>
          <w:sz w:val="24"/>
          <w:szCs w:val="24"/>
          <w:lang w:val="sk-SK"/>
        </w:rPr>
        <w:br/>
        <w:t>v dvoch vlastných ubytovacích zariadeniach:</w:t>
      </w:r>
    </w:p>
    <w:p w:rsidR="0040648F" w:rsidRPr="00A2529C" w:rsidRDefault="0040648F" w:rsidP="00F933E0">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95"/>
        <w:rPr>
          <w:rFonts w:asciiTheme="minorHAnsi" w:hAnsiTheme="minorHAnsi" w:cstheme="minorHAnsi"/>
          <w:sz w:val="24"/>
          <w:szCs w:val="24"/>
          <w:lang w:val="sk-SK"/>
        </w:rPr>
      </w:pPr>
      <w:r w:rsidRPr="00A2529C">
        <w:rPr>
          <w:rFonts w:asciiTheme="minorHAnsi" w:hAnsiTheme="minorHAnsi" w:cstheme="minorHAnsi"/>
          <w:sz w:val="24"/>
          <w:szCs w:val="24"/>
          <w:lang w:val="sk-SK"/>
        </w:rPr>
        <w:t>Študentský domov Zobor, Dražovská 2,</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Nitra,</w:t>
      </w:r>
    </w:p>
    <w:p w:rsidR="0040648F" w:rsidRPr="00A2529C" w:rsidRDefault="0040648F" w:rsidP="00F933E0">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95"/>
        <w:rPr>
          <w:rFonts w:asciiTheme="minorHAnsi" w:hAnsiTheme="minorHAnsi" w:cstheme="minorHAnsi"/>
          <w:sz w:val="24"/>
          <w:szCs w:val="24"/>
          <w:lang w:val="sk-SK"/>
        </w:rPr>
      </w:pPr>
      <w:r w:rsidRPr="00A2529C">
        <w:rPr>
          <w:rFonts w:asciiTheme="minorHAnsi" w:hAnsiTheme="minorHAnsi" w:cstheme="minorHAnsi"/>
          <w:sz w:val="24"/>
          <w:szCs w:val="24"/>
          <w:lang w:val="sk-SK"/>
        </w:rPr>
        <w:t>Študentský domov Nitra, Slančíkovej 1,</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Nitra.</w:t>
      </w: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asciiTheme="minorHAnsi" w:hAnsiTheme="minorHAnsi" w:cstheme="minorHAnsi"/>
          <w:sz w:val="24"/>
          <w:szCs w:val="24"/>
          <w:lang w:val="sk-SK"/>
        </w:rPr>
      </w:pPr>
    </w:p>
    <w:p w:rsidR="0040648F" w:rsidRPr="00A2529C" w:rsidRDefault="0040648F" w:rsidP="0040648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asciiTheme="minorHAnsi" w:hAnsiTheme="minorHAnsi" w:cstheme="minorHAnsi"/>
          <w:sz w:val="24"/>
          <w:szCs w:val="24"/>
          <w:lang w:val="sk-SK"/>
        </w:rPr>
      </w:pPr>
      <w:r w:rsidRPr="00A2529C">
        <w:rPr>
          <w:rFonts w:asciiTheme="minorHAnsi" w:hAnsiTheme="minorHAnsi" w:cstheme="minorHAnsi"/>
          <w:sz w:val="24"/>
          <w:szCs w:val="24"/>
          <w:lang w:val="sk-SK"/>
        </w:rPr>
        <w:tab/>
        <w:t>V Študentskom domove Brezový háj, ktorý je mimo prevádzky</w:t>
      </w:r>
      <w:r w:rsidR="00C65CC0">
        <w:rPr>
          <w:rFonts w:asciiTheme="minorHAnsi" w:hAnsiTheme="minorHAnsi" w:cstheme="minorHAnsi"/>
          <w:sz w:val="24"/>
          <w:szCs w:val="24"/>
          <w:lang w:val="sk-SK"/>
        </w:rPr>
        <w:t>,</w:t>
      </w:r>
      <w:r w:rsidRPr="00A2529C">
        <w:rPr>
          <w:rFonts w:asciiTheme="minorHAnsi" w:hAnsiTheme="minorHAnsi" w:cstheme="minorHAnsi"/>
          <w:sz w:val="24"/>
          <w:szCs w:val="24"/>
          <w:lang w:val="sk-SK"/>
        </w:rPr>
        <w:t xml:space="preserve"> sa v roku 2018 zrealizovala prvá etapa modernizácie, ktorá pozostával</w:t>
      </w:r>
      <w:r w:rsidR="00C65CC0">
        <w:rPr>
          <w:rFonts w:asciiTheme="minorHAnsi" w:hAnsiTheme="minorHAnsi" w:cstheme="minorHAnsi"/>
          <w:sz w:val="24"/>
          <w:szCs w:val="24"/>
          <w:lang w:val="sk-SK"/>
        </w:rPr>
        <w:t>a</w:t>
      </w:r>
      <w:r w:rsidRPr="00A2529C">
        <w:rPr>
          <w:rFonts w:asciiTheme="minorHAnsi" w:hAnsiTheme="minorHAnsi" w:cstheme="minorHAnsi"/>
          <w:sz w:val="24"/>
          <w:szCs w:val="24"/>
          <w:lang w:val="sk-SK"/>
        </w:rPr>
        <w:t xml:space="preserve"> z kompletnej rekonštrukcie vykurovacieho systému, vrátane systému merania a regulácie, výmeny kanalizácie a ležatých rozvodov. Zároveň sa vykonala aj hydroizolácia a zateplenie strechy nad hospodársky</w:t>
      </w:r>
      <w:r w:rsidR="00C65CC0">
        <w:rPr>
          <w:rFonts w:asciiTheme="minorHAnsi" w:hAnsiTheme="minorHAnsi" w:cstheme="minorHAnsi"/>
          <w:sz w:val="24"/>
          <w:szCs w:val="24"/>
          <w:lang w:val="sk-SK"/>
        </w:rPr>
        <w:t>m</w:t>
      </w:r>
      <w:r w:rsidRPr="00A2529C">
        <w:rPr>
          <w:rFonts w:asciiTheme="minorHAnsi" w:hAnsiTheme="minorHAnsi" w:cstheme="minorHAnsi"/>
          <w:sz w:val="24"/>
          <w:szCs w:val="24"/>
          <w:lang w:val="sk-SK"/>
        </w:rPr>
        <w:t xml:space="preserve"> blokom. Druhá a záverečná etapa, ktorá bude zameraná na zníženie energetickej náročnosti a kompletnú modernizáciu internátu</w:t>
      </w:r>
      <w:r w:rsidR="00C65CC0">
        <w:rPr>
          <w:rFonts w:asciiTheme="minorHAnsi" w:hAnsiTheme="minorHAnsi" w:cstheme="minorHAnsi"/>
          <w:sz w:val="24"/>
          <w:szCs w:val="24"/>
          <w:lang w:val="sk-SK"/>
        </w:rPr>
        <w:t>,</w:t>
      </w:r>
      <w:r w:rsidRPr="00A2529C">
        <w:rPr>
          <w:rFonts w:asciiTheme="minorHAnsi" w:hAnsiTheme="minorHAnsi" w:cstheme="minorHAnsi"/>
          <w:sz w:val="24"/>
          <w:szCs w:val="24"/>
          <w:lang w:val="sk-SK"/>
        </w:rPr>
        <w:t xml:space="preserve"> je plánovaná v nasledujúcom kalendárnom roku.</w:t>
      </w: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Študentské domovy UKF sú súčasťou UKF v Nitre, ktorá pre podporu hlavnej činnosti</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UKF a harmonického rozvoja študentov a akademického prostredia UKF sa stará o sociálne podmienky študentov, najmä o ubytovanie študentov.</w:t>
      </w: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Študentské domovy UKF v Nitre zabezpečujú ubytovanie a služby s</w:t>
      </w:r>
      <w:r w:rsidR="00677AE3"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tým</w:t>
      </w:r>
      <w:r w:rsidR="00677AE3" w:rsidRPr="00A2529C">
        <w:rPr>
          <w:rFonts w:asciiTheme="minorHAnsi" w:hAnsiTheme="minorHAnsi" w:cstheme="minorHAnsi"/>
          <w:sz w:val="24"/>
          <w:szCs w:val="24"/>
          <w:lang w:val="sk-SK"/>
        </w:rPr>
        <w:t xml:space="preserve"> s</w:t>
      </w:r>
      <w:r w:rsidRPr="00A2529C">
        <w:rPr>
          <w:rFonts w:asciiTheme="minorHAnsi" w:hAnsiTheme="minorHAnsi" w:cstheme="minorHAnsi"/>
          <w:sz w:val="24"/>
          <w:szCs w:val="24"/>
          <w:lang w:val="sk-SK"/>
        </w:rPr>
        <w:t>pojené</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študentom denného štúdia, zahraničným študentom, externým študentom, zamestnancom, hosťom</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UKF a študentom v rámci zahraničných študijných programov a v rámci prevádzkových možností aj iným osobám. </w:t>
      </w: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lang w:val="sk-SK"/>
        </w:rPr>
      </w:pP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b/>
          <w:bCs/>
          <w:sz w:val="24"/>
          <w:szCs w:val="24"/>
          <w:lang w:val="sk-SK"/>
        </w:rPr>
      </w:pPr>
      <w:r w:rsidRPr="00A2529C">
        <w:rPr>
          <w:rFonts w:asciiTheme="minorHAnsi" w:hAnsiTheme="minorHAnsi" w:cstheme="minorHAnsi"/>
          <w:sz w:val="24"/>
          <w:szCs w:val="24"/>
          <w:lang w:val="sk-SK"/>
        </w:rPr>
        <w:t>K</w:t>
      </w:r>
      <w:r w:rsidR="00A74E4B">
        <w:rPr>
          <w:rFonts w:asciiTheme="minorHAnsi" w:hAnsiTheme="minorHAnsi" w:cstheme="minorHAnsi"/>
          <w:b/>
          <w:bCs/>
          <w:sz w:val="24"/>
          <w:szCs w:val="24"/>
          <w:lang w:val="sk-SK"/>
        </w:rPr>
        <w:t xml:space="preserve"> </w:t>
      </w:r>
      <w:r w:rsidRPr="00A2529C">
        <w:rPr>
          <w:rFonts w:asciiTheme="minorHAnsi" w:hAnsiTheme="minorHAnsi" w:cstheme="minorHAnsi"/>
          <w:b/>
          <w:bCs/>
          <w:sz w:val="24"/>
          <w:szCs w:val="24"/>
          <w:lang w:val="sk-SK"/>
        </w:rPr>
        <w:t>31.</w:t>
      </w:r>
      <w:r w:rsidR="00751131" w:rsidRPr="00A2529C">
        <w:rPr>
          <w:rFonts w:asciiTheme="minorHAnsi" w:hAnsiTheme="minorHAnsi" w:cstheme="minorHAnsi"/>
          <w:b/>
          <w:bCs/>
          <w:sz w:val="24"/>
          <w:szCs w:val="24"/>
          <w:lang w:val="sk-SK"/>
        </w:rPr>
        <w:t xml:space="preserve"> </w:t>
      </w:r>
      <w:r w:rsidRPr="00A2529C">
        <w:rPr>
          <w:rFonts w:asciiTheme="minorHAnsi" w:hAnsiTheme="minorHAnsi" w:cstheme="minorHAnsi"/>
          <w:b/>
          <w:bCs/>
          <w:sz w:val="24"/>
          <w:szCs w:val="24"/>
          <w:lang w:val="sk-SK"/>
        </w:rPr>
        <w:t>12.</w:t>
      </w:r>
      <w:r w:rsidR="00751131" w:rsidRPr="00A2529C">
        <w:rPr>
          <w:rFonts w:asciiTheme="minorHAnsi" w:hAnsiTheme="minorHAnsi" w:cstheme="minorHAnsi"/>
          <w:b/>
          <w:bCs/>
          <w:sz w:val="24"/>
          <w:szCs w:val="24"/>
          <w:lang w:val="sk-SK"/>
        </w:rPr>
        <w:t xml:space="preserve"> </w:t>
      </w:r>
      <w:r w:rsidRPr="00A2529C">
        <w:rPr>
          <w:rFonts w:asciiTheme="minorHAnsi" w:hAnsiTheme="minorHAnsi" w:cstheme="minorHAnsi"/>
          <w:b/>
          <w:bCs/>
          <w:sz w:val="24"/>
          <w:szCs w:val="24"/>
          <w:lang w:val="sk-SK"/>
        </w:rPr>
        <w:t>2018</w:t>
      </w:r>
      <w:r w:rsidRPr="00A2529C">
        <w:rPr>
          <w:rFonts w:asciiTheme="minorHAnsi" w:hAnsiTheme="minorHAnsi" w:cstheme="minorHAnsi"/>
          <w:sz w:val="24"/>
          <w:szCs w:val="24"/>
          <w:lang w:val="sk-SK"/>
        </w:rPr>
        <w:t xml:space="preserve"> bolo v Študentských</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domovoch UKF ubytovaných</w:t>
      </w:r>
      <w:r w:rsidR="00A74E4B">
        <w:rPr>
          <w:rFonts w:asciiTheme="minorHAnsi" w:hAnsiTheme="minorHAnsi" w:cstheme="minorHAnsi"/>
          <w:sz w:val="24"/>
          <w:szCs w:val="24"/>
          <w:lang w:val="sk-SK"/>
        </w:rPr>
        <w:t xml:space="preserve"> </w:t>
      </w:r>
      <w:r w:rsidRPr="00A2529C">
        <w:rPr>
          <w:rFonts w:asciiTheme="minorHAnsi" w:hAnsiTheme="minorHAnsi" w:cstheme="minorHAnsi"/>
          <w:b/>
          <w:bCs/>
          <w:sz w:val="24"/>
          <w:szCs w:val="24"/>
          <w:lang w:val="sk-SK"/>
        </w:rPr>
        <w:t>1</w:t>
      </w:r>
      <w:r w:rsidR="00C65CC0">
        <w:rPr>
          <w:rFonts w:asciiTheme="minorHAnsi" w:hAnsiTheme="minorHAnsi" w:cstheme="minorHAnsi"/>
          <w:b/>
          <w:bCs/>
          <w:sz w:val="24"/>
          <w:szCs w:val="24"/>
          <w:lang w:val="sk-SK"/>
        </w:rPr>
        <w:t xml:space="preserve"> </w:t>
      </w:r>
      <w:r w:rsidRPr="00A2529C">
        <w:rPr>
          <w:rFonts w:asciiTheme="minorHAnsi" w:hAnsiTheme="minorHAnsi" w:cstheme="minorHAnsi"/>
          <w:b/>
          <w:bCs/>
          <w:sz w:val="24"/>
          <w:szCs w:val="24"/>
          <w:lang w:val="sk-SK"/>
        </w:rPr>
        <w:t>587</w:t>
      </w:r>
      <w:r w:rsidR="00A74E4B">
        <w:rPr>
          <w:rFonts w:asciiTheme="minorHAnsi" w:hAnsiTheme="minorHAnsi" w:cstheme="minorHAnsi"/>
          <w:b/>
          <w:bCs/>
          <w:sz w:val="24"/>
          <w:szCs w:val="24"/>
          <w:lang w:val="sk-SK"/>
        </w:rPr>
        <w:t xml:space="preserve"> </w:t>
      </w:r>
      <w:r w:rsidRPr="00A2529C">
        <w:rPr>
          <w:rFonts w:asciiTheme="minorHAnsi" w:hAnsiTheme="minorHAnsi" w:cstheme="minorHAnsi"/>
          <w:b/>
          <w:bCs/>
          <w:sz w:val="24"/>
          <w:szCs w:val="24"/>
          <w:lang w:val="sk-SK"/>
        </w:rPr>
        <w:t>študentov denného štúdia.</w:t>
      </w: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bCs/>
          <w:sz w:val="24"/>
          <w:szCs w:val="24"/>
          <w:lang w:val="sk-SK"/>
        </w:rPr>
      </w:pP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sidRPr="00A2529C">
        <w:rPr>
          <w:rFonts w:asciiTheme="minorHAnsi" w:hAnsiTheme="minorHAnsi" w:cstheme="minorHAnsi"/>
          <w:bCs/>
          <w:sz w:val="24"/>
          <w:szCs w:val="24"/>
          <w:lang w:val="sk-SK"/>
        </w:rPr>
        <w:t>Z celkového počtu denných študentov bolo ubytovaných:</w:t>
      </w:r>
    </w:p>
    <w:p w:rsidR="0040648F" w:rsidRPr="00A2529C" w:rsidRDefault="0040648F" w:rsidP="00F933E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sidRPr="00A2529C">
        <w:rPr>
          <w:rFonts w:asciiTheme="minorHAnsi" w:hAnsiTheme="minorHAnsi" w:cstheme="minorHAnsi"/>
          <w:sz w:val="24"/>
          <w:szCs w:val="24"/>
          <w:lang w:val="sk-SK"/>
        </w:rPr>
        <w:t>1</w:t>
      </w:r>
      <w:r w:rsidR="00C65CC0">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396</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študentov slovenskej štátnej príslušnosti</w:t>
      </w:r>
      <w:r w:rsidR="00A74E4B">
        <w:rPr>
          <w:rFonts w:asciiTheme="minorHAnsi" w:hAnsiTheme="minorHAnsi" w:cstheme="minorHAnsi"/>
          <w:sz w:val="24"/>
          <w:szCs w:val="24"/>
          <w:lang w:val="sk-SK"/>
        </w:rPr>
        <w:t xml:space="preserve"> </w:t>
      </w:r>
    </w:p>
    <w:p w:rsidR="0040648F" w:rsidRPr="00A2529C" w:rsidRDefault="0040648F" w:rsidP="00F933E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sidRPr="00A2529C">
        <w:rPr>
          <w:rFonts w:asciiTheme="minorHAnsi" w:hAnsiTheme="minorHAnsi" w:cstheme="minorHAnsi"/>
          <w:sz w:val="24"/>
          <w:szCs w:val="24"/>
          <w:lang w:val="sk-SK"/>
        </w:rPr>
        <w:t>191</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študentov cudzej štátnej príslušnosti</w:t>
      </w:r>
    </w:p>
    <w:p w:rsidR="0040648F" w:rsidRPr="00A2529C" w:rsidRDefault="0040648F" w:rsidP="00677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0"/>
        <w:ind w:firstLine="567"/>
        <w:rPr>
          <w:rFonts w:asciiTheme="minorHAnsi" w:hAnsiTheme="minorHAnsi" w:cstheme="minorHAnsi"/>
          <w:sz w:val="24"/>
          <w:szCs w:val="24"/>
          <w:lang w:val="sk-SK"/>
        </w:rPr>
      </w:pPr>
      <w:r w:rsidRPr="00A2529C">
        <w:rPr>
          <w:rFonts w:asciiTheme="minorHAnsi" w:hAnsiTheme="minorHAnsi" w:cstheme="minorHAnsi"/>
          <w:bCs/>
          <w:sz w:val="24"/>
          <w:szCs w:val="24"/>
          <w:lang w:val="sk-SK"/>
        </w:rPr>
        <w:t>Na základe stupňa vysokoškolského štúdia bolo ubytovaných:</w:t>
      </w:r>
    </w:p>
    <w:p w:rsidR="0040648F" w:rsidRPr="00A2529C" w:rsidRDefault="0040648F" w:rsidP="00F933E0">
      <w:pPr>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sidRPr="00A2529C">
        <w:rPr>
          <w:rFonts w:asciiTheme="minorHAnsi" w:hAnsiTheme="minorHAnsi" w:cstheme="minorHAnsi"/>
          <w:sz w:val="24"/>
          <w:szCs w:val="24"/>
          <w:lang w:val="sk-SK"/>
        </w:rPr>
        <w:t>1</w:t>
      </w:r>
      <w:r w:rsidR="00C65CC0">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564 študentov prvého a druhého stupňa vysokoškolského štúdia</w:t>
      </w:r>
    </w:p>
    <w:p w:rsidR="0040648F" w:rsidRPr="00A2529C" w:rsidRDefault="0040648F" w:rsidP="00F933E0">
      <w:pPr>
        <w:numPr>
          <w:ilvl w:val="1"/>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sidRPr="00A2529C">
        <w:rPr>
          <w:rFonts w:asciiTheme="minorHAnsi" w:hAnsiTheme="minorHAnsi" w:cstheme="minorHAnsi"/>
          <w:sz w:val="24"/>
          <w:szCs w:val="24"/>
          <w:lang w:val="sk-SK"/>
        </w:rPr>
        <w:t>23 študentov tretieho stupňa vysokoškolského štúdia</w:t>
      </w:r>
    </w:p>
    <w:p w:rsidR="0040648F" w:rsidRPr="00A2529C"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inorHAnsi" w:hAnsiTheme="minorHAnsi"/>
          <w:sz w:val="24"/>
          <w:szCs w:val="24"/>
          <w:highlight w:val="yellow"/>
        </w:rPr>
      </w:pPr>
    </w:p>
    <w:p w:rsidR="0040648F" w:rsidRPr="00C368BB" w:rsidRDefault="0040648F" w:rsidP="004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inorHAnsi" w:hAnsiTheme="minorHAnsi"/>
          <w:b/>
          <w:bCs/>
          <w:sz w:val="24"/>
          <w:szCs w:val="24"/>
          <w:lang w:val="sk-SK" w:eastAsia="sk-SK" w:bidi="ar-SA"/>
        </w:rPr>
      </w:pPr>
      <w:r w:rsidRPr="00760F77">
        <w:rPr>
          <w:rFonts w:asciiTheme="minorHAnsi" w:hAnsiTheme="minorHAnsi"/>
          <w:sz w:val="24"/>
          <w:szCs w:val="24"/>
        </w:rPr>
        <w:t xml:space="preserve">Tab. </w:t>
      </w:r>
      <w:r w:rsidR="00760F77" w:rsidRPr="00760F77">
        <w:rPr>
          <w:rFonts w:asciiTheme="minorHAnsi" w:hAnsiTheme="minorHAnsi"/>
          <w:sz w:val="24"/>
          <w:szCs w:val="24"/>
        </w:rPr>
        <w:t>16:</w:t>
      </w:r>
      <w:r w:rsidR="00A74E4B">
        <w:rPr>
          <w:rFonts w:asciiTheme="minorHAnsi" w:hAnsiTheme="minorHAnsi"/>
          <w:sz w:val="24"/>
          <w:szCs w:val="24"/>
        </w:rPr>
        <w:t xml:space="preserve"> </w:t>
      </w:r>
      <w:r w:rsidRPr="00A2529C">
        <w:rPr>
          <w:rFonts w:asciiTheme="minorHAnsi" w:hAnsiTheme="minorHAnsi"/>
          <w:sz w:val="24"/>
          <w:szCs w:val="24"/>
        </w:rPr>
        <w:t xml:space="preserve"> </w:t>
      </w:r>
      <w:r w:rsidRPr="00C368BB">
        <w:rPr>
          <w:rFonts w:asciiTheme="minorHAnsi" w:hAnsiTheme="minorHAnsi"/>
          <w:b/>
          <w:bCs/>
          <w:sz w:val="24"/>
          <w:szCs w:val="24"/>
          <w:lang w:val="sk-SK" w:eastAsia="sk-SK" w:bidi="ar-SA"/>
        </w:rPr>
        <w:t xml:space="preserve">Prehľad o počte ubytovaných študentov v jednotlivých zariadeniach </w:t>
      </w:r>
      <w:r w:rsidRPr="00C368BB">
        <w:rPr>
          <w:rFonts w:asciiTheme="minorHAnsi" w:hAnsiTheme="minorHAnsi"/>
          <w:b/>
          <w:sz w:val="24"/>
          <w:szCs w:val="24"/>
        </w:rPr>
        <w:t>k 31.</w:t>
      </w:r>
      <w:r w:rsidR="00751131" w:rsidRPr="00C368BB">
        <w:rPr>
          <w:rFonts w:asciiTheme="minorHAnsi" w:hAnsiTheme="minorHAnsi"/>
          <w:b/>
          <w:sz w:val="24"/>
          <w:szCs w:val="24"/>
        </w:rPr>
        <w:t xml:space="preserve"> </w:t>
      </w:r>
      <w:r w:rsidRPr="00C368BB">
        <w:rPr>
          <w:rFonts w:asciiTheme="minorHAnsi" w:hAnsiTheme="minorHAnsi"/>
          <w:b/>
          <w:sz w:val="24"/>
          <w:szCs w:val="24"/>
        </w:rPr>
        <w:t>12.</w:t>
      </w:r>
      <w:r w:rsidR="00751131" w:rsidRPr="00C368BB">
        <w:rPr>
          <w:rFonts w:asciiTheme="minorHAnsi" w:hAnsiTheme="minorHAnsi"/>
          <w:b/>
          <w:sz w:val="24"/>
          <w:szCs w:val="24"/>
        </w:rPr>
        <w:t xml:space="preserve"> </w:t>
      </w:r>
      <w:r w:rsidRPr="00C368BB">
        <w:rPr>
          <w:rFonts w:asciiTheme="minorHAnsi" w:hAnsiTheme="minorHAnsi"/>
          <w:b/>
          <w:sz w:val="24"/>
          <w:szCs w:val="24"/>
        </w:rPr>
        <w:t>2018</w:t>
      </w:r>
    </w:p>
    <w:tbl>
      <w:tblPr>
        <w:tblW w:w="8789" w:type="dxa"/>
        <w:tblInd w:w="108" w:type="dxa"/>
        <w:tblLayout w:type="fixed"/>
        <w:tblCellMar>
          <w:left w:w="0" w:type="dxa"/>
          <w:right w:w="0" w:type="dxa"/>
        </w:tblCellMar>
        <w:tblLook w:val="04A0" w:firstRow="1" w:lastRow="0" w:firstColumn="1" w:lastColumn="0" w:noHBand="0" w:noVBand="1"/>
      </w:tblPr>
      <w:tblGrid>
        <w:gridCol w:w="1984"/>
        <w:gridCol w:w="1414"/>
        <w:gridCol w:w="1276"/>
        <w:gridCol w:w="1276"/>
        <w:gridCol w:w="236"/>
        <w:gridCol w:w="1183"/>
        <w:gridCol w:w="1420"/>
      </w:tblGrid>
      <w:tr w:rsidR="00A2529C" w:rsidRPr="00A2529C" w:rsidTr="00293447">
        <w:tc>
          <w:tcPr>
            <w:tcW w:w="198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0648F" w:rsidRPr="00A2529C" w:rsidRDefault="0040648F" w:rsidP="00293447">
            <w:pPr>
              <w:spacing w:after="0" w:line="240" w:lineRule="auto"/>
              <w:ind w:firstLine="0"/>
              <w:jc w:val="left"/>
              <w:rPr>
                <w:rFonts w:asciiTheme="minorHAnsi" w:hAnsiTheme="minorHAnsi"/>
                <w:b/>
                <w:sz w:val="22"/>
                <w:szCs w:val="22"/>
                <w:lang w:val="sk-SK" w:eastAsia="sk-SK" w:bidi="ar-SA"/>
              </w:rPr>
            </w:pPr>
          </w:p>
          <w:p w:rsidR="0040648F" w:rsidRPr="00A2529C" w:rsidRDefault="0040648F" w:rsidP="00293447">
            <w:pPr>
              <w:spacing w:after="0" w:line="240" w:lineRule="auto"/>
              <w:ind w:firstLine="0"/>
              <w:jc w:val="left"/>
              <w:rPr>
                <w:rFonts w:asciiTheme="minorHAnsi" w:hAnsiTheme="minorHAnsi"/>
                <w:b/>
                <w:sz w:val="22"/>
                <w:szCs w:val="22"/>
                <w:lang w:val="sk-SK" w:eastAsia="sk-SK" w:bidi="ar-SA"/>
              </w:rPr>
            </w:pPr>
          </w:p>
          <w:p w:rsidR="0040648F" w:rsidRPr="00A2529C" w:rsidRDefault="0040648F" w:rsidP="00293447">
            <w:pPr>
              <w:spacing w:after="0" w:line="240" w:lineRule="auto"/>
              <w:ind w:firstLine="0"/>
              <w:jc w:val="left"/>
              <w:rPr>
                <w:rFonts w:asciiTheme="minorHAnsi" w:hAnsiTheme="minorHAnsi"/>
                <w:b/>
                <w:sz w:val="22"/>
                <w:szCs w:val="22"/>
                <w:lang w:val="sk-SK" w:eastAsia="sk-SK" w:bidi="ar-SA"/>
              </w:rPr>
            </w:pPr>
            <w:r w:rsidRPr="00A2529C">
              <w:rPr>
                <w:rFonts w:asciiTheme="minorHAnsi" w:hAnsiTheme="minorHAnsi"/>
                <w:b/>
                <w:sz w:val="22"/>
                <w:szCs w:val="22"/>
                <w:lang w:val="sk-SK" w:eastAsia="sk-SK" w:bidi="ar-SA"/>
              </w:rPr>
              <w:t>Študentský domov</w:t>
            </w:r>
          </w:p>
        </w:tc>
        <w:tc>
          <w:tcPr>
            <w:tcW w:w="5385"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Počet lôžok</w:t>
            </w:r>
          </w:p>
          <w:p w:rsidR="0040648F" w:rsidRPr="00A2529C" w:rsidRDefault="0040648F" w:rsidP="00293447">
            <w:pPr>
              <w:spacing w:after="0" w:line="240" w:lineRule="auto"/>
              <w:ind w:firstLine="0"/>
              <w:jc w:val="center"/>
              <w:rPr>
                <w:rFonts w:asciiTheme="minorHAnsi" w:hAnsiTheme="minorHAnsi"/>
                <w:b/>
                <w:sz w:val="22"/>
                <w:szCs w:val="22"/>
                <w:lang w:val="sk-SK" w:eastAsia="sk-SK" w:bidi="ar-SA"/>
              </w:rPr>
            </w:pPr>
            <w:r w:rsidRPr="00A2529C">
              <w:rPr>
                <w:rFonts w:asciiTheme="minorHAnsi" w:hAnsiTheme="minorHAnsi"/>
                <w:b/>
                <w:bCs/>
                <w:sz w:val="22"/>
                <w:szCs w:val="22"/>
                <w:lang w:val="sk-SK" w:eastAsia="sk-SK" w:bidi="ar-SA"/>
              </w:rPr>
              <w:t>v izbách</w:t>
            </w:r>
          </w:p>
        </w:tc>
        <w:tc>
          <w:tcPr>
            <w:tcW w:w="1420" w:type="dxa"/>
            <w:tcBorders>
              <w:top w:val="single" w:sz="8" w:space="0" w:color="auto"/>
              <w:left w:val="nil"/>
              <w:bottom w:val="single" w:sz="8" w:space="0" w:color="auto"/>
              <w:right w:val="single" w:sz="8" w:space="0" w:color="auto"/>
            </w:tcBorders>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Počet</w:t>
            </w:r>
          </w:p>
          <w:p w:rsidR="0040648F" w:rsidRPr="00A2529C" w:rsidRDefault="0040648F" w:rsidP="00293447">
            <w:pPr>
              <w:spacing w:after="0" w:line="240" w:lineRule="auto"/>
              <w:ind w:firstLine="0"/>
              <w:jc w:val="center"/>
              <w:rPr>
                <w:rFonts w:asciiTheme="minorHAnsi" w:hAnsiTheme="minorHAnsi"/>
                <w:b/>
                <w:sz w:val="22"/>
                <w:szCs w:val="22"/>
                <w:lang w:val="sk-SK" w:eastAsia="sk-SK" w:bidi="ar-SA"/>
              </w:rPr>
            </w:pPr>
            <w:r w:rsidRPr="00A2529C">
              <w:rPr>
                <w:rFonts w:asciiTheme="minorHAnsi" w:hAnsiTheme="minorHAnsi"/>
                <w:b/>
                <w:bCs/>
                <w:sz w:val="22"/>
                <w:szCs w:val="22"/>
                <w:lang w:val="sk-SK" w:eastAsia="sk-SK" w:bidi="ar-SA"/>
              </w:rPr>
              <w:t>lôžok</w:t>
            </w:r>
            <w:r w:rsidR="00A74E4B">
              <w:rPr>
                <w:rFonts w:asciiTheme="minorHAnsi" w:hAnsiTheme="minorHAnsi"/>
                <w:b/>
                <w:bCs/>
                <w:sz w:val="22"/>
                <w:szCs w:val="22"/>
                <w:lang w:val="sk-SK" w:eastAsia="sk-SK" w:bidi="ar-SA"/>
              </w:rPr>
              <w:t xml:space="preserve"> </w:t>
            </w:r>
            <w:r w:rsidRPr="00A2529C">
              <w:rPr>
                <w:rFonts w:asciiTheme="minorHAnsi" w:hAnsiTheme="minorHAnsi"/>
                <w:b/>
                <w:bCs/>
                <w:sz w:val="22"/>
                <w:szCs w:val="22"/>
                <w:lang w:val="sk-SK" w:eastAsia="sk-SK" w:bidi="ar-SA"/>
              </w:rPr>
              <w:t>spolu</w:t>
            </w:r>
          </w:p>
        </w:tc>
      </w:tr>
      <w:tr w:rsidR="00A2529C" w:rsidRPr="00A2529C" w:rsidTr="00293447">
        <w:tc>
          <w:tcPr>
            <w:tcW w:w="1984" w:type="dxa"/>
            <w:vMerge/>
            <w:tcBorders>
              <w:top w:val="single" w:sz="8" w:space="0" w:color="auto"/>
              <w:left w:val="single" w:sz="8" w:space="0" w:color="auto"/>
              <w:bottom w:val="single" w:sz="8" w:space="0" w:color="auto"/>
              <w:right w:val="single" w:sz="8" w:space="0" w:color="auto"/>
            </w:tcBorders>
            <w:vAlign w:val="center"/>
            <w:hideMark/>
          </w:tcPr>
          <w:p w:rsidR="0040648F" w:rsidRPr="00A2529C" w:rsidRDefault="0040648F" w:rsidP="00293447">
            <w:pPr>
              <w:spacing w:after="0" w:line="240" w:lineRule="auto"/>
              <w:ind w:firstLine="0"/>
              <w:jc w:val="left"/>
              <w:rPr>
                <w:rFonts w:asciiTheme="minorHAnsi" w:hAnsiTheme="minorHAnsi"/>
                <w:b/>
                <w:sz w:val="22"/>
                <w:szCs w:val="22"/>
                <w:lang w:val="sk-SK" w:eastAsia="sk-SK" w:bidi="ar-SA"/>
              </w:rPr>
            </w:pPr>
          </w:p>
        </w:tc>
        <w:tc>
          <w:tcPr>
            <w:tcW w:w="1414" w:type="dxa"/>
            <w:tcBorders>
              <w:top w:val="nil"/>
              <w:left w:val="nil"/>
              <w:bottom w:val="single" w:sz="8" w:space="0" w:color="auto"/>
              <w:right w:val="single" w:sz="8" w:space="0" w:color="auto"/>
            </w:tcBorders>
            <w:tcMar>
              <w:top w:w="0" w:type="dxa"/>
              <w:left w:w="108" w:type="dxa"/>
              <w:bottom w:w="0" w:type="dxa"/>
              <w:right w:w="108" w:type="dxa"/>
            </w:tcMar>
            <w:hideMark/>
          </w:tcPr>
          <w:p w:rsidR="0040648F" w:rsidRPr="00A2529C" w:rsidRDefault="0040648F" w:rsidP="00293447">
            <w:pPr>
              <w:spacing w:after="0" w:line="240" w:lineRule="auto"/>
              <w:ind w:firstLine="0"/>
              <w:jc w:val="center"/>
              <w:rPr>
                <w:rFonts w:asciiTheme="minorHAnsi" w:hAnsiTheme="minorHAnsi"/>
                <w:sz w:val="22"/>
                <w:szCs w:val="22"/>
                <w:lang w:val="sk-SK" w:eastAsia="sk-SK" w:bidi="ar-SA"/>
              </w:rPr>
            </w:pPr>
            <w:r w:rsidRPr="00A2529C">
              <w:rPr>
                <w:rFonts w:asciiTheme="minorHAnsi" w:hAnsiTheme="minorHAnsi"/>
                <w:sz w:val="22"/>
                <w:szCs w:val="22"/>
                <w:lang w:val="sk-SK" w:eastAsia="sk-SK" w:bidi="ar-SA"/>
              </w:rPr>
              <w:t>v</w:t>
            </w:r>
            <w:r w:rsidR="00A74E4B">
              <w:rPr>
                <w:rFonts w:asciiTheme="minorHAnsi" w:hAnsiTheme="minorHAnsi"/>
                <w:sz w:val="22"/>
                <w:szCs w:val="22"/>
                <w:lang w:val="sk-SK" w:eastAsia="sk-SK" w:bidi="ar-SA"/>
              </w:rPr>
              <w:t xml:space="preserve"> </w:t>
            </w:r>
            <w:r w:rsidRPr="00A2529C">
              <w:rPr>
                <w:rFonts w:asciiTheme="minorHAnsi" w:hAnsiTheme="minorHAnsi"/>
                <w:sz w:val="22"/>
                <w:szCs w:val="22"/>
                <w:lang w:val="sk-SK" w:eastAsia="sk-SK" w:bidi="ar-SA"/>
              </w:rPr>
              <w:t>1-posteľ.</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40648F" w:rsidRPr="00A2529C" w:rsidRDefault="0040648F" w:rsidP="00293447">
            <w:pPr>
              <w:spacing w:after="0" w:line="240" w:lineRule="auto"/>
              <w:ind w:firstLine="0"/>
              <w:jc w:val="center"/>
              <w:rPr>
                <w:rFonts w:asciiTheme="minorHAnsi" w:hAnsiTheme="minorHAnsi"/>
                <w:sz w:val="22"/>
                <w:szCs w:val="22"/>
                <w:lang w:val="sk-SK" w:eastAsia="sk-SK" w:bidi="ar-SA"/>
              </w:rPr>
            </w:pPr>
            <w:r w:rsidRPr="00A2529C">
              <w:rPr>
                <w:rFonts w:asciiTheme="minorHAnsi" w:hAnsiTheme="minorHAnsi"/>
                <w:sz w:val="22"/>
                <w:szCs w:val="22"/>
                <w:lang w:val="sk-SK" w:eastAsia="sk-SK" w:bidi="ar-SA"/>
              </w:rPr>
              <w:t>v</w:t>
            </w:r>
            <w:r w:rsidR="00A74E4B">
              <w:rPr>
                <w:rFonts w:asciiTheme="minorHAnsi" w:hAnsiTheme="minorHAnsi"/>
                <w:sz w:val="22"/>
                <w:szCs w:val="22"/>
                <w:lang w:val="sk-SK" w:eastAsia="sk-SK" w:bidi="ar-SA"/>
              </w:rPr>
              <w:t xml:space="preserve"> </w:t>
            </w:r>
            <w:r w:rsidRPr="00A2529C">
              <w:rPr>
                <w:rFonts w:asciiTheme="minorHAnsi" w:hAnsiTheme="minorHAnsi"/>
                <w:sz w:val="22"/>
                <w:szCs w:val="22"/>
                <w:lang w:val="sk-SK" w:eastAsia="sk-SK" w:bidi="ar-SA"/>
              </w:rPr>
              <w:t>2-posteľ.</w:t>
            </w:r>
          </w:p>
        </w:tc>
        <w:tc>
          <w:tcPr>
            <w:tcW w:w="1276" w:type="dxa"/>
            <w:tcBorders>
              <w:top w:val="nil"/>
              <w:left w:val="nil"/>
              <w:bottom w:val="single" w:sz="8" w:space="0" w:color="000000"/>
              <w:right w:val="nil"/>
            </w:tcBorders>
            <w:tcMar>
              <w:top w:w="0" w:type="dxa"/>
              <w:left w:w="108" w:type="dxa"/>
              <w:bottom w:w="0" w:type="dxa"/>
              <w:right w:w="108" w:type="dxa"/>
            </w:tcMar>
            <w:hideMark/>
          </w:tcPr>
          <w:p w:rsidR="0040648F" w:rsidRPr="00A2529C" w:rsidRDefault="0040648F" w:rsidP="00293447">
            <w:pPr>
              <w:spacing w:after="0" w:line="240" w:lineRule="auto"/>
              <w:ind w:firstLine="0"/>
              <w:jc w:val="center"/>
              <w:rPr>
                <w:rFonts w:asciiTheme="minorHAnsi" w:hAnsiTheme="minorHAnsi"/>
                <w:sz w:val="22"/>
                <w:szCs w:val="22"/>
                <w:lang w:val="sk-SK" w:eastAsia="sk-SK" w:bidi="ar-SA"/>
              </w:rPr>
            </w:pPr>
            <w:r w:rsidRPr="00A2529C">
              <w:rPr>
                <w:rFonts w:asciiTheme="minorHAnsi" w:hAnsiTheme="minorHAnsi"/>
                <w:sz w:val="22"/>
                <w:szCs w:val="22"/>
                <w:lang w:val="sk-SK" w:eastAsia="sk-SK" w:bidi="ar-SA"/>
              </w:rPr>
              <w:t>v</w:t>
            </w:r>
            <w:r w:rsidR="00A74E4B">
              <w:rPr>
                <w:rFonts w:asciiTheme="minorHAnsi" w:hAnsiTheme="minorHAnsi"/>
                <w:sz w:val="22"/>
                <w:szCs w:val="22"/>
                <w:lang w:val="sk-SK" w:eastAsia="sk-SK" w:bidi="ar-SA"/>
              </w:rPr>
              <w:t xml:space="preserve"> </w:t>
            </w:r>
            <w:r w:rsidRPr="00A2529C">
              <w:rPr>
                <w:rFonts w:asciiTheme="minorHAnsi" w:hAnsiTheme="minorHAnsi"/>
                <w:sz w:val="22"/>
                <w:szCs w:val="22"/>
                <w:lang w:val="sk-SK" w:eastAsia="sk-SK" w:bidi="ar-SA"/>
              </w:rPr>
              <w:t>3- posteľ.</w:t>
            </w:r>
          </w:p>
        </w:tc>
        <w:tc>
          <w:tcPr>
            <w:tcW w:w="236" w:type="dxa"/>
            <w:tcBorders>
              <w:top w:val="nil"/>
              <w:left w:val="nil"/>
              <w:bottom w:val="single" w:sz="8" w:space="0" w:color="000000"/>
              <w:right w:val="single" w:sz="8" w:space="0" w:color="000000"/>
            </w:tcBorders>
            <w:tcMar>
              <w:top w:w="0" w:type="dxa"/>
              <w:left w:w="108" w:type="dxa"/>
              <w:bottom w:w="0" w:type="dxa"/>
              <w:right w:w="108" w:type="dxa"/>
            </w:tcMar>
          </w:tcPr>
          <w:p w:rsidR="0040648F" w:rsidRPr="00A2529C" w:rsidRDefault="0040648F" w:rsidP="00293447">
            <w:pPr>
              <w:spacing w:after="0" w:line="240" w:lineRule="auto"/>
              <w:ind w:left="79" w:firstLine="0"/>
              <w:jc w:val="center"/>
              <w:rPr>
                <w:rFonts w:asciiTheme="minorHAnsi" w:hAnsiTheme="minorHAnsi"/>
                <w:sz w:val="22"/>
                <w:szCs w:val="22"/>
                <w:lang w:val="sk-SK" w:eastAsia="sk-SK" w:bidi="ar-SA"/>
              </w:rPr>
            </w:pPr>
          </w:p>
        </w:tc>
        <w:tc>
          <w:tcPr>
            <w:tcW w:w="1183" w:type="dxa"/>
            <w:tcBorders>
              <w:top w:val="single" w:sz="8" w:space="0" w:color="auto"/>
              <w:left w:val="single" w:sz="8" w:space="0" w:color="000000"/>
              <w:bottom w:val="single" w:sz="8" w:space="0" w:color="auto"/>
              <w:right w:val="single" w:sz="8" w:space="0" w:color="auto"/>
            </w:tcBorders>
            <w:vAlign w:val="center"/>
            <w:hideMark/>
          </w:tcPr>
          <w:p w:rsidR="0040648F" w:rsidRPr="00A2529C" w:rsidRDefault="0040648F" w:rsidP="00293447">
            <w:pPr>
              <w:spacing w:after="0" w:line="240" w:lineRule="auto"/>
              <w:ind w:firstLine="0"/>
              <w:jc w:val="center"/>
              <w:rPr>
                <w:rFonts w:asciiTheme="minorHAnsi" w:hAnsiTheme="minorHAnsi"/>
                <w:sz w:val="22"/>
                <w:szCs w:val="22"/>
                <w:lang w:val="sk-SK" w:eastAsia="sk-SK" w:bidi="ar-SA"/>
              </w:rPr>
            </w:pPr>
            <w:r w:rsidRPr="00A2529C">
              <w:rPr>
                <w:rFonts w:asciiTheme="minorHAnsi" w:hAnsiTheme="minorHAnsi"/>
                <w:sz w:val="22"/>
                <w:szCs w:val="22"/>
                <w:lang w:val="sk-SK" w:eastAsia="sk-SK" w:bidi="ar-SA"/>
              </w:rPr>
              <w:t xml:space="preserve"> v 4 -</w:t>
            </w:r>
            <w:r w:rsidR="00A74E4B">
              <w:rPr>
                <w:rFonts w:asciiTheme="minorHAnsi" w:hAnsiTheme="minorHAnsi"/>
                <w:sz w:val="22"/>
                <w:szCs w:val="22"/>
                <w:lang w:val="sk-SK" w:eastAsia="sk-SK" w:bidi="ar-SA"/>
              </w:rPr>
              <w:t xml:space="preserve"> </w:t>
            </w:r>
            <w:r w:rsidRPr="00A2529C">
              <w:rPr>
                <w:rFonts w:asciiTheme="minorHAnsi" w:hAnsiTheme="minorHAnsi"/>
                <w:sz w:val="22"/>
                <w:szCs w:val="22"/>
                <w:lang w:val="sk-SK" w:eastAsia="sk-SK" w:bidi="ar-SA"/>
              </w:rPr>
              <w:t>posteľ.</w:t>
            </w:r>
          </w:p>
        </w:tc>
        <w:tc>
          <w:tcPr>
            <w:tcW w:w="1420" w:type="dxa"/>
            <w:tcBorders>
              <w:top w:val="single" w:sz="8" w:space="0" w:color="auto"/>
              <w:left w:val="nil"/>
              <w:bottom w:val="single" w:sz="8" w:space="0" w:color="auto"/>
              <w:right w:val="single" w:sz="8" w:space="0" w:color="auto"/>
            </w:tcBorders>
            <w:vAlign w:val="center"/>
            <w:hideMark/>
          </w:tcPr>
          <w:p w:rsidR="0040648F" w:rsidRPr="00A2529C" w:rsidRDefault="0040648F" w:rsidP="00293447">
            <w:pPr>
              <w:spacing w:after="0" w:line="276" w:lineRule="auto"/>
              <w:ind w:firstLine="0"/>
              <w:jc w:val="left"/>
              <w:rPr>
                <w:rFonts w:asciiTheme="minorHAnsi" w:eastAsiaTheme="minorHAnsi" w:hAnsiTheme="minorHAnsi"/>
                <w:sz w:val="22"/>
                <w:szCs w:val="22"/>
                <w:lang w:val="sk-SK" w:bidi="ar-SA"/>
              </w:rPr>
            </w:pPr>
          </w:p>
        </w:tc>
      </w:tr>
      <w:tr w:rsidR="00A2529C" w:rsidRPr="00A2529C" w:rsidTr="00293447">
        <w:trPr>
          <w:trHeight w:val="390"/>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left"/>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ŠD</w:t>
            </w:r>
            <w:r w:rsidR="00A74E4B">
              <w:rPr>
                <w:rFonts w:asciiTheme="minorHAnsi" w:hAnsiTheme="minorHAnsi"/>
                <w:b/>
                <w:bCs/>
                <w:sz w:val="22"/>
                <w:szCs w:val="22"/>
                <w:lang w:val="sk-SK" w:eastAsia="sk-SK" w:bidi="ar-SA"/>
              </w:rPr>
              <w:t xml:space="preserve"> </w:t>
            </w:r>
            <w:r w:rsidRPr="00A2529C">
              <w:rPr>
                <w:rFonts w:asciiTheme="minorHAnsi" w:hAnsiTheme="minorHAnsi"/>
                <w:b/>
                <w:bCs/>
                <w:sz w:val="22"/>
                <w:szCs w:val="22"/>
                <w:lang w:val="sk-SK" w:eastAsia="sk-SK" w:bidi="ar-SA"/>
              </w:rPr>
              <w:t>NITRA</w:t>
            </w:r>
          </w:p>
        </w:tc>
        <w:tc>
          <w:tcPr>
            <w:tcW w:w="1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378</w:t>
            </w:r>
          </w:p>
        </w:tc>
        <w:tc>
          <w:tcPr>
            <w:tcW w:w="236" w:type="dxa"/>
            <w:tcBorders>
              <w:top w:val="nil"/>
              <w:left w:val="nil"/>
              <w:bottom w:val="single" w:sz="8" w:space="0" w:color="000000"/>
              <w:right w:val="nil"/>
            </w:tcBorders>
            <w:tcMar>
              <w:top w:w="0" w:type="dxa"/>
              <w:left w:w="108" w:type="dxa"/>
              <w:bottom w:w="0" w:type="dxa"/>
              <w:right w:w="108" w:type="dxa"/>
            </w:tcMar>
            <w:vAlign w:val="center"/>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p>
        </w:tc>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w:t>
            </w:r>
          </w:p>
        </w:tc>
        <w:tc>
          <w:tcPr>
            <w:tcW w:w="1420" w:type="dxa"/>
            <w:tcBorders>
              <w:top w:val="nil"/>
              <w:left w:val="single" w:sz="8" w:space="0" w:color="auto"/>
              <w:bottom w:val="single" w:sz="8" w:space="0" w:color="auto"/>
              <w:right w:val="single" w:sz="8" w:space="0" w:color="auto"/>
            </w:tcBorders>
            <w:vAlign w:val="center"/>
            <w:hideMark/>
          </w:tcPr>
          <w:p w:rsidR="0040648F" w:rsidRPr="00A2529C" w:rsidRDefault="00A74E4B" w:rsidP="00293447">
            <w:pPr>
              <w:spacing w:after="0" w:line="240" w:lineRule="auto"/>
              <w:ind w:firstLine="0"/>
              <w:jc w:val="center"/>
              <w:rPr>
                <w:rFonts w:asciiTheme="minorHAnsi" w:hAnsiTheme="minorHAnsi"/>
                <w:b/>
                <w:bCs/>
                <w:sz w:val="22"/>
                <w:szCs w:val="22"/>
                <w:lang w:val="sk-SK" w:eastAsia="sk-SK" w:bidi="ar-SA"/>
              </w:rPr>
            </w:pPr>
            <w:r>
              <w:rPr>
                <w:rFonts w:asciiTheme="minorHAnsi" w:hAnsiTheme="minorHAnsi"/>
                <w:b/>
                <w:bCs/>
                <w:sz w:val="22"/>
                <w:szCs w:val="22"/>
                <w:lang w:val="sk-SK" w:eastAsia="sk-SK" w:bidi="ar-SA"/>
              </w:rPr>
              <w:t xml:space="preserve"> </w:t>
            </w:r>
            <w:r w:rsidR="0040648F" w:rsidRPr="00A2529C">
              <w:rPr>
                <w:rFonts w:asciiTheme="minorHAnsi" w:hAnsiTheme="minorHAnsi"/>
                <w:b/>
                <w:bCs/>
                <w:sz w:val="22"/>
                <w:szCs w:val="22"/>
                <w:lang w:val="sk-SK" w:eastAsia="sk-SK" w:bidi="ar-SA"/>
              </w:rPr>
              <w:t>378</w:t>
            </w:r>
          </w:p>
        </w:tc>
      </w:tr>
      <w:tr w:rsidR="00A2529C" w:rsidRPr="00A2529C" w:rsidTr="00293447">
        <w:trPr>
          <w:trHeight w:val="330"/>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left"/>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 xml:space="preserve">ŠD ZOBOR </w:t>
            </w:r>
          </w:p>
        </w:tc>
        <w:tc>
          <w:tcPr>
            <w:tcW w:w="1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438</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345</w:t>
            </w:r>
          </w:p>
        </w:tc>
        <w:tc>
          <w:tcPr>
            <w:tcW w:w="236" w:type="dxa"/>
            <w:tcBorders>
              <w:top w:val="nil"/>
              <w:left w:val="nil"/>
              <w:bottom w:val="single" w:sz="8" w:space="0" w:color="000000"/>
              <w:right w:val="nil"/>
            </w:tcBorders>
            <w:tcMar>
              <w:top w:w="0" w:type="dxa"/>
              <w:left w:w="108" w:type="dxa"/>
              <w:bottom w:w="0" w:type="dxa"/>
              <w:right w:w="108" w:type="dxa"/>
            </w:tcMar>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p>
        </w:tc>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424</w:t>
            </w:r>
          </w:p>
        </w:tc>
        <w:tc>
          <w:tcPr>
            <w:tcW w:w="1420" w:type="dxa"/>
            <w:tcBorders>
              <w:top w:val="nil"/>
              <w:left w:val="single" w:sz="8" w:space="0" w:color="auto"/>
              <w:bottom w:val="single" w:sz="8" w:space="0" w:color="auto"/>
              <w:right w:val="single" w:sz="8" w:space="0" w:color="auto"/>
            </w:tcBorders>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1209</w:t>
            </w:r>
          </w:p>
        </w:tc>
      </w:tr>
      <w:tr w:rsidR="00A2529C" w:rsidRPr="00A2529C" w:rsidTr="00293447">
        <w:trPr>
          <w:trHeight w:val="475"/>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left"/>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SPOLU</w:t>
            </w:r>
          </w:p>
        </w:tc>
        <w:tc>
          <w:tcPr>
            <w:tcW w:w="1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438</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723</w:t>
            </w:r>
          </w:p>
        </w:tc>
        <w:tc>
          <w:tcPr>
            <w:tcW w:w="23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p>
        </w:tc>
        <w:tc>
          <w:tcPr>
            <w:tcW w:w="11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424</w:t>
            </w:r>
          </w:p>
        </w:tc>
        <w:tc>
          <w:tcPr>
            <w:tcW w:w="1420" w:type="dxa"/>
            <w:tcBorders>
              <w:top w:val="nil"/>
              <w:left w:val="nil"/>
              <w:bottom w:val="single" w:sz="8" w:space="0" w:color="auto"/>
              <w:right w:val="single" w:sz="8" w:space="0" w:color="auto"/>
            </w:tcBorders>
            <w:vAlign w:val="center"/>
            <w:hideMark/>
          </w:tcPr>
          <w:p w:rsidR="0040648F" w:rsidRPr="00A2529C" w:rsidRDefault="0040648F" w:rsidP="00293447">
            <w:pPr>
              <w:spacing w:after="0" w:line="240" w:lineRule="auto"/>
              <w:ind w:firstLine="0"/>
              <w:jc w:val="center"/>
              <w:rPr>
                <w:rFonts w:asciiTheme="minorHAnsi" w:hAnsiTheme="minorHAnsi"/>
                <w:b/>
                <w:bCs/>
                <w:sz w:val="22"/>
                <w:szCs w:val="22"/>
                <w:lang w:val="sk-SK" w:eastAsia="sk-SK" w:bidi="ar-SA"/>
              </w:rPr>
            </w:pPr>
            <w:r w:rsidRPr="00A2529C">
              <w:rPr>
                <w:rFonts w:asciiTheme="minorHAnsi" w:hAnsiTheme="minorHAnsi"/>
                <w:b/>
                <w:bCs/>
                <w:sz w:val="22"/>
                <w:szCs w:val="22"/>
                <w:lang w:val="sk-SK" w:eastAsia="sk-SK" w:bidi="ar-SA"/>
              </w:rPr>
              <w:t>1587</w:t>
            </w:r>
          </w:p>
        </w:tc>
      </w:tr>
    </w:tbl>
    <w:p w:rsidR="003353A5" w:rsidRDefault="003353A5" w:rsidP="0040648F">
      <w:pPr>
        <w:ind w:firstLine="567"/>
        <w:rPr>
          <w:sz w:val="24"/>
          <w:szCs w:val="24"/>
          <w:lang w:val="sk-SK"/>
        </w:rPr>
      </w:pPr>
    </w:p>
    <w:p w:rsidR="0040648F" w:rsidRPr="00A2529C" w:rsidRDefault="0040648F" w:rsidP="0040648F">
      <w:pPr>
        <w:ind w:firstLine="567"/>
        <w:rPr>
          <w:sz w:val="24"/>
          <w:szCs w:val="24"/>
          <w:lang w:val="sk-SK"/>
        </w:rPr>
      </w:pPr>
      <w:r w:rsidRPr="00A2529C">
        <w:rPr>
          <w:sz w:val="24"/>
          <w:szCs w:val="24"/>
          <w:lang w:val="sk-SK"/>
        </w:rPr>
        <w:lastRenderedPageBreak/>
        <w:t>V </w:t>
      </w:r>
      <w:r w:rsidRPr="00A2529C">
        <w:rPr>
          <w:b/>
          <w:sz w:val="24"/>
          <w:szCs w:val="24"/>
          <w:lang w:val="sk-SK"/>
        </w:rPr>
        <w:t>Študentskom domove Zobor</w:t>
      </w:r>
      <w:r w:rsidRPr="00A2529C">
        <w:rPr>
          <w:sz w:val="24"/>
          <w:szCs w:val="24"/>
          <w:lang w:val="sk-SK"/>
        </w:rPr>
        <w:t xml:space="preserve"> sú študenti ubytovaní prevažne v</w:t>
      </w:r>
      <w:r w:rsidR="00C65CC0">
        <w:rPr>
          <w:sz w:val="24"/>
          <w:szCs w:val="24"/>
          <w:lang w:val="sk-SK"/>
        </w:rPr>
        <w:t> </w:t>
      </w:r>
      <w:r w:rsidRPr="00A2529C">
        <w:rPr>
          <w:sz w:val="24"/>
          <w:szCs w:val="24"/>
          <w:lang w:val="sk-SK"/>
        </w:rPr>
        <w:t>2</w:t>
      </w:r>
      <w:r w:rsidR="00C65CC0">
        <w:rPr>
          <w:sz w:val="24"/>
          <w:szCs w:val="24"/>
          <w:lang w:val="sk-SK"/>
        </w:rPr>
        <w:t>-</w:t>
      </w:r>
      <w:r w:rsidRPr="00A2529C">
        <w:rPr>
          <w:sz w:val="24"/>
          <w:szCs w:val="24"/>
          <w:lang w:val="sk-SK"/>
        </w:rPr>
        <w:t>, 3</w:t>
      </w:r>
      <w:r w:rsidR="00C65CC0">
        <w:rPr>
          <w:sz w:val="24"/>
          <w:szCs w:val="24"/>
          <w:lang w:val="sk-SK"/>
        </w:rPr>
        <w:t>-</w:t>
      </w:r>
      <w:r w:rsidRPr="00A2529C">
        <w:rPr>
          <w:sz w:val="24"/>
          <w:szCs w:val="24"/>
          <w:lang w:val="sk-SK"/>
        </w:rPr>
        <w:t>, a</w:t>
      </w:r>
      <w:r w:rsidR="00C65CC0">
        <w:rPr>
          <w:sz w:val="24"/>
          <w:szCs w:val="24"/>
          <w:lang w:val="sk-SK"/>
        </w:rPr>
        <w:t> </w:t>
      </w:r>
      <w:r w:rsidRPr="00A2529C">
        <w:rPr>
          <w:sz w:val="24"/>
          <w:szCs w:val="24"/>
          <w:lang w:val="sk-SK"/>
        </w:rPr>
        <w:t>4</w:t>
      </w:r>
      <w:r w:rsidR="00C65CC0">
        <w:rPr>
          <w:sz w:val="24"/>
          <w:szCs w:val="24"/>
          <w:lang w:val="sk-SK"/>
        </w:rPr>
        <w:t>-</w:t>
      </w:r>
      <w:r w:rsidRPr="00A2529C">
        <w:rPr>
          <w:sz w:val="24"/>
          <w:szCs w:val="24"/>
          <w:lang w:val="sk-SK"/>
        </w:rPr>
        <w:t xml:space="preserve">posteľových izbách, pričom 2 izby tvoria bunku, ktorá má spoločné sociálne zariadenie a chladničku. </w:t>
      </w:r>
      <w:r w:rsidRPr="00A2529C">
        <w:rPr>
          <w:sz w:val="24"/>
          <w:szCs w:val="24"/>
          <w:lang w:val="sk-SK"/>
        </w:rPr>
        <w:br/>
        <w:t xml:space="preserve">Na každom poschodí majú k dispozícii kuchynku vybavenú 2 varičmi a mikrovlnou rúrou, </w:t>
      </w:r>
      <w:r w:rsidR="001B4C8E" w:rsidRPr="00A2529C">
        <w:rPr>
          <w:sz w:val="24"/>
          <w:szCs w:val="24"/>
          <w:lang w:val="sk-SK"/>
        </w:rPr>
        <w:br/>
      </w:r>
      <w:r w:rsidRPr="00A2529C">
        <w:rPr>
          <w:sz w:val="24"/>
          <w:szCs w:val="24"/>
          <w:lang w:val="sk-SK"/>
        </w:rPr>
        <w:t>vo vybraných kuchynkách je aj elektrická rúra.</w:t>
      </w:r>
    </w:p>
    <w:p w:rsidR="0040648F" w:rsidRPr="00A2529C" w:rsidRDefault="0040648F" w:rsidP="0040648F">
      <w:pPr>
        <w:ind w:firstLine="567"/>
        <w:rPr>
          <w:sz w:val="24"/>
          <w:szCs w:val="24"/>
          <w:lang w:val="sk-SK"/>
        </w:rPr>
      </w:pPr>
      <w:r w:rsidRPr="00A2529C">
        <w:rPr>
          <w:sz w:val="24"/>
          <w:szCs w:val="24"/>
          <w:lang w:val="sk-SK"/>
        </w:rPr>
        <w:t>V rámci ostatných služieb majú študenti k dispozícii práčovňu vybavenú 3 výkonnými priemyselnými práčkami a sušičkou. Na vrátnici si majú možnosť zapožičať žehličku, vysávač</w:t>
      </w:r>
      <w:r w:rsidR="00C368BB">
        <w:rPr>
          <w:sz w:val="24"/>
          <w:szCs w:val="24"/>
          <w:lang w:val="sk-SK"/>
        </w:rPr>
        <w:br/>
      </w:r>
      <w:r w:rsidRPr="00A2529C">
        <w:rPr>
          <w:sz w:val="24"/>
          <w:szCs w:val="24"/>
          <w:lang w:val="sk-SK"/>
        </w:rPr>
        <w:t>a pracovné náradie na upratovanie izieb.</w:t>
      </w:r>
      <w:r w:rsidRPr="00A2529C">
        <w:rPr>
          <w:noProof/>
          <w:sz w:val="24"/>
          <w:szCs w:val="24"/>
          <w:lang w:val="sk-SK" w:eastAsia="sk-SK" w:bidi="ar-SA"/>
        </w:rPr>
        <w:t xml:space="preserve"> </w:t>
      </w:r>
    </w:p>
    <w:p w:rsidR="0040648F" w:rsidRPr="00A2529C" w:rsidRDefault="0040648F" w:rsidP="0040648F">
      <w:pPr>
        <w:ind w:firstLine="567"/>
        <w:rPr>
          <w:sz w:val="24"/>
          <w:szCs w:val="24"/>
          <w:lang w:val="sk-SK"/>
        </w:rPr>
      </w:pPr>
      <w:r w:rsidRPr="00A2529C">
        <w:rPr>
          <w:sz w:val="24"/>
          <w:szCs w:val="24"/>
          <w:lang w:val="sk-SK"/>
        </w:rPr>
        <w:t>V ubytovacom bloku A a B</w:t>
      </w:r>
      <w:r w:rsidR="00A74E4B">
        <w:rPr>
          <w:sz w:val="24"/>
          <w:szCs w:val="24"/>
          <w:lang w:val="sk-SK"/>
        </w:rPr>
        <w:t xml:space="preserve"> </w:t>
      </w:r>
      <w:r w:rsidRPr="00A2529C">
        <w:rPr>
          <w:sz w:val="24"/>
          <w:szCs w:val="24"/>
          <w:lang w:val="sk-SK"/>
        </w:rPr>
        <w:t>má každá izba 2</w:t>
      </w:r>
      <w:r w:rsidR="00A74E4B">
        <w:rPr>
          <w:sz w:val="24"/>
          <w:szCs w:val="24"/>
          <w:lang w:val="sk-SK"/>
        </w:rPr>
        <w:t xml:space="preserve"> </w:t>
      </w:r>
      <w:r w:rsidRPr="00A2529C">
        <w:rPr>
          <w:sz w:val="24"/>
          <w:szCs w:val="24"/>
          <w:lang w:val="sk-SK"/>
        </w:rPr>
        <w:t>internetové prípojky. V ubytovacom bloku H má na izbe každý ubytovaný študent samostatnú internetovú prípojku. Vo vestibule ŠD majú študenti možnosť wi-fi pripojenia a</w:t>
      </w:r>
      <w:r w:rsidR="00A74E4B">
        <w:rPr>
          <w:sz w:val="24"/>
          <w:szCs w:val="24"/>
          <w:lang w:val="sk-SK"/>
        </w:rPr>
        <w:t xml:space="preserve"> </w:t>
      </w:r>
      <w:r w:rsidRPr="00A2529C">
        <w:rPr>
          <w:sz w:val="24"/>
          <w:szCs w:val="24"/>
          <w:lang w:val="sk-SK"/>
        </w:rPr>
        <w:t xml:space="preserve">5 stojanov s počítačmi. </w:t>
      </w:r>
    </w:p>
    <w:p w:rsidR="0040648F" w:rsidRPr="00A2529C" w:rsidRDefault="0040648F" w:rsidP="0040648F">
      <w:pPr>
        <w:ind w:firstLine="567"/>
        <w:rPr>
          <w:sz w:val="24"/>
          <w:szCs w:val="24"/>
          <w:lang w:val="sk-SK"/>
        </w:rPr>
      </w:pPr>
      <w:r w:rsidRPr="00A2529C">
        <w:rPr>
          <w:sz w:val="24"/>
          <w:szCs w:val="24"/>
          <w:lang w:val="sk-SK"/>
        </w:rPr>
        <w:t xml:space="preserve">Na samostatné štúdium majú možnosť využívať priestory študovní umiestnených </w:t>
      </w:r>
      <w:r w:rsidRPr="00A2529C">
        <w:rPr>
          <w:sz w:val="24"/>
          <w:szCs w:val="24"/>
          <w:lang w:val="sk-SK"/>
        </w:rPr>
        <w:br/>
        <w:t>na jednotlivých poschodiach. V rámci mimoškolskej aktivity majú možnosť využívať priestory telocvične, spoločenskej sály, tanečnej miestnosti a 2 televízne miestnosti.</w:t>
      </w:r>
    </w:p>
    <w:p w:rsidR="0040648F" w:rsidRPr="00A2529C" w:rsidRDefault="0040648F" w:rsidP="0040648F">
      <w:pPr>
        <w:ind w:firstLine="567"/>
        <w:rPr>
          <w:sz w:val="24"/>
          <w:szCs w:val="24"/>
          <w:lang w:val="sk-SK"/>
        </w:rPr>
      </w:pPr>
      <w:r w:rsidRPr="00A2529C">
        <w:rPr>
          <w:sz w:val="24"/>
          <w:szCs w:val="24"/>
          <w:lang w:val="sk-SK"/>
        </w:rPr>
        <w:t>V roku 2018 bolo otvorené v budove spoločenskej prístavby Poradenské a</w:t>
      </w:r>
      <w:r w:rsidR="00C368BB">
        <w:rPr>
          <w:sz w:val="24"/>
          <w:szCs w:val="24"/>
          <w:lang w:val="sk-SK"/>
        </w:rPr>
        <w:t xml:space="preserve"> </w:t>
      </w:r>
      <w:r w:rsidRPr="00A2529C">
        <w:rPr>
          <w:sz w:val="24"/>
          <w:szCs w:val="24"/>
          <w:lang w:val="sk-SK"/>
        </w:rPr>
        <w:t>servisné centrum, ktoré ponúka študentom poradenstvo vo viacerých oblastiach.</w:t>
      </w:r>
    </w:p>
    <w:p w:rsidR="0040648F" w:rsidRPr="00A2529C" w:rsidRDefault="0040648F" w:rsidP="0040648F">
      <w:pPr>
        <w:ind w:firstLine="567"/>
        <w:rPr>
          <w:sz w:val="24"/>
          <w:szCs w:val="24"/>
          <w:lang w:val="sk-SK"/>
        </w:rPr>
      </w:pPr>
      <w:r w:rsidRPr="00A2529C">
        <w:rPr>
          <w:sz w:val="24"/>
          <w:szCs w:val="24"/>
          <w:lang w:val="sk-SK"/>
        </w:rPr>
        <w:t>V rámci skvalitnenia ubytovaných služieb boli v roku 2018 realizované hlavne tieto aktivity:</w:t>
      </w:r>
    </w:p>
    <w:p w:rsidR="0040648F" w:rsidRPr="00A2529C" w:rsidRDefault="0040648F" w:rsidP="00F933E0">
      <w:pPr>
        <w:pStyle w:val="Odsekzoznamu"/>
        <w:numPr>
          <w:ilvl w:val="0"/>
          <w:numId w:val="36"/>
        </w:numPr>
        <w:tabs>
          <w:tab w:val="left" w:pos="567"/>
        </w:tabs>
        <w:ind w:left="567" w:hanging="283"/>
        <w:rPr>
          <w:sz w:val="24"/>
          <w:szCs w:val="24"/>
          <w:lang w:val="sk-SK"/>
        </w:rPr>
      </w:pPr>
      <w:r w:rsidRPr="00A2529C">
        <w:rPr>
          <w:sz w:val="24"/>
          <w:szCs w:val="24"/>
          <w:lang w:val="sk-SK"/>
        </w:rPr>
        <w:t>realizácia nových maľoviek na 99</w:t>
      </w:r>
      <w:r w:rsidR="00C65CC0">
        <w:rPr>
          <w:sz w:val="24"/>
          <w:szCs w:val="24"/>
          <w:lang w:val="sk-SK"/>
        </w:rPr>
        <w:t xml:space="preserve"> </w:t>
      </w:r>
      <w:r w:rsidRPr="00A2529C">
        <w:rPr>
          <w:sz w:val="24"/>
          <w:szCs w:val="24"/>
          <w:lang w:val="sk-SK"/>
        </w:rPr>
        <w:t>izbách a príslušných chodbách a kuchynkách v bloku A a bloku B,</w:t>
      </w:r>
    </w:p>
    <w:p w:rsidR="0040648F" w:rsidRPr="00A2529C" w:rsidRDefault="0040648F" w:rsidP="00F933E0">
      <w:pPr>
        <w:pStyle w:val="Odsekzoznamu"/>
        <w:numPr>
          <w:ilvl w:val="0"/>
          <w:numId w:val="36"/>
        </w:numPr>
        <w:tabs>
          <w:tab w:val="left" w:pos="567"/>
        </w:tabs>
        <w:ind w:left="567" w:hanging="283"/>
        <w:rPr>
          <w:sz w:val="24"/>
          <w:szCs w:val="24"/>
          <w:lang w:val="sk-SK"/>
        </w:rPr>
      </w:pPr>
      <w:r w:rsidRPr="00A2529C">
        <w:rPr>
          <w:sz w:val="24"/>
          <w:szCs w:val="24"/>
          <w:lang w:val="sk-SK"/>
        </w:rPr>
        <w:t>kompletná inštalácia žalúzi</w:t>
      </w:r>
      <w:r w:rsidR="00C65CC0">
        <w:rPr>
          <w:sz w:val="24"/>
          <w:szCs w:val="24"/>
          <w:lang w:val="sk-SK"/>
        </w:rPr>
        <w:t xml:space="preserve">í </w:t>
      </w:r>
      <w:r w:rsidRPr="00A2529C">
        <w:rPr>
          <w:sz w:val="24"/>
          <w:szCs w:val="24"/>
          <w:lang w:val="sk-SK"/>
        </w:rPr>
        <w:t>na 315 izbách bloku A a bloku B,</w:t>
      </w:r>
    </w:p>
    <w:p w:rsidR="0040648F" w:rsidRPr="00A2529C" w:rsidRDefault="0040648F" w:rsidP="00F933E0">
      <w:pPr>
        <w:pStyle w:val="Odsekzoznamu"/>
        <w:numPr>
          <w:ilvl w:val="0"/>
          <w:numId w:val="36"/>
        </w:numPr>
        <w:tabs>
          <w:tab w:val="left" w:pos="567"/>
        </w:tabs>
        <w:ind w:left="567" w:hanging="283"/>
        <w:rPr>
          <w:sz w:val="24"/>
          <w:szCs w:val="24"/>
          <w:lang w:val="sk-SK"/>
        </w:rPr>
      </w:pPr>
      <w:r w:rsidRPr="00A2529C">
        <w:rPr>
          <w:sz w:val="24"/>
          <w:szCs w:val="24"/>
          <w:lang w:val="sk-SK"/>
        </w:rPr>
        <w:t>kompletná alebo čiastková výmena nábytku na 150 izbách,</w:t>
      </w:r>
    </w:p>
    <w:p w:rsidR="0040648F" w:rsidRPr="00A2529C" w:rsidRDefault="0040648F" w:rsidP="00F933E0">
      <w:pPr>
        <w:pStyle w:val="Odsekzoznamu"/>
        <w:numPr>
          <w:ilvl w:val="0"/>
          <w:numId w:val="36"/>
        </w:numPr>
        <w:tabs>
          <w:tab w:val="left" w:pos="567"/>
        </w:tabs>
        <w:ind w:left="567" w:hanging="283"/>
        <w:rPr>
          <w:sz w:val="24"/>
          <w:szCs w:val="24"/>
          <w:lang w:val="sk-SK"/>
        </w:rPr>
      </w:pPr>
      <w:r w:rsidRPr="00A2529C">
        <w:rPr>
          <w:sz w:val="24"/>
          <w:szCs w:val="24"/>
          <w:lang w:val="sk-SK"/>
        </w:rPr>
        <w:t>rekultivácia areálovej zelene.</w:t>
      </w:r>
    </w:p>
    <w:p w:rsidR="0040648F" w:rsidRPr="00A2529C" w:rsidRDefault="0040648F" w:rsidP="0040648F">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sz w:val="24"/>
          <w:szCs w:val="24"/>
          <w:lang w:val="sk-SK"/>
        </w:rPr>
      </w:pPr>
    </w:p>
    <w:p w:rsidR="0040648F" w:rsidRPr="00A2529C" w:rsidRDefault="0040648F" w:rsidP="0040648F">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sz w:val="24"/>
          <w:szCs w:val="24"/>
          <w:lang w:val="sk-SK"/>
        </w:rPr>
      </w:pPr>
    </w:p>
    <w:p w:rsidR="0040648F" w:rsidRPr="00A2529C" w:rsidRDefault="0040648F" w:rsidP="0040648F">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V </w:t>
      </w:r>
      <w:r w:rsidRPr="00A2529C">
        <w:rPr>
          <w:rFonts w:asciiTheme="minorHAnsi" w:hAnsiTheme="minorHAnsi" w:cstheme="minorHAnsi"/>
          <w:b/>
          <w:sz w:val="24"/>
          <w:szCs w:val="24"/>
          <w:lang w:val="sk-SK"/>
        </w:rPr>
        <w:t>Študentskom domove Nitra</w:t>
      </w:r>
      <w:r w:rsidRPr="00A2529C">
        <w:rPr>
          <w:rFonts w:asciiTheme="minorHAnsi" w:hAnsiTheme="minorHAnsi" w:cstheme="minorHAnsi"/>
          <w:sz w:val="24"/>
          <w:szCs w:val="24"/>
          <w:lang w:val="sk-SK"/>
        </w:rPr>
        <w:t xml:space="preserve"> sú študenti ubytovaní v 3-posteľových izbách </w:t>
      </w:r>
      <w:r w:rsidR="001B4C8E"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so samostatným sociálnym zariadením a chladničkou. Na každom poschodí majú študenti kuchynku vybavenú 2 varičmi a mikrovlnou rúrou, v jednej kuchynke je aj elektrická rúra.</w:t>
      </w:r>
      <w:r w:rsidRPr="00A2529C">
        <w:rPr>
          <w:noProof/>
          <w:lang w:val="sk-SK" w:eastAsia="sk-SK" w:bidi="ar-SA"/>
        </w:rPr>
        <w:t xml:space="preserve"> </w:t>
      </w:r>
    </w:p>
    <w:p w:rsidR="0040648F" w:rsidRPr="00A2529C" w:rsidRDefault="0040648F" w:rsidP="0040648F">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V rámci ostatných služieb majú študenti k dispozícii 1 práčku a sušičku, vysávače, žehličky a pracovné náradie na upratovanie izieb. Každá izba má internetovú prípojku </w:t>
      </w:r>
      <w:r w:rsidR="001B4C8E"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a vo vestibule majú študenti možnosť wi-fi pripojenia a taktiež možnosť sledovať televízne programy.</w:t>
      </w:r>
    </w:p>
    <w:p w:rsidR="0040648F" w:rsidRPr="00A2529C" w:rsidRDefault="0040648F" w:rsidP="0040648F">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Študenti majú na chodbe pri učebniach k dispozícii 6 stojanov s počítačmi.</w:t>
      </w:r>
    </w:p>
    <w:p w:rsidR="0040648F" w:rsidRPr="00A2529C" w:rsidRDefault="0040648F" w:rsidP="0040648F">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V rámci mimoškolskej aktivity majú možnosť využívať priestory fitness štúdia </w:t>
      </w:r>
      <w:r w:rsidR="001B4C8E"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s posilňovacími zariadeniami a priestory univerzitného tvorivého ateliéru (UTA).</w:t>
      </w:r>
    </w:p>
    <w:p w:rsidR="0040648F" w:rsidRPr="00A2529C" w:rsidRDefault="0040648F" w:rsidP="0040648F">
      <w:pPr>
        <w:ind w:firstLine="567"/>
        <w:rPr>
          <w:sz w:val="24"/>
          <w:szCs w:val="24"/>
          <w:lang w:val="sk-SK"/>
        </w:rPr>
      </w:pPr>
      <w:r w:rsidRPr="00A2529C">
        <w:rPr>
          <w:sz w:val="24"/>
          <w:szCs w:val="24"/>
          <w:lang w:val="sk-SK"/>
        </w:rPr>
        <w:t>V rámci skvalitnenia ubytovaných služieb boli v roku 2018 realizované hlavne tieto aktivity:</w:t>
      </w:r>
    </w:p>
    <w:p w:rsidR="0040648F" w:rsidRPr="00A2529C" w:rsidRDefault="0040648F" w:rsidP="00F933E0">
      <w:pPr>
        <w:pStyle w:val="Odsekzoznamu"/>
        <w:numPr>
          <w:ilvl w:val="0"/>
          <w:numId w:val="36"/>
        </w:numPr>
        <w:tabs>
          <w:tab w:val="left" w:pos="567"/>
          <w:tab w:val="left" w:pos="709"/>
        </w:tabs>
        <w:ind w:hanging="1066"/>
        <w:rPr>
          <w:sz w:val="24"/>
          <w:szCs w:val="24"/>
          <w:lang w:val="sk-SK"/>
        </w:rPr>
      </w:pPr>
      <w:r w:rsidRPr="00A2529C">
        <w:rPr>
          <w:sz w:val="24"/>
          <w:szCs w:val="24"/>
          <w:lang w:val="sk-SK"/>
        </w:rPr>
        <w:t>kompletná inštalácia žalúzi</w:t>
      </w:r>
      <w:r w:rsidR="00C65CC0">
        <w:rPr>
          <w:sz w:val="24"/>
          <w:szCs w:val="24"/>
          <w:lang w:val="sk-SK"/>
        </w:rPr>
        <w:t>í</w:t>
      </w:r>
      <w:r w:rsidRPr="00A2529C">
        <w:rPr>
          <w:sz w:val="24"/>
          <w:szCs w:val="24"/>
          <w:lang w:val="sk-SK"/>
        </w:rPr>
        <w:t xml:space="preserve"> na 130-tich izbách,</w:t>
      </w:r>
    </w:p>
    <w:p w:rsidR="0040648F" w:rsidRPr="00A2529C" w:rsidRDefault="0040648F" w:rsidP="00F933E0">
      <w:pPr>
        <w:pStyle w:val="Odsekzoznamu"/>
        <w:numPr>
          <w:ilvl w:val="0"/>
          <w:numId w:val="36"/>
        </w:numPr>
        <w:tabs>
          <w:tab w:val="left" w:pos="567"/>
          <w:tab w:val="left" w:pos="709"/>
        </w:tabs>
        <w:ind w:hanging="1066"/>
        <w:rPr>
          <w:sz w:val="24"/>
          <w:szCs w:val="24"/>
          <w:lang w:val="sk-SK"/>
        </w:rPr>
      </w:pPr>
      <w:r w:rsidRPr="00A2529C">
        <w:rPr>
          <w:sz w:val="24"/>
          <w:szCs w:val="24"/>
          <w:lang w:val="sk-SK"/>
        </w:rPr>
        <w:t>čiastková výmena nábytku na 130-tich izbách,</w:t>
      </w:r>
    </w:p>
    <w:p w:rsidR="0040648F" w:rsidRPr="00A2529C" w:rsidRDefault="0040648F" w:rsidP="00F933E0">
      <w:pPr>
        <w:pStyle w:val="Odsekzoznamu"/>
        <w:numPr>
          <w:ilvl w:val="0"/>
          <w:numId w:val="36"/>
        </w:numPr>
        <w:tabs>
          <w:tab w:val="left" w:pos="567"/>
          <w:tab w:val="left" w:pos="709"/>
        </w:tabs>
        <w:ind w:hanging="1066"/>
        <w:rPr>
          <w:sz w:val="24"/>
          <w:szCs w:val="24"/>
          <w:lang w:val="sk-SK"/>
        </w:rPr>
      </w:pPr>
      <w:r w:rsidRPr="00A2529C">
        <w:rPr>
          <w:sz w:val="24"/>
          <w:szCs w:val="24"/>
          <w:lang w:val="sk-SK"/>
        </w:rPr>
        <w:t>modernizácia riadiaceho a regulačného systému technológie kotolne – výmena kotla,</w:t>
      </w:r>
    </w:p>
    <w:p w:rsidR="0040648F" w:rsidRPr="00A2529C" w:rsidRDefault="0040648F" w:rsidP="00F933E0">
      <w:pPr>
        <w:pStyle w:val="Odsekzoznamu"/>
        <w:numPr>
          <w:ilvl w:val="0"/>
          <w:numId w:val="36"/>
        </w:numPr>
        <w:tabs>
          <w:tab w:val="left" w:pos="567"/>
          <w:tab w:val="left" w:pos="709"/>
        </w:tabs>
        <w:ind w:hanging="1066"/>
        <w:rPr>
          <w:sz w:val="24"/>
          <w:szCs w:val="24"/>
          <w:lang w:val="sk-SK"/>
        </w:rPr>
      </w:pPr>
      <w:r w:rsidRPr="00A2529C">
        <w:rPr>
          <w:sz w:val="24"/>
          <w:szCs w:val="24"/>
          <w:lang w:val="sk-SK"/>
        </w:rPr>
        <w:t>výstavba nového oplotenia hospodárskeho dvora.</w:t>
      </w:r>
    </w:p>
    <w:p w:rsidR="0040648F" w:rsidRPr="00A2529C" w:rsidRDefault="0040648F" w:rsidP="0040648F">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0"/>
        <w:rPr>
          <w:rFonts w:asciiTheme="minorHAnsi" w:hAnsiTheme="minorHAnsi" w:cstheme="minorHAnsi"/>
          <w:sz w:val="24"/>
          <w:szCs w:val="24"/>
          <w:lang w:val="sk-SK"/>
        </w:rPr>
      </w:pPr>
    </w:p>
    <w:p w:rsidR="0040648F" w:rsidRPr="00A2529C" w:rsidRDefault="0040648F" w:rsidP="0040648F">
      <w:pPr>
        <w:ind w:firstLine="567"/>
        <w:rPr>
          <w:sz w:val="24"/>
          <w:szCs w:val="24"/>
          <w:lang w:val="sk-SK"/>
        </w:rPr>
      </w:pPr>
      <w:r w:rsidRPr="00A2529C">
        <w:rPr>
          <w:sz w:val="24"/>
          <w:szCs w:val="24"/>
          <w:lang w:val="sk-SK"/>
        </w:rPr>
        <w:t xml:space="preserve">Vzhľadom k tomu, že UKF v Nitre nemá dostatok vlastných ubytovacích kapacít, vedenie UKF v Nitre rieši tento problém ubytovaním študentov UKF v zmluvných ubytovacích </w:t>
      </w:r>
      <w:r w:rsidRPr="00A2529C">
        <w:rPr>
          <w:sz w:val="24"/>
          <w:szCs w:val="24"/>
          <w:lang w:val="sk-SK"/>
        </w:rPr>
        <w:lastRenderedPageBreak/>
        <w:t>zariadeniach. K 31. 12. 2018 bolo v zmluvných ubytovacích zariadeniach ubytovaný</w:t>
      </w:r>
      <w:r w:rsidR="00C65CC0">
        <w:rPr>
          <w:sz w:val="24"/>
          <w:szCs w:val="24"/>
          <w:lang w:val="sk-SK"/>
        </w:rPr>
        <w:t>ch</w:t>
      </w:r>
      <w:r w:rsidRPr="00A2529C">
        <w:rPr>
          <w:sz w:val="24"/>
          <w:szCs w:val="24"/>
          <w:lang w:val="sk-SK"/>
        </w:rPr>
        <w:t xml:space="preserve"> 132 študentov UKF.</w:t>
      </w:r>
    </w:p>
    <w:p w:rsidR="0040648F" w:rsidRPr="00A2529C" w:rsidRDefault="0040648F" w:rsidP="0040648F">
      <w:pPr>
        <w:rPr>
          <w:sz w:val="24"/>
          <w:szCs w:val="24"/>
          <w:lang w:val="sk-SK"/>
        </w:rPr>
      </w:pPr>
    </w:p>
    <w:p w:rsidR="0040648F" w:rsidRPr="00A2529C" w:rsidRDefault="0040648F" w:rsidP="0040648F">
      <w:pPr>
        <w:rPr>
          <w:sz w:val="24"/>
          <w:szCs w:val="24"/>
        </w:rPr>
      </w:pPr>
      <w:r w:rsidRPr="00760F77">
        <w:rPr>
          <w:sz w:val="24"/>
          <w:szCs w:val="24"/>
          <w:lang w:val="sk-SK"/>
        </w:rPr>
        <w:t>Tab</w:t>
      </w:r>
      <w:r w:rsidR="00760F77" w:rsidRPr="00760F77">
        <w:rPr>
          <w:sz w:val="24"/>
          <w:szCs w:val="24"/>
          <w:lang w:val="sk-SK"/>
        </w:rPr>
        <w:t>. 17</w:t>
      </w:r>
      <w:r w:rsidR="00760F77">
        <w:rPr>
          <w:sz w:val="24"/>
          <w:szCs w:val="24"/>
          <w:lang w:val="sk-SK"/>
        </w:rPr>
        <w:t>:</w:t>
      </w:r>
      <w:r w:rsidR="00A74E4B">
        <w:rPr>
          <w:sz w:val="24"/>
          <w:szCs w:val="24"/>
          <w:lang w:val="sk-SK"/>
        </w:rPr>
        <w:t xml:space="preserve"> </w:t>
      </w:r>
      <w:r w:rsidRPr="00F71BAC">
        <w:rPr>
          <w:b/>
          <w:sz w:val="24"/>
          <w:szCs w:val="24"/>
          <w:lang w:val="sk-SK"/>
        </w:rPr>
        <w:t>Počet študentov v zmluvných ubytovacích zariadeniach k 31.</w:t>
      </w:r>
      <w:r w:rsidR="006E0729" w:rsidRPr="00F71BAC">
        <w:rPr>
          <w:b/>
          <w:sz w:val="24"/>
          <w:szCs w:val="24"/>
          <w:lang w:val="sk-SK"/>
        </w:rPr>
        <w:t xml:space="preserve"> </w:t>
      </w:r>
      <w:r w:rsidRPr="00F71BAC">
        <w:rPr>
          <w:b/>
          <w:sz w:val="24"/>
          <w:szCs w:val="24"/>
        </w:rPr>
        <w:t>12.</w:t>
      </w:r>
      <w:r w:rsidR="006E0729" w:rsidRPr="00F71BAC">
        <w:rPr>
          <w:b/>
          <w:sz w:val="24"/>
          <w:szCs w:val="24"/>
        </w:rPr>
        <w:t xml:space="preserve"> </w:t>
      </w:r>
      <w:r w:rsidRPr="00F71BAC">
        <w:rPr>
          <w:b/>
          <w:sz w:val="24"/>
          <w:szCs w:val="24"/>
        </w:rPr>
        <w:t>2018</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2409"/>
      </w:tblGrid>
      <w:tr w:rsidR="00A2529C" w:rsidRPr="00A2529C" w:rsidTr="00F71BAC">
        <w:trPr>
          <w:trHeight w:val="377"/>
        </w:trPr>
        <w:tc>
          <w:tcPr>
            <w:tcW w:w="524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0648F" w:rsidRPr="00A2529C" w:rsidRDefault="0040648F" w:rsidP="00293447">
            <w:pPr>
              <w:rPr>
                <w:b/>
                <w:sz w:val="24"/>
                <w:szCs w:val="24"/>
                <w:lang w:val="sk-SK"/>
              </w:rPr>
            </w:pPr>
            <w:r w:rsidRPr="00A2529C">
              <w:rPr>
                <w:b/>
                <w:sz w:val="24"/>
                <w:szCs w:val="24"/>
                <w:lang w:val="sk-SK"/>
              </w:rPr>
              <w:t xml:space="preserve"> Ubytovacie zariadenie</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0648F" w:rsidRPr="00A2529C" w:rsidRDefault="0040648F" w:rsidP="00293447">
            <w:pPr>
              <w:rPr>
                <w:b/>
                <w:sz w:val="24"/>
                <w:szCs w:val="24"/>
                <w:lang w:val="sk-SK"/>
              </w:rPr>
            </w:pPr>
            <w:r w:rsidRPr="00A2529C">
              <w:rPr>
                <w:b/>
                <w:sz w:val="24"/>
                <w:szCs w:val="24"/>
                <w:lang w:val="sk-SK"/>
              </w:rPr>
              <w:t>Počet študentov</w:t>
            </w:r>
          </w:p>
        </w:tc>
      </w:tr>
      <w:tr w:rsidR="00A2529C" w:rsidRPr="00A2529C" w:rsidTr="00F71BAC">
        <w:trPr>
          <w:trHeight w:val="377"/>
        </w:trPr>
        <w:tc>
          <w:tcPr>
            <w:tcW w:w="5245" w:type="dxa"/>
            <w:tcBorders>
              <w:top w:val="single" w:sz="4" w:space="0" w:color="auto"/>
              <w:left w:val="single" w:sz="4" w:space="0" w:color="auto"/>
              <w:bottom w:val="single" w:sz="4" w:space="0" w:color="auto"/>
              <w:right w:val="single" w:sz="4" w:space="0" w:color="auto"/>
            </w:tcBorders>
            <w:vAlign w:val="center"/>
            <w:hideMark/>
          </w:tcPr>
          <w:p w:rsidR="0040648F" w:rsidRPr="00A2529C" w:rsidRDefault="0040648F" w:rsidP="00293447">
            <w:pPr>
              <w:rPr>
                <w:sz w:val="24"/>
                <w:szCs w:val="24"/>
                <w:lang w:val="sk-SK"/>
              </w:rPr>
            </w:pPr>
            <w:r w:rsidRPr="00A2529C">
              <w:rPr>
                <w:sz w:val="24"/>
                <w:szCs w:val="24"/>
                <w:lang w:val="sk-SK"/>
              </w:rPr>
              <w:t>Refor. kresťanská cirkev, Fraňa Mojtu 10, Nitra</w:t>
            </w:r>
          </w:p>
        </w:tc>
        <w:tc>
          <w:tcPr>
            <w:tcW w:w="2409" w:type="dxa"/>
            <w:tcBorders>
              <w:top w:val="single" w:sz="4" w:space="0" w:color="auto"/>
              <w:left w:val="single" w:sz="4" w:space="0" w:color="auto"/>
              <w:bottom w:val="single" w:sz="4" w:space="0" w:color="auto"/>
              <w:right w:val="single" w:sz="4" w:space="0" w:color="auto"/>
            </w:tcBorders>
            <w:vAlign w:val="center"/>
            <w:hideMark/>
          </w:tcPr>
          <w:p w:rsidR="0040648F" w:rsidRPr="00A2529C" w:rsidRDefault="0040648F" w:rsidP="001B4C8E">
            <w:pPr>
              <w:tabs>
                <w:tab w:val="left" w:pos="1167"/>
              </w:tabs>
              <w:ind w:right="742" w:firstLine="600"/>
              <w:jc w:val="right"/>
              <w:rPr>
                <w:sz w:val="24"/>
                <w:szCs w:val="24"/>
                <w:lang w:val="sk-SK"/>
              </w:rPr>
            </w:pPr>
            <w:r w:rsidRPr="00A2529C">
              <w:rPr>
                <w:sz w:val="24"/>
                <w:szCs w:val="24"/>
                <w:lang w:val="sk-SK"/>
              </w:rPr>
              <w:t>90</w:t>
            </w:r>
          </w:p>
        </w:tc>
      </w:tr>
      <w:tr w:rsidR="00A2529C" w:rsidRPr="00A2529C" w:rsidTr="00F71BAC">
        <w:trPr>
          <w:trHeight w:val="377"/>
        </w:trPr>
        <w:tc>
          <w:tcPr>
            <w:tcW w:w="5245" w:type="dxa"/>
            <w:tcBorders>
              <w:top w:val="single" w:sz="4" w:space="0" w:color="auto"/>
              <w:left w:val="single" w:sz="4" w:space="0" w:color="auto"/>
              <w:bottom w:val="single" w:sz="4" w:space="0" w:color="auto"/>
              <w:right w:val="single" w:sz="4" w:space="0" w:color="auto"/>
            </w:tcBorders>
            <w:vAlign w:val="center"/>
            <w:hideMark/>
          </w:tcPr>
          <w:p w:rsidR="0040648F" w:rsidRPr="00A2529C" w:rsidRDefault="0040648F" w:rsidP="00293447">
            <w:pPr>
              <w:rPr>
                <w:sz w:val="24"/>
                <w:szCs w:val="24"/>
                <w:lang w:val="sk-SK"/>
              </w:rPr>
            </w:pPr>
            <w:r w:rsidRPr="00A2529C">
              <w:rPr>
                <w:sz w:val="24"/>
                <w:szCs w:val="24"/>
                <w:lang w:val="sk-SK"/>
              </w:rPr>
              <w:t>Agroinštitút, Akademická 4, Nitra</w:t>
            </w:r>
          </w:p>
        </w:tc>
        <w:tc>
          <w:tcPr>
            <w:tcW w:w="2409" w:type="dxa"/>
            <w:tcBorders>
              <w:top w:val="single" w:sz="4" w:space="0" w:color="auto"/>
              <w:left w:val="single" w:sz="4" w:space="0" w:color="auto"/>
              <w:bottom w:val="single" w:sz="4" w:space="0" w:color="auto"/>
              <w:right w:val="single" w:sz="4" w:space="0" w:color="auto"/>
            </w:tcBorders>
            <w:vAlign w:val="center"/>
            <w:hideMark/>
          </w:tcPr>
          <w:p w:rsidR="0040648F" w:rsidRPr="00A2529C" w:rsidRDefault="0040648F" w:rsidP="001B4C8E">
            <w:pPr>
              <w:tabs>
                <w:tab w:val="left" w:pos="1167"/>
              </w:tabs>
              <w:ind w:right="742" w:firstLine="600"/>
              <w:jc w:val="right"/>
              <w:rPr>
                <w:sz w:val="24"/>
                <w:szCs w:val="24"/>
                <w:lang w:val="sk-SK"/>
              </w:rPr>
            </w:pPr>
            <w:r w:rsidRPr="00A2529C">
              <w:rPr>
                <w:sz w:val="24"/>
                <w:szCs w:val="24"/>
                <w:lang w:val="sk-SK"/>
              </w:rPr>
              <w:t>42</w:t>
            </w:r>
          </w:p>
        </w:tc>
      </w:tr>
      <w:tr w:rsidR="00A2529C" w:rsidRPr="00A2529C" w:rsidTr="00F71BAC">
        <w:trPr>
          <w:trHeight w:val="377"/>
        </w:trPr>
        <w:tc>
          <w:tcPr>
            <w:tcW w:w="524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40648F" w:rsidRPr="00A2529C" w:rsidRDefault="0040648F" w:rsidP="00293447">
            <w:pPr>
              <w:rPr>
                <w:b/>
                <w:sz w:val="24"/>
                <w:szCs w:val="24"/>
                <w:lang w:val="sk-SK"/>
              </w:rPr>
            </w:pPr>
            <w:r w:rsidRPr="00A2529C">
              <w:rPr>
                <w:b/>
                <w:sz w:val="24"/>
                <w:szCs w:val="24"/>
                <w:lang w:val="sk-SK"/>
              </w:rPr>
              <w:t>Spolu</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0648F" w:rsidRPr="00A2529C" w:rsidRDefault="0040648F" w:rsidP="001B4C8E">
            <w:pPr>
              <w:tabs>
                <w:tab w:val="left" w:pos="1167"/>
              </w:tabs>
              <w:ind w:right="742" w:firstLine="600"/>
              <w:jc w:val="right"/>
              <w:rPr>
                <w:b/>
                <w:sz w:val="24"/>
                <w:szCs w:val="24"/>
                <w:lang w:val="sk-SK"/>
              </w:rPr>
            </w:pPr>
            <w:r w:rsidRPr="00A2529C">
              <w:rPr>
                <w:b/>
                <w:sz w:val="24"/>
                <w:szCs w:val="24"/>
                <w:lang w:val="sk-SK"/>
              </w:rPr>
              <w:t>132</w:t>
            </w:r>
          </w:p>
        </w:tc>
      </w:tr>
    </w:tbl>
    <w:p w:rsidR="00A760A1" w:rsidRPr="00A2529C" w:rsidRDefault="00A760A1" w:rsidP="00400DD8">
      <w:pPr>
        <w:ind w:firstLine="0"/>
        <w:rPr>
          <w:sz w:val="24"/>
          <w:szCs w:val="24"/>
        </w:rPr>
      </w:pPr>
    </w:p>
    <w:p w:rsidR="00677AE3" w:rsidRPr="00A2529C" w:rsidRDefault="00677AE3" w:rsidP="00400DD8">
      <w:pPr>
        <w:ind w:firstLine="0"/>
        <w:rPr>
          <w:sz w:val="24"/>
          <w:szCs w:val="24"/>
        </w:rPr>
      </w:pPr>
    </w:p>
    <w:p w:rsidR="002723BC" w:rsidRPr="00A2529C" w:rsidRDefault="002723BC" w:rsidP="00400DD8">
      <w:pPr>
        <w:ind w:firstLine="0"/>
        <w:rPr>
          <w:sz w:val="24"/>
          <w:szCs w:val="24"/>
        </w:rPr>
      </w:pPr>
    </w:p>
    <w:p w:rsidR="00EC5F9F" w:rsidRPr="00A2529C" w:rsidRDefault="00EC5F9F" w:rsidP="00E80693">
      <w:pPr>
        <w:pStyle w:val="Nadpis2"/>
      </w:pPr>
      <w:bookmarkStart w:id="108" w:name="_Toc447794091"/>
      <w:bookmarkStart w:id="109" w:name="_Toc9256179"/>
      <w:r w:rsidRPr="00A2529C">
        <w:t>Stravovanie</w:t>
      </w:r>
      <w:bookmarkEnd w:id="108"/>
      <w:bookmarkEnd w:id="109"/>
    </w:p>
    <w:p w:rsidR="00EC5F9F" w:rsidRPr="00A2529C" w:rsidRDefault="00EC5F9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highlight w:val="yellow"/>
          <w:lang w:val="sk-SK"/>
        </w:rPr>
      </w:pPr>
    </w:p>
    <w:p w:rsidR="00770454" w:rsidRPr="00A2529C" w:rsidRDefault="00770454" w:rsidP="00770454">
      <w:pPr>
        <w:ind w:firstLine="567"/>
        <w:rPr>
          <w:sz w:val="24"/>
          <w:szCs w:val="24"/>
          <w:lang w:val="sk-SK"/>
        </w:rPr>
      </w:pPr>
      <w:bookmarkStart w:id="110" w:name="_Toc447794092"/>
      <w:r w:rsidRPr="00A2529C">
        <w:rPr>
          <w:sz w:val="24"/>
          <w:szCs w:val="24"/>
          <w:lang w:val="sk-SK"/>
        </w:rPr>
        <w:t>Stravovanie na UKF v Nitre zabezpečuje Univerzitná jedáleň (UJ). Okrem výroby bežných jedál študentom, zamestnancom a iným spotrebiteľom zabezpečuje UJ aj mimoriadne stravovacie služby</w:t>
      </w:r>
      <w:r w:rsidR="00C65CC0">
        <w:rPr>
          <w:sz w:val="24"/>
          <w:szCs w:val="24"/>
          <w:lang w:val="sk-SK"/>
        </w:rPr>
        <w:t>,</w:t>
      </w:r>
      <w:r w:rsidRPr="00A2529C">
        <w:rPr>
          <w:sz w:val="24"/>
          <w:szCs w:val="24"/>
          <w:lang w:val="sk-SK"/>
        </w:rPr>
        <w:t xml:space="preserve"> akými sú slávnostné obedy, recepcie, plesy, svadby a pod.</w:t>
      </w:r>
    </w:p>
    <w:p w:rsidR="00770454" w:rsidRPr="00A2529C" w:rsidRDefault="00770454" w:rsidP="00770454">
      <w:pPr>
        <w:ind w:firstLine="567"/>
        <w:rPr>
          <w:sz w:val="24"/>
          <w:szCs w:val="24"/>
          <w:highlight w:val="yellow"/>
          <w:lang w:val="sk-SK"/>
        </w:rPr>
      </w:pPr>
      <w:r w:rsidRPr="00A2529C">
        <w:rPr>
          <w:sz w:val="24"/>
          <w:szCs w:val="24"/>
          <w:lang w:val="sk-SK"/>
        </w:rPr>
        <w:t xml:space="preserve">UJ zabezpečuje denne výrobu jedál v kuchyni na ŠD Brezový háj, Nábrežie mládeže 1, Nitra. Vyrobené jedlá sú každý deň rozvážané študentom a zamestnancom UKF do šiestich výdajní jedál v objektoch UKF Nitra (Trieda Andreja Hlinku 1, Štefánikova 67, ŠD Zobor, </w:t>
      </w:r>
      <w:r w:rsidR="00415020" w:rsidRPr="00A2529C">
        <w:rPr>
          <w:sz w:val="24"/>
          <w:szCs w:val="24"/>
          <w:lang w:val="sk-SK"/>
        </w:rPr>
        <w:br/>
      </w:r>
      <w:r w:rsidRPr="00A2529C">
        <w:rPr>
          <w:sz w:val="24"/>
          <w:szCs w:val="24"/>
          <w:lang w:val="sk-SK"/>
        </w:rPr>
        <w:t xml:space="preserve">ŠD Nitra, Kraskova 1, Nábrežie mládeže 91), kde je zo strany UJ zabezpečený aj následný výdaj týchto jedál. Ponuka je rozšírená aj o výrobu a výdaj minútok na ŠD Nitra a ŠD Zobor v čase </w:t>
      </w:r>
      <w:r w:rsidR="006514AE">
        <w:rPr>
          <w:sz w:val="24"/>
          <w:szCs w:val="24"/>
          <w:lang w:val="sk-SK"/>
        </w:rPr>
        <w:br/>
      </w:r>
      <w:r w:rsidRPr="00A2529C">
        <w:rPr>
          <w:sz w:val="24"/>
          <w:szCs w:val="24"/>
          <w:lang w:val="sk-SK"/>
        </w:rPr>
        <w:t>od 12,30 do 18,00 hod.</w:t>
      </w:r>
    </w:p>
    <w:p w:rsidR="00770454" w:rsidRPr="00A2529C" w:rsidRDefault="00770454" w:rsidP="00770454">
      <w:pPr>
        <w:rPr>
          <w:i/>
          <w:sz w:val="24"/>
          <w:szCs w:val="24"/>
          <w:lang w:val="sk-SK"/>
        </w:rPr>
      </w:pPr>
    </w:p>
    <w:p w:rsidR="00770454" w:rsidRPr="00A2529C" w:rsidRDefault="00770454" w:rsidP="00770454">
      <w:pPr>
        <w:rPr>
          <w:sz w:val="24"/>
          <w:szCs w:val="24"/>
          <w:lang w:val="sk-SK"/>
        </w:rPr>
      </w:pPr>
      <w:r w:rsidRPr="00760F77">
        <w:rPr>
          <w:sz w:val="24"/>
          <w:szCs w:val="24"/>
          <w:lang w:val="sk-SK"/>
        </w:rPr>
        <w:t xml:space="preserve">Tab. </w:t>
      </w:r>
      <w:r w:rsidR="00760F77" w:rsidRPr="00760F77">
        <w:rPr>
          <w:sz w:val="24"/>
          <w:szCs w:val="24"/>
          <w:lang w:val="sk-SK"/>
        </w:rPr>
        <w:t>18</w:t>
      </w:r>
      <w:r w:rsidR="00760F77" w:rsidRPr="00F71BAC">
        <w:rPr>
          <w:b/>
          <w:sz w:val="24"/>
          <w:szCs w:val="24"/>
          <w:lang w:val="sk-SK"/>
        </w:rPr>
        <w:t>:</w:t>
      </w:r>
      <w:r w:rsidR="00A74E4B">
        <w:rPr>
          <w:b/>
          <w:sz w:val="24"/>
          <w:szCs w:val="24"/>
          <w:lang w:val="sk-SK"/>
        </w:rPr>
        <w:t xml:space="preserve"> </w:t>
      </w:r>
      <w:r w:rsidRPr="00F71BAC">
        <w:rPr>
          <w:b/>
          <w:sz w:val="24"/>
          <w:szCs w:val="24"/>
          <w:lang w:val="sk-SK"/>
        </w:rPr>
        <w:t>Prehľad o počte podaných jedál v roku 2013</w:t>
      </w:r>
      <w:r w:rsidR="00C65CC0">
        <w:rPr>
          <w:b/>
          <w:sz w:val="24"/>
          <w:szCs w:val="24"/>
          <w:lang w:val="sk-SK"/>
        </w:rPr>
        <w:t xml:space="preserve"> </w:t>
      </w:r>
      <w:r w:rsidRPr="00F71BAC">
        <w:rPr>
          <w:b/>
          <w:sz w:val="24"/>
          <w:szCs w:val="24"/>
          <w:lang w:val="sk-SK"/>
        </w:rPr>
        <w:t>-</w:t>
      </w:r>
      <w:r w:rsidR="00C65CC0">
        <w:rPr>
          <w:b/>
          <w:sz w:val="24"/>
          <w:szCs w:val="24"/>
          <w:lang w:val="sk-SK"/>
        </w:rPr>
        <w:t xml:space="preserve"> </w:t>
      </w:r>
      <w:r w:rsidRPr="00F71BAC">
        <w:rPr>
          <w:b/>
          <w:sz w:val="24"/>
          <w:szCs w:val="24"/>
          <w:lang w:val="sk-SK"/>
        </w:rPr>
        <w:t>2018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265"/>
        <w:gridCol w:w="1276"/>
        <w:gridCol w:w="1275"/>
        <w:gridCol w:w="1134"/>
        <w:gridCol w:w="1276"/>
        <w:gridCol w:w="1276"/>
      </w:tblGrid>
      <w:tr w:rsidR="00A2529C" w:rsidRPr="00A2529C" w:rsidTr="00D16D8A">
        <w:trPr>
          <w:trHeight w:val="283"/>
        </w:trPr>
        <w:tc>
          <w:tcPr>
            <w:tcW w:w="1367" w:type="dxa"/>
            <w:shd w:val="clear" w:color="auto" w:fill="DBE5F1"/>
            <w:vAlign w:val="center"/>
          </w:tcPr>
          <w:p w:rsidR="00770454" w:rsidRPr="00A2529C" w:rsidRDefault="00BF7894" w:rsidP="00D16D8A">
            <w:pPr>
              <w:spacing w:before="20" w:after="20" w:line="240" w:lineRule="auto"/>
              <w:ind w:firstLine="0"/>
              <w:rPr>
                <w:rFonts w:asciiTheme="majorHAnsi" w:hAnsiTheme="majorHAnsi" w:cstheme="minorHAnsi"/>
                <w:b/>
                <w:lang w:val="sk-SK"/>
              </w:rPr>
            </w:pPr>
            <w:r w:rsidRPr="00A2529C">
              <w:rPr>
                <w:rFonts w:asciiTheme="majorHAnsi" w:hAnsiTheme="majorHAnsi" w:cstheme="minorHAnsi"/>
                <w:b/>
                <w:lang w:val="sk-SK"/>
              </w:rPr>
              <w:t>S</w:t>
            </w:r>
            <w:r w:rsidR="00770454" w:rsidRPr="00A2529C">
              <w:rPr>
                <w:rFonts w:asciiTheme="majorHAnsi" w:hAnsiTheme="majorHAnsi" w:cstheme="minorHAnsi"/>
                <w:b/>
                <w:lang w:val="sk-SK"/>
              </w:rPr>
              <w:t>travníci</w:t>
            </w:r>
          </w:p>
        </w:tc>
        <w:tc>
          <w:tcPr>
            <w:tcW w:w="1265"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2013</w:t>
            </w:r>
          </w:p>
        </w:tc>
        <w:tc>
          <w:tcPr>
            <w:tcW w:w="1276"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2014</w:t>
            </w:r>
          </w:p>
        </w:tc>
        <w:tc>
          <w:tcPr>
            <w:tcW w:w="1275"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2015</w:t>
            </w:r>
          </w:p>
        </w:tc>
        <w:tc>
          <w:tcPr>
            <w:tcW w:w="1134"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2016</w:t>
            </w:r>
          </w:p>
        </w:tc>
        <w:tc>
          <w:tcPr>
            <w:tcW w:w="1276"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2017</w:t>
            </w:r>
          </w:p>
        </w:tc>
        <w:tc>
          <w:tcPr>
            <w:tcW w:w="1276"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2018</w:t>
            </w:r>
          </w:p>
        </w:tc>
      </w:tr>
      <w:tr w:rsidR="00A2529C" w:rsidRPr="00A2529C" w:rsidTr="00D16D8A">
        <w:trPr>
          <w:trHeight w:val="283"/>
        </w:trPr>
        <w:tc>
          <w:tcPr>
            <w:tcW w:w="1367" w:type="dxa"/>
            <w:shd w:val="clear" w:color="auto" w:fill="auto"/>
            <w:vAlign w:val="center"/>
          </w:tcPr>
          <w:p w:rsidR="00770454" w:rsidRPr="00A2529C" w:rsidRDefault="00770454" w:rsidP="00D16D8A">
            <w:pPr>
              <w:spacing w:before="20" w:after="20" w:line="240" w:lineRule="auto"/>
              <w:ind w:firstLine="0"/>
              <w:rPr>
                <w:rFonts w:asciiTheme="majorHAnsi" w:hAnsiTheme="majorHAnsi" w:cstheme="minorHAnsi"/>
                <w:lang w:val="sk-SK"/>
              </w:rPr>
            </w:pPr>
            <w:r w:rsidRPr="00A2529C">
              <w:rPr>
                <w:rFonts w:asciiTheme="majorHAnsi" w:hAnsiTheme="majorHAnsi" w:cstheme="minorHAnsi"/>
                <w:lang w:val="sk-SK"/>
              </w:rPr>
              <w:t>študenti</w:t>
            </w:r>
          </w:p>
        </w:tc>
        <w:tc>
          <w:tcPr>
            <w:tcW w:w="1265" w:type="dxa"/>
            <w:shd w:val="clear" w:color="auto" w:fill="auto"/>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90 684</w:t>
            </w:r>
          </w:p>
        </w:tc>
        <w:tc>
          <w:tcPr>
            <w:tcW w:w="1276" w:type="dxa"/>
            <w:shd w:val="clear" w:color="auto" w:fill="auto"/>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87 047</w:t>
            </w:r>
          </w:p>
        </w:tc>
        <w:tc>
          <w:tcPr>
            <w:tcW w:w="1275"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91 066</w:t>
            </w:r>
          </w:p>
        </w:tc>
        <w:tc>
          <w:tcPr>
            <w:tcW w:w="1134"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83 452</w:t>
            </w:r>
          </w:p>
        </w:tc>
        <w:tc>
          <w:tcPr>
            <w:tcW w:w="1276"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74767</w:t>
            </w:r>
          </w:p>
        </w:tc>
        <w:tc>
          <w:tcPr>
            <w:tcW w:w="1276"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68533</w:t>
            </w:r>
          </w:p>
        </w:tc>
      </w:tr>
      <w:tr w:rsidR="00A2529C" w:rsidRPr="00A2529C" w:rsidTr="00D16D8A">
        <w:trPr>
          <w:trHeight w:val="283"/>
        </w:trPr>
        <w:tc>
          <w:tcPr>
            <w:tcW w:w="1367" w:type="dxa"/>
            <w:shd w:val="clear" w:color="auto" w:fill="auto"/>
            <w:vAlign w:val="center"/>
          </w:tcPr>
          <w:p w:rsidR="00770454" w:rsidRPr="00A2529C" w:rsidRDefault="00770454" w:rsidP="00D16D8A">
            <w:pPr>
              <w:spacing w:before="20" w:after="20" w:line="240" w:lineRule="auto"/>
              <w:ind w:firstLine="0"/>
              <w:rPr>
                <w:rFonts w:asciiTheme="majorHAnsi" w:hAnsiTheme="majorHAnsi" w:cstheme="minorHAnsi"/>
                <w:lang w:val="sk-SK"/>
              </w:rPr>
            </w:pPr>
            <w:r w:rsidRPr="00A2529C">
              <w:rPr>
                <w:rFonts w:asciiTheme="majorHAnsi" w:hAnsiTheme="majorHAnsi" w:cstheme="minorHAnsi"/>
                <w:lang w:val="sk-SK"/>
              </w:rPr>
              <w:t>zamestnanci</w:t>
            </w:r>
          </w:p>
        </w:tc>
        <w:tc>
          <w:tcPr>
            <w:tcW w:w="1265" w:type="dxa"/>
            <w:shd w:val="clear" w:color="auto" w:fill="auto"/>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59 911</w:t>
            </w:r>
          </w:p>
        </w:tc>
        <w:tc>
          <w:tcPr>
            <w:tcW w:w="1276" w:type="dxa"/>
            <w:shd w:val="clear" w:color="auto" w:fill="auto"/>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59 522</w:t>
            </w:r>
          </w:p>
        </w:tc>
        <w:tc>
          <w:tcPr>
            <w:tcW w:w="1275"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58 411</w:t>
            </w:r>
          </w:p>
        </w:tc>
        <w:tc>
          <w:tcPr>
            <w:tcW w:w="1134"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56 082</w:t>
            </w:r>
          </w:p>
        </w:tc>
        <w:tc>
          <w:tcPr>
            <w:tcW w:w="1276"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52066</w:t>
            </w:r>
          </w:p>
        </w:tc>
        <w:tc>
          <w:tcPr>
            <w:tcW w:w="1276"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48376</w:t>
            </w:r>
          </w:p>
        </w:tc>
      </w:tr>
      <w:tr w:rsidR="00A2529C" w:rsidRPr="00A2529C" w:rsidTr="00D16D8A">
        <w:trPr>
          <w:trHeight w:val="283"/>
        </w:trPr>
        <w:tc>
          <w:tcPr>
            <w:tcW w:w="1367" w:type="dxa"/>
            <w:shd w:val="clear" w:color="auto" w:fill="auto"/>
            <w:vAlign w:val="center"/>
          </w:tcPr>
          <w:p w:rsidR="00770454" w:rsidRPr="00A2529C" w:rsidRDefault="00770454" w:rsidP="00D16D8A">
            <w:pPr>
              <w:spacing w:before="20" w:after="20" w:line="240" w:lineRule="auto"/>
              <w:ind w:firstLine="0"/>
              <w:rPr>
                <w:rFonts w:asciiTheme="majorHAnsi" w:hAnsiTheme="majorHAnsi" w:cstheme="minorHAnsi"/>
                <w:lang w:val="sk-SK"/>
              </w:rPr>
            </w:pPr>
            <w:r w:rsidRPr="00A2529C">
              <w:rPr>
                <w:rFonts w:asciiTheme="majorHAnsi" w:hAnsiTheme="majorHAnsi" w:cstheme="minorHAnsi"/>
                <w:lang w:val="sk-SK"/>
              </w:rPr>
              <w:t>ostatní</w:t>
            </w:r>
          </w:p>
        </w:tc>
        <w:tc>
          <w:tcPr>
            <w:tcW w:w="1265" w:type="dxa"/>
            <w:shd w:val="clear" w:color="auto" w:fill="auto"/>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2 984</w:t>
            </w:r>
          </w:p>
        </w:tc>
        <w:tc>
          <w:tcPr>
            <w:tcW w:w="1276" w:type="dxa"/>
            <w:shd w:val="clear" w:color="auto" w:fill="auto"/>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7 445</w:t>
            </w:r>
          </w:p>
        </w:tc>
        <w:tc>
          <w:tcPr>
            <w:tcW w:w="1275"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2 043</w:t>
            </w:r>
          </w:p>
        </w:tc>
        <w:tc>
          <w:tcPr>
            <w:tcW w:w="1134"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1 722</w:t>
            </w:r>
          </w:p>
        </w:tc>
        <w:tc>
          <w:tcPr>
            <w:tcW w:w="1276"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1436</w:t>
            </w:r>
          </w:p>
        </w:tc>
        <w:tc>
          <w:tcPr>
            <w:tcW w:w="1276" w:type="dxa"/>
          </w:tcPr>
          <w:p w:rsidR="00770454" w:rsidRPr="00A2529C" w:rsidRDefault="00770454" w:rsidP="00D16D8A">
            <w:pPr>
              <w:spacing w:before="20" w:after="20" w:line="240" w:lineRule="auto"/>
              <w:ind w:firstLine="0"/>
              <w:jc w:val="center"/>
              <w:rPr>
                <w:rFonts w:asciiTheme="majorHAnsi" w:hAnsiTheme="majorHAnsi" w:cstheme="minorHAnsi"/>
                <w:lang w:val="sk-SK"/>
              </w:rPr>
            </w:pPr>
            <w:r w:rsidRPr="00A2529C">
              <w:rPr>
                <w:rFonts w:asciiTheme="majorHAnsi" w:hAnsiTheme="majorHAnsi" w:cstheme="minorHAnsi"/>
                <w:lang w:val="sk-SK"/>
              </w:rPr>
              <w:t>1935</w:t>
            </w:r>
          </w:p>
        </w:tc>
      </w:tr>
      <w:tr w:rsidR="00A2529C" w:rsidRPr="00A2529C" w:rsidTr="00D16D8A">
        <w:trPr>
          <w:trHeight w:val="283"/>
        </w:trPr>
        <w:tc>
          <w:tcPr>
            <w:tcW w:w="1367" w:type="dxa"/>
            <w:shd w:val="clear" w:color="auto" w:fill="DBE5F1"/>
            <w:vAlign w:val="center"/>
          </w:tcPr>
          <w:p w:rsidR="00770454" w:rsidRPr="00A2529C" w:rsidRDefault="00770454" w:rsidP="00D16D8A">
            <w:pPr>
              <w:spacing w:before="20" w:after="20" w:line="240" w:lineRule="auto"/>
              <w:ind w:firstLine="0"/>
              <w:rPr>
                <w:rFonts w:asciiTheme="majorHAnsi" w:hAnsiTheme="majorHAnsi" w:cstheme="minorHAnsi"/>
                <w:b/>
                <w:lang w:val="sk-SK"/>
              </w:rPr>
            </w:pPr>
            <w:r w:rsidRPr="00A2529C">
              <w:rPr>
                <w:rFonts w:asciiTheme="majorHAnsi" w:hAnsiTheme="majorHAnsi" w:cstheme="minorHAnsi"/>
                <w:b/>
                <w:lang w:val="sk-SK"/>
              </w:rPr>
              <w:t>Spolu</w:t>
            </w:r>
          </w:p>
        </w:tc>
        <w:tc>
          <w:tcPr>
            <w:tcW w:w="1265"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153 579</w:t>
            </w:r>
          </w:p>
        </w:tc>
        <w:tc>
          <w:tcPr>
            <w:tcW w:w="1276"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154 014</w:t>
            </w:r>
          </w:p>
        </w:tc>
        <w:tc>
          <w:tcPr>
            <w:tcW w:w="1275"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151 520</w:t>
            </w:r>
          </w:p>
        </w:tc>
        <w:tc>
          <w:tcPr>
            <w:tcW w:w="1134"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141 256</w:t>
            </w:r>
          </w:p>
        </w:tc>
        <w:tc>
          <w:tcPr>
            <w:tcW w:w="1276"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128269</w:t>
            </w:r>
          </w:p>
        </w:tc>
        <w:tc>
          <w:tcPr>
            <w:tcW w:w="1276" w:type="dxa"/>
            <w:shd w:val="clear" w:color="auto" w:fill="DBE5F1"/>
          </w:tcPr>
          <w:p w:rsidR="00770454" w:rsidRPr="00A2529C" w:rsidRDefault="00770454" w:rsidP="00D16D8A">
            <w:pPr>
              <w:spacing w:before="20" w:after="20" w:line="240" w:lineRule="auto"/>
              <w:ind w:firstLine="0"/>
              <w:jc w:val="center"/>
              <w:rPr>
                <w:rFonts w:asciiTheme="majorHAnsi" w:hAnsiTheme="majorHAnsi" w:cstheme="minorHAnsi"/>
                <w:b/>
                <w:lang w:val="sk-SK"/>
              </w:rPr>
            </w:pPr>
            <w:r w:rsidRPr="00A2529C">
              <w:rPr>
                <w:rFonts w:asciiTheme="majorHAnsi" w:hAnsiTheme="majorHAnsi" w:cstheme="minorHAnsi"/>
                <w:b/>
                <w:lang w:val="sk-SK"/>
              </w:rPr>
              <w:t>118844</w:t>
            </w:r>
          </w:p>
        </w:tc>
      </w:tr>
    </w:tbl>
    <w:p w:rsidR="00770454" w:rsidRPr="00A2529C" w:rsidRDefault="00770454" w:rsidP="00770454">
      <w:pPr>
        <w:rPr>
          <w:rFonts w:asciiTheme="minorHAnsi" w:hAnsiTheme="minorHAnsi" w:cstheme="minorHAnsi"/>
          <w:sz w:val="24"/>
          <w:szCs w:val="24"/>
          <w:highlight w:val="yellow"/>
          <w:lang w:val="sk-SK"/>
        </w:rPr>
      </w:pPr>
    </w:p>
    <w:p w:rsidR="00770454" w:rsidRPr="00A2529C" w:rsidRDefault="00770454" w:rsidP="00770454">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Študentom, zamestnancom a iným spotrebiteľom je k dispozícii 6 bufetov, z toho </w:t>
      </w:r>
      <w:r w:rsidR="006514AE">
        <w:rPr>
          <w:rFonts w:asciiTheme="minorHAnsi" w:hAnsiTheme="minorHAnsi" w:cstheme="minorHAnsi"/>
          <w:sz w:val="24"/>
          <w:szCs w:val="24"/>
          <w:lang w:val="sk-SK"/>
        </w:rPr>
        <w:br/>
      </w:r>
      <w:r w:rsidRPr="00A2529C">
        <w:rPr>
          <w:rFonts w:asciiTheme="minorHAnsi" w:hAnsiTheme="minorHAnsi" w:cstheme="minorHAnsi"/>
          <w:sz w:val="24"/>
          <w:szCs w:val="24"/>
          <w:lang w:val="sk-SK"/>
        </w:rPr>
        <w:t>3</w:t>
      </w:r>
      <w:r w:rsidR="006514AE">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vo vlastnej réžii (ŠD Zobor, ŠD Nitra, budova UKF Trieda Andreja Hlinku 1) a 3 bufety formou prenájmu.</w:t>
      </w:r>
    </w:p>
    <w:p w:rsidR="00770454" w:rsidRPr="00A2529C" w:rsidRDefault="00770454" w:rsidP="00770454">
      <w:pPr>
        <w:rPr>
          <w:lang w:val="sk-SK"/>
        </w:rPr>
      </w:pPr>
    </w:p>
    <w:p w:rsidR="00F26E38" w:rsidRPr="00A2529C" w:rsidRDefault="00F26E38" w:rsidP="00F26E38">
      <w:pPr>
        <w:ind w:firstLine="0"/>
        <w:rPr>
          <w:rFonts w:asciiTheme="minorHAnsi" w:hAnsiTheme="minorHAnsi" w:cstheme="minorHAnsi"/>
          <w:sz w:val="24"/>
          <w:szCs w:val="24"/>
          <w:lang w:val="sk-SK"/>
        </w:rPr>
      </w:pPr>
    </w:p>
    <w:p w:rsidR="00FB7B3E" w:rsidRPr="00A2529C" w:rsidRDefault="00FB7B3E" w:rsidP="00E80693">
      <w:pPr>
        <w:pStyle w:val="Nadpis2"/>
      </w:pPr>
      <w:bookmarkStart w:id="111" w:name="_Toc388281515"/>
      <w:bookmarkStart w:id="112" w:name="_Toc325308641"/>
      <w:bookmarkStart w:id="113" w:name="_Toc290258372"/>
      <w:bookmarkStart w:id="114" w:name="_Toc447794093"/>
      <w:bookmarkStart w:id="115" w:name="_Toc9256180"/>
      <w:bookmarkStart w:id="116" w:name="_Toc309628988"/>
      <w:bookmarkEnd w:id="110"/>
      <w:r w:rsidRPr="00A2529C">
        <w:t>Podpora študentov so zdravotným postihnutím</w:t>
      </w:r>
      <w:bookmarkEnd w:id="111"/>
      <w:bookmarkEnd w:id="112"/>
      <w:bookmarkEnd w:id="113"/>
      <w:bookmarkEnd w:id="114"/>
      <w:bookmarkEnd w:id="115"/>
    </w:p>
    <w:p w:rsidR="00EC5F9F" w:rsidRPr="00A2529C" w:rsidRDefault="00EC5F9F" w:rsidP="00F26E38">
      <w:pPr>
        <w:spacing w:after="0" w:line="276" w:lineRule="auto"/>
        <w:rPr>
          <w:rFonts w:asciiTheme="minorHAnsi" w:hAnsiTheme="minorHAnsi" w:cstheme="minorHAnsi"/>
          <w:sz w:val="24"/>
          <w:szCs w:val="24"/>
          <w:lang w:val="sk-SK"/>
        </w:rPr>
      </w:pPr>
    </w:p>
    <w:p w:rsidR="004F437F" w:rsidRPr="00A2529C" w:rsidRDefault="004F437F" w:rsidP="004F437F">
      <w:pPr>
        <w:ind w:firstLine="567"/>
        <w:rPr>
          <w:rFonts w:cstheme="minorHAnsi"/>
          <w:sz w:val="24"/>
          <w:szCs w:val="24"/>
          <w:lang w:val="sk-SK"/>
        </w:rPr>
      </w:pPr>
      <w:r w:rsidRPr="00A2529C">
        <w:rPr>
          <w:rFonts w:cstheme="minorHAnsi"/>
          <w:sz w:val="24"/>
          <w:szCs w:val="24"/>
          <w:lang w:val="sk-SK"/>
        </w:rPr>
        <w:t>Univerzita Konštantína Filozofa v Nitre (ďalej len „UKF“) schválila v súlade s ust. §</w:t>
      </w:r>
      <w:r w:rsidR="00C65CC0">
        <w:rPr>
          <w:rFonts w:cstheme="minorHAnsi"/>
          <w:sz w:val="24"/>
          <w:szCs w:val="24"/>
          <w:lang w:val="sk-SK"/>
        </w:rPr>
        <w:t xml:space="preserve"> </w:t>
      </w:r>
      <w:r w:rsidRPr="00A2529C">
        <w:rPr>
          <w:rFonts w:cstheme="minorHAnsi"/>
          <w:sz w:val="24"/>
          <w:szCs w:val="24"/>
          <w:lang w:val="sk-SK"/>
        </w:rPr>
        <w:t>100 zákona č. 131/2002 Z. z. o vysokých školách a o zmene a doplnení niektorých zákonov v znení neskorších predpisov (ďalej len „zákon o vysokých školách“) vnútorný predpis</w:t>
      </w:r>
      <w:r w:rsidR="006514AE">
        <w:rPr>
          <w:rFonts w:cstheme="minorHAnsi"/>
          <w:sz w:val="24"/>
          <w:szCs w:val="24"/>
          <w:lang w:val="sk-SK"/>
        </w:rPr>
        <w:t xml:space="preserve"> </w:t>
      </w:r>
      <w:r w:rsidRPr="00A2529C">
        <w:rPr>
          <w:rFonts w:cstheme="minorHAnsi"/>
          <w:sz w:val="24"/>
          <w:szCs w:val="24"/>
          <w:lang w:val="sk-SK"/>
        </w:rPr>
        <w:t xml:space="preserve">k zabezpečeniu </w:t>
      </w:r>
      <w:r w:rsidRPr="00A2529C">
        <w:rPr>
          <w:rFonts w:cstheme="minorHAnsi"/>
          <w:sz w:val="24"/>
          <w:szCs w:val="24"/>
          <w:lang w:val="sk-SK"/>
        </w:rPr>
        <w:lastRenderedPageBreak/>
        <w:t>všeobecne prístupného akademického prostredia pre študentov so špecifickými potrebami číslo 28/2015.</w:t>
      </w:r>
    </w:p>
    <w:p w:rsidR="004F437F" w:rsidRPr="00A2529C" w:rsidRDefault="004F437F" w:rsidP="004F437F">
      <w:pPr>
        <w:ind w:firstLine="567"/>
        <w:rPr>
          <w:rFonts w:cstheme="minorHAnsi"/>
          <w:sz w:val="24"/>
          <w:szCs w:val="24"/>
          <w:lang w:val="sk-SK"/>
        </w:rPr>
      </w:pPr>
      <w:r w:rsidRPr="00A2529C">
        <w:rPr>
          <w:rFonts w:cstheme="minorHAnsi"/>
          <w:sz w:val="24"/>
          <w:szCs w:val="24"/>
          <w:lang w:val="sk-SK"/>
        </w:rPr>
        <w:t>UKF vytvára všeobecne prístupné akademické prostredie a zodpovedajúce podmienky štúdia pre študentov so špecifickými potrebami bez znižovania požiadaviek na ich študijný výkon. Za tým účelom podniká také kroky, ktoré majú:</w:t>
      </w:r>
    </w:p>
    <w:p w:rsidR="004F437F" w:rsidRPr="00A2529C" w:rsidRDefault="004F437F" w:rsidP="004F437F">
      <w:pPr>
        <w:ind w:left="567" w:hanging="283"/>
        <w:rPr>
          <w:rFonts w:cstheme="minorHAnsi"/>
          <w:sz w:val="24"/>
          <w:szCs w:val="24"/>
          <w:lang w:val="sk-SK"/>
        </w:rPr>
      </w:pPr>
      <w:r w:rsidRPr="00A2529C">
        <w:rPr>
          <w:rFonts w:cstheme="minorHAnsi"/>
          <w:sz w:val="24"/>
          <w:szCs w:val="24"/>
          <w:lang w:val="sk-SK"/>
        </w:rPr>
        <w:t>-</w:t>
      </w:r>
      <w:r w:rsidRPr="00A2529C">
        <w:rPr>
          <w:rFonts w:cstheme="minorHAnsi"/>
          <w:sz w:val="24"/>
          <w:szCs w:val="24"/>
          <w:lang w:val="sk-SK"/>
        </w:rPr>
        <w:tab/>
        <w:t>zvyšovať prístupnosť štúdia pre študentov so špecifickými potrebami,</w:t>
      </w:r>
    </w:p>
    <w:p w:rsidR="004F437F" w:rsidRPr="00A2529C" w:rsidRDefault="004F437F" w:rsidP="004F437F">
      <w:pPr>
        <w:ind w:left="567" w:hanging="283"/>
        <w:rPr>
          <w:rFonts w:cstheme="minorHAnsi"/>
          <w:sz w:val="24"/>
          <w:szCs w:val="24"/>
          <w:lang w:val="sk-SK"/>
        </w:rPr>
      </w:pPr>
      <w:r w:rsidRPr="00A2529C">
        <w:rPr>
          <w:rFonts w:cstheme="minorHAnsi"/>
          <w:sz w:val="24"/>
          <w:szCs w:val="24"/>
          <w:lang w:val="sk-SK"/>
        </w:rPr>
        <w:t>-</w:t>
      </w:r>
      <w:r w:rsidRPr="00A2529C">
        <w:rPr>
          <w:rFonts w:cstheme="minorHAnsi"/>
          <w:sz w:val="24"/>
          <w:szCs w:val="24"/>
          <w:lang w:val="sk-SK"/>
        </w:rPr>
        <w:tab/>
        <w:t xml:space="preserve">odstraňovať bariéry tvorené fyzickým, akademickým a kultúrnym prostredím </w:t>
      </w:r>
      <w:r w:rsidRPr="00A2529C">
        <w:rPr>
          <w:rFonts w:cstheme="minorHAnsi"/>
          <w:sz w:val="24"/>
          <w:szCs w:val="24"/>
          <w:lang w:val="sk-SK"/>
        </w:rPr>
        <w:br/>
        <w:t>a predchádzať vytváraniu nových bariér,</w:t>
      </w:r>
    </w:p>
    <w:p w:rsidR="004F437F" w:rsidRPr="00A2529C" w:rsidRDefault="004F437F" w:rsidP="004F437F">
      <w:pPr>
        <w:ind w:left="567" w:hanging="283"/>
        <w:rPr>
          <w:rFonts w:cstheme="minorHAnsi"/>
          <w:sz w:val="24"/>
          <w:szCs w:val="24"/>
          <w:lang w:val="sk-SK"/>
        </w:rPr>
      </w:pPr>
      <w:r w:rsidRPr="00A2529C">
        <w:rPr>
          <w:rFonts w:cstheme="minorHAnsi"/>
          <w:sz w:val="24"/>
          <w:szCs w:val="24"/>
          <w:lang w:val="sk-SK"/>
        </w:rPr>
        <w:t>-</w:t>
      </w:r>
      <w:r w:rsidRPr="00A2529C">
        <w:rPr>
          <w:rFonts w:cstheme="minorHAnsi"/>
          <w:sz w:val="24"/>
          <w:szCs w:val="24"/>
          <w:lang w:val="sk-SK"/>
        </w:rPr>
        <w:tab/>
        <w:t>kompenzovať dôsledky existujúcich bariér akademického prostredia uplatňovaním primeraných úprav a poskytovaním podporných služieb študentom so špecifickými potrebami.</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t>Tento vnútorný predpis upravuje zásady všeobecne prístupného akademického prostredia pre študentov so špecifickými potrebami, pojem, klasifikáciu a zodpovednosť študentov so špecifickými potrebami, zodpovednosť UKF pri zabezpečovaní prístupného akademického prostredia pre študentov so špecifickými potrebami, pôsobnosť a úlohy koordinátora, fakultných koordinátorov a Centra podpory študentov so špecifickými potrebami (ďalej „CPŠSŠP“).</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t>UKF je zodpovedná za zabezpečenie primeraných podmienok pre štúdium študentov so špecifickými potrebami. Akademická a technická podpora je organizovaná predovšetkým prostredníctvom:</w:t>
      </w:r>
    </w:p>
    <w:p w:rsidR="004F437F" w:rsidRPr="00A2529C" w:rsidRDefault="004F437F" w:rsidP="004F437F">
      <w:pPr>
        <w:ind w:left="567" w:hanging="283"/>
        <w:rPr>
          <w:rFonts w:cstheme="minorHAnsi"/>
          <w:sz w:val="24"/>
          <w:szCs w:val="24"/>
          <w:lang w:val="sk-SK"/>
        </w:rPr>
      </w:pPr>
      <w:r w:rsidRPr="00A2529C">
        <w:rPr>
          <w:rFonts w:cstheme="minorHAnsi"/>
          <w:sz w:val="24"/>
          <w:szCs w:val="24"/>
          <w:lang w:val="sk-SK"/>
        </w:rPr>
        <w:t>-</w:t>
      </w:r>
      <w:r w:rsidRPr="00A2529C">
        <w:rPr>
          <w:rFonts w:cstheme="minorHAnsi"/>
          <w:sz w:val="24"/>
          <w:szCs w:val="24"/>
          <w:lang w:val="sk-SK"/>
        </w:rPr>
        <w:tab/>
        <w:t>koordinátora pre študentov so špecifickými potrebami,</w:t>
      </w:r>
    </w:p>
    <w:p w:rsidR="004F437F" w:rsidRPr="00A2529C" w:rsidRDefault="004F437F" w:rsidP="004F437F">
      <w:pPr>
        <w:ind w:left="567" w:hanging="283"/>
        <w:rPr>
          <w:rFonts w:cstheme="minorHAnsi"/>
          <w:sz w:val="24"/>
          <w:szCs w:val="24"/>
          <w:lang w:val="sk-SK"/>
        </w:rPr>
      </w:pPr>
      <w:r w:rsidRPr="00A2529C">
        <w:rPr>
          <w:rFonts w:cstheme="minorHAnsi"/>
          <w:sz w:val="24"/>
          <w:szCs w:val="24"/>
          <w:lang w:val="sk-SK"/>
        </w:rPr>
        <w:t>-</w:t>
      </w:r>
      <w:r w:rsidRPr="00A2529C">
        <w:rPr>
          <w:rFonts w:cstheme="minorHAnsi"/>
          <w:sz w:val="24"/>
          <w:szCs w:val="24"/>
          <w:lang w:val="sk-SK"/>
        </w:rPr>
        <w:tab/>
        <w:t>centra podpory študentov so špecifickými potrebami,</w:t>
      </w:r>
    </w:p>
    <w:p w:rsidR="004F437F" w:rsidRPr="00A2529C" w:rsidRDefault="004F437F" w:rsidP="004F437F">
      <w:pPr>
        <w:ind w:left="567" w:hanging="283"/>
        <w:rPr>
          <w:rFonts w:cstheme="minorHAnsi"/>
          <w:sz w:val="24"/>
          <w:szCs w:val="24"/>
          <w:lang w:val="sk-SK"/>
        </w:rPr>
      </w:pPr>
      <w:r w:rsidRPr="00A2529C">
        <w:rPr>
          <w:rFonts w:cstheme="minorHAnsi"/>
          <w:sz w:val="24"/>
          <w:szCs w:val="24"/>
          <w:lang w:val="sk-SK"/>
        </w:rPr>
        <w:t>-</w:t>
      </w:r>
      <w:r w:rsidRPr="00A2529C">
        <w:rPr>
          <w:rFonts w:cstheme="minorHAnsi"/>
          <w:sz w:val="24"/>
          <w:szCs w:val="24"/>
          <w:lang w:val="sk-SK"/>
        </w:rPr>
        <w:tab/>
        <w:t>fakultných koordinátorov.</w:t>
      </w:r>
    </w:p>
    <w:p w:rsidR="004F437F" w:rsidRPr="00A2529C" w:rsidRDefault="004F437F" w:rsidP="004F437F">
      <w:pPr>
        <w:ind w:firstLine="567"/>
        <w:rPr>
          <w:rFonts w:cstheme="minorHAnsi"/>
          <w:sz w:val="24"/>
          <w:szCs w:val="24"/>
          <w:lang w:val="sk-SK"/>
        </w:rPr>
      </w:pPr>
      <w:r w:rsidRPr="00A2529C">
        <w:rPr>
          <w:rFonts w:cstheme="minorHAnsi"/>
          <w:sz w:val="24"/>
          <w:szCs w:val="24"/>
          <w:lang w:val="sk-SK"/>
        </w:rPr>
        <w:t>Na každej fakulte UKF pôsobí fakultný koordinátor. Na základe rozhodnutia dekana príslušnej fakulty UKF môže mať fakulta viacerých koordinátorov. Na základe dohody vedení jednotlivých fakúlt môže jeden koordinátor pôsobiť na viacerých fakultách. Fakultným koordinátorom je spravidla vysokoškolský učiteľ. Výkonom činnosti ho poveruje dekan príslušnej fakulty UKF.</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t xml:space="preserve">Centrum podpory študentov so špecifickými potrebami (ďalej CPŠSŠP) je v zmysle </w:t>
      </w:r>
      <w:r w:rsidR="00C65CC0">
        <w:rPr>
          <w:rFonts w:cstheme="minorHAnsi"/>
          <w:sz w:val="24"/>
          <w:szCs w:val="24"/>
          <w:lang w:val="sk-SK"/>
        </w:rPr>
        <w:br/>
      </w:r>
      <w:r w:rsidRPr="00A2529C">
        <w:rPr>
          <w:rFonts w:cstheme="minorHAnsi"/>
          <w:sz w:val="24"/>
          <w:szCs w:val="24"/>
          <w:lang w:val="sk-SK"/>
        </w:rPr>
        <w:t>§</w:t>
      </w:r>
      <w:r w:rsidR="00C65CC0">
        <w:rPr>
          <w:rFonts w:cstheme="minorHAnsi"/>
          <w:sz w:val="24"/>
          <w:szCs w:val="24"/>
          <w:lang w:val="sk-SK"/>
        </w:rPr>
        <w:t xml:space="preserve"> </w:t>
      </w:r>
      <w:r w:rsidRPr="00A2529C">
        <w:rPr>
          <w:rFonts w:cstheme="minorHAnsi"/>
          <w:sz w:val="24"/>
          <w:szCs w:val="24"/>
          <w:lang w:val="sk-SK"/>
        </w:rPr>
        <w:t xml:space="preserve">100 zákona č. 131/2002 Z.z. o vysokých školách a o zmene a doplnení niektorých zákonov </w:t>
      </w:r>
      <w:r w:rsidR="00BF7894" w:rsidRPr="00A2529C">
        <w:rPr>
          <w:rFonts w:cstheme="minorHAnsi"/>
          <w:sz w:val="24"/>
          <w:szCs w:val="24"/>
          <w:lang w:val="sk-SK"/>
        </w:rPr>
        <w:br/>
      </w:r>
      <w:r w:rsidRPr="00A2529C">
        <w:rPr>
          <w:rFonts w:cstheme="minorHAnsi"/>
          <w:sz w:val="24"/>
          <w:szCs w:val="24"/>
          <w:lang w:val="sk-SK"/>
        </w:rPr>
        <w:t>v znení neskorších predpisov a čl. 25 odst. 1 písm. d) Štatútu PF UKF vychádzajúc zo čl. 26 odst. 6 Štatútu UKF</w:t>
      </w:r>
      <w:r w:rsidR="00C65CC0">
        <w:rPr>
          <w:rFonts w:cstheme="minorHAnsi"/>
          <w:sz w:val="24"/>
          <w:szCs w:val="24"/>
          <w:lang w:val="sk-SK"/>
        </w:rPr>
        <w:t>,</w:t>
      </w:r>
      <w:r w:rsidRPr="00A2529C">
        <w:rPr>
          <w:rFonts w:cstheme="minorHAnsi"/>
          <w:sz w:val="24"/>
          <w:szCs w:val="24"/>
          <w:lang w:val="sk-SK"/>
        </w:rPr>
        <w:t xml:space="preserve"> je súčasťou Katedry </w:t>
      </w:r>
      <w:r w:rsidR="00C65CC0">
        <w:rPr>
          <w:rFonts w:cstheme="minorHAnsi"/>
          <w:sz w:val="24"/>
          <w:szCs w:val="24"/>
          <w:lang w:val="sk-SK"/>
        </w:rPr>
        <w:t>p</w:t>
      </w:r>
      <w:r w:rsidRPr="00A2529C">
        <w:rPr>
          <w:rFonts w:cstheme="minorHAnsi"/>
          <w:sz w:val="24"/>
          <w:szCs w:val="24"/>
          <w:lang w:val="sk-SK"/>
        </w:rPr>
        <w:t xml:space="preserve">edagogiky a je podporované Pedagogickou </w:t>
      </w:r>
      <w:r w:rsidR="00C65CC0">
        <w:rPr>
          <w:rFonts w:cstheme="minorHAnsi"/>
          <w:sz w:val="24"/>
          <w:szCs w:val="24"/>
          <w:lang w:val="sk-SK"/>
        </w:rPr>
        <w:t>f</w:t>
      </w:r>
      <w:r w:rsidRPr="00A2529C">
        <w:rPr>
          <w:rFonts w:cstheme="minorHAnsi"/>
          <w:sz w:val="24"/>
          <w:szCs w:val="24"/>
          <w:lang w:val="sk-SK"/>
        </w:rPr>
        <w:t>akultou Univerzity Konštantína Filozofa (ďalej PF UKF v Nitre).</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t xml:space="preserve">CPŠSŠP nemá právnu subjektivitu, jeho riadenie je zaisťované odborno-metodickým pracovníkom, ktorý je oprávnený jednať menom Katedry </w:t>
      </w:r>
      <w:r w:rsidR="00C65CC0">
        <w:rPr>
          <w:rFonts w:cstheme="minorHAnsi"/>
          <w:sz w:val="24"/>
          <w:szCs w:val="24"/>
          <w:lang w:val="sk-SK"/>
        </w:rPr>
        <w:t>p</w:t>
      </w:r>
      <w:r w:rsidRPr="00A2529C">
        <w:rPr>
          <w:rFonts w:cstheme="minorHAnsi"/>
          <w:sz w:val="24"/>
          <w:szCs w:val="24"/>
          <w:lang w:val="sk-SK"/>
        </w:rPr>
        <w:t>edagogiky a PF UKF v Nitre.</w:t>
      </w:r>
    </w:p>
    <w:p w:rsidR="004F437F" w:rsidRPr="00A2529C" w:rsidRDefault="004F437F" w:rsidP="002F4AE5">
      <w:pPr>
        <w:ind w:firstLine="709"/>
        <w:rPr>
          <w:rFonts w:cstheme="minorHAnsi"/>
          <w:b/>
          <w:sz w:val="24"/>
          <w:szCs w:val="24"/>
          <w:lang w:val="sk-SK"/>
        </w:rPr>
      </w:pPr>
      <w:r w:rsidRPr="00A2529C">
        <w:rPr>
          <w:rFonts w:cstheme="minorHAnsi"/>
          <w:b/>
          <w:sz w:val="24"/>
          <w:szCs w:val="24"/>
          <w:lang w:val="sk-SK"/>
        </w:rPr>
        <w:t>Sídlom CPŠSŠP je kancelária č. 419, 4. posch., Dražovská 4, 949 74 Nitra.</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t>Od februára 2018 CPŠSŠP kontinuálne spolupracuje s Poradenským a servisným centrom (PaSC), ktoré ponúka študentom poradenské a servisné služby. Centralizovaná poradenská činnosť zahŕňa duchovné, finančné, kariér</w:t>
      </w:r>
      <w:r w:rsidR="00C65CC0">
        <w:rPr>
          <w:rFonts w:cstheme="minorHAnsi"/>
          <w:sz w:val="24"/>
          <w:szCs w:val="24"/>
          <w:lang w:val="sk-SK"/>
        </w:rPr>
        <w:t>ové</w:t>
      </w:r>
      <w:r w:rsidRPr="00A2529C">
        <w:rPr>
          <w:rFonts w:cstheme="minorHAnsi"/>
          <w:sz w:val="24"/>
          <w:szCs w:val="24"/>
          <w:lang w:val="sk-SK"/>
        </w:rPr>
        <w:t xml:space="preserve">, psychologické, právne, sociálne poradenstvo, poradenstvo zamerané na zdravie a poradenstvo a podporu pre študentov </w:t>
      </w:r>
      <w:r w:rsidR="00BF7894" w:rsidRPr="00A2529C">
        <w:rPr>
          <w:rFonts w:cstheme="minorHAnsi"/>
          <w:sz w:val="24"/>
          <w:szCs w:val="24"/>
          <w:lang w:val="sk-SK"/>
        </w:rPr>
        <w:br/>
      </w:r>
      <w:r w:rsidRPr="00A2529C">
        <w:rPr>
          <w:rFonts w:cstheme="minorHAnsi"/>
          <w:sz w:val="24"/>
          <w:szCs w:val="24"/>
          <w:lang w:val="sk-SK"/>
        </w:rPr>
        <w:t>so špecifickými vzdelávacími potrebami.</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lastRenderedPageBreak/>
        <w:t>Všetky podstatné nariadenia, poskytované služby a formálne odkazy sú na webovom sídle Centra podpory študentov so špecifickými potrebami pri PF UKF v Nitre.</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t>Internetová adresa: </w:t>
      </w:r>
      <w:hyperlink r:id="rId44" w:tgtFrame="_blank" w:history="1">
        <w:r w:rsidRPr="00A2529C">
          <w:rPr>
            <w:rStyle w:val="Hypertextovprepojenie"/>
            <w:rFonts w:cstheme="minorHAnsi"/>
            <w:color w:val="auto"/>
            <w:sz w:val="24"/>
            <w:szCs w:val="24"/>
            <w:lang w:val="sk-SK"/>
          </w:rPr>
          <w:t>http://www.centrumpodpory.pf.ukf.sk</w:t>
        </w:r>
      </w:hyperlink>
      <w:r w:rsidRPr="00A2529C">
        <w:rPr>
          <w:rFonts w:cstheme="minorHAnsi"/>
          <w:sz w:val="24"/>
          <w:szCs w:val="24"/>
          <w:lang w:val="sk-SK"/>
        </w:rPr>
        <w:t>.</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poradenstvo a konzultácie v študijnej oblasti</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ponúkame možnosť diagnostiky študijných zručností (batéria READY VŠ), kognitívnych a percepčných oblastí</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poradenstvo v oblasti stratégii učenia, efektívnych poznámok a porozumenia textu (program Ja na to mám)</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možnosť rozvoja myslenia pomocou programu FIE</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možnosť dynamickej diagnostiky LPAD</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konzultácie k prijímaniu a administratíve evidencie študentov so špecifickými potrebami</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pomoc v knižnici pri práci s katalógmi</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poradenstvo pre zostavenie individuálneho harmonogramu plnenia študijných povinností</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pomoc pri zostavovaní a riešení rozvrhových akcií</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zápis poznámok z prednášok a seminárov</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scan a kopírovanie poznámok a učebných textov</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poradenstvo pre vyučujúcich, pre prácu so študentom</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pomoc so zvukovými záznamami z prednášok a seminárov</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prevod učebných textov do zvukovej podoby</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zapožičiavanie pomôcok, pomocnej technológie a poradenstvo</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tlmočenie do posunkového jazyka</w:t>
      </w:r>
    </w:p>
    <w:p w:rsidR="004F437F" w:rsidRPr="00A2529C" w:rsidRDefault="004F437F" w:rsidP="00F933E0">
      <w:pPr>
        <w:numPr>
          <w:ilvl w:val="0"/>
          <w:numId w:val="26"/>
        </w:numPr>
        <w:rPr>
          <w:rFonts w:cstheme="minorHAnsi"/>
          <w:sz w:val="24"/>
          <w:szCs w:val="24"/>
          <w:lang w:val="sk-SK"/>
        </w:rPr>
      </w:pPr>
      <w:r w:rsidRPr="00A2529C">
        <w:rPr>
          <w:rFonts w:cstheme="minorHAnsi"/>
          <w:sz w:val="24"/>
          <w:szCs w:val="24"/>
          <w:lang w:val="sk-SK"/>
        </w:rPr>
        <w:t>poradenstvo pre vyučujúcich, pre prácu so študentom nevidiacim</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t>CPŠSŠP zabezpečuje screening, evidenciu, odborný, diagnostický a poradenský servis uchádzačom a študentom UKF v Nitre so špecifickými potrebami a ďalej aj pedagogickým pracovníkom UKF v Nitre.</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t>Na účely vyhodnocovania špecifických potrieb študentov a následného priznávania primeraných úprav pri štúdiu a poskytovania podpory pri štúdiu, ako i na účely evidencie, možno študentov so špecifickými potrebami charakterizovať v zmysle Prílohy k Vyhláške MŠVVŠ SR č. 458/2012 Z. z. o minimálnych nárokoch študenta so špecifickými potrebami nasledovne:</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nevidiaci študent,</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slabozraký študent,</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nepočujúci študent,</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nedoslýchavý študent,</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študent s postihnutím dolných končatín,</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študent s postihnutím horných končatín,</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študent s chronickým ochorením,</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študent so zdravotným oslabením,</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študent so psychickým ochorením,</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lastRenderedPageBreak/>
        <w:t>študent s autizmom a inými pervazívnymi vývinovými poruchami,</w:t>
      </w:r>
    </w:p>
    <w:p w:rsidR="004F437F" w:rsidRPr="00A2529C" w:rsidRDefault="004F437F" w:rsidP="00F933E0">
      <w:pPr>
        <w:pStyle w:val="Odsekzoznamu"/>
        <w:numPr>
          <w:ilvl w:val="0"/>
          <w:numId w:val="13"/>
        </w:numPr>
        <w:ind w:left="567" w:hanging="283"/>
        <w:rPr>
          <w:rFonts w:cstheme="minorHAnsi"/>
          <w:sz w:val="24"/>
          <w:szCs w:val="24"/>
          <w:lang w:val="sk-SK"/>
        </w:rPr>
      </w:pPr>
      <w:r w:rsidRPr="00A2529C">
        <w:rPr>
          <w:rFonts w:cstheme="minorHAnsi"/>
          <w:sz w:val="24"/>
          <w:szCs w:val="24"/>
          <w:lang w:val="sk-SK"/>
        </w:rPr>
        <w:t>študent s poruchami učenia.</w:t>
      </w:r>
    </w:p>
    <w:p w:rsidR="004F437F" w:rsidRPr="00A2529C" w:rsidRDefault="004F437F" w:rsidP="002F4AE5">
      <w:pPr>
        <w:ind w:firstLine="709"/>
        <w:rPr>
          <w:rFonts w:cstheme="minorHAnsi"/>
          <w:sz w:val="24"/>
          <w:szCs w:val="24"/>
          <w:lang w:val="sk-SK"/>
        </w:rPr>
      </w:pPr>
      <w:r w:rsidRPr="00A2529C">
        <w:rPr>
          <w:rFonts w:cstheme="minorHAnsi"/>
          <w:sz w:val="24"/>
          <w:szCs w:val="24"/>
          <w:lang w:val="sk-SK"/>
        </w:rPr>
        <w:t>V súlade so Štatútom UKF v Nitre a s ohľadom na poslanie a činnosť CPŠSŠP poskytuje nasledovné služby:</w:t>
      </w:r>
    </w:p>
    <w:p w:rsidR="004F437F" w:rsidRPr="00A2529C" w:rsidRDefault="004F437F" w:rsidP="00F933E0">
      <w:pPr>
        <w:pStyle w:val="Odsekzoznamu"/>
        <w:numPr>
          <w:ilvl w:val="0"/>
          <w:numId w:val="18"/>
        </w:numPr>
        <w:tabs>
          <w:tab w:val="left" w:pos="851"/>
        </w:tabs>
        <w:ind w:left="0" w:firstLine="567"/>
        <w:rPr>
          <w:rFonts w:cstheme="minorHAnsi"/>
          <w:sz w:val="24"/>
          <w:szCs w:val="24"/>
          <w:lang w:val="sk-SK"/>
        </w:rPr>
      </w:pPr>
      <w:r w:rsidRPr="00A2529C">
        <w:rPr>
          <w:rFonts w:cstheme="minorHAnsi"/>
          <w:sz w:val="24"/>
          <w:szCs w:val="24"/>
          <w:lang w:val="sk-SK"/>
        </w:rPr>
        <w:t>Adaptácia študijných materiálov, t.j. skenovanie, zväčšovanie textu, kopírovacie služby.</w:t>
      </w:r>
    </w:p>
    <w:p w:rsidR="004F437F" w:rsidRPr="00A2529C" w:rsidRDefault="004F437F" w:rsidP="00F933E0">
      <w:pPr>
        <w:pStyle w:val="Odsekzoznamu"/>
        <w:numPr>
          <w:ilvl w:val="0"/>
          <w:numId w:val="18"/>
        </w:numPr>
        <w:tabs>
          <w:tab w:val="left" w:pos="851"/>
        </w:tabs>
        <w:ind w:left="0" w:firstLine="567"/>
        <w:rPr>
          <w:rFonts w:cstheme="minorHAnsi"/>
          <w:sz w:val="24"/>
          <w:szCs w:val="24"/>
          <w:lang w:val="sk-SK"/>
        </w:rPr>
      </w:pPr>
      <w:r w:rsidRPr="00A2529C">
        <w:rPr>
          <w:rFonts w:cstheme="minorHAnsi"/>
          <w:sz w:val="24"/>
          <w:szCs w:val="24"/>
          <w:lang w:val="sk-SK"/>
        </w:rPr>
        <w:t>Konzultačná činnosť, t.j. konzultácia s uchádzačmi a študentmi so špecifickými potrebami, konzultácia s pedagógmi UKF, konzultácia s rodinou uchádzača so špecifickými potrebami, riešenie aktuálnych problémových študijných záležitostí študentov</w:t>
      </w:r>
      <w:r w:rsidR="00BF7894" w:rsidRPr="00A2529C">
        <w:rPr>
          <w:rFonts w:cstheme="minorHAnsi"/>
          <w:sz w:val="24"/>
          <w:szCs w:val="24"/>
          <w:lang w:val="sk-SK"/>
        </w:rPr>
        <w:t xml:space="preserve"> </w:t>
      </w:r>
      <w:r w:rsidR="00BF7894" w:rsidRPr="00A2529C">
        <w:rPr>
          <w:rFonts w:cstheme="minorHAnsi"/>
          <w:sz w:val="24"/>
          <w:szCs w:val="24"/>
          <w:lang w:val="sk-SK"/>
        </w:rPr>
        <w:br/>
      </w:r>
      <w:r w:rsidRPr="00A2529C">
        <w:rPr>
          <w:rFonts w:cstheme="minorHAnsi"/>
          <w:sz w:val="24"/>
          <w:szCs w:val="24"/>
          <w:lang w:val="sk-SK"/>
        </w:rPr>
        <w:t>so špecifickými potrebami na UKF v Nitre.</w:t>
      </w:r>
    </w:p>
    <w:p w:rsidR="004F437F" w:rsidRPr="00A2529C" w:rsidRDefault="004F437F" w:rsidP="00F933E0">
      <w:pPr>
        <w:pStyle w:val="Odsekzoznamu"/>
        <w:numPr>
          <w:ilvl w:val="0"/>
          <w:numId w:val="18"/>
        </w:numPr>
        <w:tabs>
          <w:tab w:val="left" w:pos="851"/>
        </w:tabs>
        <w:ind w:left="0" w:firstLine="567"/>
        <w:rPr>
          <w:rFonts w:cstheme="minorHAnsi"/>
          <w:sz w:val="24"/>
          <w:szCs w:val="24"/>
          <w:lang w:val="sk-SK"/>
        </w:rPr>
      </w:pPr>
      <w:r w:rsidRPr="00A2529C">
        <w:rPr>
          <w:rFonts w:cstheme="minorHAnsi"/>
          <w:sz w:val="24"/>
          <w:szCs w:val="24"/>
          <w:lang w:val="sk-SK"/>
        </w:rPr>
        <w:t xml:space="preserve">Koordinovanie nákupu materiálno-technického zabezpečenia, t.j. nákup </w:t>
      </w:r>
      <w:r w:rsidRPr="00A2529C">
        <w:rPr>
          <w:rFonts w:cstheme="minorHAnsi"/>
          <w:sz w:val="24"/>
          <w:szCs w:val="24"/>
          <w:lang w:val="sk-SK"/>
        </w:rPr>
        <w:br/>
        <w:t>a modernizácia technického vybavenia, zaistenie kancelárskeho materiálu, zapožičanie špeciálnych technických kompenzačných pomôcok študentom so špecifickými nárokmi (zväčšovacia lupa, indukčná slučka... atď.) v spolupráci s dekanátom PF UKF v Nitre, Univerzitnou knižnicou a Referátom pre vzťahy s verejnosťou a sociálne veci.</w:t>
      </w:r>
    </w:p>
    <w:p w:rsidR="004F437F" w:rsidRPr="00A2529C" w:rsidRDefault="004F437F" w:rsidP="00F933E0">
      <w:pPr>
        <w:pStyle w:val="Odsekzoznamu"/>
        <w:numPr>
          <w:ilvl w:val="0"/>
          <w:numId w:val="18"/>
        </w:numPr>
        <w:tabs>
          <w:tab w:val="left" w:pos="851"/>
        </w:tabs>
        <w:ind w:left="0" w:firstLine="567"/>
        <w:rPr>
          <w:rFonts w:cstheme="minorHAnsi"/>
          <w:sz w:val="24"/>
          <w:szCs w:val="24"/>
          <w:lang w:val="sk-SK"/>
        </w:rPr>
      </w:pPr>
      <w:r w:rsidRPr="00A2529C">
        <w:rPr>
          <w:rFonts w:cstheme="minorHAnsi"/>
          <w:sz w:val="24"/>
          <w:szCs w:val="24"/>
          <w:lang w:val="sk-SK"/>
        </w:rPr>
        <w:t>Účasť na odborných konferenciách, seminároch a kurzoch pre koordinátorov VŠ.</w:t>
      </w:r>
    </w:p>
    <w:p w:rsidR="004F437F" w:rsidRPr="00A2529C" w:rsidRDefault="004F437F" w:rsidP="00F933E0">
      <w:pPr>
        <w:pStyle w:val="Odsekzoznamu"/>
        <w:numPr>
          <w:ilvl w:val="0"/>
          <w:numId w:val="18"/>
        </w:numPr>
        <w:tabs>
          <w:tab w:val="left" w:pos="851"/>
        </w:tabs>
        <w:ind w:left="0" w:firstLine="567"/>
        <w:rPr>
          <w:rFonts w:cstheme="minorHAnsi"/>
          <w:sz w:val="24"/>
          <w:szCs w:val="24"/>
          <w:lang w:val="sk-SK"/>
        </w:rPr>
      </w:pPr>
      <w:r w:rsidRPr="00A2529C">
        <w:rPr>
          <w:rFonts w:cstheme="minorHAnsi"/>
          <w:sz w:val="24"/>
          <w:szCs w:val="24"/>
          <w:lang w:val="sk-SK"/>
        </w:rPr>
        <w:t>Grantová činnosť, t.j. získavanie finančných prostriedkov pre podporu vyššie spomínaných služieb, participácia pri realizácii projektov riešených inými organizáciami (univerzitných i neuniverzitných).</w:t>
      </w:r>
    </w:p>
    <w:p w:rsidR="004F437F" w:rsidRPr="00A2529C" w:rsidRDefault="004F437F" w:rsidP="00F933E0">
      <w:pPr>
        <w:pStyle w:val="Odsekzoznamu"/>
        <w:numPr>
          <w:ilvl w:val="0"/>
          <w:numId w:val="18"/>
        </w:numPr>
        <w:tabs>
          <w:tab w:val="left" w:pos="851"/>
        </w:tabs>
        <w:ind w:left="0" w:firstLine="567"/>
        <w:rPr>
          <w:rFonts w:cstheme="minorHAnsi"/>
          <w:sz w:val="24"/>
          <w:szCs w:val="24"/>
          <w:lang w:val="sk-SK"/>
        </w:rPr>
      </w:pPr>
      <w:r w:rsidRPr="00A2529C">
        <w:rPr>
          <w:rFonts w:cstheme="minorHAnsi"/>
          <w:sz w:val="24"/>
          <w:szCs w:val="24"/>
          <w:lang w:val="sk-SK"/>
        </w:rPr>
        <w:t xml:space="preserve">Spolupráca CPŠSŠP </w:t>
      </w:r>
      <w:r w:rsidR="00C65CC0">
        <w:rPr>
          <w:rFonts w:cstheme="minorHAnsi"/>
          <w:sz w:val="24"/>
          <w:szCs w:val="24"/>
          <w:lang w:val="sk-SK"/>
        </w:rPr>
        <w:t xml:space="preserve">- </w:t>
      </w:r>
      <w:r w:rsidRPr="00A2529C">
        <w:rPr>
          <w:rFonts w:cstheme="minorHAnsi"/>
          <w:sz w:val="24"/>
          <w:szCs w:val="24"/>
          <w:lang w:val="sk-SK"/>
        </w:rPr>
        <w:t xml:space="preserve">v zmysle naplnenia stanovených cieľov spolupracuje s fakultnými koordinátormi, Referátom pre vzťahy s verejnosťou a sociálne veci, Psychologickou poradňou pri Katedre pedagogickej a školskej psychológie; Univerzitnou knižnicou; </w:t>
      </w:r>
      <w:r w:rsidR="00C65CC0">
        <w:rPr>
          <w:rFonts w:cstheme="minorHAnsi"/>
          <w:sz w:val="24"/>
          <w:szCs w:val="24"/>
          <w:lang w:val="sk-SK"/>
        </w:rPr>
        <w:t>u</w:t>
      </w:r>
      <w:r w:rsidRPr="00A2529C">
        <w:rPr>
          <w:rFonts w:cstheme="minorHAnsi"/>
          <w:sz w:val="24"/>
          <w:szCs w:val="24"/>
          <w:lang w:val="sk-SK"/>
        </w:rPr>
        <w:t>bytovacími zariadeniami; Úniou nevidiacich a slabozrakých Slovenska; Asociáciou nepočujúcich Slovenska; Asociáciou organizácií zdravotne postihnutých občanov SR a in</w:t>
      </w:r>
      <w:r w:rsidR="00C65CC0">
        <w:rPr>
          <w:rFonts w:cstheme="minorHAnsi"/>
          <w:sz w:val="24"/>
          <w:szCs w:val="24"/>
          <w:lang w:val="sk-SK"/>
        </w:rPr>
        <w:t>ými</w:t>
      </w:r>
      <w:r w:rsidRPr="00A2529C">
        <w:rPr>
          <w:rFonts w:cstheme="minorHAnsi"/>
          <w:sz w:val="24"/>
          <w:szCs w:val="24"/>
          <w:lang w:val="sk-SK"/>
        </w:rPr>
        <w:t>.</w:t>
      </w:r>
    </w:p>
    <w:p w:rsidR="004F437F" w:rsidRPr="00A2529C" w:rsidRDefault="004F437F" w:rsidP="002F4AE5">
      <w:pPr>
        <w:ind w:firstLine="709"/>
        <w:rPr>
          <w:sz w:val="24"/>
          <w:szCs w:val="24"/>
          <w:lang w:val="sk-SK"/>
        </w:rPr>
      </w:pPr>
      <w:r w:rsidRPr="00A2529C">
        <w:rPr>
          <w:rFonts w:cstheme="minorHAnsi"/>
          <w:sz w:val="24"/>
          <w:szCs w:val="24"/>
          <w:lang w:val="sk-SK"/>
        </w:rPr>
        <w:t>V roku 2018 bolo v evidencii CPŠSŠP dvadsaťdva študentov so špecifickými potrebami. V rámci UKF bolo k 31. 12. 2018 evidovaných celkovo 44 študentov so špecifickými potrebami.</w:t>
      </w:r>
    </w:p>
    <w:p w:rsidR="004F437F" w:rsidRPr="00A2529C" w:rsidRDefault="004F437F" w:rsidP="002F4AE5">
      <w:pPr>
        <w:spacing w:after="0" w:line="276" w:lineRule="auto"/>
        <w:ind w:firstLine="709"/>
        <w:rPr>
          <w:rFonts w:asciiTheme="minorHAnsi" w:hAnsiTheme="minorHAnsi"/>
          <w:sz w:val="24"/>
          <w:szCs w:val="24"/>
          <w:lang w:val="sk-SK"/>
        </w:rPr>
      </w:pPr>
      <w:r w:rsidRPr="00A2529C">
        <w:rPr>
          <w:rFonts w:asciiTheme="minorHAnsi" w:hAnsiTheme="minorHAnsi"/>
          <w:sz w:val="24"/>
          <w:szCs w:val="24"/>
          <w:lang w:val="sk-SK"/>
        </w:rPr>
        <w:t xml:space="preserve">V rámci Centralizovaného systému poradenských služieb pre študentov UKF, </w:t>
      </w:r>
      <w:r w:rsidR="00BF7894" w:rsidRPr="00A2529C">
        <w:rPr>
          <w:rFonts w:asciiTheme="minorHAnsi" w:hAnsiTheme="minorHAnsi"/>
          <w:sz w:val="24"/>
          <w:szCs w:val="24"/>
          <w:lang w:val="sk-SK"/>
        </w:rPr>
        <w:br/>
      </w:r>
      <w:r w:rsidRPr="00A2529C">
        <w:rPr>
          <w:rFonts w:asciiTheme="minorHAnsi" w:hAnsiTheme="minorHAnsi"/>
          <w:sz w:val="24"/>
          <w:szCs w:val="24"/>
          <w:lang w:val="sk-SK"/>
        </w:rPr>
        <w:t xml:space="preserve">v evidencii poradenstva a podpory pre študentov so špecifickými vzdelávacími potrebami bolo 44 študentov, ktorí prejavili opakovane záujem o služby. </w:t>
      </w:r>
    </w:p>
    <w:p w:rsidR="004F437F" w:rsidRPr="00A2529C" w:rsidRDefault="004F437F" w:rsidP="004F437F">
      <w:pPr>
        <w:spacing w:after="0" w:line="276" w:lineRule="auto"/>
        <w:ind w:firstLine="567"/>
        <w:rPr>
          <w:rFonts w:asciiTheme="minorHAnsi" w:hAnsiTheme="minorHAnsi"/>
          <w:sz w:val="24"/>
          <w:szCs w:val="24"/>
          <w:lang w:val="sk-SK"/>
        </w:rPr>
      </w:pPr>
      <w:r w:rsidRPr="00A2529C">
        <w:rPr>
          <w:rFonts w:asciiTheme="minorHAnsi" w:hAnsiTheme="minorHAnsi"/>
          <w:sz w:val="24"/>
          <w:szCs w:val="24"/>
          <w:lang w:val="sk-SK"/>
        </w:rPr>
        <w:t>V roku 2018 boli poskytnuté tieto intervencie študentom so ŠP:</w:t>
      </w:r>
    </w:p>
    <w:p w:rsidR="004F437F" w:rsidRPr="00A2529C" w:rsidRDefault="004F437F" w:rsidP="00F933E0">
      <w:pPr>
        <w:pStyle w:val="Odsekzoznamu"/>
        <w:numPr>
          <w:ilvl w:val="0"/>
          <w:numId w:val="14"/>
        </w:num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Tvorba rozvrhu – individuálna úprava na mieru.</w:t>
      </w:r>
    </w:p>
    <w:p w:rsidR="004F437F" w:rsidRPr="00A2529C" w:rsidRDefault="004F437F" w:rsidP="00F933E0">
      <w:pPr>
        <w:pStyle w:val="Odsekzoznamu"/>
        <w:numPr>
          <w:ilvl w:val="0"/>
          <w:numId w:val="14"/>
        </w:num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Prefotenie a kopírovanie poznámok.</w:t>
      </w:r>
    </w:p>
    <w:p w:rsidR="004F437F" w:rsidRPr="00A2529C" w:rsidRDefault="004F437F" w:rsidP="00F933E0">
      <w:pPr>
        <w:pStyle w:val="Odsekzoznamu"/>
        <w:numPr>
          <w:ilvl w:val="0"/>
          <w:numId w:val="14"/>
        </w:num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Konzultácie v rozsahu 150 hod. za akademický rok.</w:t>
      </w:r>
    </w:p>
    <w:p w:rsidR="004F437F" w:rsidRPr="00A2529C" w:rsidRDefault="004F437F" w:rsidP="00F933E0">
      <w:pPr>
        <w:pStyle w:val="Odsekzoznamu"/>
        <w:numPr>
          <w:ilvl w:val="0"/>
          <w:numId w:val="14"/>
        </w:num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Odborné poradenstvo týkajúce sa štúdia, zdravotného znevýhodnenia, špecifických potrieb, evidencie, podpory, priznania minimálnych nárokov.</w:t>
      </w:r>
    </w:p>
    <w:p w:rsidR="004F437F" w:rsidRPr="00A2529C" w:rsidRDefault="004F437F" w:rsidP="00F933E0">
      <w:pPr>
        <w:pStyle w:val="Odsekzoznamu"/>
        <w:numPr>
          <w:ilvl w:val="0"/>
          <w:numId w:val="14"/>
        </w:num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Tvorba Rozhodnutí o priznaní štatútu študenta so špecifickými potrebami.</w:t>
      </w:r>
    </w:p>
    <w:p w:rsidR="004F437F" w:rsidRPr="00A2529C" w:rsidRDefault="004F437F" w:rsidP="00F933E0">
      <w:pPr>
        <w:pStyle w:val="Odsekzoznamu"/>
        <w:numPr>
          <w:ilvl w:val="0"/>
          <w:numId w:val="14"/>
        </w:num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 xml:space="preserve">Nácvik a tréning priestorovej orientácie (asistencia) nevidiacej študentky (v rozsahu </w:t>
      </w:r>
      <w:r w:rsidRPr="00A2529C">
        <w:rPr>
          <w:rFonts w:asciiTheme="minorHAnsi" w:hAnsiTheme="minorHAnsi"/>
          <w:sz w:val="24"/>
          <w:szCs w:val="24"/>
          <w:lang w:val="sk-SK"/>
        </w:rPr>
        <w:br/>
        <w:t>1 týždeň, všetky priestory – internát, jedáleň, učebne).</w:t>
      </w:r>
    </w:p>
    <w:p w:rsidR="004F437F" w:rsidRPr="00A2529C" w:rsidRDefault="004F437F" w:rsidP="00F933E0">
      <w:pPr>
        <w:pStyle w:val="Odsekzoznamu"/>
        <w:numPr>
          <w:ilvl w:val="0"/>
          <w:numId w:val="14"/>
        </w:num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Tlmočenie, pomoc pri zabezpečení študijnej literatúry.</w:t>
      </w:r>
    </w:p>
    <w:p w:rsidR="004F437F" w:rsidRPr="00A2529C" w:rsidRDefault="004F437F" w:rsidP="002F4AE5">
      <w:pPr>
        <w:spacing w:after="0" w:line="276" w:lineRule="auto"/>
        <w:ind w:firstLine="709"/>
        <w:rPr>
          <w:rFonts w:asciiTheme="minorHAnsi" w:hAnsiTheme="minorHAnsi"/>
          <w:sz w:val="24"/>
          <w:szCs w:val="24"/>
          <w:lang w:val="sk-SK"/>
        </w:rPr>
      </w:pPr>
      <w:r w:rsidRPr="00A2529C">
        <w:rPr>
          <w:rFonts w:asciiTheme="minorHAnsi" w:hAnsiTheme="minorHAnsi"/>
          <w:sz w:val="24"/>
          <w:szCs w:val="24"/>
          <w:lang w:val="sk-SK"/>
        </w:rPr>
        <w:t>Sumárny počet konzultácií poskytnutých študentom so ŠP v rámci fakúlt UKF v Nitre bol za rok 2018 spolu stopäťdesiat.</w:t>
      </w:r>
    </w:p>
    <w:p w:rsidR="004F437F" w:rsidRPr="00A2529C" w:rsidRDefault="004F437F" w:rsidP="002F4AE5">
      <w:pPr>
        <w:spacing w:after="0" w:line="276" w:lineRule="auto"/>
        <w:ind w:firstLine="709"/>
        <w:rPr>
          <w:rFonts w:asciiTheme="minorHAnsi" w:hAnsiTheme="minorHAnsi"/>
          <w:sz w:val="24"/>
          <w:szCs w:val="24"/>
          <w:lang w:val="sk-SK"/>
        </w:rPr>
      </w:pPr>
    </w:p>
    <w:p w:rsidR="004F437F" w:rsidRPr="00A2529C" w:rsidRDefault="004F437F" w:rsidP="002F4AE5">
      <w:pPr>
        <w:spacing w:after="0" w:line="276" w:lineRule="auto"/>
        <w:ind w:firstLine="709"/>
        <w:rPr>
          <w:rFonts w:asciiTheme="minorHAnsi" w:hAnsiTheme="minorHAnsi"/>
          <w:sz w:val="24"/>
          <w:szCs w:val="24"/>
          <w:lang w:val="sk-SK"/>
        </w:rPr>
      </w:pPr>
      <w:r w:rsidRPr="00A2529C">
        <w:rPr>
          <w:rFonts w:asciiTheme="minorHAnsi" w:hAnsiTheme="minorHAnsi"/>
          <w:sz w:val="24"/>
          <w:szCs w:val="24"/>
          <w:lang w:val="sk-SK"/>
        </w:rPr>
        <w:lastRenderedPageBreak/>
        <w:t xml:space="preserve">Univerzitným koordinátorom pre prácu so študentmi so špecifickými vzdelávacími potrebami je prof. PhDr. Peter Seidler, CSc., </w:t>
      </w:r>
      <w:hyperlink r:id="rId45" w:history="1">
        <w:r w:rsidRPr="00A2529C">
          <w:rPr>
            <w:rStyle w:val="Hypertextovprepojenie"/>
            <w:rFonts w:asciiTheme="minorHAnsi" w:hAnsiTheme="minorHAnsi"/>
            <w:color w:val="auto"/>
            <w:sz w:val="24"/>
            <w:szCs w:val="24"/>
            <w:lang w:val="sk-SK"/>
          </w:rPr>
          <w:t>pseidler@ukf.sk</w:t>
        </w:r>
      </w:hyperlink>
    </w:p>
    <w:p w:rsidR="004F437F" w:rsidRPr="00A2529C" w:rsidRDefault="004F437F" w:rsidP="002F4AE5">
      <w:pPr>
        <w:spacing w:after="0" w:line="276" w:lineRule="auto"/>
        <w:ind w:firstLine="709"/>
        <w:rPr>
          <w:rFonts w:asciiTheme="minorHAnsi" w:hAnsiTheme="minorHAnsi"/>
          <w:sz w:val="24"/>
          <w:szCs w:val="24"/>
          <w:lang w:val="sk-SK"/>
        </w:rPr>
      </w:pPr>
      <w:r w:rsidRPr="00A2529C">
        <w:rPr>
          <w:rFonts w:asciiTheme="minorHAnsi" w:hAnsiTheme="minorHAnsi"/>
          <w:sz w:val="24"/>
          <w:szCs w:val="24"/>
          <w:lang w:val="sk-SK"/>
        </w:rPr>
        <w:t>Kontaktné osoby na fakultách UKF v Nitre:</w:t>
      </w:r>
    </w:p>
    <w:p w:rsidR="004F437F" w:rsidRPr="00A2529C" w:rsidRDefault="004F437F" w:rsidP="004F437F">
      <w:p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w:t>
      </w:r>
      <w:r w:rsidRPr="00A2529C">
        <w:rPr>
          <w:rFonts w:asciiTheme="minorHAnsi" w:hAnsiTheme="minorHAnsi"/>
          <w:sz w:val="24"/>
          <w:szCs w:val="24"/>
          <w:lang w:val="sk-SK"/>
        </w:rPr>
        <w:tab/>
        <w:t xml:space="preserve">doc. PhDr. Marta Popelková, PhD., (koordinátor za Fakultu sociálnych vied </w:t>
      </w:r>
      <w:r w:rsidRPr="00A2529C">
        <w:rPr>
          <w:rFonts w:asciiTheme="minorHAnsi" w:hAnsiTheme="minorHAnsi"/>
          <w:sz w:val="24"/>
          <w:szCs w:val="24"/>
          <w:lang w:val="sk-SK"/>
        </w:rPr>
        <w:br/>
        <w:t xml:space="preserve">a zdravotníctva UKF v Nitre), kontakt: </w:t>
      </w:r>
      <w:hyperlink r:id="rId46" w:history="1">
        <w:r w:rsidRPr="00A2529C">
          <w:rPr>
            <w:rStyle w:val="Hypertextovprepojenie"/>
            <w:rFonts w:asciiTheme="minorHAnsi" w:hAnsiTheme="minorHAnsi"/>
            <w:color w:val="auto"/>
            <w:sz w:val="24"/>
            <w:szCs w:val="24"/>
            <w:lang w:val="sk-SK"/>
          </w:rPr>
          <w:t>mpopelkova@ukf.sk</w:t>
        </w:r>
      </w:hyperlink>
    </w:p>
    <w:p w:rsidR="004F437F" w:rsidRPr="00A2529C" w:rsidRDefault="004F437F" w:rsidP="004F437F">
      <w:p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w:t>
      </w:r>
      <w:r w:rsidRPr="00A2529C">
        <w:rPr>
          <w:rFonts w:asciiTheme="minorHAnsi" w:hAnsiTheme="minorHAnsi"/>
          <w:sz w:val="24"/>
          <w:szCs w:val="24"/>
          <w:lang w:val="sk-SK"/>
        </w:rPr>
        <w:tab/>
        <w:t xml:space="preserve">PhDr. Dana Zrubcová, PhD., (koordinátor za Fakultu sociálnych vied a zdravotníctva UKF v Nitre), kontakt: </w:t>
      </w:r>
      <w:hyperlink r:id="rId47" w:history="1">
        <w:r w:rsidRPr="00A2529C">
          <w:rPr>
            <w:rStyle w:val="Hypertextovprepojenie"/>
            <w:rFonts w:asciiTheme="minorHAnsi" w:hAnsiTheme="minorHAnsi"/>
            <w:color w:val="auto"/>
            <w:sz w:val="24"/>
            <w:szCs w:val="24"/>
            <w:lang w:val="sk-SK"/>
          </w:rPr>
          <w:t>dzrubcova@ukf.sk</w:t>
        </w:r>
      </w:hyperlink>
    </w:p>
    <w:p w:rsidR="004F437F" w:rsidRPr="00A2529C" w:rsidRDefault="004F437F" w:rsidP="004F437F">
      <w:p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w:t>
      </w:r>
      <w:r w:rsidRPr="00A2529C">
        <w:rPr>
          <w:rFonts w:asciiTheme="minorHAnsi" w:hAnsiTheme="minorHAnsi"/>
          <w:sz w:val="24"/>
          <w:szCs w:val="24"/>
          <w:lang w:val="sk-SK"/>
        </w:rPr>
        <w:tab/>
        <w:t>RNDr. Dušan Vallo, PhD.</w:t>
      </w:r>
      <w:r w:rsidR="00751131" w:rsidRPr="00A2529C">
        <w:rPr>
          <w:rFonts w:asciiTheme="minorHAnsi" w:hAnsiTheme="minorHAnsi"/>
          <w:sz w:val="24"/>
          <w:szCs w:val="24"/>
          <w:lang w:val="sk-SK"/>
        </w:rPr>
        <w:t>,</w:t>
      </w:r>
      <w:r w:rsidRPr="00A2529C">
        <w:rPr>
          <w:rFonts w:asciiTheme="minorHAnsi" w:hAnsiTheme="minorHAnsi"/>
          <w:sz w:val="24"/>
          <w:szCs w:val="24"/>
          <w:lang w:val="sk-SK"/>
        </w:rPr>
        <w:t xml:space="preserve"> (koordinátor za Fakultu prírodných vied UKF v Nitre), </w:t>
      </w:r>
      <w:r w:rsidRPr="00A2529C">
        <w:rPr>
          <w:rFonts w:asciiTheme="minorHAnsi" w:hAnsiTheme="minorHAnsi"/>
          <w:sz w:val="24"/>
          <w:szCs w:val="24"/>
          <w:lang w:val="sk-SK"/>
        </w:rPr>
        <w:br/>
        <w:t xml:space="preserve">kontakt: </w:t>
      </w:r>
      <w:hyperlink r:id="rId48" w:history="1">
        <w:r w:rsidRPr="00A2529C">
          <w:rPr>
            <w:rStyle w:val="Hypertextovprepojenie"/>
            <w:rFonts w:asciiTheme="minorHAnsi" w:hAnsiTheme="minorHAnsi"/>
            <w:color w:val="auto"/>
            <w:sz w:val="24"/>
            <w:szCs w:val="24"/>
            <w:lang w:val="sk-SK"/>
          </w:rPr>
          <w:t>dvallo@ukf.sk</w:t>
        </w:r>
      </w:hyperlink>
    </w:p>
    <w:p w:rsidR="004F437F" w:rsidRPr="00A2529C" w:rsidRDefault="004F437F" w:rsidP="004F437F">
      <w:p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w:t>
      </w:r>
      <w:r w:rsidRPr="00A2529C">
        <w:rPr>
          <w:rFonts w:asciiTheme="minorHAnsi" w:hAnsiTheme="minorHAnsi"/>
          <w:sz w:val="24"/>
          <w:szCs w:val="24"/>
          <w:lang w:val="sk-SK"/>
        </w:rPr>
        <w:tab/>
        <w:t>prof. PaedDr. Bernard Garaj, CSc.</w:t>
      </w:r>
      <w:r w:rsidR="00751131" w:rsidRPr="00A2529C">
        <w:rPr>
          <w:rFonts w:asciiTheme="minorHAnsi" w:hAnsiTheme="minorHAnsi"/>
          <w:sz w:val="24"/>
          <w:szCs w:val="24"/>
          <w:lang w:val="sk-SK"/>
        </w:rPr>
        <w:t>,</w:t>
      </w:r>
      <w:r w:rsidRPr="00A2529C">
        <w:rPr>
          <w:rFonts w:asciiTheme="minorHAnsi" w:hAnsiTheme="minorHAnsi"/>
          <w:sz w:val="24"/>
          <w:szCs w:val="24"/>
          <w:lang w:val="sk-SK"/>
        </w:rPr>
        <w:t xml:space="preserve"> (koordinátor za Filozofickú fakultu UKF v Nitre), </w:t>
      </w:r>
      <w:r w:rsidRPr="00A2529C">
        <w:rPr>
          <w:rFonts w:asciiTheme="minorHAnsi" w:hAnsiTheme="minorHAnsi"/>
          <w:sz w:val="24"/>
          <w:szCs w:val="24"/>
          <w:lang w:val="sk-SK"/>
        </w:rPr>
        <w:br/>
        <w:t xml:space="preserve">kontakt: </w:t>
      </w:r>
      <w:hyperlink r:id="rId49" w:history="1">
        <w:r w:rsidRPr="00A2529C">
          <w:rPr>
            <w:rStyle w:val="Hypertextovprepojenie"/>
            <w:rFonts w:asciiTheme="minorHAnsi" w:hAnsiTheme="minorHAnsi"/>
            <w:color w:val="auto"/>
            <w:sz w:val="24"/>
            <w:szCs w:val="24"/>
            <w:lang w:val="sk-SK"/>
          </w:rPr>
          <w:t>bgaraj@ukf.sk</w:t>
        </w:r>
      </w:hyperlink>
    </w:p>
    <w:p w:rsidR="004F437F" w:rsidRPr="00A2529C" w:rsidRDefault="004F437F" w:rsidP="004F437F">
      <w:p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w:t>
      </w:r>
      <w:r w:rsidRPr="00A2529C">
        <w:rPr>
          <w:rFonts w:asciiTheme="minorHAnsi" w:hAnsiTheme="minorHAnsi"/>
          <w:sz w:val="24"/>
          <w:szCs w:val="24"/>
          <w:lang w:val="sk-SK"/>
        </w:rPr>
        <w:tab/>
        <w:t xml:space="preserve">PaedDr. Vladimíra Beliková, PhD., (koordinátor za Pedagogickú fakultu UKF v Nitre), kontakt: </w:t>
      </w:r>
      <w:hyperlink r:id="rId50" w:history="1">
        <w:r w:rsidRPr="00A2529C">
          <w:rPr>
            <w:rStyle w:val="Hypertextovprepojenie"/>
            <w:rFonts w:asciiTheme="minorHAnsi" w:hAnsiTheme="minorHAnsi"/>
            <w:color w:val="auto"/>
            <w:sz w:val="24"/>
            <w:szCs w:val="24"/>
            <w:lang w:val="sk-SK"/>
          </w:rPr>
          <w:t>vbelikova@ukf.sk</w:t>
        </w:r>
      </w:hyperlink>
    </w:p>
    <w:p w:rsidR="004F437F" w:rsidRPr="00A2529C" w:rsidRDefault="004F437F" w:rsidP="004F437F">
      <w:pPr>
        <w:spacing w:after="0" w:line="276" w:lineRule="auto"/>
        <w:ind w:left="567" w:hanging="283"/>
        <w:rPr>
          <w:rFonts w:asciiTheme="minorHAnsi" w:hAnsiTheme="minorHAnsi"/>
          <w:sz w:val="24"/>
          <w:szCs w:val="24"/>
          <w:lang w:val="sk-SK"/>
        </w:rPr>
      </w:pPr>
      <w:r w:rsidRPr="00A2529C">
        <w:rPr>
          <w:rFonts w:asciiTheme="minorHAnsi" w:hAnsiTheme="minorHAnsi"/>
          <w:sz w:val="24"/>
          <w:szCs w:val="24"/>
          <w:lang w:val="sk-SK"/>
        </w:rPr>
        <w:t xml:space="preserve">- </w:t>
      </w:r>
      <w:r w:rsidRPr="00A2529C">
        <w:rPr>
          <w:rFonts w:asciiTheme="minorHAnsi" w:hAnsiTheme="minorHAnsi"/>
          <w:sz w:val="24"/>
          <w:szCs w:val="24"/>
          <w:lang w:val="sk-SK"/>
        </w:rPr>
        <w:tab/>
        <w:t xml:space="preserve">PaedDr. Helena Pataiová, PhD., (koordinátor za Fakultu stredoeurópskych štúdií UKF </w:t>
      </w:r>
      <w:r w:rsidRPr="00A2529C">
        <w:rPr>
          <w:rFonts w:asciiTheme="minorHAnsi" w:hAnsiTheme="minorHAnsi"/>
          <w:sz w:val="24"/>
          <w:szCs w:val="24"/>
          <w:lang w:val="sk-SK"/>
        </w:rPr>
        <w:br/>
        <w:t xml:space="preserve">v Nitre), kontakt: </w:t>
      </w:r>
      <w:hyperlink r:id="rId51" w:history="1">
        <w:r w:rsidRPr="00A2529C">
          <w:rPr>
            <w:rStyle w:val="Hypertextovprepojenie"/>
            <w:rFonts w:asciiTheme="minorHAnsi" w:hAnsiTheme="minorHAnsi"/>
            <w:color w:val="auto"/>
            <w:sz w:val="24"/>
            <w:szCs w:val="24"/>
            <w:lang w:val="sk-SK"/>
          </w:rPr>
          <w:t>lszekeres@ukf.sk</w:t>
        </w:r>
      </w:hyperlink>
    </w:p>
    <w:p w:rsidR="00336214" w:rsidRPr="00A2529C"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093B86" w:rsidRPr="00A2529C" w:rsidRDefault="00093B86"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A10E83" w:rsidRPr="00A2529C" w:rsidRDefault="00A10E83"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FB7B3E" w:rsidRPr="00A2529C" w:rsidRDefault="00FB7B3E" w:rsidP="00E80693">
      <w:pPr>
        <w:pStyle w:val="Nadpis2"/>
      </w:pPr>
      <w:bookmarkStart w:id="117" w:name="_Toc388281516"/>
      <w:bookmarkStart w:id="118" w:name="_Toc325308642"/>
      <w:bookmarkStart w:id="119" w:name="_Toc447794094"/>
      <w:bookmarkStart w:id="120" w:name="_Toc9256181"/>
      <w:bookmarkStart w:id="121" w:name="_Toc290258368"/>
      <w:bookmarkEnd w:id="116"/>
      <w:r w:rsidRPr="00A2529C">
        <w:t>Štipendiá</w:t>
      </w:r>
      <w:bookmarkEnd w:id="117"/>
      <w:bookmarkEnd w:id="118"/>
      <w:bookmarkEnd w:id="119"/>
      <w:bookmarkEnd w:id="120"/>
    </w:p>
    <w:p w:rsidR="00FB7B3E" w:rsidRPr="00A2529C" w:rsidRDefault="00FB7B3E" w:rsidP="0060256C">
      <w:pPr>
        <w:pStyle w:val="Nadpis3"/>
        <w:ind w:left="851" w:hanging="851"/>
        <w:rPr>
          <w:color w:val="auto"/>
          <w:lang w:val="sk-SK"/>
        </w:rPr>
      </w:pPr>
      <w:bookmarkStart w:id="122" w:name="_Toc9256182"/>
      <w:bookmarkEnd w:id="121"/>
      <w:r w:rsidRPr="00A2529C">
        <w:rPr>
          <w:color w:val="auto"/>
          <w:lang w:val="sk-SK"/>
        </w:rPr>
        <w:t>Sociálne štipendium</w:t>
      </w:r>
      <w:bookmarkEnd w:id="122"/>
    </w:p>
    <w:p w:rsidR="00FB7B3E" w:rsidRPr="00A2529C"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alibri"/>
          <w:sz w:val="24"/>
          <w:szCs w:val="24"/>
          <w:lang w:val="sk-SK"/>
        </w:rPr>
      </w:pPr>
    </w:p>
    <w:p w:rsidR="00293447" w:rsidRPr="00A2529C" w:rsidRDefault="00293447" w:rsidP="00293447">
      <w:pPr>
        <w:ind w:firstLine="567"/>
        <w:rPr>
          <w:rFonts w:cs="Calibri"/>
          <w:sz w:val="24"/>
          <w:szCs w:val="24"/>
          <w:lang w:val="sk-SK"/>
        </w:rPr>
      </w:pPr>
      <w:r w:rsidRPr="00A2529C">
        <w:rPr>
          <w:rFonts w:cs="Calibri"/>
          <w:sz w:val="24"/>
          <w:szCs w:val="24"/>
          <w:lang w:val="sk-SK"/>
        </w:rPr>
        <w:t>Podmienky priznávania sociálneho štipendia z prostriedkov štátneho rozpočtu ustanovuje:</w:t>
      </w:r>
    </w:p>
    <w:p w:rsidR="00293447" w:rsidRPr="00A2529C" w:rsidRDefault="00C65CC0" w:rsidP="00F933E0">
      <w:pPr>
        <w:pStyle w:val="Odsekzoznamu"/>
        <w:numPr>
          <w:ilvl w:val="0"/>
          <w:numId w:val="37"/>
        </w:numPr>
        <w:ind w:hanging="361"/>
        <w:rPr>
          <w:sz w:val="24"/>
          <w:szCs w:val="24"/>
          <w:lang w:val="sk-SK"/>
        </w:rPr>
      </w:pPr>
      <w:r>
        <w:rPr>
          <w:sz w:val="24"/>
          <w:szCs w:val="24"/>
          <w:lang w:val="sk-SK"/>
        </w:rPr>
        <w:t>§ 96 ods. 1 až 8 Z</w:t>
      </w:r>
      <w:r w:rsidR="00293447" w:rsidRPr="00A2529C">
        <w:rPr>
          <w:sz w:val="24"/>
          <w:szCs w:val="24"/>
          <w:lang w:val="sk-SK"/>
        </w:rPr>
        <w:t>ákona o vysokých školách,</w:t>
      </w:r>
    </w:p>
    <w:p w:rsidR="00293447" w:rsidRPr="00A2529C" w:rsidRDefault="00293447" w:rsidP="00F933E0">
      <w:pPr>
        <w:pStyle w:val="Odsekzoznamu"/>
        <w:numPr>
          <w:ilvl w:val="0"/>
          <w:numId w:val="37"/>
        </w:numPr>
        <w:ind w:hanging="361"/>
        <w:rPr>
          <w:sz w:val="24"/>
          <w:szCs w:val="24"/>
          <w:lang w:val="sk-SK"/>
        </w:rPr>
      </w:pPr>
      <w:r w:rsidRPr="00A2529C">
        <w:rPr>
          <w:sz w:val="24"/>
          <w:szCs w:val="24"/>
          <w:lang w:val="sk-SK"/>
        </w:rPr>
        <w:t>Vyhláška MŠ SR č. 102/2006 v znení neskorších predpisov o priznávaní sociálneho štipendia študentom vysokých škôl,</w:t>
      </w:r>
    </w:p>
    <w:p w:rsidR="00293447" w:rsidRPr="00A2529C" w:rsidRDefault="00293447" w:rsidP="00F933E0">
      <w:pPr>
        <w:pStyle w:val="Odsekzoznamu"/>
        <w:numPr>
          <w:ilvl w:val="0"/>
          <w:numId w:val="37"/>
        </w:numPr>
        <w:ind w:hanging="361"/>
        <w:rPr>
          <w:sz w:val="24"/>
          <w:szCs w:val="24"/>
          <w:lang w:val="sk-SK"/>
        </w:rPr>
      </w:pPr>
      <w:r w:rsidRPr="00A2529C">
        <w:rPr>
          <w:sz w:val="24"/>
          <w:szCs w:val="24"/>
          <w:lang w:val="sk-SK"/>
        </w:rPr>
        <w:t xml:space="preserve">Štipendijný poriadok Univerzity Konštantína Filozofa v Nitre. </w:t>
      </w:r>
    </w:p>
    <w:p w:rsidR="00293447" w:rsidRPr="00A2529C" w:rsidRDefault="00293447" w:rsidP="00293447">
      <w:pPr>
        <w:pStyle w:val="Normlnywebov"/>
        <w:spacing w:before="240" w:beforeAutospacing="0" w:after="60" w:afterAutospacing="0"/>
        <w:ind w:firstLine="567"/>
        <w:rPr>
          <w:rFonts w:cs="Calibri"/>
          <w:sz w:val="24"/>
          <w:szCs w:val="24"/>
          <w:lang w:val="sk-SK"/>
        </w:rPr>
      </w:pPr>
      <w:r w:rsidRPr="00A2529C">
        <w:rPr>
          <w:rStyle w:val="Siln"/>
          <w:rFonts w:cs="Calibri"/>
          <w:sz w:val="24"/>
          <w:szCs w:val="24"/>
          <w:lang w:val="sk-SK"/>
        </w:rPr>
        <w:t>Nárok</w:t>
      </w:r>
      <w:r w:rsidRPr="00A2529C">
        <w:rPr>
          <w:rFonts w:cs="Calibri"/>
          <w:sz w:val="24"/>
          <w:szCs w:val="24"/>
          <w:lang w:val="sk-SK"/>
        </w:rPr>
        <w:t xml:space="preserve"> na sociálne štipendium majú </w:t>
      </w:r>
      <w:r w:rsidRPr="00A2529C">
        <w:rPr>
          <w:rStyle w:val="Siln"/>
          <w:rFonts w:cs="Calibri"/>
          <w:sz w:val="24"/>
          <w:szCs w:val="24"/>
          <w:lang w:val="sk-SK"/>
        </w:rPr>
        <w:t>študenti študijných programov prvých dvoch stupňov</w:t>
      </w:r>
      <w:r w:rsidRPr="00A2529C">
        <w:rPr>
          <w:rFonts w:cs="Calibri"/>
          <w:sz w:val="24"/>
          <w:szCs w:val="24"/>
          <w:lang w:val="sk-SK"/>
        </w:rPr>
        <w:t xml:space="preserve"> a študijných programov podľa § 53 </w:t>
      </w:r>
      <w:r w:rsidR="00C65CC0">
        <w:rPr>
          <w:rFonts w:cs="Calibri"/>
          <w:sz w:val="24"/>
          <w:szCs w:val="24"/>
          <w:lang w:val="sk-SK"/>
        </w:rPr>
        <w:t>ods. 3 Z</w:t>
      </w:r>
      <w:r w:rsidRPr="00A2529C">
        <w:rPr>
          <w:rFonts w:cs="Calibri"/>
          <w:sz w:val="24"/>
          <w:szCs w:val="24"/>
          <w:lang w:val="sk-SK"/>
        </w:rPr>
        <w:t xml:space="preserve">ákona o vysokých školách, ktorí majú </w:t>
      </w:r>
      <w:r w:rsidRPr="00A2529C">
        <w:rPr>
          <w:rStyle w:val="Siln"/>
          <w:rFonts w:cs="Calibri"/>
          <w:sz w:val="24"/>
          <w:szCs w:val="24"/>
          <w:lang w:val="sk-SK"/>
        </w:rPr>
        <w:t>trvalý pobyt v Slovenskej republike</w:t>
      </w:r>
      <w:r w:rsidRPr="00A2529C">
        <w:rPr>
          <w:rFonts w:cs="Calibri"/>
          <w:sz w:val="24"/>
          <w:szCs w:val="24"/>
          <w:lang w:val="sk-SK"/>
        </w:rPr>
        <w:t xml:space="preserve">. Študent, žiadajúci o sociálne štipendium, nesmie v príslušnom študijnom programe prekročiť štandardnú dĺžku štúdia a mesačný príjem jeho rodiny nesmie byť vyšší ako hranica príjmu stanovená na základe životného minima okruhu spoločne posudzovaných osôb. </w:t>
      </w:r>
      <w:r w:rsidRPr="00A2529C">
        <w:rPr>
          <w:rFonts w:eastAsia="Arial Unicode MS" w:cs="Calibri"/>
          <w:sz w:val="24"/>
          <w:szCs w:val="24"/>
          <w:lang w:val="sk-SK" w:eastAsia="sk-SK"/>
        </w:rPr>
        <w:t xml:space="preserve">Výška sociálneho štipendia je naviazaná na zmeny súm životného minima každoročne k </w:t>
      </w:r>
      <w:r w:rsidRPr="00A2529C">
        <w:rPr>
          <w:sz w:val="24"/>
          <w:szCs w:val="24"/>
        </w:rPr>
        <w:t>1. júlu.</w:t>
      </w:r>
    </w:p>
    <w:p w:rsidR="00293447" w:rsidRPr="00A2529C" w:rsidRDefault="00293447" w:rsidP="00BF7894">
      <w:pPr>
        <w:pStyle w:val="Normlnywebov"/>
        <w:spacing w:before="0" w:beforeAutospacing="0" w:after="60" w:afterAutospacing="0"/>
        <w:ind w:firstLine="567"/>
        <w:rPr>
          <w:b/>
          <w:sz w:val="24"/>
          <w:szCs w:val="24"/>
        </w:rPr>
      </w:pPr>
      <w:r w:rsidRPr="00A2529C">
        <w:rPr>
          <w:sz w:val="24"/>
          <w:szCs w:val="24"/>
        </w:rPr>
        <w:t xml:space="preserve">Sumy životného minima pomáhajú univerzálnym spôsobom zistiť, v akej finančnej situácii sa na účely výpočtu sociálneho štipendia nachádzajú spoločne posudzované osoby. </w:t>
      </w:r>
    </w:p>
    <w:p w:rsidR="00293447" w:rsidRPr="00A2529C" w:rsidRDefault="00293447" w:rsidP="00BF7894">
      <w:pPr>
        <w:pStyle w:val="Normlnywebov"/>
        <w:spacing w:before="0" w:beforeAutospacing="0" w:after="60" w:afterAutospacing="0"/>
        <w:ind w:firstLine="567"/>
        <w:rPr>
          <w:rFonts w:cs="Calibri"/>
          <w:sz w:val="24"/>
          <w:szCs w:val="24"/>
          <w:lang w:val="sk-SK"/>
        </w:rPr>
      </w:pPr>
      <w:r w:rsidRPr="00A2529C">
        <w:rPr>
          <w:rStyle w:val="Siln"/>
          <w:rFonts w:cs="Calibri"/>
          <w:sz w:val="24"/>
          <w:szCs w:val="24"/>
          <w:lang w:val="sk-SK"/>
        </w:rPr>
        <w:t xml:space="preserve">Výška sociálneho štipendia v porovnaní s predchádzajúcim rokom vzrástla o 5 </w:t>
      </w:r>
      <w:r w:rsidR="00C65CC0">
        <w:rPr>
          <w:rStyle w:val="Siln"/>
          <w:rFonts w:cs="Calibri"/>
          <w:sz w:val="24"/>
          <w:szCs w:val="24"/>
          <w:lang w:val="sk-SK"/>
        </w:rPr>
        <w:t>e</w:t>
      </w:r>
      <w:r w:rsidRPr="00A2529C">
        <w:rPr>
          <w:rStyle w:val="Siln"/>
          <w:rFonts w:cs="Calibri"/>
          <w:sz w:val="24"/>
          <w:szCs w:val="24"/>
          <w:lang w:val="sk-SK"/>
        </w:rPr>
        <w:t>ur</w:t>
      </w:r>
      <w:r w:rsidRPr="00A2529C">
        <w:rPr>
          <w:rFonts w:cs="Calibri"/>
          <w:sz w:val="24"/>
          <w:szCs w:val="24"/>
          <w:lang w:val="sk-SK"/>
        </w:rPr>
        <w:t xml:space="preserve">: </w:t>
      </w:r>
    </w:p>
    <w:p w:rsidR="00293447" w:rsidRPr="00A2529C" w:rsidRDefault="00293447" w:rsidP="00F933E0">
      <w:pPr>
        <w:pStyle w:val="Odsekzoznamu"/>
        <w:numPr>
          <w:ilvl w:val="0"/>
          <w:numId w:val="37"/>
        </w:numPr>
        <w:rPr>
          <w:sz w:val="24"/>
          <w:szCs w:val="24"/>
          <w:lang w:val="sk-SK"/>
        </w:rPr>
      </w:pPr>
      <w:r w:rsidRPr="00A2529C">
        <w:rPr>
          <w:sz w:val="24"/>
          <w:szCs w:val="24"/>
          <w:lang w:val="sk-SK"/>
        </w:rPr>
        <w:t xml:space="preserve">240 </w:t>
      </w:r>
      <w:r w:rsidR="00C65CC0">
        <w:rPr>
          <w:sz w:val="24"/>
          <w:szCs w:val="24"/>
          <w:lang w:val="sk-SK"/>
        </w:rPr>
        <w:t>e</w:t>
      </w:r>
      <w:r w:rsidRPr="00A2529C">
        <w:rPr>
          <w:sz w:val="24"/>
          <w:szCs w:val="24"/>
          <w:lang w:val="sk-SK"/>
        </w:rPr>
        <w:t xml:space="preserve">ur mesačne, ak žiadateľ študuje v mieste trvalého pobytu; </w:t>
      </w:r>
    </w:p>
    <w:p w:rsidR="00293447" w:rsidRPr="00A2529C" w:rsidRDefault="00293447" w:rsidP="00F933E0">
      <w:pPr>
        <w:pStyle w:val="Odsekzoznamu"/>
        <w:numPr>
          <w:ilvl w:val="0"/>
          <w:numId w:val="37"/>
        </w:numPr>
        <w:rPr>
          <w:sz w:val="24"/>
          <w:szCs w:val="24"/>
          <w:lang w:val="sk-SK"/>
        </w:rPr>
      </w:pPr>
      <w:r w:rsidRPr="00A2529C">
        <w:rPr>
          <w:sz w:val="24"/>
          <w:szCs w:val="24"/>
          <w:lang w:val="sk-SK"/>
        </w:rPr>
        <w:t xml:space="preserve">285 </w:t>
      </w:r>
      <w:r w:rsidR="00C65CC0">
        <w:rPr>
          <w:sz w:val="24"/>
          <w:szCs w:val="24"/>
          <w:lang w:val="sk-SK"/>
        </w:rPr>
        <w:t>e</w:t>
      </w:r>
      <w:r w:rsidRPr="00A2529C">
        <w:rPr>
          <w:sz w:val="24"/>
          <w:szCs w:val="24"/>
          <w:lang w:val="sk-SK"/>
        </w:rPr>
        <w:t xml:space="preserve">ur mesačne, ak žiadateľ študuje 30 a viac kilometrov od miesta trvalého pobytu. </w:t>
      </w:r>
    </w:p>
    <w:p w:rsidR="00293447" w:rsidRPr="00A2529C" w:rsidRDefault="00293447" w:rsidP="00BF7894">
      <w:pPr>
        <w:ind w:firstLine="567"/>
        <w:rPr>
          <w:sz w:val="24"/>
          <w:szCs w:val="24"/>
          <w:lang w:val="sk-SK"/>
        </w:rPr>
      </w:pPr>
      <w:r w:rsidRPr="00A2529C">
        <w:rPr>
          <w:sz w:val="24"/>
          <w:szCs w:val="24"/>
          <w:lang w:val="sk-SK"/>
        </w:rPr>
        <w:lastRenderedPageBreak/>
        <w:t xml:space="preserve">V roku 2018 </w:t>
      </w:r>
      <w:r w:rsidRPr="00A2529C">
        <w:rPr>
          <w:rFonts w:cs="Calibri"/>
          <w:sz w:val="24"/>
          <w:szCs w:val="24"/>
          <w:lang w:val="sk-SK"/>
        </w:rPr>
        <w:t>vyplatila</w:t>
      </w:r>
      <w:r w:rsidRPr="00A2529C">
        <w:rPr>
          <w:sz w:val="24"/>
          <w:szCs w:val="24"/>
          <w:lang w:val="sk-SK"/>
        </w:rPr>
        <w:t xml:space="preserve"> UKF v Nitre spolu 614 študentom sociálne štipendiá v celkovej sume 763 870 </w:t>
      </w:r>
      <w:r w:rsidR="00C65CC0">
        <w:rPr>
          <w:sz w:val="24"/>
          <w:szCs w:val="24"/>
          <w:lang w:val="sk-SK"/>
        </w:rPr>
        <w:t>e</w:t>
      </w:r>
      <w:r w:rsidRPr="00A2529C">
        <w:rPr>
          <w:sz w:val="24"/>
          <w:szCs w:val="24"/>
          <w:lang w:val="sk-SK"/>
        </w:rPr>
        <w:t xml:space="preserve">ur zo zdrojov štátneho rozpočtu. Najviac študentov poberajúcich sociálne štipendium bolo v mesiaci máj – 472 študentov a najmenej v mesiaci august – 14 študentov. Priemerná mesačná výška sociálneho štipendia bola 179 </w:t>
      </w:r>
      <w:r w:rsidR="00C65CC0">
        <w:rPr>
          <w:sz w:val="24"/>
          <w:szCs w:val="24"/>
          <w:lang w:val="sk-SK"/>
        </w:rPr>
        <w:t>e</w:t>
      </w:r>
      <w:r w:rsidRPr="00A2529C">
        <w:rPr>
          <w:sz w:val="24"/>
          <w:szCs w:val="24"/>
          <w:lang w:val="sk-SK"/>
        </w:rPr>
        <w:t>ur.</w:t>
      </w:r>
    </w:p>
    <w:p w:rsidR="00293447" w:rsidRPr="00A2529C" w:rsidRDefault="00293447" w:rsidP="00293447">
      <w:pPr>
        <w:pStyle w:val="Popis"/>
        <w:spacing w:before="0" w:after="60" w:line="252" w:lineRule="auto"/>
        <w:outlineLvl w:val="0"/>
        <w:rPr>
          <w:i/>
          <w:color w:val="auto"/>
        </w:rPr>
      </w:pPr>
    </w:p>
    <w:p w:rsidR="00293447" w:rsidRPr="00A2529C" w:rsidRDefault="00293447" w:rsidP="00293447">
      <w:pPr>
        <w:ind w:firstLine="0"/>
        <w:rPr>
          <w:sz w:val="24"/>
          <w:lang w:val="sk-SK"/>
        </w:rPr>
      </w:pPr>
      <w:r w:rsidRPr="00760F77">
        <w:rPr>
          <w:sz w:val="24"/>
          <w:lang w:val="sk-SK"/>
        </w:rPr>
        <w:t>Tab</w:t>
      </w:r>
      <w:r w:rsidR="004F2E38" w:rsidRPr="00760F77">
        <w:rPr>
          <w:sz w:val="24"/>
          <w:lang w:val="sk-SK"/>
        </w:rPr>
        <w:t>.</w:t>
      </w:r>
      <w:r w:rsidR="00760F77" w:rsidRPr="00760F77">
        <w:rPr>
          <w:sz w:val="24"/>
          <w:lang w:val="sk-SK"/>
        </w:rPr>
        <w:t xml:space="preserve"> 19:</w:t>
      </w:r>
      <w:r w:rsidRPr="00A2529C">
        <w:rPr>
          <w:sz w:val="24"/>
          <w:lang w:val="sk-SK"/>
        </w:rPr>
        <w:t xml:space="preserve"> </w:t>
      </w:r>
      <w:r w:rsidRPr="00F71BAC">
        <w:rPr>
          <w:b/>
          <w:sz w:val="24"/>
          <w:lang w:val="sk-SK"/>
        </w:rPr>
        <w:t>Poberanie sociálnych štipendií v rokoch 2016 – 2018</w:t>
      </w:r>
    </w:p>
    <w:tbl>
      <w:tblPr>
        <w:tblW w:w="9090"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8"/>
        <w:gridCol w:w="1417"/>
        <w:gridCol w:w="1134"/>
        <w:gridCol w:w="1276"/>
        <w:gridCol w:w="1134"/>
        <w:gridCol w:w="1276"/>
        <w:gridCol w:w="1275"/>
      </w:tblGrid>
      <w:tr w:rsidR="00A2529C" w:rsidRPr="00A2529C" w:rsidTr="003353A5">
        <w:trPr>
          <w:trHeight w:val="234"/>
        </w:trPr>
        <w:tc>
          <w:tcPr>
            <w:tcW w:w="1578"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pPr>
              <w:rPr>
                <w:sz w:val="24"/>
                <w:lang w:val="sk-SK"/>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pPr>
              <w:spacing w:before="20" w:after="20" w:line="240" w:lineRule="auto"/>
              <w:ind w:firstLine="0"/>
              <w:jc w:val="center"/>
              <w:rPr>
                <w:rFonts w:ascii="Cambria" w:hAnsi="Cambria" w:cs="Calibri"/>
                <w:b/>
                <w:bCs/>
                <w:lang w:val="sk-SK"/>
              </w:rPr>
            </w:pPr>
            <w:r w:rsidRPr="00A2529C">
              <w:rPr>
                <w:rFonts w:ascii="Cambria" w:hAnsi="Cambria" w:cs="Calibri"/>
                <w:b/>
                <w:bCs/>
                <w:lang w:val="sk-SK"/>
              </w:rPr>
              <w:t>2016</w:t>
            </w:r>
          </w:p>
        </w:tc>
        <w:tc>
          <w:tcPr>
            <w:tcW w:w="241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pPr>
              <w:spacing w:before="20" w:after="20" w:line="240" w:lineRule="auto"/>
              <w:ind w:firstLine="0"/>
              <w:jc w:val="center"/>
              <w:rPr>
                <w:rFonts w:ascii="Cambria" w:hAnsi="Cambria" w:cs="Calibri"/>
                <w:b/>
                <w:bCs/>
                <w:lang w:val="sk-SK"/>
              </w:rPr>
            </w:pPr>
            <w:r w:rsidRPr="00A2529C">
              <w:rPr>
                <w:rFonts w:ascii="Cambria" w:hAnsi="Cambria" w:cs="Calibri"/>
                <w:b/>
                <w:bCs/>
                <w:lang w:val="sk-SK"/>
              </w:rPr>
              <w:t>2017</w:t>
            </w:r>
          </w:p>
        </w:tc>
        <w:tc>
          <w:tcPr>
            <w:tcW w:w="2551"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pPr>
              <w:spacing w:before="20" w:after="20" w:line="240" w:lineRule="auto"/>
              <w:ind w:firstLine="0"/>
              <w:jc w:val="center"/>
              <w:rPr>
                <w:rFonts w:ascii="Cambria" w:hAnsi="Cambria" w:cs="Calibri"/>
                <w:b/>
                <w:bCs/>
                <w:lang w:val="sk-SK"/>
              </w:rPr>
            </w:pPr>
            <w:r w:rsidRPr="00A2529C">
              <w:rPr>
                <w:rFonts w:ascii="Cambria" w:hAnsi="Cambria" w:cs="Calibri"/>
                <w:b/>
                <w:bCs/>
                <w:lang w:val="sk-SK"/>
              </w:rPr>
              <w:t>2018</w:t>
            </w:r>
          </w:p>
        </w:tc>
      </w:tr>
      <w:tr w:rsidR="00A2529C" w:rsidRPr="00A2529C" w:rsidTr="003353A5">
        <w:trPr>
          <w:trHeight w:val="211"/>
        </w:trPr>
        <w:tc>
          <w:tcPr>
            <w:tcW w:w="1578" w:type="dxa"/>
            <w:vMerge/>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after="0" w:line="256" w:lineRule="auto"/>
              <w:ind w:firstLine="0"/>
              <w:jc w:val="left"/>
              <w:rPr>
                <w:sz w:val="24"/>
                <w:lang w:val="sk-SK"/>
              </w:rPr>
            </w:pPr>
          </w:p>
        </w:tc>
        <w:tc>
          <w:tcPr>
            <w:tcW w:w="1417"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rsidP="00C65CC0">
            <w:pPr>
              <w:spacing w:before="20" w:after="20" w:line="240" w:lineRule="auto"/>
              <w:ind w:firstLine="0"/>
              <w:jc w:val="center"/>
              <w:rPr>
                <w:rFonts w:ascii="Cambria" w:hAnsi="Cambria" w:cs="Calibri"/>
                <w:b/>
                <w:bCs/>
                <w:lang w:val="sk-SK"/>
              </w:rPr>
            </w:pPr>
            <w:r w:rsidRPr="00A2529C">
              <w:rPr>
                <w:rFonts w:ascii="Cambria" w:hAnsi="Cambria" w:cs="Calibri"/>
                <w:b/>
                <w:bCs/>
                <w:lang w:val="sk-SK"/>
              </w:rPr>
              <w:t xml:space="preserve">Finančné prostriedky </w:t>
            </w:r>
            <w:r w:rsidRPr="00A2529C">
              <w:rPr>
                <w:rFonts w:ascii="Cambria" w:hAnsi="Cambria" w:cs="Calibri"/>
                <w:b/>
                <w:bCs/>
                <w:lang w:val="sk-SK"/>
              </w:rPr>
              <w:br/>
              <w:t xml:space="preserve"> (v </w:t>
            </w:r>
            <w:r w:rsidR="00C65CC0">
              <w:rPr>
                <w:rFonts w:ascii="Cambria" w:hAnsi="Cambria" w:cs="Calibri"/>
                <w:b/>
                <w:bCs/>
                <w:lang w:val="sk-SK"/>
              </w:rPr>
              <w:t>e</w:t>
            </w:r>
            <w:r w:rsidRPr="00A2529C">
              <w:rPr>
                <w:rFonts w:ascii="Cambria" w:hAnsi="Cambria" w:cs="Calibri"/>
                <w:b/>
                <w:bCs/>
                <w:lang w:val="sk-SK"/>
              </w:rPr>
              <w:t>ur)</w:t>
            </w: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pPr>
              <w:spacing w:before="20" w:after="20" w:line="240" w:lineRule="auto"/>
              <w:ind w:firstLine="0"/>
              <w:jc w:val="center"/>
              <w:rPr>
                <w:rFonts w:ascii="Cambria" w:hAnsi="Cambria" w:cs="Calibri"/>
                <w:b/>
                <w:bCs/>
                <w:lang w:val="sk-SK"/>
              </w:rPr>
            </w:pPr>
            <w:r w:rsidRPr="00A2529C">
              <w:rPr>
                <w:rFonts w:ascii="Cambria" w:hAnsi="Cambria" w:cs="Calibri"/>
                <w:b/>
                <w:bCs/>
                <w:lang w:val="sk-SK"/>
              </w:rPr>
              <w:t xml:space="preserve">Počet študentov </w:t>
            </w:r>
          </w:p>
        </w:tc>
        <w:tc>
          <w:tcPr>
            <w:tcW w:w="1276"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rsidP="00C65CC0">
            <w:pPr>
              <w:spacing w:before="20" w:after="20" w:line="240" w:lineRule="auto"/>
              <w:ind w:firstLine="0"/>
              <w:jc w:val="center"/>
              <w:rPr>
                <w:rFonts w:ascii="Cambria" w:hAnsi="Cambria" w:cs="Calibri"/>
                <w:b/>
                <w:bCs/>
                <w:lang w:val="sk-SK"/>
              </w:rPr>
            </w:pPr>
            <w:r w:rsidRPr="00A2529C">
              <w:rPr>
                <w:rFonts w:ascii="Cambria" w:hAnsi="Cambria" w:cs="Calibri"/>
                <w:b/>
                <w:bCs/>
                <w:lang w:val="sk-SK"/>
              </w:rPr>
              <w:t xml:space="preserve">Finančné prostriedky </w:t>
            </w:r>
            <w:r w:rsidRPr="00A2529C">
              <w:rPr>
                <w:rFonts w:ascii="Cambria" w:hAnsi="Cambria" w:cs="Calibri"/>
                <w:b/>
                <w:bCs/>
                <w:lang w:val="sk-SK"/>
              </w:rPr>
              <w:br/>
              <w:t xml:space="preserve"> (v </w:t>
            </w:r>
            <w:r w:rsidR="00C65CC0">
              <w:rPr>
                <w:rFonts w:ascii="Cambria" w:hAnsi="Cambria" w:cs="Calibri"/>
                <w:b/>
                <w:bCs/>
                <w:lang w:val="sk-SK"/>
              </w:rPr>
              <w:t>e</w:t>
            </w:r>
            <w:r w:rsidRPr="00A2529C">
              <w:rPr>
                <w:rFonts w:ascii="Cambria" w:hAnsi="Cambria" w:cs="Calibri"/>
                <w:b/>
                <w:bCs/>
                <w:lang w:val="sk-SK"/>
              </w:rPr>
              <w:t>ur)</w:t>
            </w: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pPr>
              <w:spacing w:before="20" w:after="20" w:line="240" w:lineRule="auto"/>
              <w:ind w:firstLine="0"/>
              <w:jc w:val="center"/>
              <w:rPr>
                <w:rFonts w:ascii="Cambria" w:hAnsi="Cambria" w:cs="Calibri"/>
                <w:b/>
                <w:bCs/>
                <w:lang w:val="sk-SK"/>
              </w:rPr>
            </w:pPr>
            <w:r w:rsidRPr="00A2529C">
              <w:rPr>
                <w:rFonts w:ascii="Cambria" w:hAnsi="Cambria" w:cs="Calibri"/>
                <w:b/>
                <w:bCs/>
                <w:lang w:val="sk-SK"/>
              </w:rPr>
              <w:t xml:space="preserve">Počet študentov </w:t>
            </w:r>
          </w:p>
        </w:tc>
        <w:tc>
          <w:tcPr>
            <w:tcW w:w="1276"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rsidP="00C65CC0">
            <w:pPr>
              <w:spacing w:before="20" w:after="20" w:line="240" w:lineRule="auto"/>
              <w:ind w:firstLine="0"/>
              <w:jc w:val="center"/>
              <w:rPr>
                <w:rFonts w:ascii="Cambria" w:hAnsi="Cambria" w:cs="Calibri"/>
                <w:b/>
                <w:bCs/>
                <w:lang w:val="sk-SK"/>
              </w:rPr>
            </w:pPr>
            <w:r w:rsidRPr="00A2529C">
              <w:rPr>
                <w:rFonts w:ascii="Cambria" w:hAnsi="Cambria" w:cs="Calibri"/>
                <w:b/>
                <w:bCs/>
                <w:lang w:val="sk-SK"/>
              </w:rPr>
              <w:t xml:space="preserve">Finančné prostriedky </w:t>
            </w:r>
            <w:r w:rsidRPr="00A2529C">
              <w:rPr>
                <w:rFonts w:ascii="Cambria" w:hAnsi="Cambria" w:cs="Calibri"/>
                <w:b/>
                <w:bCs/>
                <w:lang w:val="sk-SK"/>
              </w:rPr>
              <w:br/>
              <w:t xml:space="preserve"> (v </w:t>
            </w:r>
            <w:r w:rsidR="00C65CC0">
              <w:rPr>
                <w:rFonts w:ascii="Cambria" w:hAnsi="Cambria" w:cs="Calibri"/>
                <w:b/>
                <w:bCs/>
                <w:lang w:val="sk-SK"/>
              </w:rPr>
              <w:t>e</w:t>
            </w:r>
            <w:r w:rsidRPr="00A2529C">
              <w:rPr>
                <w:rFonts w:ascii="Cambria" w:hAnsi="Cambria" w:cs="Calibri"/>
                <w:b/>
                <w:bCs/>
                <w:lang w:val="sk-SK"/>
              </w:rPr>
              <w:t>ur)</w:t>
            </w:r>
          </w:p>
        </w:tc>
        <w:tc>
          <w:tcPr>
            <w:tcW w:w="1275"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293447" w:rsidRPr="00A2529C" w:rsidRDefault="00293447">
            <w:pPr>
              <w:spacing w:before="20" w:after="20" w:line="240" w:lineRule="auto"/>
              <w:ind w:firstLine="0"/>
              <w:jc w:val="center"/>
              <w:rPr>
                <w:rFonts w:ascii="Cambria" w:hAnsi="Cambria" w:cs="Calibri"/>
                <w:b/>
                <w:bCs/>
                <w:lang w:val="sk-SK"/>
              </w:rPr>
            </w:pPr>
            <w:r w:rsidRPr="00A2529C">
              <w:rPr>
                <w:rFonts w:ascii="Cambria" w:hAnsi="Cambria" w:cs="Calibri"/>
                <w:b/>
                <w:bCs/>
                <w:lang w:val="sk-SK"/>
              </w:rPr>
              <w:t xml:space="preserve">Počet študentov </w:t>
            </w:r>
          </w:p>
        </w:tc>
      </w:tr>
      <w:tr w:rsidR="00A2529C" w:rsidRPr="00A2529C" w:rsidTr="003353A5">
        <w:trPr>
          <w:trHeight w:val="60"/>
        </w:trPr>
        <w:tc>
          <w:tcPr>
            <w:tcW w:w="1578"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left"/>
              <w:rPr>
                <w:rFonts w:ascii="Cambria" w:hAnsi="Cambria" w:cs="Calibri"/>
                <w:bCs/>
                <w:lang w:val="sk-SK"/>
              </w:rPr>
            </w:pPr>
            <w:r w:rsidRPr="00A2529C">
              <w:rPr>
                <w:rFonts w:ascii="Cambria" w:hAnsi="Cambria" w:cs="Calibri"/>
                <w:bCs/>
                <w:lang w:val="sk-SK"/>
              </w:rPr>
              <w:t xml:space="preserve">Výdavky na sociálne štipendiá (§ 96 zákona) za kalendárny rok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1 141 255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939 040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763 870</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r>
      <w:tr w:rsidR="00A2529C" w:rsidRPr="00A2529C" w:rsidTr="003353A5">
        <w:trPr>
          <w:trHeight w:val="60"/>
        </w:trPr>
        <w:tc>
          <w:tcPr>
            <w:tcW w:w="1578"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left"/>
              <w:rPr>
                <w:rFonts w:ascii="Cambria" w:hAnsi="Cambria" w:cs="Calibri"/>
                <w:bCs/>
                <w:lang w:val="sk-SK"/>
              </w:rPr>
            </w:pPr>
            <w:r w:rsidRPr="00A2529C">
              <w:rPr>
                <w:rFonts w:ascii="Cambria" w:hAnsi="Cambria" w:cs="Calibri"/>
                <w:bCs/>
                <w:lang w:val="sk-SK"/>
              </w:rPr>
              <w:t xml:space="preserve">Počet študentov poberajúcich sociálne štipendiá v osobomesiacoch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6 676</w:t>
            </w:r>
          </w:p>
        </w:tc>
        <w:tc>
          <w:tcPr>
            <w:tcW w:w="1276"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5 379</w:t>
            </w:r>
          </w:p>
        </w:tc>
        <w:tc>
          <w:tcPr>
            <w:tcW w:w="1276"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4 264</w:t>
            </w:r>
          </w:p>
        </w:tc>
      </w:tr>
      <w:tr w:rsidR="00A2529C" w:rsidRPr="00A2529C" w:rsidTr="003353A5">
        <w:trPr>
          <w:trHeight w:val="60"/>
        </w:trPr>
        <w:tc>
          <w:tcPr>
            <w:tcW w:w="1578"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left"/>
              <w:rPr>
                <w:rFonts w:ascii="Cambria" w:hAnsi="Cambria" w:cs="Calibri"/>
                <w:bCs/>
                <w:lang w:val="sk-SK"/>
              </w:rPr>
            </w:pPr>
            <w:r w:rsidRPr="00A2529C">
              <w:rPr>
                <w:rFonts w:ascii="Cambria" w:hAnsi="Cambria" w:cs="Calibri"/>
                <w:bCs/>
                <w:lang w:val="sk-SK"/>
              </w:rPr>
              <w:t xml:space="preserve">Počet študentov poberajúcich sociálne štipendiá k 31.12.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991</w:t>
            </w:r>
          </w:p>
        </w:tc>
        <w:tc>
          <w:tcPr>
            <w:tcW w:w="1276"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760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614</w:t>
            </w:r>
          </w:p>
        </w:tc>
      </w:tr>
      <w:tr w:rsidR="00293447" w:rsidRPr="00A2529C" w:rsidTr="003353A5">
        <w:trPr>
          <w:trHeight w:val="60"/>
        </w:trPr>
        <w:tc>
          <w:tcPr>
            <w:tcW w:w="1578"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left"/>
              <w:rPr>
                <w:rFonts w:ascii="Cambria" w:hAnsi="Cambria" w:cs="Calibri"/>
                <w:bCs/>
                <w:lang w:val="sk-SK"/>
              </w:rPr>
            </w:pPr>
            <w:r w:rsidRPr="00A2529C">
              <w:rPr>
                <w:rFonts w:ascii="Cambria" w:hAnsi="Cambria" w:cs="Calibri"/>
                <w:bCs/>
                <w:lang w:val="sk-SK"/>
              </w:rPr>
              <w:t xml:space="preserve">Priemerné štipendium na 1 študenta na mesiac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170,95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174,58</w:t>
            </w:r>
          </w:p>
        </w:tc>
        <w:tc>
          <w:tcPr>
            <w:tcW w:w="1134"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bCs/>
                <w:lang w:val="sk-SK"/>
              </w:rPr>
            </w:pPr>
            <w:r w:rsidRPr="00A2529C">
              <w:rPr>
                <w:rFonts w:ascii="Cambria" w:hAnsi="Cambria" w:cs="Calibri"/>
                <w:bCs/>
                <w:lang w:val="sk-SK"/>
              </w:rPr>
              <w:t>179</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3447" w:rsidRPr="00A2529C" w:rsidRDefault="00293447">
            <w:pPr>
              <w:spacing w:before="20" w:after="20" w:line="240" w:lineRule="auto"/>
              <w:ind w:firstLine="0"/>
              <w:jc w:val="center"/>
              <w:rPr>
                <w:rFonts w:ascii="Cambria" w:hAnsi="Cambria" w:cs="Calibri"/>
                <w:lang w:val="sk-SK"/>
              </w:rPr>
            </w:pPr>
            <w:r w:rsidRPr="00A2529C">
              <w:rPr>
                <w:rFonts w:ascii="Cambria" w:hAnsi="Cambria" w:cs="Calibri"/>
                <w:lang w:val="sk-SK"/>
              </w:rPr>
              <w:t>X</w:t>
            </w:r>
          </w:p>
        </w:tc>
      </w:tr>
    </w:tbl>
    <w:p w:rsidR="00293447" w:rsidRPr="00A2529C" w:rsidRDefault="00293447" w:rsidP="00293447">
      <w:pPr>
        <w:pStyle w:val="Normlnywebov"/>
        <w:spacing w:before="0" w:beforeAutospacing="0" w:after="60" w:afterAutospacing="0"/>
        <w:rPr>
          <w:rFonts w:cs="Calibri"/>
          <w:sz w:val="24"/>
          <w:szCs w:val="24"/>
          <w:lang w:val="sk-SK"/>
        </w:rPr>
      </w:pPr>
    </w:p>
    <w:p w:rsidR="00293447" w:rsidRPr="00A2529C" w:rsidRDefault="00293447" w:rsidP="00293447">
      <w:pPr>
        <w:ind w:firstLine="567"/>
        <w:rPr>
          <w:sz w:val="24"/>
          <w:szCs w:val="24"/>
          <w:lang w:val="sk-SK"/>
        </w:rPr>
      </w:pPr>
      <w:r w:rsidRPr="00A2529C">
        <w:rPr>
          <w:sz w:val="24"/>
          <w:szCs w:val="24"/>
          <w:lang w:val="sk-SK"/>
        </w:rPr>
        <w:t>Porovnaním sociálnych štipendií za roky 2016 až 2018 možno konštatovať, že údaj počtu študentov poberajúcich sociálne štipendium v osobomesiacoch má klesajúcu tendenciu, čo je spôsobené nižším počtom prijatých a študujúcich študentov v uplynulých akademických rokoch, nakoľko trendom sa stáva migrácia časti slovenských študentov na zahraničné univerzity</w:t>
      </w:r>
      <w:r w:rsidRPr="00A2529C">
        <w:rPr>
          <w:lang w:val="sk-SK"/>
        </w:rPr>
        <w:t xml:space="preserve">. </w:t>
      </w:r>
      <w:r w:rsidRPr="00A2529C">
        <w:rPr>
          <w:sz w:val="24"/>
          <w:szCs w:val="24"/>
          <w:lang w:val="sk-SK"/>
        </w:rPr>
        <w:t xml:space="preserve">Pokles je spôsobený aj postupnými právnymi úpravami vyhlášky MŠ SR č. 102/2006 Z. z. o priznávaní sociálneho štipendia študentom vysokých škôl od septembra 2012 </w:t>
      </w:r>
      <w:r w:rsidR="00C62384">
        <w:rPr>
          <w:sz w:val="24"/>
          <w:szCs w:val="24"/>
          <w:lang w:val="sk-SK"/>
        </w:rPr>
        <w:br/>
      </w:r>
      <w:r w:rsidRPr="00A2529C">
        <w:rPr>
          <w:sz w:val="24"/>
          <w:szCs w:val="24"/>
          <w:lang w:val="sk-SK"/>
        </w:rPr>
        <w:t xml:space="preserve">do septembra 2014, s cieľom zabezpečiť adresnejšie poskytovanie sociálneho štipendia a riešiť podozrenie z možného zneužívania poberania sociálneho štipendia, a taktiež šetriť finančné prostriedky. Správy o sociálnej situácii obyvateľstva SR, zverejnené MPSVaR za posledné roky na internetových portáloch informujú o náraste zamestnanosti, poklese nezamestnanosti a o poklese krátkodobo migrujúcich za prácou do zahraničia. Zlepšenie životnej úrovne </w:t>
      </w:r>
      <w:r w:rsidR="00C62384">
        <w:rPr>
          <w:sz w:val="24"/>
          <w:szCs w:val="24"/>
          <w:lang w:val="sk-SK"/>
        </w:rPr>
        <w:br/>
      </w:r>
      <w:r w:rsidRPr="00A2529C">
        <w:rPr>
          <w:sz w:val="24"/>
          <w:szCs w:val="24"/>
          <w:lang w:val="sk-SK"/>
        </w:rPr>
        <w:t xml:space="preserve">na území SR môže byť rovnako jedným z ukazovateľov poklesu záujemcov o sociálne štipendiá. </w:t>
      </w:r>
    </w:p>
    <w:p w:rsidR="00293447" w:rsidRPr="00A2529C" w:rsidRDefault="00293447" w:rsidP="00293447">
      <w:pPr>
        <w:ind w:firstLine="567"/>
        <w:rPr>
          <w:sz w:val="24"/>
          <w:szCs w:val="24"/>
          <w:lang w:val="sk-SK"/>
        </w:rPr>
      </w:pPr>
      <w:r w:rsidRPr="00A2529C">
        <w:rPr>
          <w:sz w:val="24"/>
          <w:szCs w:val="24"/>
          <w:lang w:val="sk-SK"/>
        </w:rPr>
        <w:t xml:space="preserve">V súvislosti s uvedeným a porovnaním sledovaného obdobia možno ďalej konštatovať, že klesol zároveň aj objem vyplatených finančných prostriedkov na sociálne štipendiá, </w:t>
      </w:r>
      <w:r w:rsidR="000506DB" w:rsidRPr="00A2529C">
        <w:rPr>
          <w:sz w:val="24"/>
          <w:szCs w:val="24"/>
          <w:lang w:val="sk-SK"/>
        </w:rPr>
        <w:br/>
      </w:r>
      <w:r w:rsidRPr="00A2529C">
        <w:rPr>
          <w:sz w:val="24"/>
          <w:szCs w:val="24"/>
          <w:lang w:val="sk-SK"/>
        </w:rPr>
        <w:t xml:space="preserve">ale paradoxne výška priemerného štipendia na 1 študenta na mesiac v prepočte stúpla </w:t>
      </w:r>
      <w:r w:rsidR="000506DB" w:rsidRPr="00A2529C">
        <w:rPr>
          <w:sz w:val="24"/>
          <w:szCs w:val="24"/>
          <w:lang w:val="sk-SK"/>
        </w:rPr>
        <w:br/>
      </w:r>
      <w:r w:rsidRPr="00A2529C">
        <w:rPr>
          <w:sz w:val="24"/>
          <w:szCs w:val="24"/>
          <w:lang w:val="sk-SK"/>
        </w:rPr>
        <w:t xml:space="preserve">na sumu 179 </w:t>
      </w:r>
      <w:r w:rsidR="00C65CC0">
        <w:rPr>
          <w:sz w:val="24"/>
          <w:szCs w:val="24"/>
          <w:lang w:val="sk-SK"/>
        </w:rPr>
        <w:t>e</w:t>
      </w:r>
      <w:r w:rsidRPr="00A2529C">
        <w:rPr>
          <w:sz w:val="24"/>
          <w:szCs w:val="24"/>
          <w:lang w:val="sk-SK"/>
        </w:rPr>
        <w:t>ur.</w:t>
      </w:r>
    </w:p>
    <w:p w:rsidR="00A760A1" w:rsidRDefault="00A760A1" w:rsidP="00251B8B">
      <w:pPr>
        <w:pStyle w:val="Normlnywebov"/>
        <w:spacing w:before="0" w:beforeAutospacing="0" w:after="60" w:afterAutospacing="0"/>
        <w:ind w:firstLine="0"/>
        <w:rPr>
          <w:rFonts w:cs="Calibri"/>
          <w:sz w:val="24"/>
          <w:szCs w:val="24"/>
          <w:lang w:val="sk-SK"/>
        </w:rPr>
      </w:pPr>
    </w:p>
    <w:p w:rsidR="003353A5" w:rsidRPr="00A2529C" w:rsidRDefault="003353A5" w:rsidP="00251B8B">
      <w:pPr>
        <w:pStyle w:val="Normlnywebov"/>
        <w:spacing w:before="0" w:beforeAutospacing="0" w:after="60" w:afterAutospacing="0"/>
        <w:ind w:firstLine="0"/>
        <w:rPr>
          <w:rFonts w:cs="Calibri"/>
          <w:sz w:val="24"/>
          <w:szCs w:val="24"/>
          <w:lang w:val="sk-SK"/>
        </w:rPr>
      </w:pPr>
    </w:p>
    <w:p w:rsidR="00FB7B3E" w:rsidRPr="00A2529C" w:rsidRDefault="00FB7B3E" w:rsidP="0060256C">
      <w:pPr>
        <w:pStyle w:val="Nadpis3"/>
        <w:ind w:left="851" w:hanging="851"/>
        <w:rPr>
          <w:rFonts w:cs="Calibri"/>
          <w:color w:val="auto"/>
          <w:szCs w:val="24"/>
          <w:lang w:val="sk-SK"/>
        </w:rPr>
      </w:pPr>
      <w:bookmarkStart w:id="123" w:name="_Toc9256183"/>
      <w:r w:rsidRPr="00A2529C">
        <w:rPr>
          <w:color w:val="auto"/>
          <w:lang w:val="sk-SK"/>
        </w:rPr>
        <w:lastRenderedPageBreak/>
        <w:t>Motivačné štipendium</w:t>
      </w:r>
      <w:bookmarkEnd w:id="123"/>
    </w:p>
    <w:p w:rsidR="006A44F2" w:rsidRPr="00A2529C" w:rsidRDefault="006A44F2" w:rsidP="00AA08F2">
      <w:pPr>
        <w:ind w:firstLine="0"/>
        <w:rPr>
          <w:rFonts w:asciiTheme="minorHAnsi" w:hAnsiTheme="minorHAnsi" w:cstheme="minorHAnsi"/>
          <w:sz w:val="24"/>
          <w:szCs w:val="24"/>
          <w:lang w:val="sk-SK"/>
        </w:rPr>
      </w:pPr>
    </w:p>
    <w:p w:rsidR="00293447" w:rsidRPr="00A2529C" w:rsidRDefault="00293447" w:rsidP="00293447">
      <w:pPr>
        <w:ind w:firstLine="567"/>
        <w:rPr>
          <w:sz w:val="24"/>
          <w:szCs w:val="24"/>
          <w:lang w:val="sk-SK"/>
        </w:rPr>
      </w:pPr>
      <w:bookmarkStart w:id="124" w:name="_Toc447794097"/>
      <w:r w:rsidRPr="00A2529C">
        <w:rPr>
          <w:sz w:val="24"/>
          <w:szCs w:val="24"/>
          <w:lang w:val="sk-SK"/>
        </w:rPr>
        <w:t xml:space="preserve">Motivačné štipendiá poskytla UKF svojim študentom na základe rozpisu dotácie na rok 2018 za vynikajúce plnenie študijných povinností, dosiahnutie vynikajúceho výsledku </w:t>
      </w:r>
      <w:r w:rsidR="000506DB" w:rsidRPr="00A2529C">
        <w:rPr>
          <w:sz w:val="24"/>
          <w:szCs w:val="24"/>
          <w:lang w:val="sk-SK"/>
        </w:rPr>
        <w:br/>
      </w:r>
      <w:r w:rsidRPr="00A2529C">
        <w:rPr>
          <w:sz w:val="24"/>
          <w:szCs w:val="24"/>
          <w:lang w:val="sk-SK"/>
        </w:rPr>
        <w:t xml:space="preserve">v oblasti štúdia, výskumu, vývoja, umeleckej alebo športovej činnosti. Motivačné štipendium je možné priznať každému študentovi, teda aj študentom v externej forme štúdia </w:t>
      </w:r>
      <w:r w:rsidR="000506DB" w:rsidRPr="00A2529C">
        <w:rPr>
          <w:sz w:val="24"/>
          <w:szCs w:val="24"/>
          <w:lang w:val="sk-SK"/>
        </w:rPr>
        <w:br/>
      </w:r>
      <w:r w:rsidRPr="00A2529C">
        <w:rPr>
          <w:sz w:val="24"/>
          <w:szCs w:val="24"/>
          <w:lang w:val="sk-SK"/>
        </w:rPr>
        <w:t xml:space="preserve">a doktorandom. </w:t>
      </w:r>
    </w:p>
    <w:p w:rsidR="00293447" w:rsidRPr="00A2529C" w:rsidRDefault="00293447" w:rsidP="00293447">
      <w:pPr>
        <w:ind w:firstLine="567"/>
        <w:rPr>
          <w:sz w:val="24"/>
          <w:szCs w:val="24"/>
          <w:lang w:val="sk-SK"/>
        </w:rPr>
      </w:pPr>
      <w:r w:rsidRPr="00A2529C">
        <w:rPr>
          <w:sz w:val="24"/>
          <w:szCs w:val="24"/>
          <w:lang w:val="sk-SK"/>
        </w:rPr>
        <w:t xml:space="preserve">Konkrétne podmienky priznávania motivačných štipendií upravuje Štipendijný poriadok UKF. Študentom vo vybraných odboroch boli priznané motivačné štipendiá nad rámec základného motivačného štipendia. </w:t>
      </w:r>
    </w:p>
    <w:p w:rsidR="00293447" w:rsidRPr="00A2529C" w:rsidRDefault="00293447" w:rsidP="00293447">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Univerzita rozdelila dotáciu zo štátneho rozpočtu v pomere 85 % (prospechové štipendiá) a 15 % (mimoriadne štipendiá).</w:t>
      </w:r>
    </w:p>
    <w:p w:rsidR="00293447" w:rsidRPr="00A2529C" w:rsidRDefault="00293447" w:rsidP="00293447">
      <w:pPr>
        <w:pStyle w:val="Normlnywebov"/>
        <w:spacing w:before="0" w:beforeAutospacing="0" w:after="60" w:afterAutospacing="0"/>
        <w:ind w:firstLine="567"/>
        <w:rPr>
          <w:rFonts w:cs="Calibri"/>
          <w:sz w:val="24"/>
          <w:szCs w:val="24"/>
          <w:lang w:val="sk-SK"/>
        </w:rPr>
      </w:pPr>
    </w:p>
    <w:p w:rsidR="00293447" w:rsidRPr="00A2529C" w:rsidRDefault="00293447" w:rsidP="00293447">
      <w:pPr>
        <w:ind w:firstLine="567"/>
        <w:rPr>
          <w:rFonts w:asciiTheme="minorHAnsi" w:hAnsiTheme="minorHAnsi" w:cstheme="minorHAnsi"/>
          <w:sz w:val="2"/>
          <w:szCs w:val="2"/>
          <w:lang w:val="sk-SK"/>
        </w:rPr>
      </w:pPr>
    </w:p>
    <w:p w:rsidR="00293447" w:rsidRPr="00A2529C" w:rsidRDefault="00293447" w:rsidP="00293447">
      <w:pPr>
        <w:ind w:firstLine="0"/>
        <w:rPr>
          <w:rFonts w:asciiTheme="minorHAnsi" w:hAnsiTheme="minorHAnsi" w:cstheme="minorHAnsi"/>
          <w:b/>
          <w:sz w:val="24"/>
          <w:szCs w:val="24"/>
          <w:lang w:val="sk-SK"/>
        </w:rPr>
      </w:pPr>
      <w:r w:rsidRPr="00A2529C">
        <w:rPr>
          <w:rFonts w:asciiTheme="minorHAnsi" w:hAnsiTheme="minorHAnsi" w:cstheme="minorHAnsi"/>
          <w:b/>
          <w:sz w:val="24"/>
          <w:szCs w:val="24"/>
          <w:lang w:val="sk-SK"/>
        </w:rPr>
        <w:t>Prospechové štipendium</w:t>
      </w:r>
    </w:p>
    <w:p w:rsidR="00293447" w:rsidRPr="00A2529C" w:rsidRDefault="00293447" w:rsidP="000506DB">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Prospechové štipendium sa priznávalo študentom študujúcim v dennej forme štúdia </w:t>
      </w:r>
      <w:r w:rsidRPr="00A2529C">
        <w:rPr>
          <w:rFonts w:asciiTheme="minorHAnsi" w:hAnsiTheme="minorHAnsi" w:cstheme="minorHAnsi"/>
          <w:sz w:val="24"/>
          <w:szCs w:val="24"/>
          <w:lang w:val="sk-SK"/>
        </w:rPr>
        <w:br/>
        <w:t>v študijných programoch prvého alebo druhého stupňa.</w:t>
      </w:r>
    </w:p>
    <w:p w:rsidR="00293447" w:rsidRPr="00A2529C" w:rsidRDefault="00293447" w:rsidP="000506DB">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Študentovi zapísanému na štúdium v prvom roku štúdia sa prospechové štipendium priznávalo v druhom semestri za vynikajúce plnenie študijných povinností v prvom semestri akademického roka, študentovi zapísanému na štúdium v druhom alebo v ďalšom roku štúdia sa prospechové štipendium priznávalo v danom semestri za vynikajúce plnenie študijných povinností v predchádzajúcom semestri. </w:t>
      </w:r>
    </w:p>
    <w:p w:rsidR="00293447" w:rsidRPr="00A2529C" w:rsidRDefault="00293447" w:rsidP="000506DB">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Plnenie študijných povinností študentom sa posudzovalo podľa:</w:t>
      </w:r>
    </w:p>
    <w:p w:rsidR="00293447" w:rsidRPr="00A2529C" w:rsidRDefault="00293447" w:rsidP="00F933E0">
      <w:pPr>
        <w:pStyle w:val="Odsekzoznamu"/>
        <w:numPr>
          <w:ilvl w:val="0"/>
          <w:numId w:val="3"/>
        </w:numPr>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úspešného </w:t>
      </w:r>
      <w:r w:rsidRPr="00A2529C">
        <w:rPr>
          <w:sz w:val="24"/>
          <w:szCs w:val="24"/>
          <w:lang w:val="sk-SK"/>
        </w:rPr>
        <w:t>absolvovania</w:t>
      </w:r>
      <w:r w:rsidRPr="00A2529C">
        <w:rPr>
          <w:rFonts w:asciiTheme="minorHAnsi" w:hAnsiTheme="minorHAnsi" w:cstheme="minorHAnsi"/>
          <w:sz w:val="24"/>
          <w:szCs w:val="24"/>
          <w:lang w:val="sk-SK"/>
        </w:rPr>
        <w:t xml:space="preserve"> študijných predmetov, ktoré si študent v sledovanom období zapísal na štúdium,</w:t>
      </w:r>
    </w:p>
    <w:p w:rsidR="00293447" w:rsidRPr="00A2529C" w:rsidRDefault="00293447" w:rsidP="00F933E0">
      <w:pPr>
        <w:pStyle w:val="Odsekzoznamu"/>
        <w:numPr>
          <w:ilvl w:val="0"/>
          <w:numId w:val="3"/>
        </w:numPr>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kvality </w:t>
      </w:r>
      <w:r w:rsidRPr="00A2529C">
        <w:rPr>
          <w:sz w:val="24"/>
          <w:szCs w:val="24"/>
          <w:lang w:val="sk-SK"/>
        </w:rPr>
        <w:t>dosiahnutých</w:t>
      </w:r>
      <w:r w:rsidRPr="00A2529C">
        <w:rPr>
          <w:rFonts w:asciiTheme="minorHAnsi" w:hAnsiTheme="minorHAnsi" w:cstheme="minorHAnsi"/>
          <w:sz w:val="24"/>
          <w:szCs w:val="24"/>
          <w:lang w:val="sk-SK"/>
        </w:rPr>
        <w:t xml:space="preserve"> študijných výsledkov v absolvovaných študijných predmetoch; na určenie kvality slúži vážený študijný priemer.</w:t>
      </w:r>
    </w:p>
    <w:p w:rsidR="00293447" w:rsidRPr="00A2529C" w:rsidRDefault="00293447" w:rsidP="00293447">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Prospechové štipendiá sa rozdelili na jednotlivé fakulty UKF podľa počtu denných študentov. </w:t>
      </w:r>
    </w:p>
    <w:p w:rsidR="00293447" w:rsidRPr="00A2529C" w:rsidRDefault="00293447" w:rsidP="00293447">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Prospechové štipendium bolo vyplácané dvakrát (v zimnom a v letnom semestri) a jeho výška bola v rozmedzí od 222 </w:t>
      </w:r>
      <w:r w:rsidR="00390AA2">
        <w:rPr>
          <w:rFonts w:asciiTheme="minorHAnsi" w:hAnsiTheme="minorHAnsi" w:cstheme="minorHAnsi"/>
          <w:sz w:val="24"/>
          <w:szCs w:val="24"/>
          <w:lang w:val="sk-SK"/>
        </w:rPr>
        <w:t>eur</w:t>
      </w:r>
      <w:r w:rsidR="004C2BDF">
        <w:rPr>
          <w:rFonts w:asciiTheme="minorHAnsi" w:hAnsiTheme="minorHAnsi" w:cstheme="minorHAnsi"/>
          <w:sz w:val="24"/>
          <w:szCs w:val="24"/>
          <w:lang w:val="sk-SK"/>
        </w:rPr>
        <w:t xml:space="preserve"> do 523 e</w:t>
      </w:r>
      <w:r w:rsidRPr="00A2529C">
        <w:rPr>
          <w:rFonts w:asciiTheme="minorHAnsi" w:hAnsiTheme="minorHAnsi" w:cstheme="minorHAnsi"/>
          <w:sz w:val="24"/>
          <w:szCs w:val="24"/>
          <w:lang w:val="sk-SK"/>
        </w:rPr>
        <w:t>ur. Celkovo bolo vyplatených zo zdrojov štátneho rozpočtu študentom 942 prospechový</w:t>
      </w:r>
      <w:r w:rsidR="00390AA2">
        <w:rPr>
          <w:rFonts w:asciiTheme="minorHAnsi" w:hAnsiTheme="minorHAnsi" w:cstheme="minorHAnsi"/>
          <w:sz w:val="24"/>
          <w:szCs w:val="24"/>
          <w:lang w:val="sk-SK"/>
        </w:rPr>
        <w:t>ch štipendií v hodnote 268 811 e</w:t>
      </w:r>
      <w:r w:rsidRPr="00A2529C">
        <w:rPr>
          <w:rFonts w:asciiTheme="minorHAnsi" w:hAnsiTheme="minorHAnsi" w:cstheme="minorHAnsi"/>
          <w:sz w:val="24"/>
          <w:szCs w:val="24"/>
          <w:lang w:val="sk-SK"/>
        </w:rPr>
        <w:t xml:space="preserve">ur. </w:t>
      </w:r>
    </w:p>
    <w:p w:rsidR="00293447" w:rsidRPr="00A2529C" w:rsidRDefault="00293447" w:rsidP="00293447">
      <w:pPr>
        <w:rPr>
          <w:sz w:val="24"/>
          <w:szCs w:val="24"/>
          <w:lang w:val="sk-SK"/>
        </w:rPr>
      </w:pPr>
    </w:p>
    <w:p w:rsidR="007854DE" w:rsidRPr="00A2529C" w:rsidRDefault="007854DE" w:rsidP="00293447">
      <w:pPr>
        <w:rPr>
          <w:sz w:val="24"/>
          <w:szCs w:val="24"/>
          <w:lang w:val="sk-SK"/>
        </w:rPr>
      </w:pPr>
    </w:p>
    <w:p w:rsidR="00293447" w:rsidRPr="00A2529C" w:rsidRDefault="00293447" w:rsidP="00293447">
      <w:pPr>
        <w:ind w:firstLine="0"/>
        <w:rPr>
          <w:b/>
          <w:sz w:val="24"/>
          <w:szCs w:val="24"/>
          <w:lang w:val="sk-SK"/>
        </w:rPr>
      </w:pPr>
      <w:r w:rsidRPr="00A2529C">
        <w:rPr>
          <w:b/>
          <w:sz w:val="24"/>
          <w:szCs w:val="24"/>
          <w:lang w:val="sk-SK"/>
        </w:rPr>
        <w:t>Motivačné odborové štipendium</w:t>
      </w:r>
    </w:p>
    <w:p w:rsidR="00293447" w:rsidRPr="00A2529C" w:rsidRDefault="00293447" w:rsidP="00293447">
      <w:pPr>
        <w:ind w:firstLine="567"/>
        <w:rPr>
          <w:sz w:val="24"/>
          <w:szCs w:val="24"/>
          <w:lang w:val="sk-SK"/>
        </w:rPr>
      </w:pPr>
      <w:r w:rsidRPr="00A2529C">
        <w:rPr>
          <w:sz w:val="24"/>
          <w:szCs w:val="24"/>
          <w:lang w:val="sk-SK"/>
        </w:rPr>
        <w:t>Odborové štipendium sa priznáva študentom fakúlt vo vybraných študijných odboroch.</w:t>
      </w:r>
      <w:r w:rsidRPr="00A2529C">
        <w:rPr>
          <w:lang w:val="sk-SK"/>
        </w:rPr>
        <w:t xml:space="preserve"> </w:t>
      </w:r>
      <w:r w:rsidRPr="00A2529C">
        <w:rPr>
          <w:sz w:val="24"/>
          <w:szCs w:val="24"/>
          <w:lang w:val="sk-SK"/>
        </w:rPr>
        <w:t xml:space="preserve">Dotácia je odvodená od počtu študentov vo vybranom študijnom odbore (v prípade učiteľských študijných programov vo vybraných predmetoch, a to polovičným počtom), </w:t>
      </w:r>
      <w:r w:rsidRPr="00A2529C">
        <w:rPr>
          <w:sz w:val="24"/>
          <w:szCs w:val="24"/>
          <w:lang w:val="sk-SK"/>
        </w:rPr>
        <w:br/>
        <w:t>v dennej forme štúdia, ktorí sú zohľadňovaní pri určení dotácie na uskutočňovanie akreditovaných študijných programov, ktorých KAP je viac ako 0,94 a pre prvé dva stupne vysokoškolského vzdelávania.</w:t>
      </w:r>
    </w:p>
    <w:p w:rsidR="00293447" w:rsidRPr="00A2529C" w:rsidRDefault="00293447" w:rsidP="00293447">
      <w:pPr>
        <w:ind w:firstLine="567"/>
        <w:rPr>
          <w:rFonts w:asciiTheme="minorHAnsi" w:hAnsiTheme="minorHAnsi" w:cstheme="minorHAnsi"/>
          <w:b/>
          <w:sz w:val="24"/>
          <w:szCs w:val="24"/>
          <w:lang w:val="sk-SK"/>
        </w:rPr>
      </w:pPr>
      <w:r w:rsidRPr="00A2529C">
        <w:rPr>
          <w:rFonts w:asciiTheme="minorHAnsi" w:hAnsiTheme="minorHAnsi" w:cstheme="minorHAnsi"/>
          <w:sz w:val="24"/>
          <w:szCs w:val="24"/>
          <w:lang w:val="sk-SK"/>
        </w:rPr>
        <w:lastRenderedPageBreak/>
        <w:t xml:space="preserve">Odborové štipendium v roku 2018 bolo vyplácané v letnom a v zimnom semestri </w:t>
      </w:r>
      <w:r w:rsidRPr="00A2529C">
        <w:rPr>
          <w:rFonts w:asciiTheme="minorHAnsi" w:hAnsiTheme="minorHAnsi" w:cstheme="minorHAnsi"/>
          <w:sz w:val="24"/>
          <w:szCs w:val="24"/>
          <w:lang w:val="sk-SK"/>
        </w:rPr>
        <w:br/>
        <w:t>a jeho výška bo</w:t>
      </w:r>
      <w:r w:rsidR="00390AA2">
        <w:rPr>
          <w:rFonts w:asciiTheme="minorHAnsi" w:hAnsiTheme="minorHAnsi" w:cstheme="minorHAnsi"/>
          <w:sz w:val="24"/>
          <w:szCs w:val="24"/>
          <w:lang w:val="sk-SK"/>
        </w:rPr>
        <w:t>la v rozmedzí od 69 eur do 260 e</w:t>
      </w:r>
      <w:r w:rsidRPr="00A2529C">
        <w:rPr>
          <w:rFonts w:asciiTheme="minorHAnsi" w:hAnsiTheme="minorHAnsi" w:cstheme="minorHAnsi"/>
          <w:sz w:val="24"/>
          <w:szCs w:val="24"/>
          <w:lang w:val="sk-SK"/>
        </w:rPr>
        <w:t xml:space="preserve">ur. Celkovo boli vyplatené zo zdrojov štátneho rozpočtu odborové motivačné štipendiá 945 študentom v hodnote 148 725 </w:t>
      </w:r>
      <w:r w:rsidR="00390AA2">
        <w:rPr>
          <w:rFonts w:asciiTheme="minorHAnsi" w:hAnsiTheme="minorHAnsi" w:cstheme="minorHAnsi"/>
          <w:sz w:val="24"/>
          <w:szCs w:val="24"/>
          <w:lang w:val="sk-SK"/>
        </w:rPr>
        <w:t>eur</w:t>
      </w:r>
      <w:r w:rsidRPr="00A2529C">
        <w:rPr>
          <w:rFonts w:asciiTheme="minorHAnsi" w:hAnsiTheme="minorHAnsi" w:cstheme="minorHAnsi"/>
          <w:sz w:val="24"/>
          <w:szCs w:val="24"/>
          <w:lang w:val="sk-SK"/>
        </w:rPr>
        <w:t>.</w:t>
      </w:r>
    </w:p>
    <w:p w:rsidR="00293447" w:rsidRPr="00A2529C" w:rsidRDefault="00293447" w:rsidP="00293447">
      <w:pPr>
        <w:ind w:firstLine="0"/>
        <w:rPr>
          <w:rFonts w:asciiTheme="minorHAnsi" w:hAnsiTheme="minorHAnsi" w:cstheme="minorHAnsi"/>
          <w:b/>
          <w:sz w:val="24"/>
          <w:szCs w:val="24"/>
          <w:lang w:val="sk-SK"/>
        </w:rPr>
      </w:pPr>
    </w:p>
    <w:p w:rsidR="00293447" w:rsidRPr="00A2529C" w:rsidRDefault="00293447" w:rsidP="00293447">
      <w:pPr>
        <w:ind w:firstLine="0"/>
        <w:rPr>
          <w:rFonts w:asciiTheme="minorHAnsi" w:hAnsiTheme="minorHAnsi" w:cstheme="minorHAnsi"/>
          <w:b/>
          <w:sz w:val="24"/>
          <w:szCs w:val="24"/>
          <w:lang w:val="sk-SK"/>
        </w:rPr>
      </w:pPr>
      <w:r w:rsidRPr="00A2529C">
        <w:rPr>
          <w:rFonts w:asciiTheme="minorHAnsi" w:hAnsiTheme="minorHAnsi" w:cstheme="minorHAnsi"/>
          <w:b/>
          <w:sz w:val="24"/>
          <w:szCs w:val="24"/>
          <w:lang w:val="sk-SK"/>
        </w:rPr>
        <w:t>Mimoriadne štipendium</w:t>
      </w:r>
    </w:p>
    <w:p w:rsidR="00293447" w:rsidRPr="00A2529C" w:rsidRDefault="00293447" w:rsidP="00293447">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Mimoriadne štipendium bolo priznané študentom študujúcim v dennej alebo externej forme štúdia v študijných programoch prvého, druhého alebo tretieho stupňa v zmysle platného Štipendijného poriadku UKF.</w:t>
      </w:r>
    </w:p>
    <w:p w:rsidR="00293447" w:rsidRPr="00A2529C" w:rsidRDefault="00293447" w:rsidP="00293447">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Finančné prostriedky na mimoriadne štipendiá sa rozdelili v pomere – 50 % rektor univerzity, 50 % dekani fakúlt (podľa počtu denných študentov). </w:t>
      </w:r>
    </w:p>
    <w:p w:rsidR="00293447" w:rsidRPr="00A2529C" w:rsidRDefault="00293447" w:rsidP="00293447">
      <w:pPr>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Na výplatu mimoriadnych štipendií boli využité finančné prostriedky z poskytnutej dotácie zo štátneho rozpočtu vo výške 47 437 </w:t>
      </w:r>
      <w:r w:rsidR="00390AA2">
        <w:rPr>
          <w:rFonts w:asciiTheme="minorHAnsi" w:hAnsiTheme="minorHAnsi" w:cstheme="minorHAnsi"/>
          <w:sz w:val="24"/>
          <w:szCs w:val="24"/>
          <w:lang w:val="sk-SK"/>
        </w:rPr>
        <w:t>e</w:t>
      </w:r>
      <w:r w:rsidRPr="00A2529C">
        <w:rPr>
          <w:rFonts w:asciiTheme="minorHAnsi" w:hAnsiTheme="minorHAnsi" w:cstheme="minorHAnsi"/>
          <w:sz w:val="24"/>
          <w:szCs w:val="24"/>
          <w:lang w:val="sk-SK"/>
        </w:rPr>
        <w:t xml:space="preserve">ur, ako aj finančné prostriedky </w:t>
      </w:r>
      <w:r w:rsidRPr="00A2529C">
        <w:rPr>
          <w:rFonts w:asciiTheme="minorHAnsi" w:hAnsiTheme="minorHAnsi" w:cstheme="minorHAnsi"/>
          <w:sz w:val="24"/>
          <w:szCs w:val="24"/>
          <w:lang w:val="sk-SK"/>
        </w:rPr>
        <w:br/>
        <w:t xml:space="preserve">zo štipendijného fondu vo výške 72 663 </w:t>
      </w:r>
      <w:r w:rsidR="00390AA2">
        <w:rPr>
          <w:rFonts w:asciiTheme="minorHAnsi" w:hAnsiTheme="minorHAnsi" w:cstheme="minorHAnsi"/>
          <w:sz w:val="24"/>
          <w:szCs w:val="24"/>
          <w:lang w:val="sk-SK"/>
        </w:rPr>
        <w:t>e</w:t>
      </w:r>
      <w:r w:rsidRPr="00A2529C">
        <w:rPr>
          <w:rFonts w:asciiTheme="minorHAnsi" w:hAnsiTheme="minorHAnsi" w:cstheme="minorHAnsi"/>
          <w:sz w:val="24"/>
          <w:szCs w:val="24"/>
          <w:lang w:val="sk-SK"/>
        </w:rPr>
        <w:t xml:space="preserve">ur, vytvorené z výnosov zo školného. </w:t>
      </w:r>
      <w:r w:rsidRPr="00A2529C">
        <w:rPr>
          <w:rFonts w:asciiTheme="minorHAnsi" w:hAnsiTheme="minorHAnsi" w:cstheme="minorHAnsi"/>
          <w:sz w:val="24"/>
          <w:szCs w:val="24"/>
          <w:lang w:val="sk-SK"/>
        </w:rPr>
        <w:br/>
        <w:t xml:space="preserve">Výška mimoriadnych štipendií sa pohybovala v rozmedzí od 2 </w:t>
      </w:r>
      <w:r w:rsidR="00390AA2">
        <w:rPr>
          <w:rFonts w:asciiTheme="minorHAnsi" w:hAnsiTheme="minorHAnsi" w:cstheme="minorHAnsi"/>
          <w:sz w:val="24"/>
          <w:szCs w:val="24"/>
          <w:lang w:val="sk-SK"/>
        </w:rPr>
        <w:t>e</w:t>
      </w:r>
      <w:r w:rsidRPr="00A2529C">
        <w:rPr>
          <w:rFonts w:asciiTheme="minorHAnsi" w:hAnsiTheme="minorHAnsi" w:cstheme="minorHAnsi"/>
          <w:sz w:val="24"/>
          <w:szCs w:val="24"/>
          <w:lang w:val="sk-SK"/>
        </w:rPr>
        <w:t xml:space="preserve">ur do 1 000 </w:t>
      </w:r>
      <w:r w:rsidR="00390AA2">
        <w:rPr>
          <w:rFonts w:asciiTheme="minorHAnsi" w:hAnsiTheme="minorHAnsi" w:cstheme="minorHAnsi"/>
          <w:sz w:val="24"/>
          <w:szCs w:val="24"/>
          <w:lang w:val="sk-SK"/>
        </w:rPr>
        <w:t>e</w:t>
      </w:r>
      <w:r w:rsidRPr="00A2529C">
        <w:rPr>
          <w:rFonts w:asciiTheme="minorHAnsi" w:hAnsiTheme="minorHAnsi" w:cstheme="minorHAnsi"/>
          <w:sz w:val="24"/>
          <w:szCs w:val="24"/>
          <w:lang w:val="sk-SK"/>
        </w:rPr>
        <w:t xml:space="preserve">ur. Celkovo bolo v roku 2018 vyplatených 1 238 mimoriadnych štipendií v hodnote 120 100 </w:t>
      </w:r>
      <w:r w:rsidR="00390AA2">
        <w:rPr>
          <w:rFonts w:asciiTheme="minorHAnsi" w:hAnsiTheme="minorHAnsi" w:cstheme="minorHAnsi"/>
          <w:sz w:val="24"/>
          <w:szCs w:val="24"/>
          <w:lang w:val="sk-SK"/>
        </w:rPr>
        <w:t>e</w:t>
      </w:r>
      <w:r w:rsidRPr="00A2529C">
        <w:rPr>
          <w:rFonts w:asciiTheme="minorHAnsi" w:hAnsiTheme="minorHAnsi" w:cstheme="minorHAnsi"/>
          <w:sz w:val="24"/>
          <w:szCs w:val="24"/>
          <w:lang w:val="sk-SK"/>
        </w:rPr>
        <w:t xml:space="preserve">ur. </w:t>
      </w:r>
    </w:p>
    <w:p w:rsidR="00293447" w:rsidRPr="00A2529C" w:rsidRDefault="00293447" w:rsidP="00293447">
      <w:pPr>
        <w:spacing w:after="0" w:line="240" w:lineRule="auto"/>
        <w:ind w:firstLine="0"/>
        <w:jc w:val="left"/>
        <w:rPr>
          <w:rFonts w:asciiTheme="minorHAnsi" w:hAnsiTheme="minorHAnsi" w:cstheme="minorHAnsi"/>
          <w:sz w:val="24"/>
          <w:szCs w:val="24"/>
          <w:highlight w:val="yellow"/>
          <w:lang w:val="sk-SK"/>
        </w:rPr>
      </w:pPr>
    </w:p>
    <w:p w:rsidR="00293447" w:rsidRPr="00A2529C" w:rsidRDefault="00293447" w:rsidP="00293447">
      <w:pPr>
        <w:spacing w:after="0" w:line="240" w:lineRule="auto"/>
        <w:ind w:firstLine="0"/>
        <w:jc w:val="left"/>
        <w:rPr>
          <w:rFonts w:asciiTheme="minorHAnsi" w:hAnsiTheme="minorHAnsi" w:cstheme="minorHAnsi"/>
          <w:sz w:val="24"/>
          <w:szCs w:val="24"/>
          <w:highlight w:val="yellow"/>
          <w:lang w:val="sk-SK"/>
        </w:rPr>
      </w:pPr>
    </w:p>
    <w:p w:rsidR="00293447" w:rsidRPr="00A2529C" w:rsidRDefault="00293447" w:rsidP="00293447">
      <w:pPr>
        <w:spacing w:after="0" w:line="240" w:lineRule="auto"/>
        <w:ind w:firstLine="0"/>
        <w:jc w:val="left"/>
        <w:rPr>
          <w:rStyle w:val="Siln"/>
          <w:rFonts w:asciiTheme="minorHAnsi" w:hAnsiTheme="minorHAnsi" w:cstheme="minorHAnsi"/>
          <w:b w:val="0"/>
          <w:sz w:val="4"/>
          <w:szCs w:val="4"/>
          <w:highlight w:val="yellow"/>
          <w:lang w:val="sk-SK" w:eastAsia="cs-CZ"/>
        </w:rPr>
      </w:pPr>
    </w:p>
    <w:p w:rsidR="00293447" w:rsidRPr="00A2529C" w:rsidRDefault="00293447" w:rsidP="00293447">
      <w:pPr>
        <w:rPr>
          <w:sz w:val="24"/>
          <w:lang w:val="sk-SK"/>
        </w:rPr>
      </w:pPr>
      <w:r w:rsidRPr="00AB3872">
        <w:rPr>
          <w:sz w:val="24"/>
          <w:lang w:val="sk-SK"/>
        </w:rPr>
        <w:t>Tab</w:t>
      </w:r>
      <w:r w:rsidR="004F2E38" w:rsidRPr="00AB3872">
        <w:rPr>
          <w:sz w:val="24"/>
          <w:lang w:val="sk-SK"/>
        </w:rPr>
        <w:t>.</w:t>
      </w:r>
      <w:r w:rsidR="00AB3872">
        <w:rPr>
          <w:sz w:val="24"/>
          <w:lang w:val="sk-SK"/>
        </w:rPr>
        <w:t xml:space="preserve"> 20</w:t>
      </w:r>
      <w:r w:rsidR="00AB3872" w:rsidRPr="00305C71">
        <w:rPr>
          <w:b/>
          <w:sz w:val="24"/>
          <w:lang w:val="sk-SK"/>
        </w:rPr>
        <w:t>:</w:t>
      </w:r>
      <w:r w:rsidRPr="00305C71">
        <w:rPr>
          <w:b/>
          <w:sz w:val="24"/>
          <w:lang w:val="sk-SK"/>
        </w:rPr>
        <w:t xml:space="preserve"> Poberanie motivačných štipendií v rokoch 2016 – 2018</w:t>
      </w:r>
    </w:p>
    <w:tbl>
      <w:tblPr>
        <w:tblW w:w="9498" w:type="dxa"/>
        <w:tblInd w:w="70" w:type="dxa"/>
        <w:tblLayout w:type="fixed"/>
        <w:tblCellMar>
          <w:left w:w="70" w:type="dxa"/>
          <w:right w:w="70" w:type="dxa"/>
        </w:tblCellMar>
        <w:tblLook w:val="04A0" w:firstRow="1" w:lastRow="0" w:firstColumn="1" w:lastColumn="0" w:noHBand="0" w:noVBand="1"/>
      </w:tblPr>
      <w:tblGrid>
        <w:gridCol w:w="1134"/>
        <w:gridCol w:w="993"/>
        <w:gridCol w:w="850"/>
        <w:gridCol w:w="992"/>
        <w:gridCol w:w="993"/>
        <w:gridCol w:w="850"/>
        <w:gridCol w:w="992"/>
        <w:gridCol w:w="993"/>
        <w:gridCol w:w="770"/>
        <w:gridCol w:w="931"/>
      </w:tblGrid>
      <w:tr w:rsidR="00A2529C" w:rsidRPr="00A2529C" w:rsidTr="006B0D13">
        <w:trPr>
          <w:trHeight w:val="458"/>
        </w:trPr>
        <w:tc>
          <w:tcPr>
            <w:tcW w:w="1134" w:type="dxa"/>
            <w:vMerge w:val="restart"/>
            <w:tcBorders>
              <w:top w:val="single" w:sz="8" w:space="0" w:color="auto"/>
              <w:left w:val="single" w:sz="8" w:space="0" w:color="auto"/>
              <w:bottom w:val="single" w:sz="4" w:space="0" w:color="000000"/>
              <w:right w:val="single" w:sz="4" w:space="0" w:color="auto"/>
            </w:tcBorders>
            <w:shd w:val="clear" w:color="auto" w:fill="DBE5F1" w:themeFill="accent1" w:themeFillTint="33"/>
            <w:vAlign w:val="center"/>
            <w:hideMark/>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Položka</w:t>
            </w:r>
          </w:p>
        </w:tc>
        <w:tc>
          <w:tcPr>
            <w:tcW w:w="2835" w:type="dxa"/>
            <w:gridSpan w:val="3"/>
            <w:tcBorders>
              <w:top w:val="single" w:sz="8" w:space="0" w:color="auto"/>
              <w:left w:val="nil"/>
              <w:bottom w:val="single" w:sz="4" w:space="0" w:color="auto"/>
              <w:right w:val="single" w:sz="4" w:space="0" w:color="000000"/>
            </w:tcBorders>
            <w:shd w:val="clear" w:color="auto" w:fill="DBE5F1" w:themeFill="accent1" w:themeFillTint="33"/>
            <w:vAlign w:val="center"/>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2016</w:t>
            </w:r>
          </w:p>
        </w:tc>
        <w:tc>
          <w:tcPr>
            <w:tcW w:w="2835"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2017</w:t>
            </w:r>
          </w:p>
        </w:tc>
        <w:tc>
          <w:tcPr>
            <w:tcW w:w="2694"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2018</w:t>
            </w:r>
          </w:p>
        </w:tc>
      </w:tr>
      <w:tr w:rsidR="00A2529C" w:rsidRPr="00A2529C" w:rsidTr="008173F5">
        <w:trPr>
          <w:trHeight w:val="454"/>
        </w:trPr>
        <w:tc>
          <w:tcPr>
            <w:tcW w:w="1134" w:type="dxa"/>
            <w:vMerge/>
            <w:tcBorders>
              <w:top w:val="nil"/>
              <w:left w:val="single" w:sz="8" w:space="0" w:color="auto"/>
              <w:bottom w:val="single" w:sz="4" w:space="0" w:color="000000"/>
              <w:right w:val="single" w:sz="4" w:space="0" w:color="auto"/>
            </w:tcBorders>
            <w:shd w:val="clear" w:color="auto" w:fill="DBE5F1" w:themeFill="accent1" w:themeFillTint="33"/>
            <w:vAlign w:val="center"/>
            <w:hideMark/>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p>
        </w:tc>
        <w:tc>
          <w:tcPr>
            <w:tcW w:w="993" w:type="dxa"/>
            <w:tcBorders>
              <w:top w:val="nil"/>
              <w:left w:val="nil"/>
              <w:bottom w:val="single" w:sz="4" w:space="0" w:color="auto"/>
              <w:right w:val="nil"/>
            </w:tcBorders>
            <w:shd w:val="clear" w:color="auto" w:fill="DBE5F1" w:themeFill="accent1" w:themeFillTint="33"/>
            <w:vAlign w:val="center"/>
            <w:hideMark/>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 xml:space="preserve">Finančné prostriedky </w:t>
            </w:r>
            <w:r w:rsidRPr="00A2529C">
              <w:rPr>
                <w:rFonts w:asciiTheme="minorHAnsi" w:hAnsiTheme="minorHAnsi" w:cstheme="minorHAnsi"/>
                <w:bCs/>
                <w:sz w:val="18"/>
                <w:szCs w:val="18"/>
                <w:lang w:val="sk-SK" w:eastAsia="cs-CZ" w:bidi="ar-SA"/>
              </w:rPr>
              <w:br/>
              <w:t xml:space="preserve"> (v €)</w:t>
            </w:r>
          </w:p>
        </w:tc>
        <w:tc>
          <w:tcPr>
            <w:tcW w:w="850"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Počet štipendií</w:t>
            </w:r>
          </w:p>
        </w:tc>
        <w:tc>
          <w:tcPr>
            <w:tcW w:w="992"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Priemerná výška štipendia</w:t>
            </w:r>
          </w:p>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za rok</w:t>
            </w:r>
          </w:p>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 xml:space="preserve"> (v €)</w:t>
            </w:r>
          </w:p>
        </w:tc>
        <w:tc>
          <w:tcPr>
            <w:tcW w:w="993" w:type="dxa"/>
            <w:tcBorders>
              <w:top w:val="nil"/>
              <w:left w:val="single" w:sz="4" w:space="0" w:color="auto"/>
              <w:bottom w:val="single" w:sz="4" w:space="0" w:color="auto"/>
              <w:right w:val="nil"/>
            </w:tcBorders>
            <w:shd w:val="clear" w:color="auto" w:fill="DBE5F1" w:themeFill="accent1" w:themeFillTint="33"/>
            <w:vAlign w:val="center"/>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 xml:space="preserve">Finančné prostriedky </w:t>
            </w:r>
            <w:r w:rsidRPr="00A2529C">
              <w:rPr>
                <w:rFonts w:asciiTheme="minorHAnsi" w:hAnsiTheme="minorHAnsi" w:cstheme="minorHAnsi"/>
                <w:bCs/>
                <w:sz w:val="18"/>
                <w:szCs w:val="18"/>
                <w:lang w:val="sk-SK" w:eastAsia="cs-CZ" w:bidi="ar-SA"/>
              </w:rPr>
              <w:br/>
              <w:t xml:space="preserve"> (v €)</w:t>
            </w:r>
          </w:p>
        </w:tc>
        <w:tc>
          <w:tcPr>
            <w:tcW w:w="850" w:type="dxa"/>
            <w:tcBorders>
              <w:top w:val="nil"/>
              <w:left w:val="single" w:sz="4" w:space="0" w:color="auto"/>
              <w:bottom w:val="single" w:sz="4" w:space="0" w:color="auto"/>
              <w:right w:val="nil"/>
            </w:tcBorders>
            <w:shd w:val="clear" w:color="auto" w:fill="DBE5F1" w:themeFill="accent1" w:themeFillTint="33"/>
            <w:vAlign w:val="center"/>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Počet štipendií</w:t>
            </w:r>
          </w:p>
        </w:tc>
        <w:tc>
          <w:tcPr>
            <w:tcW w:w="992" w:type="dxa"/>
            <w:tcBorders>
              <w:top w:val="nil"/>
              <w:left w:val="single" w:sz="4" w:space="0" w:color="auto"/>
              <w:bottom w:val="single" w:sz="4" w:space="0" w:color="auto"/>
              <w:right w:val="nil"/>
            </w:tcBorders>
            <w:shd w:val="clear" w:color="auto" w:fill="DBE5F1" w:themeFill="accent1" w:themeFillTint="33"/>
            <w:vAlign w:val="center"/>
            <w:hideMark/>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Priemerná výška štipendia</w:t>
            </w:r>
          </w:p>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 xml:space="preserve">za rok </w:t>
            </w:r>
            <w:r w:rsidRPr="00A2529C">
              <w:rPr>
                <w:rFonts w:asciiTheme="minorHAnsi" w:hAnsiTheme="minorHAnsi" w:cstheme="minorHAnsi"/>
                <w:bCs/>
                <w:sz w:val="18"/>
                <w:szCs w:val="18"/>
                <w:lang w:val="sk-SK" w:eastAsia="cs-CZ" w:bidi="ar-SA"/>
              </w:rPr>
              <w:br/>
              <w:t>(v €)</w:t>
            </w:r>
          </w:p>
        </w:tc>
        <w:tc>
          <w:tcPr>
            <w:tcW w:w="993"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293447" w:rsidRPr="00A2529C" w:rsidRDefault="00293447" w:rsidP="00293447">
            <w:pPr>
              <w:spacing w:after="0" w:line="240" w:lineRule="auto"/>
              <w:ind w:firstLine="0"/>
              <w:jc w:val="center"/>
              <w:rPr>
                <w:rFonts w:asciiTheme="minorHAnsi" w:hAnsiTheme="minorHAnsi" w:cstheme="minorHAnsi"/>
                <w:bCs/>
                <w:sz w:val="18"/>
                <w:szCs w:val="18"/>
                <w:highlight w:val="yellow"/>
                <w:lang w:val="sk-SK" w:eastAsia="cs-CZ" w:bidi="ar-SA"/>
              </w:rPr>
            </w:pPr>
            <w:r w:rsidRPr="00A2529C">
              <w:rPr>
                <w:rFonts w:asciiTheme="minorHAnsi" w:hAnsiTheme="minorHAnsi" w:cstheme="minorHAnsi"/>
                <w:bCs/>
                <w:sz w:val="18"/>
                <w:szCs w:val="18"/>
                <w:lang w:val="sk-SK" w:eastAsia="cs-CZ" w:bidi="ar-SA"/>
              </w:rPr>
              <w:t xml:space="preserve">Finančné prostriedky </w:t>
            </w:r>
            <w:r w:rsidRPr="00A2529C">
              <w:rPr>
                <w:rFonts w:asciiTheme="minorHAnsi" w:hAnsiTheme="minorHAnsi" w:cstheme="minorHAnsi"/>
                <w:bCs/>
                <w:sz w:val="18"/>
                <w:szCs w:val="18"/>
                <w:lang w:val="sk-SK" w:eastAsia="cs-CZ" w:bidi="ar-SA"/>
              </w:rPr>
              <w:br/>
              <w:t xml:space="preserve"> (v €)</w:t>
            </w:r>
          </w:p>
        </w:tc>
        <w:tc>
          <w:tcPr>
            <w:tcW w:w="770" w:type="dxa"/>
            <w:tcBorders>
              <w:top w:val="nil"/>
              <w:left w:val="single" w:sz="4" w:space="0" w:color="auto"/>
              <w:bottom w:val="single" w:sz="4" w:space="0" w:color="auto"/>
              <w:right w:val="nil"/>
            </w:tcBorders>
            <w:shd w:val="clear" w:color="auto" w:fill="DBE5F1" w:themeFill="accent1" w:themeFillTint="33"/>
            <w:vAlign w:val="center"/>
            <w:hideMark/>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Počet štipendií</w:t>
            </w:r>
          </w:p>
        </w:tc>
        <w:tc>
          <w:tcPr>
            <w:tcW w:w="931" w:type="dxa"/>
            <w:tcBorders>
              <w:top w:val="nil"/>
              <w:left w:val="single" w:sz="4" w:space="0" w:color="auto"/>
              <w:bottom w:val="single" w:sz="4" w:space="0" w:color="auto"/>
              <w:right w:val="single" w:sz="8" w:space="0" w:color="auto"/>
            </w:tcBorders>
            <w:shd w:val="clear" w:color="auto" w:fill="DBE5F1" w:themeFill="accent1" w:themeFillTint="33"/>
            <w:vAlign w:val="center"/>
            <w:hideMark/>
          </w:tcPr>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Priemerná výška štipendia</w:t>
            </w:r>
          </w:p>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 xml:space="preserve">za rok </w:t>
            </w:r>
          </w:p>
          <w:p w:rsidR="00293447" w:rsidRPr="00A2529C" w:rsidRDefault="00293447" w:rsidP="00293447">
            <w:pPr>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(v €)</w:t>
            </w:r>
          </w:p>
        </w:tc>
      </w:tr>
      <w:tr w:rsidR="00A2529C" w:rsidRPr="00A2529C" w:rsidTr="008173F5">
        <w:trPr>
          <w:trHeight w:val="600"/>
        </w:trPr>
        <w:tc>
          <w:tcPr>
            <w:tcW w:w="1134" w:type="dxa"/>
            <w:tcBorders>
              <w:top w:val="nil"/>
              <w:left w:val="single" w:sz="8" w:space="0" w:color="auto"/>
              <w:bottom w:val="single" w:sz="4" w:space="0" w:color="auto"/>
              <w:right w:val="single" w:sz="4" w:space="0" w:color="auto"/>
            </w:tcBorders>
            <w:shd w:val="clear" w:color="auto" w:fill="auto"/>
            <w:vAlign w:val="center"/>
            <w:hideMark/>
          </w:tcPr>
          <w:p w:rsidR="00293447" w:rsidRPr="00A2529C" w:rsidRDefault="00293447" w:rsidP="00677AE3">
            <w:pPr>
              <w:tabs>
                <w:tab w:val="left" w:pos="72"/>
              </w:tabs>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 xml:space="preserve">prospechové štipendiá </w:t>
            </w:r>
          </w:p>
        </w:tc>
        <w:tc>
          <w:tcPr>
            <w:tcW w:w="993" w:type="dxa"/>
            <w:tcBorders>
              <w:top w:val="single" w:sz="4" w:space="0" w:color="auto"/>
              <w:left w:val="nil"/>
              <w:bottom w:val="single" w:sz="4" w:space="0" w:color="auto"/>
              <w:right w:val="nil"/>
            </w:tcBorders>
            <w:shd w:val="clear" w:color="000000"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highlight w:val="yellow"/>
                <w:lang w:val="sk-SK" w:eastAsia="cs-CZ" w:bidi="ar-SA"/>
              </w:rPr>
            </w:pPr>
            <w:r w:rsidRPr="00A2529C">
              <w:rPr>
                <w:rFonts w:asciiTheme="minorHAnsi" w:hAnsiTheme="minorHAnsi" w:cstheme="minorHAnsi"/>
                <w:sz w:val="18"/>
                <w:szCs w:val="18"/>
                <w:lang w:val="sk-SK" w:eastAsia="cs-CZ" w:bidi="ar-SA"/>
              </w:rPr>
              <w:t>257 405</w:t>
            </w:r>
          </w:p>
        </w:tc>
        <w:tc>
          <w:tcPr>
            <w:tcW w:w="850" w:type="dxa"/>
            <w:tcBorders>
              <w:top w:val="single" w:sz="4" w:space="0" w:color="auto"/>
              <w:left w:val="single" w:sz="4" w:space="0" w:color="auto"/>
              <w:bottom w:val="single" w:sz="4" w:space="0" w:color="auto"/>
              <w:right w:val="single" w:sz="4" w:space="0" w:color="auto"/>
            </w:tcBorders>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841</w:t>
            </w:r>
          </w:p>
        </w:tc>
        <w:tc>
          <w:tcPr>
            <w:tcW w:w="992" w:type="dxa"/>
            <w:tcBorders>
              <w:top w:val="single" w:sz="4" w:space="0" w:color="auto"/>
              <w:left w:val="single" w:sz="4" w:space="0" w:color="auto"/>
              <w:bottom w:val="single" w:sz="4" w:space="0" w:color="auto"/>
              <w:right w:val="single" w:sz="4" w:space="0" w:color="auto"/>
            </w:tcBorders>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306,07</w:t>
            </w:r>
          </w:p>
        </w:tc>
        <w:tc>
          <w:tcPr>
            <w:tcW w:w="993" w:type="dxa"/>
            <w:tcBorders>
              <w:top w:val="single" w:sz="4" w:space="0" w:color="auto"/>
              <w:left w:val="single" w:sz="4" w:space="0" w:color="auto"/>
              <w:bottom w:val="single" w:sz="4" w:space="0" w:color="auto"/>
              <w:right w:val="single" w:sz="4" w:space="0" w:color="auto"/>
            </w:tcBorders>
            <w:vAlign w:val="center"/>
          </w:tcPr>
          <w:p w:rsidR="00293447" w:rsidRPr="00A2529C" w:rsidRDefault="00293447" w:rsidP="00293447">
            <w:pPr>
              <w:spacing w:after="0" w:line="240" w:lineRule="auto"/>
              <w:ind w:firstLine="0"/>
              <w:jc w:val="center"/>
              <w:rPr>
                <w:rFonts w:asciiTheme="minorHAnsi" w:hAnsiTheme="minorHAnsi" w:cstheme="minorHAnsi"/>
                <w:sz w:val="18"/>
                <w:szCs w:val="18"/>
                <w:highlight w:val="yellow"/>
                <w:lang w:val="sk-SK" w:eastAsia="cs-CZ" w:bidi="ar-SA"/>
              </w:rPr>
            </w:pPr>
            <w:r w:rsidRPr="00A2529C">
              <w:rPr>
                <w:rFonts w:asciiTheme="minorHAnsi" w:hAnsiTheme="minorHAnsi" w:cstheme="minorHAnsi"/>
                <w:sz w:val="18"/>
                <w:szCs w:val="18"/>
                <w:lang w:val="sk-SK" w:eastAsia="cs-CZ" w:bidi="ar-SA"/>
              </w:rPr>
              <w:t>245 259</w:t>
            </w:r>
          </w:p>
        </w:tc>
        <w:tc>
          <w:tcPr>
            <w:tcW w:w="850" w:type="dxa"/>
            <w:tcBorders>
              <w:top w:val="single" w:sz="4" w:space="0" w:color="auto"/>
              <w:left w:val="single" w:sz="4" w:space="0" w:color="auto"/>
              <w:bottom w:val="single" w:sz="4" w:space="0" w:color="auto"/>
              <w:right w:val="single" w:sz="4" w:space="0" w:color="auto"/>
            </w:tcBorders>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976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251,29</w:t>
            </w:r>
          </w:p>
        </w:tc>
        <w:tc>
          <w:tcPr>
            <w:tcW w:w="993" w:type="dxa"/>
            <w:tcBorders>
              <w:top w:val="single" w:sz="4" w:space="0" w:color="auto"/>
              <w:left w:val="nil"/>
              <w:bottom w:val="single" w:sz="4" w:space="0" w:color="auto"/>
              <w:right w:val="single" w:sz="4"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highlight w:val="yellow"/>
                <w:lang w:val="sk-SK" w:eastAsia="cs-CZ" w:bidi="ar-SA"/>
              </w:rPr>
            </w:pPr>
            <w:r w:rsidRPr="00A2529C">
              <w:rPr>
                <w:rFonts w:asciiTheme="minorHAnsi" w:hAnsiTheme="minorHAnsi" w:cstheme="minorHAnsi"/>
                <w:sz w:val="18"/>
                <w:szCs w:val="18"/>
                <w:lang w:val="sk-SK"/>
              </w:rPr>
              <w:t>268 811</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942</w:t>
            </w:r>
          </w:p>
        </w:tc>
        <w:tc>
          <w:tcPr>
            <w:tcW w:w="931" w:type="dxa"/>
            <w:tcBorders>
              <w:top w:val="single" w:sz="4" w:space="0" w:color="auto"/>
              <w:left w:val="single" w:sz="4" w:space="0" w:color="auto"/>
              <w:bottom w:val="single" w:sz="4" w:space="0" w:color="auto"/>
              <w:right w:val="single" w:sz="8"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285,36</w:t>
            </w:r>
          </w:p>
        </w:tc>
      </w:tr>
      <w:tr w:rsidR="00A2529C" w:rsidRPr="00A2529C" w:rsidTr="008173F5">
        <w:trPr>
          <w:trHeight w:val="600"/>
        </w:trPr>
        <w:tc>
          <w:tcPr>
            <w:tcW w:w="1134" w:type="dxa"/>
            <w:tcBorders>
              <w:top w:val="nil"/>
              <w:left w:val="single" w:sz="8" w:space="0" w:color="auto"/>
              <w:bottom w:val="single" w:sz="4" w:space="0" w:color="auto"/>
              <w:right w:val="single" w:sz="4" w:space="0" w:color="auto"/>
            </w:tcBorders>
            <w:shd w:val="clear" w:color="auto" w:fill="auto"/>
            <w:vAlign w:val="center"/>
          </w:tcPr>
          <w:p w:rsidR="00293447" w:rsidRPr="00A2529C" w:rsidRDefault="00293447" w:rsidP="00677AE3">
            <w:pPr>
              <w:tabs>
                <w:tab w:val="left" w:pos="72"/>
              </w:tabs>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motivačné odborové štipendiá</w:t>
            </w:r>
          </w:p>
        </w:tc>
        <w:tc>
          <w:tcPr>
            <w:tcW w:w="993" w:type="dxa"/>
            <w:tcBorders>
              <w:top w:val="single" w:sz="4" w:space="0" w:color="auto"/>
              <w:left w:val="nil"/>
              <w:bottom w:val="single" w:sz="4" w:space="0" w:color="auto"/>
              <w:right w:val="single" w:sz="4"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300</w:t>
            </w:r>
          </w:p>
        </w:tc>
        <w:tc>
          <w:tcPr>
            <w:tcW w:w="850" w:type="dxa"/>
            <w:tcBorders>
              <w:top w:val="single" w:sz="4" w:space="0" w:color="auto"/>
              <w:left w:val="nil"/>
              <w:bottom w:val="single" w:sz="4" w:space="0" w:color="auto"/>
              <w:right w:val="single" w:sz="4" w:space="0" w:color="auto"/>
            </w:tcBorders>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2</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150</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82 379</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700</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117,68</w:t>
            </w:r>
          </w:p>
        </w:tc>
        <w:tc>
          <w:tcPr>
            <w:tcW w:w="993" w:type="dxa"/>
            <w:tcBorders>
              <w:top w:val="single" w:sz="4" w:space="0" w:color="auto"/>
              <w:left w:val="nil"/>
              <w:bottom w:val="single" w:sz="4" w:space="0" w:color="auto"/>
              <w:right w:val="single" w:sz="4"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rPr>
              <w:t>148 725</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945</w:t>
            </w:r>
          </w:p>
        </w:tc>
        <w:tc>
          <w:tcPr>
            <w:tcW w:w="931" w:type="dxa"/>
            <w:tcBorders>
              <w:top w:val="single" w:sz="4" w:space="0" w:color="auto"/>
              <w:left w:val="single" w:sz="4" w:space="0" w:color="auto"/>
              <w:bottom w:val="single" w:sz="4" w:space="0" w:color="auto"/>
              <w:right w:val="single" w:sz="8"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157,38</w:t>
            </w:r>
          </w:p>
        </w:tc>
      </w:tr>
      <w:tr w:rsidR="00A2529C" w:rsidRPr="00A2529C" w:rsidTr="008173F5">
        <w:trPr>
          <w:trHeight w:val="600"/>
        </w:trPr>
        <w:tc>
          <w:tcPr>
            <w:tcW w:w="1134" w:type="dxa"/>
            <w:tcBorders>
              <w:top w:val="nil"/>
              <w:left w:val="single" w:sz="8" w:space="0" w:color="auto"/>
              <w:bottom w:val="single" w:sz="4" w:space="0" w:color="auto"/>
              <w:right w:val="single" w:sz="4" w:space="0" w:color="auto"/>
            </w:tcBorders>
            <w:shd w:val="clear" w:color="auto" w:fill="auto"/>
            <w:vAlign w:val="center"/>
            <w:hideMark/>
          </w:tcPr>
          <w:p w:rsidR="00293447" w:rsidRPr="00A2529C" w:rsidRDefault="00293447" w:rsidP="00677AE3">
            <w:pPr>
              <w:tabs>
                <w:tab w:val="left" w:pos="72"/>
              </w:tabs>
              <w:spacing w:after="0" w:line="240" w:lineRule="auto"/>
              <w:ind w:firstLine="0"/>
              <w:jc w:val="center"/>
              <w:rPr>
                <w:rFonts w:asciiTheme="minorHAnsi" w:hAnsiTheme="minorHAnsi" w:cstheme="minorHAnsi"/>
                <w:bCs/>
                <w:sz w:val="18"/>
                <w:szCs w:val="18"/>
                <w:lang w:val="sk-SK" w:eastAsia="cs-CZ" w:bidi="ar-SA"/>
              </w:rPr>
            </w:pPr>
            <w:r w:rsidRPr="00A2529C">
              <w:rPr>
                <w:rFonts w:asciiTheme="minorHAnsi" w:hAnsiTheme="minorHAnsi" w:cstheme="minorHAnsi"/>
                <w:bCs/>
                <w:sz w:val="18"/>
                <w:szCs w:val="18"/>
                <w:lang w:val="sk-SK" w:eastAsia="cs-CZ" w:bidi="ar-SA"/>
              </w:rPr>
              <w:t xml:space="preserve">mimoriadne štipendiá </w:t>
            </w:r>
          </w:p>
        </w:tc>
        <w:tc>
          <w:tcPr>
            <w:tcW w:w="993" w:type="dxa"/>
            <w:tcBorders>
              <w:top w:val="single" w:sz="4" w:space="0" w:color="auto"/>
              <w:left w:val="nil"/>
              <w:bottom w:val="single" w:sz="4" w:space="0" w:color="auto"/>
              <w:right w:val="single" w:sz="4"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highlight w:val="yellow"/>
                <w:lang w:val="sk-SK" w:eastAsia="cs-CZ" w:bidi="ar-SA"/>
              </w:rPr>
            </w:pPr>
            <w:r w:rsidRPr="00A2529C">
              <w:rPr>
                <w:rFonts w:asciiTheme="minorHAnsi" w:hAnsiTheme="minorHAnsi" w:cstheme="minorHAnsi"/>
                <w:sz w:val="18"/>
                <w:szCs w:val="18"/>
                <w:lang w:val="sk-SK" w:eastAsia="cs-CZ" w:bidi="ar-SA"/>
              </w:rPr>
              <w:t>112 891</w:t>
            </w:r>
          </w:p>
        </w:tc>
        <w:tc>
          <w:tcPr>
            <w:tcW w:w="850" w:type="dxa"/>
            <w:tcBorders>
              <w:top w:val="single" w:sz="4" w:space="0" w:color="auto"/>
              <w:left w:val="nil"/>
              <w:bottom w:val="single" w:sz="4" w:space="0" w:color="auto"/>
              <w:right w:val="single" w:sz="4" w:space="0" w:color="auto"/>
            </w:tcBorders>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1121</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100,70</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highlight w:val="yellow"/>
                <w:lang w:val="sk-SK" w:eastAsia="cs-CZ" w:bidi="ar-SA"/>
              </w:rPr>
            </w:pPr>
            <w:r w:rsidRPr="00A2529C">
              <w:rPr>
                <w:rFonts w:asciiTheme="minorHAnsi" w:hAnsiTheme="minorHAnsi" w:cstheme="minorHAnsi"/>
                <w:sz w:val="18"/>
                <w:szCs w:val="18"/>
                <w:lang w:val="sk-SK" w:eastAsia="cs-CZ" w:bidi="ar-SA"/>
              </w:rPr>
              <w:t>102 379</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988</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103,62</w:t>
            </w:r>
          </w:p>
        </w:tc>
        <w:tc>
          <w:tcPr>
            <w:tcW w:w="993" w:type="dxa"/>
            <w:tcBorders>
              <w:top w:val="single" w:sz="4" w:space="0" w:color="auto"/>
              <w:left w:val="nil"/>
              <w:bottom w:val="single" w:sz="4" w:space="0" w:color="auto"/>
              <w:right w:val="single" w:sz="4"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highlight w:val="yellow"/>
                <w:lang w:val="sk-SK" w:eastAsia="cs-CZ" w:bidi="ar-SA"/>
              </w:rPr>
            </w:pPr>
            <w:r w:rsidRPr="00A2529C">
              <w:rPr>
                <w:rFonts w:asciiTheme="minorHAnsi" w:hAnsiTheme="minorHAnsi" w:cstheme="minorHAnsi"/>
                <w:sz w:val="18"/>
                <w:szCs w:val="18"/>
                <w:lang w:val="sk-SK"/>
              </w:rPr>
              <w:t>120 100</w:t>
            </w:r>
          </w:p>
        </w:tc>
        <w:tc>
          <w:tcPr>
            <w:tcW w:w="770" w:type="dxa"/>
            <w:tcBorders>
              <w:top w:val="single" w:sz="4" w:space="0" w:color="auto"/>
              <w:left w:val="single" w:sz="4" w:space="0" w:color="auto"/>
              <w:bottom w:val="single" w:sz="4" w:space="0" w:color="auto"/>
              <w:right w:val="single" w:sz="4"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1 238</w:t>
            </w:r>
          </w:p>
        </w:tc>
        <w:tc>
          <w:tcPr>
            <w:tcW w:w="931" w:type="dxa"/>
            <w:tcBorders>
              <w:top w:val="single" w:sz="4" w:space="0" w:color="auto"/>
              <w:left w:val="single" w:sz="4" w:space="0" w:color="auto"/>
              <w:bottom w:val="single" w:sz="4" w:space="0" w:color="auto"/>
              <w:right w:val="single" w:sz="8" w:space="0" w:color="auto"/>
            </w:tcBorders>
            <w:shd w:val="clear" w:color="auto" w:fill="auto"/>
            <w:vAlign w:val="center"/>
          </w:tcPr>
          <w:p w:rsidR="00293447" w:rsidRPr="00A2529C" w:rsidRDefault="00293447" w:rsidP="00293447">
            <w:pPr>
              <w:spacing w:after="0" w:line="240" w:lineRule="auto"/>
              <w:ind w:firstLine="0"/>
              <w:jc w:val="center"/>
              <w:rPr>
                <w:rFonts w:asciiTheme="minorHAnsi" w:hAnsiTheme="minorHAnsi" w:cstheme="minorHAnsi"/>
                <w:sz w:val="18"/>
                <w:szCs w:val="18"/>
                <w:lang w:val="sk-SK" w:eastAsia="cs-CZ" w:bidi="ar-SA"/>
              </w:rPr>
            </w:pPr>
            <w:r w:rsidRPr="00A2529C">
              <w:rPr>
                <w:rFonts w:asciiTheme="minorHAnsi" w:hAnsiTheme="minorHAnsi" w:cstheme="minorHAnsi"/>
                <w:sz w:val="18"/>
                <w:szCs w:val="18"/>
                <w:lang w:val="sk-SK" w:eastAsia="cs-CZ" w:bidi="ar-SA"/>
              </w:rPr>
              <w:t>97,01</w:t>
            </w:r>
          </w:p>
        </w:tc>
      </w:tr>
    </w:tbl>
    <w:p w:rsidR="00293447" w:rsidRPr="00A2529C" w:rsidRDefault="00293447" w:rsidP="00293447">
      <w:pPr>
        <w:pStyle w:val="Normlnywebov"/>
        <w:spacing w:before="0" w:beforeAutospacing="0" w:after="60" w:afterAutospacing="0"/>
        <w:rPr>
          <w:rStyle w:val="Siln"/>
          <w:rFonts w:asciiTheme="minorHAnsi" w:hAnsiTheme="minorHAnsi" w:cstheme="minorHAnsi"/>
          <w:b w:val="0"/>
          <w:sz w:val="24"/>
          <w:szCs w:val="24"/>
          <w:lang w:val="sk-SK"/>
        </w:rPr>
      </w:pPr>
    </w:p>
    <w:p w:rsidR="00293447" w:rsidRPr="00A2529C" w:rsidRDefault="00293447" w:rsidP="00293447">
      <w:pPr>
        <w:pStyle w:val="Normlnywebov"/>
        <w:spacing w:before="0" w:beforeAutospacing="0" w:after="60" w:afterAutospacing="0"/>
        <w:rPr>
          <w:rStyle w:val="Siln"/>
          <w:rFonts w:asciiTheme="minorHAnsi" w:hAnsiTheme="minorHAnsi" w:cstheme="minorHAnsi"/>
          <w:b w:val="0"/>
          <w:sz w:val="24"/>
          <w:szCs w:val="24"/>
          <w:lang w:val="sk-SK"/>
        </w:rPr>
      </w:pPr>
    </w:p>
    <w:p w:rsidR="00677AE3" w:rsidRPr="00A2529C" w:rsidRDefault="00677AE3" w:rsidP="00F8388B">
      <w:pPr>
        <w:pStyle w:val="Odsekzoznamu"/>
        <w:spacing w:after="0" w:line="276" w:lineRule="auto"/>
        <w:ind w:left="0" w:firstLine="0"/>
        <w:rPr>
          <w:rFonts w:asciiTheme="minorHAnsi" w:hAnsiTheme="minorHAnsi" w:cstheme="minorHAnsi"/>
          <w:sz w:val="24"/>
          <w:szCs w:val="24"/>
          <w:lang w:val="sk-SK"/>
        </w:rPr>
      </w:pPr>
    </w:p>
    <w:p w:rsidR="00950EBB" w:rsidRPr="00A2529C" w:rsidRDefault="00950EBB" w:rsidP="00E80693">
      <w:pPr>
        <w:pStyle w:val="Nadpis2"/>
      </w:pPr>
      <w:bookmarkStart w:id="125" w:name="_Toc9256184"/>
      <w:r w:rsidRPr="00A2529C">
        <w:t>Študenti a študentské aktivity</w:t>
      </w:r>
      <w:bookmarkEnd w:id="124"/>
      <w:bookmarkEnd w:id="125"/>
    </w:p>
    <w:p w:rsidR="00950EBB" w:rsidRPr="00A2529C" w:rsidRDefault="00950EBB" w:rsidP="002A1BA0">
      <w:pPr>
        <w:pStyle w:val="Normlnywebov"/>
        <w:spacing w:before="0" w:beforeAutospacing="0" w:after="60" w:afterAutospacing="0"/>
        <w:ind w:firstLine="426"/>
        <w:rPr>
          <w:rFonts w:cs="Calibri"/>
          <w:sz w:val="24"/>
          <w:szCs w:val="24"/>
          <w:lang w:val="sk-SK"/>
        </w:rPr>
      </w:pPr>
    </w:p>
    <w:p w:rsidR="00950EBB" w:rsidRPr="00A2529C" w:rsidRDefault="007B4C9A" w:rsidP="0060256C">
      <w:pPr>
        <w:pStyle w:val="Nadpis3"/>
        <w:ind w:left="851" w:hanging="851"/>
        <w:rPr>
          <w:color w:val="auto"/>
          <w:lang w:val="sk-SK"/>
        </w:rPr>
      </w:pPr>
      <w:bookmarkStart w:id="126" w:name="_Toc9256185"/>
      <w:bookmarkStart w:id="127" w:name="_Toc290258363"/>
      <w:bookmarkEnd w:id="103"/>
      <w:bookmarkEnd w:id="104"/>
      <w:bookmarkEnd w:id="105"/>
      <w:r w:rsidRPr="00A2529C">
        <w:rPr>
          <w:color w:val="auto"/>
          <w:lang w:val="sk-SK"/>
        </w:rPr>
        <w:t>Š</w:t>
      </w:r>
      <w:r w:rsidR="00950EBB" w:rsidRPr="00A2529C">
        <w:rPr>
          <w:color w:val="auto"/>
          <w:lang w:val="sk-SK"/>
        </w:rPr>
        <w:t>tudentská činnosť v univerzitných združeniach a kluboch</w:t>
      </w:r>
      <w:bookmarkEnd w:id="126"/>
    </w:p>
    <w:p w:rsidR="00950EBB" w:rsidRPr="00A2529C" w:rsidRDefault="00950EBB" w:rsidP="00950EBB">
      <w:pPr>
        <w:pStyle w:val="Odsekzoznamu"/>
        <w:spacing w:after="0" w:line="276" w:lineRule="auto"/>
        <w:ind w:left="1572" w:firstLine="0"/>
        <w:rPr>
          <w:rFonts w:asciiTheme="minorHAnsi" w:hAnsiTheme="minorHAnsi" w:cstheme="minorHAnsi"/>
          <w:sz w:val="24"/>
          <w:szCs w:val="24"/>
          <w:lang w:val="sk-SK"/>
        </w:rPr>
      </w:pPr>
    </w:p>
    <w:bookmarkEnd w:id="127"/>
    <w:p w:rsidR="00781CBF" w:rsidRDefault="00B224C9" w:rsidP="00A67CA1">
      <w:pPr>
        <w:pStyle w:val="Bezriadkovania"/>
        <w:tabs>
          <w:tab w:val="left" w:pos="3220"/>
        </w:tabs>
        <w:spacing w:line="276" w:lineRule="auto"/>
        <w:ind w:firstLine="567"/>
        <w:rPr>
          <w:rFonts w:asciiTheme="minorHAnsi" w:hAnsiTheme="minorHAnsi"/>
          <w:sz w:val="24"/>
          <w:szCs w:val="24"/>
          <w:lang w:eastAsia="sk-SK"/>
        </w:rPr>
      </w:pPr>
      <w:r w:rsidRPr="00A2529C">
        <w:rPr>
          <w:rFonts w:asciiTheme="minorHAnsi" w:hAnsiTheme="minorHAnsi"/>
          <w:b/>
          <w:bCs/>
          <w:sz w:val="24"/>
          <w:szCs w:val="24"/>
          <w:lang w:val="sk-SK" w:eastAsia="sk-SK"/>
        </w:rPr>
        <w:t>Sekcia ESN UKF</w:t>
      </w:r>
      <w:r w:rsidRPr="00A2529C">
        <w:rPr>
          <w:rFonts w:asciiTheme="minorHAnsi" w:hAnsiTheme="minorHAnsi"/>
          <w:sz w:val="24"/>
          <w:szCs w:val="24"/>
          <w:lang w:val="sk-SK" w:eastAsia="sk-SK"/>
        </w:rPr>
        <w:t xml:space="preserve"> (</w:t>
      </w:r>
      <w:r w:rsidRPr="00A2529C">
        <w:rPr>
          <w:rFonts w:asciiTheme="minorHAnsi" w:hAnsiTheme="minorHAnsi"/>
          <w:i/>
          <w:sz w:val="24"/>
          <w:szCs w:val="24"/>
          <w:lang w:val="sk-SK" w:eastAsia="sk-SK"/>
        </w:rPr>
        <w:t>Erasmus Student Network</w:t>
      </w:r>
      <w:r w:rsidRPr="00A2529C">
        <w:rPr>
          <w:rFonts w:asciiTheme="minorHAnsi" w:hAnsiTheme="minorHAnsi"/>
          <w:sz w:val="24"/>
          <w:szCs w:val="24"/>
          <w:lang w:val="sk-SK" w:eastAsia="sk-SK"/>
        </w:rPr>
        <w:t xml:space="preserve">) je študentská dobrovoľnícka organizácia, ktorú založila UKF v Nitre v roku 2011. Sekcia patrí pod Študentský parlament UKF v Nitre a pozostáva z približne 20 členov (vlastných študentov UKF), ktorí predstavujú riadiaci tím sekcie a tzv. </w:t>
      </w:r>
      <w:r w:rsidRPr="00A2529C">
        <w:rPr>
          <w:rFonts w:asciiTheme="minorHAnsi" w:hAnsiTheme="minorHAnsi"/>
          <w:i/>
          <w:sz w:val="24"/>
          <w:szCs w:val="24"/>
          <w:lang w:val="sk-SK" w:eastAsia="sk-SK"/>
        </w:rPr>
        <w:t>Buddies</w:t>
      </w:r>
      <w:r w:rsidRPr="00A2529C">
        <w:rPr>
          <w:rFonts w:asciiTheme="minorHAnsi" w:hAnsiTheme="minorHAnsi"/>
          <w:sz w:val="24"/>
          <w:szCs w:val="24"/>
          <w:lang w:val="sk-SK" w:eastAsia="sk-SK"/>
        </w:rPr>
        <w:t xml:space="preserve">, ktorí pomáhajú zahraničným študentom počas ich štúdia alebo mobility na UKF. Sekcia je pobočkou organizácie ESN Slovakia a je zriadená pre potreby Univerzity </w:t>
      </w:r>
      <w:r w:rsidRPr="00A2529C">
        <w:rPr>
          <w:rFonts w:asciiTheme="minorHAnsi" w:hAnsiTheme="minorHAnsi"/>
          <w:sz w:val="24"/>
          <w:szCs w:val="24"/>
          <w:lang w:val="sk-SK" w:eastAsia="sk-SK"/>
        </w:rPr>
        <w:lastRenderedPageBreak/>
        <w:t xml:space="preserve">Konštantína Filozofa v Nitre, ktorá každoročne prijíma približne 50 - 60 zahraničných študentov na mobilitu štúdium alebo stáž cez rôzne výmenné programy (ERASMUS, NŠP SR, CEEPUS, DAAD, IVF, štipendiá MŠVVŠ SR a iné.) a medzinárodné vzdelávacie projekty. Úlohou sekcie je poskytovať zahraničným študentom asistenčné služby počas ich pobytu </w:t>
      </w:r>
      <w:r w:rsidR="00DA5525" w:rsidRPr="00A2529C">
        <w:rPr>
          <w:rFonts w:asciiTheme="minorHAnsi" w:hAnsiTheme="minorHAnsi"/>
          <w:sz w:val="24"/>
          <w:szCs w:val="24"/>
          <w:lang w:val="sk-SK" w:eastAsia="sk-SK"/>
        </w:rPr>
        <w:br/>
      </w:r>
      <w:r w:rsidRPr="00A2529C">
        <w:rPr>
          <w:rFonts w:asciiTheme="minorHAnsi" w:hAnsiTheme="minorHAnsi"/>
          <w:sz w:val="24"/>
          <w:szCs w:val="24"/>
          <w:lang w:val="sk-SK" w:eastAsia="sk-SK"/>
        </w:rPr>
        <w:t xml:space="preserve">na UKF (pick-up service, asistenciu pri vybavení povolenia k pobytu a preukazu študenta UKF, tlmočení, príp. niektorých študijných otázkach) na základe pokynov Oddelenia </w:t>
      </w:r>
      <w:r w:rsidR="00DA5525" w:rsidRPr="00A2529C">
        <w:rPr>
          <w:rFonts w:asciiTheme="minorHAnsi" w:hAnsiTheme="minorHAnsi"/>
          <w:sz w:val="24"/>
          <w:szCs w:val="24"/>
          <w:lang w:val="sk-SK" w:eastAsia="sk-SK"/>
        </w:rPr>
        <w:br/>
      </w:r>
      <w:r w:rsidRPr="00A2529C">
        <w:rPr>
          <w:rFonts w:asciiTheme="minorHAnsi" w:hAnsiTheme="minorHAnsi"/>
          <w:sz w:val="24"/>
          <w:szCs w:val="24"/>
          <w:lang w:val="sk-SK" w:eastAsia="sk-SK"/>
        </w:rPr>
        <w:t>pre</w:t>
      </w:r>
      <w:r w:rsidR="00A74E4B">
        <w:rPr>
          <w:rFonts w:asciiTheme="minorHAnsi" w:hAnsiTheme="minorHAnsi"/>
          <w:sz w:val="24"/>
          <w:szCs w:val="24"/>
          <w:lang w:val="sk-SK" w:eastAsia="sk-SK"/>
        </w:rPr>
        <w:t xml:space="preserve"> </w:t>
      </w:r>
      <w:r w:rsidRPr="00A2529C">
        <w:rPr>
          <w:rFonts w:asciiTheme="minorHAnsi" w:hAnsiTheme="minorHAnsi"/>
          <w:sz w:val="24"/>
          <w:szCs w:val="24"/>
          <w:lang w:val="sk-SK" w:eastAsia="sk-SK"/>
        </w:rPr>
        <w:t xml:space="preserve">medzinárodné vzťahy UKF, s ktorým sekcia úzko spolupracuje. Sekcia ESN UKF okrem toho vytvára podmienky na </w:t>
      </w:r>
      <w:r w:rsidR="007D55F4">
        <w:rPr>
          <w:rFonts w:asciiTheme="minorHAnsi" w:hAnsiTheme="minorHAnsi"/>
          <w:sz w:val="24"/>
          <w:szCs w:val="24"/>
          <w:lang w:val="sk-SK" w:eastAsia="sk-SK"/>
        </w:rPr>
        <w:t>i</w:t>
      </w:r>
      <w:r w:rsidRPr="00A2529C">
        <w:rPr>
          <w:rFonts w:asciiTheme="minorHAnsi" w:hAnsiTheme="minorHAnsi"/>
          <w:sz w:val="24"/>
          <w:szCs w:val="24"/>
          <w:lang w:val="sk-SK" w:eastAsia="sk-SK"/>
        </w:rPr>
        <w:t xml:space="preserve">nterkultúrne spoznávanie a rozvoj zahraničných študentov </w:t>
      </w:r>
      <w:r w:rsidR="00DA5525" w:rsidRPr="00A2529C">
        <w:rPr>
          <w:rFonts w:asciiTheme="minorHAnsi" w:hAnsiTheme="minorHAnsi"/>
          <w:sz w:val="24"/>
          <w:szCs w:val="24"/>
          <w:lang w:val="sk-SK" w:eastAsia="sk-SK"/>
        </w:rPr>
        <w:br/>
      </w:r>
      <w:r w:rsidRPr="00A2529C">
        <w:rPr>
          <w:rFonts w:asciiTheme="minorHAnsi" w:hAnsiTheme="minorHAnsi"/>
          <w:sz w:val="24"/>
          <w:szCs w:val="24"/>
          <w:lang w:val="sk-SK" w:eastAsia="sk-SK"/>
        </w:rPr>
        <w:t xml:space="preserve">i vlastných členov ESN, reprezentuje Slovensko a UKF v Nitre vo vzťahu k účastníkom mobilít prichádzajúcim zo zahraničia a prostredníctvom aktivít a medzinárodných zasadnutí sekcií ESN na platformách doma i v zahraničí, čím pomáha zviditeľňovať svoju </w:t>
      </w:r>
      <w:r w:rsidR="007D55F4">
        <w:rPr>
          <w:rFonts w:asciiTheme="minorHAnsi" w:hAnsiTheme="minorHAnsi"/>
          <w:sz w:val="24"/>
          <w:szCs w:val="24"/>
          <w:lang w:val="sk-SK" w:eastAsia="sk-SK"/>
        </w:rPr>
        <w:t>a</w:t>
      </w:r>
      <w:r w:rsidRPr="00A2529C">
        <w:rPr>
          <w:rFonts w:asciiTheme="minorHAnsi" w:hAnsiTheme="minorHAnsi"/>
          <w:sz w:val="24"/>
          <w:szCs w:val="24"/>
          <w:lang w:val="sk-SK" w:eastAsia="sk-SK"/>
        </w:rPr>
        <w:t xml:space="preserve">lma </w:t>
      </w:r>
      <w:r w:rsidR="007D55F4">
        <w:rPr>
          <w:rFonts w:asciiTheme="minorHAnsi" w:hAnsiTheme="minorHAnsi"/>
          <w:sz w:val="24"/>
          <w:szCs w:val="24"/>
          <w:lang w:val="sk-SK" w:eastAsia="sk-SK"/>
        </w:rPr>
        <w:t>m</w:t>
      </w:r>
      <w:r w:rsidRPr="00A2529C">
        <w:rPr>
          <w:rFonts w:asciiTheme="minorHAnsi" w:hAnsiTheme="minorHAnsi"/>
          <w:sz w:val="24"/>
          <w:szCs w:val="24"/>
          <w:lang w:val="sk-SK" w:eastAsia="sk-SK"/>
        </w:rPr>
        <w:t xml:space="preserve">ater. Spomedzi aktivít a podujatí organizovaných alebo spoluorganizovaných ESN UKF pre zahraničných študentov (niektoré v spolupráci s Oddelením pre medzinárodné vzťahy UKF) možno spomenúť napr. </w:t>
      </w:r>
      <w:r w:rsidRPr="00A2529C">
        <w:rPr>
          <w:rFonts w:asciiTheme="minorHAnsi" w:hAnsiTheme="minorHAnsi"/>
          <w:sz w:val="24"/>
          <w:szCs w:val="24"/>
          <w:lang w:eastAsia="sk-SK"/>
        </w:rPr>
        <w:t>Erasmus Welcome Week, Responsible Party, Slovak Night, Eurodinner, podujatia Social Erasmus (Dog walking, Erasmus in Schools, International Women´s Day, Blood donation, Restoration of castles), Nation to Nation, International Conversation, Erasmus+ Village a Erasmus Food Week,</w:t>
      </w:r>
      <w:r w:rsidR="00A74E4B">
        <w:rPr>
          <w:rFonts w:asciiTheme="minorHAnsi" w:hAnsiTheme="minorHAnsi"/>
          <w:sz w:val="24"/>
          <w:szCs w:val="24"/>
          <w:lang w:eastAsia="sk-SK"/>
        </w:rPr>
        <w:t xml:space="preserve"> </w:t>
      </w:r>
      <w:r w:rsidRPr="00A2529C">
        <w:rPr>
          <w:rFonts w:asciiTheme="minorHAnsi" w:hAnsiTheme="minorHAnsi"/>
          <w:sz w:val="24"/>
          <w:szCs w:val="24"/>
          <w:lang w:eastAsia="sk-SK"/>
        </w:rPr>
        <w:t xml:space="preserve">ako i rôzne výlety v rámci Slovenska i v zahraničí. Podrobnejšie informácie o činnosti ESN UKF možno nájsť na webovej adrese: </w:t>
      </w:r>
    </w:p>
    <w:p w:rsidR="00B224C9" w:rsidRPr="00A2529C" w:rsidRDefault="00A555C0" w:rsidP="00781CBF">
      <w:pPr>
        <w:pStyle w:val="Bezriadkovania"/>
        <w:tabs>
          <w:tab w:val="left" w:pos="3220"/>
        </w:tabs>
        <w:spacing w:line="276" w:lineRule="auto"/>
        <w:ind w:firstLine="0"/>
        <w:rPr>
          <w:rFonts w:ascii="Times New Roman" w:hAnsi="Times New Roman"/>
          <w:sz w:val="24"/>
          <w:szCs w:val="24"/>
          <w:lang w:eastAsia="sk-SK"/>
        </w:rPr>
      </w:pPr>
      <w:hyperlink r:id="rId52" w:history="1">
        <w:r w:rsidR="00B224C9" w:rsidRPr="00A2529C">
          <w:rPr>
            <w:rStyle w:val="Hypertextovprepojenie"/>
            <w:rFonts w:asciiTheme="minorHAnsi" w:hAnsiTheme="minorHAnsi"/>
            <w:color w:val="auto"/>
            <w:sz w:val="24"/>
            <w:szCs w:val="24"/>
          </w:rPr>
          <w:t>https://www.ukf.sk/granty/erasmus/esn-ukf-v-nitre</w:t>
        </w:r>
      </w:hyperlink>
      <w:r w:rsidR="00B224C9" w:rsidRPr="00A2529C">
        <w:rPr>
          <w:rFonts w:asciiTheme="minorHAnsi" w:hAnsiTheme="minorHAnsi"/>
          <w:sz w:val="24"/>
          <w:szCs w:val="24"/>
        </w:rPr>
        <w:t xml:space="preserve">. </w:t>
      </w:r>
    </w:p>
    <w:p w:rsidR="002723BC" w:rsidRPr="00A2529C" w:rsidRDefault="002723BC" w:rsidP="002723BC">
      <w:pPr>
        <w:ind w:firstLine="0"/>
        <w:rPr>
          <w:rStyle w:val="Hypertextovprepojenie"/>
          <w:rFonts w:asciiTheme="minorHAnsi" w:hAnsiTheme="minorHAnsi" w:cstheme="minorHAnsi"/>
          <w:color w:val="auto"/>
          <w:sz w:val="24"/>
          <w:szCs w:val="24"/>
          <w:highlight w:val="yellow"/>
          <w:u w:val="none"/>
          <w:lang w:val="sk-SK"/>
        </w:rPr>
      </w:pPr>
    </w:p>
    <w:p w:rsidR="00183171" w:rsidRPr="00A2529C" w:rsidRDefault="00183171" w:rsidP="0060256C">
      <w:pPr>
        <w:pStyle w:val="Nadpis3"/>
        <w:ind w:left="851" w:hanging="851"/>
        <w:rPr>
          <w:color w:val="auto"/>
          <w:lang w:val="sk-SK"/>
        </w:rPr>
      </w:pPr>
      <w:bookmarkStart w:id="128" w:name="_Toc9256186"/>
      <w:r w:rsidRPr="00A2529C">
        <w:rPr>
          <w:color w:val="auto"/>
          <w:lang w:val="sk-SK"/>
        </w:rPr>
        <w:t>Športová činnosť študentov</w:t>
      </w:r>
      <w:bookmarkEnd w:id="128"/>
    </w:p>
    <w:p w:rsidR="002A1BA0" w:rsidRPr="00A2529C" w:rsidRDefault="002A1BA0" w:rsidP="00FD6A72">
      <w:pPr>
        <w:pStyle w:val="Odsekzoznamu"/>
        <w:ind w:left="0" w:firstLine="0"/>
        <w:rPr>
          <w:rFonts w:asciiTheme="minorHAnsi" w:hAnsiTheme="minorHAnsi" w:cstheme="minorHAnsi"/>
          <w:sz w:val="24"/>
          <w:szCs w:val="24"/>
          <w:lang w:val="sk-SK"/>
        </w:rPr>
      </w:pPr>
    </w:p>
    <w:p w:rsidR="00162879" w:rsidRPr="00A2529C" w:rsidRDefault="00162879" w:rsidP="00A67CA1">
      <w:pPr>
        <w:ind w:firstLine="567"/>
        <w:rPr>
          <w:rFonts w:asciiTheme="minorHAnsi" w:hAnsiTheme="minorHAnsi"/>
          <w:sz w:val="24"/>
          <w:lang w:val="sk-SK"/>
        </w:rPr>
      </w:pPr>
      <w:r w:rsidRPr="00A2529C">
        <w:rPr>
          <w:rFonts w:asciiTheme="minorHAnsi" w:hAnsiTheme="minorHAnsi"/>
          <w:sz w:val="24"/>
          <w:lang w:val="sk-SK"/>
        </w:rPr>
        <w:t xml:space="preserve">Športová činnosť študentov UKF sa zameriavala okrem individuálnych výkonov študentov hlavne na kolektívne športy, ktoré zastrešuje Združenie športových klubov UKF </w:t>
      </w:r>
      <w:r w:rsidR="00DA5525" w:rsidRPr="00A2529C">
        <w:rPr>
          <w:rFonts w:asciiTheme="minorHAnsi" w:hAnsiTheme="minorHAnsi"/>
          <w:sz w:val="24"/>
          <w:lang w:val="sk-SK"/>
        </w:rPr>
        <w:br/>
      </w:r>
      <w:r w:rsidRPr="00A2529C">
        <w:rPr>
          <w:rFonts w:asciiTheme="minorHAnsi" w:hAnsiTheme="minorHAnsi"/>
          <w:sz w:val="24"/>
          <w:lang w:val="sk-SK"/>
        </w:rPr>
        <w:t xml:space="preserve">v Nitre zložené z troch športových oddielov. </w:t>
      </w:r>
    </w:p>
    <w:p w:rsidR="00162879" w:rsidRPr="00A2529C" w:rsidRDefault="00162879" w:rsidP="00F933E0">
      <w:pPr>
        <w:pStyle w:val="Odsekzoznamu"/>
        <w:numPr>
          <w:ilvl w:val="0"/>
          <w:numId w:val="11"/>
        </w:numPr>
        <w:tabs>
          <w:tab w:val="left" w:pos="567"/>
          <w:tab w:val="left" w:pos="851"/>
        </w:tabs>
        <w:ind w:left="0" w:firstLine="567"/>
        <w:rPr>
          <w:rFonts w:asciiTheme="minorHAnsi" w:hAnsiTheme="minorHAnsi"/>
          <w:sz w:val="24"/>
          <w:lang w:val="sk-SK"/>
        </w:rPr>
      </w:pPr>
      <w:r w:rsidRPr="00A2529C">
        <w:rPr>
          <w:rFonts w:asciiTheme="minorHAnsi" w:hAnsiTheme="minorHAnsi"/>
          <w:b/>
          <w:bCs/>
          <w:sz w:val="24"/>
          <w:lang w:val="sk-SK"/>
        </w:rPr>
        <w:t>Volley project UKF Nitra</w:t>
      </w:r>
    </w:p>
    <w:p w:rsidR="00162879" w:rsidRPr="00A2529C" w:rsidRDefault="00162879" w:rsidP="00F933E0">
      <w:pPr>
        <w:pStyle w:val="Odsekzoznamu"/>
        <w:numPr>
          <w:ilvl w:val="0"/>
          <w:numId w:val="11"/>
        </w:numPr>
        <w:tabs>
          <w:tab w:val="left" w:pos="567"/>
          <w:tab w:val="left" w:pos="851"/>
        </w:tabs>
        <w:ind w:left="0" w:firstLine="567"/>
        <w:rPr>
          <w:rFonts w:asciiTheme="minorHAnsi" w:hAnsiTheme="minorHAnsi"/>
          <w:b/>
          <w:sz w:val="24"/>
          <w:lang w:val="sk-SK"/>
        </w:rPr>
      </w:pPr>
      <w:r w:rsidRPr="00A2529C">
        <w:rPr>
          <w:rFonts w:asciiTheme="minorHAnsi" w:hAnsiTheme="minorHAnsi" w:cs="Arial"/>
          <w:b/>
          <w:sz w:val="24"/>
          <w:shd w:val="clear" w:color="auto" w:fill="FFFFFF"/>
          <w:lang w:val="sk-SK"/>
        </w:rPr>
        <w:t>Basketbalový klub mládeže JUNIOR Univerzity Konštantína Filozofa Nitra</w:t>
      </w:r>
    </w:p>
    <w:p w:rsidR="00162879" w:rsidRPr="00A2529C" w:rsidRDefault="00162879" w:rsidP="00F933E0">
      <w:pPr>
        <w:pStyle w:val="Odsekzoznamu"/>
        <w:numPr>
          <w:ilvl w:val="0"/>
          <w:numId w:val="11"/>
        </w:numPr>
        <w:tabs>
          <w:tab w:val="left" w:pos="567"/>
          <w:tab w:val="left" w:pos="851"/>
        </w:tabs>
        <w:ind w:left="0" w:firstLine="567"/>
        <w:rPr>
          <w:rFonts w:asciiTheme="minorHAnsi" w:hAnsiTheme="minorHAnsi"/>
          <w:b/>
          <w:sz w:val="24"/>
          <w:lang w:val="sk-SK"/>
        </w:rPr>
      </w:pPr>
      <w:r w:rsidRPr="00A2529C">
        <w:rPr>
          <w:rFonts w:asciiTheme="minorHAnsi" w:hAnsiTheme="minorHAnsi" w:cs="Arial"/>
          <w:b/>
          <w:sz w:val="24"/>
          <w:shd w:val="clear" w:color="auto" w:fill="FFFFFF"/>
          <w:lang w:val="sk-SK"/>
        </w:rPr>
        <w:t>Taekwon-Do UKF Nitra</w:t>
      </w:r>
    </w:p>
    <w:p w:rsidR="00162879" w:rsidRPr="00A2529C" w:rsidRDefault="00162879" w:rsidP="00A67CA1">
      <w:pPr>
        <w:ind w:firstLine="567"/>
        <w:rPr>
          <w:rFonts w:asciiTheme="minorHAnsi" w:hAnsiTheme="minorHAnsi"/>
          <w:sz w:val="24"/>
          <w:lang w:val="sk-SK"/>
        </w:rPr>
      </w:pPr>
      <w:r w:rsidRPr="00A2529C">
        <w:rPr>
          <w:rFonts w:asciiTheme="minorHAnsi" w:hAnsiTheme="minorHAnsi"/>
          <w:sz w:val="24"/>
          <w:lang w:val="sk-SK"/>
        </w:rPr>
        <w:t>UKF podporovala športové aktivity študentov aj prostredníctvom projektov, ktoré mohli podávať športové kluby, občianske združenia, katedry a ústavy UKF, ako aj neformálne skupiny študentov.</w:t>
      </w:r>
    </w:p>
    <w:p w:rsidR="00162879" w:rsidRPr="00A2529C" w:rsidRDefault="00162879" w:rsidP="00162879">
      <w:pPr>
        <w:ind w:left="284" w:hanging="1"/>
        <w:rPr>
          <w:rFonts w:asciiTheme="minorHAnsi" w:hAnsiTheme="minorHAnsi"/>
          <w:sz w:val="24"/>
          <w:lang w:val="sk-SK"/>
        </w:rPr>
      </w:pPr>
    </w:p>
    <w:p w:rsidR="00162879" w:rsidRPr="00A2529C" w:rsidRDefault="00162879" w:rsidP="00162879">
      <w:pPr>
        <w:ind w:left="284" w:hanging="1"/>
        <w:rPr>
          <w:sz w:val="24"/>
          <w:lang w:val="sk-SK"/>
        </w:rPr>
      </w:pPr>
      <w:r w:rsidRPr="00AB3872">
        <w:rPr>
          <w:sz w:val="24"/>
          <w:lang w:val="sk-SK"/>
        </w:rPr>
        <w:t>Tab</w:t>
      </w:r>
      <w:r w:rsidR="00AB3872" w:rsidRPr="00AB3872">
        <w:rPr>
          <w:sz w:val="24"/>
          <w:lang w:val="sk-SK"/>
        </w:rPr>
        <w:t>.</w:t>
      </w:r>
      <w:r w:rsidRPr="00AB3872">
        <w:rPr>
          <w:sz w:val="24"/>
          <w:lang w:val="sk-SK"/>
        </w:rPr>
        <w:t xml:space="preserve"> </w:t>
      </w:r>
      <w:r w:rsidR="00AB3872" w:rsidRPr="00AB3872">
        <w:rPr>
          <w:sz w:val="24"/>
          <w:lang w:val="sk-SK"/>
        </w:rPr>
        <w:t>21:</w:t>
      </w:r>
      <w:r w:rsidRPr="00A2529C">
        <w:rPr>
          <w:sz w:val="24"/>
          <w:lang w:val="sk-SK"/>
        </w:rPr>
        <w:t xml:space="preserve"> </w:t>
      </w:r>
      <w:r w:rsidRPr="00305C71">
        <w:rPr>
          <w:b/>
          <w:sz w:val="24"/>
          <w:lang w:val="sk-SK"/>
        </w:rPr>
        <w:t>Prehľad podporených športových aktivít v roku 2018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6"/>
        <w:gridCol w:w="3579"/>
        <w:gridCol w:w="1516"/>
      </w:tblGrid>
      <w:tr w:rsidR="00A2529C" w:rsidRPr="00A2529C" w:rsidTr="0023235C">
        <w:trPr>
          <w:trHeight w:val="382"/>
        </w:trPr>
        <w:tc>
          <w:tcPr>
            <w:tcW w:w="4077" w:type="dxa"/>
            <w:shd w:val="clear" w:color="auto" w:fill="DBE5F1" w:themeFill="accent1" w:themeFillTint="33"/>
            <w:vAlign w:val="center"/>
          </w:tcPr>
          <w:p w:rsidR="00162879" w:rsidRPr="00A2529C" w:rsidRDefault="00162879" w:rsidP="0023235C">
            <w:pPr>
              <w:spacing w:after="0" w:line="240" w:lineRule="auto"/>
              <w:ind w:left="284" w:hanging="1"/>
              <w:jc w:val="center"/>
              <w:rPr>
                <w:rFonts w:cs="Calibri"/>
                <w:b/>
                <w:sz w:val="22"/>
                <w:szCs w:val="24"/>
                <w:lang w:val="sk-SK"/>
              </w:rPr>
            </w:pPr>
            <w:r w:rsidRPr="00A2529C">
              <w:rPr>
                <w:rFonts w:cs="Calibri"/>
                <w:b/>
                <w:sz w:val="22"/>
                <w:szCs w:val="24"/>
                <w:lang w:val="sk-SK"/>
              </w:rPr>
              <w:t>Predkladateľ</w:t>
            </w:r>
          </w:p>
        </w:tc>
        <w:tc>
          <w:tcPr>
            <w:tcW w:w="3685" w:type="dxa"/>
            <w:shd w:val="clear" w:color="auto" w:fill="DBE5F1" w:themeFill="accent1" w:themeFillTint="33"/>
            <w:vAlign w:val="center"/>
          </w:tcPr>
          <w:p w:rsidR="00162879" w:rsidRPr="00A2529C" w:rsidRDefault="00162879" w:rsidP="0023235C">
            <w:pPr>
              <w:spacing w:after="0" w:line="240" w:lineRule="auto"/>
              <w:ind w:left="284" w:hanging="1"/>
              <w:jc w:val="center"/>
              <w:rPr>
                <w:rFonts w:cs="Calibri"/>
                <w:b/>
                <w:sz w:val="22"/>
                <w:szCs w:val="24"/>
                <w:lang w:val="sk-SK"/>
              </w:rPr>
            </w:pPr>
            <w:r w:rsidRPr="00A2529C">
              <w:rPr>
                <w:rFonts w:cs="Calibri"/>
                <w:b/>
                <w:sz w:val="22"/>
                <w:szCs w:val="24"/>
                <w:lang w:val="sk-SK"/>
              </w:rPr>
              <w:t>Názov projektu</w:t>
            </w:r>
          </w:p>
        </w:tc>
        <w:tc>
          <w:tcPr>
            <w:tcW w:w="1525" w:type="dxa"/>
            <w:shd w:val="clear" w:color="auto" w:fill="DBE5F1" w:themeFill="accent1" w:themeFillTint="33"/>
            <w:vAlign w:val="center"/>
          </w:tcPr>
          <w:p w:rsidR="00162879" w:rsidRPr="00A2529C" w:rsidRDefault="00162879" w:rsidP="0023235C">
            <w:pPr>
              <w:spacing w:after="0" w:line="240" w:lineRule="auto"/>
              <w:ind w:left="284" w:hanging="1"/>
              <w:jc w:val="center"/>
              <w:rPr>
                <w:rFonts w:cs="Calibri"/>
                <w:b/>
                <w:sz w:val="22"/>
                <w:szCs w:val="24"/>
                <w:lang w:val="sk-SK"/>
              </w:rPr>
            </w:pPr>
            <w:r w:rsidRPr="00A2529C">
              <w:rPr>
                <w:rFonts w:cs="Calibri"/>
                <w:b/>
                <w:sz w:val="22"/>
                <w:szCs w:val="24"/>
                <w:lang w:val="sk-SK"/>
              </w:rPr>
              <w:t xml:space="preserve">Finančná podpora </w:t>
            </w:r>
            <w:r w:rsidR="009F14B4" w:rsidRPr="00A2529C">
              <w:rPr>
                <w:rFonts w:cs="Calibri"/>
                <w:b/>
                <w:sz w:val="22"/>
                <w:szCs w:val="24"/>
                <w:lang w:val="sk-SK"/>
              </w:rPr>
              <w:br/>
            </w:r>
            <w:r w:rsidRPr="00A2529C">
              <w:rPr>
                <w:rFonts w:cs="Calibri"/>
                <w:b/>
                <w:sz w:val="22"/>
                <w:szCs w:val="24"/>
                <w:lang w:val="sk-SK"/>
              </w:rPr>
              <w:t>v €</w:t>
            </w:r>
          </w:p>
        </w:tc>
      </w:tr>
      <w:tr w:rsidR="00A2529C" w:rsidRPr="00A2529C" w:rsidTr="0023235C">
        <w:tc>
          <w:tcPr>
            <w:tcW w:w="4077" w:type="dxa"/>
            <w:vAlign w:val="center"/>
          </w:tcPr>
          <w:p w:rsidR="00162879" w:rsidRPr="00A2529C" w:rsidRDefault="00162879" w:rsidP="00677AE3">
            <w:pPr>
              <w:ind w:left="142" w:firstLine="0"/>
              <w:rPr>
                <w:sz w:val="22"/>
                <w:szCs w:val="24"/>
                <w:lang w:val="sk-SK"/>
              </w:rPr>
            </w:pPr>
            <w:r w:rsidRPr="00A2529C">
              <w:rPr>
                <w:sz w:val="22"/>
                <w:lang w:val="sk-SK"/>
              </w:rPr>
              <w:t>Katedra telesnej výchovy a športu PF UKF</w:t>
            </w:r>
          </w:p>
        </w:tc>
        <w:tc>
          <w:tcPr>
            <w:tcW w:w="3685" w:type="dxa"/>
            <w:vAlign w:val="center"/>
          </w:tcPr>
          <w:p w:rsidR="00162879" w:rsidRPr="00A2529C" w:rsidRDefault="00162879" w:rsidP="00677AE3">
            <w:pPr>
              <w:ind w:left="142" w:firstLine="0"/>
              <w:jc w:val="left"/>
              <w:rPr>
                <w:sz w:val="22"/>
                <w:szCs w:val="24"/>
                <w:lang w:val="sk-SK"/>
              </w:rPr>
            </w:pPr>
            <w:r w:rsidRPr="00A2529C">
              <w:rPr>
                <w:sz w:val="22"/>
                <w:lang w:val="sk-SK"/>
              </w:rPr>
              <w:t>Nitrianske univerzitné dni – športová časť (jar, jeseň)</w:t>
            </w:r>
          </w:p>
        </w:tc>
        <w:tc>
          <w:tcPr>
            <w:tcW w:w="1525" w:type="dxa"/>
            <w:vAlign w:val="center"/>
          </w:tcPr>
          <w:p w:rsidR="00162879" w:rsidRPr="00A2529C" w:rsidRDefault="00162879" w:rsidP="0023235C">
            <w:pPr>
              <w:spacing w:after="0" w:line="240" w:lineRule="auto"/>
              <w:ind w:left="284" w:right="424" w:hanging="1"/>
              <w:jc w:val="right"/>
              <w:rPr>
                <w:sz w:val="22"/>
                <w:lang w:val="sk-SK"/>
              </w:rPr>
            </w:pPr>
            <w:r w:rsidRPr="00A2529C">
              <w:rPr>
                <w:sz w:val="22"/>
                <w:lang w:val="sk-SK"/>
              </w:rPr>
              <w:t>750</w:t>
            </w:r>
          </w:p>
        </w:tc>
      </w:tr>
      <w:tr w:rsidR="00162879" w:rsidRPr="00A2529C" w:rsidTr="0023235C">
        <w:trPr>
          <w:trHeight w:val="632"/>
        </w:trPr>
        <w:tc>
          <w:tcPr>
            <w:tcW w:w="4077" w:type="dxa"/>
            <w:vAlign w:val="center"/>
          </w:tcPr>
          <w:p w:rsidR="00162879" w:rsidRPr="00A2529C" w:rsidRDefault="00162879" w:rsidP="00677AE3">
            <w:pPr>
              <w:ind w:left="142" w:firstLine="0"/>
              <w:rPr>
                <w:sz w:val="22"/>
                <w:szCs w:val="24"/>
              </w:rPr>
            </w:pPr>
            <w:r w:rsidRPr="00A2529C">
              <w:rPr>
                <w:sz w:val="22"/>
                <w:lang w:val="sk-SK"/>
              </w:rPr>
              <w:t xml:space="preserve">Katedra telesnej výchovy </w:t>
            </w:r>
            <w:r w:rsidRPr="00A2529C">
              <w:rPr>
                <w:sz w:val="22"/>
              </w:rPr>
              <w:t>a športu PF UKF</w:t>
            </w:r>
          </w:p>
        </w:tc>
        <w:tc>
          <w:tcPr>
            <w:tcW w:w="3685" w:type="dxa"/>
            <w:vAlign w:val="center"/>
          </w:tcPr>
          <w:p w:rsidR="00162879" w:rsidRPr="00A2529C" w:rsidRDefault="00162879" w:rsidP="00677AE3">
            <w:pPr>
              <w:ind w:left="142" w:firstLine="0"/>
              <w:jc w:val="left"/>
              <w:rPr>
                <w:sz w:val="22"/>
                <w:szCs w:val="24"/>
              </w:rPr>
            </w:pPr>
            <w:r w:rsidRPr="00A2529C">
              <w:rPr>
                <w:sz w:val="22"/>
              </w:rPr>
              <w:t>Jarný a večerný beh Nitrou</w:t>
            </w:r>
          </w:p>
        </w:tc>
        <w:tc>
          <w:tcPr>
            <w:tcW w:w="1525" w:type="dxa"/>
            <w:vAlign w:val="center"/>
          </w:tcPr>
          <w:p w:rsidR="00162879" w:rsidRPr="00A2529C" w:rsidRDefault="00162879" w:rsidP="0023235C">
            <w:pPr>
              <w:spacing w:after="0" w:line="240" w:lineRule="auto"/>
              <w:ind w:left="284" w:right="424" w:hanging="1"/>
              <w:jc w:val="right"/>
              <w:rPr>
                <w:sz w:val="22"/>
                <w:lang w:val="sk-SK"/>
              </w:rPr>
            </w:pPr>
            <w:r w:rsidRPr="00A2529C">
              <w:rPr>
                <w:sz w:val="22"/>
                <w:lang w:val="sk-SK"/>
              </w:rPr>
              <w:t>750</w:t>
            </w:r>
          </w:p>
        </w:tc>
      </w:tr>
    </w:tbl>
    <w:p w:rsidR="00162879" w:rsidRPr="00A2529C" w:rsidRDefault="008411DA" w:rsidP="007D04D9">
      <w:pPr>
        <w:pStyle w:val="Nadpis3"/>
        <w:ind w:left="851" w:hanging="851"/>
        <w:rPr>
          <w:color w:val="auto"/>
          <w:lang w:val="sk-SK"/>
        </w:rPr>
      </w:pPr>
      <w:bookmarkStart w:id="129" w:name="_Toc9256187"/>
      <w:r w:rsidRPr="00A2529C">
        <w:rPr>
          <w:color w:val="auto"/>
          <w:lang w:val="sk-SK"/>
        </w:rPr>
        <w:lastRenderedPageBreak/>
        <w:t>U</w:t>
      </w:r>
      <w:r w:rsidR="00162879" w:rsidRPr="00A2529C">
        <w:rPr>
          <w:color w:val="auto"/>
          <w:lang w:val="sk-SK"/>
        </w:rPr>
        <w:t>melecká a</w:t>
      </w:r>
      <w:r w:rsidR="00072D6F" w:rsidRPr="00A2529C">
        <w:rPr>
          <w:color w:val="auto"/>
          <w:lang w:val="sk-SK"/>
        </w:rPr>
        <w:t xml:space="preserve"> </w:t>
      </w:r>
      <w:r w:rsidR="00162879" w:rsidRPr="00A2529C">
        <w:rPr>
          <w:color w:val="auto"/>
          <w:lang w:val="sk-SK"/>
        </w:rPr>
        <w:t>kultúrna činnosť študentov</w:t>
      </w:r>
      <w:bookmarkEnd w:id="129"/>
    </w:p>
    <w:p w:rsidR="00162879" w:rsidRPr="00A2529C" w:rsidRDefault="00162879" w:rsidP="00A67CA1">
      <w:pPr>
        <w:spacing w:after="120"/>
        <w:ind w:firstLine="709"/>
        <w:rPr>
          <w:rFonts w:asciiTheme="minorHAnsi" w:hAnsiTheme="minorHAnsi" w:cstheme="minorHAnsi"/>
          <w:sz w:val="24"/>
          <w:szCs w:val="24"/>
          <w:lang w:val="sk-SK"/>
        </w:rPr>
      </w:pPr>
      <w:r w:rsidRPr="00A2529C">
        <w:rPr>
          <w:rFonts w:asciiTheme="minorHAnsi" w:hAnsiTheme="minorHAnsi" w:cstheme="minorHAnsi"/>
          <w:sz w:val="24"/>
          <w:szCs w:val="24"/>
          <w:lang w:val="sk-SK"/>
        </w:rPr>
        <w:t>V roku 2018 pôsobil v priestoroch ŠD UKF Nitra už ôsm</w:t>
      </w:r>
      <w:r w:rsidR="007D55F4">
        <w:rPr>
          <w:rFonts w:asciiTheme="minorHAnsi" w:hAnsiTheme="minorHAnsi" w:cstheme="minorHAnsi"/>
          <w:sz w:val="24"/>
          <w:szCs w:val="24"/>
          <w:lang w:val="sk-SK"/>
        </w:rPr>
        <w:t>y</w:t>
      </w:r>
      <w:r w:rsidRPr="00A2529C">
        <w:rPr>
          <w:rFonts w:asciiTheme="minorHAnsi" w:hAnsiTheme="minorHAnsi" w:cstheme="minorHAnsi"/>
          <w:sz w:val="24"/>
          <w:szCs w:val="24"/>
          <w:lang w:val="sk-SK"/>
        </w:rPr>
        <w:t xml:space="preserve"> rok </w:t>
      </w:r>
      <w:r w:rsidRPr="00A2529C">
        <w:rPr>
          <w:rFonts w:asciiTheme="minorHAnsi" w:hAnsiTheme="minorHAnsi" w:cstheme="minorHAnsi"/>
          <w:b/>
          <w:sz w:val="24"/>
          <w:szCs w:val="24"/>
          <w:lang w:val="sk-SK"/>
        </w:rPr>
        <w:t>Univerzitný tvorivý ateliér</w:t>
      </w:r>
      <w:r w:rsidRPr="00A2529C">
        <w:rPr>
          <w:rFonts w:asciiTheme="minorHAnsi" w:hAnsiTheme="minorHAnsi" w:cstheme="minorHAnsi"/>
          <w:sz w:val="24"/>
          <w:szCs w:val="24"/>
          <w:lang w:val="sk-SK"/>
        </w:rPr>
        <w:t xml:space="preserve">, ktorý bol integrujúcim kultúrnym bodom študentov UKF a ich umeleckých telies (VYDI, JA </w:t>
      </w:r>
      <w:r w:rsidR="007E2708">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 MY a ďalších) na nácvik a realizáciu inscenácií, rôznorodých scénických projektov </w:t>
      </w:r>
      <w:r w:rsidR="007E2708">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 kultúrnych podujatí. Ateliér sa využíval aj pre pedagogický proces (tvorivé dielne, semináre, tréningy, workshopy) umelecky a umelecko-výchovne orientovaných študijných programov </w:t>
      </w:r>
      <w:r w:rsidR="00A67CA1"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v rámci UKF (študijný program učiteľstvo hudobno-dramatického umenia</w:t>
      </w:r>
      <w:r w:rsidR="007D55F4">
        <w:rPr>
          <w:rFonts w:asciiTheme="minorHAnsi" w:hAnsiTheme="minorHAnsi" w:cstheme="minorHAnsi"/>
          <w:sz w:val="24"/>
          <w:szCs w:val="24"/>
          <w:lang w:val="sk-SK"/>
        </w:rPr>
        <w:t>,</w:t>
      </w:r>
      <w:r w:rsidRPr="00A2529C">
        <w:rPr>
          <w:rFonts w:asciiTheme="minorHAnsi" w:hAnsiTheme="minorHAnsi" w:cstheme="minorHAnsi"/>
          <w:sz w:val="24"/>
          <w:szCs w:val="24"/>
          <w:lang w:val="sk-SK"/>
        </w:rPr>
        <w:t xml:space="preserve"> Katedra hudby PF UKF, Katedra kulturológie FF UKF, Katedra masmediálnej komunikácie a reklamy FF UKF, Ústav literárnej a umeleckej komunikácie a ďalšie).</w:t>
      </w:r>
    </w:p>
    <w:p w:rsidR="00162879" w:rsidRPr="00A2529C" w:rsidRDefault="00162879" w:rsidP="00A67CA1">
      <w:pPr>
        <w:spacing w:after="120"/>
        <w:ind w:firstLine="709"/>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Podrobnejšie informácie o činnosti niektorých súborov pri UKF v Nitre </w:t>
      </w:r>
      <w:r w:rsidRPr="003137A6">
        <w:rPr>
          <w:rFonts w:asciiTheme="minorHAnsi" w:hAnsiTheme="minorHAnsi" w:cstheme="minorHAnsi"/>
          <w:sz w:val="24"/>
          <w:szCs w:val="24"/>
          <w:lang w:val="sk-SK"/>
        </w:rPr>
        <w:t>za rok 201</w:t>
      </w:r>
      <w:r w:rsidR="003137A6" w:rsidRPr="003137A6">
        <w:rPr>
          <w:rFonts w:asciiTheme="minorHAnsi" w:hAnsiTheme="minorHAnsi" w:cstheme="minorHAnsi"/>
          <w:sz w:val="24"/>
          <w:szCs w:val="24"/>
          <w:lang w:val="sk-SK"/>
        </w:rPr>
        <w:t>8</w:t>
      </w:r>
      <w:r w:rsidRPr="003137A6">
        <w:rPr>
          <w:rFonts w:asciiTheme="minorHAnsi" w:hAnsiTheme="minorHAnsi" w:cstheme="minorHAnsi"/>
          <w:sz w:val="24"/>
          <w:szCs w:val="24"/>
          <w:lang w:val="sk-SK"/>
        </w:rPr>
        <w:t>:</w:t>
      </w:r>
    </w:p>
    <w:p w:rsidR="00162879" w:rsidRPr="00A2529C" w:rsidRDefault="00162879" w:rsidP="00F933E0">
      <w:pPr>
        <w:pStyle w:val="Odsekzoznamu"/>
        <w:numPr>
          <w:ilvl w:val="0"/>
          <w:numId w:val="3"/>
        </w:numPr>
        <w:tabs>
          <w:tab w:val="left" w:pos="142"/>
          <w:tab w:val="left" w:pos="567"/>
        </w:tabs>
        <w:spacing w:after="120"/>
        <w:ind w:left="284" w:hanging="1"/>
        <w:rPr>
          <w:sz w:val="24"/>
          <w:szCs w:val="24"/>
          <w:lang w:val="sk-SK"/>
        </w:rPr>
      </w:pPr>
      <w:r w:rsidRPr="00A2529C">
        <w:rPr>
          <w:rFonts w:asciiTheme="minorHAnsi" w:hAnsiTheme="minorHAnsi" w:cstheme="minorHAnsi"/>
          <w:b/>
          <w:sz w:val="24"/>
          <w:szCs w:val="24"/>
          <w:lang w:val="sk-SK"/>
        </w:rPr>
        <w:t>Študentské divadlo VYDI</w:t>
      </w:r>
      <w:r w:rsidRPr="00A2529C">
        <w:rPr>
          <w:rFonts w:asciiTheme="minorHAnsi" w:hAnsiTheme="minorHAnsi" w:cstheme="minorHAnsi"/>
          <w:sz w:val="24"/>
          <w:szCs w:val="24"/>
          <w:lang w:val="sk-SK"/>
        </w:rPr>
        <w:t xml:space="preserve"> </w:t>
      </w:r>
      <w:r w:rsidRPr="00A2529C">
        <w:rPr>
          <w:rFonts w:eastAsia="Calibri"/>
          <w:sz w:val="24"/>
          <w:szCs w:val="24"/>
          <w:lang w:val="sk-SK"/>
        </w:rPr>
        <w:t>pri UKF v Nitre kontinuálne funguje ako stabilné umelecké teleso</w:t>
      </w:r>
      <w:r w:rsidR="00A74E4B">
        <w:rPr>
          <w:rFonts w:eastAsia="Calibri"/>
          <w:sz w:val="24"/>
          <w:szCs w:val="24"/>
          <w:lang w:val="sk-SK"/>
        </w:rPr>
        <w:t xml:space="preserve"> </w:t>
      </w:r>
      <w:r w:rsidRPr="00A2529C">
        <w:rPr>
          <w:rFonts w:eastAsia="Calibri"/>
          <w:sz w:val="24"/>
          <w:szCs w:val="24"/>
          <w:lang w:val="sk-SK"/>
        </w:rPr>
        <w:t>v celkovo pravidelnom, rovnomernom režime. Počas jedného akademického roka zvyčajne naštuduje jednu inscenáciu, s ktorou sa študenti prezentujú pred domácim publikom v Univerzitnom tvorivom ateliéri FF UKF v Nitre. Pôsobenie študentov v tomto súbore nesúvisí len s</w:t>
      </w:r>
      <w:r w:rsidR="00781CBF">
        <w:rPr>
          <w:rFonts w:eastAsia="Calibri"/>
          <w:sz w:val="24"/>
          <w:szCs w:val="24"/>
          <w:lang w:val="sk-SK"/>
        </w:rPr>
        <w:t xml:space="preserve"> </w:t>
      </w:r>
      <w:r w:rsidRPr="00A2529C">
        <w:rPr>
          <w:rFonts w:eastAsia="Calibri"/>
          <w:sz w:val="24"/>
          <w:szCs w:val="24"/>
          <w:lang w:val="sk-SK"/>
        </w:rPr>
        <w:t xml:space="preserve">tvorbou divadelných inscenácií, ale aj s rozmanitým spektrom variabilných činností v rámci akademického roka: improligy, stand up vystúpenia, pouličné sprievody, mikulášske večierky, majálesy, kabarety, imatrikulácie, beanie a workshopy. Svojimi aktivitami reprezentujú svoju alma mater na rôznych súťažiach – regionálneho </w:t>
      </w:r>
      <w:r w:rsidR="00A67CA1" w:rsidRPr="00A2529C">
        <w:rPr>
          <w:rFonts w:eastAsia="Calibri"/>
          <w:sz w:val="24"/>
          <w:szCs w:val="24"/>
          <w:lang w:val="sk-SK"/>
        </w:rPr>
        <w:br/>
      </w:r>
      <w:r w:rsidR="00475D30" w:rsidRPr="00A2529C">
        <w:rPr>
          <w:rFonts w:eastAsia="Calibri"/>
          <w:sz w:val="24"/>
          <w:szCs w:val="24"/>
          <w:lang w:val="sk-SK"/>
        </w:rPr>
        <w:t>i</w:t>
      </w:r>
      <w:r w:rsidRPr="00A2529C">
        <w:rPr>
          <w:rFonts w:eastAsia="Calibri"/>
          <w:sz w:val="24"/>
          <w:szCs w:val="24"/>
          <w:lang w:val="sk-SK"/>
        </w:rPr>
        <w:t xml:space="preserve"> celoštátneho charakteru (Akademický Prešov) a pod.</w:t>
      </w:r>
    </w:p>
    <w:p w:rsidR="00162879" w:rsidRPr="00A2529C" w:rsidRDefault="00162879" w:rsidP="00A67CA1">
      <w:pPr>
        <w:pStyle w:val="Odsekzoznamu"/>
        <w:spacing w:after="120"/>
        <w:ind w:left="284" w:hanging="1"/>
        <w:rPr>
          <w:rFonts w:asciiTheme="minorHAnsi" w:hAnsiTheme="minorHAnsi" w:cstheme="minorHAnsi"/>
          <w:sz w:val="24"/>
          <w:szCs w:val="24"/>
          <w:lang w:val="sk-SK"/>
        </w:rPr>
      </w:pPr>
      <w:r w:rsidRPr="00A2529C">
        <w:rPr>
          <w:rFonts w:asciiTheme="minorHAnsi" w:hAnsiTheme="minorHAnsi" w:cstheme="minorHAnsi"/>
          <w:sz w:val="24"/>
          <w:szCs w:val="24"/>
          <w:lang w:val="sk-SK"/>
        </w:rPr>
        <w:fldChar w:fldCharType="begin"/>
      </w:r>
      <w:r w:rsidRPr="00A2529C">
        <w:rPr>
          <w:rFonts w:asciiTheme="minorHAnsi" w:hAnsiTheme="minorHAnsi" w:cstheme="minorHAnsi"/>
          <w:sz w:val="24"/>
          <w:szCs w:val="24"/>
          <w:lang w:val="sk-SK"/>
        </w:rPr>
        <w:instrText xml:space="preserve"> HYPERLINK "https://www.facebook.com/VYDI-%C5%A1tudentsk%C3%A9-divadlo-pri-UKF-v-Nitre-   </w:instrText>
      </w:r>
    </w:p>
    <w:p w:rsidR="00162879" w:rsidRPr="00A2529C" w:rsidRDefault="00162879" w:rsidP="00A67CA1">
      <w:pPr>
        <w:pStyle w:val="Odsekzoznamu"/>
        <w:spacing w:after="120"/>
        <w:ind w:left="284" w:hanging="1"/>
        <w:rPr>
          <w:rStyle w:val="Hypertextovprepojenie"/>
          <w:rFonts w:asciiTheme="minorHAnsi" w:hAnsiTheme="minorHAnsi" w:cstheme="minorHAnsi"/>
          <w:color w:val="auto"/>
          <w:sz w:val="24"/>
          <w:szCs w:val="24"/>
          <w:lang w:val="sk-SK"/>
        </w:rPr>
      </w:pPr>
      <w:r w:rsidRPr="00A2529C">
        <w:rPr>
          <w:rFonts w:asciiTheme="minorHAnsi" w:hAnsiTheme="minorHAnsi" w:cstheme="minorHAnsi"/>
          <w:sz w:val="24"/>
          <w:szCs w:val="24"/>
          <w:lang w:val="sk-SK"/>
        </w:rPr>
        <w:instrText xml:space="preserve">     143905417372/?fref=ts" </w:instrText>
      </w:r>
      <w:r w:rsidRPr="00A2529C">
        <w:rPr>
          <w:rFonts w:asciiTheme="minorHAnsi" w:hAnsiTheme="minorHAnsi" w:cstheme="minorHAnsi"/>
          <w:sz w:val="24"/>
          <w:szCs w:val="24"/>
          <w:lang w:val="sk-SK"/>
        </w:rPr>
        <w:fldChar w:fldCharType="separate"/>
      </w:r>
      <w:r w:rsidRPr="00A2529C">
        <w:rPr>
          <w:rStyle w:val="Hypertextovprepojenie"/>
          <w:rFonts w:asciiTheme="minorHAnsi" w:hAnsiTheme="minorHAnsi" w:cstheme="minorHAnsi"/>
          <w:color w:val="auto"/>
          <w:sz w:val="24"/>
          <w:szCs w:val="24"/>
          <w:lang w:val="sk-SK"/>
        </w:rPr>
        <w:t>https://www.facebook.com/VYDI-%C5%A1tudentsk%C3%A9-divadlo-pri-UKF-v-Nitre-</w:t>
      </w:r>
      <w:r w:rsidR="00A74E4B">
        <w:rPr>
          <w:rStyle w:val="Hypertextovprepojenie"/>
          <w:rFonts w:asciiTheme="minorHAnsi" w:hAnsiTheme="minorHAnsi" w:cstheme="minorHAnsi"/>
          <w:color w:val="auto"/>
          <w:sz w:val="24"/>
          <w:szCs w:val="24"/>
          <w:lang w:val="sk-SK"/>
        </w:rPr>
        <w:t xml:space="preserve"> </w:t>
      </w:r>
      <w:r w:rsidRPr="00A2529C">
        <w:rPr>
          <w:rStyle w:val="Hypertextovprepojenie"/>
          <w:rFonts w:asciiTheme="minorHAnsi" w:hAnsiTheme="minorHAnsi" w:cstheme="minorHAnsi"/>
          <w:color w:val="auto"/>
          <w:sz w:val="24"/>
          <w:szCs w:val="24"/>
          <w:lang w:val="sk-SK"/>
        </w:rPr>
        <w:t xml:space="preserve"> </w:t>
      </w:r>
    </w:p>
    <w:p w:rsidR="00162879" w:rsidRPr="00A2529C" w:rsidRDefault="00162879" w:rsidP="00A67CA1">
      <w:pPr>
        <w:pStyle w:val="Odsekzoznamu"/>
        <w:spacing w:after="120"/>
        <w:ind w:left="284" w:hanging="1"/>
        <w:rPr>
          <w:rFonts w:asciiTheme="minorHAnsi" w:hAnsiTheme="minorHAnsi" w:cstheme="minorHAnsi"/>
          <w:sz w:val="24"/>
          <w:szCs w:val="24"/>
          <w:u w:val="single"/>
          <w:lang w:val="sk-SK"/>
        </w:rPr>
      </w:pPr>
      <w:r w:rsidRPr="00A2529C">
        <w:rPr>
          <w:rStyle w:val="Hypertextovprepojenie"/>
          <w:rFonts w:asciiTheme="minorHAnsi" w:hAnsiTheme="minorHAnsi" w:cstheme="minorHAnsi"/>
          <w:color w:val="auto"/>
          <w:sz w:val="24"/>
          <w:szCs w:val="24"/>
          <w:lang w:val="sk-SK"/>
        </w:rPr>
        <w:t>143905417372/?fref=ts</w:t>
      </w:r>
      <w:r w:rsidRPr="00A2529C">
        <w:rPr>
          <w:rFonts w:asciiTheme="minorHAnsi" w:hAnsiTheme="minorHAnsi" w:cstheme="minorHAnsi"/>
          <w:sz w:val="24"/>
          <w:szCs w:val="24"/>
          <w:u w:val="single"/>
          <w:lang w:val="sk-SK"/>
        </w:rPr>
        <w:fldChar w:fldCharType="end"/>
      </w:r>
    </w:p>
    <w:p w:rsidR="00162879" w:rsidRDefault="00162879" w:rsidP="00F933E0">
      <w:pPr>
        <w:pStyle w:val="Odsekzoznamu"/>
        <w:numPr>
          <w:ilvl w:val="0"/>
          <w:numId w:val="28"/>
        </w:numPr>
        <w:tabs>
          <w:tab w:val="left" w:pos="142"/>
          <w:tab w:val="left" w:pos="567"/>
        </w:tabs>
        <w:spacing w:after="120"/>
        <w:ind w:left="284" w:hanging="1"/>
        <w:textAlignment w:val="baseline"/>
        <w:rPr>
          <w:rFonts w:asciiTheme="minorHAnsi" w:hAnsiTheme="minorHAnsi" w:cstheme="minorHAnsi"/>
          <w:sz w:val="24"/>
          <w:szCs w:val="24"/>
          <w:lang w:val="sk-SK"/>
        </w:rPr>
      </w:pPr>
      <w:r w:rsidRPr="00862777">
        <w:rPr>
          <w:rFonts w:asciiTheme="minorHAnsi" w:hAnsiTheme="minorHAnsi" w:cstheme="minorHAnsi"/>
          <w:b/>
          <w:sz w:val="24"/>
          <w:szCs w:val="24"/>
          <w:lang w:val="sk-SK"/>
        </w:rPr>
        <w:t xml:space="preserve">Občianske združenie JA a MY </w:t>
      </w:r>
      <w:r w:rsidRPr="00862777">
        <w:rPr>
          <w:rFonts w:asciiTheme="minorHAnsi" w:hAnsiTheme="minorHAnsi" w:cstheme="minorHAnsi"/>
          <w:sz w:val="24"/>
          <w:szCs w:val="24"/>
          <w:lang w:val="sk-SK" w:eastAsia="sk-SK" w:bidi="ar-SA"/>
        </w:rPr>
        <w:t>pripravuje a organizáciuje kultúrne podujatia, výstavy, koncerty, vedecké konferencie, semináre, diskusné fóra, okrúhle stoly, besedy, ako aj prípravu a</w:t>
      </w:r>
      <w:r w:rsidR="00E71B46" w:rsidRPr="00862777">
        <w:rPr>
          <w:rFonts w:asciiTheme="minorHAnsi" w:hAnsiTheme="minorHAnsi" w:cstheme="minorHAnsi"/>
          <w:sz w:val="24"/>
          <w:szCs w:val="24"/>
          <w:lang w:val="sk-SK" w:eastAsia="sk-SK" w:bidi="ar-SA"/>
        </w:rPr>
        <w:t xml:space="preserve"> </w:t>
      </w:r>
      <w:r w:rsidRPr="00862777">
        <w:rPr>
          <w:rFonts w:asciiTheme="minorHAnsi" w:hAnsiTheme="minorHAnsi" w:cstheme="minorHAnsi"/>
          <w:sz w:val="24"/>
          <w:szCs w:val="24"/>
          <w:lang w:val="sk-SK" w:eastAsia="sk-SK" w:bidi="ar-SA"/>
        </w:rPr>
        <w:t>organizáciu alternatívnych umeleckých projektov v</w:t>
      </w:r>
      <w:r w:rsidR="007209F8">
        <w:rPr>
          <w:rFonts w:asciiTheme="minorHAnsi" w:hAnsiTheme="minorHAnsi" w:cstheme="minorHAnsi"/>
          <w:sz w:val="24"/>
          <w:szCs w:val="24"/>
          <w:lang w:val="sk-SK" w:eastAsia="sk-SK" w:bidi="ar-SA"/>
        </w:rPr>
        <w:t xml:space="preserve"> </w:t>
      </w:r>
      <w:r w:rsidRPr="00862777">
        <w:rPr>
          <w:rFonts w:asciiTheme="minorHAnsi" w:hAnsiTheme="minorHAnsi" w:cstheme="minorHAnsi"/>
          <w:sz w:val="24"/>
          <w:szCs w:val="24"/>
          <w:lang w:val="sk-SK" w:eastAsia="sk-SK" w:bidi="ar-SA"/>
        </w:rPr>
        <w:t>celoslovenskom i v medzinárodnom kontexte s dôrazom na podporu všestranného umeleckého rozvoja regiónu. Združenie sa venuje podpore začínajúcich umelcov, publicistov i umenovedcov</w:t>
      </w:r>
      <w:r w:rsidR="00A74E4B">
        <w:rPr>
          <w:rFonts w:asciiTheme="minorHAnsi" w:hAnsiTheme="minorHAnsi" w:cstheme="minorHAnsi"/>
          <w:sz w:val="24"/>
          <w:szCs w:val="24"/>
          <w:lang w:val="sk-SK" w:eastAsia="sk-SK" w:bidi="ar-SA"/>
        </w:rPr>
        <w:t xml:space="preserve"> </w:t>
      </w:r>
      <w:r w:rsidRPr="00862777">
        <w:rPr>
          <w:rFonts w:asciiTheme="minorHAnsi" w:hAnsiTheme="minorHAnsi" w:cstheme="minorHAnsi"/>
          <w:sz w:val="24"/>
          <w:szCs w:val="24"/>
          <w:lang w:val="sk-SK" w:eastAsia="sk-SK" w:bidi="ar-SA"/>
        </w:rPr>
        <w:t>s cieľom umožniť im verejnú prezentáciu ich tvorivej a vedeckej činnosti.</w:t>
      </w:r>
    </w:p>
    <w:p w:rsidR="00E71B46" w:rsidRPr="00E71B46" w:rsidRDefault="00162879" w:rsidP="00F933E0">
      <w:pPr>
        <w:pStyle w:val="Odsekzoznamu"/>
        <w:numPr>
          <w:ilvl w:val="0"/>
          <w:numId w:val="29"/>
        </w:numPr>
        <w:tabs>
          <w:tab w:val="left" w:pos="567"/>
        </w:tabs>
        <w:spacing w:after="120"/>
        <w:ind w:left="284" w:hanging="1"/>
        <w:rPr>
          <w:sz w:val="24"/>
          <w:lang w:val="sk-SK"/>
        </w:rPr>
      </w:pPr>
      <w:r w:rsidRPr="00A2529C">
        <w:rPr>
          <w:rFonts w:asciiTheme="minorHAnsi" w:hAnsiTheme="minorHAnsi" w:cstheme="minorHAnsi"/>
          <w:b/>
          <w:sz w:val="24"/>
          <w:szCs w:val="24"/>
          <w:lang w:val="sk-SK"/>
        </w:rPr>
        <w:t>Folklórny súbor Ponitran</w:t>
      </w:r>
      <w:r w:rsidRPr="00A2529C">
        <w:rPr>
          <w:rFonts w:asciiTheme="minorHAnsi" w:hAnsiTheme="minorHAnsi" w:cstheme="minorHAnsi"/>
          <w:sz w:val="24"/>
          <w:szCs w:val="24"/>
          <w:lang w:val="sk-SK"/>
        </w:rPr>
        <w:t xml:space="preserve"> je súbor s najdlhšou históriu na UKF a zameriava sa </w:t>
      </w:r>
      <w:r w:rsidR="00A67CA1"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na tradičný slovenský folklór s orientáciou na oblasť Ponitria. Poslaním FS je rozvíjať záujmovú činnosť študentov UKF</w:t>
      </w:r>
      <w:r w:rsidR="00BF68B8"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v Nitre, nadväzovať na tradičnú kultúru</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 Slovenska, umelecky ju interpretovať a zhromažďovať folklórny materiál z rôznych oblastí Slovenska, najmä však z oblasti Nitry</w:t>
      </w:r>
      <w:r w:rsidR="00BF68B8"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 xml:space="preserve">a Tekova, v zmysle Programového vyhlásenia vlády SR </w:t>
      </w:r>
      <w:r w:rsidR="00A67CA1"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o ochrane a sprístupňovaní kultúrneho dedičstva. Účasťou na podujatiach doma </w:t>
      </w:r>
      <w:r w:rsidR="00A67CA1"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i v zahraničí súbor reprezentuje nielen tradičnú ľudovú kultúru, ale aj Univerzitu</w:t>
      </w:r>
      <w:r w:rsidR="00A67CA1" w:rsidRPr="00A2529C">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Konštantína Filozofa v Nitre, mesto Nitra a celý nitriansky región.</w:t>
      </w:r>
      <w:r w:rsidR="00475D30" w:rsidRPr="00A2529C">
        <w:rPr>
          <w:rFonts w:asciiTheme="minorHAnsi" w:hAnsiTheme="minorHAnsi" w:cstheme="minorHAnsi"/>
          <w:sz w:val="24"/>
          <w:szCs w:val="24"/>
          <w:lang w:val="sk-SK"/>
        </w:rPr>
        <w:t xml:space="preserve"> </w:t>
      </w:r>
    </w:p>
    <w:p w:rsidR="00162879" w:rsidRPr="00A2529C" w:rsidRDefault="00A555C0" w:rsidP="00862777">
      <w:pPr>
        <w:pStyle w:val="Odsekzoznamu"/>
        <w:spacing w:after="120"/>
        <w:ind w:left="284" w:firstLine="0"/>
        <w:rPr>
          <w:rFonts w:asciiTheme="minorHAnsi" w:hAnsiTheme="minorHAnsi" w:cstheme="minorHAnsi"/>
          <w:sz w:val="24"/>
          <w:szCs w:val="24"/>
          <w:lang w:val="sk-SK"/>
        </w:rPr>
      </w:pPr>
      <w:hyperlink r:id="rId53" w:history="1">
        <w:r w:rsidR="00162879" w:rsidRPr="00A2529C">
          <w:rPr>
            <w:rStyle w:val="Hypertextovprepojenie"/>
            <w:rFonts w:asciiTheme="minorHAnsi" w:hAnsiTheme="minorHAnsi" w:cstheme="minorHAnsi"/>
            <w:color w:val="auto"/>
            <w:sz w:val="24"/>
            <w:szCs w:val="24"/>
            <w:lang w:val="sk-SK"/>
          </w:rPr>
          <w:t>www.facebook.com/FSPonitran</w:t>
        </w:r>
      </w:hyperlink>
      <w:r w:rsidR="00162879" w:rsidRPr="00A2529C">
        <w:rPr>
          <w:sz w:val="24"/>
          <w:lang w:val="sk-SK"/>
        </w:rPr>
        <w:t>.</w:t>
      </w:r>
    </w:p>
    <w:p w:rsidR="00162879" w:rsidRPr="00862777" w:rsidRDefault="00A74E4B" w:rsidP="00F933E0">
      <w:pPr>
        <w:pStyle w:val="Odsekzoznamu"/>
        <w:numPr>
          <w:ilvl w:val="0"/>
          <w:numId w:val="3"/>
        </w:numPr>
        <w:spacing w:after="120"/>
        <w:ind w:left="284" w:hanging="1"/>
        <w:rPr>
          <w:rFonts w:asciiTheme="minorHAnsi" w:eastAsiaTheme="minorHAnsi" w:hAnsiTheme="minorHAnsi"/>
          <w:b/>
          <w:sz w:val="24"/>
          <w:szCs w:val="24"/>
          <w:lang w:val="sk-SK" w:bidi="ar-SA"/>
        </w:rPr>
      </w:pPr>
      <w:r>
        <w:rPr>
          <w:rFonts w:asciiTheme="minorHAnsi" w:hAnsiTheme="minorHAnsi" w:cstheme="minorHAnsi"/>
          <w:b/>
          <w:sz w:val="24"/>
          <w:szCs w:val="24"/>
          <w:lang w:val="sk-SK"/>
        </w:rPr>
        <w:t xml:space="preserve"> </w:t>
      </w:r>
      <w:r w:rsidR="007E2708">
        <w:rPr>
          <w:rFonts w:asciiTheme="minorHAnsi" w:hAnsiTheme="minorHAnsi" w:cstheme="minorHAnsi"/>
          <w:b/>
          <w:sz w:val="24"/>
          <w:szCs w:val="24"/>
          <w:lang w:val="sk-SK"/>
        </w:rPr>
        <w:t xml:space="preserve"> </w:t>
      </w:r>
      <w:r w:rsidR="00162879" w:rsidRPr="00862777">
        <w:rPr>
          <w:rFonts w:asciiTheme="minorHAnsi" w:hAnsiTheme="minorHAnsi" w:cstheme="minorHAnsi"/>
          <w:b/>
          <w:sz w:val="24"/>
          <w:szCs w:val="24"/>
          <w:lang w:val="sk-SK"/>
        </w:rPr>
        <w:t>Akademický spevácky zbor</w:t>
      </w:r>
      <w:r w:rsidR="00162879" w:rsidRPr="00862777">
        <w:rPr>
          <w:rFonts w:asciiTheme="minorHAnsi" w:hAnsiTheme="minorHAnsi" w:cstheme="minorHAnsi"/>
          <w:sz w:val="24"/>
          <w:szCs w:val="24"/>
          <w:lang w:val="sk-SK"/>
        </w:rPr>
        <w:t xml:space="preserve"> interpretuje diela známych slovenských, ako aj svetových autorov. Zbor je v gescii Katedry hudby PF UKF. V súčasnosti má približne 50 členov </w:t>
      </w:r>
      <w:r w:rsidR="00162879" w:rsidRPr="00862777">
        <w:rPr>
          <w:rFonts w:asciiTheme="minorHAnsi" w:hAnsiTheme="minorHAnsi" w:cstheme="minorHAnsi"/>
          <w:sz w:val="24"/>
          <w:szCs w:val="24"/>
          <w:lang w:val="sk-SK"/>
        </w:rPr>
        <w:br/>
        <w:t>z radov študentov UKF. V roku 2018 zbor úspešne reprezentoval UKF na rôznych koncertoch</w:t>
      </w:r>
      <w:r w:rsidR="00BF68B8" w:rsidRPr="00862777">
        <w:rPr>
          <w:rFonts w:asciiTheme="minorHAnsi" w:hAnsiTheme="minorHAnsi" w:cstheme="minorHAnsi"/>
          <w:sz w:val="24"/>
          <w:szCs w:val="24"/>
          <w:lang w:val="sk-SK"/>
        </w:rPr>
        <w:t xml:space="preserve"> </w:t>
      </w:r>
      <w:r w:rsidR="00162879" w:rsidRPr="00862777">
        <w:rPr>
          <w:rFonts w:asciiTheme="minorHAnsi" w:hAnsiTheme="minorHAnsi" w:cstheme="minorHAnsi"/>
          <w:sz w:val="24"/>
          <w:szCs w:val="24"/>
          <w:lang w:val="sk-SK"/>
        </w:rPr>
        <w:t>a festivaloch a úspešne absolvoval Adventné koncerty Katedry hudby (séria koncertov).</w:t>
      </w:r>
      <w:r>
        <w:rPr>
          <w:rFonts w:asciiTheme="minorHAnsi" w:hAnsiTheme="minorHAnsi" w:cstheme="minorHAnsi"/>
          <w:sz w:val="24"/>
          <w:szCs w:val="24"/>
          <w:highlight w:val="yellow"/>
          <w:lang w:val="sk-SK"/>
        </w:rPr>
        <w:t xml:space="preserve"> </w:t>
      </w:r>
    </w:p>
    <w:p w:rsidR="00162879" w:rsidRPr="00862777" w:rsidRDefault="00A74E4B" w:rsidP="00F933E0">
      <w:pPr>
        <w:pStyle w:val="Odsekzoznamu"/>
        <w:numPr>
          <w:ilvl w:val="0"/>
          <w:numId w:val="27"/>
        </w:numPr>
        <w:spacing w:after="120"/>
        <w:ind w:left="284" w:hanging="1"/>
        <w:rPr>
          <w:rFonts w:asciiTheme="minorHAnsi" w:eastAsiaTheme="minorHAnsi" w:hAnsiTheme="minorHAnsi"/>
          <w:b/>
          <w:sz w:val="24"/>
          <w:szCs w:val="24"/>
          <w:lang w:val="sk-SK" w:bidi="ar-SA"/>
        </w:rPr>
      </w:pPr>
      <w:r>
        <w:rPr>
          <w:rFonts w:asciiTheme="minorHAnsi" w:hAnsiTheme="minorHAnsi" w:cstheme="minorHAnsi"/>
          <w:b/>
          <w:sz w:val="24"/>
          <w:szCs w:val="24"/>
          <w:lang w:val="sk-SK"/>
        </w:rPr>
        <w:t xml:space="preserve"> </w:t>
      </w:r>
      <w:r w:rsidR="007E2708">
        <w:rPr>
          <w:rFonts w:asciiTheme="minorHAnsi" w:hAnsiTheme="minorHAnsi" w:cstheme="minorHAnsi"/>
          <w:b/>
          <w:sz w:val="24"/>
          <w:szCs w:val="24"/>
          <w:lang w:val="sk-SK"/>
        </w:rPr>
        <w:t xml:space="preserve"> </w:t>
      </w:r>
      <w:r w:rsidR="00162879" w:rsidRPr="00862777">
        <w:rPr>
          <w:rFonts w:asciiTheme="minorHAnsi" w:hAnsiTheme="minorHAnsi" w:cstheme="minorHAnsi"/>
          <w:b/>
          <w:sz w:val="24"/>
          <w:szCs w:val="24"/>
          <w:lang w:val="sk-SK"/>
        </w:rPr>
        <w:t>Maďarský spevácky zbor</w:t>
      </w:r>
      <w:r w:rsidR="00162879" w:rsidRPr="00862777">
        <w:rPr>
          <w:rFonts w:asciiTheme="minorHAnsi" w:hAnsiTheme="minorHAnsi" w:cstheme="minorHAnsi"/>
          <w:sz w:val="24"/>
          <w:szCs w:val="24"/>
          <w:lang w:val="sk-SK"/>
        </w:rPr>
        <w:t xml:space="preserve"> - </w:t>
      </w:r>
      <w:r w:rsidR="007D55F4">
        <w:rPr>
          <w:rFonts w:asciiTheme="minorHAnsi" w:hAnsiTheme="minorHAnsi" w:cstheme="minorHAnsi"/>
          <w:sz w:val="24"/>
          <w:szCs w:val="24"/>
          <w:lang w:val="sk-SK"/>
        </w:rPr>
        <w:t>g</w:t>
      </w:r>
      <w:r w:rsidR="00162879" w:rsidRPr="00862777">
        <w:rPr>
          <w:rFonts w:asciiTheme="minorHAnsi" w:hAnsiTheme="minorHAnsi" w:cstheme="minorHAnsi"/>
          <w:sz w:val="24"/>
          <w:szCs w:val="24"/>
          <w:lang w:val="sk-SK"/>
        </w:rPr>
        <w:t xml:space="preserve">estorom speváckeho zboru v súčasnosti je Fakulta stredoeurópskych štúdií v Nitre. </w:t>
      </w:r>
      <w:r w:rsidR="00162879" w:rsidRPr="00862777">
        <w:rPr>
          <w:rFonts w:asciiTheme="minorHAnsi" w:eastAsiaTheme="minorHAnsi" w:hAnsiTheme="minorHAnsi"/>
          <w:sz w:val="24"/>
          <w:szCs w:val="24"/>
          <w:lang w:val="sk-SK" w:bidi="ar-SA"/>
        </w:rPr>
        <w:t>Medzi inými sa zbor vedome ujal poslania prípravy budúcich zbormajstrov. Takto na vianočných koncertoch mladí zbormajstri, budúci pedagógovia hudobnej výchovy ZŠ ale i</w:t>
      </w:r>
      <w:r w:rsidR="007D55F4">
        <w:rPr>
          <w:rFonts w:asciiTheme="minorHAnsi" w:eastAsiaTheme="minorHAnsi" w:hAnsiTheme="minorHAnsi"/>
          <w:sz w:val="24"/>
          <w:szCs w:val="24"/>
          <w:lang w:val="sk-SK" w:bidi="ar-SA"/>
        </w:rPr>
        <w:t> </w:t>
      </w:r>
      <w:r w:rsidR="00162879" w:rsidRPr="00862777">
        <w:rPr>
          <w:rFonts w:asciiTheme="minorHAnsi" w:eastAsiaTheme="minorHAnsi" w:hAnsiTheme="minorHAnsi"/>
          <w:sz w:val="24"/>
          <w:szCs w:val="24"/>
          <w:lang w:val="sk-SK" w:bidi="ar-SA"/>
        </w:rPr>
        <w:t>ZUŠ</w:t>
      </w:r>
      <w:r w:rsidR="007D55F4">
        <w:rPr>
          <w:rFonts w:asciiTheme="minorHAnsi" w:eastAsiaTheme="minorHAnsi" w:hAnsiTheme="minorHAnsi"/>
          <w:sz w:val="24"/>
          <w:szCs w:val="24"/>
          <w:lang w:val="sk-SK" w:bidi="ar-SA"/>
        </w:rPr>
        <w:t xml:space="preserve">, </w:t>
      </w:r>
      <w:r w:rsidR="00162879" w:rsidRPr="00862777">
        <w:rPr>
          <w:rFonts w:asciiTheme="minorHAnsi" w:eastAsiaTheme="minorHAnsi" w:hAnsiTheme="minorHAnsi"/>
          <w:sz w:val="24"/>
          <w:szCs w:val="24"/>
          <w:lang w:val="sk-SK" w:bidi="ar-SA"/>
        </w:rPr>
        <w:t xml:space="preserve">dostanú príležitosť dirigovať spevácky zbor </w:t>
      </w:r>
      <w:r w:rsidR="00162879" w:rsidRPr="00862777">
        <w:rPr>
          <w:rFonts w:asciiTheme="minorHAnsi" w:eastAsiaTheme="minorHAnsi" w:hAnsiTheme="minorHAnsi"/>
          <w:sz w:val="24"/>
          <w:szCs w:val="24"/>
          <w:lang w:val="sk-SK" w:bidi="ar-SA"/>
        </w:rPr>
        <w:lastRenderedPageBreak/>
        <w:t>zložený z</w:t>
      </w:r>
      <w:r w:rsidR="00464F23" w:rsidRPr="00862777">
        <w:rPr>
          <w:rFonts w:asciiTheme="minorHAnsi" w:eastAsiaTheme="minorHAnsi" w:hAnsiTheme="minorHAnsi"/>
          <w:sz w:val="24"/>
          <w:szCs w:val="24"/>
          <w:lang w:val="sk-SK" w:bidi="ar-SA"/>
        </w:rPr>
        <w:t xml:space="preserve"> </w:t>
      </w:r>
      <w:r w:rsidR="00162879" w:rsidRPr="00862777">
        <w:rPr>
          <w:rFonts w:asciiTheme="minorHAnsi" w:eastAsiaTheme="minorHAnsi" w:hAnsiTheme="minorHAnsi"/>
          <w:sz w:val="24"/>
          <w:szCs w:val="24"/>
          <w:lang w:val="sk-SK" w:bidi="ar-SA"/>
        </w:rPr>
        <w:t>vlastných spolužiakov</w:t>
      </w:r>
      <w:r w:rsidR="007D55F4">
        <w:rPr>
          <w:rFonts w:asciiTheme="minorHAnsi" w:eastAsiaTheme="minorHAnsi" w:hAnsiTheme="minorHAnsi"/>
          <w:sz w:val="24"/>
          <w:szCs w:val="24"/>
          <w:lang w:val="sk-SK" w:bidi="ar-SA"/>
        </w:rPr>
        <w:t>,</w:t>
      </w:r>
      <w:r w:rsidR="00162879" w:rsidRPr="00862777">
        <w:rPr>
          <w:rFonts w:asciiTheme="minorHAnsi" w:eastAsiaTheme="minorHAnsi" w:hAnsiTheme="minorHAnsi"/>
          <w:sz w:val="24"/>
          <w:szCs w:val="24"/>
          <w:lang w:val="sk-SK" w:bidi="ar-SA"/>
        </w:rPr>
        <w:t xml:space="preserve"> a</w:t>
      </w:r>
      <w:r w:rsidR="00464F23" w:rsidRPr="00862777">
        <w:rPr>
          <w:rFonts w:asciiTheme="minorHAnsi" w:eastAsiaTheme="minorHAnsi" w:hAnsiTheme="minorHAnsi"/>
          <w:sz w:val="24"/>
          <w:szCs w:val="24"/>
          <w:lang w:val="sk-SK" w:bidi="ar-SA"/>
        </w:rPr>
        <w:t xml:space="preserve"> </w:t>
      </w:r>
      <w:r w:rsidR="00162879" w:rsidRPr="00862777">
        <w:rPr>
          <w:rFonts w:asciiTheme="minorHAnsi" w:eastAsiaTheme="minorHAnsi" w:hAnsiTheme="minorHAnsi"/>
          <w:sz w:val="24"/>
          <w:szCs w:val="24"/>
          <w:lang w:val="sk-SK" w:bidi="ar-SA"/>
        </w:rPr>
        <w:t xml:space="preserve">tak predstaviť sa </w:t>
      </w:r>
      <w:r w:rsidR="007D55F4">
        <w:rPr>
          <w:rFonts w:asciiTheme="minorHAnsi" w:eastAsiaTheme="minorHAnsi" w:hAnsiTheme="minorHAnsi"/>
          <w:sz w:val="24"/>
          <w:szCs w:val="24"/>
          <w:lang w:val="sk-SK" w:bidi="ar-SA"/>
        </w:rPr>
        <w:t>aj</w:t>
      </w:r>
      <w:r w:rsidR="00464F23" w:rsidRPr="00862777">
        <w:rPr>
          <w:rFonts w:asciiTheme="minorHAnsi" w:eastAsiaTheme="minorHAnsi" w:hAnsiTheme="minorHAnsi"/>
          <w:sz w:val="24"/>
          <w:szCs w:val="24"/>
          <w:lang w:val="sk-SK" w:bidi="ar-SA"/>
        </w:rPr>
        <w:t xml:space="preserve"> </w:t>
      </w:r>
      <w:r w:rsidR="00162879" w:rsidRPr="00862777">
        <w:rPr>
          <w:rFonts w:asciiTheme="minorHAnsi" w:eastAsiaTheme="minorHAnsi" w:hAnsiTheme="minorHAnsi"/>
          <w:sz w:val="24"/>
          <w:szCs w:val="24"/>
          <w:lang w:val="sk-SK" w:bidi="ar-SA"/>
        </w:rPr>
        <w:t xml:space="preserve">publiku pred verejnosťou. </w:t>
      </w:r>
      <w:r w:rsidR="00464F23" w:rsidRPr="00862777">
        <w:rPr>
          <w:rFonts w:asciiTheme="minorHAnsi" w:eastAsiaTheme="minorHAnsi" w:hAnsiTheme="minorHAnsi"/>
          <w:sz w:val="24"/>
          <w:szCs w:val="24"/>
          <w:lang w:val="sk-SK" w:bidi="ar-SA"/>
        </w:rPr>
        <w:br/>
      </w:r>
      <w:r w:rsidR="00162879" w:rsidRPr="00862777">
        <w:rPr>
          <w:rFonts w:asciiTheme="minorHAnsi" w:eastAsiaTheme="minorHAnsi" w:hAnsiTheme="minorHAnsi"/>
          <w:sz w:val="24"/>
          <w:szCs w:val="24"/>
          <w:lang w:val="sk-SK" w:bidi="ar-SA"/>
        </w:rPr>
        <w:t>Zbor úspešne reprezentuje univerzitu na domácich i zahraničných (Maďarsko) koncertných pódiách, zborových festivaloch a súťažiach. Na jednotlivých ročníkoch Celoslovenskej kvalifikačnej súťaže speváckych zborov „Kodályove dni“ v</w:t>
      </w:r>
      <w:r w:rsidR="00464F23" w:rsidRPr="00862777">
        <w:rPr>
          <w:rFonts w:asciiTheme="minorHAnsi" w:eastAsiaTheme="minorHAnsi" w:hAnsiTheme="minorHAnsi"/>
          <w:sz w:val="24"/>
          <w:szCs w:val="24"/>
          <w:lang w:val="sk-SK" w:bidi="ar-SA"/>
        </w:rPr>
        <w:t xml:space="preserve"> </w:t>
      </w:r>
      <w:r w:rsidR="00162879" w:rsidRPr="00862777">
        <w:rPr>
          <w:rFonts w:asciiTheme="minorHAnsi" w:eastAsiaTheme="minorHAnsi" w:hAnsiTheme="minorHAnsi"/>
          <w:sz w:val="24"/>
          <w:szCs w:val="24"/>
          <w:lang w:val="sk-SK" w:bidi="ar-SA"/>
        </w:rPr>
        <w:t>Galante zbor pravidelne získava ocenenie „Zlaté pásmo”. Prvoradým cieľom zboru je pestovanie a ďalšie oživovanie kodályovských tradícií, ako aj šírenie maďarskej zborovej kultúry, predovšetkým v kruhu univerzitnej mládeže.</w:t>
      </w:r>
    </w:p>
    <w:p w:rsidR="00E71B46" w:rsidRPr="00E71B46" w:rsidRDefault="00A74E4B" w:rsidP="00F933E0">
      <w:pPr>
        <w:pStyle w:val="Odsekzoznamu"/>
        <w:numPr>
          <w:ilvl w:val="0"/>
          <w:numId w:val="3"/>
        </w:numPr>
        <w:spacing w:after="120"/>
        <w:ind w:left="284" w:hanging="1"/>
        <w:rPr>
          <w:lang w:val="sk-SK"/>
        </w:rPr>
      </w:pPr>
      <w:r>
        <w:rPr>
          <w:rFonts w:asciiTheme="minorHAnsi" w:hAnsiTheme="minorHAnsi" w:cstheme="minorHAnsi"/>
          <w:b/>
          <w:sz w:val="24"/>
          <w:szCs w:val="24"/>
          <w:lang w:val="sk-SK"/>
        </w:rPr>
        <w:t xml:space="preserve"> </w:t>
      </w:r>
      <w:r w:rsidR="007E2708">
        <w:rPr>
          <w:rFonts w:asciiTheme="minorHAnsi" w:hAnsiTheme="minorHAnsi" w:cstheme="minorHAnsi"/>
          <w:b/>
          <w:sz w:val="24"/>
          <w:szCs w:val="24"/>
          <w:lang w:val="sk-SK"/>
        </w:rPr>
        <w:t xml:space="preserve"> </w:t>
      </w:r>
      <w:r w:rsidR="00162879" w:rsidRPr="00A2529C">
        <w:rPr>
          <w:rFonts w:asciiTheme="minorHAnsi" w:hAnsiTheme="minorHAnsi" w:cstheme="minorHAnsi"/>
          <w:b/>
          <w:sz w:val="24"/>
          <w:szCs w:val="24"/>
          <w:lang w:val="sk-SK"/>
        </w:rPr>
        <w:t>Akademický tanečný súbor Atikus</w:t>
      </w:r>
      <w:r w:rsidR="00162879" w:rsidRPr="00A2529C">
        <w:rPr>
          <w:rFonts w:asciiTheme="minorHAnsi" w:hAnsiTheme="minorHAnsi" w:cstheme="minorHAnsi"/>
          <w:sz w:val="24"/>
          <w:szCs w:val="24"/>
          <w:lang w:val="sk-SK"/>
        </w:rPr>
        <w:t xml:space="preserve"> </w:t>
      </w:r>
      <w:r w:rsidR="00162879" w:rsidRPr="00A2529C">
        <w:rPr>
          <w:rFonts w:asciiTheme="minorHAnsi" w:hAnsiTheme="minorHAnsi"/>
          <w:sz w:val="24"/>
          <w:szCs w:val="24"/>
          <w:lang w:val="sk-SK"/>
        </w:rPr>
        <w:t xml:space="preserve">predstavuje vo svojom programe tri formy stepového tanca - cloggingu, buckdancingu a flatfootingu. Sú to temperamentné americké ľudové tance, ktoré sa tancujú na country hudbu, v topánkach podbitých dvojitými plechmi. Vystúpenia sú určené pre rôzne spoločenské podujatia (festivaly, slávnostné ceremoniály, plesy, ale aj country bály a iné tanečné zábavy). V programe počas tanečných zábav </w:t>
      </w:r>
      <w:r w:rsidR="00464F23" w:rsidRPr="00A2529C">
        <w:rPr>
          <w:rFonts w:asciiTheme="minorHAnsi" w:hAnsiTheme="minorHAnsi"/>
          <w:sz w:val="24"/>
          <w:szCs w:val="24"/>
          <w:lang w:val="sk-SK"/>
        </w:rPr>
        <w:br/>
      </w:r>
      <w:r w:rsidR="00162879" w:rsidRPr="00A2529C">
        <w:rPr>
          <w:rFonts w:asciiTheme="minorHAnsi" w:hAnsiTheme="minorHAnsi"/>
          <w:sz w:val="24"/>
          <w:szCs w:val="24"/>
          <w:lang w:val="sk-SK"/>
        </w:rPr>
        <w:t>a country bálov ponúkajú aj tancovanie s divákmi vo forme výuky jednoduchých country</w:t>
      </w:r>
      <w:r w:rsidR="007D55F4">
        <w:rPr>
          <w:rFonts w:asciiTheme="minorHAnsi" w:hAnsiTheme="minorHAnsi"/>
          <w:sz w:val="24"/>
          <w:szCs w:val="24"/>
          <w:lang w:val="sk-SK"/>
        </w:rPr>
        <w:t xml:space="preserve"> tancov. </w:t>
      </w:r>
      <w:r w:rsidR="00162879" w:rsidRPr="00A2529C">
        <w:rPr>
          <w:rFonts w:asciiTheme="minorHAnsi" w:hAnsiTheme="minorHAnsi"/>
          <w:sz w:val="24"/>
          <w:szCs w:val="24"/>
          <w:lang w:val="sk-SK" w:bidi="ar-SA"/>
        </w:rPr>
        <w:t>Svojimi tanečnými vystúpeniami reprezentuje univerzitu na rôznych kultúrnych podujatiach na Slovensku i v zahraničí, samozrejme</w:t>
      </w:r>
      <w:r w:rsidR="007D55F4">
        <w:rPr>
          <w:rFonts w:asciiTheme="minorHAnsi" w:hAnsiTheme="minorHAnsi"/>
          <w:sz w:val="24"/>
          <w:szCs w:val="24"/>
          <w:lang w:val="sk-SK" w:bidi="ar-SA"/>
        </w:rPr>
        <w:t>,</w:t>
      </w:r>
      <w:r w:rsidR="00162879" w:rsidRPr="00A2529C">
        <w:rPr>
          <w:rFonts w:asciiTheme="minorHAnsi" w:hAnsiTheme="minorHAnsi"/>
          <w:sz w:val="24"/>
          <w:szCs w:val="24"/>
          <w:lang w:val="sk-SK" w:bidi="ar-SA"/>
        </w:rPr>
        <w:t xml:space="preserve"> v najväčšej miere v Nitre a obciach nitrianskeho kraja.</w:t>
      </w:r>
      <w:r w:rsidR="00CF56AA" w:rsidRPr="00A2529C">
        <w:rPr>
          <w:rFonts w:asciiTheme="minorHAnsi" w:hAnsiTheme="minorHAnsi"/>
          <w:sz w:val="24"/>
          <w:szCs w:val="24"/>
          <w:lang w:val="sk-SK" w:bidi="ar-SA"/>
        </w:rPr>
        <w:t xml:space="preserve"> </w:t>
      </w:r>
    </w:p>
    <w:p w:rsidR="00162879" w:rsidRPr="00A2529C" w:rsidRDefault="00A555C0" w:rsidP="00E71B46">
      <w:pPr>
        <w:pStyle w:val="Odsekzoznamu"/>
        <w:spacing w:after="120"/>
        <w:ind w:left="284" w:firstLine="0"/>
        <w:rPr>
          <w:lang w:val="sk-SK"/>
        </w:rPr>
      </w:pPr>
      <w:hyperlink r:id="rId54" w:history="1">
        <w:r w:rsidR="00162879" w:rsidRPr="00A2529C">
          <w:rPr>
            <w:rStyle w:val="Hypertextovprepojenie"/>
            <w:rFonts w:asciiTheme="minorHAnsi" w:hAnsiTheme="minorHAnsi" w:cstheme="minorHAnsi"/>
            <w:color w:val="auto"/>
            <w:sz w:val="24"/>
            <w:szCs w:val="24"/>
            <w:lang w:val="sk-SK"/>
          </w:rPr>
          <w:t>http://www.atikus.com</w:t>
        </w:r>
      </w:hyperlink>
      <w:r w:rsidR="00162879" w:rsidRPr="00A2529C">
        <w:rPr>
          <w:rFonts w:asciiTheme="minorHAnsi" w:hAnsiTheme="minorHAnsi" w:cstheme="minorHAnsi"/>
          <w:sz w:val="24"/>
          <w:szCs w:val="24"/>
          <w:lang w:val="sk-SK"/>
        </w:rPr>
        <w:t>.</w:t>
      </w:r>
    </w:p>
    <w:p w:rsidR="00162879" w:rsidRPr="00A2529C" w:rsidRDefault="00162879" w:rsidP="00A67CA1">
      <w:pPr>
        <w:pStyle w:val="Odsekzoznamu"/>
        <w:spacing w:after="120"/>
        <w:ind w:left="284" w:hanging="1"/>
        <w:rPr>
          <w:rFonts w:asciiTheme="minorHAnsi" w:hAnsiTheme="minorHAnsi" w:cstheme="minorHAnsi"/>
          <w:sz w:val="24"/>
          <w:szCs w:val="24"/>
          <w:highlight w:val="yellow"/>
          <w:lang w:val="sk-SK"/>
        </w:rPr>
      </w:pPr>
    </w:p>
    <w:p w:rsidR="007962B2" w:rsidRPr="00A2529C" w:rsidRDefault="00162879" w:rsidP="00781CBF">
      <w:pPr>
        <w:spacing w:after="120"/>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UKF podporovala kultúrne a spoločenské aktivity študentov aj prostredníctvom grantov na projekty, ktoré mohli podávať občianske združenia, katedry a ústavy UKF</w:t>
      </w:r>
      <w:r w:rsidR="007D55F4">
        <w:rPr>
          <w:rFonts w:asciiTheme="minorHAnsi" w:hAnsiTheme="minorHAnsi" w:cstheme="minorHAnsi"/>
          <w:sz w:val="24"/>
          <w:szCs w:val="24"/>
          <w:lang w:val="sk-SK"/>
        </w:rPr>
        <w:t>,</w:t>
      </w:r>
      <w:r w:rsidRPr="00A2529C">
        <w:rPr>
          <w:rFonts w:asciiTheme="minorHAnsi" w:hAnsiTheme="minorHAnsi" w:cstheme="minorHAnsi"/>
          <w:sz w:val="24"/>
          <w:szCs w:val="24"/>
          <w:lang w:val="sk-SK"/>
        </w:rPr>
        <w:t xml:space="preserve"> ako aj neformálne skupiny študentov.</w:t>
      </w:r>
    </w:p>
    <w:p w:rsidR="00162879" w:rsidRPr="00A2529C" w:rsidRDefault="00162879" w:rsidP="00162879">
      <w:pPr>
        <w:ind w:firstLine="0"/>
        <w:jc w:val="left"/>
        <w:rPr>
          <w:sz w:val="24"/>
          <w:szCs w:val="24"/>
          <w:lang w:val="sk-SK"/>
        </w:rPr>
      </w:pPr>
      <w:r w:rsidRPr="00AB3872">
        <w:rPr>
          <w:sz w:val="24"/>
          <w:szCs w:val="24"/>
          <w:lang w:val="sk-SK"/>
        </w:rPr>
        <w:t xml:space="preserve">Tab. </w:t>
      </w:r>
      <w:r w:rsidR="00AB3872" w:rsidRPr="00AB3872">
        <w:rPr>
          <w:sz w:val="24"/>
          <w:szCs w:val="24"/>
          <w:lang w:val="sk-SK"/>
        </w:rPr>
        <w:t>22</w:t>
      </w:r>
      <w:r w:rsidRPr="00A2529C">
        <w:rPr>
          <w:sz w:val="24"/>
          <w:szCs w:val="24"/>
          <w:lang w:val="sk-SK"/>
        </w:rPr>
        <w:t xml:space="preserve"> </w:t>
      </w:r>
      <w:r w:rsidRPr="00FE7A4F">
        <w:rPr>
          <w:b/>
          <w:sz w:val="24"/>
          <w:szCs w:val="24"/>
          <w:lang w:val="sk-SK"/>
        </w:rPr>
        <w:t>Prehľad podporených kultúrnych aktivít v roku 2018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3"/>
        <w:gridCol w:w="3721"/>
        <w:gridCol w:w="1367"/>
      </w:tblGrid>
      <w:tr w:rsidR="00A2529C" w:rsidRPr="00A2529C" w:rsidTr="0023235C">
        <w:trPr>
          <w:trHeight w:val="170"/>
          <w:tblHeader/>
        </w:trPr>
        <w:tc>
          <w:tcPr>
            <w:tcW w:w="3974" w:type="dxa"/>
            <w:shd w:val="clear" w:color="auto" w:fill="DBE5F1" w:themeFill="accent1" w:themeFillTint="33"/>
            <w:vAlign w:val="center"/>
          </w:tcPr>
          <w:p w:rsidR="00162879" w:rsidRPr="00A2529C" w:rsidRDefault="00162879" w:rsidP="0023235C">
            <w:pPr>
              <w:spacing w:after="0" w:line="240" w:lineRule="auto"/>
              <w:ind w:firstLine="0"/>
              <w:jc w:val="center"/>
              <w:rPr>
                <w:rFonts w:asciiTheme="minorHAnsi" w:hAnsiTheme="minorHAnsi" w:cs="Calibri"/>
                <w:b/>
                <w:sz w:val="22"/>
                <w:szCs w:val="22"/>
                <w:lang w:val="sk-SK"/>
              </w:rPr>
            </w:pPr>
            <w:r w:rsidRPr="00A2529C">
              <w:rPr>
                <w:rFonts w:asciiTheme="minorHAnsi" w:hAnsiTheme="minorHAnsi" w:cs="Calibri"/>
                <w:b/>
                <w:sz w:val="22"/>
                <w:szCs w:val="22"/>
                <w:lang w:val="sk-SK"/>
              </w:rPr>
              <w:t>Predkladateľ</w:t>
            </w:r>
          </w:p>
        </w:tc>
        <w:tc>
          <w:tcPr>
            <w:tcW w:w="3721" w:type="dxa"/>
            <w:shd w:val="clear" w:color="auto" w:fill="DBE5F1" w:themeFill="accent1" w:themeFillTint="33"/>
            <w:vAlign w:val="center"/>
          </w:tcPr>
          <w:p w:rsidR="00162879" w:rsidRPr="00A2529C" w:rsidRDefault="00162879" w:rsidP="0023235C">
            <w:pPr>
              <w:spacing w:after="0" w:line="240" w:lineRule="auto"/>
              <w:ind w:firstLine="0"/>
              <w:jc w:val="center"/>
              <w:rPr>
                <w:rFonts w:asciiTheme="minorHAnsi" w:hAnsiTheme="minorHAnsi" w:cs="Calibri"/>
                <w:b/>
                <w:sz w:val="22"/>
                <w:szCs w:val="22"/>
                <w:lang w:val="sk-SK"/>
              </w:rPr>
            </w:pPr>
            <w:r w:rsidRPr="00A2529C">
              <w:rPr>
                <w:rFonts w:asciiTheme="minorHAnsi" w:hAnsiTheme="minorHAnsi" w:cs="Calibri"/>
                <w:b/>
                <w:sz w:val="22"/>
                <w:szCs w:val="22"/>
                <w:lang w:val="sk-SK"/>
              </w:rPr>
              <w:t>Názov projektu</w:t>
            </w:r>
          </w:p>
        </w:tc>
        <w:tc>
          <w:tcPr>
            <w:tcW w:w="1367" w:type="dxa"/>
            <w:shd w:val="clear" w:color="auto" w:fill="DBE5F1" w:themeFill="accent1" w:themeFillTint="33"/>
            <w:vAlign w:val="center"/>
          </w:tcPr>
          <w:p w:rsidR="00162879" w:rsidRPr="00A2529C" w:rsidRDefault="00162879" w:rsidP="0023235C">
            <w:pPr>
              <w:spacing w:after="0" w:line="240" w:lineRule="auto"/>
              <w:ind w:firstLine="0"/>
              <w:jc w:val="center"/>
              <w:rPr>
                <w:rFonts w:asciiTheme="minorHAnsi" w:hAnsiTheme="minorHAnsi" w:cs="Calibri"/>
                <w:b/>
                <w:sz w:val="22"/>
                <w:szCs w:val="22"/>
                <w:lang w:val="sk-SK"/>
              </w:rPr>
            </w:pPr>
            <w:r w:rsidRPr="00A2529C">
              <w:rPr>
                <w:rFonts w:asciiTheme="minorHAnsi" w:hAnsiTheme="minorHAnsi" w:cs="Calibri"/>
                <w:b/>
                <w:sz w:val="22"/>
                <w:szCs w:val="22"/>
                <w:lang w:val="sk-SK"/>
              </w:rPr>
              <w:t>Finančná podpora v €</w:t>
            </w:r>
          </w:p>
        </w:tc>
      </w:tr>
      <w:tr w:rsidR="00A2529C" w:rsidRPr="00A2529C" w:rsidTr="0023235C">
        <w:trPr>
          <w:trHeight w:val="170"/>
        </w:trPr>
        <w:tc>
          <w:tcPr>
            <w:tcW w:w="3974" w:type="dxa"/>
            <w:tcBorders>
              <w:top w:val="single" w:sz="4" w:space="0" w:color="auto"/>
              <w:left w:val="single" w:sz="4" w:space="0" w:color="auto"/>
              <w:bottom w:val="single" w:sz="4" w:space="0" w:color="auto"/>
              <w:right w:val="single" w:sz="4" w:space="0" w:color="auto"/>
            </w:tcBorders>
            <w:shd w:val="clear" w:color="auto" w:fill="auto"/>
            <w:vAlign w:val="center"/>
          </w:tcPr>
          <w:p w:rsidR="00162879" w:rsidRPr="00A2529C" w:rsidRDefault="00162879" w:rsidP="0023235C">
            <w:pPr>
              <w:spacing w:after="0" w:line="240" w:lineRule="auto"/>
              <w:ind w:firstLine="0"/>
              <w:jc w:val="left"/>
              <w:rPr>
                <w:rFonts w:asciiTheme="minorHAnsi" w:hAnsiTheme="minorHAnsi"/>
                <w:sz w:val="22"/>
                <w:szCs w:val="22"/>
                <w:lang w:val="sk-SK" w:bidi="ar-SA"/>
              </w:rPr>
            </w:pPr>
            <w:r w:rsidRPr="00A2529C">
              <w:rPr>
                <w:rFonts w:asciiTheme="minorHAnsi" w:hAnsiTheme="minorHAnsi"/>
                <w:sz w:val="22"/>
                <w:szCs w:val="22"/>
              </w:rPr>
              <w:t>Maďarský spevácky zbor UKF</w:t>
            </w:r>
          </w:p>
        </w:tc>
        <w:tc>
          <w:tcPr>
            <w:tcW w:w="3721" w:type="dxa"/>
            <w:tcBorders>
              <w:top w:val="single" w:sz="4" w:space="0" w:color="auto"/>
              <w:left w:val="nil"/>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Veni, veni Emmanuel! Advent v čare zborovej hudby</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A74E4B" w:rsidP="0023235C">
            <w:pPr>
              <w:spacing w:after="0" w:line="240" w:lineRule="auto"/>
              <w:ind w:firstLine="0"/>
              <w:jc w:val="center"/>
              <w:rPr>
                <w:rFonts w:asciiTheme="minorHAnsi" w:hAnsiTheme="minorHAnsi"/>
                <w:sz w:val="22"/>
                <w:szCs w:val="22"/>
                <w:lang w:val="sk-SK" w:bidi="ar-SA"/>
              </w:rPr>
            </w:pPr>
            <w:r>
              <w:rPr>
                <w:rFonts w:asciiTheme="minorHAnsi" w:hAnsiTheme="minorHAnsi"/>
                <w:sz w:val="22"/>
                <w:szCs w:val="22"/>
              </w:rPr>
              <w:t xml:space="preserve">  </w:t>
            </w:r>
            <w:r w:rsidR="00162879" w:rsidRPr="00A2529C">
              <w:rPr>
                <w:rFonts w:asciiTheme="minorHAnsi" w:hAnsiTheme="minorHAnsi"/>
                <w:sz w:val="22"/>
                <w:szCs w:val="22"/>
              </w:rPr>
              <w:t>400</w:t>
            </w:r>
          </w:p>
        </w:tc>
      </w:tr>
      <w:tr w:rsidR="00A2529C" w:rsidRPr="00A2529C" w:rsidTr="0023235C">
        <w:trPr>
          <w:trHeight w:val="170"/>
        </w:trPr>
        <w:tc>
          <w:tcPr>
            <w:tcW w:w="3974" w:type="dxa"/>
            <w:tcBorders>
              <w:top w:val="single" w:sz="4" w:space="0" w:color="auto"/>
              <w:left w:val="single" w:sz="4" w:space="0" w:color="auto"/>
              <w:bottom w:val="single" w:sz="4" w:space="0" w:color="auto"/>
              <w:right w:val="single" w:sz="4" w:space="0" w:color="auto"/>
            </w:tcBorders>
            <w:shd w:val="clear" w:color="auto" w:fill="auto"/>
            <w:vAlign w:val="center"/>
          </w:tcPr>
          <w:p w:rsidR="00162879" w:rsidRPr="00A2529C" w:rsidRDefault="00162879" w:rsidP="0023235C">
            <w:pPr>
              <w:spacing w:after="0" w:line="240" w:lineRule="auto"/>
              <w:ind w:firstLine="0"/>
              <w:jc w:val="left"/>
              <w:rPr>
                <w:rFonts w:asciiTheme="minorHAnsi" w:hAnsiTheme="minorHAnsi"/>
                <w:sz w:val="22"/>
                <w:szCs w:val="22"/>
                <w:lang w:val="sk-SK" w:bidi="ar-SA"/>
              </w:rPr>
            </w:pPr>
            <w:r w:rsidRPr="00A2529C">
              <w:rPr>
                <w:rFonts w:asciiTheme="minorHAnsi" w:hAnsiTheme="minorHAnsi"/>
                <w:sz w:val="22"/>
                <w:szCs w:val="22"/>
              </w:rPr>
              <w:t>Katedra cestovného ruchu FSŠ UKF</w:t>
            </w:r>
          </w:p>
        </w:tc>
        <w:tc>
          <w:tcPr>
            <w:tcW w:w="3721" w:type="dxa"/>
            <w:tcBorders>
              <w:top w:val="single" w:sz="4" w:space="0" w:color="auto"/>
              <w:left w:val="nil"/>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Svet chutí a vôní Nitrianskeho regiónu</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400</w:t>
            </w:r>
          </w:p>
        </w:tc>
      </w:tr>
      <w:tr w:rsidR="00A2529C" w:rsidRPr="00A2529C" w:rsidTr="0023235C">
        <w:trPr>
          <w:trHeight w:val="170"/>
        </w:trPr>
        <w:tc>
          <w:tcPr>
            <w:tcW w:w="3974" w:type="dxa"/>
            <w:tcBorders>
              <w:top w:val="single" w:sz="4" w:space="0" w:color="auto"/>
              <w:left w:val="single" w:sz="4" w:space="0" w:color="auto"/>
              <w:bottom w:val="single" w:sz="4" w:space="0" w:color="auto"/>
              <w:right w:val="single" w:sz="4" w:space="0" w:color="auto"/>
            </w:tcBorders>
            <w:shd w:val="clear" w:color="auto" w:fill="auto"/>
            <w:vAlign w:val="center"/>
          </w:tcPr>
          <w:p w:rsidR="00162879" w:rsidRPr="00A2529C" w:rsidRDefault="00162879" w:rsidP="0023235C">
            <w:pPr>
              <w:spacing w:after="0" w:line="240" w:lineRule="auto"/>
              <w:ind w:firstLine="0"/>
              <w:jc w:val="left"/>
              <w:rPr>
                <w:rFonts w:asciiTheme="minorHAnsi" w:hAnsiTheme="minorHAnsi"/>
                <w:sz w:val="22"/>
                <w:szCs w:val="22"/>
                <w:lang w:val="sk-SK" w:bidi="ar-SA"/>
              </w:rPr>
            </w:pPr>
            <w:r w:rsidRPr="00A2529C">
              <w:rPr>
                <w:rFonts w:asciiTheme="minorHAnsi" w:hAnsiTheme="minorHAnsi"/>
                <w:sz w:val="22"/>
                <w:szCs w:val="22"/>
              </w:rPr>
              <w:t>Študentské divadlo VYDI</w:t>
            </w:r>
          </w:p>
        </w:tc>
        <w:tc>
          <w:tcPr>
            <w:tcW w:w="3721" w:type="dxa"/>
            <w:tcBorders>
              <w:top w:val="single" w:sz="4" w:space="0" w:color="auto"/>
              <w:left w:val="nil"/>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„VYDI</w:t>
            </w:r>
            <w:r w:rsidR="00475D30" w:rsidRPr="00A2529C">
              <w:rPr>
                <w:rFonts w:asciiTheme="minorHAnsi" w:hAnsiTheme="minorHAnsi"/>
                <w:sz w:val="22"/>
                <w:szCs w:val="22"/>
              </w:rPr>
              <w:t xml:space="preserve"> </w:t>
            </w:r>
            <w:r w:rsidRPr="00A2529C">
              <w:rPr>
                <w:rFonts w:asciiTheme="minorHAnsi" w:hAnsiTheme="minorHAnsi"/>
                <w:sz w:val="22"/>
                <w:szCs w:val="22"/>
              </w:rPr>
              <w:t>- priestor pre sebarealizáciu“</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300</w:t>
            </w:r>
          </w:p>
        </w:tc>
      </w:tr>
      <w:tr w:rsidR="00A2529C" w:rsidRPr="00A2529C" w:rsidTr="0023235C">
        <w:trPr>
          <w:trHeight w:val="170"/>
        </w:trPr>
        <w:tc>
          <w:tcPr>
            <w:tcW w:w="3974" w:type="dxa"/>
            <w:tcBorders>
              <w:top w:val="single" w:sz="4" w:space="0" w:color="auto"/>
              <w:left w:val="single" w:sz="4" w:space="0" w:color="auto"/>
              <w:bottom w:val="single" w:sz="4" w:space="0" w:color="auto"/>
              <w:right w:val="single" w:sz="4" w:space="0" w:color="auto"/>
            </w:tcBorders>
            <w:shd w:val="clear" w:color="auto" w:fill="auto"/>
            <w:vAlign w:val="center"/>
          </w:tcPr>
          <w:p w:rsidR="00162879" w:rsidRPr="00A2529C" w:rsidRDefault="00162879" w:rsidP="0023235C">
            <w:pPr>
              <w:spacing w:after="0" w:line="240" w:lineRule="auto"/>
              <w:ind w:firstLine="0"/>
              <w:jc w:val="left"/>
              <w:rPr>
                <w:rFonts w:asciiTheme="minorHAnsi" w:hAnsiTheme="minorHAnsi"/>
                <w:sz w:val="22"/>
                <w:szCs w:val="22"/>
                <w:lang w:val="sk-SK" w:bidi="ar-SA"/>
              </w:rPr>
            </w:pPr>
            <w:r w:rsidRPr="00A2529C">
              <w:rPr>
                <w:rFonts w:asciiTheme="minorHAnsi" w:hAnsiTheme="minorHAnsi"/>
                <w:sz w:val="22"/>
                <w:szCs w:val="22"/>
              </w:rPr>
              <w:t>Katedra masmediálnej komunikácie a reklamy FF UKF</w:t>
            </w:r>
          </w:p>
        </w:tc>
        <w:tc>
          <w:tcPr>
            <w:tcW w:w="3721" w:type="dxa"/>
            <w:tcBorders>
              <w:top w:val="single" w:sz="4" w:space="0" w:color="auto"/>
              <w:left w:val="nil"/>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CIRKULÁTOR 2018</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200</w:t>
            </w:r>
          </w:p>
        </w:tc>
      </w:tr>
      <w:tr w:rsidR="00A2529C" w:rsidRPr="00A2529C" w:rsidTr="0023235C">
        <w:trPr>
          <w:trHeight w:val="170"/>
        </w:trPr>
        <w:tc>
          <w:tcPr>
            <w:tcW w:w="3974" w:type="dxa"/>
            <w:tcBorders>
              <w:top w:val="single" w:sz="4" w:space="0" w:color="auto"/>
              <w:left w:val="single" w:sz="4" w:space="0" w:color="auto"/>
              <w:bottom w:val="single" w:sz="4" w:space="0" w:color="auto"/>
              <w:right w:val="single" w:sz="4" w:space="0" w:color="auto"/>
            </w:tcBorders>
            <w:shd w:val="clear" w:color="auto" w:fill="auto"/>
            <w:vAlign w:val="center"/>
          </w:tcPr>
          <w:p w:rsidR="00162879" w:rsidRPr="00A2529C" w:rsidRDefault="00162879" w:rsidP="0023235C">
            <w:pPr>
              <w:spacing w:after="0" w:line="240" w:lineRule="auto"/>
              <w:ind w:firstLine="0"/>
              <w:jc w:val="left"/>
              <w:rPr>
                <w:rFonts w:asciiTheme="minorHAnsi" w:hAnsiTheme="minorHAnsi"/>
                <w:sz w:val="22"/>
                <w:szCs w:val="22"/>
                <w:lang w:val="sk-SK" w:bidi="ar-SA"/>
              </w:rPr>
            </w:pPr>
            <w:r w:rsidRPr="00A2529C">
              <w:rPr>
                <w:rFonts w:asciiTheme="minorHAnsi" w:hAnsiTheme="minorHAnsi"/>
                <w:sz w:val="22"/>
                <w:szCs w:val="22"/>
              </w:rPr>
              <w:t>Folklórny súbor Ponitran</w:t>
            </w:r>
          </w:p>
        </w:tc>
        <w:tc>
          <w:tcPr>
            <w:tcW w:w="3721" w:type="dxa"/>
            <w:tcBorders>
              <w:top w:val="single" w:sz="4" w:space="0" w:color="auto"/>
              <w:left w:val="nil"/>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lang w:val="sk-SK"/>
              </w:rPr>
            </w:pPr>
            <w:r w:rsidRPr="00A2529C">
              <w:rPr>
                <w:rFonts w:asciiTheme="minorHAnsi" w:hAnsiTheme="minorHAnsi"/>
                <w:sz w:val="22"/>
                <w:szCs w:val="22"/>
                <w:lang w:val="sk-SK"/>
              </w:rPr>
              <w:t>Materiálno-technické zabezpečenie ľudovej hudby FS Ponitran</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800</w:t>
            </w:r>
          </w:p>
        </w:tc>
      </w:tr>
      <w:tr w:rsidR="00A2529C" w:rsidRPr="00A2529C" w:rsidTr="0023235C">
        <w:trPr>
          <w:trHeight w:val="170"/>
        </w:trPr>
        <w:tc>
          <w:tcPr>
            <w:tcW w:w="3974" w:type="dxa"/>
            <w:tcBorders>
              <w:top w:val="single" w:sz="4" w:space="0" w:color="auto"/>
              <w:left w:val="single" w:sz="4" w:space="0" w:color="auto"/>
              <w:bottom w:val="single" w:sz="4" w:space="0" w:color="auto"/>
              <w:right w:val="single" w:sz="4" w:space="0" w:color="auto"/>
            </w:tcBorders>
            <w:shd w:val="clear" w:color="auto" w:fill="auto"/>
            <w:vAlign w:val="center"/>
          </w:tcPr>
          <w:p w:rsidR="00162879" w:rsidRPr="00A2529C" w:rsidRDefault="00162879" w:rsidP="0023235C">
            <w:pPr>
              <w:spacing w:after="0" w:line="240" w:lineRule="auto"/>
              <w:ind w:firstLine="0"/>
              <w:jc w:val="left"/>
              <w:rPr>
                <w:rFonts w:asciiTheme="minorHAnsi" w:hAnsiTheme="minorHAnsi"/>
                <w:sz w:val="22"/>
                <w:szCs w:val="22"/>
                <w:lang w:val="sk-SK" w:bidi="ar-SA"/>
              </w:rPr>
            </w:pPr>
            <w:r w:rsidRPr="00A2529C">
              <w:rPr>
                <w:rFonts w:asciiTheme="minorHAnsi" w:hAnsiTheme="minorHAnsi"/>
                <w:sz w:val="22"/>
                <w:szCs w:val="22"/>
              </w:rPr>
              <w:t>Katedra hudby PF UKF</w:t>
            </w:r>
          </w:p>
        </w:tc>
        <w:tc>
          <w:tcPr>
            <w:tcW w:w="3721" w:type="dxa"/>
            <w:tcBorders>
              <w:top w:val="single" w:sz="4" w:space="0" w:color="auto"/>
              <w:left w:val="nil"/>
              <w:bottom w:val="single" w:sz="4" w:space="0" w:color="auto"/>
              <w:right w:val="single" w:sz="4" w:space="0" w:color="auto"/>
            </w:tcBorders>
            <w:shd w:val="clear" w:color="auto" w:fill="auto"/>
            <w:vAlign w:val="center"/>
          </w:tcPr>
          <w:p w:rsidR="00162879" w:rsidRPr="00A2529C" w:rsidRDefault="00162879" w:rsidP="00475D30">
            <w:pPr>
              <w:ind w:firstLine="0"/>
              <w:jc w:val="left"/>
              <w:rPr>
                <w:rFonts w:asciiTheme="minorHAnsi" w:hAnsiTheme="minorHAnsi"/>
                <w:sz w:val="22"/>
                <w:szCs w:val="22"/>
              </w:rPr>
            </w:pPr>
            <w:r w:rsidRPr="00A2529C">
              <w:rPr>
                <w:rFonts w:asciiTheme="minorHAnsi" w:hAnsiTheme="minorHAnsi"/>
                <w:sz w:val="22"/>
                <w:szCs w:val="22"/>
              </w:rPr>
              <w:t>A. L. Webber/T. Rice: Jesus Christ Superstar, scénické uvedenie svetovej rockovej opery</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1500</w:t>
            </w:r>
          </w:p>
        </w:tc>
      </w:tr>
      <w:tr w:rsidR="00A2529C" w:rsidRPr="00A2529C" w:rsidTr="0023235C">
        <w:trPr>
          <w:trHeight w:val="170"/>
        </w:trPr>
        <w:tc>
          <w:tcPr>
            <w:tcW w:w="3974" w:type="dxa"/>
            <w:tcBorders>
              <w:top w:val="single" w:sz="4" w:space="0" w:color="auto"/>
              <w:left w:val="single" w:sz="4" w:space="0" w:color="auto"/>
              <w:bottom w:val="single" w:sz="4" w:space="0" w:color="auto"/>
              <w:right w:val="single" w:sz="4" w:space="0" w:color="auto"/>
            </w:tcBorders>
            <w:shd w:val="clear" w:color="auto" w:fill="auto"/>
            <w:vAlign w:val="center"/>
          </w:tcPr>
          <w:p w:rsidR="00162879" w:rsidRPr="00A2529C" w:rsidRDefault="00162879" w:rsidP="0023235C">
            <w:pPr>
              <w:spacing w:after="0" w:line="240" w:lineRule="auto"/>
              <w:ind w:firstLine="0"/>
              <w:jc w:val="left"/>
              <w:rPr>
                <w:rFonts w:asciiTheme="minorHAnsi" w:hAnsiTheme="minorHAnsi"/>
                <w:sz w:val="22"/>
                <w:szCs w:val="22"/>
                <w:lang w:val="sk-SK" w:bidi="ar-SA"/>
              </w:rPr>
            </w:pPr>
            <w:r w:rsidRPr="00A2529C">
              <w:rPr>
                <w:rFonts w:asciiTheme="minorHAnsi" w:hAnsiTheme="minorHAnsi"/>
                <w:sz w:val="22"/>
                <w:szCs w:val="22"/>
              </w:rPr>
              <w:t>Študentský parlament UKF</w:t>
            </w:r>
          </w:p>
        </w:tc>
        <w:tc>
          <w:tcPr>
            <w:tcW w:w="3721" w:type="dxa"/>
            <w:tcBorders>
              <w:top w:val="single" w:sz="4" w:space="0" w:color="auto"/>
              <w:left w:val="nil"/>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OKTÓBERFEST UKF 2018</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1300</w:t>
            </w:r>
          </w:p>
        </w:tc>
      </w:tr>
      <w:tr w:rsidR="00A2529C" w:rsidRPr="00A2529C" w:rsidTr="0023235C">
        <w:trPr>
          <w:trHeight w:val="170"/>
        </w:trPr>
        <w:tc>
          <w:tcPr>
            <w:tcW w:w="3974" w:type="dxa"/>
            <w:tcBorders>
              <w:top w:val="single" w:sz="4" w:space="0" w:color="auto"/>
              <w:left w:val="single" w:sz="4" w:space="0" w:color="auto"/>
              <w:bottom w:val="single" w:sz="4" w:space="0" w:color="auto"/>
              <w:right w:val="single" w:sz="4" w:space="0" w:color="auto"/>
            </w:tcBorders>
            <w:shd w:val="clear" w:color="auto" w:fill="auto"/>
            <w:vAlign w:val="center"/>
          </w:tcPr>
          <w:p w:rsidR="00162879" w:rsidRPr="00A2529C" w:rsidRDefault="00162879" w:rsidP="0023235C">
            <w:pPr>
              <w:spacing w:after="0" w:line="240" w:lineRule="auto"/>
              <w:ind w:firstLine="0"/>
              <w:jc w:val="left"/>
              <w:rPr>
                <w:rFonts w:asciiTheme="minorHAnsi" w:hAnsiTheme="minorHAnsi"/>
                <w:sz w:val="22"/>
                <w:szCs w:val="22"/>
                <w:lang w:val="sk-SK" w:bidi="ar-SA"/>
              </w:rPr>
            </w:pPr>
            <w:r w:rsidRPr="00A2529C">
              <w:rPr>
                <w:rFonts w:asciiTheme="minorHAnsi" w:hAnsiTheme="minorHAnsi"/>
                <w:sz w:val="22"/>
                <w:szCs w:val="22"/>
              </w:rPr>
              <w:t>Katedra muzeológie FF UKF</w:t>
            </w:r>
          </w:p>
        </w:tc>
        <w:tc>
          <w:tcPr>
            <w:tcW w:w="3721" w:type="dxa"/>
            <w:tcBorders>
              <w:top w:val="single" w:sz="4" w:space="0" w:color="auto"/>
              <w:left w:val="single" w:sz="4" w:space="0" w:color="auto"/>
              <w:bottom w:val="single" w:sz="4" w:space="0" w:color="auto"/>
              <w:right w:val="single" w:sz="4" w:space="0" w:color="auto"/>
            </w:tcBorders>
            <w:shd w:val="clear" w:color="auto" w:fill="auto"/>
            <w:vAlign w:val="center"/>
          </w:tcPr>
          <w:p w:rsidR="00162879" w:rsidRPr="00A2529C" w:rsidRDefault="00162879" w:rsidP="0023235C">
            <w:pPr>
              <w:spacing w:after="0" w:line="240" w:lineRule="auto"/>
              <w:ind w:firstLine="0"/>
              <w:jc w:val="left"/>
              <w:rPr>
                <w:rFonts w:asciiTheme="minorHAnsi" w:hAnsiTheme="minorHAnsi"/>
                <w:sz w:val="22"/>
                <w:szCs w:val="22"/>
                <w:lang w:val="sk-SK" w:bidi="ar-SA"/>
              </w:rPr>
            </w:pPr>
            <w:r w:rsidRPr="00A2529C">
              <w:rPr>
                <w:rFonts w:asciiTheme="minorHAnsi" w:hAnsiTheme="minorHAnsi"/>
                <w:sz w:val="22"/>
                <w:szCs w:val="22"/>
              </w:rPr>
              <w:t>Remeslo má zlaté dno</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200</w:t>
            </w:r>
          </w:p>
        </w:tc>
      </w:tr>
      <w:tr w:rsidR="00A2529C" w:rsidRPr="00A2529C" w:rsidTr="0023235C">
        <w:trPr>
          <w:trHeight w:val="170"/>
        </w:trPr>
        <w:tc>
          <w:tcPr>
            <w:tcW w:w="3974" w:type="dxa"/>
            <w:tcBorders>
              <w:top w:val="nil"/>
              <w:left w:val="single" w:sz="4" w:space="0" w:color="auto"/>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Študentský parlament UKF</w:t>
            </w:r>
          </w:p>
        </w:tc>
        <w:tc>
          <w:tcPr>
            <w:tcW w:w="3721" w:type="dxa"/>
            <w:tcBorders>
              <w:top w:val="nil"/>
              <w:left w:val="single" w:sz="4" w:space="0" w:color="auto"/>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Študentské dni nitrianskych univerzít 2018</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500</w:t>
            </w:r>
          </w:p>
        </w:tc>
      </w:tr>
      <w:tr w:rsidR="00A2529C" w:rsidRPr="00A2529C" w:rsidTr="0023235C">
        <w:trPr>
          <w:trHeight w:val="170"/>
        </w:trPr>
        <w:tc>
          <w:tcPr>
            <w:tcW w:w="3974" w:type="dxa"/>
            <w:tcBorders>
              <w:top w:val="nil"/>
              <w:left w:val="single" w:sz="4" w:space="0" w:color="auto"/>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Katedra pedagogiky PF UKF</w:t>
            </w:r>
          </w:p>
        </w:tc>
        <w:tc>
          <w:tcPr>
            <w:tcW w:w="3721" w:type="dxa"/>
            <w:tcBorders>
              <w:top w:val="nil"/>
              <w:left w:val="single" w:sz="4" w:space="0" w:color="auto"/>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Reflexie Komenského myšlienok v žiackych</w:t>
            </w:r>
            <w:r w:rsidR="00A74E4B">
              <w:rPr>
                <w:rFonts w:asciiTheme="minorHAnsi" w:hAnsiTheme="minorHAnsi"/>
                <w:sz w:val="22"/>
                <w:szCs w:val="22"/>
              </w:rPr>
              <w:t xml:space="preserve"> </w:t>
            </w:r>
            <w:r w:rsidRPr="00A2529C">
              <w:rPr>
                <w:rFonts w:asciiTheme="minorHAnsi" w:hAnsiTheme="minorHAnsi"/>
                <w:sz w:val="22"/>
                <w:szCs w:val="22"/>
              </w:rPr>
              <w:t>a študentských literárnych a výtvarných dielach</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200</w:t>
            </w:r>
          </w:p>
        </w:tc>
      </w:tr>
      <w:tr w:rsidR="00162879" w:rsidRPr="00A2529C" w:rsidTr="0023235C">
        <w:trPr>
          <w:trHeight w:val="170"/>
        </w:trPr>
        <w:tc>
          <w:tcPr>
            <w:tcW w:w="3974" w:type="dxa"/>
            <w:tcBorders>
              <w:top w:val="nil"/>
              <w:left w:val="single" w:sz="4" w:space="0" w:color="auto"/>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Občianske združenie JA a MY</w:t>
            </w:r>
          </w:p>
        </w:tc>
        <w:tc>
          <w:tcPr>
            <w:tcW w:w="3721" w:type="dxa"/>
            <w:tcBorders>
              <w:top w:val="nil"/>
              <w:left w:val="single" w:sz="4" w:space="0" w:color="auto"/>
              <w:bottom w:val="single" w:sz="4" w:space="0" w:color="auto"/>
              <w:right w:val="single" w:sz="4" w:space="0" w:color="auto"/>
            </w:tcBorders>
            <w:shd w:val="clear" w:color="auto" w:fill="auto"/>
            <w:vAlign w:val="center"/>
          </w:tcPr>
          <w:p w:rsidR="00162879" w:rsidRPr="00A2529C" w:rsidRDefault="00162879" w:rsidP="0023235C">
            <w:pPr>
              <w:ind w:firstLine="0"/>
              <w:jc w:val="left"/>
              <w:rPr>
                <w:rFonts w:asciiTheme="minorHAnsi" w:hAnsiTheme="minorHAnsi"/>
                <w:sz w:val="22"/>
                <w:szCs w:val="22"/>
              </w:rPr>
            </w:pPr>
            <w:r w:rsidRPr="00A2529C">
              <w:rPr>
                <w:rFonts w:asciiTheme="minorHAnsi" w:hAnsiTheme="minorHAnsi"/>
                <w:sz w:val="22"/>
                <w:szCs w:val="22"/>
              </w:rPr>
              <w:t>Divadelný festival Petra Scherhaufera</w:t>
            </w:r>
          </w:p>
        </w:tc>
        <w:tc>
          <w:tcPr>
            <w:tcW w:w="1367" w:type="dxa"/>
            <w:tcBorders>
              <w:top w:val="single" w:sz="4" w:space="0" w:color="auto"/>
              <w:left w:val="single" w:sz="4" w:space="0" w:color="auto"/>
              <w:bottom w:val="single" w:sz="4" w:space="0" w:color="auto"/>
              <w:right w:val="single" w:sz="4" w:space="0" w:color="auto"/>
            </w:tcBorders>
            <w:vAlign w:val="center"/>
          </w:tcPr>
          <w:p w:rsidR="00162879" w:rsidRPr="00A2529C" w:rsidRDefault="00162879" w:rsidP="0023235C">
            <w:pPr>
              <w:jc w:val="center"/>
              <w:rPr>
                <w:rFonts w:asciiTheme="minorHAnsi" w:hAnsiTheme="minorHAnsi"/>
                <w:sz w:val="22"/>
                <w:szCs w:val="22"/>
              </w:rPr>
            </w:pPr>
            <w:r w:rsidRPr="00A2529C">
              <w:rPr>
                <w:rFonts w:asciiTheme="minorHAnsi" w:hAnsiTheme="minorHAnsi"/>
                <w:sz w:val="22"/>
                <w:szCs w:val="22"/>
              </w:rPr>
              <w:t>200</w:t>
            </w:r>
          </w:p>
        </w:tc>
      </w:tr>
    </w:tbl>
    <w:p w:rsidR="00162879" w:rsidRPr="00A2529C" w:rsidRDefault="00162879" w:rsidP="00162879">
      <w:pPr>
        <w:ind w:firstLine="0"/>
        <w:rPr>
          <w:rFonts w:asciiTheme="minorHAnsi" w:hAnsiTheme="minorHAnsi" w:cstheme="minorHAnsi"/>
          <w:sz w:val="24"/>
          <w:szCs w:val="24"/>
          <w:lang w:val="sk-SK"/>
        </w:rPr>
      </w:pPr>
    </w:p>
    <w:p w:rsidR="00162879" w:rsidRPr="00A2529C" w:rsidRDefault="00162879" w:rsidP="004D3402">
      <w:pPr>
        <w:ind w:firstLine="567"/>
        <w:rPr>
          <w:lang w:val="sk-SK"/>
        </w:rPr>
      </w:pPr>
      <w:r w:rsidRPr="00A2529C">
        <w:rPr>
          <w:rFonts w:asciiTheme="minorHAnsi" w:hAnsiTheme="minorHAnsi" w:cstheme="minorHAnsi"/>
          <w:sz w:val="24"/>
          <w:szCs w:val="24"/>
          <w:lang w:val="sk-SK"/>
        </w:rPr>
        <w:lastRenderedPageBreak/>
        <w:t xml:space="preserve">Každoročne univerzita v spolupráci s partnermi a študentskými združeniami </w:t>
      </w:r>
      <w:r w:rsidR="004D3402"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a spolkami pôsobiacimi pri UKF organizuje tradičné podujatia, ktoré predstavujú komplex spoločensko-vedných, kultúrnych a športových aktivít. V roku 2018 boli organizované nasledovné podujatia: Akademický ples nitrianskych univerzít, Nitrianske univerzitné dni, </w:t>
      </w:r>
      <w:r w:rsidR="004D3402"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 xml:space="preserve">XXL Akadémia, Októberfest UKF, Študentské dni nitrianskych univerzít a podujatie </w:t>
      </w:r>
      <w:r w:rsidR="004D3402" w:rsidRPr="00A2529C">
        <w:rPr>
          <w:rFonts w:asciiTheme="minorHAnsi" w:hAnsiTheme="minorHAnsi" w:cstheme="minorHAnsi"/>
          <w:sz w:val="24"/>
          <w:szCs w:val="24"/>
          <w:lang w:val="sk-SK"/>
        </w:rPr>
        <w:br/>
      </w:r>
      <w:r w:rsidRPr="00A2529C">
        <w:rPr>
          <w:rFonts w:asciiTheme="minorHAnsi" w:hAnsiTheme="minorHAnsi" w:cstheme="minorHAnsi"/>
          <w:sz w:val="24"/>
          <w:szCs w:val="24"/>
          <w:lang w:val="sk-SK"/>
        </w:rPr>
        <w:t>v spolupráci s FSVaZ - Daruj a buď obdarovaný.</w:t>
      </w:r>
    </w:p>
    <w:p w:rsidR="00162879" w:rsidRPr="00A2529C" w:rsidRDefault="00162879" w:rsidP="00162879">
      <w:pPr>
        <w:rPr>
          <w:lang w:val="sk-SK"/>
        </w:rPr>
      </w:pPr>
    </w:p>
    <w:p w:rsidR="00183171" w:rsidRPr="00A2529C" w:rsidRDefault="008411DA" w:rsidP="00B13160">
      <w:pPr>
        <w:pStyle w:val="Nadpis3"/>
        <w:ind w:left="851" w:hanging="851"/>
        <w:rPr>
          <w:color w:val="auto"/>
          <w:lang w:val="sk-SK"/>
        </w:rPr>
      </w:pPr>
      <w:bookmarkStart w:id="130" w:name="_Toc9256188"/>
      <w:r w:rsidRPr="00A2529C">
        <w:rPr>
          <w:color w:val="auto"/>
          <w:lang w:val="sk-SK"/>
        </w:rPr>
        <w:t>Š</w:t>
      </w:r>
      <w:r w:rsidR="004F437F" w:rsidRPr="00A2529C">
        <w:rPr>
          <w:color w:val="auto"/>
          <w:lang w:val="sk-SK"/>
        </w:rPr>
        <w:t>tudentská činnosť v univerzitných združen</w:t>
      </w:r>
      <w:r w:rsidR="00CF56AA" w:rsidRPr="00A2529C">
        <w:rPr>
          <w:color w:val="auto"/>
          <w:lang w:val="sk-SK"/>
        </w:rPr>
        <w:t>i</w:t>
      </w:r>
      <w:r w:rsidR="004F437F" w:rsidRPr="00A2529C">
        <w:rPr>
          <w:color w:val="auto"/>
          <w:lang w:val="sk-SK"/>
        </w:rPr>
        <w:t>ach a kluboch</w:t>
      </w:r>
      <w:bookmarkEnd w:id="130"/>
    </w:p>
    <w:p w:rsidR="009E32BA" w:rsidRPr="00A2529C" w:rsidRDefault="009E32BA" w:rsidP="007F2012">
      <w:pPr>
        <w:spacing w:after="0" w:line="240" w:lineRule="auto"/>
        <w:ind w:firstLine="0"/>
        <w:rPr>
          <w:rFonts w:asciiTheme="minorHAnsi" w:hAnsiTheme="minorHAnsi"/>
          <w:sz w:val="24"/>
          <w:lang w:val="sk-SK"/>
        </w:rPr>
      </w:pPr>
    </w:p>
    <w:p w:rsidR="004F437F" w:rsidRPr="00A2529C" w:rsidRDefault="00A74E4B" w:rsidP="00F933E0">
      <w:pPr>
        <w:pStyle w:val="Odsekzoznamu"/>
        <w:numPr>
          <w:ilvl w:val="0"/>
          <w:numId w:val="12"/>
        </w:numPr>
        <w:ind w:left="284" w:hanging="1"/>
        <w:rPr>
          <w:rFonts w:cstheme="minorHAnsi"/>
          <w:sz w:val="24"/>
          <w:szCs w:val="24"/>
          <w:lang w:val="sk-SK"/>
        </w:rPr>
      </w:pPr>
      <w:bookmarkStart w:id="131" w:name="_Toc447794100"/>
      <w:r>
        <w:rPr>
          <w:rFonts w:cstheme="minorHAnsi"/>
          <w:b/>
          <w:sz w:val="24"/>
          <w:szCs w:val="24"/>
          <w:lang w:val="sk-SK"/>
        </w:rPr>
        <w:t xml:space="preserve">  </w:t>
      </w:r>
      <w:r w:rsidR="004F437F" w:rsidRPr="00A2529C">
        <w:rPr>
          <w:rFonts w:cstheme="minorHAnsi"/>
          <w:b/>
          <w:sz w:val="24"/>
          <w:szCs w:val="24"/>
          <w:lang w:val="sk-SK"/>
        </w:rPr>
        <w:t>Študentský parlament</w:t>
      </w:r>
      <w:r w:rsidR="004F437F" w:rsidRPr="00A2529C">
        <w:rPr>
          <w:rFonts w:cstheme="minorHAnsi"/>
          <w:sz w:val="24"/>
          <w:szCs w:val="24"/>
          <w:lang w:val="sk-SK"/>
        </w:rPr>
        <w:t xml:space="preserve"> </w:t>
      </w:r>
    </w:p>
    <w:p w:rsidR="004F437F" w:rsidRPr="00A2529C" w:rsidRDefault="004F437F" w:rsidP="004F437F">
      <w:pPr>
        <w:pStyle w:val="Odsekzoznamu"/>
        <w:ind w:left="284" w:hanging="1"/>
        <w:rPr>
          <w:rFonts w:cstheme="minorHAnsi"/>
          <w:sz w:val="24"/>
          <w:szCs w:val="24"/>
          <w:highlight w:val="yellow"/>
          <w:lang w:val="sk-SK"/>
        </w:rPr>
      </w:pPr>
      <w:r w:rsidRPr="00A2529C">
        <w:rPr>
          <w:rFonts w:cstheme="minorHAnsi"/>
          <w:sz w:val="24"/>
          <w:szCs w:val="24"/>
          <w:lang w:val="sk-SK"/>
        </w:rPr>
        <w:t xml:space="preserve">ŠP UKF je občianskym združením študentov, ktoré pripravuje voľnočasové podujatia. </w:t>
      </w:r>
      <w:r w:rsidR="00705BA6" w:rsidRPr="00A2529C">
        <w:rPr>
          <w:rFonts w:cstheme="minorHAnsi"/>
          <w:sz w:val="24"/>
          <w:szCs w:val="24"/>
          <w:lang w:val="sk-SK"/>
        </w:rPr>
        <w:br/>
      </w:r>
      <w:r w:rsidRPr="00A2529C">
        <w:rPr>
          <w:rFonts w:cstheme="minorHAnsi"/>
          <w:sz w:val="24"/>
          <w:szCs w:val="24"/>
          <w:lang w:val="sk-SK"/>
        </w:rPr>
        <w:t xml:space="preserve">Je zložený zo zástupcov študentov volených v akademických senátoch univerzity </w:t>
      </w:r>
      <w:r w:rsidR="00705BA6" w:rsidRPr="00A2529C">
        <w:rPr>
          <w:rFonts w:cstheme="minorHAnsi"/>
          <w:sz w:val="24"/>
          <w:szCs w:val="24"/>
          <w:lang w:val="sk-SK"/>
        </w:rPr>
        <w:br/>
      </w:r>
      <w:r w:rsidRPr="00A2529C">
        <w:rPr>
          <w:rFonts w:cstheme="minorHAnsi"/>
          <w:sz w:val="24"/>
          <w:szCs w:val="24"/>
          <w:lang w:val="sk-SK"/>
        </w:rPr>
        <w:t xml:space="preserve">a jednotlivých fakúlt, ale je otvorený aj pre ostatných študentov univerzity. </w:t>
      </w:r>
      <w:r w:rsidRPr="00A2529C">
        <w:rPr>
          <w:sz w:val="24"/>
          <w:szCs w:val="24"/>
          <w:lang w:val="sk-SK"/>
        </w:rPr>
        <w:t xml:space="preserve">Medzi najznámejšie podujatia, ktoré parlament v spolupráci s univerzitou organizoval v roku 2018, možno zaradiť Nitrianske univerzitné dni, ktoré sa pravidelne konajú na prelome apríla </w:t>
      </w:r>
      <w:r w:rsidR="00E71B46">
        <w:rPr>
          <w:sz w:val="24"/>
          <w:szCs w:val="24"/>
          <w:lang w:val="sk-SK"/>
        </w:rPr>
        <w:br/>
      </w:r>
      <w:r w:rsidRPr="00A2529C">
        <w:rPr>
          <w:sz w:val="24"/>
          <w:szCs w:val="24"/>
          <w:lang w:val="sk-SK"/>
        </w:rPr>
        <w:t xml:space="preserve">a mája na pôde obidvoch univerzít pod záštitou rektorov a primátora mesta Nitra. Najväčším študentským projektom s dlhoročnou tradíciou, ktorý Študentský parlament realizuje v spolupráci s univerzitou, boli Študentské dni nitrianskych univerzít, konané </w:t>
      </w:r>
      <w:r w:rsidR="00705BA6" w:rsidRPr="00A2529C">
        <w:rPr>
          <w:sz w:val="24"/>
          <w:szCs w:val="24"/>
          <w:lang w:val="sk-SK"/>
        </w:rPr>
        <w:br/>
      </w:r>
      <w:r w:rsidRPr="00A2529C">
        <w:rPr>
          <w:sz w:val="24"/>
          <w:szCs w:val="24"/>
          <w:lang w:val="sk-SK"/>
        </w:rPr>
        <w:t xml:space="preserve">pri príležitosti Dňa študentstva (17. november). Z ďalších aktivít Študentského parlamentu možno spomenúť organizovanie Októberfestu UKF (športové a hudobné podujatie </w:t>
      </w:r>
      <w:r w:rsidR="00705BA6" w:rsidRPr="00A2529C">
        <w:rPr>
          <w:sz w:val="24"/>
          <w:szCs w:val="24"/>
          <w:lang w:val="sk-SK"/>
        </w:rPr>
        <w:br/>
      </w:r>
      <w:r w:rsidRPr="00A2529C">
        <w:rPr>
          <w:sz w:val="24"/>
          <w:szCs w:val="24"/>
          <w:lang w:val="sk-SK"/>
        </w:rPr>
        <w:t xml:space="preserve">na začiatku akademického roka), Internátnej futbalovej ligy (súťaž v halovom futbale študentov v ŠD UKF Zobor), Imatrikulačného plesu UKF a SPU, Hokejového zápasu UKF </w:t>
      </w:r>
      <w:r w:rsidR="00705BA6" w:rsidRPr="00A2529C">
        <w:rPr>
          <w:sz w:val="24"/>
          <w:szCs w:val="24"/>
          <w:lang w:val="sk-SK"/>
        </w:rPr>
        <w:br/>
      </w:r>
      <w:r w:rsidRPr="00A2529C">
        <w:rPr>
          <w:sz w:val="24"/>
          <w:szCs w:val="24"/>
          <w:lang w:val="sk-SK"/>
        </w:rPr>
        <w:t>a SPU, spevácke</w:t>
      </w:r>
      <w:r w:rsidR="003926D9">
        <w:rPr>
          <w:sz w:val="24"/>
          <w:szCs w:val="24"/>
          <w:lang w:val="sk-SK"/>
        </w:rPr>
        <w:t>j</w:t>
      </w:r>
      <w:r w:rsidRPr="00A2529C">
        <w:rPr>
          <w:sz w:val="24"/>
          <w:szCs w:val="24"/>
          <w:lang w:val="sk-SK"/>
        </w:rPr>
        <w:t xml:space="preserve"> súťaže Superst</w:t>
      </w:r>
      <w:r w:rsidR="00E15B68">
        <w:rPr>
          <w:sz w:val="24"/>
          <w:szCs w:val="24"/>
          <w:lang w:val="sk-SK"/>
        </w:rPr>
        <w:t>a</w:t>
      </w:r>
      <w:r w:rsidRPr="00A2529C">
        <w:rPr>
          <w:sz w:val="24"/>
          <w:szCs w:val="24"/>
          <w:lang w:val="sk-SK"/>
        </w:rPr>
        <w:t xml:space="preserve">r nitrianskych univerzít, Medziuniverzitných pretekov </w:t>
      </w:r>
      <w:r w:rsidR="00705BA6" w:rsidRPr="00A2529C">
        <w:rPr>
          <w:sz w:val="24"/>
          <w:szCs w:val="24"/>
          <w:lang w:val="sk-SK"/>
        </w:rPr>
        <w:br/>
      </w:r>
      <w:r w:rsidRPr="00A2529C">
        <w:rPr>
          <w:sz w:val="24"/>
          <w:szCs w:val="24"/>
          <w:lang w:val="sk-SK"/>
        </w:rPr>
        <w:t xml:space="preserve">po rieke Nitre, Párty Busu, Filmového maratónu a i. </w:t>
      </w:r>
      <w:r w:rsidR="003926D9">
        <w:rPr>
          <w:sz w:val="24"/>
          <w:szCs w:val="24"/>
          <w:lang w:val="sk-SK"/>
        </w:rPr>
        <w:t>V</w:t>
      </w:r>
      <w:r w:rsidRPr="00A2529C">
        <w:rPr>
          <w:sz w:val="24"/>
          <w:szCs w:val="24"/>
          <w:lang w:val="sk-SK"/>
        </w:rPr>
        <w:t>ydávanie študentského časopisu Občas Nečas je tak isto dôležitou súčasťou práce ŠP.</w:t>
      </w:r>
    </w:p>
    <w:p w:rsidR="004F437F" w:rsidRPr="00A2529C" w:rsidRDefault="00A555C0" w:rsidP="004F437F">
      <w:pPr>
        <w:ind w:left="284" w:hanging="1"/>
        <w:rPr>
          <w:rFonts w:asciiTheme="minorHAnsi" w:hAnsiTheme="minorHAnsi" w:cstheme="minorHAnsi"/>
          <w:sz w:val="24"/>
          <w:szCs w:val="24"/>
          <w:highlight w:val="yellow"/>
          <w:lang w:val="sk-SK"/>
        </w:rPr>
      </w:pPr>
      <w:hyperlink r:id="rId55" w:history="1">
        <w:r w:rsidR="004F437F" w:rsidRPr="00A2529C">
          <w:rPr>
            <w:rStyle w:val="Hypertextovprepojenie"/>
            <w:color w:val="auto"/>
            <w:sz w:val="24"/>
            <w:szCs w:val="24"/>
            <w:lang w:val="sk-SK"/>
          </w:rPr>
          <w:t>www.sp.ukf.sk</w:t>
        </w:r>
      </w:hyperlink>
      <w:r w:rsidR="004F437F" w:rsidRPr="00A2529C">
        <w:rPr>
          <w:rFonts w:cstheme="minorHAnsi"/>
          <w:sz w:val="24"/>
          <w:szCs w:val="24"/>
          <w:lang w:val="sk-SK"/>
        </w:rPr>
        <w:t>.</w:t>
      </w:r>
      <w:r w:rsidR="00A74E4B">
        <w:rPr>
          <w:rFonts w:asciiTheme="minorHAnsi" w:hAnsiTheme="minorHAnsi" w:cstheme="minorHAnsi"/>
          <w:sz w:val="24"/>
          <w:szCs w:val="24"/>
          <w:highlight w:val="yellow"/>
          <w:lang w:val="sk-SK"/>
        </w:rPr>
        <w:t xml:space="preserve"> </w:t>
      </w:r>
    </w:p>
    <w:p w:rsidR="004F437F" w:rsidRPr="00A2529C" w:rsidRDefault="00A74E4B" w:rsidP="00F933E0">
      <w:pPr>
        <w:pStyle w:val="Odsekzoznamu"/>
        <w:numPr>
          <w:ilvl w:val="0"/>
          <w:numId w:val="8"/>
        </w:numPr>
        <w:ind w:left="284" w:hanging="1"/>
        <w:rPr>
          <w:rFonts w:ascii="Times New Roman" w:hAnsi="Times New Roman"/>
          <w:sz w:val="24"/>
          <w:szCs w:val="24"/>
          <w:lang w:val="sk-SK"/>
        </w:rPr>
      </w:pPr>
      <w:r>
        <w:rPr>
          <w:rFonts w:asciiTheme="minorHAnsi" w:hAnsiTheme="minorHAnsi" w:cstheme="minorHAnsi"/>
          <w:b/>
          <w:bCs/>
          <w:sz w:val="24"/>
          <w:szCs w:val="24"/>
          <w:lang w:val="sk-SK"/>
        </w:rPr>
        <w:t xml:space="preserve">  </w:t>
      </w:r>
      <w:r w:rsidR="004F437F" w:rsidRPr="00A2529C">
        <w:rPr>
          <w:rFonts w:asciiTheme="minorHAnsi" w:hAnsiTheme="minorHAnsi" w:cstheme="minorHAnsi"/>
          <w:b/>
          <w:bCs/>
          <w:sz w:val="24"/>
          <w:szCs w:val="24"/>
          <w:lang w:val="sk-SK"/>
        </w:rPr>
        <w:t>Klub kresťanských študentov pri UPC</w:t>
      </w:r>
    </w:p>
    <w:p w:rsidR="004F437F" w:rsidRPr="00A2529C" w:rsidRDefault="004F437F" w:rsidP="004F437F">
      <w:pPr>
        <w:ind w:left="284" w:hanging="1"/>
        <w:rPr>
          <w:sz w:val="24"/>
          <w:szCs w:val="24"/>
          <w:lang w:val="sk-SK"/>
        </w:rPr>
      </w:pPr>
      <w:r w:rsidRPr="00A2529C">
        <w:rPr>
          <w:sz w:val="24"/>
          <w:szCs w:val="24"/>
          <w:lang w:val="sk-SK"/>
        </w:rPr>
        <w:t xml:space="preserve">V roku 2018 sa členovia Klubu kresťanských študentov pri UPC aktívne zapájali ako plnohodnotná súčasť do plánovania, prípravy a realizácie aktivít Univerzitného pastoračného centra Pavla Straussa v Nitre (UPC), ktorého hlavným cieľom </w:t>
      </w:r>
      <w:r w:rsidR="00705BA6" w:rsidRPr="00A2529C">
        <w:rPr>
          <w:sz w:val="24"/>
          <w:szCs w:val="24"/>
          <w:lang w:val="sk-SK"/>
        </w:rPr>
        <w:br/>
      </w:r>
      <w:r w:rsidRPr="00A2529C">
        <w:rPr>
          <w:sz w:val="24"/>
          <w:szCs w:val="24"/>
          <w:lang w:val="sk-SK"/>
        </w:rPr>
        <w:t xml:space="preserve">je poskytovanie pastoračnej starostlivosti a duchovnej pomoci študentom a pracovníkom nitrianskych univerzít, inštitúcií a študentských domovov. </w:t>
      </w:r>
      <w:r w:rsidRPr="00A2529C">
        <w:rPr>
          <w:rFonts w:eastAsiaTheme="minorHAnsi"/>
          <w:bCs/>
          <w:sz w:val="24"/>
          <w:szCs w:val="24"/>
          <w:lang w:val="sk-SK" w:bidi="ar-SA"/>
        </w:rPr>
        <w:t>Celý komplexne vystavaný program UPC fungoval celoročne na dennej báze, pozostávajúci z: formačných a voľnočasových stretnutí, vzdelávacích cyklov prednášok (pravidelne v</w:t>
      </w:r>
      <w:r w:rsidR="00705BA6" w:rsidRPr="00A2529C">
        <w:rPr>
          <w:rFonts w:eastAsiaTheme="minorHAnsi"/>
          <w:bCs/>
          <w:sz w:val="24"/>
          <w:szCs w:val="24"/>
          <w:lang w:val="sk-SK" w:bidi="ar-SA"/>
        </w:rPr>
        <w:t xml:space="preserve"> </w:t>
      </w:r>
      <w:r w:rsidRPr="00A2529C">
        <w:rPr>
          <w:rFonts w:eastAsiaTheme="minorHAnsi"/>
          <w:bCs/>
          <w:sz w:val="24"/>
          <w:szCs w:val="24"/>
          <w:lang w:val="sk-SK" w:bidi="ar-SA"/>
        </w:rPr>
        <w:t xml:space="preserve">zimnom </w:t>
      </w:r>
      <w:r w:rsidR="00705BA6" w:rsidRPr="00A2529C">
        <w:rPr>
          <w:rFonts w:eastAsiaTheme="minorHAnsi"/>
          <w:bCs/>
          <w:sz w:val="24"/>
          <w:szCs w:val="24"/>
          <w:lang w:val="sk-SK" w:bidi="ar-SA"/>
        </w:rPr>
        <w:br/>
      </w:r>
      <w:r w:rsidRPr="00A2529C">
        <w:rPr>
          <w:rFonts w:eastAsiaTheme="minorHAnsi"/>
          <w:bCs/>
          <w:sz w:val="24"/>
          <w:szCs w:val="24"/>
          <w:lang w:val="sk-SK" w:bidi="ar-SA"/>
        </w:rPr>
        <w:t>aj v letnom semestri), duchovného programu, duchovného a</w:t>
      </w:r>
      <w:r w:rsidR="003926D9">
        <w:rPr>
          <w:rFonts w:eastAsiaTheme="minorHAnsi"/>
          <w:bCs/>
          <w:sz w:val="24"/>
          <w:szCs w:val="24"/>
          <w:lang w:val="sk-SK" w:bidi="ar-SA"/>
        </w:rPr>
        <w:t xml:space="preserve"> </w:t>
      </w:r>
      <w:r w:rsidRPr="00A2529C">
        <w:rPr>
          <w:rFonts w:eastAsiaTheme="minorHAnsi"/>
          <w:bCs/>
          <w:sz w:val="24"/>
          <w:szCs w:val="24"/>
          <w:lang w:val="sk-SK" w:bidi="ar-SA"/>
        </w:rPr>
        <w:t>krízového poradenstva, športových, kultúrnych a charitatívnych aktivít, víkendových a prázdninových podujatí.</w:t>
      </w:r>
      <w:r w:rsidR="00A74E4B">
        <w:rPr>
          <w:rFonts w:eastAsiaTheme="minorHAnsi"/>
          <w:bCs/>
          <w:sz w:val="24"/>
          <w:szCs w:val="24"/>
          <w:lang w:val="sk-SK" w:bidi="ar-SA"/>
        </w:rPr>
        <w:t xml:space="preserve"> </w:t>
      </w:r>
    </w:p>
    <w:p w:rsidR="004F437F" w:rsidRPr="00A2529C" w:rsidRDefault="00A555C0" w:rsidP="004F437F">
      <w:pPr>
        <w:ind w:left="284" w:hanging="1"/>
        <w:rPr>
          <w:rFonts w:asciiTheme="minorHAnsi" w:hAnsiTheme="minorHAnsi"/>
          <w:sz w:val="24"/>
          <w:szCs w:val="24"/>
          <w:highlight w:val="yellow"/>
          <w:lang w:val="sk-SK"/>
        </w:rPr>
      </w:pPr>
      <w:hyperlink r:id="rId56" w:history="1">
        <w:r w:rsidR="004F437F" w:rsidRPr="00A2529C">
          <w:rPr>
            <w:rStyle w:val="Hypertextovprepojenie"/>
            <w:rFonts w:asciiTheme="minorHAnsi" w:hAnsiTheme="minorHAnsi"/>
            <w:color w:val="auto"/>
            <w:sz w:val="24"/>
            <w:szCs w:val="24"/>
            <w:lang w:val="sk-SK"/>
          </w:rPr>
          <w:t>www.upcnitra.sk</w:t>
        </w:r>
      </w:hyperlink>
      <w:r w:rsidR="004F437F" w:rsidRPr="00A2529C">
        <w:rPr>
          <w:rFonts w:asciiTheme="minorHAnsi" w:hAnsiTheme="minorHAnsi"/>
          <w:sz w:val="24"/>
          <w:szCs w:val="24"/>
          <w:lang w:val="sk-SK"/>
        </w:rPr>
        <w:t>.</w:t>
      </w:r>
    </w:p>
    <w:p w:rsidR="004F437F" w:rsidRPr="00A2529C" w:rsidRDefault="00A74E4B" w:rsidP="00F933E0">
      <w:pPr>
        <w:pStyle w:val="Odsekzoznamu"/>
        <w:numPr>
          <w:ilvl w:val="0"/>
          <w:numId w:val="9"/>
        </w:numPr>
        <w:ind w:left="284" w:hanging="1"/>
        <w:rPr>
          <w:sz w:val="24"/>
          <w:szCs w:val="24"/>
          <w:lang w:val="sk-SK"/>
        </w:rPr>
      </w:pPr>
      <w:r>
        <w:rPr>
          <w:rFonts w:asciiTheme="minorHAnsi" w:hAnsiTheme="minorHAnsi" w:cstheme="minorHAnsi"/>
          <w:b/>
          <w:sz w:val="24"/>
          <w:szCs w:val="24"/>
          <w:lang w:val="sk-SK"/>
        </w:rPr>
        <w:t xml:space="preserve">  </w:t>
      </w:r>
      <w:r w:rsidR="004F437F" w:rsidRPr="00A2529C">
        <w:rPr>
          <w:rFonts w:asciiTheme="minorHAnsi" w:hAnsiTheme="minorHAnsi" w:cstheme="minorHAnsi"/>
          <w:b/>
          <w:sz w:val="24"/>
          <w:szCs w:val="24"/>
          <w:lang w:val="sk-SK"/>
        </w:rPr>
        <w:t>Zväz maďarských študentov - JUGYIK</w:t>
      </w:r>
    </w:p>
    <w:p w:rsidR="004F437F" w:rsidRPr="00A2529C" w:rsidRDefault="004F437F" w:rsidP="00BF68B8">
      <w:pPr>
        <w:spacing w:after="0" w:line="240" w:lineRule="auto"/>
        <w:ind w:left="284" w:hanging="1"/>
        <w:textAlignment w:val="baseline"/>
        <w:rPr>
          <w:rStyle w:val="Hypertextovprepojenie"/>
          <w:color w:val="auto"/>
          <w:sz w:val="24"/>
          <w:szCs w:val="24"/>
          <w:lang w:val="sk-SK"/>
        </w:rPr>
      </w:pPr>
      <w:r w:rsidRPr="00A2529C">
        <w:rPr>
          <w:sz w:val="24"/>
          <w:szCs w:val="24"/>
          <w:lang w:val="sk-SK" w:eastAsia="sk-SK"/>
        </w:rPr>
        <w:t xml:space="preserve">Je spoločným klubom Univerzity Konštantína Filozofa a Slovenskej poľnohospodárskej univerzity. Klub vznikol z iniciatívy študentov v roku 1965 ako literárno-umelecký krúžok pri Pedagogickej fakulte. Hlavným cieľom ZMŠ JUGYIK je aktívna tvorba kultúrneho, spoločenského, motivačného a športového priestoru pre milovníkov kultúry za účelom </w:t>
      </w:r>
      <w:r w:rsidRPr="00A2529C">
        <w:rPr>
          <w:sz w:val="24"/>
          <w:szCs w:val="24"/>
          <w:lang w:val="sk-SK" w:eastAsia="sk-SK"/>
        </w:rPr>
        <w:lastRenderedPageBreak/>
        <w:t>vzdelávania, oddychu a zábavy</w:t>
      </w:r>
      <w:r w:rsidRPr="00A2529C">
        <w:rPr>
          <w:rFonts w:asciiTheme="minorHAnsi" w:hAnsiTheme="minorHAnsi"/>
          <w:sz w:val="24"/>
          <w:szCs w:val="24"/>
          <w:lang w:val="sk-SK" w:eastAsia="sk-SK"/>
        </w:rPr>
        <w:t xml:space="preserve">. </w:t>
      </w:r>
      <w:r w:rsidRPr="00A2529C">
        <w:rPr>
          <w:rFonts w:asciiTheme="minorHAnsi" w:hAnsiTheme="minorHAnsi"/>
          <w:sz w:val="24"/>
          <w:szCs w:val="24"/>
          <w:lang w:val="sk-SK"/>
        </w:rPr>
        <w:t>Činnosť zväzu v roku 2018 spočívala v organizovaní rôznych besied, premietaní, tanečných domov, jarných a jesenných Dn</w:t>
      </w:r>
      <w:r w:rsidR="003926D9">
        <w:rPr>
          <w:rFonts w:asciiTheme="minorHAnsi" w:hAnsiTheme="minorHAnsi"/>
          <w:sz w:val="24"/>
          <w:szCs w:val="24"/>
          <w:lang w:val="sk-SK"/>
        </w:rPr>
        <w:t>í</w:t>
      </w:r>
      <w:r w:rsidRPr="00A2529C">
        <w:rPr>
          <w:rFonts w:asciiTheme="minorHAnsi" w:hAnsiTheme="minorHAnsi"/>
          <w:sz w:val="24"/>
          <w:szCs w:val="24"/>
          <w:lang w:val="sk-SK"/>
        </w:rPr>
        <w:t xml:space="preserve"> študentov</w:t>
      </w:r>
      <w:r w:rsidR="00BF68B8" w:rsidRPr="00A2529C">
        <w:rPr>
          <w:rFonts w:asciiTheme="minorHAnsi" w:hAnsiTheme="minorHAnsi"/>
          <w:sz w:val="24"/>
          <w:szCs w:val="24"/>
          <w:lang w:val="sk-SK"/>
        </w:rPr>
        <w:t xml:space="preserve"> </w:t>
      </w:r>
      <w:hyperlink w:history="1">
        <w:r w:rsidRPr="00A2529C">
          <w:rPr>
            <w:rStyle w:val="Hypertextovprepojenie"/>
            <w:rFonts w:asciiTheme="minorHAnsi" w:hAnsiTheme="minorHAnsi"/>
            <w:color w:val="auto"/>
            <w:sz w:val="24"/>
            <w:szCs w:val="24"/>
            <w:lang w:val="sk-SK"/>
          </w:rPr>
          <w:t>www.jugyik.sk</w:t>
        </w:r>
        <w:r w:rsidRPr="00A2529C">
          <w:rPr>
            <w:rFonts w:asciiTheme="minorHAnsi" w:hAnsiTheme="minorHAnsi" w:cstheme="minorHAnsi"/>
            <w:sz w:val="24"/>
            <w:szCs w:val="24"/>
            <w:lang w:val="sk-SK"/>
          </w:rPr>
          <w:t>.</w:t>
        </w:r>
      </w:hyperlink>
    </w:p>
    <w:p w:rsidR="004F437F" w:rsidRPr="00A2529C" w:rsidRDefault="004F437F" w:rsidP="004F437F">
      <w:pPr>
        <w:ind w:left="284" w:hanging="1"/>
        <w:rPr>
          <w:rStyle w:val="Hypertextovprepojenie"/>
          <w:rFonts w:asciiTheme="minorHAnsi" w:hAnsiTheme="minorHAnsi" w:cstheme="minorHAnsi"/>
          <w:color w:val="auto"/>
          <w:sz w:val="24"/>
          <w:szCs w:val="24"/>
          <w:highlight w:val="yellow"/>
          <w:lang w:val="sk-SK"/>
        </w:rPr>
      </w:pPr>
    </w:p>
    <w:p w:rsidR="004F437F" w:rsidRPr="00A2529C" w:rsidRDefault="004F437F" w:rsidP="004F437F">
      <w:pPr>
        <w:spacing w:after="0" w:line="240" w:lineRule="auto"/>
        <w:ind w:left="284" w:hanging="1"/>
        <w:rPr>
          <w:rFonts w:asciiTheme="minorHAnsi" w:hAnsiTheme="minorHAnsi"/>
          <w:sz w:val="24"/>
          <w:lang w:val="sk-SK"/>
        </w:rPr>
      </w:pPr>
    </w:p>
    <w:bookmarkEnd w:id="131"/>
    <w:p w:rsidR="00773B06" w:rsidRPr="00A2529C" w:rsidRDefault="00773B06" w:rsidP="00773B06">
      <w:pPr>
        <w:ind w:firstLine="0"/>
        <w:rPr>
          <w:sz w:val="24"/>
          <w:lang w:val="sk-SK"/>
        </w:rPr>
      </w:pPr>
    </w:p>
    <w:p w:rsidR="004C48B8" w:rsidRPr="00A2529C" w:rsidRDefault="004C48B8" w:rsidP="00E80693">
      <w:pPr>
        <w:pStyle w:val="Nadpis2"/>
      </w:pPr>
      <w:bookmarkStart w:id="132" w:name="_Toc447794101"/>
      <w:bookmarkStart w:id="133" w:name="_Toc9256189"/>
      <w:r w:rsidRPr="00A2529C">
        <w:t>Konzultantské a poradenské činnosti na UKF v Nitre</w:t>
      </w:r>
      <w:bookmarkEnd w:id="132"/>
      <w:bookmarkEnd w:id="133"/>
    </w:p>
    <w:p w:rsidR="00A505FE" w:rsidRPr="00A2529C" w:rsidRDefault="00A505FE" w:rsidP="002A1BA0">
      <w:pPr>
        <w:spacing w:after="0" w:line="240" w:lineRule="auto"/>
        <w:ind w:firstLine="0"/>
        <w:jc w:val="left"/>
        <w:rPr>
          <w:rFonts w:asciiTheme="minorHAnsi" w:eastAsiaTheme="minorHAnsi" w:hAnsiTheme="minorHAnsi"/>
          <w:b/>
          <w:sz w:val="24"/>
          <w:szCs w:val="24"/>
          <w:lang w:val="sk-SK" w:bidi="ar-SA"/>
        </w:rPr>
      </w:pPr>
    </w:p>
    <w:p w:rsidR="00CF263C" w:rsidRPr="00A2529C" w:rsidRDefault="00CF263C" w:rsidP="00CF263C">
      <w:pPr>
        <w:spacing w:after="0" w:line="240" w:lineRule="auto"/>
        <w:ind w:firstLine="0"/>
        <w:jc w:val="left"/>
        <w:rPr>
          <w:rFonts w:asciiTheme="minorHAnsi" w:eastAsiaTheme="minorHAnsi" w:hAnsiTheme="minorHAnsi"/>
          <w:b/>
          <w:sz w:val="24"/>
          <w:szCs w:val="24"/>
          <w:lang w:val="sk-SK" w:bidi="ar-SA"/>
        </w:rPr>
      </w:pPr>
      <w:r w:rsidRPr="00A2529C">
        <w:rPr>
          <w:rFonts w:asciiTheme="minorHAnsi" w:eastAsiaTheme="minorHAnsi" w:hAnsiTheme="minorHAnsi"/>
          <w:b/>
          <w:sz w:val="24"/>
          <w:szCs w:val="24"/>
          <w:lang w:val="sk-SK" w:bidi="ar-SA"/>
        </w:rPr>
        <w:t>Poradňa Katedry pedagogickej a školskej psychológie</w:t>
      </w:r>
    </w:p>
    <w:p w:rsidR="00CF263C" w:rsidRPr="00A2529C" w:rsidRDefault="00CF263C" w:rsidP="00CF263C">
      <w:pPr>
        <w:spacing w:after="0" w:line="240" w:lineRule="auto"/>
        <w:ind w:firstLine="0"/>
        <w:jc w:val="left"/>
        <w:rPr>
          <w:rFonts w:asciiTheme="minorHAnsi" w:eastAsiaTheme="minorHAnsi" w:hAnsiTheme="minorHAnsi"/>
          <w:sz w:val="24"/>
          <w:szCs w:val="24"/>
          <w:lang w:val="sk-SK" w:bidi="ar-SA"/>
        </w:rPr>
      </w:pPr>
    </w:p>
    <w:p w:rsidR="004F437F" w:rsidRPr="00A2529C" w:rsidRDefault="004F437F" w:rsidP="004F437F">
      <w:pPr>
        <w:ind w:firstLine="567"/>
        <w:rPr>
          <w:rFonts w:eastAsiaTheme="minorHAnsi"/>
          <w:sz w:val="24"/>
          <w:lang w:val="sk-SK" w:bidi="ar-SA"/>
        </w:rPr>
      </w:pPr>
      <w:r w:rsidRPr="00A2529C">
        <w:rPr>
          <w:rFonts w:eastAsiaTheme="minorHAnsi"/>
          <w:sz w:val="24"/>
          <w:lang w:val="sk-SK" w:bidi="ar-SA"/>
        </w:rPr>
        <w:t>Poskytuje relatívne krátkodobé poradenské intervencie. Skôr je orientovaná na činnosť prvého kontaktu. Má však aj klientov/klientky, s ktorými pracuje dlhodobo (keďže nie je potrebná špecializovaná klinická alebo psychiatrická pomoc). Funguje v troch formách interakcie, v rôznych rovinách synchrónnosti: 1. osobné stretnutie, 2. email, 3. facebook. Najčastejšie využíva eklektický prístup, ale viac ladený do humanizmu a do nedirektivity.</w:t>
      </w:r>
    </w:p>
    <w:p w:rsidR="004F437F" w:rsidRPr="00A2529C" w:rsidRDefault="004F437F" w:rsidP="004F437F">
      <w:pPr>
        <w:ind w:firstLine="567"/>
        <w:rPr>
          <w:rFonts w:eastAsiaTheme="minorHAnsi"/>
          <w:sz w:val="24"/>
          <w:lang w:val="sk-SK" w:bidi="ar-SA"/>
        </w:rPr>
      </w:pPr>
      <w:r w:rsidRPr="00A2529C">
        <w:rPr>
          <w:rFonts w:eastAsiaTheme="minorHAnsi"/>
          <w:sz w:val="24"/>
          <w:lang w:val="sk-SK" w:bidi="ar-SA"/>
        </w:rPr>
        <w:t>Najčastejšie problémy:</w:t>
      </w:r>
    </w:p>
    <w:p w:rsidR="004F437F" w:rsidRPr="00A2529C" w:rsidRDefault="004F437F" w:rsidP="004F437F">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problémy v rodine (oslabená komunikácia, týranie, smrť v rodine),</w:t>
      </w:r>
    </w:p>
    <w:p w:rsidR="004F437F" w:rsidRPr="00A2529C" w:rsidRDefault="004F437F" w:rsidP="004F437F">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osobné problémy (depresie, úzkosti, samota, neistota, narušený sebaobraz),</w:t>
      </w:r>
    </w:p>
    <w:p w:rsidR="004F437F" w:rsidRPr="00A2529C" w:rsidRDefault="004F437F" w:rsidP="004F437F">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uistenie (o tom, že klient/klientka postupuje správne),</w:t>
      </w:r>
    </w:p>
    <w:p w:rsidR="004F437F" w:rsidRPr="00A2529C" w:rsidRDefault="004F437F" w:rsidP="004F437F">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kariéra (presvedčenie o nesprávne zvolenom študijnom odbore),</w:t>
      </w:r>
    </w:p>
    <w:p w:rsidR="004F437F" w:rsidRPr="00A2529C" w:rsidRDefault="004F437F" w:rsidP="004F437F">
      <w:pPr>
        <w:ind w:left="567" w:hanging="283"/>
        <w:rPr>
          <w:rFonts w:eastAsiaTheme="minorHAnsi"/>
          <w:sz w:val="24"/>
          <w:lang w:val="sk-SK" w:bidi="ar-SA"/>
        </w:rPr>
      </w:pPr>
      <w:r w:rsidRPr="00A2529C">
        <w:rPr>
          <w:rFonts w:eastAsiaTheme="minorHAnsi"/>
          <w:sz w:val="24"/>
          <w:lang w:val="sk-SK" w:bidi="ar-SA"/>
        </w:rPr>
        <w:t>-</w:t>
      </w:r>
      <w:r w:rsidRPr="00A2529C">
        <w:rPr>
          <w:rFonts w:eastAsiaTheme="minorHAnsi"/>
          <w:sz w:val="24"/>
          <w:lang w:val="sk-SK" w:bidi="ar-SA"/>
        </w:rPr>
        <w:tab/>
        <w:t>šikanovanie.</w:t>
      </w:r>
    </w:p>
    <w:p w:rsidR="00B936BF" w:rsidRPr="00A2529C" w:rsidRDefault="00B936BF" w:rsidP="00CF263C">
      <w:pPr>
        <w:spacing w:after="0" w:line="240" w:lineRule="auto"/>
        <w:ind w:firstLine="0"/>
        <w:rPr>
          <w:rFonts w:asciiTheme="minorHAnsi" w:eastAsiaTheme="minorHAnsi" w:hAnsiTheme="minorHAnsi"/>
          <w:sz w:val="24"/>
          <w:szCs w:val="24"/>
          <w:highlight w:val="yellow"/>
          <w:lang w:val="sk-SK" w:bidi="ar-SA"/>
        </w:rPr>
      </w:pPr>
    </w:p>
    <w:p w:rsidR="00CF263C" w:rsidRPr="00A2529C" w:rsidRDefault="00CF263C" w:rsidP="00FE7A4F">
      <w:pPr>
        <w:ind w:firstLine="0"/>
        <w:rPr>
          <w:rFonts w:eastAsiaTheme="minorHAnsi"/>
          <w:b/>
          <w:sz w:val="24"/>
          <w:lang w:val="sk-SK" w:bidi="ar-SA"/>
        </w:rPr>
      </w:pPr>
      <w:r w:rsidRPr="00A2529C">
        <w:rPr>
          <w:rFonts w:eastAsiaTheme="minorHAnsi"/>
          <w:b/>
          <w:sz w:val="24"/>
          <w:lang w:val="sk-SK" w:bidi="ar-SA"/>
        </w:rPr>
        <w:t>Centrum poradenských služieb</w:t>
      </w:r>
    </w:p>
    <w:p w:rsidR="00CF263C" w:rsidRPr="00A2529C" w:rsidRDefault="00CF263C" w:rsidP="000C0357">
      <w:pPr>
        <w:rPr>
          <w:rFonts w:eastAsiaTheme="minorHAnsi"/>
          <w:sz w:val="24"/>
          <w:highlight w:val="yellow"/>
          <w:lang w:val="sk-SK" w:bidi="ar-SA"/>
        </w:rPr>
      </w:pPr>
    </w:p>
    <w:p w:rsidR="004F437F" w:rsidRPr="00A2529C" w:rsidRDefault="004F437F" w:rsidP="004F437F">
      <w:pPr>
        <w:ind w:firstLine="567"/>
        <w:rPr>
          <w:rFonts w:eastAsiaTheme="minorHAnsi"/>
          <w:sz w:val="24"/>
          <w:lang w:val="sk-SK" w:bidi="ar-SA"/>
        </w:rPr>
      </w:pPr>
      <w:r w:rsidRPr="00A2529C">
        <w:rPr>
          <w:rFonts w:eastAsiaTheme="minorHAnsi"/>
          <w:sz w:val="24"/>
          <w:lang w:val="sk-SK" w:bidi="ar-SA"/>
        </w:rPr>
        <w:t>Ponúka študentom FSVaZ poradenstvo, podporu osobnostného rastu, koučing, supervíziu, resp. rozvoj kompetencií pre výkon pomáhajúcich profesií.</w:t>
      </w:r>
    </w:p>
    <w:p w:rsidR="004F437F" w:rsidRPr="00A2529C" w:rsidRDefault="004F437F" w:rsidP="004F437F">
      <w:pPr>
        <w:ind w:firstLine="567"/>
        <w:rPr>
          <w:rFonts w:eastAsiaTheme="minorHAnsi"/>
          <w:sz w:val="24"/>
          <w:lang w:val="sk-SK" w:bidi="ar-SA"/>
        </w:rPr>
      </w:pPr>
      <w:r w:rsidRPr="00A2529C">
        <w:rPr>
          <w:rFonts w:eastAsiaTheme="minorHAnsi"/>
          <w:sz w:val="24"/>
          <w:lang w:val="sk-SK" w:bidi="ar-SA"/>
        </w:rPr>
        <w:t>Cieľ:</w:t>
      </w:r>
    </w:p>
    <w:p w:rsidR="004F437F" w:rsidRPr="00A2529C" w:rsidRDefault="004F437F" w:rsidP="00F933E0">
      <w:pPr>
        <w:pStyle w:val="Odsekzoznamu"/>
        <w:numPr>
          <w:ilvl w:val="0"/>
          <w:numId w:val="16"/>
        </w:numPr>
        <w:ind w:left="567" w:hanging="283"/>
        <w:rPr>
          <w:rFonts w:eastAsiaTheme="minorHAnsi"/>
          <w:sz w:val="24"/>
          <w:lang w:val="sk-SK" w:bidi="ar-SA"/>
        </w:rPr>
      </w:pPr>
      <w:r w:rsidRPr="00A2529C">
        <w:rPr>
          <w:rFonts w:eastAsiaTheme="minorHAnsi"/>
          <w:sz w:val="24"/>
          <w:lang w:val="sk-SK" w:bidi="ar-SA"/>
        </w:rPr>
        <w:t>poskytnúť študentom individuálne poradenstvo,</w:t>
      </w:r>
    </w:p>
    <w:p w:rsidR="004F437F" w:rsidRPr="00A2529C" w:rsidRDefault="004F437F" w:rsidP="00F933E0">
      <w:pPr>
        <w:pStyle w:val="Odsekzoznamu"/>
        <w:numPr>
          <w:ilvl w:val="0"/>
          <w:numId w:val="16"/>
        </w:numPr>
        <w:ind w:left="567" w:hanging="283"/>
        <w:rPr>
          <w:rFonts w:eastAsiaTheme="minorHAnsi"/>
          <w:sz w:val="24"/>
          <w:lang w:val="sk-SK" w:bidi="ar-SA"/>
        </w:rPr>
      </w:pPr>
      <w:r w:rsidRPr="00A2529C">
        <w:rPr>
          <w:rFonts w:eastAsiaTheme="minorHAnsi"/>
          <w:sz w:val="24"/>
          <w:lang w:val="sk-SK" w:bidi="ar-SA"/>
        </w:rPr>
        <w:t>poskytnúť študentom kariérne poradenstvo,</w:t>
      </w:r>
    </w:p>
    <w:p w:rsidR="004F437F" w:rsidRDefault="004F437F" w:rsidP="00F933E0">
      <w:pPr>
        <w:pStyle w:val="Odsekzoznamu"/>
        <w:numPr>
          <w:ilvl w:val="0"/>
          <w:numId w:val="16"/>
        </w:numPr>
        <w:ind w:left="567" w:hanging="283"/>
        <w:rPr>
          <w:rFonts w:eastAsiaTheme="minorHAnsi"/>
          <w:sz w:val="24"/>
          <w:lang w:val="sk-SK" w:bidi="ar-SA"/>
        </w:rPr>
      </w:pPr>
      <w:r w:rsidRPr="00A2529C">
        <w:rPr>
          <w:rFonts w:eastAsiaTheme="minorHAnsi"/>
          <w:sz w:val="24"/>
          <w:lang w:val="sk-SK" w:bidi="ar-SA"/>
        </w:rPr>
        <w:t>v procese koučingu podporiť osobnostný rast a rozvoj sociálnych kompetencií študentov.</w:t>
      </w:r>
    </w:p>
    <w:p w:rsidR="00FE7A4F" w:rsidRPr="00A2529C" w:rsidRDefault="00FE7A4F" w:rsidP="00FE7A4F">
      <w:pPr>
        <w:pStyle w:val="Odsekzoznamu"/>
        <w:ind w:left="567" w:firstLine="0"/>
        <w:rPr>
          <w:rFonts w:eastAsiaTheme="minorHAnsi"/>
          <w:sz w:val="24"/>
          <w:lang w:val="sk-SK" w:bidi="ar-SA"/>
        </w:rPr>
      </w:pPr>
    </w:p>
    <w:p w:rsidR="004F437F" w:rsidRPr="00A2529C" w:rsidRDefault="004F437F" w:rsidP="004F437F">
      <w:pPr>
        <w:ind w:firstLine="567"/>
        <w:rPr>
          <w:rFonts w:eastAsiaTheme="minorHAnsi"/>
          <w:sz w:val="24"/>
          <w:lang w:val="sk-SK" w:bidi="ar-SA"/>
        </w:rPr>
      </w:pPr>
      <w:r w:rsidRPr="00A2529C">
        <w:rPr>
          <w:rFonts w:eastAsiaTheme="minorHAnsi"/>
          <w:sz w:val="24"/>
          <w:lang w:val="sk-SK" w:bidi="ar-SA"/>
        </w:rPr>
        <w:t>Organizačné zabezpečenie:</w:t>
      </w:r>
    </w:p>
    <w:p w:rsidR="004F437F" w:rsidRPr="00A2529C" w:rsidRDefault="004F437F" w:rsidP="00F933E0">
      <w:pPr>
        <w:pStyle w:val="Odsekzoznamu"/>
        <w:numPr>
          <w:ilvl w:val="0"/>
          <w:numId w:val="15"/>
        </w:numPr>
        <w:ind w:left="567" w:hanging="283"/>
        <w:rPr>
          <w:rFonts w:eastAsiaTheme="minorHAnsi"/>
          <w:sz w:val="24"/>
          <w:lang w:val="sk-SK" w:bidi="ar-SA"/>
        </w:rPr>
      </w:pPr>
      <w:r w:rsidRPr="00A2529C">
        <w:rPr>
          <w:rFonts w:eastAsiaTheme="minorHAnsi"/>
          <w:sz w:val="24"/>
          <w:lang w:val="sk-SK" w:bidi="ar-SA"/>
        </w:rPr>
        <w:t>poradenstvo /koučing/ sa študentom FSVaZ poskytuje bezplatne,</w:t>
      </w:r>
    </w:p>
    <w:p w:rsidR="004F437F" w:rsidRPr="00A2529C" w:rsidRDefault="004F437F" w:rsidP="00F933E0">
      <w:pPr>
        <w:pStyle w:val="Odsekzoznamu"/>
        <w:numPr>
          <w:ilvl w:val="0"/>
          <w:numId w:val="15"/>
        </w:numPr>
        <w:ind w:left="567" w:hanging="283"/>
        <w:rPr>
          <w:rFonts w:eastAsiaTheme="minorHAnsi"/>
          <w:sz w:val="24"/>
          <w:lang w:val="sk-SK" w:bidi="ar-SA"/>
        </w:rPr>
      </w:pPr>
      <w:r w:rsidRPr="00A2529C">
        <w:rPr>
          <w:rFonts w:eastAsiaTheme="minorHAnsi"/>
          <w:sz w:val="24"/>
          <w:lang w:val="sk-SK" w:bidi="ar-SA"/>
        </w:rPr>
        <w:t xml:space="preserve">dohovor o podmienkach poradenstva – charakter poradenského kontraktu, frekvencia stretnutí, miesto stretnutia je predmetom dohovoru medzi poradcom /koučom/ </w:t>
      </w:r>
      <w:r w:rsidRPr="00A2529C">
        <w:rPr>
          <w:rFonts w:eastAsiaTheme="minorHAnsi"/>
          <w:sz w:val="24"/>
          <w:lang w:val="sk-SK" w:bidi="ar-SA"/>
        </w:rPr>
        <w:br/>
        <w:t>a klientom,</w:t>
      </w:r>
    </w:p>
    <w:p w:rsidR="004F437F" w:rsidRPr="00A2529C" w:rsidRDefault="004F437F" w:rsidP="00F933E0">
      <w:pPr>
        <w:pStyle w:val="Odsekzoznamu"/>
        <w:numPr>
          <w:ilvl w:val="0"/>
          <w:numId w:val="15"/>
        </w:numPr>
        <w:ind w:left="567" w:hanging="283"/>
        <w:rPr>
          <w:rFonts w:eastAsiaTheme="minorHAnsi"/>
          <w:sz w:val="24"/>
          <w:lang w:val="sk-SK" w:bidi="ar-SA"/>
        </w:rPr>
      </w:pPr>
      <w:r w:rsidRPr="00A2529C">
        <w:rPr>
          <w:rFonts w:eastAsiaTheme="minorHAnsi"/>
          <w:sz w:val="24"/>
          <w:lang w:val="sk-SK" w:bidi="ar-SA"/>
        </w:rPr>
        <w:t>počte poskytnutých poradenských služieb vedie poradca v konkrétnom akademickom roku záznam a údaje o počtoch klientov oznamuje na vyžiadanie organizačnému garantovi, pričom osobné údaje ostávajú u poradcu.</w:t>
      </w:r>
    </w:p>
    <w:p w:rsidR="0012265E" w:rsidRDefault="0012265E" w:rsidP="0012265E">
      <w:pPr>
        <w:ind w:firstLine="0"/>
        <w:rPr>
          <w:rFonts w:cstheme="minorHAnsi"/>
          <w:sz w:val="24"/>
          <w:lang w:val="sk-SK"/>
        </w:rPr>
      </w:pPr>
    </w:p>
    <w:p w:rsidR="001C5369" w:rsidRDefault="001C5369" w:rsidP="0012265E">
      <w:pPr>
        <w:ind w:firstLine="0"/>
        <w:rPr>
          <w:rFonts w:cstheme="minorHAnsi"/>
          <w:sz w:val="24"/>
          <w:lang w:val="sk-SK"/>
        </w:rPr>
      </w:pPr>
    </w:p>
    <w:p w:rsidR="00CF263C" w:rsidRPr="00A2529C" w:rsidRDefault="00CF263C" w:rsidP="00FE7A4F">
      <w:pPr>
        <w:ind w:firstLine="0"/>
        <w:rPr>
          <w:b/>
          <w:sz w:val="24"/>
          <w:lang w:val="sk-SK"/>
        </w:rPr>
      </w:pPr>
      <w:r w:rsidRPr="00A2529C">
        <w:rPr>
          <w:b/>
          <w:sz w:val="24"/>
          <w:lang w:val="sk-SK"/>
        </w:rPr>
        <w:lastRenderedPageBreak/>
        <w:t>Personálno–právne oddelenie UKF v Nitre</w:t>
      </w:r>
    </w:p>
    <w:p w:rsidR="00CF263C" w:rsidRPr="00A2529C" w:rsidRDefault="00CF263C" w:rsidP="0012265E">
      <w:pPr>
        <w:ind w:firstLine="0"/>
        <w:rPr>
          <w:sz w:val="24"/>
          <w:lang w:val="sk-SK"/>
        </w:rPr>
      </w:pPr>
    </w:p>
    <w:p w:rsidR="004F437F" w:rsidRPr="00A2529C" w:rsidRDefault="004F437F" w:rsidP="004F437F">
      <w:pPr>
        <w:ind w:firstLine="567"/>
        <w:rPr>
          <w:rFonts w:eastAsiaTheme="minorHAnsi"/>
          <w:sz w:val="24"/>
          <w:lang w:val="sk-SK" w:bidi="ar-SA"/>
        </w:rPr>
      </w:pPr>
      <w:r w:rsidRPr="00A2529C">
        <w:rPr>
          <w:rFonts w:eastAsiaTheme="minorHAnsi"/>
          <w:sz w:val="24"/>
          <w:lang w:val="sk-SK" w:bidi="ar-SA"/>
        </w:rPr>
        <w:t xml:space="preserve">V rámci právneho poradenstva pre študentov Personálno–právne oddelenie UKF </w:t>
      </w:r>
      <w:r w:rsidRPr="00A2529C">
        <w:rPr>
          <w:rFonts w:eastAsiaTheme="minorHAnsi"/>
          <w:sz w:val="24"/>
          <w:lang w:val="sk-SK" w:bidi="ar-SA"/>
        </w:rPr>
        <w:br/>
        <w:t xml:space="preserve">v Nitre poskytlo študentom poradenstvo v problematike výkladu Študijného poriadku UKF </w:t>
      </w:r>
      <w:r w:rsidRPr="00A2529C">
        <w:rPr>
          <w:rFonts w:eastAsiaTheme="minorHAnsi"/>
          <w:sz w:val="24"/>
          <w:lang w:val="sk-SK" w:bidi="ar-SA"/>
        </w:rPr>
        <w:br/>
        <w:t>v Nitre a zákona č. 131/2002 Z. z. o vysokých školách a o zmene a doplnení niektorých zákonov v znení neskorších predpisov (10x) a so študentským parlamentom bola riešená problematika volieb zástupcov študentov UKF do Študentskej rady vysokých škôl a Akademického senátu UKF v Nitre.</w:t>
      </w:r>
    </w:p>
    <w:p w:rsidR="00CF263C" w:rsidRPr="00A2529C" w:rsidRDefault="00CF263C" w:rsidP="00CF263C">
      <w:pPr>
        <w:spacing w:after="0" w:line="240" w:lineRule="auto"/>
        <w:ind w:firstLine="0"/>
        <w:rPr>
          <w:rFonts w:asciiTheme="minorHAnsi" w:eastAsiaTheme="minorHAnsi" w:hAnsiTheme="minorHAnsi"/>
          <w:sz w:val="24"/>
          <w:szCs w:val="24"/>
          <w:lang w:val="sk-SK" w:bidi="ar-SA"/>
        </w:rPr>
      </w:pPr>
    </w:p>
    <w:p w:rsidR="00CF263C" w:rsidRPr="00A2529C" w:rsidRDefault="00CF263C" w:rsidP="00FE7A4F">
      <w:pPr>
        <w:ind w:firstLine="0"/>
        <w:rPr>
          <w:b/>
          <w:sz w:val="24"/>
          <w:lang w:val="sk-SK"/>
        </w:rPr>
      </w:pPr>
      <w:r w:rsidRPr="00A2529C">
        <w:rPr>
          <w:b/>
          <w:sz w:val="24"/>
          <w:lang w:val="sk-SK"/>
        </w:rPr>
        <w:t>Poradenské a servisné centrum UKF</w:t>
      </w:r>
    </w:p>
    <w:p w:rsidR="00CF263C" w:rsidRPr="00A2529C" w:rsidRDefault="00CF263C" w:rsidP="000C0357">
      <w:pPr>
        <w:rPr>
          <w:sz w:val="24"/>
          <w:lang w:val="sk-SK"/>
        </w:rPr>
      </w:pPr>
    </w:p>
    <w:p w:rsidR="004F437F" w:rsidRPr="00A2529C" w:rsidRDefault="004F437F" w:rsidP="004F437F">
      <w:pPr>
        <w:ind w:firstLine="567"/>
        <w:rPr>
          <w:rFonts w:eastAsiaTheme="minorHAnsi"/>
          <w:sz w:val="24"/>
          <w:lang w:val="sk-SK" w:bidi="ar-SA"/>
        </w:rPr>
      </w:pPr>
      <w:r w:rsidRPr="00A2529C">
        <w:rPr>
          <w:rFonts w:eastAsiaTheme="minorHAnsi"/>
          <w:sz w:val="24"/>
          <w:lang w:val="sk-SK" w:bidi="ar-SA"/>
        </w:rPr>
        <w:t>Univerzita v roku 2018 pokračovala v etablovaní Poradenského a servisného centra</w:t>
      </w:r>
      <w:r w:rsidRPr="00A2529C">
        <w:rPr>
          <w:rFonts w:eastAsiaTheme="minorHAnsi"/>
          <w:sz w:val="24"/>
          <w:lang w:val="sk-SK" w:bidi="ar-SA"/>
        </w:rPr>
        <w:br/>
        <w:t>pre študentov, ktoré vzniklo z podporou rozvojového projektu z MŠVVaŠ SR „Centralizovanie a zefektívnenie poradenstva pre študentov Univerzity Konštantína Filozofa v Nitre“, ktorého realizácia bola rozdelená do 3 častí:</w:t>
      </w:r>
    </w:p>
    <w:p w:rsidR="004F437F" w:rsidRPr="00A2529C" w:rsidRDefault="004F437F" w:rsidP="00F933E0">
      <w:pPr>
        <w:pStyle w:val="Odsekzoznamu"/>
        <w:numPr>
          <w:ilvl w:val="0"/>
          <w:numId w:val="74"/>
        </w:numPr>
        <w:rPr>
          <w:rFonts w:eastAsiaTheme="minorHAnsi"/>
          <w:sz w:val="24"/>
          <w:lang w:val="sk-SK" w:bidi="ar-SA"/>
        </w:rPr>
      </w:pPr>
      <w:r w:rsidRPr="00A2529C">
        <w:rPr>
          <w:rFonts w:eastAsiaTheme="minorHAnsi"/>
          <w:sz w:val="24"/>
          <w:lang w:val="sk-SK" w:bidi="ar-SA"/>
        </w:rPr>
        <w:t>Analýza potrieb študentov UKF v Nitre zameraných na poradenstvo</w:t>
      </w:r>
    </w:p>
    <w:p w:rsidR="004F437F" w:rsidRPr="00A2529C" w:rsidRDefault="004F437F" w:rsidP="00F933E0">
      <w:pPr>
        <w:pStyle w:val="Odsekzoznamu"/>
        <w:numPr>
          <w:ilvl w:val="0"/>
          <w:numId w:val="74"/>
        </w:numPr>
        <w:rPr>
          <w:rFonts w:eastAsiaTheme="minorHAnsi"/>
          <w:sz w:val="24"/>
          <w:lang w:val="sk-SK" w:bidi="ar-SA"/>
        </w:rPr>
      </w:pPr>
      <w:r w:rsidRPr="00A2529C">
        <w:rPr>
          <w:rFonts w:eastAsiaTheme="minorHAnsi"/>
          <w:sz w:val="24"/>
          <w:lang w:val="sk-SK" w:bidi="ar-SA"/>
        </w:rPr>
        <w:t>Vybudovanie Poradenského centra UKF - rekonštrukcia budovy</w:t>
      </w:r>
    </w:p>
    <w:p w:rsidR="004F437F" w:rsidRPr="00A2529C" w:rsidRDefault="004F437F" w:rsidP="00F933E0">
      <w:pPr>
        <w:pStyle w:val="Odsekzoznamu"/>
        <w:numPr>
          <w:ilvl w:val="0"/>
          <w:numId w:val="74"/>
        </w:numPr>
        <w:rPr>
          <w:rFonts w:eastAsiaTheme="minorHAnsi"/>
          <w:sz w:val="24"/>
          <w:lang w:val="sk-SK" w:bidi="ar-SA"/>
        </w:rPr>
      </w:pPr>
      <w:r w:rsidRPr="00A2529C">
        <w:rPr>
          <w:rFonts w:eastAsiaTheme="minorHAnsi"/>
          <w:sz w:val="24"/>
          <w:lang w:val="sk-SK" w:bidi="ar-SA"/>
        </w:rPr>
        <w:t>Poskytovanie poradenských služieb študentom</w:t>
      </w:r>
    </w:p>
    <w:p w:rsidR="004F437F" w:rsidRPr="00A2529C" w:rsidRDefault="004F437F" w:rsidP="004F437F">
      <w:pPr>
        <w:ind w:firstLine="567"/>
        <w:rPr>
          <w:rFonts w:eastAsiaTheme="minorHAnsi"/>
          <w:sz w:val="24"/>
          <w:lang w:val="sk-SK" w:bidi="ar-SA"/>
        </w:rPr>
      </w:pPr>
      <w:r w:rsidRPr="00A2529C">
        <w:rPr>
          <w:rFonts w:eastAsiaTheme="minorHAnsi"/>
          <w:sz w:val="24"/>
          <w:lang w:val="sk-SK" w:bidi="ar-SA"/>
        </w:rPr>
        <w:t>Univerzita centralizovala a zefektívn</w:t>
      </w:r>
      <w:r w:rsidR="00E229C8" w:rsidRPr="00A2529C">
        <w:rPr>
          <w:rFonts w:eastAsiaTheme="minorHAnsi"/>
          <w:sz w:val="24"/>
          <w:lang w:val="sk-SK" w:bidi="ar-SA"/>
        </w:rPr>
        <w:t>ila</w:t>
      </w:r>
      <w:r w:rsidRPr="00A2529C">
        <w:rPr>
          <w:rFonts w:eastAsiaTheme="minorHAnsi"/>
          <w:sz w:val="24"/>
          <w:lang w:val="sk-SK" w:bidi="ar-SA"/>
        </w:rPr>
        <w:t xml:space="preserve"> poradenstvo, ktoré študenti v roku 2018 mohli naplno využívať v nasledujúcich oblastiach:</w:t>
      </w:r>
    </w:p>
    <w:p w:rsidR="004F437F" w:rsidRPr="00A2529C" w:rsidRDefault="004F437F" w:rsidP="00F933E0">
      <w:pPr>
        <w:pStyle w:val="Odsekzoznamu"/>
        <w:numPr>
          <w:ilvl w:val="0"/>
          <w:numId w:val="17"/>
        </w:numPr>
        <w:ind w:left="567" w:hanging="283"/>
        <w:rPr>
          <w:rFonts w:eastAsiaTheme="minorHAnsi"/>
          <w:sz w:val="24"/>
          <w:lang w:val="sk-SK" w:bidi="ar-SA"/>
        </w:rPr>
      </w:pPr>
      <w:r w:rsidRPr="00A2529C">
        <w:rPr>
          <w:rFonts w:eastAsiaTheme="minorHAnsi"/>
          <w:sz w:val="24"/>
          <w:lang w:val="sk-SK" w:bidi="ar-SA"/>
        </w:rPr>
        <w:t>Duchovné poradenstvo</w:t>
      </w:r>
    </w:p>
    <w:p w:rsidR="004F437F" w:rsidRPr="00A2529C" w:rsidRDefault="004F437F" w:rsidP="00F933E0">
      <w:pPr>
        <w:pStyle w:val="Odsekzoznamu"/>
        <w:numPr>
          <w:ilvl w:val="0"/>
          <w:numId w:val="17"/>
        </w:numPr>
        <w:ind w:left="567" w:hanging="283"/>
        <w:rPr>
          <w:rFonts w:eastAsiaTheme="minorHAnsi"/>
          <w:sz w:val="24"/>
          <w:lang w:val="sk-SK" w:bidi="ar-SA"/>
        </w:rPr>
      </w:pPr>
      <w:r w:rsidRPr="00A2529C">
        <w:rPr>
          <w:rFonts w:eastAsiaTheme="minorHAnsi"/>
          <w:sz w:val="24"/>
          <w:lang w:val="sk-SK" w:bidi="ar-SA"/>
        </w:rPr>
        <w:t>Finančné poradenstvo</w:t>
      </w:r>
    </w:p>
    <w:p w:rsidR="004F437F" w:rsidRPr="00A2529C" w:rsidRDefault="004F437F" w:rsidP="00F933E0">
      <w:pPr>
        <w:pStyle w:val="Odsekzoznamu"/>
        <w:numPr>
          <w:ilvl w:val="0"/>
          <w:numId w:val="17"/>
        </w:numPr>
        <w:ind w:left="567" w:hanging="283"/>
        <w:rPr>
          <w:rFonts w:eastAsiaTheme="minorHAnsi"/>
          <w:sz w:val="24"/>
          <w:lang w:val="sk-SK" w:bidi="ar-SA"/>
        </w:rPr>
      </w:pPr>
      <w:r w:rsidRPr="00A2529C">
        <w:rPr>
          <w:rFonts w:eastAsiaTheme="minorHAnsi"/>
          <w:sz w:val="24"/>
          <w:lang w:val="sk-SK" w:bidi="ar-SA"/>
        </w:rPr>
        <w:t>Kariér</w:t>
      </w:r>
      <w:r w:rsidR="007D55F4">
        <w:rPr>
          <w:rFonts w:eastAsiaTheme="minorHAnsi"/>
          <w:sz w:val="24"/>
          <w:lang w:val="sk-SK" w:bidi="ar-SA"/>
        </w:rPr>
        <w:t>ové</w:t>
      </w:r>
      <w:r w:rsidRPr="00A2529C">
        <w:rPr>
          <w:rFonts w:eastAsiaTheme="minorHAnsi"/>
          <w:sz w:val="24"/>
          <w:lang w:val="sk-SK" w:bidi="ar-SA"/>
        </w:rPr>
        <w:t xml:space="preserve"> poradenstvo</w:t>
      </w:r>
    </w:p>
    <w:p w:rsidR="004F437F" w:rsidRPr="00A2529C" w:rsidRDefault="004F437F" w:rsidP="00F933E0">
      <w:pPr>
        <w:pStyle w:val="Odsekzoznamu"/>
        <w:numPr>
          <w:ilvl w:val="0"/>
          <w:numId w:val="17"/>
        </w:numPr>
        <w:ind w:left="567" w:hanging="283"/>
        <w:rPr>
          <w:rFonts w:eastAsiaTheme="minorHAnsi"/>
          <w:sz w:val="24"/>
          <w:lang w:val="sk-SK" w:bidi="ar-SA"/>
        </w:rPr>
      </w:pPr>
      <w:r w:rsidRPr="00A2529C">
        <w:rPr>
          <w:rFonts w:eastAsiaTheme="minorHAnsi"/>
          <w:sz w:val="24"/>
          <w:lang w:val="sk-SK" w:bidi="ar-SA"/>
        </w:rPr>
        <w:t>Psychologické poradenstvo</w:t>
      </w:r>
    </w:p>
    <w:p w:rsidR="004F437F" w:rsidRPr="00A2529C" w:rsidRDefault="004F437F" w:rsidP="00F933E0">
      <w:pPr>
        <w:pStyle w:val="Odsekzoznamu"/>
        <w:numPr>
          <w:ilvl w:val="0"/>
          <w:numId w:val="17"/>
        </w:numPr>
        <w:ind w:left="567" w:hanging="283"/>
        <w:rPr>
          <w:rFonts w:eastAsiaTheme="minorHAnsi"/>
          <w:sz w:val="24"/>
          <w:lang w:val="sk-SK" w:bidi="ar-SA"/>
        </w:rPr>
      </w:pPr>
      <w:r w:rsidRPr="00A2529C">
        <w:rPr>
          <w:rFonts w:eastAsiaTheme="minorHAnsi"/>
          <w:sz w:val="24"/>
          <w:lang w:val="sk-SK" w:bidi="ar-SA"/>
        </w:rPr>
        <w:t>Poradenstvo a podpora pre študentov so špecifickými vzdelávacími potrebami</w:t>
      </w:r>
    </w:p>
    <w:p w:rsidR="004F437F" w:rsidRPr="00A2529C" w:rsidRDefault="004F437F" w:rsidP="00F933E0">
      <w:pPr>
        <w:pStyle w:val="Odsekzoznamu"/>
        <w:numPr>
          <w:ilvl w:val="0"/>
          <w:numId w:val="17"/>
        </w:numPr>
        <w:ind w:left="567" w:hanging="283"/>
        <w:rPr>
          <w:rFonts w:eastAsiaTheme="minorHAnsi"/>
          <w:sz w:val="24"/>
          <w:lang w:val="sk-SK" w:bidi="ar-SA"/>
        </w:rPr>
      </w:pPr>
      <w:r w:rsidRPr="00A2529C">
        <w:rPr>
          <w:rFonts w:eastAsiaTheme="minorHAnsi"/>
          <w:sz w:val="24"/>
          <w:lang w:val="sk-SK" w:bidi="ar-SA"/>
        </w:rPr>
        <w:t>Poradenstvo zamerané na zdravie</w:t>
      </w:r>
    </w:p>
    <w:p w:rsidR="004F437F" w:rsidRPr="00A2529C" w:rsidRDefault="004F437F" w:rsidP="00F933E0">
      <w:pPr>
        <w:pStyle w:val="Odsekzoznamu"/>
        <w:numPr>
          <w:ilvl w:val="0"/>
          <w:numId w:val="17"/>
        </w:numPr>
        <w:ind w:left="567" w:hanging="283"/>
        <w:rPr>
          <w:rFonts w:eastAsiaTheme="minorHAnsi"/>
          <w:sz w:val="24"/>
          <w:lang w:val="sk-SK" w:bidi="ar-SA"/>
        </w:rPr>
      </w:pPr>
      <w:r w:rsidRPr="00A2529C">
        <w:rPr>
          <w:rFonts w:eastAsiaTheme="minorHAnsi"/>
          <w:sz w:val="24"/>
          <w:lang w:val="sk-SK" w:bidi="ar-SA"/>
        </w:rPr>
        <w:t>Právne poradenstvo</w:t>
      </w:r>
    </w:p>
    <w:p w:rsidR="004F437F" w:rsidRPr="00A2529C" w:rsidRDefault="004F437F" w:rsidP="00F933E0">
      <w:pPr>
        <w:pStyle w:val="Odsekzoznamu"/>
        <w:numPr>
          <w:ilvl w:val="0"/>
          <w:numId w:val="17"/>
        </w:numPr>
        <w:ind w:left="567" w:hanging="283"/>
        <w:rPr>
          <w:rFonts w:eastAsiaTheme="minorHAnsi"/>
          <w:sz w:val="24"/>
          <w:lang w:val="sk-SK" w:bidi="ar-SA"/>
        </w:rPr>
      </w:pPr>
      <w:r w:rsidRPr="00A2529C">
        <w:rPr>
          <w:rFonts w:eastAsiaTheme="minorHAnsi"/>
          <w:sz w:val="24"/>
          <w:lang w:val="sk-SK" w:bidi="ar-SA"/>
        </w:rPr>
        <w:t>Sociálne poradenstvo</w:t>
      </w:r>
    </w:p>
    <w:p w:rsidR="0094739E" w:rsidRPr="00A2529C" w:rsidRDefault="0094739E" w:rsidP="00957E23">
      <w:pPr>
        <w:ind w:firstLine="0"/>
        <w:rPr>
          <w:rFonts w:eastAsiaTheme="minorHAnsi"/>
          <w:sz w:val="24"/>
          <w:lang w:val="sk-SK" w:bidi="ar-SA"/>
        </w:rPr>
      </w:pPr>
    </w:p>
    <w:p w:rsidR="00F83175" w:rsidRPr="00A2529C" w:rsidRDefault="00F83175" w:rsidP="00F83175">
      <w:pPr>
        <w:ind w:firstLine="0"/>
        <w:rPr>
          <w:sz w:val="24"/>
          <w:lang w:val="sk-SK"/>
        </w:rPr>
      </w:pPr>
    </w:p>
    <w:p w:rsidR="00F83175" w:rsidRPr="00A2529C" w:rsidRDefault="00F83175" w:rsidP="00F83175">
      <w:pPr>
        <w:pStyle w:val="Nadpis2"/>
      </w:pPr>
      <w:bookmarkStart w:id="134" w:name="_Toc9256190"/>
      <w:r>
        <w:t>Možnosti práce a podpora kariéry študentov</w:t>
      </w:r>
      <w:bookmarkEnd w:id="134"/>
    </w:p>
    <w:p w:rsidR="00F83175" w:rsidRPr="00A2529C" w:rsidRDefault="00F83175" w:rsidP="00F83175">
      <w:pPr>
        <w:spacing w:after="0" w:line="240" w:lineRule="auto"/>
        <w:ind w:firstLine="0"/>
        <w:jc w:val="left"/>
        <w:rPr>
          <w:rFonts w:asciiTheme="minorHAnsi" w:eastAsiaTheme="minorHAnsi" w:hAnsiTheme="minorHAnsi"/>
          <w:b/>
          <w:sz w:val="24"/>
          <w:szCs w:val="24"/>
          <w:lang w:val="sk-SK" w:bidi="ar-SA"/>
        </w:rPr>
      </w:pPr>
    </w:p>
    <w:p w:rsidR="004F437F" w:rsidRPr="00A2529C" w:rsidRDefault="004F437F" w:rsidP="00F02E82">
      <w:pPr>
        <w:ind w:firstLine="567"/>
        <w:rPr>
          <w:rFonts w:eastAsiaTheme="minorHAnsi"/>
          <w:sz w:val="24"/>
          <w:lang w:val="sk-SK" w:bidi="ar-SA"/>
        </w:rPr>
      </w:pPr>
      <w:r w:rsidRPr="00A2529C">
        <w:rPr>
          <w:rFonts w:eastAsiaTheme="minorHAnsi"/>
          <w:sz w:val="24"/>
          <w:lang w:val="sk-SK" w:bidi="ar-SA"/>
        </w:rPr>
        <w:t>V roku 2018 pokračovala realizácia aktivít zameraných na podporu budovania kariéry študentov UKF v Nitre. Na základe dobrých skúseností z predchádzajúcich rokov pokračovala spolupráca s Národným kariérnym centrom prostredníctvom organizovania Kariérneho dňa na UKF v Nitre. Uskutočnil sa 16.</w:t>
      </w:r>
      <w:r w:rsidR="007A0D8E" w:rsidRPr="00A2529C">
        <w:rPr>
          <w:rFonts w:eastAsiaTheme="minorHAnsi"/>
          <w:sz w:val="24"/>
          <w:lang w:val="sk-SK" w:bidi="ar-SA"/>
        </w:rPr>
        <w:t xml:space="preserve"> </w:t>
      </w:r>
      <w:r w:rsidRPr="00A2529C">
        <w:rPr>
          <w:rFonts w:eastAsiaTheme="minorHAnsi"/>
          <w:sz w:val="24"/>
          <w:lang w:val="sk-SK" w:bidi="ar-SA"/>
        </w:rPr>
        <w:t>10.</w:t>
      </w:r>
      <w:r w:rsidR="007A0D8E" w:rsidRPr="00A2529C">
        <w:rPr>
          <w:rFonts w:eastAsiaTheme="minorHAnsi"/>
          <w:sz w:val="24"/>
          <w:lang w:val="sk-SK" w:bidi="ar-SA"/>
        </w:rPr>
        <w:t xml:space="preserve"> </w:t>
      </w:r>
      <w:r w:rsidRPr="00A2529C">
        <w:rPr>
          <w:rFonts w:eastAsiaTheme="minorHAnsi"/>
          <w:sz w:val="24"/>
          <w:lang w:val="sk-SK" w:bidi="ar-SA"/>
        </w:rPr>
        <w:t>2018 v hlavnej budove na Tr. A. Hlinku. Viac ako 100 študentov, ktorí sa Kariérneho dna zúčastnili, oslovil zvolený formát prezentácie jednotlivých zamestnávateľov využitím metódy „table talk“. Tento</w:t>
      </w:r>
      <w:r w:rsidR="00A74E4B">
        <w:rPr>
          <w:rFonts w:eastAsiaTheme="minorHAnsi"/>
          <w:sz w:val="24"/>
          <w:lang w:val="sk-SK" w:bidi="ar-SA"/>
        </w:rPr>
        <w:t xml:space="preserve"> </w:t>
      </w:r>
      <w:r w:rsidRPr="00A2529C">
        <w:rPr>
          <w:rFonts w:eastAsiaTheme="minorHAnsi"/>
          <w:sz w:val="24"/>
          <w:lang w:val="sk-SK" w:bidi="ar-SA"/>
        </w:rPr>
        <w:t>umožnil priamu komunikáciu medzi zástupcami firiem a študentmi. Na Kariérnom dni 2018 UKF v Nitre participovali firmy</w:t>
      </w:r>
      <w:r w:rsidR="00A74E4B">
        <w:rPr>
          <w:rFonts w:eastAsiaTheme="minorHAnsi"/>
          <w:sz w:val="24"/>
          <w:lang w:val="sk-SK" w:bidi="ar-SA"/>
        </w:rPr>
        <w:t xml:space="preserve"> </w:t>
      </w:r>
      <w:r w:rsidRPr="00A2529C">
        <w:rPr>
          <w:rFonts w:eastAsiaTheme="minorHAnsi"/>
          <w:sz w:val="24"/>
          <w:lang w:val="sk-SK" w:bidi="ar-SA"/>
        </w:rPr>
        <w:t>Johnson Controls, UNIQA Group Service Center Slovakia, Adecco, Your Choice a Language planet. Kariérny deň priniesol viaceré inovácie. Okrem toho, že firmy dostali priestor, aby</w:t>
      </w:r>
      <w:r w:rsidR="00A74E4B">
        <w:rPr>
          <w:rFonts w:eastAsiaTheme="minorHAnsi"/>
          <w:sz w:val="24"/>
          <w:lang w:val="sk-SK" w:bidi="ar-SA"/>
        </w:rPr>
        <w:t xml:space="preserve"> </w:t>
      </w:r>
      <w:r w:rsidRPr="00A2529C">
        <w:rPr>
          <w:rFonts w:eastAsiaTheme="minorHAnsi"/>
          <w:sz w:val="24"/>
          <w:lang w:val="sk-SK" w:bidi="ar-SA"/>
        </w:rPr>
        <w:t xml:space="preserve">na začiatku workshopu predstavili celému auditóriu svoje zamestnanecké programy, po prvýkrát </w:t>
      </w:r>
      <w:r w:rsidR="00E71B46">
        <w:rPr>
          <w:rFonts w:eastAsiaTheme="minorHAnsi"/>
          <w:sz w:val="24"/>
          <w:lang w:val="sk-SK" w:bidi="ar-SA"/>
        </w:rPr>
        <w:br/>
      </w:r>
      <w:r w:rsidRPr="00A2529C">
        <w:rPr>
          <w:rFonts w:eastAsiaTheme="minorHAnsi"/>
          <w:sz w:val="24"/>
          <w:lang w:val="sk-SK" w:bidi="ar-SA"/>
        </w:rPr>
        <w:lastRenderedPageBreak/>
        <w:t>na tomto podujatí mali možnosť prezentovať</w:t>
      </w:r>
      <w:r w:rsidR="00A74E4B">
        <w:rPr>
          <w:rFonts w:eastAsiaTheme="minorHAnsi"/>
          <w:sz w:val="24"/>
          <w:lang w:val="sk-SK" w:bidi="ar-SA"/>
        </w:rPr>
        <w:t xml:space="preserve"> </w:t>
      </w:r>
      <w:r w:rsidRPr="00A2529C">
        <w:rPr>
          <w:rFonts w:eastAsiaTheme="minorHAnsi"/>
          <w:sz w:val="24"/>
          <w:lang w:val="sk-SK" w:bidi="ar-SA"/>
        </w:rPr>
        <w:t xml:space="preserve">svoje poradenstvo aj dve kariérne poradkyne Poradenského a servisného centra UKF – Mgr. Katarína Henčová a Ing. Zuzana Gališinová. </w:t>
      </w:r>
    </w:p>
    <w:p w:rsidR="004F437F" w:rsidRPr="00A2529C" w:rsidRDefault="007D55F4" w:rsidP="00F02E82">
      <w:pPr>
        <w:ind w:firstLine="567"/>
        <w:rPr>
          <w:rFonts w:eastAsiaTheme="minorHAnsi"/>
          <w:sz w:val="24"/>
          <w:lang w:val="sk-SK" w:bidi="ar-SA"/>
        </w:rPr>
      </w:pPr>
      <w:r>
        <w:rPr>
          <w:rFonts w:eastAsiaTheme="minorHAnsi"/>
          <w:sz w:val="24"/>
          <w:lang w:val="sk-SK" w:bidi="ar-SA"/>
        </w:rPr>
        <w:t xml:space="preserve">Dňa </w:t>
      </w:r>
      <w:r w:rsidR="004F437F" w:rsidRPr="00A2529C">
        <w:rPr>
          <w:rFonts w:eastAsiaTheme="minorHAnsi"/>
          <w:sz w:val="24"/>
          <w:lang w:val="sk-SK" w:bidi="ar-SA"/>
        </w:rPr>
        <w:t>23.</w:t>
      </w:r>
      <w:r w:rsidR="005B6EDF" w:rsidRPr="00A2529C">
        <w:rPr>
          <w:rFonts w:eastAsiaTheme="minorHAnsi"/>
          <w:sz w:val="24"/>
          <w:lang w:val="sk-SK" w:bidi="ar-SA"/>
        </w:rPr>
        <w:t xml:space="preserve"> </w:t>
      </w:r>
      <w:r w:rsidR="004F437F" w:rsidRPr="00A2529C">
        <w:rPr>
          <w:rFonts w:eastAsiaTheme="minorHAnsi"/>
          <w:sz w:val="24"/>
          <w:lang w:val="sk-SK" w:bidi="ar-SA"/>
        </w:rPr>
        <w:t>10.</w:t>
      </w:r>
      <w:r w:rsidR="005B6EDF" w:rsidRPr="00A2529C">
        <w:rPr>
          <w:rFonts w:eastAsiaTheme="minorHAnsi"/>
          <w:sz w:val="24"/>
          <w:lang w:val="sk-SK" w:bidi="ar-SA"/>
        </w:rPr>
        <w:t xml:space="preserve"> </w:t>
      </w:r>
      <w:r w:rsidR="004F437F" w:rsidRPr="00A2529C">
        <w:rPr>
          <w:rFonts w:eastAsiaTheme="minorHAnsi"/>
          <w:sz w:val="24"/>
          <w:lang w:val="sk-SK" w:bidi="ar-SA"/>
        </w:rPr>
        <w:t>2018</w:t>
      </w:r>
      <w:r w:rsidR="00A74E4B">
        <w:rPr>
          <w:rFonts w:eastAsiaTheme="minorHAnsi"/>
          <w:sz w:val="24"/>
          <w:lang w:val="sk-SK" w:bidi="ar-SA"/>
        </w:rPr>
        <w:t xml:space="preserve"> </w:t>
      </w:r>
      <w:r w:rsidR="004F437F" w:rsidRPr="00A2529C">
        <w:rPr>
          <w:rFonts w:eastAsiaTheme="minorHAnsi"/>
          <w:sz w:val="24"/>
          <w:lang w:val="sk-SK" w:bidi="ar-SA"/>
        </w:rPr>
        <w:t>bol organizovaný</w:t>
      </w:r>
      <w:r w:rsidR="00A74E4B">
        <w:rPr>
          <w:rFonts w:eastAsiaTheme="minorHAnsi"/>
          <w:sz w:val="24"/>
          <w:lang w:val="sk-SK" w:bidi="ar-SA"/>
        </w:rPr>
        <w:t xml:space="preserve"> </w:t>
      </w:r>
      <w:r w:rsidR="004F437F" w:rsidRPr="00A2529C">
        <w:rPr>
          <w:rFonts w:eastAsiaTheme="minorHAnsi"/>
          <w:sz w:val="24"/>
          <w:lang w:val="sk-SK" w:bidi="ar-SA"/>
        </w:rPr>
        <w:t>tradičný „Info deň pre prvákov“. Okrem informácií o štipendijných pobytoch mali študenti možnosť získať komplexné informácie o službách poskytovaných Poradenským a informačným centrom, najmä o</w:t>
      </w:r>
      <w:r w:rsidR="005B6EDF" w:rsidRPr="00A2529C">
        <w:rPr>
          <w:rFonts w:eastAsiaTheme="minorHAnsi"/>
          <w:sz w:val="24"/>
          <w:lang w:val="sk-SK" w:bidi="ar-SA"/>
        </w:rPr>
        <w:t xml:space="preserve"> </w:t>
      </w:r>
      <w:r w:rsidR="004F437F" w:rsidRPr="00A2529C">
        <w:rPr>
          <w:rFonts w:eastAsiaTheme="minorHAnsi"/>
          <w:sz w:val="24"/>
          <w:lang w:val="sk-SK" w:bidi="ar-SA"/>
        </w:rPr>
        <w:t xml:space="preserve">službách poskytovaných v oblasti kariérneho a finančného poradenstva. </w:t>
      </w:r>
    </w:p>
    <w:p w:rsidR="004F437F" w:rsidRPr="00A2529C" w:rsidRDefault="007D55F4" w:rsidP="005B6EDF">
      <w:pPr>
        <w:pStyle w:val="PredformtovanHTML"/>
        <w:shd w:val="clear" w:color="auto" w:fill="FFFFFF"/>
        <w:spacing w:after="60" w:line="252" w:lineRule="auto"/>
        <w:ind w:firstLine="567"/>
        <w:contextualSpacing/>
        <w:jc w:val="both"/>
        <w:rPr>
          <w:rFonts w:ascii="Calibri" w:hAnsi="Calibri"/>
          <w:sz w:val="24"/>
          <w:lang w:eastAsia="en-US"/>
        </w:rPr>
      </w:pPr>
      <w:r w:rsidRPr="007D55F4">
        <w:rPr>
          <w:rFonts w:asciiTheme="minorHAnsi" w:eastAsiaTheme="minorHAnsi" w:hAnsiTheme="minorHAnsi" w:cstheme="minorHAnsi"/>
          <w:sz w:val="24"/>
        </w:rPr>
        <w:t xml:space="preserve">Dňa </w:t>
      </w:r>
      <w:r w:rsidR="004F437F" w:rsidRPr="00A2529C">
        <w:rPr>
          <w:rFonts w:ascii="Calibri" w:hAnsi="Calibri"/>
          <w:sz w:val="24"/>
          <w:lang w:eastAsia="en-US"/>
        </w:rPr>
        <w:t>20.</w:t>
      </w:r>
      <w:r w:rsidR="005B6EDF" w:rsidRPr="00A2529C">
        <w:rPr>
          <w:rFonts w:ascii="Calibri" w:hAnsi="Calibri"/>
          <w:sz w:val="24"/>
          <w:lang w:eastAsia="en-US"/>
        </w:rPr>
        <w:t xml:space="preserve"> </w:t>
      </w:r>
      <w:r w:rsidR="004F437F" w:rsidRPr="00A2529C">
        <w:rPr>
          <w:rFonts w:ascii="Calibri" w:hAnsi="Calibri"/>
          <w:sz w:val="24"/>
          <w:lang w:eastAsia="en-US"/>
        </w:rPr>
        <w:t>11.</w:t>
      </w:r>
      <w:r w:rsidR="005B6EDF" w:rsidRPr="00A2529C">
        <w:rPr>
          <w:rFonts w:ascii="Calibri" w:hAnsi="Calibri"/>
          <w:sz w:val="24"/>
          <w:lang w:eastAsia="en-US"/>
        </w:rPr>
        <w:t xml:space="preserve"> </w:t>
      </w:r>
      <w:r w:rsidR="004F437F" w:rsidRPr="00A2529C">
        <w:rPr>
          <w:rFonts w:ascii="Calibri" w:hAnsi="Calibri"/>
          <w:sz w:val="24"/>
          <w:lang w:eastAsia="en-US"/>
        </w:rPr>
        <w:t>2018 sa uskutočnil</w:t>
      </w:r>
      <w:r w:rsidR="00A74E4B">
        <w:rPr>
          <w:rFonts w:ascii="Calibri" w:hAnsi="Calibri"/>
          <w:sz w:val="24"/>
          <w:lang w:eastAsia="en-US"/>
        </w:rPr>
        <w:t xml:space="preserve"> </w:t>
      </w:r>
      <w:r w:rsidR="004F437F" w:rsidRPr="00A2529C">
        <w:rPr>
          <w:rFonts w:ascii="Calibri" w:hAnsi="Calibri"/>
          <w:sz w:val="24"/>
          <w:lang w:eastAsia="en-US"/>
        </w:rPr>
        <w:t xml:space="preserve">workshop „Kvality v povolaniach“ zameraný na prepájanie </w:t>
      </w:r>
      <w:r w:rsidR="005B6EDF" w:rsidRPr="00A2529C">
        <w:rPr>
          <w:rFonts w:ascii="Calibri" w:hAnsi="Calibri"/>
          <w:sz w:val="24"/>
          <w:lang w:eastAsia="en-US"/>
        </w:rPr>
        <w:t>k</w:t>
      </w:r>
      <w:r w:rsidR="004F437F" w:rsidRPr="00A2529C">
        <w:rPr>
          <w:rFonts w:ascii="Calibri" w:hAnsi="Calibri"/>
          <w:sz w:val="24"/>
          <w:lang w:eastAsia="en-US"/>
        </w:rPr>
        <w:t>valít osobnosti s kvalitami budúceho povolania.</w:t>
      </w:r>
    </w:p>
    <w:p w:rsidR="004F437F" w:rsidRPr="00A2529C" w:rsidRDefault="004F437F" w:rsidP="00F02E82">
      <w:pPr>
        <w:ind w:firstLine="567"/>
        <w:rPr>
          <w:lang w:val="sk-SK"/>
        </w:rPr>
      </w:pPr>
      <w:r w:rsidRPr="00A2529C">
        <w:rPr>
          <w:rFonts w:eastAsiaTheme="minorHAnsi"/>
          <w:sz w:val="24"/>
          <w:lang w:val="sk-SK" w:bidi="ar-SA"/>
        </w:rPr>
        <w:t>Na základe získania inšpirácie zo zahraničia, ktorou bola študijná návšteva Job Centra Univerzity Tomáša Baťu v</w:t>
      </w:r>
      <w:r w:rsidR="007D55F4">
        <w:rPr>
          <w:rFonts w:eastAsiaTheme="minorHAnsi"/>
          <w:sz w:val="24"/>
          <w:lang w:val="sk-SK" w:bidi="ar-SA"/>
        </w:rPr>
        <w:t xml:space="preserve"> </w:t>
      </w:r>
      <w:r w:rsidRPr="00A2529C">
        <w:rPr>
          <w:rFonts w:eastAsiaTheme="minorHAnsi"/>
          <w:sz w:val="24"/>
          <w:lang w:val="sk-SK" w:bidi="ar-SA"/>
        </w:rPr>
        <w:t>Zlíne, bola koncom roka 2018 pripravená nová koncepcia poskytovania služieb študentom UKF v</w:t>
      </w:r>
      <w:r w:rsidR="00E229C8" w:rsidRPr="00A2529C">
        <w:rPr>
          <w:rFonts w:eastAsiaTheme="minorHAnsi"/>
          <w:sz w:val="24"/>
          <w:lang w:val="sk-SK" w:bidi="ar-SA"/>
        </w:rPr>
        <w:t xml:space="preserve"> </w:t>
      </w:r>
      <w:r w:rsidRPr="00A2529C">
        <w:rPr>
          <w:rFonts w:eastAsiaTheme="minorHAnsi"/>
          <w:sz w:val="24"/>
          <w:lang w:val="sk-SK" w:bidi="ar-SA"/>
        </w:rPr>
        <w:t>Nitre v</w:t>
      </w:r>
      <w:r w:rsidR="00E229C8" w:rsidRPr="00A2529C">
        <w:rPr>
          <w:rFonts w:eastAsiaTheme="minorHAnsi"/>
          <w:sz w:val="24"/>
          <w:lang w:val="sk-SK" w:bidi="ar-SA"/>
        </w:rPr>
        <w:t xml:space="preserve"> </w:t>
      </w:r>
      <w:r w:rsidRPr="00A2529C">
        <w:rPr>
          <w:rFonts w:eastAsiaTheme="minorHAnsi"/>
          <w:sz w:val="24"/>
          <w:lang w:val="sk-SK" w:bidi="ar-SA"/>
        </w:rPr>
        <w:t>oblasti kariéry. Vznikol nový formát Poradenského a servisného centra – Job kontakt, ktorý bude poskytovať oveľa komplexnejšie služby pre študentov v</w:t>
      </w:r>
      <w:r w:rsidR="007D55F4">
        <w:rPr>
          <w:rFonts w:eastAsiaTheme="minorHAnsi"/>
          <w:sz w:val="24"/>
          <w:lang w:val="sk-SK" w:bidi="ar-SA"/>
        </w:rPr>
        <w:t xml:space="preserve"> </w:t>
      </w:r>
      <w:r w:rsidRPr="00A2529C">
        <w:rPr>
          <w:rFonts w:eastAsiaTheme="minorHAnsi"/>
          <w:sz w:val="24"/>
          <w:lang w:val="sk-SK" w:bidi="ar-SA"/>
        </w:rPr>
        <w:t>tejto oblasti. Okrem doteraz poskytovaných služieb kariér</w:t>
      </w:r>
      <w:r w:rsidR="003F3868">
        <w:rPr>
          <w:rFonts w:eastAsiaTheme="minorHAnsi"/>
          <w:sz w:val="24"/>
          <w:lang w:val="sk-SK" w:bidi="ar-SA"/>
        </w:rPr>
        <w:t>ového</w:t>
      </w:r>
      <w:r w:rsidRPr="00A2529C">
        <w:rPr>
          <w:rFonts w:eastAsiaTheme="minorHAnsi"/>
          <w:sz w:val="24"/>
          <w:lang w:val="sk-SK" w:bidi="ar-SA"/>
        </w:rPr>
        <w:t xml:space="preserve"> poradenstva budú aktivity Job kontaktu doplnené o oblasť podpory profesionálnej orientácie študentov formou realizácie praktických workshopov s príkladmi dobrej praxe</w:t>
      </w:r>
      <w:r w:rsidR="003F3868">
        <w:rPr>
          <w:rFonts w:eastAsiaTheme="minorHAnsi"/>
          <w:sz w:val="24"/>
          <w:lang w:val="sk-SK" w:bidi="ar-SA"/>
        </w:rPr>
        <w:t>,</w:t>
      </w:r>
      <w:r w:rsidRPr="00A2529C">
        <w:rPr>
          <w:rFonts w:eastAsiaTheme="minorHAnsi"/>
          <w:sz w:val="24"/>
          <w:lang w:val="sk-SK" w:bidi="ar-SA"/>
        </w:rPr>
        <w:t xml:space="preserve"> organizované v spolupráci s externými inštitúciami a úspešnými absolventmi našej univerzity. Okrem toho budú služby kariér</w:t>
      </w:r>
      <w:r w:rsidR="003F3868">
        <w:rPr>
          <w:rFonts w:eastAsiaTheme="minorHAnsi"/>
          <w:sz w:val="24"/>
          <w:lang w:val="sk-SK" w:bidi="ar-SA"/>
        </w:rPr>
        <w:t>ového</w:t>
      </w:r>
      <w:r w:rsidRPr="00A2529C">
        <w:rPr>
          <w:rFonts w:eastAsiaTheme="minorHAnsi"/>
          <w:sz w:val="24"/>
          <w:lang w:val="sk-SK" w:bidi="ar-SA"/>
        </w:rPr>
        <w:t xml:space="preserve"> poradenstva rozšírené o oblasť zabezpečovania aktuálnych informácií o ponukách práce a brigád</w:t>
      </w:r>
      <w:r w:rsidR="00A74E4B">
        <w:rPr>
          <w:rFonts w:eastAsiaTheme="minorHAnsi"/>
          <w:sz w:val="24"/>
          <w:lang w:val="sk-SK" w:bidi="ar-SA"/>
        </w:rPr>
        <w:t xml:space="preserve"> </w:t>
      </w:r>
      <w:r w:rsidRPr="00A2529C">
        <w:rPr>
          <w:rFonts w:eastAsiaTheme="minorHAnsi"/>
          <w:sz w:val="24"/>
          <w:lang w:val="sk-SK" w:bidi="ar-SA"/>
        </w:rPr>
        <w:t>pre študentov UKF v Nitre. </w:t>
      </w:r>
    </w:p>
    <w:p w:rsidR="0094739E" w:rsidRPr="00A2529C" w:rsidRDefault="0094739E" w:rsidP="0012265E">
      <w:pPr>
        <w:ind w:firstLine="567"/>
        <w:rPr>
          <w:rFonts w:eastAsiaTheme="minorHAnsi"/>
          <w:sz w:val="24"/>
          <w:lang w:val="sk-SK" w:bidi="ar-SA"/>
        </w:rPr>
      </w:pPr>
    </w:p>
    <w:p w:rsidR="00DF6B66" w:rsidRPr="00A2529C" w:rsidRDefault="00DF6B66" w:rsidP="00F51D0E">
      <w:pPr>
        <w:spacing w:after="160"/>
        <w:rPr>
          <w:sz w:val="24"/>
          <w:lang w:val="sk-SK"/>
        </w:rPr>
      </w:pPr>
    </w:p>
    <w:p w:rsidR="00803F68" w:rsidRPr="00A2529C" w:rsidRDefault="001A78D2" w:rsidP="00F933E0">
      <w:pPr>
        <w:pStyle w:val="Nadpis2"/>
        <w:numPr>
          <w:ilvl w:val="1"/>
          <w:numId w:val="7"/>
        </w:numPr>
        <w:rPr>
          <w:rFonts w:eastAsiaTheme="minorHAnsi"/>
        </w:rPr>
      </w:pPr>
      <w:r w:rsidRPr="00A2529C">
        <w:t xml:space="preserve"> </w:t>
      </w:r>
      <w:bookmarkStart w:id="135" w:name="_Toc9256191"/>
      <w:r w:rsidR="00FC2C0C" w:rsidRPr="00A2529C">
        <w:t>S</w:t>
      </w:r>
      <w:r w:rsidR="00803F68" w:rsidRPr="00A2529C">
        <w:t>polupráca s</w:t>
      </w:r>
      <w:r w:rsidR="00553231" w:rsidRPr="00A2529C">
        <w:t xml:space="preserve"> </w:t>
      </w:r>
      <w:r w:rsidR="00803F68" w:rsidRPr="00A2529C">
        <w:t>partnermi univerzity v</w:t>
      </w:r>
      <w:r w:rsidR="00553231" w:rsidRPr="00A2529C">
        <w:t xml:space="preserve"> </w:t>
      </w:r>
      <w:r w:rsidR="00803F68" w:rsidRPr="00A2529C">
        <w:t>oblasti vzdelávacích, výskumných a</w:t>
      </w:r>
      <w:r w:rsidR="00553231" w:rsidRPr="00A2529C">
        <w:t xml:space="preserve"> </w:t>
      </w:r>
      <w:r w:rsidR="00803F68" w:rsidRPr="00A2529C">
        <w:t>spoločensko-kultúrnych aktivít</w:t>
      </w:r>
      <w:bookmarkEnd w:id="135"/>
    </w:p>
    <w:p w:rsidR="00803F68" w:rsidRPr="00A2529C" w:rsidRDefault="00803F68" w:rsidP="0012265E">
      <w:pPr>
        <w:ind w:firstLine="0"/>
        <w:rPr>
          <w:rFonts w:asciiTheme="minorHAnsi" w:eastAsiaTheme="minorHAnsi" w:hAnsiTheme="minorHAnsi"/>
          <w:sz w:val="24"/>
          <w:szCs w:val="24"/>
          <w:lang w:val="sk-SK" w:bidi="ar-SA"/>
        </w:rPr>
      </w:pPr>
    </w:p>
    <w:p w:rsidR="004F437F" w:rsidRPr="00A2529C" w:rsidRDefault="004F437F" w:rsidP="004F437F">
      <w:pPr>
        <w:ind w:firstLine="567"/>
        <w:rPr>
          <w:rFonts w:eastAsiaTheme="minorHAnsi"/>
          <w:sz w:val="24"/>
          <w:lang w:val="sk-SK" w:bidi="ar-SA"/>
        </w:rPr>
      </w:pPr>
      <w:r w:rsidRPr="00A2529C">
        <w:rPr>
          <w:rFonts w:eastAsiaTheme="minorHAnsi"/>
          <w:sz w:val="24"/>
          <w:lang w:val="sk-SK" w:bidi="ar-SA"/>
        </w:rPr>
        <w:t>V roku 2018 univerzita naďalej pokračovala v prehlbovaní spolupráce s tradičnými partnermi, pričom uzatvorila dohody o spolupráci aj so subjektmi:</w:t>
      </w:r>
    </w:p>
    <w:p w:rsidR="004F437F" w:rsidRPr="00A2529C" w:rsidRDefault="004F437F" w:rsidP="00F933E0">
      <w:pPr>
        <w:pStyle w:val="Odsekzoznamu"/>
        <w:numPr>
          <w:ilvl w:val="0"/>
          <w:numId w:val="10"/>
        </w:numPr>
        <w:rPr>
          <w:rFonts w:eastAsiaTheme="minorHAnsi"/>
          <w:sz w:val="24"/>
          <w:lang w:val="sk-SK" w:bidi="ar-SA"/>
        </w:rPr>
      </w:pPr>
      <w:r w:rsidRPr="00A2529C">
        <w:rPr>
          <w:rFonts w:eastAsiaTheme="minorHAnsi"/>
          <w:sz w:val="24"/>
          <w:lang w:val="sk-SK" w:bidi="ar-SA"/>
        </w:rPr>
        <w:t>Nitriansky samosprávny kraj - 1 zmluva o poskytnutí dotácie na podporu kultúry a 1 zmluva o spolupráci a propagácii</w:t>
      </w:r>
    </w:p>
    <w:p w:rsidR="004F437F" w:rsidRPr="00A2529C" w:rsidRDefault="004F437F" w:rsidP="00F933E0">
      <w:pPr>
        <w:pStyle w:val="Odsekzoznamu"/>
        <w:numPr>
          <w:ilvl w:val="0"/>
          <w:numId w:val="10"/>
        </w:numPr>
        <w:rPr>
          <w:rFonts w:eastAsiaTheme="minorHAnsi"/>
          <w:sz w:val="24"/>
          <w:lang w:val="sk-SK" w:bidi="ar-SA"/>
        </w:rPr>
      </w:pPr>
      <w:r w:rsidRPr="00A2529C">
        <w:rPr>
          <w:rFonts w:eastAsiaTheme="minorHAnsi"/>
          <w:sz w:val="24"/>
          <w:lang w:val="sk-SK" w:bidi="ar-SA"/>
        </w:rPr>
        <w:t>Mesto Nitra – 4 zmluvy o poskytnutí dotácie a 3 zmluvy o spolupráci</w:t>
      </w:r>
    </w:p>
    <w:p w:rsidR="004F437F" w:rsidRPr="00A2529C" w:rsidRDefault="004F437F" w:rsidP="00F933E0">
      <w:pPr>
        <w:pStyle w:val="Odsekzoznamu"/>
        <w:numPr>
          <w:ilvl w:val="0"/>
          <w:numId w:val="10"/>
        </w:numPr>
        <w:rPr>
          <w:rFonts w:eastAsiaTheme="minorHAnsi"/>
          <w:sz w:val="24"/>
          <w:lang w:val="sk-SK" w:bidi="ar-SA"/>
        </w:rPr>
      </w:pPr>
      <w:r w:rsidRPr="00A2529C">
        <w:rPr>
          <w:rFonts w:eastAsiaTheme="minorHAnsi"/>
          <w:sz w:val="24"/>
          <w:lang w:val="sk-SK" w:bidi="ar-SA"/>
        </w:rPr>
        <w:t>Slovenské elektrárne, a. s. - Zmluva o propagácií</w:t>
      </w:r>
    </w:p>
    <w:p w:rsidR="004F437F" w:rsidRPr="00A2529C" w:rsidRDefault="004F437F" w:rsidP="004F437F">
      <w:pPr>
        <w:ind w:firstLine="0"/>
        <w:rPr>
          <w:rFonts w:asciiTheme="minorHAnsi" w:eastAsiaTheme="minorHAnsi" w:hAnsiTheme="minorHAnsi"/>
          <w:sz w:val="24"/>
          <w:szCs w:val="24"/>
          <w:lang w:val="sk-SK" w:bidi="ar-SA"/>
        </w:rPr>
      </w:pPr>
    </w:p>
    <w:p w:rsidR="00DF6B66" w:rsidRPr="00A2529C" w:rsidRDefault="004F437F" w:rsidP="00F02E82">
      <w:pPr>
        <w:ind w:firstLine="567"/>
        <w:rPr>
          <w:rFonts w:eastAsiaTheme="minorHAnsi"/>
          <w:sz w:val="24"/>
          <w:szCs w:val="24"/>
          <w:lang w:val="sk-SK" w:bidi="ar-SA"/>
        </w:rPr>
      </w:pPr>
      <w:r w:rsidRPr="00A2529C">
        <w:rPr>
          <w:rFonts w:eastAsiaTheme="minorHAnsi"/>
          <w:b/>
          <w:sz w:val="24"/>
          <w:szCs w:val="24"/>
          <w:lang w:val="sk-SK" w:bidi="ar-SA"/>
        </w:rPr>
        <w:t>Partneri univerzity v roku 2018</w:t>
      </w:r>
      <w:r w:rsidRPr="00A2529C">
        <w:rPr>
          <w:rFonts w:eastAsiaTheme="minorHAnsi"/>
          <w:sz w:val="24"/>
          <w:szCs w:val="24"/>
          <w:lang w:val="sk-SK" w:bidi="ar-SA"/>
        </w:rPr>
        <w:t xml:space="preserve">: PONK, o. z., Ministerstvo práce, sociálnych vecí </w:t>
      </w:r>
      <w:r w:rsidRPr="00A2529C">
        <w:rPr>
          <w:rFonts w:eastAsiaTheme="minorHAnsi"/>
          <w:sz w:val="24"/>
          <w:szCs w:val="24"/>
          <w:lang w:val="sk-SK" w:bidi="ar-SA"/>
        </w:rPr>
        <w:br/>
        <w:t xml:space="preserve">a rodiny Slovenskej republiky, Ministerstvo vnútra Slovenskej republiky, ARRIVA NITRA, a. s., SATUR TRAVEL, a. s., Bratislava, Trnavská univerzita v Trnave, Ministerstvo zahraničných vecí a európskych záležitostí Slovenskej republiky, Národný inšpektorát práce, Akadémia Policajného zboru v Bratislave, Jolin, s. r. o., Nitra, Akadémia ozbrojených síl generéla Milana Rastislava Štefánika v Liptovskom Mikuláši, Rímskokatolícka cirkev, Biskupský úrad Nitra, Ministerstvo spravodlivosti Slovenskej republiky, Mestský úrad Nitra, Úrad Nitrianskeho samosprávneho kraja, Štátna ochrana prírody Slovenskej republiky, Všeobecná zdravotná poisťovňa, a. s., Bratislava, E-KU Inštitút jazykovej a interkultúrnej komunikácie, s. r. o., Nitra, CKM združenie pre študentov, mládež a učiteľov, Bratislava, mc.edu, s.r.o., Nitra, Divadlo Andreja Bagara v Nitre, Univerzita Pavla Jozefa Šafárika v Košiciach, Prešovská univerzita </w:t>
      </w:r>
      <w:r w:rsidRPr="00A2529C">
        <w:rPr>
          <w:rFonts w:eastAsiaTheme="minorHAnsi"/>
          <w:sz w:val="24"/>
          <w:szCs w:val="24"/>
          <w:lang w:val="sk-SK" w:bidi="ar-SA"/>
        </w:rPr>
        <w:br/>
      </w:r>
      <w:r w:rsidRPr="00A2529C">
        <w:rPr>
          <w:rFonts w:eastAsiaTheme="minorHAnsi"/>
          <w:sz w:val="24"/>
          <w:szCs w:val="24"/>
          <w:lang w:val="sk-SK" w:bidi="ar-SA"/>
        </w:rPr>
        <w:lastRenderedPageBreak/>
        <w:t xml:space="preserve">v Prešove, Univerzita veterinárneho lekárstva a farmácie v Košiciach, Akadémia umení </w:t>
      </w:r>
      <w:r w:rsidRPr="00A2529C">
        <w:rPr>
          <w:rFonts w:eastAsiaTheme="minorHAnsi"/>
          <w:sz w:val="24"/>
          <w:szCs w:val="24"/>
          <w:lang w:val="sk-SK" w:bidi="ar-SA"/>
        </w:rPr>
        <w:br/>
        <w:t xml:space="preserve">v Banskej Bystrici, Univerzita sv. Cyrila a Metoda v Trnave, Trenčianska univerzita Alexandra Dubčeka v Trenčíne, Univerzita J. Selyeho v Komárne, Slovenská akadémia vied, Bratislava, SAIA, n. o., Bratislava, LUMEN - Klub kresťanských študentov Univerzity Konštantína Filozofa </w:t>
      </w:r>
      <w:r w:rsidR="00E71B46">
        <w:rPr>
          <w:rFonts w:eastAsiaTheme="minorHAnsi"/>
          <w:sz w:val="24"/>
          <w:szCs w:val="24"/>
          <w:lang w:val="sk-SK" w:bidi="ar-SA"/>
        </w:rPr>
        <w:br/>
      </w:r>
      <w:r w:rsidRPr="00A2529C">
        <w:rPr>
          <w:rFonts w:eastAsiaTheme="minorHAnsi"/>
          <w:sz w:val="24"/>
          <w:szCs w:val="24"/>
          <w:lang w:val="sk-SK" w:bidi="ar-SA"/>
        </w:rPr>
        <w:t>v Nitre, Združenie STORM, Nitra, Slovenská národná knižnica, Martin, Matica slovenská, Martin, Rada pre poradenstvo v sociálnej práci, Bratislava, Združenie používateľov Slovenskej akademickej dátovej siete SANET, Bratislava, Vzdelávací inštitút COOP, a. s., Mojmírovce, Slovenské elektrárne, a. s., Bratislava, Duslo, a. s., Šaľa, Generálne riaditeľstvo zboru väzenskej a justičnej stráže, Bratislava, Slovenský hydrometeorologický ústav, Bratislava.</w:t>
      </w:r>
    </w:p>
    <w:p w:rsidR="00677AE3" w:rsidRPr="00A2529C" w:rsidRDefault="00677AE3" w:rsidP="00F02E82">
      <w:pPr>
        <w:ind w:firstLine="567"/>
        <w:rPr>
          <w:rFonts w:eastAsiaTheme="minorHAnsi"/>
          <w:sz w:val="24"/>
          <w:szCs w:val="24"/>
          <w:lang w:val="sk-SK" w:bidi="ar-SA"/>
        </w:rPr>
      </w:pPr>
    </w:p>
    <w:p w:rsidR="00677AE3" w:rsidRDefault="00677AE3" w:rsidP="00553231">
      <w:pPr>
        <w:ind w:firstLine="567"/>
        <w:rPr>
          <w:rFonts w:eastAsiaTheme="minorHAnsi"/>
          <w:sz w:val="24"/>
          <w:szCs w:val="24"/>
          <w:lang w:val="sk-SK" w:bidi="ar-SA"/>
        </w:rPr>
      </w:pPr>
    </w:p>
    <w:p w:rsidR="00E71B46" w:rsidRDefault="00E71B46" w:rsidP="00553231">
      <w:pPr>
        <w:ind w:firstLine="567"/>
        <w:rPr>
          <w:rFonts w:eastAsiaTheme="minorHAnsi"/>
          <w:sz w:val="24"/>
          <w:szCs w:val="24"/>
          <w:lang w:val="sk-SK" w:bidi="ar-SA"/>
        </w:rPr>
      </w:pPr>
    </w:p>
    <w:p w:rsidR="00E71B46" w:rsidRDefault="00E71B46" w:rsidP="00553231">
      <w:pPr>
        <w:ind w:firstLine="567"/>
        <w:rPr>
          <w:rFonts w:eastAsiaTheme="minorHAnsi"/>
          <w:sz w:val="24"/>
          <w:szCs w:val="24"/>
          <w:lang w:val="sk-SK" w:bidi="ar-SA"/>
        </w:rPr>
      </w:pPr>
    </w:p>
    <w:p w:rsidR="00E71B46" w:rsidRDefault="00E71B46"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1C5369" w:rsidRDefault="001C5369" w:rsidP="00553231">
      <w:pPr>
        <w:ind w:firstLine="567"/>
        <w:rPr>
          <w:rFonts w:eastAsiaTheme="minorHAnsi"/>
          <w:sz w:val="24"/>
          <w:szCs w:val="24"/>
          <w:lang w:val="sk-SK" w:bidi="ar-SA"/>
        </w:rPr>
      </w:pPr>
    </w:p>
    <w:p w:rsidR="00E71B46" w:rsidRPr="00A2529C" w:rsidRDefault="00E71B46" w:rsidP="00553231">
      <w:pPr>
        <w:ind w:firstLine="567"/>
        <w:rPr>
          <w:rFonts w:eastAsiaTheme="minorHAnsi"/>
          <w:sz w:val="24"/>
          <w:szCs w:val="24"/>
          <w:lang w:val="sk-SK" w:bidi="ar-SA"/>
        </w:rPr>
      </w:pPr>
    </w:p>
    <w:p w:rsidR="00F02E82" w:rsidRDefault="00F02E82" w:rsidP="00553231">
      <w:pPr>
        <w:ind w:firstLine="567"/>
        <w:rPr>
          <w:rFonts w:eastAsiaTheme="minorHAnsi"/>
          <w:sz w:val="24"/>
          <w:szCs w:val="24"/>
          <w:lang w:val="sk-SK" w:bidi="ar-SA"/>
        </w:rPr>
      </w:pPr>
    </w:p>
    <w:p w:rsidR="009206BA" w:rsidRPr="00A2529C" w:rsidRDefault="009206BA" w:rsidP="00553231">
      <w:pPr>
        <w:ind w:firstLine="567"/>
        <w:rPr>
          <w:rFonts w:eastAsiaTheme="minorHAnsi"/>
          <w:sz w:val="24"/>
          <w:szCs w:val="24"/>
          <w:lang w:val="sk-SK" w:bidi="ar-SA"/>
        </w:rPr>
      </w:pPr>
    </w:p>
    <w:p w:rsidR="00F02E82" w:rsidRPr="00A2529C" w:rsidRDefault="00F02E82" w:rsidP="00553231">
      <w:pPr>
        <w:ind w:firstLine="567"/>
        <w:rPr>
          <w:rFonts w:eastAsiaTheme="minorHAnsi"/>
          <w:sz w:val="24"/>
          <w:szCs w:val="24"/>
          <w:lang w:val="sk-SK" w:bidi="ar-SA"/>
        </w:rPr>
      </w:pPr>
    </w:p>
    <w:p w:rsidR="00677AE3" w:rsidRPr="00A2529C" w:rsidRDefault="00677AE3" w:rsidP="00553231">
      <w:pPr>
        <w:ind w:firstLine="567"/>
        <w:rPr>
          <w:rFonts w:eastAsiaTheme="minorHAnsi"/>
          <w:sz w:val="24"/>
          <w:szCs w:val="24"/>
          <w:lang w:val="sk-SK" w:bidi="ar-SA"/>
        </w:rPr>
      </w:pPr>
    </w:p>
    <w:p w:rsidR="00677AE3" w:rsidRPr="00A2529C" w:rsidRDefault="00677AE3" w:rsidP="00553231">
      <w:pPr>
        <w:ind w:firstLine="567"/>
        <w:rPr>
          <w:rFonts w:eastAsiaTheme="minorHAnsi"/>
          <w:sz w:val="24"/>
          <w:szCs w:val="24"/>
          <w:lang w:val="sk-SK" w:bidi="ar-SA"/>
        </w:rPr>
      </w:pPr>
    </w:p>
    <w:p w:rsidR="004C48B8" w:rsidRPr="00A2529C" w:rsidRDefault="004C48B8" w:rsidP="00E80693">
      <w:pPr>
        <w:pStyle w:val="Nadpis1"/>
        <w:rPr>
          <w:color w:val="auto"/>
          <w:lang w:val="sk-SK"/>
        </w:rPr>
      </w:pPr>
      <w:bookmarkStart w:id="136" w:name="_Toc447794103"/>
      <w:bookmarkStart w:id="137" w:name="_Toc9256192"/>
      <w:r w:rsidRPr="00A2529C">
        <w:rPr>
          <w:color w:val="auto"/>
          <w:lang w:val="sk-SK"/>
        </w:rPr>
        <w:lastRenderedPageBreak/>
        <w:t>Podporné činnosti univerzity</w:t>
      </w:r>
      <w:bookmarkEnd w:id="136"/>
      <w:bookmarkEnd w:id="137"/>
    </w:p>
    <w:p w:rsidR="00C84F9A" w:rsidRPr="00A2529C" w:rsidRDefault="00C84F9A">
      <w:pPr>
        <w:rPr>
          <w:rFonts w:asciiTheme="minorHAnsi" w:hAnsiTheme="minorHAnsi"/>
          <w:sz w:val="24"/>
          <w:szCs w:val="24"/>
        </w:rPr>
      </w:pPr>
    </w:p>
    <w:p w:rsidR="006922BA" w:rsidRPr="00A2529C" w:rsidRDefault="00F02E82" w:rsidP="00CD34EF">
      <w:pPr>
        <w:pStyle w:val="Nadpis2"/>
      </w:pPr>
      <w:bookmarkStart w:id="138" w:name="_Toc447794104"/>
      <w:bookmarkStart w:id="139" w:name="_Toc9256193"/>
      <w:r w:rsidRPr="00A2529C">
        <w:t>Služby univerzitnej knižnice pre podporu vedeckovýskumnej a ďalšej tvorivej činnosti UKF</w:t>
      </w:r>
      <w:bookmarkEnd w:id="138"/>
      <w:bookmarkEnd w:id="139"/>
    </w:p>
    <w:p w:rsidR="00DB709B" w:rsidRPr="00A2529C" w:rsidRDefault="00DB709B" w:rsidP="00DB709B">
      <w:pPr>
        <w:ind w:firstLine="0"/>
        <w:rPr>
          <w:sz w:val="24"/>
          <w:szCs w:val="24"/>
        </w:rPr>
      </w:pPr>
    </w:p>
    <w:p w:rsidR="004D65C7" w:rsidRPr="00A2529C" w:rsidRDefault="004D65C7" w:rsidP="00DD32B1">
      <w:pPr>
        <w:spacing w:after="120"/>
        <w:ind w:firstLine="567"/>
        <w:rPr>
          <w:rFonts w:eastAsia="Calibri"/>
          <w:i/>
          <w:sz w:val="24"/>
          <w:szCs w:val="24"/>
          <w:lang w:val="sk-SK"/>
        </w:rPr>
      </w:pPr>
      <w:r w:rsidRPr="00A2529C">
        <w:rPr>
          <w:rFonts w:eastAsia="Calibri"/>
          <w:sz w:val="24"/>
          <w:szCs w:val="24"/>
          <w:lang w:val="sk-SK"/>
        </w:rPr>
        <w:t>Univerzitná knižnica Univerzity Konštantína Filozofa v Nitre (UK) je ústrednou knižnicou, vedecko-informačným, bibliografickým, koordinačným a</w:t>
      </w:r>
      <w:r w:rsidR="00B603EF">
        <w:rPr>
          <w:rFonts w:eastAsia="Calibri"/>
          <w:sz w:val="24"/>
          <w:szCs w:val="24"/>
          <w:lang w:val="sk-SK"/>
        </w:rPr>
        <w:t xml:space="preserve"> </w:t>
      </w:r>
      <w:r w:rsidRPr="00A2529C">
        <w:rPr>
          <w:rFonts w:eastAsia="Calibri"/>
          <w:sz w:val="24"/>
          <w:szCs w:val="24"/>
          <w:lang w:val="sk-SK"/>
        </w:rPr>
        <w:t>poradenským, vzdelávacím pracoviskom Univerzity Konštantína Filozofa v Nitre. UK poskytuje knižnično-informačné služby pedagogickým, vedeckým a odborným zamestnancom UKF v Nitre, študentom všetkých foriem štúdia, širokej verejnosti, jednotlivcom a inštitúciám.</w:t>
      </w:r>
    </w:p>
    <w:p w:rsidR="004D65C7" w:rsidRPr="00A2529C" w:rsidRDefault="004D65C7" w:rsidP="00DD32B1">
      <w:pPr>
        <w:spacing w:after="120"/>
        <w:ind w:firstLine="567"/>
        <w:rPr>
          <w:rFonts w:eastAsia="Calibri"/>
          <w:i/>
          <w:sz w:val="24"/>
          <w:szCs w:val="24"/>
          <w:lang w:val="sk-SK"/>
        </w:rPr>
      </w:pPr>
      <w:r w:rsidRPr="00A2529C">
        <w:rPr>
          <w:rFonts w:eastAsia="Calibri"/>
          <w:sz w:val="24"/>
          <w:szCs w:val="24"/>
          <w:lang w:val="sk-SK"/>
        </w:rPr>
        <w:t>Najdôležitejšou úlohou UK v roku 2018 bolo zabezpečenie poskytovania kvalitných knižnično-informačných služieb. Jednotlivé pracoviská UK zabezpečovali sprístupňovanie elektronických informačných zdrojov, odborné budovanie, spracovávanie, uchovávanie, ochraňovanie knižničného fondu, obhájených záverečných prác, publikačných a umeleckých činností pracovníkov UKF, ohlasov a</w:t>
      </w:r>
      <w:r w:rsidR="006B5964" w:rsidRPr="00A2529C">
        <w:rPr>
          <w:rFonts w:eastAsia="Calibri"/>
          <w:sz w:val="24"/>
          <w:szCs w:val="24"/>
          <w:lang w:val="sk-SK"/>
        </w:rPr>
        <w:t xml:space="preserve"> </w:t>
      </w:r>
      <w:r w:rsidRPr="00A2529C">
        <w:rPr>
          <w:rFonts w:eastAsia="Calibri"/>
          <w:sz w:val="24"/>
          <w:szCs w:val="24"/>
          <w:lang w:val="sk-SK"/>
        </w:rPr>
        <w:t>citácií, informačné vzdelávane používateľov a organizovanie kultúrno-vzdelávacích podujatí.</w:t>
      </w:r>
    </w:p>
    <w:p w:rsidR="004D65C7" w:rsidRPr="00A2529C" w:rsidRDefault="004D65C7" w:rsidP="00DD32B1">
      <w:pPr>
        <w:spacing w:after="120"/>
        <w:ind w:firstLine="567"/>
        <w:rPr>
          <w:rFonts w:eastAsia="Calibri"/>
          <w:sz w:val="24"/>
          <w:szCs w:val="24"/>
          <w:lang w:val="sk-SK"/>
        </w:rPr>
      </w:pPr>
      <w:r w:rsidRPr="00A2529C">
        <w:rPr>
          <w:rFonts w:eastAsia="Calibri"/>
          <w:sz w:val="24"/>
          <w:szCs w:val="24"/>
          <w:lang w:val="sk-SK"/>
        </w:rPr>
        <w:t xml:space="preserve">V roku 2018 UK UKF získala grant z Fondu na podporu umenia v sume 3 000,00 € </w:t>
      </w:r>
      <w:r w:rsidR="00DD32B1" w:rsidRPr="00A2529C">
        <w:rPr>
          <w:rFonts w:eastAsia="Calibri"/>
          <w:sz w:val="24"/>
          <w:szCs w:val="24"/>
          <w:lang w:val="sk-SK"/>
        </w:rPr>
        <w:br/>
      </w:r>
      <w:r w:rsidRPr="00A2529C">
        <w:rPr>
          <w:rFonts w:eastAsia="Calibri"/>
          <w:sz w:val="24"/>
          <w:szCs w:val="24"/>
          <w:lang w:val="sk-SK"/>
        </w:rPr>
        <w:t xml:space="preserve">a získala finančné prostriedky na nákup literatúry aj formou odvodu 2% z dane sumou </w:t>
      </w:r>
      <w:r w:rsidR="00B603EF">
        <w:rPr>
          <w:rFonts w:eastAsia="Calibri"/>
          <w:sz w:val="24"/>
          <w:szCs w:val="24"/>
          <w:lang w:val="sk-SK"/>
        </w:rPr>
        <w:br/>
      </w:r>
      <w:r w:rsidRPr="00A2529C">
        <w:rPr>
          <w:rFonts w:eastAsia="Calibri"/>
          <w:sz w:val="24"/>
          <w:szCs w:val="24"/>
          <w:lang w:val="sk-SK"/>
        </w:rPr>
        <w:t>5 183,53 €. Počet dokumentov, ktoré sa spracovali v súbornom on-line katalógu v roku 2018</w:t>
      </w:r>
      <w:r w:rsidR="003F3868">
        <w:rPr>
          <w:rFonts w:eastAsia="Calibri"/>
          <w:sz w:val="24"/>
          <w:szCs w:val="24"/>
          <w:lang w:val="sk-SK"/>
        </w:rPr>
        <w:t>,</w:t>
      </w:r>
      <w:r w:rsidRPr="00A2529C">
        <w:rPr>
          <w:rFonts w:eastAsia="Calibri"/>
          <w:sz w:val="24"/>
          <w:szCs w:val="24"/>
          <w:lang w:val="sk-SK"/>
        </w:rPr>
        <w:t xml:space="preserve"> sa zvýšil o 9 229 knižničných jednotiek. Celkový stav knižničného fondu UK UKF</w:t>
      </w:r>
      <w:r w:rsidR="00B30C65">
        <w:rPr>
          <w:rFonts w:eastAsia="Calibri"/>
          <w:sz w:val="24"/>
          <w:szCs w:val="24"/>
          <w:lang w:val="sk-SK"/>
        </w:rPr>
        <w:t xml:space="preserve"> </w:t>
      </w:r>
      <w:r w:rsidRPr="00A2529C">
        <w:rPr>
          <w:rFonts w:eastAsia="Calibri"/>
          <w:sz w:val="24"/>
          <w:szCs w:val="24"/>
          <w:lang w:val="sk-SK"/>
        </w:rPr>
        <w:t>k 31.</w:t>
      </w:r>
      <w:r w:rsidR="006B5964" w:rsidRPr="00A2529C">
        <w:rPr>
          <w:rFonts w:eastAsia="Calibri"/>
          <w:sz w:val="24"/>
          <w:szCs w:val="24"/>
          <w:lang w:val="sk-SK"/>
        </w:rPr>
        <w:t xml:space="preserve"> </w:t>
      </w:r>
      <w:r w:rsidRPr="00A2529C">
        <w:rPr>
          <w:rFonts w:eastAsia="Calibri"/>
          <w:sz w:val="24"/>
          <w:szCs w:val="24"/>
          <w:lang w:val="sk-SK"/>
        </w:rPr>
        <w:t>12.</w:t>
      </w:r>
      <w:r w:rsidR="006B5964" w:rsidRPr="00A2529C">
        <w:rPr>
          <w:rFonts w:eastAsia="Calibri"/>
          <w:sz w:val="24"/>
          <w:szCs w:val="24"/>
          <w:lang w:val="sk-SK"/>
        </w:rPr>
        <w:t xml:space="preserve"> </w:t>
      </w:r>
      <w:r w:rsidRPr="00A2529C">
        <w:rPr>
          <w:rFonts w:eastAsia="Calibri"/>
          <w:sz w:val="24"/>
          <w:szCs w:val="24"/>
          <w:lang w:val="sk-SK"/>
        </w:rPr>
        <w:t>2018 je 310 331 knižničných jednotiek. UK UKF má vo voľnom výbere 221 312 kn. j.</w:t>
      </w:r>
    </w:p>
    <w:p w:rsidR="004D65C7" w:rsidRPr="00A2529C" w:rsidRDefault="004D65C7" w:rsidP="004D65C7">
      <w:pPr>
        <w:spacing w:after="0" w:line="240" w:lineRule="auto"/>
        <w:rPr>
          <w:rFonts w:eastAsia="Calibri"/>
          <w:sz w:val="24"/>
          <w:szCs w:val="24"/>
          <w:lang w:val="sk-SK"/>
        </w:rPr>
      </w:pPr>
    </w:p>
    <w:p w:rsidR="004D65C7" w:rsidRPr="00A2529C" w:rsidRDefault="004D65C7" w:rsidP="00745D98">
      <w:pPr>
        <w:keepNext/>
        <w:spacing w:after="120" w:line="240" w:lineRule="auto"/>
        <w:ind w:firstLine="0"/>
        <w:rPr>
          <w:b/>
          <w:bCs/>
          <w:i/>
          <w:sz w:val="24"/>
          <w:szCs w:val="24"/>
          <w:lang w:val="sk-SK"/>
        </w:rPr>
      </w:pPr>
      <w:r w:rsidRPr="00AB3872">
        <w:rPr>
          <w:rFonts w:eastAsia="Calibri"/>
          <w:sz w:val="24"/>
          <w:szCs w:val="24"/>
          <w:lang w:val="sk-SK"/>
        </w:rPr>
        <w:t>Tab.</w:t>
      </w:r>
      <w:r w:rsidR="00F02E82" w:rsidRPr="00AB3872">
        <w:rPr>
          <w:rFonts w:eastAsia="Calibri"/>
          <w:sz w:val="24"/>
          <w:szCs w:val="24"/>
          <w:lang w:val="sk-SK"/>
        </w:rPr>
        <w:t xml:space="preserve"> </w:t>
      </w:r>
      <w:r w:rsidR="00AB3872" w:rsidRPr="00AB3872">
        <w:rPr>
          <w:rFonts w:eastAsia="Calibri"/>
          <w:sz w:val="24"/>
          <w:szCs w:val="24"/>
          <w:lang w:val="sk-SK"/>
        </w:rPr>
        <w:t>23:</w:t>
      </w:r>
      <w:r w:rsidRPr="00A2529C">
        <w:rPr>
          <w:rFonts w:eastAsia="Calibri"/>
          <w:i/>
          <w:sz w:val="24"/>
          <w:szCs w:val="24"/>
          <w:lang w:val="sk-SK"/>
        </w:rPr>
        <w:t xml:space="preserve"> </w:t>
      </w:r>
      <w:r w:rsidRPr="006A5AE8">
        <w:rPr>
          <w:rFonts w:eastAsia="Calibri"/>
          <w:b/>
          <w:sz w:val="24"/>
          <w:szCs w:val="24"/>
          <w:lang w:val="sk-SK"/>
        </w:rPr>
        <w:t>Štatistika prírastkov podľa spôsobu nadobudnutia za obdobie od 1.</w:t>
      </w:r>
      <w:r w:rsidR="009E288F">
        <w:rPr>
          <w:rFonts w:eastAsia="Calibri"/>
          <w:b/>
          <w:sz w:val="24"/>
          <w:szCs w:val="24"/>
          <w:lang w:val="sk-SK"/>
        </w:rPr>
        <w:t xml:space="preserve"> </w:t>
      </w:r>
      <w:r w:rsidRPr="006A5AE8">
        <w:rPr>
          <w:rFonts w:eastAsia="Calibri"/>
          <w:b/>
          <w:sz w:val="24"/>
          <w:szCs w:val="24"/>
          <w:lang w:val="sk-SK"/>
        </w:rPr>
        <w:t>1.</w:t>
      </w:r>
      <w:r w:rsidR="009E288F">
        <w:rPr>
          <w:rFonts w:eastAsia="Calibri"/>
          <w:b/>
          <w:sz w:val="24"/>
          <w:szCs w:val="24"/>
          <w:lang w:val="sk-SK"/>
        </w:rPr>
        <w:t xml:space="preserve"> </w:t>
      </w:r>
      <w:r w:rsidRPr="006A5AE8">
        <w:rPr>
          <w:rFonts w:eastAsia="Calibri"/>
          <w:b/>
          <w:sz w:val="24"/>
          <w:szCs w:val="24"/>
          <w:lang w:val="sk-SK"/>
        </w:rPr>
        <w:t xml:space="preserve">2018 </w:t>
      </w:r>
      <w:r w:rsidR="006A5AE8">
        <w:rPr>
          <w:rFonts w:eastAsia="Calibri"/>
          <w:b/>
          <w:sz w:val="24"/>
          <w:szCs w:val="24"/>
          <w:lang w:val="sk-SK"/>
        </w:rPr>
        <w:br/>
      </w:r>
      <w:r w:rsidRPr="006A5AE8">
        <w:rPr>
          <w:rFonts w:eastAsia="Calibri"/>
          <w:b/>
          <w:sz w:val="24"/>
          <w:szCs w:val="24"/>
          <w:lang w:val="sk-SK"/>
        </w:rPr>
        <w:t>do 31.</w:t>
      </w:r>
      <w:r w:rsidR="009E288F">
        <w:rPr>
          <w:rFonts w:eastAsia="Calibri"/>
          <w:b/>
          <w:sz w:val="24"/>
          <w:szCs w:val="24"/>
          <w:lang w:val="sk-SK"/>
        </w:rPr>
        <w:t xml:space="preserve"> </w:t>
      </w:r>
      <w:r w:rsidRPr="006A5AE8">
        <w:rPr>
          <w:rFonts w:eastAsia="Calibri"/>
          <w:b/>
          <w:sz w:val="24"/>
          <w:szCs w:val="24"/>
          <w:lang w:val="sk-SK"/>
        </w:rPr>
        <w:t>12.</w:t>
      </w:r>
      <w:r w:rsidR="009E288F">
        <w:rPr>
          <w:rFonts w:eastAsia="Calibri"/>
          <w:b/>
          <w:sz w:val="24"/>
          <w:szCs w:val="24"/>
          <w:lang w:val="sk-SK"/>
        </w:rPr>
        <w:t xml:space="preserve"> </w:t>
      </w:r>
      <w:r w:rsidRPr="006A5AE8">
        <w:rPr>
          <w:rFonts w:eastAsia="Calibri"/>
          <w:b/>
          <w:sz w:val="24"/>
          <w:szCs w:val="24"/>
          <w:lang w:val="sk-SK"/>
        </w:rPr>
        <w:t>2018</w:t>
      </w:r>
    </w:p>
    <w:tbl>
      <w:tblPr>
        <w:tblStyle w:val="Mriekatabuky22"/>
        <w:tblW w:w="9517" w:type="dxa"/>
        <w:jc w:val="center"/>
        <w:tblLayout w:type="fixed"/>
        <w:tblLook w:val="04A0" w:firstRow="1" w:lastRow="0" w:firstColumn="1" w:lastColumn="0" w:noHBand="0" w:noVBand="1"/>
      </w:tblPr>
      <w:tblGrid>
        <w:gridCol w:w="836"/>
        <w:gridCol w:w="980"/>
        <w:gridCol w:w="980"/>
        <w:gridCol w:w="981"/>
        <w:gridCol w:w="980"/>
        <w:gridCol w:w="980"/>
        <w:gridCol w:w="980"/>
        <w:gridCol w:w="981"/>
        <w:gridCol w:w="699"/>
        <w:gridCol w:w="1120"/>
      </w:tblGrid>
      <w:tr w:rsidR="00A2529C" w:rsidRPr="00A2529C" w:rsidTr="004D65C7">
        <w:trPr>
          <w:trHeight w:val="419"/>
          <w:jc w:val="center"/>
        </w:trPr>
        <w:tc>
          <w:tcPr>
            <w:tcW w:w="836" w:type="dxa"/>
            <w:shd w:val="clear" w:color="auto" w:fill="CCFFCC"/>
          </w:tcPr>
          <w:p w:rsidR="004D65C7" w:rsidRPr="00A2529C" w:rsidRDefault="004D65C7" w:rsidP="0049054E">
            <w:pPr>
              <w:keepNext/>
              <w:spacing w:after="0" w:line="240" w:lineRule="auto"/>
              <w:ind w:firstLine="0"/>
              <w:rPr>
                <w:rFonts w:asciiTheme="minorHAnsi" w:hAnsiTheme="minorHAnsi"/>
                <w:lang w:val="sk-SK"/>
              </w:rPr>
            </w:pPr>
          </w:p>
        </w:tc>
        <w:tc>
          <w:tcPr>
            <w:tcW w:w="980"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Kúpa</w:t>
            </w:r>
          </w:p>
        </w:tc>
        <w:tc>
          <w:tcPr>
            <w:tcW w:w="980"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Dar</w:t>
            </w:r>
          </w:p>
        </w:tc>
        <w:tc>
          <w:tcPr>
            <w:tcW w:w="981"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Náhrada</w:t>
            </w:r>
          </w:p>
        </w:tc>
        <w:tc>
          <w:tcPr>
            <w:tcW w:w="980"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Väzba</w:t>
            </w:r>
          </w:p>
        </w:tc>
        <w:tc>
          <w:tcPr>
            <w:tcW w:w="980"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Výmena</w:t>
            </w:r>
          </w:p>
        </w:tc>
        <w:tc>
          <w:tcPr>
            <w:tcW w:w="980"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Grant</w:t>
            </w:r>
          </w:p>
        </w:tc>
        <w:tc>
          <w:tcPr>
            <w:tcW w:w="981"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Povinný</w:t>
            </w:r>
          </w:p>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výtlačok</w:t>
            </w:r>
          </w:p>
        </w:tc>
        <w:tc>
          <w:tcPr>
            <w:tcW w:w="699"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Retro</w:t>
            </w:r>
          </w:p>
        </w:tc>
        <w:tc>
          <w:tcPr>
            <w:tcW w:w="1120"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Spolu</w:t>
            </w:r>
          </w:p>
        </w:tc>
      </w:tr>
      <w:tr w:rsidR="00A2529C" w:rsidRPr="00A2529C" w:rsidTr="004D65C7">
        <w:trPr>
          <w:trHeight w:val="305"/>
          <w:jc w:val="center"/>
        </w:trPr>
        <w:tc>
          <w:tcPr>
            <w:tcW w:w="836"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Počet</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3 053</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3 987</w:t>
            </w:r>
          </w:p>
        </w:tc>
        <w:tc>
          <w:tcPr>
            <w:tcW w:w="981"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283</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82</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37</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814</w:t>
            </w:r>
          </w:p>
        </w:tc>
        <w:tc>
          <w:tcPr>
            <w:tcW w:w="981"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939</w:t>
            </w:r>
          </w:p>
        </w:tc>
        <w:tc>
          <w:tcPr>
            <w:tcW w:w="699"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34</w:t>
            </w:r>
          </w:p>
        </w:tc>
        <w:tc>
          <w:tcPr>
            <w:tcW w:w="1120" w:type="dxa"/>
            <w:shd w:val="clear" w:color="auto" w:fill="CCFFCC"/>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9 229</w:t>
            </w:r>
          </w:p>
        </w:tc>
      </w:tr>
      <w:tr w:rsidR="00A2529C" w:rsidRPr="00A2529C" w:rsidTr="004D65C7">
        <w:trPr>
          <w:trHeight w:val="317"/>
          <w:jc w:val="center"/>
        </w:trPr>
        <w:tc>
          <w:tcPr>
            <w:tcW w:w="836" w:type="dxa"/>
            <w:shd w:val="clear" w:color="auto" w:fill="CCFFCC"/>
          </w:tcPr>
          <w:p w:rsidR="004D65C7" w:rsidRPr="00A2529C" w:rsidRDefault="004D65C7" w:rsidP="0049054E">
            <w:pPr>
              <w:keepNext/>
              <w:spacing w:after="0" w:line="240" w:lineRule="auto"/>
              <w:ind w:firstLine="0"/>
              <w:rPr>
                <w:rFonts w:asciiTheme="minorHAnsi" w:hAnsiTheme="minorHAnsi"/>
              </w:rPr>
            </w:pPr>
            <w:r w:rsidRPr="00A2529C">
              <w:rPr>
                <w:rFonts w:asciiTheme="minorHAnsi" w:hAnsiTheme="minorHAnsi"/>
              </w:rPr>
              <w:t>Suma €</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54640,35</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38119,70</w:t>
            </w:r>
          </w:p>
        </w:tc>
        <w:tc>
          <w:tcPr>
            <w:tcW w:w="981"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4354,22</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3780,60</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162,65</w:t>
            </w:r>
          </w:p>
        </w:tc>
        <w:tc>
          <w:tcPr>
            <w:tcW w:w="980"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23364,06</w:t>
            </w:r>
          </w:p>
        </w:tc>
        <w:tc>
          <w:tcPr>
            <w:tcW w:w="981"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3809,38</w:t>
            </w:r>
          </w:p>
        </w:tc>
        <w:tc>
          <w:tcPr>
            <w:tcW w:w="699" w:type="dxa"/>
            <w:shd w:val="clear" w:color="auto" w:fill="auto"/>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32,30</w:t>
            </w:r>
          </w:p>
        </w:tc>
        <w:tc>
          <w:tcPr>
            <w:tcW w:w="1120" w:type="dxa"/>
            <w:shd w:val="clear" w:color="auto" w:fill="CCFFCC"/>
          </w:tcPr>
          <w:p w:rsidR="004D65C7" w:rsidRPr="00A2529C" w:rsidRDefault="004D65C7" w:rsidP="0049054E">
            <w:pPr>
              <w:keepNext/>
              <w:spacing w:after="0" w:line="240" w:lineRule="auto"/>
              <w:ind w:firstLine="0"/>
              <w:jc w:val="right"/>
              <w:rPr>
                <w:rFonts w:asciiTheme="minorHAnsi" w:hAnsiTheme="minorHAnsi"/>
              </w:rPr>
            </w:pPr>
            <w:r w:rsidRPr="00A2529C">
              <w:rPr>
                <w:rFonts w:asciiTheme="minorHAnsi" w:hAnsiTheme="minorHAnsi"/>
              </w:rPr>
              <w:t>128263,26</w:t>
            </w:r>
          </w:p>
        </w:tc>
      </w:tr>
    </w:tbl>
    <w:p w:rsidR="004D65C7" w:rsidRPr="00A2529C" w:rsidRDefault="004D65C7" w:rsidP="004D65C7">
      <w:pPr>
        <w:keepNext/>
        <w:spacing w:after="0" w:line="240" w:lineRule="auto"/>
        <w:rPr>
          <w:b/>
          <w:bCs/>
          <w:sz w:val="24"/>
          <w:szCs w:val="24"/>
        </w:rPr>
      </w:pPr>
    </w:p>
    <w:p w:rsidR="00475D30" w:rsidRPr="00A2529C" w:rsidRDefault="00475D30" w:rsidP="004D65C7">
      <w:pPr>
        <w:spacing w:after="0" w:line="240" w:lineRule="auto"/>
        <w:ind w:firstLine="567"/>
        <w:rPr>
          <w:rFonts w:eastAsia="Calibri"/>
          <w:sz w:val="24"/>
          <w:szCs w:val="24"/>
        </w:rPr>
      </w:pPr>
    </w:p>
    <w:p w:rsidR="004D65C7" w:rsidRPr="00A2529C" w:rsidRDefault="00AB3872" w:rsidP="00745D98">
      <w:pPr>
        <w:spacing w:after="120" w:line="240" w:lineRule="auto"/>
        <w:ind w:firstLine="0"/>
        <w:rPr>
          <w:rFonts w:eastAsia="Calibri"/>
          <w:i/>
          <w:sz w:val="24"/>
          <w:szCs w:val="24"/>
        </w:rPr>
      </w:pPr>
      <w:r w:rsidRPr="00AB3872">
        <w:rPr>
          <w:rFonts w:eastAsia="Calibri"/>
          <w:sz w:val="24"/>
          <w:szCs w:val="24"/>
          <w:lang w:val="sk-SK"/>
        </w:rPr>
        <w:t>Tab. 2</w:t>
      </w:r>
      <w:r>
        <w:rPr>
          <w:rFonts w:eastAsia="Calibri"/>
          <w:sz w:val="24"/>
          <w:szCs w:val="24"/>
          <w:lang w:val="sk-SK"/>
        </w:rPr>
        <w:t>4</w:t>
      </w:r>
      <w:r w:rsidRPr="00AB3872">
        <w:rPr>
          <w:rFonts w:eastAsia="Calibri"/>
          <w:sz w:val="24"/>
          <w:szCs w:val="24"/>
          <w:lang w:val="sk-SK"/>
        </w:rPr>
        <w:t>:</w:t>
      </w:r>
      <w:r w:rsidRPr="00A2529C">
        <w:rPr>
          <w:rFonts w:eastAsia="Calibri"/>
          <w:i/>
          <w:sz w:val="24"/>
          <w:szCs w:val="24"/>
          <w:lang w:val="sk-SK"/>
        </w:rPr>
        <w:t xml:space="preserve"> </w:t>
      </w:r>
      <w:r w:rsidR="004D65C7" w:rsidRPr="006A5AE8">
        <w:rPr>
          <w:rFonts w:eastAsia="Calibri"/>
          <w:b/>
          <w:sz w:val="24"/>
          <w:szCs w:val="24"/>
        </w:rPr>
        <w:t>Knižničný fond UK UKF</w:t>
      </w:r>
    </w:p>
    <w:tbl>
      <w:tblPr>
        <w:tblStyle w:val="Mriekatabuky2"/>
        <w:tblW w:w="0" w:type="auto"/>
        <w:tblLook w:val="04A0" w:firstRow="1" w:lastRow="0" w:firstColumn="1" w:lastColumn="0" w:noHBand="0" w:noVBand="1"/>
      </w:tblPr>
      <w:tblGrid>
        <w:gridCol w:w="1407"/>
        <w:gridCol w:w="1342"/>
        <w:gridCol w:w="1499"/>
        <w:gridCol w:w="1417"/>
        <w:gridCol w:w="1418"/>
        <w:gridCol w:w="1417"/>
      </w:tblGrid>
      <w:tr w:rsidR="00A2529C" w:rsidRPr="00A2529C" w:rsidTr="004D65C7">
        <w:tc>
          <w:tcPr>
            <w:tcW w:w="1407" w:type="dxa"/>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p>
        </w:tc>
        <w:tc>
          <w:tcPr>
            <w:tcW w:w="1342" w:type="dxa"/>
            <w:shd w:val="clear" w:color="auto" w:fill="CCFFCC"/>
          </w:tcPr>
          <w:p w:rsidR="004D65C7" w:rsidRPr="00A2529C" w:rsidRDefault="004D65C7" w:rsidP="0049054E">
            <w:pPr>
              <w:autoSpaceDE w:val="0"/>
              <w:autoSpaceDN w:val="0"/>
              <w:adjustRightInd w:val="0"/>
              <w:spacing w:after="0" w:line="240" w:lineRule="auto"/>
              <w:ind w:firstLine="11"/>
              <w:jc w:val="center"/>
              <w:rPr>
                <w:rFonts w:asciiTheme="minorHAnsi" w:hAnsiTheme="minorHAnsi"/>
                <w:bCs/>
              </w:rPr>
            </w:pPr>
            <w:r w:rsidRPr="00A2529C">
              <w:rPr>
                <w:rFonts w:asciiTheme="minorHAnsi" w:hAnsiTheme="minorHAnsi"/>
                <w:bCs/>
              </w:rPr>
              <w:t>Knihy</w:t>
            </w:r>
          </w:p>
          <w:p w:rsidR="004D65C7" w:rsidRPr="00A2529C" w:rsidRDefault="004D65C7" w:rsidP="0049054E">
            <w:pPr>
              <w:autoSpaceDE w:val="0"/>
              <w:autoSpaceDN w:val="0"/>
              <w:adjustRightInd w:val="0"/>
              <w:spacing w:after="0" w:line="240" w:lineRule="auto"/>
              <w:ind w:firstLine="11"/>
              <w:jc w:val="center"/>
              <w:rPr>
                <w:rFonts w:asciiTheme="minorHAnsi" w:hAnsiTheme="minorHAnsi"/>
                <w:bCs/>
              </w:rPr>
            </w:pPr>
            <w:r w:rsidRPr="00A2529C">
              <w:rPr>
                <w:rFonts w:asciiTheme="minorHAnsi" w:hAnsiTheme="minorHAnsi"/>
                <w:bCs/>
              </w:rPr>
              <w:t>a viazané periodiká</w:t>
            </w:r>
          </w:p>
        </w:tc>
        <w:tc>
          <w:tcPr>
            <w:tcW w:w="1499" w:type="dxa"/>
            <w:shd w:val="clear" w:color="auto" w:fill="CCFFCC"/>
          </w:tcPr>
          <w:p w:rsidR="004D65C7" w:rsidRPr="00A2529C" w:rsidRDefault="004D65C7" w:rsidP="0049054E">
            <w:pPr>
              <w:autoSpaceDE w:val="0"/>
              <w:autoSpaceDN w:val="0"/>
              <w:adjustRightInd w:val="0"/>
              <w:spacing w:after="0" w:line="240" w:lineRule="auto"/>
              <w:ind w:firstLine="11"/>
              <w:jc w:val="center"/>
              <w:rPr>
                <w:rFonts w:asciiTheme="minorHAnsi" w:hAnsiTheme="minorHAnsi"/>
                <w:bCs/>
              </w:rPr>
            </w:pPr>
            <w:r w:rsidRPr="00A2529C">
              <w:rPr>
                <w:rFonts w:asciiTheme="minorHAnsi" w:hAnsiTheme="minorHAnsi"/>
                <w:bCs/>
              </w:rPr>
              <w:t>Audiovizuálne</w:t>
            </w:r>
          </w:p>
          <w:p w:rsidR="004D65C7" w:rsidRPr="00A2529C" w:rsidRDefault="004D65C7" w:rsidP="0049054E">
            <w:pPr>
              <w:autoSpaceDE w:val="0"/>
              <w:autoSpaceDN w:val="0"/>
              <w:adjustRightInd w:val="0"/>
              <w:spacing w:after="0" w:line="240" w:lineRule="auto"/>
              <w:ind w:firstLine="11"/>
              <w:jc w:val="center"/>
              <w:rPr>
                <w:rFonts w:asciiTheme="minorHAnsi" w:hAnsiTheme="minorHAnsi"/>
                <w:bCs/>
              </w:rPr>
            </w:pPr>
            <w:r w:rsidRPr="00A2529C">
              <w:rPr>
                <w:rFonts w:asciiTheme="minorHAnsi" w:hAnsiTheme="minorHAnsi"/>
                <w:bCs/>
              </w:rPr>
              <w:t>a elektronické dokumenty</w:t>
            </w:r>
          </w:p>
        </w:tc>
        <w:tc>
          <w:tcPr>
            <w:tcW w:w="1417" w:type="dxa"/>
            <w:shd w:val="clear" w:color="auto" w:fill="CCFFCC"/>
          </w:tcPr>
          <w:p w:rsidR="004D65C7" w:rsidRPr="00A2529C" w:rsidRDefault="004D65C7" w:rsidP="0049054E">
            <w:pPr>
              <w:autoSpaceDE w:val="0"/>
              <w:autoSpaceDN w:val="0"/>
              <w:adjustRightInd w:val="0"/>
              <w:spacing w:after="0" w:line="240" w:lineRule="auto"/>
              <w:ind w:firstLine="11"/>
              <w:jc w:val="center"/>
              <w:rPr>
                <w:rFonts w:asciiTheme="minorHAnsi" w:hAnsiTheme="minorHAnsi"/>
                <w:bCs/>
              </w:rPr>
            </w:pPr>
            <w:r w:rsidRPr="00A2529C">
              <w:rPr>
                <w:rFonts w:asciiTheme="minorHAnsi" w:hAnsiTheme="minorHAnsi"/>
                <w:bCs/>
              </w:rPr>
              <w:t>Záverečné</w:t>
            </w:r>
          </w:p>
          <w:p w:rsidR="004D65C7" w:rsidRPr="00A2529C" w:rsidRDefault="004D65C7" w:rsidP="0049054E">
            <w:pPr>
              <w:autoSpaceDE w:val="0"/>
              <w:autoSpaceDN w:val="0"/>
              <w:adjustRightInd w:val="0"/>
              <w:spacing w:after="0" w:line="240" w:lineRule="auto"/>
              <w:ind w:firstLine="11"/>
              <w:jc w:val="center"/>
              <w:rPr>
                <w:rFonts w:asciiTheme="minorHAnsi" w:hAnsiTheme="minorHAnsi"/>
                <w:bCs/>
              </w:rPr>
            </w:pPr>
            <w:r w:rsidRPr="00A2529C">
              <w:rPr>
                <w:rFonts w:asciiTheme="minorHAnsi" w:hAnsiTheme="minorHAnsi"/>
                <w:bCs/>
              </w:rPr>
              <w:t>a kvalifikačné práce</w:t>
            </w:r>
          </w:p>
        </w:tc>
        <w:tc>
          <w:tcPr>
            <w:tcW w:w="1418" w:type="dxa"/>
            <w:shd w:val="clear" w:color="auto" w:fill="CCFFCC"/>
          </w:tcPr>
          <w:p w:rsidR="004D65C7" w:rsidRPr="00A2529C" w:rsidRDefault="004D65C7" w:rsidP="0049054E">
            <w:pPr>
              <w:autoSpaceDE w:val="0"/>
              <w:autoSpaceDN w:val="0"/>
              <w:adjustRightInd w:val="0"/>
              <w:spacing w:after="0" w:line="240" w:lineRule="auto"/>
              <w:ind w:firstLine="11"/>
              <w:jc w:val="center"/>
              <w:rPr>
                <w:rFonts w:asciiTheme="minorHAnsi" w:hAnsiTheme="minorHAnsi"/>
                <w:bCs/>
              </w:rPr>
            </w:pPr>
            <w:r w:rsidRPr="00A2529C">
              <w:rPr>
                <w:rFonts w:asciiTheme="minorHAnsi" w:hAnsiTheme="minorHAnsi"/>
                <w:bCs/>
              </w:rPr>
              <w:t>Špeciálne dokumenty</w:t>
            </w:r>
          </w:p>
        </w:tc>
        <w:tc>
          <w:tcPr>
            <w:tcW w:w="1417" w:type="dxa"/>
            <w:shd w:val="clear" w:color="auto" w:fill="CCFFCC"/>
          </w:tcPr>
          <w:p w:rsidR="004D65C7" w:rsidRPr="00A2529C" w:rsidRDefault="004D65C7" w:rsidP="0049054E">
            <w:pPr>
              <w:autoSpaceDE w:val="0"/>
              <w:autoSpaceDN w:val="0"/>
              <w:adjustRightInd w:val="0"/>
              <w:spacing w:after="0" w:line="240" w:lineRule="auto"/>
              <w:ind w:firstLine="11"/>
              <w:jc w:val="center"/>
              <w:rPr>
                <w:rFonts w:asciiTheme="minorHAnsi" w:hAnsiTheme="minorHAnsi"/>
                <w:bCs/>
              </w:rPr>
            </w:pPr>
            <w:r w:rsidRPr="00A2529C">
              <w:rPr>
                <w:rFonts w:asciiTheme="minorHAnsi" w:hAnsiTheme="minorHAnsi"/>
                <w:bCs/>
              </w:rPr>
              <w:t>Spolu</w:t>
            </w:r>
          </w:p>
        </w:tc>
      </w:tr>
      <w:tr w:rsidR="00A2529C" w:rsidRPr="00A2529C" w:rsidTr="004D65C7">
        <w:tc>
          <w:tcPr>
            <w:tcW w:w="1407" w:type="dxa"/>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r w:rsidRPr="00A2529C">
              <w:rPr>
                <w:rFonts w:asciiTheme="minorHAnsi" w:hAnsiTheme="minorHAnsi"/>
                <w:bCs/>
              </w:rPr>
              <w:t>K 31.12.2010</w:t>
            </w:r>
          </w:p>
        </w:tc>
        <w:tc>
          <w:tcPr>
            <w:tcW w:w="1342"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169 892</w:t>
            </w:r>
          </w:p>
        </w:tc>
        <w:tc>
          <w:tcPr>
            <w:tcW w:w="1499"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5 969</w:t>
            </w:r>
          </w:p>
        </w:tc>
        <w:tc>
          <w:tcPr>
            <w:tcW w:w="1417"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31 649</w:t>
            </w:r>
          </w:p>
        </w:tc>
        <w:tc>
          <w:tcPr>
            <w:tcW w:w="1418"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32 827</w:t>
            </w:r>
          </w:p>
        </w:tc>
        <w:tc>
          <w:tcPr>
            <w:tcW w:w="1417" w:type="dxa"/>
            <w:shd w:val="clear" w:color="auto" w:fill="CCFFCC"/>
            <w:vAlign w:val="center"/>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240 337</w:t>
            </w:r>
          </w:p>
        </w:tc>
      </w:tr>
      <w:tr w:rsidR="00A2529C" w:rsidRPr="00A2529C" w:rsidTr="004D65C7">
        <w:tc>
          <w:tcPr>
            <w:tcW w:w="1407" w:type="dxa"/>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r w:rsidRPr="00A2529C">
              <w:rPr>
                <w:rFonts w:asciiTheme="minorHAnsi" w:hAnsiTheme="minorHAnsi"/>
                <w:bCs/>
              </w:rPr>
              <w:t>K 31.12.2011</w:t>
            </w:r>
          </w:p>
        </w:tc>
        <w:tc>
          <w:tcPr>
            <w:tcW w:w="1342"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195 820</w:t>
            </w:r>
          </w:p>
        </w:tc>
        <w:tc>
          <w:tcPr>
            <w:tcW w:w="1499"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4 452</w:t>
            </w:r>
          </w:p>
        </w:tc>
        <w:tc>
          <w:tcPr>
            <w:tcW w:w="1417"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34 388</w:t>
            </w:r>
          </w:p>
        </w:tc>
        <w:tc>
          <w:tcPr>
            <w:tcW w:w="1418"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9 867</w:t>
            </w:r>
          </w:p>
        </w:tc>
        <w:tc>
          <w:tcPr>
            <w:tcW w:w="1417" w:type="dxa"/>
            <w:shd w:val="clear" w:color="auto" w:fill="CCFFCC"/>
            <w:vAlign w:val="center"/>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244 527</w:t>
            </w:r>
          </w:p>
        </w:tc>
      </w:tr>
      <w:tr w:rsidR="00A2529C" w:rsidRPr="00A2529C" w:rsidTr="004D65C7">
        <w:tc>
          <w:tcPr>
            <w:tcW w:w="1407" w:type="dxa"/>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r w:rsidRPr="00A2529C">
              <w:rPr>
                <w:rFonts w:asciiTheme="minorHAnsi" w:hAnsiTheme="minorHAnsi"/>
                <w:bCs/>
              </w:rPr>
              <w:t>K 31.12.2012</w:t>
            </w:r>
          </w:p>
        </w:tc>
        <w:tc>
          <w:tcPr>
            <w:tcW w:w="1342"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196 757</w:t>
            </w:r>
          </w:p>
        </w:tc>
        <w:tc>
          <w:tcPr>
            <w:tcW w:w="1499"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4 745</w:t>
            </w:r>
          </w:p>
        </w:tc>
        <w:tc>
          <w:tcPr>
            <w:tcW w:w="1417"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39 461</w:t>
            </w:r>
          </w:p>
        </w:tc>
        <w:tc>
          <w:tcPr>
            <w:tcW w:w="1418"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12 658</w:t>
            </w:r>
          </w:p>
        </w:tc>
        <w:tc>
          <w:tcPr>
            <w:tcW w:w="1417" w:type="dxa"/>
            <w:shd w:val="clear" w:color="auto" w:fill="CCFFCC"/>
            <w:vAlign w:val="center"/>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253 621</w:t>
            </w:r>
          </w:p>
        </w:tc>
      </w:tr>
      <w:tr w:rsidR="00A2529C" w:rsidRPr="00A2529C" w:rsidTr="004D65C7">
        <w:tc>
          <w:tcPr>
            <w:tcW w:w="1407" w:type="dxa"/>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r w:rsidRPr="00A2529C">
              <w:rPr>
                <w:rFonts w:asciiTheme="minorHAnsi" w:hAnsiTheme="minorHAnsi"/>
                <w:bCs/>
              </w:rPr>
              <w:t>K 31.12.2013</w:t>
            </w:r>
          </w:p>
        </w:tc>
        <w:tc>
          <w:tcPr>
            <w:tcW w:w="1342"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202 614</w:t>
            </w:r>
          </w:p>
        </w:tc>
        <w:tc>
          <w:tcPr>
            <w:tcW w:w="1499"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5 359</w:t>
            </w:r>
          </w:p>
        </w:tc>
        <w:tc>
          <w:tcPr>
            <w:tcW w:w="1417"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43 063</w:t>
            </w:r>
          </w:p>
        </w:tc>
        <w:tc>
          <w:tcPr>
            <w:tcW w:w="1418"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13 342</w:t>
            </w:r>
          </w:p>
        </w:tc>
        <w:tc>
          <w:tcPr>
            <w:tcW w:w="1417" w:type="dxa"/>
            <w:shd w:val="clear" w:color="auto" w:fill="CCFFCC"/>
            <w:vAlign w:val="center"/>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264 378</w:t>
            </w:r>
          </w:p>
        </w:tc>
      </w:tr>
      <w:tr w:rsidR="00A2529C" w:rsidRPr="00A2529C" w:rsidTr="004D65C7">
        <w:tc>
          <w:tcPr>
            <w:tcW w:w="1407" w:type="dxa"/>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r w:rsidRPr="00A2529C">
              <w:rPr>
                <w:rFonts w:asciiTheme="minorHAnsi" w:hAnsiTheme="minorHAnsi"/>
                <w:bCs/>
              </w:rPr>
              <w:t>K 31.12.2014</w:t>
            </w:r>
          </w:p>
        </w:tc>
        <w:tc>
          <w:tcPr>
            <w:tcW w:w="1342"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209 428</w:t>
            </w:r>
          </w:p>
        </w:tc>
        <w:tc>
          <w:tcPr>
            <w:tcW w:w="1499"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5 769</w:t>
            </w:r>
          </w:p>
        </w:tc>
        <w:tc>
          <w:tcPr>
            <w:tcW w:w="1417"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45 517</w:t>
            </w:r>
          </w:p>
        </w:tc>
        <w:tc>
          <w:tcPr>
            <w:tcW w:w="1418"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14 944</w:t>
            </w:r>
          </w:p>
        </w:tc>
        <w:tc>
          <w:tcPr>
            <w:tcW w:w="1417" w:type="dxa"/>
            <w:shd w:val="clear" w:color="auto" w:fill="CCFFCC"/>
            <w:vAlign w:val="center"/>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275 658</w:t>
            </w:r>
          </w:p>
        </w:tc>
      </w:tr>
      <w:tr w:rsidR="00A2529C" w:rsidRPr="00A2529C" w:rsidTr="004D65C7">
        <w:tc>
          <w:tcPr>
            <w:tcW w:w="1407" w:type="dxa"/>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r w:rsidRPr="00A2529C">
              <w:rPr>
                <w:rFonts w:asciiTheme="minorHAnsi" w:hAnsiTheme="minorHAnsi"/>
                <w:bCs/>
              </w:rPr>
              <w:lastRenderedPageBreak/>
              <w:t>K 31.12.2015</w:t>
            </w:r>
          </w:p>
        </w:tc>
        <w:tc>
          <w:tcPr>
            <w:tcW w:w="1342"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227 970</w:t>
            </w:r>
          </w:p>
        </w:tc>
        <w:tc>
          <w:tcPr>
            <w:tcW w:w="1499"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6 296</w:t>
            </w:r>
          </w:p>
        </w:tc>
        <w:tc>
          <w:tcPr>
            <w:tcW w:w="1417"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49 396</w:t>
            </w:r>
          </w:p>
        </w:tc>
        <w:tc>
          <w:tcPr>
            <w:tcW w:w="1418" w:type="dxa"/>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15 839</w:t>
            </w:r>
          </w:p>
        </w:tc>
        <w:tc>
          <w:tcPr>
            <w:tcW w:w="1417" w:type="dxa"/>
            <w:shd w:val="clear" w:color="auto" w:fill="CCFFCC"/>
            <w:vAlign w:val="center"/>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299 501</w:t>
            </w:r>
          </w:p>
        </w:tc>
      </w:tr>
      <w:tr w:rsidR="00A2529C" w:rsidRPr="00A2529C" w:rsidTr="004D65C7">
        <w:tc>
          <w:tcPr>
            <w:tcW w:w="1407" w:type="dxa"/>
            <w:tcBorders>
              <w:bottom w:val="single" w:sz="4" w:space="0" w:color="auto"/>
            </w:tcBorders>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r w:rsidRPr="00A2529C">
              <w:rPr>
                <w:rFonts w:asciiTheme="minorHAnsi" w:hAnsiTheme="minorHAnsi"/>
                <w:bCs/>
              </w:rPr>
              <w:t>K 31.12.2016</w:t>
            </w:r>
          </w:p>
        </w:tc>
        <w:tc>
          <w:tcPr>
            <w:tcW w:w="1342" w:type="dxa"/>
            <w:tcBorders>
              <w:bottom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223 255</w:t>
            </w:r>
          </w:p>
        </w:tc>
        <w:tc>
          <w:tcPr>
            <w:tcW w:w="1499" w:type="dxa"/>
            <w:tcBorders>
              <w:bottom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6 408</w:t>
            </w:r>
          </w:p>
        </w:tc>
        <w:tc>
          <w:tcPr>
            <w:tcW w:w="1417" w:type="dxa"/>
            <w:tcBorders>
              <w:bottom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53 546</w:t>
            </w:r>
          </w:p>
        </w:tc>
        <w:tc>
          <w:tcPr>
            <w:tcW w:w="1418" w:type="dxa"/>
            <w:tcBorders>
              <w:bottom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16 887</w:t>
            </w:r>
          </w:p>
        </w:tc>
        <w:tc>
          <w:tcPr>
            <w:tcW w:w="1417" w:type="dxa"/>
            <w:tcBorders>
              <w:bottom w:val="single" w:sz="4" w:space="0" w:color="auto"/>
            </w:tcBorders>
            <w:shd w:val="clear" w:color="auto" w:fill="CCFFCC"/>
            <w:vAlign w:val="center"/>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300 096</w:t>
            </w:r>
          </w:p>
        </w:tc>
      </w:tr>
      <w:tr w:rsidR="00A2529C" w:rsidRPr="00A2529C" w:rsidTr="004D65C7">
        <w:tc>
          <w:tcPr>
            <w:tcW w:w="1407" w:type="dxa"/>
            <w:tcBorders>
              <w:bottom w:val="single" w:sz="4" w:space="0" w:color="auto"/>
            </w:tcBorders>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r w:rsidRPr="00A2529C">
              <w:rPr>
                <w:rFonts w:asciiTheme="minorHAnsi" w:hAnsiTheme="minorHAnsi"/>
                <w:bCs/>
              </w:rPr>
              <w:t>K 31.12.2017</w:t>
            </w:r>
          </w:p>
        </w:tc>
        <w:tc>
          <w:tcPr>
            <w:tcW w:w="1342" w:type="dxa"/>
            <w:tcBorders>
              <w:bottom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224 134</w:t>
            </w:r>
          </w:p>
        </w:tc>
        <w:tc>
          <w:tcPr>
            <w:tcW w:w="1499" w:type="dxa"/>
            <w:tcBorders>
              <w:bottom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5 668</w:t>
            </w:r>
          </w:p>
        </w:tc>
        <w:tc>
          <w:tcPr>
            <w:tcW w:w="1417" w:type="dxa"/>
            <w:tcBorders>
              <w:bottom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55 320</w:t>
            </w:r>
          </w:p>
        </w:tc>
        <w:tc>
          <w:tcPr>
            <w:tcW w:w="1418" w:type="dxa"/>
            <w:tcBorders>
              <w:bottom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17 276</w:t>
            </w:r>
          </w:p>
        </w:tc>
        <w:tc>
          <w:tcPr>
            <w:tcW w:w="1417" w:type="dxa"/>
            <w:tcBorders>
              <w:bottom w:val="single" w:sz="4" w:space="0" w:color="auto"/>
            </w:tcBorders>
            <w:shd w:val="clear" w:color="auto" w:fill="CCFFCC"/>
            <w:vAlign w:val="center"/>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302 398</w:t>
            </w:r>
          </w:p>
        </w:tc>
      </w:tr>
      <w:tr w:rsidR="00A2529C" w:rsidRPr="00A2529C" w:rsidTr="004D65C7">
        <w:tc>
          <w:tcPr>
            <w:tcW w:w="1407" w:type="dxa"/>
            <w:tcBorders>
              <w:top w:val="single" w:sz="4" w:space="0" w:color="auto"/>
              <w:left w:val="single" w:sz="4" w:space="0" w:color="auto"/>
              <w:bottom w:val="single" w:sz="4" w:space="0" w:color="auto"/>
              <w:right w:val="single" w:sz="4" w:space="0" w:color="auto"/>
            </w:tcBorders>
            <w:shd w:val="clear" w:color="auto" w:fill="CCFFCC"/>
          </w:tcPr>
          <w:p w:rsidR="004D65C7" w:rsidRPr="00A2529C" w:rsidRDefault="004D65C7" w:rsidP="004D65C7">
            <w:pPr>
              <w:autoSpaceDE w:val="0"/>
              <w:autoSpaceDN w:val="0"/>
              <w:adjustRightInd w:val="0"/>
              <w:spacing w:after="0" w:line="240" w:lineRule="auto"/>
              <w:rPr>
                <w:rFonts w:asciiTheme="minorHAnsi" w:hAnsiTheme="minorHAnsi"/>
                <w:bCs/>
              </w:rPr>
            </w:pPr>
            <w:r w:rsidRPr="00A2529C">
              <w:rPr>
                <w:rFonts w:asciiTheme="minorHAnsi" w:hAnsiTheme="minorHAnsi"/>
                <w:bCs/>
              </w:rPr>
              <w:t>K 31.12.2018</w:t>
            </w:r>
          </w:p>
        </w:tc>
        <w:tc>
          <w:tcPr>
            <w:tcW w:w="1342" w:type="dxa"/>
            <w:tcBorders>
              <w:top w:val="single" w:sz="4" w:space="0" w:color="auto"/>
              <w:left w:val="single" w:sz="4" w:space="0" w:color="auto"/>
              <w:bottom w:val="single" w:sz="4" w:space="0" w:color="auto"/>
              <w:right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228 887</w:t>
            </w:r>
          </w:p>
        </w:tc>
        <w:tc>
          <w:tcPr>
            <w:tcW w:w="1499" w:type="dxa"/>
            <w:tcBorders>
              <w:top w:val="single" w:sz="4" w:space="0" w:color="auto"/>
              <w:left w:val="single" w:sz="4" w:space="0" w:color="auto"/>
              <w:bottom w:val="single" w:sz="4" w:space="0" w:color="auto"/>
              <w:right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5 895</w:t>
            </w:r>
          </w:p>
        </w:tc>
        <w:tc>
          <w:tcPr>
            <w:tcW w:w="1417" w:type="dxa"/>
            <w:tcBorders>
              <w:top w:val="single" w:sz="4" w:space="0" w:color="auto"/>
              <w:left w:val="single" w:sz="4" w:space="0" w:color="auto"/>
              <w:bottom w:val="single" w:sz="4" w:space="0" w:color="auto"/>
              <w:right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57 828</w:t>
            </w:r>
          </w:p>
        </w:tc>
        <w:tc>
          <w:tcPr>
            <w:tcW w:w="1418" w:type="dxa"/>
            <w:tcBorders>
              <w:top w:val="single" w:sz="4" w:space="0" w:color="auto"/>
              <w:left w:val="single" w:sz="4" w:space="0" w:color="auto"/>
              <w:bottom w:val="single" w:sz="4" w:space="0" w:color="auto"/>
              <w:right w:val="single" w:sz="4" w:space="0" w:color="auto"/>
            </w:tcBorders>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17 721</w:t>
            </w:r>
          </w:p>
        </w:tc>
        <w:tc>
          <w:tcPr>
            <w:tcW w:w="1417" w:type="dxa"/>
            <w:tcBorders>
              <w:top w:val="single" w:sz="4" w:space="0" w:color="auto"/>
              <w:left w:val="single" w:sz="4" w:space="0" w:color="auto"/>
              <w:bottom w:val="single" w:sz="4" w:space="0" w:color="auto"/>
              <w:right w:val="single" w:sz="4" w:space="0" w:color="auto"/>
            </w:tcBorders>
            <w:shd w:val="clear" w:color="auto" w:fill="CCFFCC"/>
            <w:vAlign w:val="center"/>
          </w:tcPr>
          <w:p w:rsidR="004D65C7" w:rsidRPr="00A2529C" w:rsidRDefault="004D65C7" w:rsidP="004D65C7">
            <w:pPr>
              <w:autoSpaceDE w:val="0"/>
              <w:autoSpaceDN w:val="0"/>
              <w:adjustRightInd w:val="0"/>
              <w:spacing w:after="0" w:line="240" w:lineRule="auto"/>
              <w:jc w:val="right"/>
              <w:rPr>
                <w:rFonts w:asciiTheme="minorHAnsi" w:hAnsiTheme="minorHAnsi"/>
                <w:bCs/>
              </w:rPr>
            </w:pPr>
            <w:r w:rsidRPr="00A2529C">
              <w:rPr>
                <w:rFonts w:asciiTheme="minorHAnsi" w:hAnsiTheme="minorHAnsi"/>
                <w:bCs/>
              </w:rPr>
              <w:t>310 331</w:t>
            </w:r>
          </w:p>
        </w:tc>
      </w:tr>
    </w:tbl>
    <w:p w:rsidR="004D65C7" w:rsidRPr="00A2529C" w:rsidRDefault="004D65C7" w:rsidP="004D65C7">
      <w:pPr>
        <w:spacing w:after="120" w:line="240" w:lineRule="auto"/>
        <w:ind w:firstLine="567"/>
        <w:rPr>
          <w:rFonts w:eastAsia="Calibri"/>
          <w:sz w:val="24"/>
          <w:szCs w:val="24"/>
        </w:rPr>
      </w:pPr>
    </w:p>
    <w:p w:rsidR="004D65C7" w:rsidRPr="00A2529C" w:rsidRDefault="004D65C7" w:rsidP="00DD32B1">
      <w:pPr>
        <w:spacing w:after="120" w:line="240" w:lineRule="auto"/>
        <w:ind w:firstLine="567"/>
        <w:rPr>
          <w:rFonts w:eastAsia="Calibri"/>
          <w:sz w:val="24"/>
          <w:szCs w:val="24"/>
        </w:rPr>
      </w:pPr>
      <w:r w:rsidRPr="00A2529C">
        <w:rPr>
          <w:rFonts w:eastAsia="Calibri"/>
          <w:sz w:val="24"/>
          <w:szCs w:val="24"/>
        </w:rPr>
        <w:t>V roku 2018 UK UKF vrátane čiastkových knižníc odoberala 307 titulov periodík</w:t>
      </w:r>
      <w:r w:rsidR="003F3868">
        <w:rPr>
          <w:rFonts w:eastAsia="Calibri"/>
          <w:sz w:val="24"/>
          <w:szCs w:val="24"/>
        </w:rPr>
        <w:t>,</w:t>
      </w:r>
      <w:r w:rsidRPr="00A2529C">
        <w:rPr>
          <w:rFonts w:eastAsia="Calibri"/>
          <w:sz w:val="24"/>
          <w:szCs w:val="24"/>
        </w:rPr>
        <w:t xml:space="preserve"> z toho 101 zahraničných periodík. Zaslaním aktualizovaných údajov z fondu periodík do Univerzitnej knižnice v Bratislave sa UK zúčastnila pri budovaní súborného katalógu periodík Slovenskej republiky.</w:t>
      </w:r>
    </w:p>
    <w:p w:rsidR="004D65C7" w:rsidRPr="00A2529C" w:rsidRDefault="004D65C7" w:rsidP="00DD32B1">
      <w:pPr>
        <w:spacing w:after="120" w:line="240" w:lineRule="auto"/>
        <w:ind w:firstLine="567"/>
        <w:rPr>
          <w:rFonts w:eastAsia="Calibri"/>
          <w:sz w:val="24"/>
          <w:szCs w:val="24"/>
        </w:rPr>
      </w:pPr>
      <w:r w:rsidRPr="00A2529C">
        <w:rPr>
          <w:rFonts w:eastAsia="Calibri"/>
          <w:sz w:val="24"/>
          <w:szCs w:val="24"/>
        </w:rPr>
        <w:t>UK UKF pokračovala v</w:t>
      </w:r>
      <w:r w:rsidR="00552853">
        <w:rPr>
          <w:rFonts w:eastAsia="Calibri"/>
          <w:sz w:val="24"/>
          <w:szCs w:val="24"/>
        </w:rPr>
        <w:t xml:space="preserve"> </w:t>
      </w:r>
      <w:r w:rsidRPr="00A2529C">
        <w:rPr>
          <w:rFonts w:eastAsia="Calibri"/>
          <w:sz w:val="24"/>
          <w:szCs w:val="24"/>
        </w:rPr>
        <w:t>budovaní knižnično-informačného systému UK UKF a sprístupňovaní printových a</w:t>
      </w:r>
      <w:r w:rsidR="00552853">
        <w:rPr>
          <w:rFonts w:eastAsia="Calibri"/>
          <w:sz w:val="24"/>
          <w:szCs w:val="24"/>
        </w:rPr>
        <w:t xml:space="preserve"> </w:t>
      </w:r>
      <w:r w:rsidRPr="00A2529C">
        <w:rPr>
          <w:rFonts w:eastAsia="Calibri"/>
          <w:sz w:val="24"/>
          <w:szCs w:val="24"/>
        </w:rPr>
        <w:t xml:space="preserve">elektronických informačných zdrojov. Tvorba knižnično-informačného systému UK UKF je zameraná na tvorbu troch samostatných databáz: vytvára súborný on-line katalóg knižnice, databázu publikačnej činnosti zamestnancov univerzity a databázu pridelených ISBN. Pre spracovanie záznamov do prvých dvoch databáz knižnica prevádzkuje knižnično-informačný systém Dawinci. Databázy sú prístupné bez obmedzenia prostredníctvom on-line katalógu, ktorý je na webovej stránke UK UKF </w:t>
      </w:r>
      <w:hyperlink r:id="rId57" w:history="1">
        <w:r w:rsidRPr="00A2529C">
          <w:rPr>
            <w:rFonts w:eastAsia="Calibri"/>
            <w:sz w:val="24"/>
            <w:szCs w:val="24"/>
            <w:u w:val="single"/>
          </w:rPr>
          <w:t>http://www.uk.ukf.sk</w:t>
        </w:r>
      </w:hyperlink>
      <w:r w:rsidRPr="00A2529C">
        <w:rPr>
          <w:rFonts w:eastAsia="Calibri"/>
          <w:sz w:val="24"/>
          <w:szCs w:val="24"/>
        </w:rPr>
        <w:t>), počas roka 2018 evidujeme 65 681 návštev tejto stránky. Súborný on-line katalóg v roku 2018 navštívilo 92 030 návštevníkov z</w:t>
      </w:r>
      <w:r w:rsidR="00DD32B1" w:rsidRPr="00A2529C">
        <w:rPr>
          <w:rFonts w:eastAsia="Calibri"/>
          <w:sz w:val="24"/>
          <w:szCs w:val="24"/>
        </w:rPr>
        <w:t xml:space="preserve"> </w:t>
      </w:r>
      <w:r w:rsidRPr="00A2529C">
        <w:rPr>
          <w:rFonts w:eastAsia="Calibri"/>
          <w:sz w:val="24"/>
          <w:szCs w:val="24"/>
        </w:rPr>
        <w:t>UKF počítačov, 402 návštevníkov mimo UKF a 20 643 priamo v knižnici. Knižnično-informačný systém umožňuje čitateľom vidieť svoje konto s vypožičanými knihami, rezervovať</w:t>
      </w:r>
      <w:r w:rsidR="00A74E4B">
        <w:rPr>
          <w:rFonts w:eastAsia="Calibri"/>
          <w:sz w:val="24"/>
          <w:szCs w:val="24"/>
        </w:rPr>
        <w:t xml:space="preserve"> </w:t>
      </w:r>
      <w:r w:rsidRPr="00A2529C">
        <w:rPr>
          <w:rFonts w:eastAsia="Calibri"/>
          <w:sz w:val="24"/>
          <w:szCs w:val="24"/>
        </w:rPr>
        <w:t>dokumenty, prípadne prolongovať výpožičné lehoty na už požičané dokumenty. V roku 2018 uskutočnili používatelia 70 335 výpožičiek z toho 24 442 prezenčných a 45 893 absenčných výpožičiek, z toho sa zrealizovalo 6 394 automatických prolongácií a uložilo sa 49 772 vrátených výpožičiek. Oddelenie výpožičných služieb zaznamenalo spolu 84 076 fyzických návštev používateľov. UK UKF zabezpečila nákup štvrtého</w:t>
      </w:r>
      <w:r w:rsidR="00A74E4B">
        <w:rPr>
          <w:rFonts w:eastAsia="Calibri"/>
          <w:sz w:val="24"/>
          <w:szCs w:val="24"/>
        </w:rPr>
        <w:t xml:space="preserve"> </w:t>
      </w:r>
      <w:r w:rsidRPr="00A2529C">
        <w:rPr>
          <w:rFonts w:eastAsia="Calibri"/>
          <w:sz w:val="24"/>
          <w:szCs w:val="24"/>
        </w:rPr>
        <w:t xml:space="preserve">biblioboxu, ktorý </w:t>
      </w:r>
      <w:r w:rsidR="00E71B46">
        <w:rPr>
          <w:rFonts w:eastAsia="Calibri"/>
          <w:sz w:val="24"/>
          <w:szCs w:val="24"/>
        </w:rPr>
        <w:br/>
      </w:r>
      <w:r w:rsidRPr="00A2529C">
        <w:rPr>
          <w:rFonts w:eastAsia="Calibri"/>
          <w:sz w:val="24"/>
          <w:szCs w:val="24"/>
        </w:rPr>
        <w:t xml:space="preserve">je umiestnený priestoroch Fakulty sociálnych vied a zdravotníctva, Kraskova 1, Nitra. </w:t>
      </w:r>
      <w:r w:rsidR="00E71B46">
        <w:rPr>
          <w:rFonts w:eastAsia="Calibri"/>
          <w:sz w:val="24"/>
          <w:szCs w:val="24"/>
        </w:rPr>
        <w:t>P</w:t>
      </w:r>
      <w:r w:rsidRPr="00A2529C">
        <w:rPr>
          <w:rFonts w:eastAsia="Calibri"/>
          <w:sz w:val="24"/>
          <w:szCs w:val="24"/>
        </w:rPr>
        <w:t xml:space="preserve">oužívatelia majú k dispozícii 4 biblioboxy, ktoré v roku 2018 využilo 953 používateľov </w:t>
      </w:r>
      <w:r w:rsidR="00E71B46">
        <w:rPr>
          <w:rFonts w:eastAsia="Calibri"/>
          <w:sz w:val="24"/>
          <w:szCs w:val="24"/>
        </w:rPr>
        <w:br/>
      </w:r>
      <w:r w:rsidRPr="00A2529C">
        <w:rPr>
          <w:rFonts w:eastAsia="Calibri"/>
          <w:sz w:val="24"/>
          <w:szCs w:val="24"/>
        </w:rPr>
        <w:t>na vrátenie 4 748 výpožičiek. V roku 2018 bola spustená nová služba výpožičného oddelenia Self Check, ktorú využilo 11 691 čitateľov na vypožičanie 28 736 a vrátenie 2 350 knižničných jednotiek.</w:t>
      </w:r>
    </w:p>
    <w:p w:rsidR="004D65C7" w:rsidRPr="00A2529C" w:rsidRDefault="004D65C7" w:rsidP="00DD32B1">
      <w:pPr>
        <w:spacing w:after="120" w:line="240" w:lineRule="auto"/>
        <w:ind w:firstLine="567"/>
        <w:rPr>
          <w:rFonts w:eastAsia="Calibri"/>
          <w:sz w:val="24"/>
          <w:szCs w:val="24"/>
        </w:rPr>
      </w:pPr>
      <w:r w:rsidRPr="00A2529C">
        <w:rPr>
          <w:rFonts w:eastAsia="Calibri"/>
          <w:sz w:val="24"/>
          <w:szCs w:val="24"/>
        </w:rPr>
        <w:t>Databáza publikačnej činnosti o</w:t>
      </w:r>
      <w:r w:rsidR="00DD32B1" w:rsidRPr="00A2529C">
        <w:rPr>
          <w:rFonts w:eastAsia="Calibri"/>
          <w:sz w:val="24"/>
          <w:szCs w:val="24"/>
        </w:rPr>
        <w:t xml:space="preserve">bsahuje bibliografické záznamy o </w:t>
      </w:r>
      <w:r w:rsidRPr="00A2529C">
        <w:rPr>
          <w:rFonts w:eastAsia="Calibri"/>
          <w:sz w:val="24"/>
          <w:szCs w:val="24"/>
        </w:rPr>
        <w:t xml:space="preserve">publikáciách </w:t>
      </w:r>
      <w:r w:rsidR="00DD32B1" w:rsidRPr="00A2529C">
        <w:rPr>
          <w:rFonts w:eastAsia="Calibri"/>
          <w:sz w:val="24"/>
          <w:szCs w:val="24"/>
        </w:rPr>
        <w:br/>
      </w:r>
      <w:r w:rsidRPr="00A2529C">
        <w:rPr>
          <w:rFonts w:eastAsia="Calibri"/>
          <w:sz w:val="24"/>
          <w:szCs w:val="24"/>
        </w:rPr>
        <w:t>a príspevkoch, ktorých autormi sú pedagogickí, vedecko</w:t>
      </w:r>
      <w:r w:rsidR="003F3868">
        <w:rPr>
          <w:rFonts w:eastAsia="Calibri"/>
          <w:sz w:val="24"/>
          <w:szCs w:val="24"/>
        </w:rPr>
        <w:t>-</w:t>
      </w:r>
      <w:r w:rsidRPr="00A2529C">
        <w:rPr>
          <w:rFonts w:eastAsia="Calibri"/>
          <w:sz w:val="24"/>
          <w:szCs w:val="24"/>
        </w:rPr>
        <w:t xml:space="preserve">výskumní zamestnanci a doktorandi UKF. Knižnično-informačný systém KIS-UKF (systém Dawinci) je voľne prístupný na internete, takže každý záujemca si môže pozrieť výsledky vedecko-výskumnej práce a publikačnej aktivity univerzity. Bibliografické záznamy o publikovaných dokumentoch obsahujú ohlasy </w:t>
      </w:r>
      <w:r w:rsidR="00DD32B1" w:rsidRPr="00A2529C">
        <w:rPr>
          <w:rFonts w:eastAsia="Calibri"/>
          <w:sz w:val="24"/>
          <w:szCs w:val="24"/>
        </w:rPr>
        <w:br/>
      </w:r>
      <w:r w:rsidRPr="00A2529C">
        <w:rPr>
          <w:rFonts w:eastAsia="Calibri"/>
          <w:sz w:val="24"/>
          <w:szCs w:val="24"/>
        </w:rPr>
        <w:t xml:space="preserve">na vložené citované dokumenty, čo zvyšuje ich informačnú hodnotu. </w:t>
      </w:r>
    </w:p>
    <w:p w:rsidR="004D65C7" w:rsidRPr="00A2529C" w:rsidRDefault="004D65C7" w:rsidP="00DD32B1">
      <w:pPr>
        <w:spacing w:after="120" w:line="240" w:lineRule="auto"/>
        <w:ind w:firstLine="567"/>
        <w:rPr>
          <w:rFonts w:eastAsia="Calibri"/>
          <w:sz w:val="24"/>
          <w:szCs w:val="24"/>
        </w:rPr>
      </w:pPr>
      <w:r w:rsidRPr="00A2529C">
        <w:rPr>
          <w:rFonts w:eastAsia="Calibri"/>
          <w:sz w:val="24"/>
          <w:szCs w:val="24"/>
        </w:rPr>
        <w:t>Na mesačnej báze prebieha export vygenerovaných záznamov do Centrálneho registra publikačnej činnosti vysokých škôl. Databáza KIS-UKF sa priebežne aktualizuje na dennej báze a v súčasnosti obsahuje 62 183 bibliografických záznamov. Za rok 2018 do databázy pribudlo 2 821 bibliografických záznamov.</w:t>
      </w:r>
    </w:p>
    <w:p w:rsidR="004D65C7" w:rsidRPr="00A2529C" w:rsidRDefault="004D65C7" w:rsidP="00DD32B1">
      <w:pPr>
        <w:spacing w:after="120" w:line="240" w:lineRule="auto"/>
        <w:ind w:firstLine="567"/>
        <w:rPr>
          <w:rFonts w:eastAsia="Calibri"/>
          <w:sz w:val="24"/>
          <w:szCs w:val="24"/>
        </w:rPr>
      </w:pPr>
      <w:r w:rsidRPr="00A2529C">
        <w:rPr>
          <w:rFonts w:eastAsia="Calibri"/>
          <w:sz w:val="24"/>
          <w:szCs w:val="24"/>
        </w:rPr>
        <w:t xml:space="preserve">Popri publikačnej činnosti sa priebežne sleduje aj umelecká činnosť </w:t>
      </w:r>
      <w:r w:rsidR="00E71B46">
        <w:rPr>
          <w:rFonts w:eastAsia="Calibri"/>
          <w:sz w:val="24"/>
          <w:szCs w:val="24"/>
        </w:rPr>
        <w:t>v</w:t>
      </w:r>
      <w:r w:rsidRPr="00A2529C">
        <w:rPr>
          <w:rFonts w:eastAsia="Calibri"/>
          <w:sz w:val="24"/>
          <w:szCs w:val="24"/>
        </w:rPr>
        <w:t>edecko</w:t>
      </w:r>
      <w:r w:rsidR="003F3868">
        <w:rPr>
          <w:rFonts w:eastAsia="Calibri"/>
          <w:sz w:val="24"/>
          <w:szCs w:val="24"/>
        </w:rPr>
        <w:t>-</w:t>
      </w:r>
      <w:r w:rsidRPr="00A2529C">
        <w:rPr>
          <w:rFonts w:eastAsia="Calibri"/>
          <w:sz w:val="24"/>
          <w:szCs w:val="24"/>
        </w:rPr>
        <w:t xml:space="preserve">pedagogických zamestnancov univerzity. Informácie o umeleckých výkonoch sa vkladajú </w:t>
      </w:r>
      <w:r w:rsidR="00552853">
        <w:rPr>
          <w:rFonts w:eastAsia="Calibri"/>
          <w:sz w:val="24"/>
          <w:szCs w:val="24"/>
        </w:rPr>
        <w:br/>
      </w:r>
      <w:r w:rsidRPr="00A2529C">
        <w:rPr>
          <w:rFonts w:eastAsia="Calibri"/>
          <w:sz w:val="24"/>
          <w:szCs w:val="24"/>
        </w:rPr>
        <w:t xml:space="preserve">do Centrálneho registra evidencie umeleckej činnosti. Knižnica pripravila vnútornú metodiku </w:t>
      </w:r>
      <w:r w:rsidRPr="00A2529C">
        <w:rPr>
          <w:rFonts w:eastAsia="Calibri"/>
          <w:sz w:val="24"/>
          <w:szCs w:val="24"/>
        </w:rPr>
        <w:lastRenderedPageBreak/>
        <w:t>pričom pravidelne prebiehajú konzultácie s autormi; na export do centrálneho registra umeleckej činnosti boli pripravené záznamy o realizovaných podujatiach</w:t>
      </w:r>
      <w:r w:rsidR="00A74E4B">
        <w:rPr>
          <w:rFonts w:eastAsia="Calibri"/>
          <w:sz w:val="24"/>
          <w:szCs w:val="24"/>
        </w:rPr>
        <w:t xml:space="preserve"> </w:t>
      </w:r>
      <w:r w:rsidRPr="00A2529C">
        <w:rPr>
          <w:rFonts w:eastAsia="Calibri"/>
          <w:sz w:val="24"/>
          <w:szCs w:val="24"/>
        </w:rPr>
        <w:t xml:space="preserve">a umeleckých dielach. Ku dňu 31. 12. 2018 bolo odsúhlasených 72 záznamov umeleckých aktivít za UKF </w:t>
      </w:r>
      <w:r w:rsidR="00552853">
        <w:rPr>
          <w:rFonts w:eastAsia="Calibri"/>
          <w:sz w:val="24"/>
          <w:szCs w:val="24"/>
        </w:rPr>
        <w:br/>
      </w:r>
      <w:r w:rsidRPr="00A2529C">
        <w:rPr>
          <w:rFonts w:eastAsia="Calibri"/>
          <w:sz w:val="24"/>
          <w:szCs w:val="24"/>
        </w:rPr>
        <w:t>od posledného vykazovacieho obdobia.</w:t>
      </w:r>
    </w:p>
    <w:p w:rsidR="004D65C7" w:rsidRPr="00A2529C" w:rsidRDefault="004D65C7" w:rsidP="00DD32B1">
      <w:pPr>
        <w:spacing w:after="120" w:line="240" w:lineRule="auto"/>
        <w:ind w:firstLine="567"/>
        <w:rPr>
          <w:rFonts w:eastAsia="Calibri"/>
          <w:b/>
          <w:sz w:val="24"/>
          <w:szCs w:val="24"/>
        </w:rPr>
      </w:pPr>
      <w:r w:rsidRPr="00A2529C">
        <w:rPr>
          <w:rFonts w:eastAsia="Calibri"/>
          <w:sz w:val="24"/>
          <w:szCs w:val="24"/>
        </w:rPr>
        <w:t>UK UKF prostredníctvom CVTI SR zabezpečila v roku 2018 prístup do 19 nasledovných elektronických informačných databáz:</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Knovel Library</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ProQuest Central</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ScienceDirect</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Scopus</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SpringerLink</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Wiley Online Library</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Current Contents Connect</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Essential Science Indicators (ESI)</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Journal Citation Reports</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MEDLINE</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Web of Science Core Collection</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 xml:space="preserve">Web of Knowledge </w:t>
      </w:r>
      <w:r w:rsidR="0049054E" w:rsidRPr="00A2529C">
        <w:rPr>
          <w:sz w:val="24"/>
          <w:szCs w:val="24"/>
        </w:rPr>
        <w:t>-</w:t>
      </w:r>
      <w:r w:rsidRPr="00A2529C">
        <w:rPr>
          <w:sz w:val="24"/>
          <w:szCs w:val="24"/>
        </w:rPr>
        <w:t xml:space="preserve"> WS-Web of Science Core Collection</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Knowlwdge - BIOSIS Citation Index</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Data Citation Index</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Knowlwdge - Derwent Citation Index</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KCI-Korean Journal Database</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Russian Science Citation</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SciELO Citation</w:t>
      </w:r>
    </w:p>
    <w:p w:rsidR="004D65C7" w:rsidRPr="00A2529C" w:rsidRDefault="004D65C7" w:rsidP="00F933E0">
      <w:pPr>
        <w:numPr>
          <w:ilvl w:val="0"/>
          <w:numId w:val="42"/>
        </w:numPr>
        <w:spacing w:after="0" w:line="240" w:lineRule="auto"/>
        <w:contextualSpacing/>
        <w:rPr>
          <w:b/>
          <w:sz w:val="24"/>
          <w:szCs w:val="24"/>
        </w:rPr>
      </w:pPr>
      <w:r w:rsidRPr="00A2529C">
        <w:rPr>
          <w:sz w:val="24"/>
          <w:szCs w:val="24"/>
        </w:rPr>
        <w:t>Web of Knowledge - Zoological Record</w:t>
      </w:r>
    </w:p>
    <w:p w:rsidR="004D65C7" w:rsidRPr="00A2529C" w:rsidRDefault="004D65C7" w:rsidP="004D65C7">
      <w:pPr>
        <w:spacing w:after="120" w:line="240" w:lineRule="auto"/>
        <w:ind w:firstLine="567"/>
        <w:rPr>
          <w:rFonts w:eastAsia="Calibri"/>
          <w:sz w:val="24"/>
          <w:szCs w:val="24"/>
        </w:rPr>
      </w:pPr>
    </w:p>
    <w:p w:rsidR="004D65C7" w:rsidRPr="00A2529C" w:rsidRDefault="004D65C7" w:rsidP="00DD32B1">
      <w:pPr>
        <w:spacing w:after="120" w:line="240" w:lineRule="auto"/>
        <w:ind w:firstLine="567"/>
        <w:rPr>
          <w:sz w:val="24"/>
          <w:szCs w:val="24"/>
        </w:rPr>
      </w:pPr>
      <w:r w:rsidRPr="00A2529C">
        <w:rPr>
          <w:rFonts w:eastAsia="Calibri"/>
          <w:sz w:val="24"/>
          <w:szCs w:val="24"/>
        </w:rPr>
        <w:t>UK UKF v roku 2018 zorganizovala 4 podujatia v rámci 19. ročníka celoslovenského podujatia TSK s mottom „Knižnice pre všetkých“, zapojila sa do projektu „XXL Akadémia 2018“ akciou „Promócie XXL Akadémie 2018“. V spolupráci s Katedrou pedagogiky pripravila akciu „(</w:t>
      </w:r>
      <w:r w:rsidR="003F3868">
        <w:rPr>
          <w:rFonts w:eastAsia="Calibri"/>
          <w:sz w:val="24"/>
          <w:szCs w:val="24"/>
        </w:rPr>
        <w:t>V</w:t>
      </w:r>
      <w:r w:rsidRPr="00A2529C">
        <w:rPr>
          <w:rFonts w:eastAsia="Calibri"/>
          <w:sz w:val="24"/>
          <w:szCs w:val="24"/>
        </w:rPr>
        <w:t>y)hranie s textom, pre interaktívne čítanie. UK UKF usporiadala unikátnu putovnú výstavu „Biblia na cestách“ a</w:t>
      </w:r>
      <w:r w:rsidR="00DD32B1" w:rsidRPr="00A2529C">
        <w:rPr>
          <w:rFonts w:eastAsia="Calibri"/>
          <w:sz w:val="24"/>
          <w:szCs w:val="24"/>
        </w:rPr>
        <w:t xml:space="preserve"> </w:t>
      </w:r>
      <w:r w:rsidRPr="00A2529C">
        <w:rPr>
          <w:rFonts w:eastAsia="Calibri"/>
          <w:sz w:val="24"/>
          <w:szCs w:val="24"/>
        </w:rPr>
        <w:t xml:space="preserve">prednášku „Nepál v monzúnovom šate“. Pre študentov a doktorandov UKF Univerzitná knižnica usporiadala 13 informačných a vzdelávacích akcií. V roku 2018 bola spoluorganizátorkou odborného seminára </w:t>
      </w:r>
      <w:r w:rsidRPr="00A2529C">
        <w:rPr>
          <w:rFonts w:eastAsia="Calibri"/>
          <w:i/>
          <w:sz w:val="24"/>
          <w:szCs w:val="24"/>
        </w:rPr>
        <w:t>NitLib 2018 na tému „Kompetencie knihovníkov v digitálnom svete“,</w:t>
      </w:r>
      <w:r w:rsidRPr="00A2529C">
        <w:rPr>
          <w:rFonts w:eastAsia="Calibri"/>
          <w:sz w:val="24"/>
          <w:szCs w:val="24"/>
        </w:rPr>
        <w:t xml:space="preserve"> ktorý sa pripravil v spolupráci so Slovenskou poľnohospodárskou knižnicou, Krajskou knižnicou Karola Kmeťka, Agroinštitútom Nitra, š.p. a Krajskou pobočkou SSKK v Nitre. </w:t>
      </w:r>
    </w:p>
    <w:p w:rsidR="004D65C7" w:rsidRPr="00A2529C" w:rsidRDefault="004D65C7" w:rsidP="00DB709B">
      <w:pPr>
        <w:ind w:firstLine="0"/>
        <w:rPr>
          <w:sz w:val="24"/>
          <w:szCs w:val="24"/>
        </w:rPr>
      </w:pPr>
    </w:p>
    <w:p w:rsidR="0049054E" w:rsidRDefault="0049054E" w:rsidP="00DB709B">
      <w:pPr>
        <w:ind w:firstLine="0"/>
        <w:rPr>
          <w:sz w:val="24"/>
          <w:szCs w:val="24"/>
        </w:rPr>
      </w:pPr>
    </w:p>
    <w:p w:rsidR="006974F6" w:rsidRDefault="006974F6" w:rsidP="00DB709B">
      <w:pPr>
        <w:ind w:firstLine="0"/>
        <w:rPr>
          <w:sz w:val="24"/>
          <w:szCs w:val="24"/>
        </w:rPr>
      </w:pPr>
    </w:p>
    <w:p w:rsidR="00B13160" w:rsidRDefault="00B13160" w:rsidP="00DB709B">
      <w:pPr>
        <w:ind w:firstLine="0"/>
        <w:rPr>
          <w:sz w:val="24"/>
          <w:szCs w:val="24"/>
        </w:rPr>
      </w:pPr>
    </w:p>
    <w:p w:rsidR="007927C5" w:rsidRDefault="007927C5" w:rsidP="00DB709B">
      <w:pPr>
        <w:ind w:firstLine="0"/>
        <w:rPr>
          <w:sz w:val="24"/>
          <w:szCs w:val="24"/>
        </w:rPr>
      </w:pPr>
    </w:p>
    <w:p w:rsidR="003137A6" w:rsidRDefault="003137A6" w:rsidP="00DB709B">
      <w:pPr>
        <w:ind w:firstLine="0"/>
        <w:rPr>
          <w:sz w:val="24"/>
          <w:szCs w:val="24"/>
        </w:rPr>
      </w:pPr>
    </w:p>
    <w:p w:rsidR="007D16CB" w:rsidRDefault="007D16CB" w:rsidP="00DB709B">
      <w:pPr>
        <w:ind w:firstLine="0"/>
        <w:rPr>
          <w:sz w:val="24"/>
          <w:szCs w:val="24"/>
        </w:rPr>
      </w:pPr>
    </w:p>
    <w:p w:rsidR="00577BD1" w:rsidRPr="000C492C" w:rsidRDefault="000C492C" w:rsidP="00F933E0">
      <w:pPr>
        <w:pStyle w:val="Odsekzoznamu"/>
        <w:numPr>
          <w:ilvl w:val="0"/>
          <w:numId w:val="41"/>
        </w:numPr>
        <w:tabs>
          <w:tab w:val="left" w:pos="426"/>
        </w:tabs>
        <w:spacing w:after="0" w:line="240" w:lineRule="auto"/>
        <w:rPr>
          <w:sz w:val="24"/>
          <w:szCs w:val="24"/>
        </w:rPr>
      </w:pPr>
      <w:bookmarkStart w:id="140" w:name="_Toc447794106"/>
      <w:r w:rsidRPr="000C492C">
        <w:rPr>
          <w:b/>
          <w:sz w:val="24"/>
          <w:szCs w:val="24"/>
        </w:rPr>
        <w:lastRenderedPageBreak/>
        <w:t>Publikačná činnosť</w:t>
      </w:r>
    </w:p>
    <w:p w:rsidR="00577BD1" w:rsidRPr="00A2529C" w:rsidRDefault="00577BD1" w:rsidP="00577BD1">
      <w:pPr>
        <w:pStyle w:val="Odsekzoznamu"/>
        <w:tabs>
          <w:tab w:val="left" w:pos="426"/>
        </w:tabs>
        <w:spacing w:after="0" w:line="240" w:lineRule="auto"/>
        <w:rPr>
          <w:i/>
          <w:sz w:val="24"/>
          <w:szCs w:val="24"/>
        </w:rPr>
      </w:pPr>
    </w:p>
    <w:p w:rsidR="00577BD1" w:rsidRPr="00522504" w:rsidRDefault="00AB3872" w:rsidP="00522504">
      <w:pPr>
        <w:spacing w:after="0" w:line="240" w:lineRule="auto"/>
        <w:rPr>
          <w:b/>
          <w:sz w:val="24"/>
          <w:szCs w:val="24"/>
        </w:rPr>
      </w:pPr>
      <w:r w:rsidRPr="00AB3872">
        <w:rPr>
          <w:rFonts w:eastAsia="Calibri"/>
          <w:sz w:val="24"/>
          <w:szCs w:val="24"/>
          <w:lang w:val="sk-SK"/>
        </w:rPr>
        <w:t>Tab. 2</w:t>
      </w:r>
      <w:r>
        <w:rPr>
          <w:rFonts w:eastAsia="Calibri"/>
          <w:sz w:val="24"/>
          <w:szCs w:val="24"/>
          <w:lang w:val="sk-SK"/>
        </w:rPr>
        <w:t>5</w:t>
      </w:r>
      <w:r w:rsidRPr="00AB3872">
        <w:rPr>
          <w:rFonts w:eastAsia="Calibri"/>
          <w:sz w:val="24"/>
          <w:szCs w:val="24"/>
          <w:lang w:val="sk-SK"/>
        </w:rPr>
        <w:t>:</w:t>
      </w:r>
      <w:r w:rsidRPr="00A2529C">
        <w:rPr>
          <w:rFonts w:eastAsia="Calibri"/>
          <w:i/>
          <w:sz w:val="24"/>
          <w:szCs w:val="24"/>
          <w:lang w:val="sk-SK"/>
        </w:rPr>
        <w:t xml:space="preserve"> </w:t>
      </w:r>
      <w:r w:rsidR="00577BD1" w:rsidRPr="00522504">
        <w:rPr>
          <w:b/>
          <w:sz w:val="24"/>
          <w:szCs w:val="24"/>
        </w:rPr>
        <w:t xml:space="preserve">Prehľad publikačnej činnosti pracovníkov fakúlt UKF za rok 2018 </w:t>
      </w:r>
    </w:p>
    <w:p w:rsidR="00577BD1" w:rsidRDefault="00577BD1" w:rsidP="00745D98">
      <w:pPr>
        <w:spacing w:after="120" w:line="240" w:lineRule="auto"/>
        <w:rPr>
          <w:b/>
          <w:sz w:val="24"/>
          <w:szCs w:val="24"/>
          <w:lang w:val="de-DE"/>
        </w:rPr>
      </w:pPr>
      <w:r w:rsidRPr="00522504">
        <w:rPr>
          <w:b/>
          <w:sz w:val="24"/>
          <w:szCs w:val="24"/>
          <w:lang w:val="de-DE"/>
        </w:rPr>
        <w:t xml:space="preserve">(údaje zo systému KIS k 15. 1. 2019) </w:t>
      </w:r>
    </w:p>
    <w:bookmarkStart w:id="141" w:name="_MON_1609217181"/>
    <w:bookmarkEnd w:id="141"/>
    <w:p w:rsidR="00577BD1" w:rsidRPr="00A2529C" w:rsidRDefault="00577BD1" w:rsidP="00577BD1">
      <w:pPr>
        <w:spacing w:after="0" w:line="240" w:lineRule="auto"/>
        <w:rPr>
          <w:i/>
          <w:sz w:val="24"/>
          <w:szCs w:val="24"/>
          <w:lang w:val="de-DE"/>
        </w:rPr>
      </w:pPr>
      <w:r w:rsidRPr="00A2529C">
        <w:rPr>
          <w:i/>
          <w:sz w:val="24"/>
          <w:szCs w:val="24"/>
        </w:rPr>
        <w:object w:dxaOrig="11296" w:dyaOrig="118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pt;height:542.25pt" o:ole="">
            <v:imagedata r:id="rId58" o:title=""/>
          </v:shape>
          <o:OLEObject Type="Embed" ProgID="Excel.Sheet.12" ShapeID="_x0000_i1025" DrawAspect="Content" ObjectID="_1622628668" r:id="rId59"/>
        </w:object>
      </w:r>
      <w:r w:rsidRPr="00A2529C">
        <w:rPr>
          <w:i/>
          <w:sz w:val="24"/>
          <w:szCs w:val="24"/>
          <w:lang w:val="de-DE"/>
        </w:rPr>
        <w:t xml:space="preserve"> </w:t>
      </w:r>
    </w:p>
    <w:p w:rsidR="00475D30" w:rsidRPr="00A2529C" w:rsidRDefault="00475D30" w:rsidP="00577BD1">
      <w:pPr>
        <w:spacing w:after="0" w:line="240" w:lineRule="auto"/>
        <w:rPr>
          <w:i/>
          <w:sz w:val="24"/>
          <w:szCs w:val="24"/>
          <w:lang w:val="de-DE"/>
        </w:rPr>
      </w:pPr>
    </w:p>
    <w:p w:rsidR="0049054E" w:rsidRPr="00A2529C" w:rsidRDefault="0049054E" w:rsidP="00577BD1">
      <w:pPr>
        <w:spacing w:after="0" w:line="240" w:lineRule="auto"/>
        <w:rPr>
          <w:i/>
          <w:sz w:val="24"/>
          <w:szCs w:val="24"/>
          <w:highlight w:val="yellow"/>
          <w:lang w:val="de-DE"/>
        </w:rPr>
      </w:pPr>
    </w:p>
    <w:p w:rsidR="0049054E" w:rsidRPr="00A2529C" w:rsidRDefault="0049054E" w:rsidP="00577BD1">
      <w:pPr>
        <w:spacing w:after="0" w:line="240" w:lineRule="auto"/>
        <w:rPr>
          <w:i/>
          <w:sz w:val="24"/>
          <w:szCs w:val="24"/>
          <w:highlight w:val="yellow"/>
          <w:lang w:val="de-DE"/>
        </w:rPr>
      </w:pPr>
    </w:p>
    <w:p w:rsidR="0049054E" w:rsidRDefault="0049054E" w:rsidP="00577BD1">
      <w:pPr>
        <w:spacing w:after="0" w:line="240" w:lineRule="auto"/>
        <w:rPr>
          <w:i/>
          <w:sz w:val="24"/>
          <w:szCs w:val="24"/>
          <w:highlight w:val="yellow"/>
          <w:lang w:val="de-DE"/>
        </w:rPr>
      </w:pPr>
    </w:p>
    <w:p w:rsidR="00745D98" w:rsidRPr="00A2529C" w:rsidRDefault="00745D98" w:rsidP="00577BD1">
      <w:pPr>
        <w:spacing w:after="0" w:line="240" w:lineRule="auto"/>
        <w:rPr>
          <w:i/>
          <w:sz w:val="24"/>
          <w:szCs w:val="24"/>
          <w:highlight w:val="yellow"/>
          <w:lang w:val="de-DE"/>
        </w:rPr>
      </w:pPr>
    </w:p>
    <w:p w:rsidR="0049054E" w:rsidRPr="00A2529C" w:rsidRDefault="0049054E" w:rsidP="00577BD1">
      <w:pPr>
        <w:spacing w:after="0" w:line="240" w:lineRule="auto"/>
        <w:rPr>
          <w:i/>
          <w:sz w:val="24"/>
          <w:szCs w:val="24"/>
          <w:highlight w:val="yellow"/>
          <w:lang w:val="de-DE"/>
        </w:rPr>
      </w:pPr>
    </w:p>
    <w:p w:rsidR="00577BD1" w:rsidRPr="00A2529C" w:rsidRDefault="00AB3872" w:rsidP="00745D98">
      <w:pPr>
        <w:spacing w:after="120" w:line="240" w:lineRule="auto"/>
        <w:rPr>
          <w:i/>
          <w:sz w:val="24"/>
          <w:szCs w:val="24"/>
          <w:lang w:val="de-DE"/>
        </w:rPr>
      </w:pPr>
      <w:r w:rsidRPr="00AB3872">
        <w:rPr>
          <w:rFonts w:eastAsia="Calibri"/>
          <w:sz w:val="24"/>
          <w:szCs w:val="24"/>
          <w:lang w:val="sk-SK"/>
        </w:rPr>
        <w:lastRenderedPageBreak/>
        <w:t xml:space="preserve">Tab. </w:t>
      </w:r>
      <w:r>
        <w:rPr>
          <w:rFonts w:eastAsia="Calibri"/>
          <w:sz w:val="24"/>
          <w:szCs w:val="24"/>
          <w:lang w:val="sk-SK"/>
        </w:rPr>
        <w:t>26</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lang w:val="de-DE"/>
        </w:rPr>
        <w:t>Prehľad publikačnej činnosti fakúlt podľa dotačného rozpisu</w:t>
      </w:r>
    </w:p>
    <w:bookmarkStart w:id="142" w:name="_MON_1610179889"/>
    <w:bookmarkEnd w:id="142"/>
    <w:p w:rsidR="00577BD1" w:rsidRPr="00A2529C" w:rsidRDefault="00745D98" w:rsidP="00577BD1">
      <w:pPr>
        <w:spacing w:after="0" w:line="240" w:lineRule="auto"/>
        <w:rPr>
          <w:i/>
          <w:sz w:val="24"/>
          <w:szCs w:val="24"/>
        </w:rPr>
      </w:pPr>
      <w:r w:rsidRPr="00A2529C">
        <w:rPr>
          <w:i/>
          <w:sz w:val="24"/>
          <w:szCs w:val="24"/>
        </w:rPr>
        <w:object w:dxaOrig="9735" w:dyaOrig="12472">
          <v:shape id="_x0000_i1026" type="#_x0000_t75" style="width:439.5pt;height:561pt" o:ole="">
            <v:imagedata r:id="rId60" o:title=""/>
          </v:shape>
          <o:OLEObject Type="Embed" ProgID="Excel.Sheet.12" ShapeID="_x0000_i1026" DrawAspect="Content" ObjectID="_1622628669" r:id="rId61"/>
        </w:object>
      </w:r>
    </w:p>
    <w:p w:rsidR="00577BD1" w:rsidRPr="00A2529C" w:rsidRDefault="00577BD1" w:rsidP="00577BD1">
      <w:pPr>
        <w:spacing w:after="0" w:line="240" w:lineRule="auto"/>
        <w:rPr>
          <w:i/>
          <w:sz w:val="24"/>
          <w:szCs w:val="24"/>
        </w:rPr>
      </w:pPr>
    </w:p>
    <w:p w:rsidR="00DD7B33" w:rsidRDefault="00DD7B33" w:rsidP="00577BD1">
      <w:pPr>
        <w:spacing w:after="0" w:line="240" w:lineRule="auto"/>
        <w:rPr>
          <w:i/>
          <w:sz w:val="24"/>
          <w:szCs w:val="24"/>
        </w:rPr>
      </w:pPr>
    </w:p>
    <w:p w:rsidR="00745D98" w:rsidRDefault="00745D98" w:rsidP="00577BD1">
      <w:pPr>
        <w:spacing w:after="0" w:line="240" w:lineRule="auto"/>
        <w:rPr>
          <w:i/>
          <w:sz w:val="24"/>
          <w:szCs w:val="24"/>
        </w:rPr>
      </w:pPr>
    </w:p>
    <w:p w:rsidR="000C492C" w:rsidRPr="00A2529C" w:rsidRDefault="000C492C" w:rsidP="00577BD1">
      <w:pPr>
        <w:spacing w:after="0" w:line="240" w:lineRule="auto"/>
        <w:rPr>
          <w:i/>
          <w:sz w:val="24"/>
          <w:szCs w:val="24"/>
        </w:rPr>
      </w:pPr>
    </w:p>
    <w:p w:rsidR="00DD7B33" w:rsidRPr="00A2529C" w:rsidRDefault="00DD7B33" w:rsidP="00577BD1">
      <w:pPr>
        <w:spacing w:after="0" w:line="240" w:lineRule="auto"/>
        <w:rPr>
          <w:i/>
          <w:sz w:val="24"/>
          <w:szCs w:val="24"/>
        </w:rPr>
      </w:pPr>
    </w:p>
    <w:p w:rsidR="00577BD1" w:rsidRPr="00A2529C" w:rsidRDefault="00577BD1" w:rsidP="00577BD1">
      <w:pPr>
        <w:spacing w:after="0" w:line="240" w:lineRule="auto"/>
        <w:rPr>
          <w:i/>
          <w:sz w:val="24"/>
          <w:szCs w:val="24"/>
        </w:rPr>
      </w:pPr>
    </w:p>
    <w:p w:rsidR="00577BD1" w:rsidRPr="00A2529C" w:rsidRDefault="00577BD1" w:rsidP="00577BD1">
      <w:pPr>
        <w:spacing w:after="0" w:line="240" w:lineRule="auto"/>
        <w:rPr>
          <w:i/>
          <w:sz w:val="24"/>
          <w:szCs w:val="24"/>
        </w:rPr>
      </w:pPr>
    </w:p>
    <w:p w:rsidR="00105B30" w:rsidRPr="00A2529C" w:rsidRDefault="00105B30" w:rsidP="00577BD1">
      <w:pPr>
        <w:spacing w:after="0" w:line="240" w:lineRule="auto"/>
        <w:rPr>
          <w:i/>
          <w:sz w:val="24"/>
          <w:szCs w:val="24"/>
        </w:rPr>
      </w:pPr>
    </w:p>
    <w:p w:rsidR="00577BD1" w:rsidRPr="00A2529C" w:rsidRDefault="00AB3872" w:rsidP="00745D98">
      <w:pPr>
        <w:spacing w:after="120" w:line="240" w:lineRule="auto"/>
        <w:rPr>
          <w:i/>
          <w:sz w:val="24"/>
          <w:szCs w:val="24"/>
        </w:rPr>
      </w:pPr>
      <w:r w:rsidRPr="00AB3872">
        <w:rPr>
          <w:rFonts w:eastAsia="Calibri"/>
          <w:sz w:val="24"/>
          <w:szCs w:val="24"/>
          <w:lang w:val="sk-SK"/>
        </w:rPr>
        <w:lastRenderedPageBreak/>
        <w:t xml:space="preserve">Tab. </w:t>
      </w:r>
      <w:r>
        <w:rPr>
          <w:rFonts w:eastAsia="Calibri"/>
          <w:sz w:val="24"/>
          <w:szCs w:val="24"/>
          <w:lang w:val="sk-SK"/>
        </w:rPr>
        <w:t>27</w:t>
      </w:r>
      <w:r w:rsidRPr="00AB3872">
        <w:rPr>
          <w:rFonts w:eastAsia="Calibri"/>
          <w:sz w:val="24"/>
          <w:szCs w:val="24"/>
          <w:lang w:val="sk-SK"/>
        </w:rPr>
        <w:t>:</w:t>
      </w:r>
      <w:r w:rsidR="00CC5484">
        <w:rPr>
          <w:rFonts w:eastAsia="Calibri"/>
          <w:i/>
          <w:sz w:val="24"/>
          <w:szCs w:val="24"/>
          <w:lang w:val="sk-SK"/>
        </w:rPr>
        <w:t xml:space="preserve"> </w:t>
      </w:r>
      <w:r w:rsidR="00CC5484" w:rsidRPr="00CC5484">
        <w:rPr>
          <w:rFonts w:eastAsia="Calibri"/>
          <w:b/>
          <w:sz w:val="24"/>
          <w:szCs w:val="24"/>
          <w:lang w:val="sk-SK"/>
        </w:rPr>
        <w:t>K</w:t>
      </w:r>
      <w:r w:rsidR="00577BD1" w:rsidRPr="00CC5484">
        <w:rPr>
          <w:b/>
          <w:sz w:val="24"/>
          <w:szCs w:val="24"/>
        </w:rPr>
        <w:t>ategória A1 –</w:t>
      </w:r>
      <w:r w:rsidR="00A74E4B">
        <w:rPr>
          <w:b/>
          <w:sz w:val="24"/>
          <w:szCs w:val="24"/>
        </w:rPr>
        <w:t xml:space="preserve"> </w:t>
      </w:r>
      <w:r w:rsidR="00577BD1" w:rsidRPr="00CC5484">
        <w:rPr>
          <w:b/>
          <w:sz w:val="24"/>
          <w:szCs w:val="24"/>
        </w:rPr>
        <w:t>publikácie v renomovaných zahraničných vydavateľstvách</w:t>
      </w:r>
    </w:p>
    <w:tbl>
      <w:tblPr>
        <w:tblW w:w="8359" w:type="dxa"/>
        <w:jc w:val="center"/>
        <w:tblCellMar>
          <w:left w:w="70" w:type="dxa"/>
          <w:right w:w="70" w:type="dxa"/>
        </w:tblCellMar>
        <w:tblLook w:val="0000" w:firstRow="0" w:lastRow="0" w:firstColumn="0" w:lastColumn="0" w:noHBand="0" w:noVBand="0"/>
      </w:tblPr>
      <w:tblGrid>
        <w:gridCol w:w="4137"/>
        <w:gridCol w:w="733"/>
        <w:gridCol w:w="815"/>
        <w:gridCol w:w="700"/>
        <w:gridCol w:w="698"/>
        <w:gridCol w:w="620"/>
        <w:gridCol w:w="656"/>
      </w:tblGrid>
      <w:tr w:rsidR="00A2529C" w:rsidRPr="00A2529C" w:rsidTr="00105B30">
        <w:trPr>
          <w:trHeight w:val="317"/>
          <w:jc w:val="center"/>
        </w:trPr>
        <w:tc>
          <w:tcPr>
            <w:tcW w:w="4137" w:type="dxa"/>
            <w:tcBorders>
              <w:top w:val="single" w:sz="4" w:space="0" w:color="auto"/>
              <w:left w:val="single" w:sz="4" w:space="0" w:color="auto"/>
              <w:bottom w:val="single" w:sz="4" w:space="0" w:color="auto"/>
              <w:right w:val="nil"/>
            </w:tcBorders>
            <w:shd w:val="clear" w:color="auto" w:fill="CCFFCC"/>
            <w:noWrap/>
            <w:vAlign w:val="bottom"/>
          </w:tcPr>
          <w:p w:rsidR="00577BD1" w:rsidRPr="00A2529C" w:rsidRDefault="00577BD1" w:rsidP="00577BD1">
            <w:pPr>
              <w:spacing w:after="0" w:line="240" w:lineRule="auto"/>
            </w:pPr>
            <w:r w:rsidRPr="00A2529C">
              <w:t>Druh</w:t>
            </w:r>
          </w:p>
        </w:tc>
        <w:tc>
          <w:tcPr>
            <w:tcW w:w="4222" w:type="dxa"/>
            <w:gridSpan w:val="6"/>
            <w:tcBorders>
              <w:top w:val="single" w:sz="4" w:space="0" w:color="auto"/>
              <w:left w:val="single" w:sz="4" w:space="0" w:color="auto"/>
              <w:bottom w:val="single" w:sz="4" w:space="0" w:color="auto"/>
              <w:right w:val="single" w:sz="4" w:space="0" w:color="auto"/>
            </w:tcBorders>
            <w:shd w:val="clear" w:color="auto" w:fill="CCFFCC"/>
            <w:noWrap/>
            <w:vAlign w:val="bottom"/>
          </w:tcPr>
          <w:p w:rsidR="00577BD1" w:rsidRPr="00A2529C" w:rsidRDefault="00577BD1" w:rsidP="00577BD1">
            <w:pPr>
              <w:spacing w:after="0" w:line="240" w:lineRule="auto"/>
              <w:jc w:val="center"/>
            </w:pPr>
          </w:p>
          <w:p w:rsidR="00577BD1" w:rsidRPr="00A2529C" w:rsidRDefault="00577BD1" w:rsidP="00577BD1">
            <w:pPr>
              <w:spacing w:after="0" w:line="240" w:lineRule="auto"/>
              <w:jc w:val="center"/>
            </w:pPr>
            <w:r w:rsidRPr="00A2529C">
              <w:t>Fakulta</w:t>
            </w:r>
          </w:p>
        </w:tc>
      </w:tr>
      <w:tr w:rsidR="00A2529C" w:rsidRPr="00A2529C" w:rsidTr="00105B30">
        <w:trPr>
          <w:trHeight w:val="317"/>
          <w:jc w:val="center"/>
        </w:trPr>
        <w:tc>
          <w:tcPr>
            <w:tcW w:w="4137" w:type="dxa"/>
            <w:tcBorders>
              <w:top w:val="nil"/>
              <w:left w:val="single" w:sz="4" w:space="0" w:color="auto"/>
              <w:bottom w:val="single" w:sz="4" w:space="0" w:color="auto"/>
              <w:right w:val="single" w:sz="4" w:space="0" w:color="auto"/>
            </w:tcBorders>
            <w:shd w:val="clear" w:color="auto" w:fill="CCFFCC"/>
            <w:noWrap/>
            <w:vAlign w:val="bottom"/>
          </w:tcPr>
          <w:p w:rsidR="00577BD1" w:rsidRPr="00A2529C" w:rsidRDefault="00577BD1" w:rsidP="00577BD1">
            <w:pPr>
              <w:spacing w:after="0" w:line="240" w:lineRule="auto"/>
              <w:jc w:val="center"/>
            </w:pPr>
            <w:r w:rsidRPr="00A2529C">
              <w:t>Skupiny a kategórie</w:t>
            </w:r>
          </w:p>
        </w:tc>
        <w:tc>
          <w:tcPr>
            <w:tcW w:w="733" w:type="dxa"/>
            <w:tcBorders>
              <w:top w:val="nil"/>
              <w:left w:val="single" w:sz="4" w:space="0" w:color="auto"/>
              <w:bottom w:val="single" w:sz="4" w:space="0" w:color="auto"/>
              <w:right w:val="single" w:sz="4" w:space="0" w:color="auto"/>
            </w:tcBorders>
            <w:shd w:val="clear" w:color="auto" w:fill="CCFFCC"/>
            <w:noWrap/>
            <w:vAlign w:val="bottom"/>
          </w:tcPr>
          <w:p w:rsidR="00577BD1" w:rsidRPr="00A2529C" w:rsidRDefault="00577BD1" w:rsidP="0049054E">
            <w:pPr>
              <w:spacing w:after="0" w:line="240" w:lineRule="auto"/>
              <w:ind w:firstLine="115"/>
              <w:jc w:val="center"/>
            </w:pPr>
            <w:r w:rsidRPr="00A2529C">
              <w:t>FPV</w:t>
            </w:r>
          </w:p>
        </w:tc>
        <w:tc>
          <w:tcPr>
            <w:tcW w:w="815" w:type="dxa"/>
            <w:tcBorders>
              <w:top w:val="nil"/>
              <w:left w:val="nil"/>
              <w:bottom w:val="single" w:sz="4" w:space="0" w:color="auto"/>
              <w:right w:val="single" w:sz="4" w:space="0" w:color="auto"/>
            </w:tcBorders>
            <w:shd w:val="clear" w:color="auto" w:fill="CCFFCC"/>
            <w:noWrap/>
            <w:vAlign w:val="bottom"/>
          </w:tcPr>
          <w:p w:rsidR="00577BD1" w:rsidRPr="00A2529C" w:rsidRDefault="00577BD1" w:rsidP="0049054E">
            <w:pPr>
              <w:spacing w:after="0" w:line="240" w:lineRule="auto"/>
              <w:ind w:firstLine="115"/>
              <w:jc w:val="center"/>
            </w:pPr>
            <w:r w:rsidRPr="00A2529C">
              <w:t>FSVZ</w:t>
            </w:r>
          </w:p>
        </w:tc>
        <w:tc>
          <w:tcPr>
            <w:tcW w:w="700" w:type="dxa"/>
            <w:tcBorders>
              <w:top w:val="nil"/>
              <w:left w:val="nil"/>
              <w:bottom w:val="single" w:sz="4" w:space="0" w:color="auto"/>
              <w:right w:val="single" w:sz="4" w:space="0" w:color="auto"/>
            </w:tcBorders>
            <w:shd w:val="clear" w:color="auto" w:fill="CCFFCC"/>
            <w:noWrap/>
            <w:vAlign w:val="bottom"/>
          </w:tcPr>
          <w:p w:rsidR="00577BD1" w:rsidRPr="00A2529C" w:rsidRDefault="00577BD1" w:rsidP="0049054E">
            <w:pPr>
              <w:spacing w:after="0" w:line="240" w:lineRule="auto"/>
              <w:ind w:firstLine="115"/>
              <w:jc w:val="center"/>
            </w:pPr>
            <w:r w:rsidRPr="00A2529C">
              <w:t>FSŠ</w:t>
            </w:r>
          </w:p>
        </w:tc>
        <w:tc>
          <w:tcPr>
            <w:tcW w:w="698" w:type="dxa"/>
            <w:tcBorders>
              <w:top w:val="nil"/>
              <w:left w:val="nil"/>
              <w:bottom w:val="single" w:sz="4" w:space="0" w:color="auto"/>
              <w:right w:val="single" w:sz="4" w:space="0" w:color="auto"/>
            </w:tcBorders>
            <w:shd w:val="clear" w:color="auto" w:fill="CCFFCC"/>
            <w:noWrap/>
            <w:vAlign w:val="bottom"/>
          </w:tcPr>
          <w:p w:rsidR="00577BD1" w:rsidRPr="00A2529C" w:rsidRDefault="00577BD1" w:rsidP="0049054E">
            <w:pPr>
              <w:spacing w:after="0" w:line="240" w:lineRule="auto"/>
              <w:ind w:firstLine="115"/>
              <w:jc w:val="center"/>
            </w:pPr>
            <w:r w:rsidRPr="00A2529C">
              <w:t>FF</w:t>
            </w:r>
          </w:p>
        </w:tc>
        <w:tc>
          <w:tcPr>
            <w:tcW w:w="620" w:type="dxa"/>
            <w:tcBorders>
              <w:top w:val="nil"/>
              <w:left w:val="nil"/>
              <w:bottom w:val="single" w:sz="4" w:space="0" w:color="auto"/>
              <w:right w:val="single" w:sz="4" w:space="0" w:color="auto"/>
            </w:tcBorders>
            <w:shd w:val="clear" w:color="auto" w:fill="CCFFCC"/>
            <w:noWrap/>
            <w:vAlign w:val="bottom"/>
          </w:tcPr>
          <w:p w:rsidR="00577BD1" w:rsidRPr="00A2529C" w:rsidRDefault="00577BD1" w:rsidP="0049054E">
            <w:pPr>
              <w:spacing w:after="0" w:line="240" w:lineRule="auto"/>
              <w:ind w:firstLine="115"/>
              <w:jc w:val="center"/>
            </w:pPr>
            <w:r w:rsidRPr="00A2529C">
              <w:t>PF</w:t>
            </w:r>
          </w:p>
        </w:tc>
        <w:tc>
          <w:tcPr>
            <w:tcW w:w="656" w:type="dxa"/>
            <w:tcBorders>
              <w:top w:val="nil"/>
              <w:left w:val="nil"/>
              <w:bottom w:val="single" w:sz="4" w:space="0" w:color="auto"/>
              <w:right w:val="single" w:sz="4" w:space="0" w:color="auto"/>
            </w:tcBorders>
            <w:shd w:val="clear" w:color="auto" w:fill="CCFFCC"/>
            <w:noWrap/>
            <w:vAlign w:val="bottom"/>
          </w:tcPr>
          <w:p w:rsidR="00577BD1" w:rsidRPr="00A2529C" w:rsidRDefault="00577BD1" w:rsidP="0049054E">
            <w:pPr>
              <w:spacing w:after="0" w:line="240" w:lineRule="auto"/>
              <w:ind w:firstLine="115"/>
              <w:jc w:val="center"/>
            </w:pPr>
            <w:r w:rsidRPr="00A2529C">
              <w:t>UKF</w:t>
            </w:r>
          </w:p>
        </w:tc>
      </w:tr>
      <w:tr w:rsidR="00A2529C" w:rsidRPr="00A2529C" w:rsidTr="00105B30">
        <w:trPr>
          <w:trHeight w:val="317"/>
          <w:jc w:val="center"/>
        </w:trPr>
        <w:tc>
          <w:tcPr>
            <w:tcW w:w="4137" w:type="dxa"/>
            <w:tcBorders>
              <w:top w:val="nil"/>
              <w:left w:val="single" w:sz="4" w:space="0" w:color="auto"/>
              <w:bottom w:val="single" w:sz="4" w:space="0" w:color="auto"/>
              <w:right w:val="single" w:sz="4" w:space="0" w:color="auto"/>
            </w:tcBorders>
            <w:shd w:val="clear" w:color="auto" w:fill="99CCFF"/>
            <w:vAlign w:val="bottom"/>
          </w:tcPr>
          <w:p w:rsidR="00577BD1" w:rsidRPr="00A2529C" w:rsidRDefault="00577BD1" w:rsidP="00105B30">
            <w:pPr>
              <w:spacing w:after="0" w:line="240" w:lineRule="auto"/>
              <w:ind w:left="209" w:hanging="209"/>
              <w:jc w:val="left"/>
              <w:rPr>
                <w:b/>
                <w:bCs/>
                <w:lang w:val="de-DE"/>
              </w:rPr>
            </w:pPr>
            <w:r w:rsidRPr="00A2529C">
              <w:rPr>
                <w:b/>
                <w:bCs/>
                <w:lang w:val="de-DE"/>
              </w:rPr>
              <w:t>A1 – knižné publikácie charakteru vedeckej monografie</w:t>
            </w:r>
          </w:p>
        </w:tc>
        <w:tc>
          <w:tcPr>
            <w:tcW w:w="733" w:type="dxa"/>
            <w:tcBorders>
              <w:top w:val="nil"/>
              <w:left w:val="nil"/>
              <w:bottom w:val="single" w:sz="4" w:space="0" w:color="auto"/>
              <w:right w:val="single" w:sz="4" w:space="0" w:color="auto"/>
            </w:tcBorders>
            <w:shd w:val="clear" w:color="auto" w:fill="99CCFF"/>
            <w:noWrap/>
            <w:vAlign w:val="bottom"/>
          </w:tcPr>
          <w:p w:rsidR="00577BD1" w:rsidRPr="00A2529C" w:rsidRDefault="00577BD1" w:rsidP="00577BD1">
            <w:pPr>
              <w:spacing w:after="0" w:line="240" w:lineRule="auto"/>
              <w:jc w:val="right"/>
            </w:pPr>
            <w:r w:rsidRPr="00A2529C">
              <w:t>1</w:t>
            </w:r>
          </w:p>
        </w:tc>
        <w:tc>
          <w:tcPr>
            <w:tcW w:w="815" w:type="dxa"/>
            <w:tcBorders>
              <w:top w:val="nil"/>
              <w:left w:val="nil"/>
              <w:bottom w:val="single" w:sz="4" w:space="0" w:color="auto"/>
              <w:right w:val="single" w:sz="4" w:space="0" w:color="auto"/>
            </w:tcBorders>
            <w:shd w:val="clear" w:color="auto" w:fill="99CCFF"/>
            <w:noWrap/>
            <w:vAlign w:val="bottom"/>
          </w:tcPr>
          <w:p w:rsidR="00577BD1" w:rsidRPr="00A2529C" w:rsidRDefault="00577BD1" w:rsidP="00577BD1">
            <w:pPr>
              <w:spacing w:after="0" w:line="240" w:lineRule="auto"/>
              <w:jc w:val="right"/>
            </w:pPr>
            <w:r w:rsidRPr="00A2529C">
              <w:t>1</w:t>
            </w:r>
          </w:p>
        </w:tc>
        <w:tc>
          <w:tcPr>
            <w:tcW w:w="700" w:type="dxa"/>
            <w:tcBorders>
              <w:top w:val="nil"/>
              <w:left w:val="nil"/>
              <w:bottom w:val="single" w:sz="4" w:space="0" w:color="auto"/>
              <w:right w:val="single" w:sz="4" w:space="0" w:color="auto"/>
            </w:tcBorders>
            <w:shd w:val="clear" w:color="auto" w:fill="99CCFF"/>
            <w:noWrap/>
            <w:vAlign w:val="bottom"/>
          </w:tcPr>
          <w:p w:rsidR="00577BD1" w:rsidRPr="00A2529C" w:rsidRDefault="00577BD1" w:rsidP="00577BD1">
            <w:pPr>
              <w:spacing w:after="0" w:line="240" w:lineRule="auto"/>
              <w:jc w:val="right"/>
            </w:pPr>
            <w:r w:rsidRPr="00A2529C">
              <w:t>0</w:t>
            </w:r>
          </w:p>
        </w:tc>
        <w:tc>
          <w:tcPr>
            <w:tcW w:w="698" w:type="dxa"/>
            <w:tcBorders>
              <w:top w:val="nil"/>
              <w:left w:val="nil"/>
              <w:bottom w:val="single" w:sz="4" w:space="0" w:color="auto"/>
              <w:right w:val="single" w:sz="4" w:space="0" w:color="auto"/>
            </w:tcBorders>
            <w:shd w:val="clear" w:color="auto" w:fill="99CCFF"/>
            <w:noWrap/>
            <w:vAlign w:val="bottom"/>
          </w:tcPr>
          <w:p w:rsidR="00577BD1" w:rsidRPr="00A2529C" w:rsidRDefault="00577BD1" w:rsidP="00577BD1">
            <w:pPr>
              <w:spacing w:after="0" w:line="240" w:lineRule="auto"/>
              <w:jc w:val="right"/>
            </w:pPr>
            <w:r w:rsidRPr="00A2529C">
              <w:t>11</w:t>
            </w:r>
          </w:p>
        </w:tc>
        <w:tc>
          <w:tcPr>
            <w:tcW w:w="620" w:type="dxa"/>
            <w:tcBorders>
              <w:top w:val="nil"/>
              <w:left w:val="nil"/>
              <w:bottom w:val="single" w:sz="4" w:space="0" w:color="auto"/>
              <w:right w:val="single" w:sz="4" w:space="0" w:color="auto"/>
            </w:tcBorders>
            <w:shd w:val="clear" w:color="auto" w:fill="99CCFF"/>
            <w:noWrap/>
            <w:vAlign w:val="bottom"/>
          </w:tcPr>
          <w:p w:rsidR="00577BD1" w:rsidRPr="00A2529C" w:rsidRDefault="00577BD1" w:rsidP="00577BD1">
            <w:pPr>
              <w:spacing w:after="0" w:line="240" w:lineRule="auto"/>
              <w:jc w:val="right"/>
            </w:pPr>
            <w:r w:rsidRPr="00A2529C">
              <w:t>2</w:t>
            </w:r>
          </w:p>
        </w:tc>
        <w:tc>
          <w:tcPr>
            <w:tcW w:w="656" w:type="dxa"/>
            <w:tcBorders>
              <w:top w:val="nil"/>
              <w:left w:val="nil"/>
              <w:bottom w:val="single" w:sz="4" w:space="0" w:color="auto"/>
              <w:right w:val="single" w:sz="4" w:space="0" w:color="auto"/>
            </w:tcBorders>
            <w:shd w:val="clear" w:color="auto" w:fill="99CCFF"/>
            <w:noWrap/>
            <w:vAlign w:val="bottom"/>
          </w:tcPr>
          <w:p w:rsidR="00577BD1" w:rsidRPr="00A2529C" w:rsidRDefault="00577BD1" w:rsidP="00577BD1">
            <w:pPr>
              <w:spacing w:after="0" w:line="240" w:lineRule="auto"/>
              <w:jc w:val="right"/>
            </w:pPr>
            <w:r w:rsidRPr="00A2529C">
              <w:t>15</w:t>
            </w:r>
          </w:p>
        </w:tc>
      </w:tr>
      <w:tr w:rsidR="00A2529C" w:rsidRPr="00A2529C" w:rsidTr="00105B30">
        <w:trPr>
          <w:trHeight w:val="287"/>
          <w:jc w:val="center"/>
        </w:trPr>
        <w:tc>
          <w:tcPr>
            <w:tcW w:w="4137" w:type="dxa"/>
            <w:tcBorders>
              <w:top w:val="nil"/>
              <w:left w:val="single" w:sz="4" w:space="0" w:color="auto"/>
              <w:bottom w:val="single" w:sz="4" w:space="0" w:color="auto"/>
              <w:right w:val="single" w:sz="4" w:space="0" w:color="auto"/>
            </w:tcBorders>
            <w:shd w:val="clear" w:color="auto" w:fill="CCFFFF"/>
            <w:vAlign w:val="bottom"/>
          </w:tcPr>
          <w:p w:rsidR="00577BD1" w:rsidRPr="00A2529C" w:rsidRDefault="00577BD1" w:rsidP="00105B30">
            <w:pPr>
              <w:spacing w:after="0" w:line="240" w:lineRule="auto"/>
              <w:ind w:left="209" w:hanging="209"/>
              <w:jc w:val="left"/>
            </w:pPr>
            <w:r w:rsidRPr="00A2529C">
              <w:t>vedecké monografie (AAA)</w:t>
            </w:r>
          </w:p>
        </w:tc>
        <w:tc>
          <w:tcPr>
            <w:tcW w:w="733"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rPr>
                <w:rFonts w:ascii="Times New Roman" w:hAnsi="Times New Roman"/>
              </w:rPr>
              <w:t xml:space="preserve">0 </w:t>
            </w:r>
          </w:p>
        </w:tc>
        <w:tc>
          <w:tcPr>
            <w:tcW w:w="815"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c>
          <w:tcPr>
            <w:tcW w:w="700"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c>
          <w:tcPr>
            <w:tcW w:w="698"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2</w:t>
            </w:r>
          </w:p>
        </w:tc>
        <w:tc>
          <w:tcPr>
            <w:tcW w:w="620"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c>
          <w:tcPr>
            <w:tcW w:w="656"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2</w:t>
            </w:r>
          </w:p>
        </w:tc>
      </w:tr>
      <w:tr w:rsidR="00A2529C" w:rsidRPr="00A2529C" w:rsidTr="00105B30">
        <w:trPr>
          <w:trHeight w:val="317"/>
          <w:jc w:val="center"/>
        </w:trPr>
        <w:tc>
          <w:tcPr>
            <w:tcW w:w="4137" w:type="dxa"/>
            <w:tcBorders>
              <w:top w:val="nil"/>
              <w:left w:val="single" w:sz="4" w:space="0" w:color="auto"/>
              <w:bottom w:val="single" w:sz="4" w:space="0" w:color="auto"/>
              <w:right w:val="single" w:sz="4" w:space="0" w:color="auto"/>
            </w:tcBorders>
            <w:shd w:val="clear" w:color="auto" w:fill="CCFFFF"/>
            <w:vAlign w:val="bottom"/>
          </w:tcPr>
          <w:p w:rsidR="00577BD1" w:rsidRPr="00A2529C" w:rsidRDefault="00577BD1" w:rsidP="00105B30">
            <w:pPr>
              <w:spacing w:after="0" w:line="240" w:lineRule="auto"/>
              <w:ind w:left="209" w:hanging="209"/>
              <w:jc w:val="left"/>
            </w:pPr>
            <w:r w:rsidRPr="00A2529C">
              <w:t>štúdie charakteru vedeckej monografie v časopisoch a zborníkoch (ABA)</w:t>
            </w:r>
          </w:p>
        </w:tc>
        <w:tc>
          <w:tcPr>
            <w:tcW w:w="733"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 xml:space="preserve">0 </w:t>
            </w:r>
          </w:p>
        </w:tc>
        <w:tc>
          <w:tcPr>
            <w:tcW w:w="815"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c>
          <w:tcPr>
            <w:tcW w:w="700"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c>
          <w:tcPr>
            <w:tcW w:w="698"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c>
          <w:tcPr>
            <w:tcW w:w="620"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c>
          <w:tcPr>
            <w:tcW w:w="656"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r>
      <w:tr w:rsidR="00A2529C" w:rsidRPr="00A2529C" w:rsidTr="00105B30">
        <w:trPr>
          <w:trHeight w:val="227"/>
          <w:jc w:val="center"/>
        </w:trPr>
        <w:tc>
          <w:tcPr>
            <w:tcW w:w="4137" w:type="dxa"/>
            <w:tcBorders>
              <w:top w:val="nil"/>
              <w:left w:val="single" w:sz="4" w:space="0" w:color="auto"/>
              <w:bottom w:val="single" w:sz="4" w:space="0" w:color="auto"/>
              <w:right w:val="single" w:sz="4" w:space="0" w:color="auto"/>
            </w:tcBorders>
            <w:shd w:val="clear" w:color="auto" w:fill="CCFFFF"/>
            <w:vAlign w:val="bottom"/>
          </w:tcPr>
          <w:p w:rsidR="00577BD1" w:rsidRPr="00A2529C" w:rsidRDefault="00577BD1" w:rsidP="00105B30">
            <w:pPr>
              <w:spacing w:after="0" w:line="240" w:lineRule="auto"/>
              <w:ind w:left="209" w:hanging="209"/>
              <w:jc w:val="left"/>
              <w:rPr>
                <w:lang w:val="de-DE"/>
              </w:rPr>
            </w:pPr>
            <w:r w:rsidRPr="00A2529C">
              <w:rPr>
                <w:lang w:val="de-DE"/>
              </w:rPr>
              <w:t>kapitoly vo vedeckých monografiách (ABC)</w:t>
            </w:r>
          </w:p>
        </w:tc>
        <w:tc>
          <w:tcPr>
            <w:tcW w:w="733"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1</w:t>
            </w:r>
          </w:p>
        </w:tc>
        <w:tc>
          <w:tcPr>
            <w:tcW w:w="815"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c>
          <w:tcPr>
            <w:tcW w:w="700"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0</w:t>
            </w:r>
          </w:p>
        </w:tc>
        <w:tc>
          <w:tcPr>
            <w:tcW w:w="698"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9</w:t>
            </w:r>
          </w:p>
        </w:tc>
        <w:tc>
          <w:tcPr>
            <w:tcW w:w="620"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2</w:t>
            </w:r>
          </w:p>
        </w:tc>
        <w:tc>
          <w:tcPr>
            <w:tcW w:w="656" w:type="dxa"/>
            <w:tcBorders>
              <w:top w:val="nil"/>
              <w:left w:val="nil"/>
              <w:bottom w:val="single" w:sz="4" w:space="0" w:color="auto"/>
              <w:right w:val="single" w:sz="4" w:space="0" w:color="auto"/>
            </w:tcBorders>
            <w:shd w:val="clear" w:color="auto" w:fill="auto"/>
            <w:noWrap/>
            <w:vAlign w:val="bottom"/>
          </w:tcPr>
          <w:p w:rsidR="00577BD1" w:rsidRPr="00A2529C" w:rsidRDefault="00577BD1" w:rsidP="00577BD1">
            <w:pPr>
              <w:spacing w:after="0" w:line="240" w:lineRule="auto"/>
              <w:jc w:val="right"/>
            </w:pPr>
            <w:r w:rsidRPr="00A2529C">
              <w:t>12</w:t>
            </w:r>
          </w:p>
        </w:tc>
      </w:tr>
    </w:tbl>
    <w:p w:rsidR="00577BD1" w:rsidRPr="00A2529C" w:rsidRDefault="00577BD1" w:rsidP="00577BD1">
      <w:pPr>
        <w:spacing w:after="0" w:line="240" w:lineRule="auto"/>
        <w:rPr>
          <w:i/>
          <w:sz w:val="24"/>
          <w:szCs w:val="24"/>
        </w:rPr>
      </w:pPr>
    </w:p>
    <w:p w:rsidR="00577BD1" w:rsidRPr="00A2529C" w:rsidRDefault="00577BD1" w:rsidP="00577BD1">
      <w:pPr>
        <w:pStyle w:val="Odsekzoznamu"/>
        <w:spacing w:after="0" w:line="240" w:lineRule="auto"/>
        <w:rPr>
          <w:sz w:val="24"/>
          <w:szCs w:val="24"/>
        </w:rPr>
      </w:pPr>
    </w:p>
    <w:p w:rsidR="00577BD1" w:rsidRPr="00CC5484" w:rsidRDefault="00AB3872" w:rsidP="00745D98">
      <w:pPr>
        <w:spacing w:after="120" w:line="240" w:lineRule="auto"/>
        <w:rPr>
          <w:b/>
          <w:sz w:val="24"/>
          <w:szCs w:val="24"/>
        </w:rPr>
      </w:pPr>
      <w:r w:rsidRPr="00AB3872">
        <w:rPr>
          <w:rFonts w:eastAsia="Calibri"/>
          <w:sz w:val="24"/>
          <w:szCs w:val="24"/>
          <w:lang w:val="sk-SK"/>
        </w:rPr>
        <w:t>Tab. 2</w:t>
      </w:r>
      <w:r>
        <w:rPr>
          <w:rFonts w:eastAsia="Calibri"/>
          <w:sz w:val="24"/>
          <w:szCs w:val="24"/>
          <w:lang w:val="sk-SK"/>
        </w:rPr>
        <w:t>8</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UKF s najvyššou hodnotou H-indexu WoS v roku 2018</w:t>
      </w:r>
    </w:p>
    <w:tbl>
      <w:tblPr>
        <w:tblStyle w:val="Mriekatabuky"/>
        <w:tblW w:w="0" w:type="auto"/>
        <w:jc w:val="center"/>
        <w:tblLook w:val="04A0" w:firstRow="1" w:lastRow="0" w:firstColumn="1" w:lastColumn="0" w:noHBand="0" w:noVBand="1"/>
      </w:tblPr>
      <w:tblGrid>
        <w:gridCol w:w="988"/>
        <w:gridCol w:w="1275"/>
        <w:gridCol w:w="4536"/>
        <w:gridCol w:w="1494"/>
      </w:tblGrid>
      <w:tr w:rsidR="00A2529C" w:rsidRPr="00A2529C" w:rsidTr="0049054E">
        <w:trPr>
          <w:jc w:val="center"/>
        </w:trPr>
        <w:tc>
          <w:tcPr>
            <w:tcW w:w="988" w:type="dxa"/>
            <w:shd w:val="clear" w:color="auto" w:fill="CCFFCC"/>
          </w:tcPr>
          <w:p w:rsidR="00577BD1" w:rsidRPr="00A2529C" w:rsidRDefault="00577BD1" w:rsidP="00105B30">
            <w:pPr>
              <w:ind w:hanging="120"/>
              <w:jc w:val="center"/>
            </w:pPr>
            <w:r w:rsidRPr="00A2529C">
              <w:t>Poradie</w:t>
            </w:r>
          </w:p>
        </w:tc>
        <w:tc>
          <w:tcPr>
            <w:tcW w:w="1275" w:type="dxa"/>
            <w:shd w:val="clear" w:color="auto" w:fill="CCFFCC"/>
          </w:tcPr>
          <w:p w:rsidR="00577BD1" w:rsidRPr="00A2529C" w:rsidRDefault="00577BD1" w:rsidP="00577BD1">
            <w:pPr>
              <w:jc w:val="center"/>
            </w:pPr>
            <w:r w:rsidRPr="00A2529C">
              <w:t>Fakulta</w:t>
            </w:r>
          </w:p>
        </w:tc>
        <w:tc>
          <w:tcPr>
            <w:tcW w:w="4536" w:type="dxa"/>
            <w:shd w:val="clear" w:color="auto" w:fill="CCFFCC"/>
          </w:tcPr>
          <w:p w:rsidR="00577BD1" w:rsidRPr="00A2529C" w:rsidRDefault="00577BD1" w:rsidP="00577BD1">
            <w:pPr>
              <w:jc w:val="center"/>
            </w:pPr>
            <w:r w:rsidRPr="00A2529C">
              <w:t>Meno a priezvisko autora</w:t>
            </w:r>
          </w:p>
        </w:tc>
        <w:tc>
          <w:tcPr>
            <w:tcW w:w="1494" w:type="dxa"/>
            <w:shd w:val="clear" w:color="auto" w:fill="CCFFCC"/>
          </w:tcPr>
          <w:p w:rsidR="00577BD1" w:rsidRPr="00A2529C" w:rsidRDefault="00577BD1" w:rsidP="00105B30">
            <w:pPr>
              <w:ind w:firstLine="32"/>
              <w:jc w:val="center"/>
            </w:pPr>
            <w:r w:rsidRPr="00A2529C">
              <w:t>H-index WoS</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1</w:t>
            </w:r>
          </w:p>
        </w:tc>
        <w:tc>
          <w:tcPr>
            <w:tcW w:w="1275" w:type="dxa"/>
          </w:tcPr>
          <w:p w:rsidR="00577BD1" w:rsidRPr="00A2529C" w:rsidRDefault="00577BD1" w:rsidP="00105B30">
            <w:pPr>
              <w:ind w:firstLine="32"/>
              <w:jc w:val="left"/>
            </w:pPr>
            <w:r w:rsidRPr="00A2529C">
              <w:t>FSVaZ</w:t>
            </w:r>
          </w:p>
        </w:tc>
        <w:tc>
          <w:tcPr>
            <w:tcW w:w="4536" w:type="dxa"/>
          </w:tcPr>
          <w:p w:rsidR="00577BD1" w:rsidRPr="00A2529C" w:rsidRDefault="00577BD1" w:rsidP="00105B30">
            <w:pPr>
              <w:ind w:firstLine="40"/>
              <w:jc w:val="left"/>
            </w:pPr>
            <w:r w:rsidRPr="00A2529C">
              <w:t>J. Praško</w:t>
            </w:r>
          </w:p>
        </w:tc>
        <w:tc>
          <w:tcPr>
            <w:tcW w:w="1494" w:type="dxa"/>
          </w:tcPr>
          <w:p w:rsidR="00577BD1" w:rsidRPr="00A2529C" w:rsidRDefault="00577BD1" w:rsidP="00105B30">
            <w:pPr>
              <w:ind w:firstLine="32"/>
              <w:jc w:val="center"/>
            </w:pPr>
            <w:r w:rsidRPr="00A2529C">
              <w:t>20</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2</w:t>
            </w:r>
          </w:p>
        </w:tc>
        <w:tc>
          <w:tcPr>
            <w:tcW w:w="1275" w:type="dxa"/>
          </w:tcPr>
          <w:p w:rsidR="00577BD1" w:rsidRPr="00A2529C" w:rsidRDefault="00577BD1" w:rsidP="00105B30">
            <w:pPr>
              <w:ind w:firstLine="32"/>
              <w:jc w:val="left"/>
            </w:pPr>
            <w:r w:rsidRPr="00A2529C">
              <w:t>FSŠ</w:t>
            </w:r>
          </w:p>
        </w:tc>
        <w:tc>
          <w:tcPr>
            <w:tcW w:w="4536" w:type="dxa"/>
          </w:tcPr>
          <w:p w:rsidR="00577BD1" w:rsidRPr="00A2529C" w:rsidRDefault="00577BD1" w:rsidP="00105B30">
            <w:pPr>
              <w:ind w:firstLine="40"/>
              <w:jc w:val="left"/>
            </w:pPr>
            <w:r w:rsidRPr="00A2529C">
              <w:t>T. Juríková</w:t>
            </w:r>
          </w:p>
        </w:tc>
        <w:tc>
          <w:tcPr>
            <w:tcW w:w="1494" w:type="dxa"/>
          </w:tcPr>
          <w:p w:rsidR="00577BD1" w:rsidRPr="00A2529C" w:rsidRDefault="00577BD1" w:rsidP="00105B30">
            <w:pPr>
              <w:ind w:firstLine="32"/>
              <w:jc w:val="center"/>
            </w:pPr>
            <w:r w:rsidRPr="00A2529C">
              <w:t>19</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3</w:t>
            </w:r>
          </w:p>
        </w:tc>
        <w:tc>
          <w:tcPr>
            <w:tcW w:w="1275" w:type="dxa"/>
          </w:tcPr>
          <w:p w:rsidR="00577BD1" w:rsidRPr="00A2529C" w:rsidRDefault="00577BD1" w:rsidP="00105B30">
            <w:pPr>
              <w:ind w:firstLine="32"/>
              <w:jc w:val="left"/>
            </w:pPr>
            <w:r w:rsidRPr="00A2529C">
              <w:t>FPV</w:t>
            </w:r>
          </w:p>
        </w:tc>
        <w:tc>
          <w:tcPr>
            <w:tcW w:w="4536" w:type="dxa"/>
          </w:tcPr>
          <w:p w:rsidR="00577BD1" w:rsidRPr="00A2529C" w:rsidRDefault="00577BD1" w:rsidP="00105B30">
            <w:pPr>
              <w:ind w:firstLine="40"/>
              <w:jc w:val="left"/>
            </w:pPr>
            <w:r w:rsidRPr="00A2529C">
              <w:t>J. Laurinčík</w:t>
            </w:r>
          </w:p>
        </w:tc>
        <w:tc>
          <w:tcPr>
            <w:tcW w:w="1494" w:type="dxa"/>
          </w:tcPr>
          <w:p w:rsidR="00577BD1" w:rsidRPr="00A2529C" w:rsidRDefault="00577BD1" w:rsidP="00105B30">
            <w:pPr>
              <w:ind w:firstLine="32"/>
              <w:jc w:val="center"/>
            </w:pPr>
            <w:r w:rsidRPr="00A2529C">
              <w:t>15</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4</w:t>
            </w:r>
          </w:p>
        </w:tc>
        <w:tc>
          <w:tcPr>
            <w:tcW w:w="1275" w:type="dxa"/>
          </w:tcPr>
          <w:p w:rsidR="00577BD1" w:rsidRPr="00A2529C" w:rsidRDefault="00577BD1" w:rsidP="00105B30">
            <w:pPr>
              <w:ind w:firstLine="32"/>
              <w:jc w:val="left"/>
            </w:pPr>
            <w:r w:rsidRPr="00A2529C">
              <w:t>FPV</w:t>
            </w:r>
          </w:p>
        </w:tc>
        <w:tc>
          <w:tcPr>
            <w:tcW w:w="4536" w:type="dxa"/>
          </w:tcPr>
          <w:p w:rsidR="00577BD1" w:rsidRPr="00A2529C" w:rsidRDefault="00577BD1" w:rsidP="00105B30">
            <w:pPr>
              <w:ind w:firstLine="40"/>
              <w:jc w:val="left"/>
            </w:pPr>
            <w:r w:rsidRPr="00A2529C">
              <w:t>A.Trník</w:t>
            </w:r>
          </w:p>
        </w:tc>
        <w:tc>
          <w:tcPr>
            <w:tcW w:w="1494" w:type="dxa"/>
          </w:tcPr>
          <w:p w:rsidR="00577BD1" w:rsidRPr="00A2529C" w:rsidRDefault="00577BD1" w:rsidP="00105B30">
            <w:pPr>
              <w:ind w:firstLine="32"/>
              <w:jc w:val="center"/>
            </w:pPr>
            <w:r w:rsidRPr="00A2529C">
              <w:t>14</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5</w:t>
            </w:r>
          </w:p>
        </w:tc>
        <w:tc>
          <w:tcPr>
            <w:tcW w:w="1275" w:type="dxa"/>
          </w:tcPr>
          <w:p w:rsidR="00577BD1" w:rsidRPr="00A2529C" w:rsidRDefault="00577BD1" w:rsidP="00105B30">
            <w:pPr>
              <w:ind w:firstLine="32"/>
              <w:jc w:val="left"/>
            </w:pPr>
            <w:r w:rsidRPr="00A2529C">
              <w:t>FSVaZ</w:t>
            </w:r>
          </w:p>
        </w:tc>
        <w:tc>
          <w:tcPr>
            <w:tcW w:w="4536" w:type="dxa"/>
          </w:tcPr>
          <w:p w:rsidR="00577BD1" w:rsidRPr="00A2529C" w:rsidRDefault="00577BD1" w:rsidP="00105B30">
            <w:pPr>
              <w:ind w:firstLine="40"/>
              <w:jc w:val="left"/>
            </w:pPr>
            <w:r w:rsidRPr="00A2529C">
              <w:t>M. Brozman, T. Urbánek</w:t>
            </w:r>
          </w:p>
        </w:tc>
        <w:tc>
          <w:tcPr>
            <w:tcW w:w="1494" w:type="dxa"/>
          </w:tcPr>
          <w:p w:rsidR="00577BD1" w:rsidRPr="00A2529C" w:rsidRDefault="00577BD1" w:rsidP="00105B30">
            <w:pPr>
              <w:ind w:firstLine="32"/>
              <w:jc w:val="center"/>
            </w:pPr>
            <w:r w:rsidRPr="00A2529C">
              <w:t>13</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6</w:t>
            </w:r>
          </w:p>
        </w:tc>
        <w:tc>
          <w:tcPr>
            <w:tcW w:w="1275" w:type="dxa"/>
          </w:tcPr>
          <w:p w:rsidR="00577BD1" w:rsidRPr="00A2529C" w:rsidRDefault="00577BD1" w:rsidP="00105B30">
            <w:pPr>
              <w:ind w:firstLine="32"/>
              <w:jc w:val="left"/>
            </w:pPr>
            <w:r w:rsidRPr="00A2529C">
              <w:t>FSVaZ, FPV</w:t>
            </w:r>
          </w:p>
        </w:tc>
        <w:tc>
          <w:tcPr>
            <w:tcW w:w="4536" w:type="dxa"/>
          </w:tcPr>
          <w:p w:rsidR="00577BD1" w:rsidRPr="00A2529C" w:rsidRDefault="00577BD1" w:rsidP="00F933E0">
            <w:pPr>
              <w:pStyle w:val="Odsekzoznamu"/>
              <w:numPr>
                <w:ilvl w:val="0"/>
                <w:numId w:val="56"/>
              </w:numPr>
              <w:tabs>
                <w:tab w:val="left" w:pos="271"/>
              </w:tabs>
              <w:spacing w:after="0" w:line="240" w:lineRule="auto"/>
              <w:ind w:hanging="1040"/>
              <w:jc w:val="left"/>
            </w:pPr>
            <w:r w:rsidRPr="00A2529C">
              <w:t>Líšková, K. Jomová, L. Vozár</w:t>
            </w:r>
          </w:p>
        </w:tc>
        <w:tc>
          <w:tcPr>
            <w:tcW w:w="1494" w:type="dxa"/>
          </w:tcPr>
          <w:p w:rsidR="00577BD1" w:rsidRPr="00A2529C" w:rsidRDefault="00577BD1" w:rsidP="00105B30">
            <w:pPr>
              <w:ind w:firstLine="32"/>
              <w:jc w:val="center"/>
            </w:pPr>
            <w:r w:rsidRPr="00A2529C">
              <w:t>12</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7</w:t>
            </w:r>
          </w:p>
        </w:tc>
        <w:tc>
          <w:tcPr>
            <w:tcW w:w="1275" w:type="dxa"/>
          </w:tcPr>
          <w:p w:rsidR="00577BD1" w:rsidRPr="00A2529C" w:rsidRDefault="00577BD1" w:rsidP="00105B30">
            <w:pPr>
              <w:ind w:firstLine="32"/>
              <w:jc w:val="left"/>
            </w:pPr>
            <w:r w:rsidRPr="00A2529C">
              <w:t>FPV</w:t>
            </w:r>
          </w:p>
        </w:tc>
        <w:tc>
          <w:tcPr>
            <w:tcW w:w="4536" w:type="dxa"/>
          </w:tcPr>
          <w:p w:rsidR="00577BD1" w:rsidRPr="00A2529C" w:rsidRDefault="00577BD1" w:rsidP="00F933E0">
            <w:pPr>
              <w:pStyle w:val="Odsekzoznamu"/>
              <w:numPr>
                <w:ilvl w:val="0"/>
                <w:numId w:val="57"/>
              </w:numPr>
              <w:tabs>
                <w:tab w:val="left" w:pos="226"/>
              </w:tabs>
              <w:spacing w:after="0" w:line="240" w:lineRule="auto"/>
              <w:ind w:hanging="680"/>
              <w:jc w:val="left"/>
            </w:pPr>
            <w:r w:rsidRPr="00A2529C">
              <w:t>Štubňa</w:t>
            </w:r>
          </w:p>
        </w:tc>
        <w:tc>
          <w:tcPr>
            <w:tcW w:w="1494" w:type="dxa"/>
          </w:tcPr>
          <w:p w:rsidR="00577BD1" w:rsidRPr="00A2529C" w:rsidRDefault="00577BD1" w:rsidP="00105B30">
            <w:pPr>
              <w:ind w:firstLine="32"/>
              <w:jc w:val="center"/>
            </w:pPr>
            <w:r w:rsidRPr="00A2529C">
              <w:t>11</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8</w:t>
            </w:r>
          </w:p>
        </w:tc>
        <w:tc>
          <w:tcPr>
            <w:tcW w:w="1275" w:type="dxa"/>
          </w:tcPr>
          <w:p w:rsidR="00577BD1" w:rsidRPr="00A2529C" w:rsidRDefault="00577BD1" w:rsidP="00105B30">
            <w:pPr>
              <w:ind w:firstLine="32"/>
              <w:jc w:val="left"/>
            </w:pPr>
            <w:r w:rsidRPr="00A2529C">
              <w:t>FPV</w:t>
            </w:r>
          </w:p>
        </w:tc>
        <w:tc>
          <w:tcPr>
            <w:tcW w:w="4536" w:type="dxa"/>
          </w:tcPr>
          <w:p w:rsidR="00577BD1" w:rsidRPr="00A2529C" w:rsidRDefault="00577BD1" w:rsidP="00F933E0">
            <w:pPr>
              <w:pStyle w:val="Odsekzoznamu"/>
              <w:numPr>
                <w:ilvl w:val="0"/>
                <w:numId w:val="58"/>
              </w:numPr>
              <w:ind w:left="181" w:hanging="141"/>
              <w:jc w:val="left"/>
            </w:pPr>
            <w:r w:rsidRPr="00A2529C">
              <w:t>V. Sirotkin</w:t>
            </w:r>
          </w:p>
        </w:tc>
        <w:tc>
          <w:tcPr>
            <w:tcW w:w="1494" w:type="dxa"/>
          </w:tcPr>
          <w:p w:rsidR="00577BD1" w:rsidRPr="00A2529C" w:rsidRDefault="00577BD1" w:rsidP="00105B30">
            <w:pPr>
              <w:ind w:firstLine="32"/>
              <w:jc w:val="center"/>
            </w:pPr>
            <w:r w:rsidRPr="00A2529C">
              <w:t>10</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9</w:t>
            </w:r>
          </w:p>
        </w:tc>
        <w:tc>
          <w:tcPr>
            <w:tcW w:w="1275" w:type="dxa"/>
          </w:tcPr>
          <w:p w:rsidR="00577BD1" w:rsidRPr="00A2529C" w:rsidRDefault="00577BD1" w:rsidP="00105B30">
            <w:pPr>
              <w:ind w:firstLine="32"/>
              <w:jc w:val="left"/>
            </w:pPr>
            <w:r w:rsidRPr="00A2529C">
              <w:t>FPV, FSVaZ</w:t>
            </w:r>
          </w:p>
        </w:tc>
        <w:tc>
          <w:tcPr>
            <w:tcW w:w="4536" w:type="dxa"/>
          </w:tcPr>
          <w:p w:rsidR="00577BD1" w:rsidRPr="00A2529C" w:rsidRDefault="00577BD1" w:rsidP="00105B30">
            <w:pPr>
              <w:ind w:firstLine="40"/>
              <w:jc w:val="left"/>
            </w:pPr>
            <w:r w:rsidRPr="00A2529C">
              <w:t xml:space="preserve">R. Omelka, M. Martiniaková, M. Munk, M. </w:t>
            </w:r>
            <w:r w:rsidR="00105B30" w:rsidRPr="00A2529C">
              <w:t>Mlynček</w:t>
            </w:r>
          </w:p>
        </w:tc>
        <w:tc>
          <w:tcPr>
            <w:tcW w:w="1494" w:type="dxa"/>
          </w:tcPr>
          <w:p w:rsidR="00577BD1" w:rsidRPr="00A2529C" w:rsidRDefault="00577BD1" w:rsidP="00105B30">
            <w:pPr>
              <w:ind w:firstLine="32"/>
              <w:jc w:val="center"/>
            </w:pPr>
            <w:r w:rsidRPr="00A2529C">
              <w:t>9</w:t>
            </w:r>
          </w:p>
        </w:tc>
      </w:tr>
      <w:tr w:rsidR="00A2529C" w:rsidRPr="00A2529C" w:rsidTr="0049054E">
        <w:trPr>
          <w:jc w:val="center"/>
        </w:trPr>
        <w:tc>
          <w:tcPr>
            <w:tcW w:w="988" w:type="dxa"/>
            <w:shd w:val="clear" w:color="auto" w:fill="CCFFFF"/>
          </w:tcPr>
          <w:p w:rsidR="00577BD1" w:rsidRPr="00A2529C" w:rsidRDefault="00577BD1" w:rsidP="00105B30">
            <w:pPr>
              <w:ind w:hanging="120"/>
              <w:jc w:val="center"/>
            </w:pPr>
            <w:r w:rsidRPr="00A2529C">
              <w:t>10</w:t>
            </w:r>
          </w:p>
        </w:tc>
        <w:tc>
          <w:tcPr>
            <w:tcW w:w="1275" w:type="dxa"/>
          </w:tcPr>
          <w:p w:rsidR="00577BD1" w:rsidRPr="00A2529C" w:rsidRDefault="00577BD1" w:rsidP="00105B30">
            <w:pPr>
              <w:ind w:firstLine="32"/>
              <w:jc w:val="left"/>
            </w:pPr>
            <w:r w:rsidRPr="00A2529C">
              <w:t>FPV</w:t>
            </w:r>
          </w:p>
        </w:tc>
        <w:tc>
          <w:tcPr>
            <w:tcW w:w="4536" w:type="dxa"/>
          </w:tcPr>
          <w:p w:rsidR="00577BD1" w:rsidRPr="00A2529C" w:rsidRDefault="00577BD1" w:rsidP="00105B30">
            <w:pPr>
              <w:ind w:firstLine="40"/>
              <w:jc w:val="left"/>
            </w:pPr>
            <w:r w:rsidRPr="00A2529C">
              <w:t>M. Bauer</w:t>
            </w:r>
          </w:p>
        </w:tc>
        <w:tc>
          <w:tcPr>
            <w:tcW w:w="1494" w:type="dxa"/>
          </w:tcPr>
          <w:p w:rsidR="00577BD1" w:rsidRPr="00A2529C" w:rsidRDefault="00577BD1" w:rsidP="00105B30">
            <w:pPr>
              <w:ind w:firstLine="32"/>
              <w:jc w:val="center"/>
            </w:pPr>
            <w:r w:rsidRPr="00A2529C">
              <w:t>8</w:t>
            </w:r>
          </w:p>
        </w:tc>
      </w:tr>
    </w:tbl>
    <w:p w:rsidR="00577BD1" w:rsidRPr="00A2529C" w:rsidRDefault="00577BD1" w:rsidP="00577BD1">
      <w:pPr>
        <w:spacing w:after="0" w:line="240" w:lineRule="auto"/>
        <w:rPr>
          <w:i/>
          <w:sz w:val="24"/>
          <w:szCs w:val="24"/>
        </w:rPr>
      </w:pPr>
    </w:p>
    <w:p w:rsidR="007D16CB" w:rsidRDefault="007D16CB" w:rsidP="00577BD1">
      <w:pPr>
        <w:spacing w:after="0" w:line="240" w:lineRule="auto"/>
        <w:jc w:val="center"/>
        <w:rPr>
          <w:rFonts w:eastAsia="Calibri"/>
          <w:sz w:val="24"/>
          <w:szCs w:val="24"/>
          <w:lang w:val="sk-SK"/>
        </w:rPr>
      </w:pPr>
    </w:p>
    <w:p w:rsidR="00577BD1" w:rsidRPr="00CC5484" w:rsidRDefault="00AB3872" w:rsidP="00745D98">
      <w:pPr>
        <w:spacing w:after="120" w:line="240" w:lineRule="auto"/>
        <w:jc w:val="center"/>
        <w:rPr>
          <w:b/>
          <w:sz w:val="24"/>
          <w:szCs w:val="24"/>
        </w:rPr>
      </w:pPr>
      <w:r w:rsidRPr="00AB3872">
        <w:rPr>
          <w:rFonts w:eastAsia="Calibri"/>
          <w:sz w:val="24"/>
          <w:szCs w:val="24"/>
          <w:lang w:val="sk-SK"/>
        </w:rPr>
        <w:t>Tab. 2</w:t>
      </w:r>
      <w:r>
        <w:rPr>
          <w:rFonts w:eastAsia="Calibri"/>
          <w:sz w:val="24"/>
          <w:szCs w:val="24"/>
          <w:lang w:val="sk-SK"/>
        </w:rPr>
        <w:t>9</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FPV UKF s najvyššou hodnotou H-indexu WoS v roku 2018</w:t>
      </w:r>
    </w:p>
    <w:tbl>
      <w:tblPr>
        <w:tblStyle w:val="Mriekatabuky"/>
        <w:tblW w:w="0" w:type="auto"/>
        <w:jc w:val="center"/>
        <w:tblLook w:val="04A0" w:firstRow="1" w:lastRow="0" w:firstColumn="1" w:lastColumn="0" w:noHBand="0" w:noVBand="1"/>
      </w:tblPr>
      <w:tblGrid>
        <w:gridCol w:w="988"/>
        <w:gridCol w:w="3828"/>
        <w:gridCol w:w="1842"/>
      </w:tblGrid>
      <w:tr w:rsidR="00A2529C" w:rsidRPr="00A2529C" w:rsidTr="00577BD1">
        <w:trPr>
          <w:jc w:val="center"/>
        </w:trPr>
        <w:tc>
          <w:tcPr>
            <w:tcW w:w="988" w:type="dxa"/>
            <w:shd w:val="clear" w:color="auto" w:fill="CCFFCC"/>
          </w:tcPr>
          <w:p w:rsidR="00577BD1" w:rsidRPr="00A2529C" w:rsidRDefault="00577BD1" w:rsidP="0049054E">
            <w:pPr>
              <w:ind w:firstLine="0"/>
              <w:jc w:val="center"/>
            </w:pPr>
            <w:r w:rsidRPr="00A2529C">
              <w:t>Poradie</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H-index WoS</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1</w:t>
            </w:r>
          </w:p>
        </w:tc>
        <w:tc>
          <w:tcPr>
            <w:tcW w:w="3828" w:type="dxa"/>
          </w:tcPr>
          <w:p w:rsidR="00577BD1" w:rsidRPr="00A2529C" w:rsidRDefault="00577BD1" w:rsidP="00F933E0">
            <w:pPr>
              <w:pStyle w:val="Odsekzoznamu"/>
              <w:numPr>
                <w:ilvl w:val="0"/>
                <w:numId w:val="46"/>
              </w:numPr>
              <w:tabs>
                <w:tab w:val="left" w:pos="1080"/>
              </w:tabs>
              <w:spacing w:after="0" w:line="240" w:lineRule="auto"/>
              <w:ind w:left="316" w:hanging="142"/>
              <w:jc w:val="left"/>
            </w:pPr>
            <w:r w:rsidRPr="00A2529C">
              <w:t>Laurinčík</w:t>
            </w:r>
          </w:p>
        </w:tc>
        <w:tc>
          <w:tcPr>
            <w:tcW w:w="1842" w:type="dxa"/>
          </w:tcPr>
          <w:p w:rsidR="00577BD1" w:rsidRPr="00A2529C" w:rsidRDefault="00577BD1" w:rsidP="00577BD1">
            <w:pPr>
              <w:jc w:val="center"/>
            </w:pPr>
            <w:r w:rsidRPr="00A2529C">
              <w:t>15</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2</w:t>
            </w:r>
          </w:p>
        </w:tc>
        <w:tc>
          <w:tcPr>
            <w:tcW w:w="3828" w:type="dxa"/>
          </w:tcPr>
          <w:p w:rsidR="00577BD1" w:rsidRPr="00A2529C" w:rsidRDefault="00577BD1" w:rsidP="00F933E0">
            <w:pPr>
              <w:pStyle w:val="Odsekzoznamu"/>
              <w:numPr>
                <w:ilvl w:val="0"/>
                <w:numId w:val="54"/>
              </w:numPr>
              <w:spacing w:after="0" w:line="240" w:lineRule="auto"/>
              <w:ind w:left="316" w:hanging="142"/>
              <w:jc w:val="left"/>
            </w:pPr>
            <w:r w:rsidRPr="00A2529C">
              <w:t>Trník</w:t>
            </w:r>
          </w:p>
        </w:tc>
        <w:tc>
          <w:tcPr>
            <w:tcW w:w="1842" w:type="dxa"/>
          </w:tcPr>
          <w:p w:rsidR="00577BD1" w:rsidRPr="00A2529C" w:rsidRDefault="00577BD1" w:rsidP="00577BD1">
            <w:pPr>
              <w:jc w:val="center"/>
            </w:pPr>
            <w:r w:rsidRPr="00A2529C">
              <w:t>14</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3</w:t>
            </w:r>
          </w:p>
        </w:tc>
        <w:tc>
          <w:tcPr>
            <w:tcW w:w="3828" w:type="dxa"/>
          </w:tcPr>
          <w:p w:rsidR="00577BD1" w:rsidRPr="00A2529C" w:rsidRDefault="00577BD1" w:rsidP="00F933E0">
            <w:pPr>
              <w:pStyle w:val="Odsekzoznamu"/>
              <w:numPr>
                <w:ilvl w:val="0"/>
                <w:numId w:val="46"/>
              </w:numPr>
              <w:tabs>
                <w:tab w:val="left" w:pos="1080"/>
              </w:tabs>
              <w:spacing w:after="0" w:line="240" w:lineRule="auto"/>
              <w:ind w:left="316" w:hanging="142"/>
              <w:jc w:val="left"/>
            </w:pPr>
            <w:r w:rsidRPr="00A2529C">
              <w:t>Jomová, L. Vozár</w:t>
            </w:r>
          </w:p>
        </w:tc>
        <w:tc>
          <w:tcPr>
            <w:tcW w:w="1842" w:type="dxa"/>
          </w:tcPr>
          <w:p w:rsidR="00577BD1" w:rsidRPr="00A2529C" w:rsidRDefault="00577BD1" w:rsidP="00577BD1">
            <w:pPr>
              <w:jc w:val="center"/>
            </w:pPr>
            <w:r w:rsidRPr="00A2529C">
              <w:t>12</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4</w:t>
            </w:r>
          </w:p>
        </w:tc>
        <w:tc>
          <w:tcPr>
            <w:tcW w:w="3828" w:type="dxa"/>
          </w:tcPr>
          <w:p w:rsidR="00577BD1" w:rsidRPr="00A2529C" w:rsidRDefault="00577BD1" w:rsidP="00F933E0">
            <w:pPr>
              <w:pStyle w:val="Odsekzoznamu"/>
              <w:numPr>
                <w:ilvl w:val="0"/>
                <w:numId w:val="59"/>
              </w:numPr>
              <w:tabs>
                <w:tab w:val="left" w:pos="1080"/>
              </w:tabs>
              <w:ind w:left="316" w:hanging="142"/>
              <w:jc w:val="left"/>
            </w:pPr>
            <w:r w:rsidRPr="00A2529C">
              <w:t>Štubňa</w:t>
            </w:r>
          </w:p>
        </w:tc>
        <w:tc>
          <w:tcPr>
            <w:tcW w:w="1842" w:type="dxa"/>
          </w:tcPr>
          <w:p w:rsidR="00577BD1" w:rsidRPr="00A2529C" w:rsidRDefault="00577BD1" w:rsidP="00577BD1">
            <w:pPr>
              <w:jc w:val="center"/>
            </w:pPr>
            <w:r w:rsidRPr="00A2529C">
              <w:t>11</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5</w:t>
            </w:r>
          </w:p>
        </w:tc>
        <w:tc>
          <w:tcPr>
            <w:tcW w:w="3828" w:type="dxa"/>
          </w:tcPr>
          <w:p w:rsidR="00577BD1" w:rsidRPr="00A2529C" w:rsidRDefault="00577BD1" w:rsidP="00F933E0">
            <w:pPr>
              <w:pStyle w:val="Odsekzoznamu"/>
              <w:numPr>
                <w:ilvl w:val="0"/>
                <w:numId w:val="60"/>
              </w:numPr>
              <w:ind w:left="316" w:hanging="142"/>
              <w:jc w:val="left"/>
            </w:pPr>
            <w:r w:rsidRPr="00A2529C">
              <w:t>V. Sirotkin</w:t>
            </w:r>
          </w:p>
        </w:tc>
        <w:tc>
          <w:tcPr>
            <w:tcW w:w="1842" w:type="dxa"/>
          </w:tcPr>
          <w:p w:rsidR="00577BD1" w:rsidRPr="00A2529C" w:rsidRDefault="00577BD1" w:rsidP="00577BD1">
            <w:pPr>
              <w:jc w:val="center"/>
            </w:pPr>
            <w:r w:rsidRPr="00A2529C">
              <w:t>10</w:t>
            </w:r>
          </w:p>
        </w:tc>
      </w:tr>
    </w:tbl>
    <w:p w:rsidR="00577BD1" w:rsidRPr="00A2529C" w:rsidRDefault="00577BD1" w:rsidP="00577BD1">
      <w:pPr>
        <w:spacing w:after="0" w:line="240" w:lineRule="auto"/>
        <w:rPr>
          <w:i/>
          <w:sz w:val="24"/>
          <w:szCs w:val="24"/>
        </w:rPr>
      </w:pPr>
    </w:p>
    <w:p w:rsidR="007D16CB" w:rsidRDefault="007D16CB" w:rsidP="00577BD1">
      <w:pPr>
        <w:spacing w:after="0" w:line="240" w:lineRule="auto"/>
        <w:jc w:val="center"/>
        <w:rPr>
          <w:rFonts w:eastAsia="Calibri"/>
          <w:sz w:val="24"/>
          <w:szCs w:val="24"/>
          <w:lang w:val="sk-SK"/>
        </w:rPr>
      </w:pPr>
    </w:p>
    <w:p w:rsidR="00577BD1" w:rsidRPr="00A2529C" w:rsidRDefault="00AB3872" w:rsidP="00745D98">
      <w:pPr>
        <w:spacing w:after="120" w:line="240" w:lineRule="auto"/>
        <w:jc w:val="center"/>
        <w:rPr>
          <w:i/>
          <w:sz w:val="24"/>
          <w:szCs w:val="24"/>
        </w:rPr>
      </w:pPr>
      <w:r w:rsidRPr="00AB3872">
        <w:rPr>
          <w:rFonts w:eastAsia="Calibri"/>
          <w:sz w:val="24"/>
          <w:szCs w:val="24"/>
          <w:lang w:val="sk-SK"/>
        </w:rPr>
        <w:t xml:space="preserve">Tab. </w:t>
      </w:r>
      <w:r>
        <w:rPr>
          <w:rFonts w:eastAsia="Calibri"/>
          <w:sz w:val="24"/>
          <w:szCs w:val="24"/>
          <w:lang w:val="sk-SK"/>
        </w:rPr>
        <w:t>30</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FSVaZ UKF s najvyššou hodnotou H-indexu WoS v roku 2018</w:t>
      </w:r>
    </w:p>
    <w:tbl>
      <w:tblPr>
        <w:tblStyle w:val="Mriekatabuky"/>
        <w:tblW w:w="0" w:type="auto"/>
        <w:jc w:val="center"/>
        <w:tblLook w:val="04A0" w:firstRow="1" w:lastRow="0" w:firstColumn="1" w:lastColumn="0" w:noHBand="0" w:noVBand="1"/>
      </w:tblPr>
      <w:tblGrid>
        <w:gridCol w:w="988"/>
        <w:gridCol w:w="3828"/>
        <w:gridCol w:w="1842"/>
      </w:tblGrid>
      <w:tr w:rsidR="00A2529C" w:rsidRPr="00A2529C" w:rsidTr="00105B30">
        <w:trPr>
          <w:trHeight w:val="444"/>
          <w:jc w:val="center"/>
        </w:trPr>
        <w:tc>
          <w:tcPr>
            <w:tcW w:w="988" w:type="dxa"/>
            <w:shd w:val="clear" w:color="auto" w:fill="CCFFCC"/>
          </w:tcPr>
          <w:p w:rsidR="00577BD1" w:rsidRPr="00A2529C" w:rsidRDefault="00577BD1" w:rsidP="0049054E">
            <w:pPr>
              <w:ind w:firstLine="104"/>
              <w:jc w:val="center"/>
            </w:pPr>
            <w:r w:rsidRPr="00A2529C">
              <w:t>Poradie</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H-index WoS</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1</w:t>
            </w:r>
          </w:p>
        </w:tc>
        <w:tc>
          <w:tcPr>
            <w:tcW w:w="3828" w:type="dxa"/>
          </w:tcPr>
          <w:p w:rsidR="00577BD1" w:rsidRPr="00A2529C" w:rsidRDefault="00577BD1" w:rsidP="00105B30">
            <w:pPr>
              <w:ind w:left="316" w:hanging="142"/>
              <w:jc w:val="left"/>
            </w:pPr>
            <w:r w:rsidRPr="00A2529C">
              <w:t>J. Praško</w:t>
            </w:r>
          </w:p>
        </w:tc>
        <w:tc>
          <w:tcPr>
            <w:tcW w:w="1842" w:type="dxa"/>
          </w:tcPr>
          <w:p w:rsidR="00577BD1" w:rsidRPr="00A2529C" w:rsidRDefault="00577BD1" w:rsidP="00577BD1">
            <w:pPr>
              <w:jc w:val="center"/>
            </w:pPr>
            <w:r w:rsidRPr="00A2529C">
              <w:t>20</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2</w:t>
            </w:r>
          </w:p>
        </w:tc>
        <w:tc>
          <w:tcPr>
            <w:tcW w:w="3828" w:type="dxa"/>
          </w:tcPr>
          <w:p w:rsidR="00577BD1" w:rsidRPr="00A2529C" w:rsidRDefault="00577BD1" w:rsidP="00105B30">
            <w:pPr>
              <w:ind w:left="316" w:hanging="142"/>
              <w:jc w:val="left"/>
            </w:pPr>
            <w:r w:rsidRPr="00A2529C">
              <w:t>T. Urbánek</w:t>
            </w:r>
          </w:p>
        </w:tc>
        <w:tc>
          <w:tcPr>
            <w:tcW w:w="1842" w:type="dxa"/>
          </w:tcPr>
          <w:p w:rsidR="00577BD1" w:rsidRPr="00A2529C" w:rsidRDefault="00577BD1" w:rsidP="00577BD1">
            <w:pPr>
              <w:jc w:val="center"/>
            </w:pPr>
            <w:r w:rsidRPr="00A2529C">
              <w:t>13</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3</w:t>
            </w:r>
          </w:p>
        </w:tc>
        <w:tc>
          <w:tcPr>
            <w:tcW w:w="3828" w:type="dxa"/>
          </w:tcPr>
          <w:p w:rsidR="00577BD1" w:rsidRPr="00A2529C" w:rsidRDefault="00577BD1" w:rsidP="00105B30">
            <w:pPr>
              <w:ind w:left="316" w:hanging="142"/>
              <w:jc w:val="left"/>
            </w:pPr>
            <w:r w:rsidRPr="00A2529C">
              <w:t>M.</w:t>
            </w:r>
            <w:r w:rsidR="00105B30" w:rsidRPr="00A2529C">
              <w:t xml:space="preserve"> </w:t>
            </w:r>
            <w:r w:rsidRPr="00A2529C">
              <w:t>Mlynček</w:t>
            </w:r>
          </w:p>
        </w:tc>
        <w:tc>
          <w:tcPr>
            <w:tcW w:w="1842" w:type="dxa"/>
          </w:tcPr>
          <w:p w:rsidR="00577BD1" w:rsidRPr="00A2529C" w:rsidRDefault="00577BD1" w:rsidP="00577BD1">
            <w:pPr>
              <w:jc w:val="center"/>
            </w:pPr>
            <w:r w:rsidRPr="00A2529C">
              <w:t>9</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4</w:t>
            </w:r>
          </w:p>
        </w:tc>
        <w:tc>
          <w:tcPr>
            <w:tcW w:w="3828" w:type="dxa"/>
          </w:tcPr>
          <w:p w:rsidR="00577BD1" w:rsidRPr="00A2529C" w:rsidRDefault="00577BD1" w:rsidP="00105B30">
            <w:pPr>
              <w:ind w:left="316" w:hanging="142"/>
              <w:jc w:val="left"/>
            </w:pPr>
            <w:r w:rsidRPr="00A2529C">
              <w:t>M.</w:t>
            </w:r>
            <w:r w:rsidR="00105B30" w:rsidRPr="00A2529C">
              <w:t xml:space="preserve"> </w:t>
            </w:r>
            <w:r w:rsidRPr="00A2529C">
              <w:t>Šlepecký, I. Sarmány-Schuller</w:t>
            </w:r>
          </w:p>
        </w:tc>
        <w:tc>
          <w:tcPr>
            <w:tcW w:w="1842" w:type="dxa"/>
          </w:tcPr>
          <w:p w:rsidR="00577BD1" w:rsidRPr="00A2529C" w:rsidRDefault="00577BD1" w:rsidP="00577BD1">
            <w:pPr>
              <w:jc w:val="center"/>
            </w:pPr>
            <w:r w:rsidRPr="00A2529C">
              <w:t>6</w:t>
            </w:r>
          </w:p>
        </w:tc>
      </w:tr>
      <w:tr w:rsidR="00A2529C" w:rsidRPr="00A2529C" w:rsidTr="00577BD1">
        <w:trPr>
          <w:jc w:val="center"/>
        </w:trPr>
        <w:tc>
          <w:tcPr>
            <w:tcW w:w="988" w:type="dxa"/>
            <w:shd w:val="clear" w:color="auto" w:fill="CCFFFF"/>
          </w:tcPr>
          <w:p w:rsidR="00577BD1" w:rsidRPr="00A2529C" w:rsidRDefault="00577BD1" w:rsidP="00105B30">
            <w:pPr>
              <w:jc w:val="center"/>
            </w:pPr>
            <w:r w:rsidRPr="00A2529C">
              <w:t>5</w:t>
            </w:r>
          </w:p>
        </w:tc>
        <w:tc>
          <w:tcPr>
            <w:tcW w:w="3828" w:type="dxa"/>
          </w:tcPr>
          <w:p w:rsidR="00577BD1" w:rsidRPr="00A2529C" w:rsidRDefault="00577BD1" w:rsidP="00105B30">
            <w:pPr>
              <w:ind w:left="316" w:hanging="142"/>
              <w:jc w:val="left"/>
            </w:pPr>
            <w:r w:rsidRPr="00A2529C">
              <w:t>T. Sollár</w:t>
            </w:r>
          </w:p>
        </w:tc>
        <w:tc>
          <w:tcPr>
            <w:tcW w:w="1842" w:type="dxa"/>
          </w:tcPr>
          <w:p w:rsidR="00577BD1" w:rsidRPr="00A2529C" w:rsidRDefault="00577BD1" w:rsidP="00577BD1">
            <w:pPr>
              <w:jc w:val="center"/>
            </w:pPr>
            <w:r w:rsidRPr="00A2529C">
              <w:t>3</w:t>
            </w:r>
          </w:p>
        </w:tc>
      </w:tr>
    </w:tbl>
    <w:p w:rsidR="0049054E" w:rsidRPr="00A2529C" w:rsidRDefault="0049054E" w:rsidP="00577BD1">
      <w:pPr>
        <w:spacing w:after="0" w:line="240" w:lineRule="auto"/>
        <w:jc w:val="center"/>
        <w:rPr>
          <w:i/>
          <w:sz w:val="24"/>
          <w:szCs w:val="24"/>
          <w:highlight w:val="yellow"/>
        </w:rPr>
      </w:pPr>
    </w:p>
    <w:p w:rsidR="00577BD1" w:rsidRPr="00CC5484" w:rsidRDefault="00AB3872" w:rsidP="00745D98">
      <w:pPr>
        <w:spacing w:after="120" w:line="240" w:lineRule="auto"/>
        <w:jc w:val="center"/>
        <w:rPr>
          <w:b/>
          <w:sz w:val="24"/>
          <w:szCs w:val="24"/>
        </w:rPr>
      </w:pPr>
      <w:r w:rsidRPr="00AB3872">
        <w:rPr>
          <w:rFonts w:eastAsia="Calibri"/>
          <w:sz w:val="24"/>
          <w:szCs w:val="24"/>
          <w:lang w:val="sk-SK"/>
        </w:rPr>
        <w:lastRenderedPageBreak/>
        <w:t>Tab. 3</w:t>
      </w:r>
      <w:r>
        <w:rPr>
          <w:rFonts w:eastAsia="Calibri"/>
          <w:sz w:val="24"/>
          <w:szCs w:val="24"/>
          <w:lang w:val="sk-SK"/>
        </w:rPr>
        <w:t>1</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FFA UKF s najvyššou hodnotou H-indexu WoS v roku 2018</w:t>
      </w:r>
    </w:p>
    <w:tbl>
      <w:tblPr>
        <w:tblStyle w:val="Mriekatabuky"/>
        <w:tblW w:w="0" w:type="auto"/>
        <w:jc w:val="center"/>
        <w:tblLook w:val="04A0" w:firstRow="1" w:lastRow="0" w:firstColumn="1" w:lastColumn="0" w:noHBand="0" w:noVBand="1"/>
      </w:tblPr>
      <w:tblGrid>
        <w:gridCol w:w="988"/>
        <w:gridCol w:w="3828"/>
        <w:gridCol w:w="1842"/>
      </w:tblGrid>
      <w:tr w:rsidR="00A2529C" w:rsidRPr="00A2529C" w:rsidTr="00577BD1">
        <w:trPr>
          <w:jc w:val="center"/>
        </w:trPr>
        <w:tc>
          <w:tcPr>
            <w:tcW w:w="988" w:type="dxa"/>
            <w:shd w:val="clear" w:color="auto" w:fill="CCFFCC"/>
          </w:tcPr>
          <w:p w:rsidR="00577BD1" w:rsidRPr="00A2529C" w:rsidRDefault="00577BD1" w:rsidP="0049054E">
            <w:pPr>
              <w:ind w:firstLine="104"/>
              <w:jc w:val="center"/>
            </w:pPr>
            <w:r w:rsidRPr="00A2529C">
              <w:t>Poradie</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H-index WoS</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w:t>
            </w:r>
          </w:p>
        </w:tc>
        <w:tc>
          <w:tcPr>
            <w:tcW w:w="3828" w:type="dxa"/>
          </w:tcPr>
          <w:p w:rsidR="00577BD1" w:rsidRPr="00A2529C" w:rsidRDefault="00577BD1" w:rsidP="00105B30">
            <w:pPr>
              <w:tabs>
                <w:tab w:val="left" w:pos="481"/>
              </w:tabs>
              <w:ind w:firstLine="0"/>
              <w:jc w:val="left"/>
            </w:pPr>
            <w:r w:rsidRPr="00A2529C">
              <w:t>Š</w:t>
            </w:r>
            <w:r w:rsidR="00105B30" w:rsidRPr="00A2529C">
              <w:t xml:space="preserve">. </w:t>
            </w:r>
            <w:r w:rsidRPr="00A2529C">
              <w:t>Beňuš, R. Králik</w:t>
            </w:r>
          </w:p>
        </w:tc>
        <w:tc>
          <w:tcPr>
            <w:tcW w:w="1842" w:type="dxa"/>
          </w:tcPr>
          <w:p w:rsidR="00577BD1" w:rsidRPr="00A2529C" w:rsidRDefault="00577BD1" w:rsidP="00577BD1">
            <w:pPr>
              <w:jc w:val="center"/>
            </w:pPr>
            <w:r w:rsidRPr="00A2529C">
              <w:t>6</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2</w:t>
            </w:r>
          </w:p>
        </w:tc>
        <w:tc>
          <w:tcPr>
            <w:tcW w:w="3828" w:type="dxa"/>
          </w:tcPr>
          <w:p w:rsidR="00577BD1" w:rsidRPr="00A2529C" w:rsidRDefault="00105B30" w:rsidP="00105B30">
            <w:pPr>
              <w:tabs>
                <w:tab w:val="left" w:pos="316"/>
              </w:tabs>
              <w:spacing w:after="0" w:line="240" w:lineRule="auto"/>
              <w:ind w:firstLine="0"/>
              <w:jc w:val="left"/>
            </w:pPr>
            <w:r w:rsidRPr="00A2529C">
              <w:t>K.</w:t>
            </w:r>
            <w:r w:rsidR="00A74E4B">
              <w:t xml:space="preserve"> </w:t>
            </w:r>
            <w:r w:rsidR="00577BD1" w:rsidRPr="00A2529C">
              <w:t>Hajnalová, D. Munková, M. Pavlíková</w:t>
            </w:r>
          </w:p>
        </w:tc>
        <w:tc>
          <w:tcPr>
            <w:tcW w:w="1842" w:type="dxa"/>
          </w:tcPr>
          <w:p w:rsidR="00577BD1" w:rsidRPr="00A2529C" w:rsidRDefault="00577BD1" w:rsidP="00577BD1">
            <w:pPr>
              <w:jc w:val="center"/>
            </w:pPr>
            <w:r w:rsidRPr="00A2529C">
              <w:t>5</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3</w:t>
            </w:r>
          </w:p>
        </w:tc>
        <w:tc>
          <w:tcPr>
            <w:tcW w:w="3828" w:type="dxa"/>
          </w:tcPr>
          <w:p w:rsidR="00577BD1" w:rsidRPr="00A2529C" w:rsidRDefault="00577BD1" w:rsidP="00105B30">
            <w:pPr>
              <w:tabs>
                <w:tab w:val="left" w:pos="481"/>
              </w:tabs>
              <w:ind w:firstLine="0"/>
              <w:jc w:val="left"/>
            </w:pPr>
            <w:r w:rsidRPr="00A2529C">
              <w:t>Z. Gadušová</w:t>
            </w:r>
          </w:p>
        </w:tc>
        <w:tc>
          <w:tcPr>
            <w:tcW w:w="1842" w:type="dxa"/>
          </w:tcPr>
          <w:p w:rsidR="00577BD1" w:rsidRPr="00A2529C" w:rsidRDefault="00577BD1" w:rsidP="00577BD1">
            <w:pPr>
              <w:jc w:val="center"/>
            </w:pPr>
            <w:r w:rsidRPr="00A2529C">
              <w:t>4</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4</w:t>
            </w:r>
          </w:p>
        </w:tc>
        <w:tc>
          <w:tcPr>
            <w:tcW w:w="3828" w:type="dxa"/>
          </w:tcPr>
          <w:p w:rsidR="00577BD1" w:rsidRPr="00A2529C" w:rsidRDefault="00105B30" w:rsidP="00105B30">
            <w:pPr>
              <w:tabs>
                <w:tab w:val="left" w:pos="481"/>
              </w:tabs>
              <w:spacing w:after="0" w:line="240" w:lineRule="auto"/>
              <w:ind w:firstLine="0"/>
              <w:jc w:val="left"/>
            </w:pPr>
            <w:r w:rsidRPr="00A2529C">
              <w:t xml:space="preserve">A. </w:t>
            </w:r>
            <w:r w:rsidR="00577BD1" w:rsidRPr="00A2529C">
              <w:t>Kičková, P. Kondrla</w:t>
            </w:r>
          </w:p>
        </w:tc>
        <w:tc>
          <w:tcPr>
            <w:tcW w:w="1842" w:type="dxa"/>
          </w:tcPr>
          <w:p w:rsidR="00577BD1" w:rsidRPr="00A2529C" w:rsidRDefault="00577BD1" w:rsidP="00577BD1">
            <w:pPr>
              <w:jc w:val="center"/>
            </w:pPr>
            <w:r w:rsidRPr="00A2529C">
              <w:t>3</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5</w:t>
            </w:r>
          </w:p>
        </w:tc>
        <w:tc>
          <w:tcPr>
            <w:tcW w:w="3828" w:type="dxa"/>
          </w:tcPr>
          <w:p w:rsidR="00577BD1" w:rsidRPr="00A2529C" w:rsidRDefault="00577BD1" w:rsidP="00105B30">
            <w:pPr>
              <w:tabs>
                <w:tab w:val="left" w:pos="481"/>
              </w:tabs>
              <w:ind w:firstLine="0"/>
              <w:jc w:val="left"/>
            </w:pPr>
            <w:r w:rsidRPr="00A2529C">
              <w:t>J. Jurová, N. Beljak Pažinová</w:t>
            </w:r>
          </w:p>
        </w:tc>
        <w:tc>
          <w:tcPr>
            <w:tcW w:w="1842" w:type="dxa"/>
          </w:tcPr>
          <w:p w:rsidR="00577BD1" w:rsidRPr="00A2529C" w:rsidRDefault="00577BD1" w:rsidP="00577BD1">
            <w:pPr>
              <w:jc w:val="center"/>
            </w:pPr>
            <w:r w:rsidRPr="00A2529C">
              <w:t>2</w:t>
            </w:r>
          </w:p>
        </w:tc>
      </w:tr>
    </w:tbl>
    <w:p w:rsidR="00577BD1" w:rsidRPr="00A2529C" w:rsidRDefault="00577BD1" w:rsidP="00577BD1">
      <w:pPr>
        <w:spacing w:after="0" w:line="240" w:lineRule="auto"/>
        <w:rPr>
          <w:i/>
          <w:sz w:val="24"/>
          <w:szCs w:val="24"/>
        </w:rPr>
      </w:pPr>
    </w:p>
    <w:p w:rsidR="00577BD1" w:rsidRPr="00A2529C" w:rsidRDefault="00577BD1" w:rsidP="00577BD1">
      <w:pPr>
        <w:spacing w:after="0" w:line="240" w:lineRule="auto"/>
        <w:rPr>
          <w:i/>
          <w:sz w:val="24"/>
          <w:szCs w:val="24"/>
        </w:rPr>
      </w:pPr>
    </w:p>
    <w:p w:rsidR="00577BD1" w:rsidRPr="00A2529C" w:rsidRDefault="00AB3872" w:rsidP="00745D98">
      <w:pPr>
        <w:spacing w:after="120" w:line="240" w:lineRule="auto"/>
        <w:jc w:val="center"/>
        <w:rPr>
          <w:i/>
          <w:sz w:val="24"/>
          <w:szCs w:val="24"/>
        </w:rPr>
      </w:pPr>
      <w:r w:rsidRPr="00AB3872">
        <w:rPr>
          <w:rFonts w:eastAsia="Calibri"/>
          <w:sz w:val="24"/>
          <w:szCs w:val="24"/>
          <w:lang w:val="sk-SK"/>
        </w:rPr>
        <w:t>Tab. 3</w:t>
      </w:r>
      <w:r>
        <w:rPr>
          <w:rFonts w:eastAsia="Calibri"/>
          <w:sz w:val="24"/>
          <w:szCs w:val="24"/>
          <w:lang w:val="sk-SK"/>
        </w:rPr>
        <w:t>2</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PFA UKF s najvyššou hodnotou H-indexu WoS v roku 2018</w:t>
      </w:r>
    </w:p>
    <w:tbl>
      <w:tblPr>
        <w:tblStyle w:val="Mriekatabuky"/>
        <w:tblW w:w="0" w:type="auto"/>
        <w:jc w:val="center"/>
        <w:tblLook w:val="04A0" w:firstRow="1" w:lastRow="0" w:firstColumn="1" w:lastColumn="0" w:noHBand="0" w:noVBand="1"/>
      </w:tblPr>
      <w:tblGrid>
        <w:gridCol w:w="1030"/>
        <w:gridCol w:w="4257"/>
        <w:gridCol w:w="1559"/>
      </w:tblGrid>
      <w:tr w:rsidR="00A2529C" w:rsidRPr="00A2529C" w:rsidTr="0049054E">
        <w:trPr>
          <w:jc w:val="center"/>
        </w:trPr>
        <w:tc>
          <w:tcPr>
            <w:tcW w:w="1030" w:type="dxa"/>
            <w:shd w:val="clear" w:color="auto" w:fill="CCFFCC"/>
          </w:tcPr>
          <w:p w:rsidR="00577BD1" w:rsidRPr="00A2529C" w:rsidRDefault="00577BD1" w:rsidP="0049054E">
            <w:pPr>
              <w:ind w:firstLine="56"/>
              <w:jc w:val="center"/>
            </w:pPr>
            <w:r w:rsidRPr="00A2529C">
              <w:t>Poradie</w:t>
            </w:r>
          </w:p>
        </w:tc>
        <w:tc>
          <w:tcPr>
            <w:tcW w:w="4257" w:type="dxa"/>
            <w:shd w:val="clear" w:color="auto" w:fill="CCFFCC"/>
          </w:tcPr>
          <w:p w:rsidR="00577BD1" w:rsidRPr="00A2529C" w:rsidRDefault="00577BD1" w:rsidP="00577BD1">
            <w:pPr>
              <w:jc w:val="center"/>
            </w:pPr>
            <w:r w:rsidRPr="00A2529C">
              <w:t>Meno a priezvisko autora</w:t>
            </w:r>
          </w:p>
        </w:tc>
        <w:tc>
          <w:tcPr>
            <w:tcW w:w="1559" w:type="dxa"/>
            <w:shd w:val="clear" w:color="auto" w:fill="CCFFCC"/>
          </w:tcPr>
          <w:p w:rsidR="00577BD1" w:rsidRPr="00A2529C" w:rsidRDefault="00577BD1" w:rsidP="00577BD1">
            <w:pPr>
              <w:jc w:val="center"/>
            </w:pPr>
            <w:r w:rsidRPr="00A2529C">
              <w:t>H-index WoS</w:t>
            </w:r>
          </w:p>
        </w:tc>
      </w:tr>
      <w:tr w:rsidR="00A2529C" w:rsidRPr="00A2529C" w:rsidTr="0049054E">
        <w:trPr>
          <w:jc w:val="center"/>
        </w:trPr>
        <w:tc>
          <w:tcPr>
            <w:tcW w:w="1030" w:type="dxa"/>
            <w:shd w:val="clear" w:color="auto" w:fill="CCFFFF"/>
          </w:tcPr>
          <w:p w:rsidR="00577BD1" w:rsidRPr="00A2529C" w:rsidRDefault="00577BD1" w:rsidP="00150ACC">
            <w:pPr>
              <w:jc w:val="center"/>
            </w:pPr>
            <w:r w:rsidRPr="00A2529C">
              <w:t>1</w:t>
            </w:r>
          </w:p>
        </w:tc>
        <w:tc>
          <w:tcPr>
            <w:tcW w:w="4257" w:type="dxa"/>
          </w:tcPr>
          <w:p w:rsidR="00577BD1" w:rsidRPr="00A2529C" w:rsidRDefault="00577BD1" w:rsidP="00105B30">
            <w:pPr>
              <w:tabs>
                <w:tab w:val="left" w:pos="316"/>
              </w:tabs>
              <w:ind w:left="174" w:hanging="142"/>
              <w:jc w:val="left"/>
            </w:pPr>
            <w:r w:rsidRPr="00A2529C">
              <w:t>J. Šimonek</w:t>
            </w:r>
          </w:p>
        </w:tc>
        <w:tc>
          <w:tcPr>
            <w:tcW w:w="1559" w:type="dxa"/>
          </w:tcPr>
          <w:p w:rsidR="00577BD1" w:rsidRPr="00A2529C" w:rsidRDefault="00577BD1" w:rsidP="00577BD1">
            <w:pPr>
              <w:jc w:val="center"/>
            </w:pPr>
            <w:r w:rsidRPr="00A2529C">
              <w:t>6</w:t>
            </w:r>
          </w:p>
        </w:tc>
      </w:tr>
      <w:tr w:rsidR="00A2529C" w:rsidRPr="00A2529C" w:rsidTr="0049054E">
        <w:trPr>
          <w:jc w:val="center"/>
        </w:trPr>
        <w:tc>
          <w:tcPr>
            <w:tcW w:w="1030" w:type="dxa"/>
            <w:shd w:val="clear" w:color="auto" w:fill="CCFFFF"/>
          </w:tcPr>
          <w:p w:rsidR="00577BD1" w:rsidRPr="00A2529C" w:rsidRDefault="00577BD1" w:rsidP="00150ACC">
            <w:pPr>
              <w:jc w:val="center"/>
            </w:pPr>
            <w:r w:rsidRPr="00A2529C">
              <w:t>2</w:t>
            </w:r>
          </w:p>
        </w:tc>
        <w:tc>
          <w:tcPr>
            <w:tcW w:w="4257" w:type="dxa"/>
          </w:tcPr>
          <w:p w:rsidR="00577BD1" w:rsidRPr="00A2529C" w:rsidRDefault="00577BD1" w:rsidP="00F933E0">
            <w:pPr>
              <w:pStyle w:val="Odsekzoznamu"/>
              <w:numPr>
                <w:ilvl w:val="0"/>
                <w:numId w:val="61"/>
              </w:numPr>
              <w:tabs>
                <w:tab w:val="left" w:pos="174"/>
              </w:tabs>
              <w:spacing w:after="0" w:line="240" w:lineRule="auto"/>
              <w:ind w:left="174" w:hanging="142"/>
              <w:jc w:val="left"/>
            </w:pPr>
            <w:r w:rsidRPr="00A2529C">
              <w:t>Hašková</w:t>
            </w:r>
          </w:p>
        </w:tc>
        <w:tc>
          <w:tcPr>
            <w:tcW w:w="1559" w:type="dxa"/>
          </w:tcPr>
          <w:p w:rsidR="00577BD1" w:rsidRPr="00A2529C" w:rsidRDefault="00577BD1" w:rsidP="00577BD1">
            <w:pPr>
              <w:jc w:val="center"/>
            </w:pPr>
            <w:r w:rsidRPr="00A2529C">
              <w:t>4</w:t>
            </w:r>
          </w:p>
        </w:tc>
      </w:tr>
      <w:tr w:rsidR="00A2529C" w:rsidRPr="00A2529C" w:rsidTr="0049054E">
        <w:trPr>
          <w:jc w:val="center"/>
        </w:trPr>
        <w:tc>
          <w:tcPr>
            <w:tcW w:w="1030" w:type="dxa"/>
            <w:shd w:val="clear" w:color="auto" w:fill="CCFFFF"/>
          </w:tcPr>
          <w:p w:rsidR="00577BD1" w:rsidRPr="00A2529C" w:rsidRDefault="00577BD1" w:rsidP="00150ACC">
            <w:pPr>
              <w:jc w:val="center"/>
            </w:pPr>
            <w:r w:rsidRPr="00A2529C">
              <w:t>3</w:t>
            </w:r>
          </w:p>
        </w:tc>
        <w:tc>
          <w:tcPr>
            <w:tcW w:w="4257" w:type="dxa"/>
          </w:tcPr>
          <w:p w:rsidR="00577BD1" w:rsidRPr="00A2529C" w:rsidRDefault="00577BD1" w:rsidP="00105B30">
            <w:pPr>
              <w:tabs>
                <w:tab w:val="left" w:pos="316"/>
              </w:tabs>
              <w:ind w:left="174" w:hanging="142"/>
              <w:jc w:val="left"/>
            </w:pPr>
            <w:r w:rsidRPr="00A2529C">
              <w:t>P. Brezina</w:t>
            </w:r>
          </w:p>
        </w:tc>
        <w:tc>
          <w:tcPr>
            <w:tcW w:w="1559" w:type="dxa"/>
          </w:tcPr>
          <w:p w:rsidR="00577BD1" w:rsidRPr="00A2529C" w:rsidRDefault="00577BD1" w:rsidP="00577BD1">
            <w:pPr>
              <w:jc w:val="center"/>
            </w:pPr>
            <w:r w:rsidRPr="00A2529C">
              <w:t>3</w:t>
            </w:r>
          </w:p>
        </w:tc>
      </w:tr>
      <w:tr w:rsidR="00A2529C" w:rsidRPr="00A2529C" w:rsidTr="0049054E">
        <w:trPr>
          <w:jc w:val="center"/>
        </w:trPr>
        <w:tc>
          <w:tcPr>
            <w:tcW w:w="1030" w:type="dxa"/>
            <w:shd w:val="clear" w:color="auto" w:fill="CCFFFF"/>
          </w:tcPr>
          <w:p w:rsidR="00577BD1" w:rsidRPr="00A2529C" w:rsidRDefault="00577BD1" w:rsidP="00150ACC">
            <w:pPr>
              <w:jc w:val="center"/>
            </w:pPr>
            <w:r w:rsidRPr="00A2529C">
              <w:t>4</w:t>
            </w:r>
          </w:p>
        </w:tc>
        <w:tc>
          <w:tcPr>
            <w:tcW w:w="4257" w:type="dxa"/>
          </w:tcPr>
          <w:p w:rsidR="00577BD1" w:rsidRPr="00A2529C" w:rsidRDefault="00577BD1" w:rsidP="00105B30">
            <w:pPr>
              <w:pStyle w:val="Odsekzoznamu"/>
              <w:tabs>
                <w:tab w:val="left" w:pos="316"/>
              </w:tabs>
              <w:ind w:left="174" w:hanging="142"/>
              <w:jc w:val="left"/>
            </w:pPr>
            <w:r w:rsidRPr="00A2529C">
              <w:t>I.Turekova, M. Pisoňová, J. Broďáni, J. Depešová</w:t>
            </w:r>
          </w:p>
        </w:tc>
        <w:tc>
          <w:tcPr>
            <w:tcW w:w="1559" w:type="dxa"/>
          </w:tcPr>
          <w:p w:rsidR="00577BD1" w:rsidRPr="00A2529C" w:rsidRDefault="00577BD1" w:rsidP="00577BD1">
            <w:pPr>
              <w:jc w:val="center"/>
            </w:pPr>
            <w:r w:rsidRPr="00A2529C">
              <w:t>2</w:t>
            </w:r>
          </w:p>
        </w:tc>
      </w:tr>
      <w:tr w:rsidR="00A2529C" w:rsidRPr="00A2529C" w:rsidTr="00DD32B1">
        <w:trPr>
          <w:trHeight w:val="576"/>
          <w:jc w:val="center"/>
        </w:trPr>
        <w:tc>
          <w:tcPr>
            <w:tcW w:w="1030" w:type="dxa"/>
            <w:shd w:val="clear" w:color="auto" w:fill="CCFFFF"/>
          </w:tcPr>
          <w:p w:rsidR="00577BD1" w:rsidRPr="00A2529C" w:rsidRDefault="00577BD1" w:rsidP="00150ACC">
            <w:pPr>
              <w:jc w:val="center"/>
            </w:pPr>
            <w:r w:rsidRPr="00A2529C">
              <w:t>5</w:t>
            </w:r>
          </w:p>
        </w:tc>
        <w:tc>
          <w:tcPr>
            <w:tcW w:w="4257" w:type="dxa"/>
          </w:tcPr>
          <w:p w:rsidR="00577BD1" w:rsidRPr="00A2529C" w:rsidRDefault="00577BD1" w:rsidP="00DD32B1">
            <w:pPr>
              <w:tabs>
                <w:tab w:val="left" w:pos="316"/>
              </w:tabs>
              <w:ind w:firstLine="32"/>
              <w:jc w:val="left"/>
            </w:pPr>
            <w:r w:rsidRPr="00A2529C">
              <w:t xml:space="preserve">Z. Kráľová, M. Krčmár, J. Kanásová, R. Tomšík, </w:t>
            </w:r>
            <w:r w:rsidR="00F9307C" w:rsidRPr="00A2529C">
              <w:br/>
            </w:r>
            <w:r w:rsidRPr="00A2529C">
              <w:t xml:space="preserve">M. Čerešník, E. Malá, M. Verešová, </w:t>
            </w:r>
            <w:r w:rsidR="00F9307C" w:rsidRPr="00A2529C">
              <w:br/>
            </w:r>
            <w:r w:rsidRPr="00A2529C">
              <w:t>V. Tomková, G. Bánesz, D. Lukáčová</w:t>
            </w:r>
          </w:p>
        </w:tc>
        <w:tc>
          <w:tcPr>
            <w:tcW w:w="1559" w:type="dxa"/>
          </w:tcPr>
          <w:p w:rsidR="00577BD1" w:rsidRPr="00A2529C" w:rsidRDefault="00577BD1" w:rsidP="00577BD1">
            <w:pPr>
              <w:jc w:val="center"/>
            </w:pPr>
            <w:r w:rsidRPr="00A2529C">
              <w:t>1</w:t>
            </w:r>
          </w:p>
        </w:tc>
      </w:tr>
    </w:tbl>
    <w:p w:rsidR="00577BD1" w:rsidRPr="00A2529C" w:rsidRDefault="00577BD1" w:rsidP="00577BD1">
      <w:pPr>
        <w:spacing w:after="0" w:line="240" w:lineRule="auto"/>
        <w:rPr>
          <w:i/>
          <w:sz w:val="24"/>
          <w:szCs w:val="24"/>
        </w:rPr>
      </w:pPr>
    </w:p>
    <w:p w:rsidR="003137A6" w:rsidRDefault="003137A6" w:rsidP="00745D98">
      <w:pPr>
        <w:spacing w:after="120" w:line="240" w:lineRule="auto"/>
        <w:jc w:val="center"/>
        <w:rPr>
          <w:rFonts w:eastAsia="Calibri"/>
          <w:sz w:val="24"/>
          <w:szCs w:val="24"/>
          <w:lang w:val="sk-SK"/>
        </w:rPr>
      </w:pPr>
    </w:p>
    <w:p w:rsidR="00577BD1" w:rsidRPr="00A2529C" w:rsidRDefault="00AB3872" w:rsidP="00745D98">
      <w:pPr>
        <w:spacing w:after="120" w:line="240" w:lineRule="auto"/>
        <w:jc w:val="center"/>
        <w:rPr>
          <w:i/>
          <w:sz w:val="24"/>
          <w:szCs w:val="24"/>
        </w:rPr>
      </w:pPr>
      <w:r w:rsidRPr="00AB3872">
        <w:rPr>
          <w:rFonts w:eastAsia="Calibri"/>
          <w:sz w:val="24"/>
          <w:szCs w:val="24"/>
          <w:lang w:val="sk-SK"/>
        </w:rPr>
        <w:t>Tab. 3</w:t>
      </w:r>
      <w:r>
        <w:rPr>
          <w:rFonts w:eastAsia="Calibri"/>
          <w:sz w:val="24"/>
          <w:szCs w:val="24"/>
          <w:lang w:val="sk-SK"/>
        </w:rPr>
        <w:t>3</w:t>
      </w:r>
      <w:r w:rsidRPr="00AB3872">
        <w:rPr>
          <w:rFonts w:eastAsia="Calibri"/>
          <w:sz w:val="24"/>
          <w:szCs w:val="24"/>
          <w:lang w:val="sk-SK"/>
        </w:rPr>
        <w:t>:</w:t>
      </w:r>
      <w:r w:rsidRPr="00CC5484">
        <w:rPr>
          <w:rFonts w:eastAsia="Calibri"/>
          <w:b/>
          <w:sz w:val="24"/>
          <w:szCs w:val="24"/>
          <w:lang w:val="sk-SK"/>
        </w:rPr>
        <w:t xml:space="preserve"> </w:t>
      </w:r>
      <w:r w:rsidR="00577BD1" w:rsidRPr="00CC5484">
        <w:rPr>
          <w:b/>
          <w:sz w:val="24"/>
          <w:szCs w:val="24"/>
        </w:rPr>
        <w:t>Zoznam autorov FSŠ UKF s najvyššou hodnotou H-indexu WoS v roku 2018</w:t>
      </w:r>
    </w:p>
    <w:tbl>
      <w:tblPr>
        <w:tblStyle w:val="Mriekatabuky"/>
        <w:tblW w:w="0" w:type="auto"/>
        <w:jc w:val="center"/>
        <w:tblLook w:val="04A0" w:firstRow="1" w:lastRow="0" w:firstColumn="1" w:lastColumn="0" w:noHBand="0" w:noVBand="1"/>
      </w:tblPr>
      <w:tblGrid>
        <w:gridCol w:w="988"/>
        <w:gridCol w:w="3828"/>
        <w:gridCol w:w="1842"/>
      </w:tblGrid>
      <w:tr w:rsidR="00A2529C" w:rsidRPr="00A2529C" w:rsidTr="00577BD1">
        <w:trPr>
          <w:jc w:val="center"/>
        </w:trPr>
        <w:tc>
          <w:tcPr>
            <w:tcW w:w="988" w:type="dxa"/>
            <w:shd w:val="clear" w:color="auto" w:fill="CCFFCC"/>
          </w:tcPr>
          <w:p w:rsidR="00577BD1" w:rsidRPr="00A2529C" w:rsidRDefault="00577BD1" w:rsidP="0049054E">
            <w:pPr>
              <w:ind w:firstLine="104"/>
              <w:jc w:val="center"/>
            </w:pPr>
            <w:r w:rsidRPr="00A2529C">
              <w:t>Poradie</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H-index WoS</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w:t>
            </w:r>
          </w:p>
        </w:tc>
        <w:tc>
          <w:tcPr>
            <w:tcW w:w="3828" w:type="dxa"/>
          </w:tcPr>
          <w:p w:rsidR="00577BD1" w:rsidRPr="00A2529C" w:rsidRDefault="00577BD1" w:rsidP="00F80353">
            <w:pPr>
              <w:ind w:left="174" w:hanging="142"/>
              <w:jc w:val="left"/>
            </w:pPr>
            <w:r w:rsidRPr="00A2529C">
              <w:t>T. Juríková</w:t>
            </w:r>
          </w:p>
        </w:tc>
        <w:tc>
          <w:tcPr>
            <w:tcW w:w="1842" w:type="dxa"/>
          </w:tcPr>
          <w:p w:rsidR="00577BD1" w:rsidRPr="00A2529C" w:rsidRDefault="00577BD1" w:rsidP="00577BD1">
            <w:pPr>
              <w:jc w:val="center"/>
            </w:pPr>
            <w:r w:rsidRPr="00A2529C">
              <w:t>19</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2</w:t>
            </w:r>
          </w:p>
        </w:tc>
        <w:tc>
          <w:tcPr>
            <w:tcW w:w="3828" w:type="dxa"/>
          </w:tcPr>
          <w:p w:rsidR="00577BD1" w:rsidRPr="00A2529C" w:rsidRDefault="00577BD1" w:rsidP="00F80353">
            <w:pPr>
              <w:ind w:left="174" w:hanging="142"/>
              <w:jc w:val="left"/>
            </w:pPr>
            <w:r w:rsidRPr="00A2529C">
              <w:t>Š. Balla</w:t>
            </w:r>
          </w:p>
        </w:tc>
        <w:tc>
          <w:tcPr>
            <w:tcW w:w="1842" w:type="dxa"/>
          </w:tcPr>
          <w:p w:rsidR="00577BD1" w:rsidRPr="00A2529C" w:rsidRDefault="00577BD1" w:rsidP="00577BD1">
            <w:pPr>
              <w:jc w:val="center"/>
            </w:pPr>
            <w:r w:rsidRPr="00A2529C">
              <w:t>6</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3</w:t>
            </w:r>
          </w:p>
        </w:tc>
        <w:tc>
          <w:tcPr>
            <w:tcW w:w="3828" w:type="dxa"/>
          </w:tcPr>
          <w:p w:rsidR="00577BD1" w:rsidRPr="00A2529C" w:rsidRDefault="00577BD1" w:rsidP="00F933E0">
            <w:pPr>
              <w:pStyle w:val="Odsekzoznamu"/>
              <w:numPr>
                <w:ilvl w:val="0"/>
                <w:numId w:val="46"/>
              </w:numPr>
              <w:spacing w:after="0" w:line="240" w:lineRule="auto"/>
              <w:ind w:left="174" w:hanging="142"/>
              <w:jc w:val="left"/>
            </w:pPr>
            <w:r w:rsidRPr="00A2529C">
              <w:t>Szekeres</w:t>
            </w:r>
          </w:p>
        </w:tc>
        <w:tc>
          <w:tcPr>
            <w:tcW w:w="1842" w:type="dxa"/>
          </w:tcPr>
          <w:p w:rsidR="00577BD1" w:rsidRPr="00A2529C" w:rsidRDefault="00577BD1" w:rsidP="00577BD1">
            <w:pPr>
              <w:jc w:val="center"/>
            </w:pPr>
            <w:r w:rsidRPr="00A2529C">
              <w:t>5</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4</w:t>
            </w:r>
          </w:p>
        </w:tc>
        <w:tc>
          <w:tcPr>
            <w:tcW w:w="3828" w:type="dxa"/>
          </w:tcPr>
          <w:p w:rsidR="00577BD1" w:rsidRPr="00A2529C" w:rsidRDefault="00577BD1" w:rsidP="00F80353">
            <w:pPr>
              <w:ind w:left="174" w:hanging="142"/>
              <w:jc w:val="left"/>
            </w:pPr>
            <w:r w:rsidRPr="00A2529C">
              <w:t>R. Žitný</w:t>
            </w:r>
          </w:p>
        </w:tc>
        <w:tc>
          <w:tcPr>
            <w:tcW w:w="1842" w:type="dxa"/>
          </w:tcPr>
          <w:p w:rsidR="00577BD1" w:rsidRPr="00A2529C" w:rsidRDefault="00577BD1" w:rsidP="00577BD1">
            <w:pPr>
              <w:jc w:val="center"/>
            </w:pPr>
            <w:r w:rsidRPr="00A2529C">
              <w:t>2</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5</w:t>
            </w:r>
          </w:p>
        </w:tc>
        <w:tc>
          <w:tcPr>
            <w:tcW w:w="3828" w:type="dxa"/>
          </w:tcPr>
          <w:p w:rsidR="00577BD1" w:rsidRPr="00A2529C" w:rsidRDefault="00436544" w:rsidP="00436544">
            <w:pPr>
              <w:spacing w:after="0" w:line="240" w:lineRule="auto"/>
              <w:ind w:firstLine="0"/>
              <w:jc w:val="left"/>
            </w:pPr>
            <w:r>
              <w:t>M.</w:t>
            </w:r>
            <w:r w:rsidR="00577BD1" w:rsidRPr="00A2529C">
              <w:t>Zelenka</w:t>
            </w:r>
          </w:p>
        </w:tc>
        <w:tc>
          <w:tcPr>
            <w:tcW w:w="1842" w:type="dxa"/>
          </w:tcPr>
          <w:p w:rsidR="00577BD1" w:rsidRPr="00A2529C" w:rsidRDefault="00577BD1" w:rsidP="00577BD1">
            <w:pPr>
              <w:jc w:val="center"/>
            </w:pPr>
            <w:r w:rsidRPr="00A2529C">
              <w:t>1</w:t>
            </w:r>
          </w:p>
        </w:tc>
      </w:tr>
    </w:tbl>
    <w:p w:rsidR="00577BD1" w:rsidRPr="00A2529C" w:rsidRDefault="00577BD1" w:rsidP="00577BD1">
      <w:pPr>
        <w:spacing w:after="0" w:line="240" w:lineRule="auto"/>
        <w:rPr>
          <w:i/>
          <w:sz w:val="24"/>
          <w:szCs w:val="24"/>
        </w:rPr>
      </w:pPr>
    </w:p>
    <w:p w:rsidR="00577BD1" w:rsidRPr="00A2529C" w:rsidRDefault="00577BD1" w:rsidP="00577BD1">
      <w:pPr>
        <w:spacing w:after="0" w:line="240" w:lineRule="auto"/>
        <w:rPr>
          <w:i/>
          <w:sz w:val="24"/>
          <w:szCs w:val="24"/>
        </w:rPr>
      </w:pPr>
    </w:p>
    <w:p w:rsidR="00577BD1" w:rsidRPr="00A2529C" w:rsidRDefault="00AB3872" w:rsidP="00745D98">
      <w:pPr>
        <w:spacing w:after="120" w:line="240" w:lineRule="auto"/>
        <w:jc w:val="center"/>
        <w:rPr>
          <w:i/>
          <w:sz w:val="24"/>
          <w:szCs w:val="24"/>
        </w:rPr>
      </w:pPr>
      <w:r w:rsidRPr="00AB3872">
        <w:rPr>
          <w:rFonts w:eastAsia="Calibri"/>
          <w:sz w:val="24"/>
          <w:szCs w:val="24"/>
          <w:lang w:val="sk-SK"/>
        </w:rPr>
        <w:t>Tab. 3</w:t>
      </w:r>
      <w:r>
        <w:rPr>
          <w:rFonts w:eastAsia="Calibri"/>
          <w:sz w:val="24"/>
          <w:szCs w:val="24"/>
          <w:lang w:val="sk-SK"/>
        </w:rPr>
        <w:t>4</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UKF s najvyššou hodnotou H-indexu Scopus v roku 2018</w:t>
      </w:r>
    </w:p>
    <w:tbl>
      <w:tblPr>
        <w:tblStyle w:val="Mriekatabuky"/>
        <w:tblW w:w="0" w:type="auto"/>
        <w:jc w:val="center"/>
        <w:tblLook w:val="04A0" w:firstRow="1" w:lastRow="0" w:firstColumn="1" w:lastColumn="0" w:noHBand="0" w:noVBand="1"/>
      </w:tblPr>
      <w:tblGrid>
        <w:gridCol w:w="902"/>
        <w:gridCol w:w="1280"/>
        <w:gridCol w:w="4394"/>
        <w:gridCol w:w="1584"/>
      </w:tblGrid>
      <w:tr w:rsidR="00A2529C" w:rsidRPr="00A2529C" w:rsidTr="00B21F6B">
        <w:trPr>
          <w:jc w:val="center"/>
        </w:trPr>
        <w:tc>
          <w:tcPr>
            <w:tcW w:w="902" w:type="dxa"/>
            <w:shd w:val="clear" w:color="auto" w:fill="CCFFCC"/>
          </w:tcPr>
          <w:p w:rsidR="00577BD1" w:rsidRPr="00A2529C" w:rsidRDefault="00577BD1" w:rsidP="00B21F6B">
            <w:pPr>
              <w:ind w:firstLine="4"/>
              <w:jc w:val="center"/>
            </w:pPr>
            <w:r w:rsidRPr="00A2529C">
              <w:t>Poradie</w:t>
            </w:r>
          </w:p>
        </w:tc>
        <w:tc>
          <w:tcPr>
            <w:tcW w:w="1280" w:type="dxa"/>
            <w:shd w:val="clear" w:color="auto" w:fill="CCFFCC"/>
          </w:tcPr>
          <w:p w:rsidR="00577BD1" w:rsidRPr="00A2529C" w:rsidRDefault="00577BD1" w:rsidP="00F80353">
            <w:pPr>
              <w:ind w:hanging="110"/>
              <w:jc w:val="center"/>
            </w:pPr>
            <w:r w:rsidRPr="00A2529C">
              <w:t>Fakulta</w:t>
            </w:r>
          </w:p>
        </w:tc>
        <w:tc>
          <w:tcPr>
            <w:tcW w:w="4394" w:type="dxa"/>
            <w:shd w:val="clear" w:color="auto" w:fill="CCFFCC"/>
          </w:tcPr>
          <w:p w:rsidR="00577BD1" w:rsidRPr="00A2529C" w:rsidRDefault="00577BD1" w:rsidP="00577BD1">
            <w:pPr>
              <w:jc w:val="center"/>
            </w:pPr>
            <w:r w:rsidRPr="00A2529C">
              <w:t>Meno a priezvisko autora</w:t>
            </w:r>
          </w:p>
        </w:tc>
        <w:tc>
          <w:tcPr>
            <w:tcW w:w="1584" w:type="dxa"/>
            <w:shd w:val="clear" w:color="auto" w:fill="CCFFCC"/>
          </w:tcPr>
          <w:p w:rsidR="00577BD1" w:rsidRPr="00A2529C" w:rsidRDefault="00577BD1" w:rsidP="0049054E">
            <w:pPr>
              <w:ind w:firstLine="109"/>
              <w:jc w:val="center"/>
            </w:pPr>
            <w:r w:rsidRPr="00A2529C">
              <w:t>H-index Scopus</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1</w:t>
            </w:r>
          </w:p>
        </w:tc>
        <w:tc>
          <w:tcPr>
            <w:tcW w:w="1280" w:type="dxa"/>
          </w:tcPr>
          <w:p w:rsidR="00577BD1" w:rsidRPr="00A2529C" w:rsidRDefault="00577BD1" w:rsidP="00F80353">
            <w:pPr>
              <w:ind w:firstLine="32"/>
              <w:jc w:val="left"/>
            </w:pPr>
            <w:r w:rsidRPr="00A2529C">
              <w:t>FPV</w:t>
            </w:r>
          </w:p>
        </w:tc>
        <w:tc>
          <w:tcPr>
            <w:tcW w:w="4394" w:type="dxa"/>
          </w:tcPr>
          <w:p w:rsidR="00577BD1" w:rsidRPr="00A2529C" w:rsidRDefault="00577BD1" w:rsidP="00F80353">
            <w:pPr>
              <w:ind w:left="181" w:hanging="141"/>
              <w:jc w:val="left"/>
            </w:pPr>
            <w:r w:rsidRPr="00A2529C">
              <w:t>A.V. Sirotkin</w:t>
            </w:r>
          </w:p>
        </w:tc>
        <w:tc>
          <w:tcPr>
            <w:tcW w:w="1584" w:type="dxa"/>
          </w:tcPr>
          <w:p w:rsidR="00577BD1" w:rsidRPr="00A2529C" w:rsidRDefault="00577BD1" w:rsidP="00577BD1">
            <w:pPr>
              <w:jc w:val="center"/>
            </w:pPr>
            <w:r w:rsidRPr="00A2529C">
              <w:t>26</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2</w:t>
            </w:r>
          </w:p>
        </w:tc>
        <w:tc>
          <w:tcPr>
            <w:tcW w:w="1280" w:type="dxa"/>
          </w:tcPr>
          <w:p w:rsidR="00577BD1" w:rsidRPr="00A2529C" w:rsidRDefault="00577BD1" w:rsidP="00F80353">
            <w:pPr>
              <w:ind w:firstLine="32"/>
              <w:jc w:val="left"/>
            </w:pPr>
            <w:r w:rsidRPr="00A2529C">
              <w:t>FSVaZ</w:t>
            </w:r>
          </w:p>
        </w:tc>
        <w:tc>
          <w:tcPr>
            <w:tcW w:w="4394" w:type="dxa"/>
          </w:tcPr>
          <w:p w:rsidR="00577BD1" w:rsidRPr="00A2529C" w:rsidRDefault="00577BD1" w:rsidP="00F933E0">
            <w:pPr>
              <w:pStyle w:val="Odsekzoznamu"/>
              <w:numPr>
                <w:ilvl w:val="0"/>
                <w:numId w:val="57"/>
              </w:numPr>
              <w:tabs>
                <w:tab w:val="left" w:pos="185"/>
              </w:tabs>
              <w:spacing w:after="0" w:line="240" w:lineRule="auto"/>
              <w:ind w:hanging="720"/>
              <w:jc w:val="left"/>
            </w:pPr>
            <w:r w:rsidRPr="00A2529C">
              <w:t>Praško</w:t>
            </w:r>
          </w:p>
        </w:tc>
        <w:tc>
          <w:tcPr>
            <w:tcW w:w="1584" w:type="dxa"/>
          </w:tcPr>
          <w:p w:rsidR="00577BD1" w:rsidRPr="00A2529C" w:rsidRDefault="00577BD1" w:rsidP="00577BD1">
            <w:pPr>
              <w:jc w:val="center"/>
            </w:pPr>
            <w:r w:rsidRPr="00A2529C">
              <w:t>22</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3</w:t>
            </w:r>
          </w:p>
        </w:tc>
        <w:tc>
          <w:tcPr>
            <w:tcW w:w="1280" w:type="dxa"/>
          </w:tcPr>
          <w:p w:rsidR="00577BD1" w:rsidRPr="00A2529C" w:rsidRDefault="00577BD1" w:rsidP="00F80353">
            <w:pPr>
              <w:ind w:firstLine="32"/>
              <w:jc w:val="left"/>
            </w:pPr>
            <w:r w:rsidRPr="00A2529C">
              <w:t>FPV, FSŠ</w:t>
            </w:r>
          </w:p>
        </w:tc>
        <w:tc>
          <w:tcPr>
            <w:tcW w:w="4394" w:type="dxa"/>
          </w:tcPr>
          <w:p w:rsidR="00577BD1" w:rsidRPr="00A2529C" w:rsidRDefault="00577BD1" w:rsidP="00F933E0">
            <w:pPr>
              <w:pStyle w:val="Odsekzoznamu"/>
              <w:numPr>
                <w:ilvl w:val="0"/>
                <w:numId w:val="47"/>
              </w:numPr>
              <w:spacing w:after="0" w:line="240" w:lineRule="auto"/>
              <w:ind w:left="181" w:hanging="141"/>
              <w:jc w:val="left"/>
            </w:pPr>
            <w:r w:rsidRPr="00A2529C">
              <w:t>Laurinčík, T. Juríková</w:t>
            </w:r>
          </w:p>
        </w:tc>
        <w:tc>
          <w:tcPr>
            <w:tcW w:w="1584" w:type="dxa"/>
          </w:tcPr>
          <w:p w:rsidR="00577BD1" w:rsidRPr="00A2529C" w:rsidRDefault="00577BD1" w:rsidP="00577BD1">
            <w:pPr>
              <w:jc w:val="center"/>
            </w:pPr>
            <w:r w:rsidRPr="00A2529C">
              <w:t>20</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4</w:t>
            </w:r>
          </w:p>
        </w:tc>
        <w:tc>
          <w:tcPr>
            <w:tcW w:w="1280" w:type="dxa"/>
          </w:tcPr>
          <w:p w:rsidR="00577BD1" w:rsidRPr="00A2529C" w:rsidRDefault="00577BD1" w:rsidP="00F80353">
            <w:pPr>
              <w:ind w:firstLine="32"/>
              <w:jc w:val="left"/>
            </w:pPr>
            <w:r w:rsidRPr="00A2529C">
              <w:t>FPV, FSVaZ</w:t>
            </w:r>
          </w:p>
        </w:tc>
        <w:tc>
          <w:tcPr>
            <w:tcW w:w="4394" w:type="dxa"/>
          </w:tcPr>
          <w:p w:rsidR="00577BD1" w:rsidRPr="00A2529C" w:rsidRDefault="00577BD1" w:rsidP="00F933E0">
            <w:pPr>
              <w:pStyle w:val="Odsekzoznamu"/>
              <w:numPr>
                <w:ilvl w:val="0"/>
                <w:numId w:val="48"/>
              </w:numPr>
              <w:spacing w:after="0" w:line="240" w:lineRule="auto"/>
              <w:ind w:left="181" w:hanging="141"/>
              <w:jc w:val="left"/>
            </w:pPr>
            <w:r w:rsidRPr="00A2529C">
              <w:t>Trník, T. Urbánek</w:t>
            </w:r>
          </w:p>
        </w:tc>
        <w:tc>
          <w:tcPr>
            <w:tcW w:w="1584" w:type="dxa"/>
          </w:tcPr>
          <w:p w:rsidR="00577BD1" w:rsidRPr="00A2529C" w:rsidRDefault="00577BD1" w:rsidP="00577BD1">
            <w:pPr>
              <w:jc w:val="center"/>
            </w:pPr>
            <w:r w:rsidRPr="00A2529C">
              <w:t>14</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5</w:t>
            </w:r>
          </w:p>
        </w:tc>
        <w:tc>
          <w:tcPr>
            <w:tcW w:w="1280" w:type="dxa"/>
          </w:tcPr>
          <w:p w:rsidR="00577BD1" w:rsidRPr="00A2529C" w:rsidRDefault="00577BD1" w:rsidP="00F80353">
            <w:pPr>
              <w:ind w:firstLine="32"/>
              <w:jc w:val="left"/>
            </w:pPr>
            <w:r w:rsidRPr="00A2529C">
              <w:t>FPV</w:t>
            </w:r>
          </w:p>
        </w:tc>
        <w:tc>
          <w:tcPr>
            <w:tcW w:w="4394" w:type="dxa"/>
          </w:tcPr>
          <w:p w:rsidR="00577BD1" w:rsidRPr="00A2529C" w:rsidRDefault="00577BD1" w:rsidP="00F933E0">
            <w:pPr>
              <w:pStyle w:val="Odsekzoznamu"/>
              <w:numPr>
                <w:ilvl w:val="0"/>
                <w:numId w:val="47"/>
              </w:numPr>
              <w:spacing w:after="0" w:line="240" w:lineRule="auto"/>
              <w:ind w:left="181" w:hanging="141"/>
              <w:jc w:val="left"/>
            </w:pPr>
            <w:r w:rsidRPr="00A2529C">
              <w:t>Jomová</w:t>
            </w:r>
          </w:p>
        </w:tc>
        <w:tc>
          <w:tcPr>
            <w:tcW w:w="1584" w:type="dxa"/>
          </w:tcPr>
          <w:p w:rsidR="00577BD1" w:rsidRPr="00A2529C" w:rsidRDefault="00577BD1" w:rsidP="00577BD1">
            <w:pPr>
              <w:jc w:val="center"/>
            </w:pPr>
            <w:r w:rsidRPr="00A2529C">
              <w:t>13</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6</w:t>
            </w:r>
          </w:p>
        </w:tc>
        <w:tc>
          <w:tcPr>
            <w:tcW w:w="1280" w:type="dxa"/>
          </w:tcPr>
          <w:p w:rsidR="00577BD1" w:rsidRPr="00A2529C" w:rsidRDefault="00F80353" w:rsidP="00F80353">
            <w:pPr>
              <w:ind w:firstLine="32"/>
            </w:pPr>
            <w:r w:rsidRPr="00A2529C">
              <w:t>FPV, FF</w:t>
            </w:r>
          </w:p>
        </w:tc>
        <w:tc>
          <w:tcPr>
            <w:tcW w:w="4394" w:type="dxa"/>
          </w:tcPr>
          <w:p w:rsidR="00577BD1" w:rsidRPr="00A2529C" w:rsidRDefault="00475D30" w:rsidP="00F933E0">
            <w:pPr>
              <w:pStyle w:val="Odsekzoznamu"/>
              <w:numPr>
                <w:ilvl w:val="0"/>
                <w:numId w:val="47"/>
              </w:numPr>
              <w:spacing w:after="0" w:line="240" w:lineRule="auto"/>
              <w:ind w:left="181" w:hanging="141"/>
              <w:jc w:val="left"/>
            </w:pPr>
            <w:r w:rsidRPr="00A2529C">
              <w:t xml:space="preserve"> </w:t>
            </w:r>
            <w:r w:rsidR="00577BD1" w:rsidRPr="00A2529C">
              <w:t>Vozár, F. Petrovič, R. Králik</w:t>
            </w:r>
          </w:p>
        </w:tc>
        <w:tc>
          <w:tcPr>
            <w:tcW w:w="1584" w:type="dxa"/>
          </w:tcPr>
          <w:p w:rsidR="00577BD1" w:rsidRPr="00A2529C" w:rsidRDefault="00577BD1" w:rsidP="00577BD1">
            <w:pPr>
              <w:jc w:val="center"/>
            </w:pPr>
            <w:r w:rsidRPr="00A2529C">
              <w:t>12</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7</w:t>
            </w:r>
          </w:p>
        </w:tc>
        <w:tc>
          <w:tcPr>
            <w:tcW w:w="1280" w:type="dxa"/>
          </w:tcPr>
          <w:p w:rsidR="00577BD1" w:rsidRPr="00A2529C" w:rsidRDefault="00F80353" w:rsidP="00F80353">
            <w:pPr>
              <w:ind w:firstLine="0"/>
              <w:jc w:val="left"/>
            </w:pPr>
            <w:r w:rsidRPr="00A2529C">
              <w:t>FPV, FF</w:t>
            </w:r>
          </w:p>
        </w:tc>
        <w:tc>
          <w:tcPr>
            <w:tcW w:w="4394" w:type="dxa"/>
          </w:tcPr>
          <w:p w:rsidR="00577BD1" w:rsidRPr="00A2529C" w:rsidRDefault="00577BD1" w:rsidP="00F80353">
            <w:pPr>
              <w:ind w:left="181" w:hanging="141"/>
              <w:jc w:val="left"/>
            </w:pPr>
            <w:r w:rsidRPr="00A2529C">
              <w:t>R. Omelka, M. Martiniaková, I. Štubňa</w:t>
            </w:r>
            <w:r w:rsidR="00F80353" w:rsidRPr="00A2529C">
              <w:t>,</w:t>
            </w:r>
            <w:r w:rsidRPr="00A2529C">
              <w:t xml:space="preserve"> Š. Beňuš</w:t>
            </w:r>
          </w:p>
        </w:tc>
        <w:tc>
          <w:tcPr>
            <w:tcW w:w="1584" w:type="dxa"/>
          </w:tcPr>
          <w:p w:rsidR="00577BD1" w:rsidRPr="00A2529C" w:rsidRDefault="00577BD1" w:rsidP="00577BD1">
            <w:pPr>
              <w:jc w:val="center"/>
            </w:pPr>
            <w:r w:rsidRPr="00A2529C">
              <w:t>11</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8</w:t>
            </w:r>
          </w:p>
        </w:tc>
        <w:tc>
          <w:tcPr>
            <w:tcW w:w="1280" w:type="dxa"/>
          </w:tcPr>
          <w:p w:rsidR="00577BD1" w:rsidRPr="00A2529C" w:rsidRDefault="00577BD1" w:rsidP="00F80353">
            <w:pPr>
              <w:ind w:firstLine="0"/>
              <w:jc w:val="left"/>
            </w:pPr>
            <w:r w:rsidRPr="00A2529C">
              <w:t>FPV, FSVaZ</w:t>
            </w:r>
          </w:p>
        </w:tc>
        <w:tc>
          <w:tcPr>
            <w:tcW w:w="4394" w:type="dxa"/>
          </w:tcPr>
          <w:p w:rsidR="00577BD1" w:rsidRPr="00A2529C" w:rsidRDefault="00577BD1" w:rsidP="00F933E0">
            <w:pPr>
              <w:pStyle w:val="Odsekzoznamu"/>
              <w:numPr>
                <w:ilvl w:val="0"/>
                <w:numId w:val="47"/>
              </w:numPr>
              <w:spacing w:after="0" w:line="240" w:lineRule="auto"/>
              <w:ind w:left="181" w:hanging="141"/>
              <w:jc w:val="left"/>
            </w:pPr>
            <w:r w:rsidRPr="00A2529C">
              <w:t xml:space="preserve">Munk, I. Medveď, M. Mlynček </w:t>
            </w:r>
          </w:p>
        </w:tc>
        <w:tc>
          <w:tcPr>
            <w:tcW w:w="1584" w:type="dxa"/>
          </w:tcPr>
          <w:p w:rsidR="00577BD1" w:rsidRPr="00A2529C" w:rsidRDefault="00577BD1" w:rsidP="00577BD1">
            <w:pPr>
              <w:jc w:val="center"/>
            </w:pPr>
            <w:r w:rsidRPr="00A2529C">
              <w:t>10</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9</w:t>
            </w:r>
          </w:p>
        </w:tc>
        <w:tc>
          <w:tcPr>
            <w:tcW w:w="1280" w:type="dxa"/>
          </w:tcPr>
          <w:p w:rsidR="00577BD1" w:rsidRPr="00A2529C" w:rsidRDefault="00577BD1" w:rsidP="00F80353">
            <w:pPr>
              <w:ind w:firstLine="0"/>
              <w:jc w:val="left"/>
            </w:pPr>
            <w:r w:rsidRPr="00A2529C">
              <w:t>FPV, FSVaZ</w:t>
            </w:r>
          </w:p>
        </w:tc>
        <w:tc>
          <w:tcPr>
            <w:tcW w:w="4394" w:type="dxa"/>
          </w:tcPr>
          <w:p w:rsidR="00577BD1" w:rsidRPr="00A2529C" w:rsidRDefault="00577BD1" w:rsidP="00F933E0">
            <w:pPr>
              <w:pStyle w:val="Odsekzoznamu"/>
              <w:numPr>
                <w:ilvl w:val="0"/>
                <w:numId w:val="49"/>
              </w:numPr>
              <w:spacing w:after="0" w:line="240" w:lineRule="auto"/>
              <w:ind w:left="181" w:hanging="141"/>
              <w:jc w:val="left"/>
            </w:pPr>
            <w:r w:rsidRPr="00A2529C">
              <w:t>Boltižiar, M. Brozman</w:t>
            </w:r>
          </w:p>
        </w:tc>
        <w:tc>
          <w:tcPr>
            <w:tcW w:w="1584" w:type="dxa"/>
          </w:tcPr>
          <w:p w:rsidR="00577BD1" w:rsidRPr="00A2529C" w:rsidRDefault="00577BD1" w:rsidP="00577BD1">
            <w:pPr>
              <w:jc w:val="center"/>
            </w:pPr>
            <w:r w:rsidRPr="00A2529C">
              <w:t>9</w:t>
            </w:r>
          </w:p>
        </w:tc>
      </w:tr>
      <w:tr w:rsidR="00A2529C" w:rsidRPr="00A2529C" w:rsidTr="00B21F6B">
        <w:trPr>
          <w:jc w:val="center"/>
        </w:trPr>
        <w:tc>
          <w:tcPr>
            <w:tcW w:w="902" w:type="dxa"/>
            <w:shd w:val="clear" w:color="auto" w:fill="CCFFFF"/>
          </w:tcPr>
          <w:p w:rsidR="00577BD1" w:rsidRPr="00A2529C" w:rsidRDefault="00577BD1" w:rsidP="00150ACC">
            <w:pPr>
              <w:jc w:val="center"/>
            </w:pPr>
            <w:r w:rsidRPr="00A2529C">
              <w:t>10</w:t>
            </w:r>
          </w:p>
        </w:tc>
        <w:tc>
          <w:tcPr>
            <w:tcW w:w="1280" w:type="dxa"/>
          </w:tcPr>
          <w:p w:rsidR="00577BD1" w:rsidRPr="00A2529C" w:rsidRDefault="00577BD1" w:rsidP="00F80353">
            <w:pPr>
              <w:ind w:firstLine="0"/>
              <w:jc w:val="left"/>
            </w:pPr>
            <w:r w:rsidRPr="00A2529C">
              <w:t>FPV</w:t>
            </w:r>
          </w:p>
        </w:tc>
        <w:tc>
          <w:tcPr>
            <w:tcW w:w="4394" w:type="dxa"/>
          </w:tcPr>
          <w:p w:rsidR="00577BD1" w:rsidRPr="00A2529C" w:rsidRDefault="00577BD1" w:rsidP="00F80353">
            <w:pPr>
              <w:ind w:left="181" w:hanging="141"/>
              <w:jc w:val="left"/>
              <w:rPr>
                <w:lang w:val="de-DE"/>
              </w:rPr>
            </w:pPr>
            <w:r w:rsidRPr="00A2529C">
              <w:rPr>
                <w:lang w:val="de-DE"/>
              </w:rPr>
              <w:t>M. Bauer, D. Markechová, M. Bauerová, F. Strejček</w:t>
            </w:r>
          </w:p>
        </w:tc>
        <w:tc>
          <w:tcPr>
            <w:tcW w:w="1584" w:type="dxa"/>
          </w:tcPr>
          <w:p w:rsidR="00577BD1" w:rsidRPr="00A2529C" w:rsidRDefault="00577BD1" w:rsidP="00577BD1">
            <w:pPr>
              <w:jc w:val="center"/>
            </w:pPr>
            <w:r w:rsidRPr="00A2529C">
              <w:t>8</w:t>
            </w:r>
          </w:p>
        </w:tc>
      </w:tr>
    </w:tbl>
    <w:p w:rsidR="00234675" w:rsidRDefault="00234675" w:rsidP="00745D98">
      <w:pPr>
        <w:spacing w:after="120" w:line="240" w:lineRule="auto"/>
        <w:jc w:val="center"/>
        <w:rPr>
          <w:rFonts w:eastAsia="Calibri"/>
          <w:sz w:val="24"/>
          <w:szCs w:val="24"/>
          <w:lang w:val="sk-SK"/>
        </w:rPr>
      </w:pPr>
    </w:p>
    <w:p w:rsidR="00577BD1" w:rsidRPr="00A2529C" w:rsidRDefault="00AB3872" w:rsidP="00745D98">
      <w:pPr>
        <w:spacing w:after="120" w:line="240" w:lineRule="auto"/>
        <w:jc w:val="center"/>
        <w:rPr>
          <w:i/>
          <w:sz w:val="24"/>
          <w:szCs w:val="24"/>
        </w:rPr>
      </w:pPr>
      <w:r w:rsidRPr="00AB3872">
        <w:rPr>
          <w:rFonts w:eastAsia="Calibri"/>
          <w:sz w:val="24"/>
          <w:szCs w:val="24"/>
          <w:lang w:val="sk-SK"/>
        </w:rPr>
        <w:lastRenderedPageBreak/>
        <w:t>Tab. 3</w:t>
      </w:r>
      <w:r>
        <w:rPr>
          <w:rFonts w:eastAsia="Calibri"/>
          <w:sz w:val="24"/>
          <w:szCs w:val="24"/>
          <w:lang w:val="sk-SK"/>
        </w:rPr>
        <w:t>5</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FPV UKF s najvyššou hodnotou H-indexu Scopus v roku 2018</w:t>
      </w:r>
    </w:p>
    <w:tbl>
      <w:tblPr>
        <w:tblStyle w:val="Mriekatabuky"/>
        <w:tblW w:w="0" w:type="auto"/>
        <w:jc w:val="center"/>
        <w:tblLook w:val="04A0" w:firstRow="1" w:lastRow="0" w:firstColumn="1" w:lastColumn="0" w:noHBand="0" w:noVBand="1"/>
      </w:tblPr>
      <w:tblGrid>
        <w:gridCol w:w="988"/>
        <w:gridCol w:w="3828"/>
        <w:gridCol w:w="1842"/>
      </w:tblGrid>
      <w:tr w:rsidR="00A2529C" w:rsidRPr="00A2529C" w:rsidTr="00577BD1">
        <w:trPr>
          <w:jc w:val="center"/>
        </w:trPr>
        <w:tc>
          <w:tcPr>
            <w:tcW w:w="988" w:type="dxa"/>
            <w:shd w:val="clear" w:color="auto" w:fill="CCFFCC"/>
          </w:tcPr>
          <w:p w:rsidR="00577BD1" w:rsidRPr="00A2529C" w:rsidRDefault="00577BD1" w:rsidP="00B44C57">
            <w:pPr>
              <w:ind w:firstLine="104"/>
              <w:jc w:val="center"/>
            </w:pPr>
            <w:r w:rsidRPr="00A2529C">
              <w:t>Poradie</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H-index WoS</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w:t>
            </w:r>
          </w:p>
        </w:tc>
        <w:tc>
          <w:tcPr>
            <w:tcW w:w="3828" w:type="dxa"/>
          </w:tcPr>
          <w:p w:rsidR="00577BD1" w:rsidRPr="00A2529C" w:rsidRDefault="00577BD1" w:rsidP="007E7629">
            <w:pPr>
              <w:ind w:left="174" w:hanging="142"/>
              <w:jc w:val="left"/>
            </w:pPr>
            <w:r w:rsidRPr="00A2529C">
              <w:t>A.V. Sirotkin</w:t>
            </w:r>
          </w:p>
        </w:tc>
        <w:tc>
          <w:tcPr>
            <w:tcW w:w="1842" w:type="dxa"/>
          </w:tcPr>
          <w:p w:rsidR="00577BD1" w:rsidRPr="00A2529C" w:rsidRDefault="00577BD1" w:rsidP="00577BD1">
            <w:pPr>
              <w:jc w:val="center"/>
            </w:pPr>
            <w:r w:rsidRPr="00A2529C">
              <w:t>26</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2</w:t>
            </w:r>
          </w:p>
        </w:tc>
        <w:tc>
          <w:tcPr>
            <w:tcW w:w="3828" w:type="dxa"/>
          </w:tcPr>
          <w:p w:rsidR="00577BD1" w:rsidRPr="00A2529C" w:rsidRDefault="00577BD1" w:rsidP="007E7629">
            <w:pPr>
              <w:ind w:left="174" w:hanging="142"/>
              <w:jc w:val="left"/>
            </w:pPr>
            <w:r w:rsidRPr="00A2529C">
              <w:t>J. Laurinčík</w:t>
            </w:r>
          </w:p>
        </w:tc>
        <w:tc>
          <w:tcPr>
            <w:tcW w:w="1842" w:type="dxa"/>
          </w:tcPr>
          <w:p w:rsidR="00577BD1" w:rsidRPr="00A2529C" w:rsidRDefault="00577BD1" w:rsidP="00577BD1">
            <w:pPr>
              <w:jc w:val="center"/>
            </w:pPr>
            <w:r w:rsidRPr="00A2529C">
              <w:t>20</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3</w:t>
            </w:r>
          </w:p>
        </w:tc>
        <w:tc>
          <w:tcPr>
            <w:tcW w:w="3828" w:type="dxa"/>
          </w:tcPr>
          <w:p w:rsidR="00577BD1" w:rsidRPr="00A2529C" w:rsidRDefault="00577BD1" w:rsidP="00F933E0">
            <w:pPr>
              <w:pStyle w:val="Odsekzoznamu"/>
              <w:numPr>
                <w:ilvl w:val="0"/>
                <w:numId w:val="55"/>
              </w:numPr>
              <w:spacing w:after="0" w:line="240" w:lineRule="auto"/>
              <w:ind w:left="174" w:hanging="142"/>
              <w:jc w:val="left"/>
            </w:pPr>
            <w:r w:rsidRPr="00A2529C">
              <w:t>Trník</w:t>
            </w:r>
          </w:p>
        </w:tc>
        <w:tc>
          <w:tcPr>
            <w:tcW w:w="1842" w:type="dxa"/>
          </w:tcPr>
          <w:p w:rsidR="00577BD1" w:rsidRPr="00A2529C" w:rsidRDefault="00577BD1" w:rsidP="00577BD1">
            <w:pPr>
              <w:jc w:val="center"/>
            </w:pPr>
            <w:r w:rsidRPr="00A2529C">
              <w:t>14</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4</w:t>
            </w:r>
          </w:p>
        </w:tc>
        <w:tc>
          <w:tcPr>
            <w:tcW w:w="3828" w:type="dxa"/>
          </w:tcPr>
          <w:p w:rsidR="00577BD1" w:rsidRPr="00A2529C" w:rsidRDefault="00577BD1" w:rsidP="007E7629">
            <w:pPr>
              <w:ind w:left="174" w:hanging="142"/>
              <w:jc w:val="left"/>
            </w:pPr>
            <w:r w:rsidRPr="00A2529C">
              <w:t>K. Jomová</w:t>
            </w:r>
          </w:p>
        </w:tc>
        <w:tc>
          <w:tcPr>
            <w:tcW w:w="1842" w:type="dxa"/>
          </w:tcPr>
          <w:p w:rsidR="00577BD1" w:rsidRPr="00A2529C" w:rsidRDefault="00577BD1" w:rsidP="00577BD1">
            <w:pPr>
              <w:jc w:val="center"/>
            </w:pPr>
            <w:r w:rsidRPr="00A2529C">
              <w:t>13</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5</w:t>
            </w:r>
          </w:p>
        </w:tc>
        <w:tc>
          <w:tcPr>
            <w:tcW w:w="3828" w:type="dxa"/>
          </w:tcPr>
          <w:p w:rsidR="00577BD1" w:rsidRPr="00A2529C" w:rsidRDefault="00577BD1" w:rsidP="007E7629">
            <w:pPr>
              <w:ind w:left="174" w:hanging="142"/>
              <w:jc w:val="left"/>
            </w:pPr>
            <w:r w:rsidRPr="00A2529C">
              <w:t>L. Vozár, F. Petrovič</w:t>
            </w:r>
          </w:p>
        </w:tc>
        <w:tc>
          <w:tcPr>
            <w:tcW w:w="1842" w:type="dxa"/>
          </w:tcPr>
          <w:p w:rsidR="00577BD1" w:rsidRPr="00A2529C" w:rsidRDefault="00577BD1" w:rsidP="00577BD1">
            <w:pPr>
              <w:jc w:val="center"/>
            </w:pPr>
            <w:r w:rsidRPr="00A2529C">
              <w:t>12</w:t>
            </w:r>
          </w:p>
        </w:tc>
      </w:tr>
    </w:tbl>
    <w:p w:rsidR="00577BD1" w:rsidRPr="00A2529C" w:rsidRDefault="00577BD1" w:rsidP="00577BD1">
      <w:pPr>
        <w:spacing w:after="0" w:line="240" w:lineRule="auto"/>
        <w:rPr>
          <w:i/>
          <w:sz w:val="24"/>
          <w:szCs w:val="24"/>
        </w:rPr>
      </w:pPr>
    </w:p>
    <w:p w:rsidR="00577BD1" w:rsidRPr="00CC5484" w:rsidRDefault="00AB3872" w:rsidP="00745D98">
      <w:pPr>
        <w:spacing w:after="120" w:line="240" w:lineRule="auto"/>
        <w:jc w:val="center"/>
        <w:rPr>
          <w:b/>
          <w:sz w:val="24"/>
          <w:szCs w:val="24"/>
        </w:rPr>
      </w:pPr>
      <w:r w:rsidRPr="00AB3872">
        <w:rPr>
          <w:rFonts w:eastAsia="Calibri"/>
          <w:sz w:val="24"/>
          <w:szCs w:val="24"/>
          <w:lang w:val="sk-SK"/>
        </w:rPr>
        <w:t>Tab. 3</w:t>
      </w:r>
      <w:r>
        <w:rPr>
          <w:rFonts w:eastAsia="Calibri"/>
          <w:sz w:val="24"/>
          <w:szCs w:val="24"/>
          <w:lang w:val="sk-SK"/>
        </w:rPr>
        <w:t>6</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FSVaZ UKF s najvyššou hodnotou H-indexu Scopus v roku 2018</w:t>
      </w:r>
    </w:p>
    <w:tbl>
      <w:tblPr>
        <w:tblStyle w:val="Mriekatabuky"/>
        <w:tblW w:w="0" w:type="auto"/>
        <w:jc w:val="center"/>
        <w:tblLook w:val="04A0" w:firstRow="1" w:lastRow="0" w:firstColumn="1" w:lastColumn="0" w:noHBand="0" w:noVBand="1"/>
      </w:tblPr>
      <w:tblGrid>
        <w:gridCol w:w="988"/>
        <w:gridCol w:w="3828"/>
        <w:gridCol w:w="1842"/>
      </w:tblGrid>
      <w:tr w:rsidR="00A2529C" w:rsidRPr="00A2529C" w:rsidTr="00577BD1">
        <w:trPr>
          <w:jc w:val="center"/>
        </w:trPr>
        <w:tc>
          <w:tcPr>
            <w:tcW w:w="988" w:type="dxa"/>
            <w:shd w:val="clear" w:color="auto" w:fill="CCFFCC"/>
          </w:tcPr>
          <w:p w:rsidR="00577BD1" w:rsidRPr="00A2529C" w:rsidRDefault="00577BD1" w:rsidP="00B44C57">
            <w:pPr>
              <w:ind w:firstLine="104"/>
              <w:jc w:val="center"/>
            </w:pPr>
            <w:r w:rsidRPr="00A2529C">
              <w:t>Poradie</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H-index WoS</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w:t>
            </w:r>
          </w:p>
        </w:tc>
        <w:tc>
          <w:tcPr>
            <w:tcW w:w="3828" w:type="dxa"/>
          </w:tcPr>
          <w:p w:rsidR="00577BD1" w:rsidRPr="00A2529C" w:rsidRDefault="00577BD1" w:rsidP="007E7629">
            <w:pPr>
              <w:ind w:left="174" w:hanging="142"/>
              <w:jc w:val="left"/>
            </w:pPr>
            <w:r w:rsidRPr="00A2529C">
              <w:t>J. Praško</w:t>
            </w:r>
          </w:p>
        </w:tc>
        <w:tc>
          <w:tcPr>
            <w:tcW w:w="1842" w:type="dxa"/>
          </w:tcPr>
          <w:p w:rsidR="00577BD1" w:rsidRPr="00A2529C" w:rsidRDefault="00577BD1" w:rsidP="00577BD1">
            <w:pPr>
              <w:jc w:val="center"/>
            </w:pPr>
            <w:r w:rsidRPr="00A2529C">
              <w:t>22</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2</w:t>
            </w:r>
          </w:p>
        </w:tc>
        <w:tc>
          <w:tcPr>
            <w:tcW w:w="3828" w:type="dxa"/>
          </w:tcPr>
          <w:p w:rsidR="00577BD1" w:rsidRPr="00A2529C" w:rsidRDefault="00577BD1" w:rsidP="007E7629">
            <w:pPr>
              <w:ind w:left="174" w:hanging="142"/>
              <w:jc w:val="left"/>
            </w:pPr>
            <w:r w:rsidRPr="00A2529C">
              <w:t>T. Urbánek</w:t>
            </w:r>
          </w:p>
        </w:tc>
        <w:tc>
          <w:tcPr>
            <w:tcW w:w="1842" w:type="dxa"/>
          </w:tcPr>
          <w:p w:rsidR="00577BD1" w:rsidRPr="00A2529C" w:rsidRDefault="00577BD1" w:rsidP="00577BD1">
            <w:pPr>
              <w:jc w:val="center"/>
            </w:pPr>
            <w:r w:rsidRPr="00A2529C">
              <w:t>14</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3</w:t>
            </w:r>
          </w:p>
        </w:tc>
        <w:tc>
          <w:tcPr>
            <w:tcW w:w="3828" w:type="dxa"/>
          </w:tcPr>
          <w:p w:rsidR="00577BD1" w:rsidRPr="00A2529C" w:rsidRDefault="00577BD1" w:rsidP="00F933E0">
            <w:pPr>
              <w:pStyle w:val="Odsekzoznamu"/>
              <w:numPr>
                <w:ilvl w:val="0"/>
                <w:numId w:val="47"/>
              </w:numPr>
              <w:spacing w:after="0" w:line="240" w:lineRule="auto"/>
              <w:ind w:left="174" w:hanging="142"/>
              <w:jc w:val="left"/>
            </w:pPr>
            <w:r w:rsidRPr="00A2529C">
              <w:t>Mlynček</w:t>
            </w:r>
          </w:p>
        </w:tc>
        <w:tc>
          <w:tcPr>
            <w:tcW w:w="1842" w:type="dxa"/>
          </w:tcPr>
          <w:p w:rsidR="00577BD1" w:rsidRPr="00A2529C" w:rsidRDefault="00577BD1" w:rsidP="00577BD1">
            <w:pPr>
              <w:jc w:val="center"/>
            </w:pPr>
            <w:r w:rsidRPr="00A2529C">
              <w:t>10</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4</w:t>
            </w:r>
          </w:p>
        </w:tc>
        <w:tc>
          <w:tcPr>
            <w:tcW w:w="3828" w:type="dxa"/>
          </w:tcPr>
          <w:p w:rsidR="00577BD1" w:rsidRPr="00A2529C" w:rsidRDefault="00577BD1" w:rsidP="00F933E0">
            <w:pPr>
              <w:pStyle w:val="Odsekzoznamu"/>
              <w:numPr>
                <w:ilvl w:val="0"/>
                <w:numId w:val="62"/>
              </w:numPr>
              <w:ind w:left="174" w:hanging="142"/>
              <w:jc w:val="left"/>
            </w:pPr>
            <w:r w:rsidRPr="00A2529C">
              <w:t>Sarmány Schuller</w:t>
            </w:r>
          </w:p>
        </w:tc>
        <w:tc>
          <w:tcPr>
            <w:tcW w:w="1842" w:type="dxa"/>
          </w:tcPr>
          <w:p w:rsidR="00577BD1" w:rsidRPr="00A2529C" w:rsidRDefault="00577BD1" w:rsidP="00577BD1">
            <w:pPr>
              <w:jc w:val="center"/>
            </w:pPr>
            <w:r w:rsidRPr="00A2529C">
              <w:t>6</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5</w:t>
            </w:r>
          </w:p>
        </w:tc>
        <w:tc>
          <w:tcPr>
            <w:tcW w:w="3828" w:type="dxa"/>
          </w:tcPr>
          <w:p w:rsidR="00577BD1" w:rsidRPr="00A2529C" w:rsidRDefault="00577BD1" w:rsidP="007E7629">
            <w:pPr>
              <w:ind w:left="174" w:hanging="142"/>
              <w:jc w:val="left"/>
            </w:pPr>
            <w:r w:rsidRPr="00A2529C">
              <w:t>M. Šlepecký</w:t>
            </w:r>
          </w:p>
        </w:tc>
        <w:tc>
          <w:tcPr>
            <w:tcW w:w="1842" w:type="dxa"/>
          </w:tcPr>
          <w:p w:rsidR="00577BD1" w:rsidRPr="00A2529C" w:rsidRDefault="00577BD1" w:rsidP="00577BD1">
            <w:pPr>
              <w:jc w:val="center"/>
            </w:pPr>
            <w:r w:rsidRPr="00A2529C">
              <w:t>5</w:t>
            </w:r>
          </w:p>
        </w:tc>
      </w:tr>
    </w:tbl>
    <w:p w:rsidR="00577BD1" w:rsidRPr="00A2529C" w:rsidRDefault="00577BD1" w:rsidP="00577BD1">
      <w:pPr>
        <w:spacing w:after="0" w:line="240" w:lineRule="auto"/>
        <w:rPr>
          <w:i/>
          <w:sz w:val="24"/>
          <w:szCs w:val="24"/>
        </w:rPr>
      </w:pPr>
    </w:p>
    <w:p w:rsidR="00577BD1" w:rsidRPr="00CC5484" w:rsidRDefault="00AB3872" w:rsidP="00745D98">
      <w:pPr>
        <w:spacing w:after="120" w:line="240" w:lineRule="auto"/>
        <w:jc w:val="center"/>
        <w:rPr>
          <w:b/>
          <w:sz w:val="24"/>
          <w:szCs w:val="24"/>
        </w:rPr>
      </w:pPr>
      <w:r w:rsidRPr="00AB3872">
        <w:rPr>
          <w:rFonts w:eastAsia="Calibri"/>
          <w:sz w:val="24"/>
          <w:szCs w:val="24"/>
          <w:lang w:val="sk-SK"/>
        </w:rPr>
        <w:t>Tab. 3</w:t>
      </w:r>
      <w:r>
        <w:rPr>
          <w:rFonts w:eastAsia="Calibri"/>
          <w:sz w:val="24"/>
          <w:szCs w:val="24"/>
          <w:lang w:val="sk-SK"/>
        </w:rPr>
        <w:t>7</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FFA UKF s najvyššou hodnotou H-indexu Scopus v roku 2018</w:t>
      </w:r>
    </w:p>
    <w:tbl>
      <w:tblPr>
        <w:tblStyle w:val="Mriekatabuky"/>
        <w:tblW w:w="0" w:type="auto"/>
        <w:jc w:val="center"/>
        <w:tblLook w:val="04A0" w:firstRow="1" w:lastRow="0" w:firstColumn="1" w:lastColumn="0" w:noHBand="0" w:noVBand="1"/>
      </w:tblPr>
      <w:tblGrid>
        <w:gridCol w:w="988"/>
        <w:gridCol w:w="3828"/>
        <w:gridCol w:w="1842"/>
      </w:tblGrid>
      <w:tr w:rsidR="00A2529C" w:rsidRPr="00A2529C" w:rsidTr="00577BD1">
        <w:trPr>
          <w:jc w:val="center"/>
        </w:trPr>
        <w:tc>
          <w:tcPr>
            <w:tcW w:w="988" w:type="dxa"/>
            <w:shd w:val="clear" w:color="auto" w:fill="CCFFCC"/>
          </w:tcPr>
          <w:p w:rsidR="00577BD1" w:rsidRPr="00A2529C" w:rsidRDefault="00577BD1" w:rsidP="00B44C57">
            <w:pPr>
              <w:ind w:firstLine="104"/>
              <w:jc w:val="center"/>
            </w:pPr>
            <w:r w:rsidRPr="00A2529C">
              <w:t>Poradie</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H-index WoS</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w:t>
            </w:r>
          </w:p>
        </w:tc>
        <w:tc>
          <w:tcPr>
            <w:tcW w:w="3828" w:type="dxa"/>
          </w:tcPr>
          <w:p w:rsidR="00577BD1" w:rsidRPr="00A2529C" w:rsidRDefault="00577BD1" w:rsidP="000572B0">
            <w:pPr>
              <w:ind w:left="316" w:hanging="284"/>
              <w:jc w:val="left"/>
            </w:pPr>
            <w:r w:rsidRPr="00A2529C">
              <w:t>R. Králik</w:t>
            </w:r>
          </w:p>
        </w:tc>
        <w:tc>
          <w:tcPr>
            <w:tcW w:w="1842" w:type="dxa"/>
          </w:tcPr>
          <w:p w:rsidR="00577BD1" w:rsidRPr="00A2529C" w:rsidRDefault="00577BD1" w:rsidP="00577BD1">
            <w:pPr>
              <w:jc w:val="center"/>
            </w:pPr>
            <w:r w:rsidRPr="00A2529C">
              <w:t>12</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2</w:t>
            </w:r>
          </w:p>
        </w:tc>
        <w:tc>
          <w:tcPr>
            <w:tcW w:w="3828" w:type="dxa"/>
          </w:tcPr>
          <w:p w:rsidR="00577BD1" w:rsidRPr="00A2529C" w:rsidRDefault="00577BD1" w:rsidP="000572B0">
            <w:pPr>
              <w:ind w:left="316" w:hanging="284"/>
              <w:jc w:val="left"/>
            </w:pPr>
            <w:r w:rsidRPr="00A2529C">
              <w:t>Š. Beňuš</w:t>
            </w:r>
          </w:p>
        </w:tc>
        <w:tc>
          <w:tcPr>
            <w:tcW w:w="1842" w:type="dxa"/>
          </w:tcPr>
          <w:p w:rsidR="00577BD1" w:rsidRPr="00A2529C" w:rsidRDefault="00577BD1" w:rsidP="00577BD1">
            <w:pPr>
              <w:jc w:val="center"/>
            </w:pPr>
            <w:r w:rsidRPr="00A2529C">
              <w:t>11</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3</w:t>
            </w:r>
          </w:p>
        </w:tc>
        <w:tc>
          <w:tcPr>
            <w:tcW w:w="3828" w:type="dxa"/>
          </w:tcPr>
          <w:p w:rsidR="00577BD1" w:rsidRPr="00A2529C" w:rsidRDefault="00577BD1" w:rsidP="000572B0">
            <w:pPr>
              <w:ind w:left="316" w:hanging="284"/>
              <w:jc w:val="left"/>
            </w:pPr>
            <w:r w:rsidRPr="00A2529C">
              <w:t>M. Pavlíková</w:t>
            </w:r>
          </w:p>
        </w:tc>
        <w:tc>
          <w:tcPr>
            <w:tcW w:w="1842" w:type="dxa"/>
          </w:tcPr>
          <w:p w:rsidR="00577BD1" w:rsidRPr="00A2529C" w:rsidRDefault="00577BD1" w:rsidP="00577BD1">
            <w:pPr>
              <w:jc w:val="center"/>
            </w:pPr>
            <w:r w:rsidRPr="00A2529C">
              <w:t>9</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4</w:t>
            </w:r>
          </w:p>
        </w:tc>
        <w:tc>
          <w:tcPr>
            <w:tcW w:w="3828" w:type="dxa"/>
          </w:tcPr>
          <w:p w:rsidR="00577BD1" w:rsidRPr="00A2529C" w:rsidRDefault="00475D30" w:rsidP="00F933E0">
            <w:pPr>
              <w:pStyle w:val="Odsekzoznamu"/>
              <w:numPr>
                <w:ilvl w:val="0"/>
                <w:numId w:val="72"/>
              </w:numPr>
              <w:tabs>
                <w:tab w:val="left" w:pos="219"/>
              </w:tabs>
              <w:ind w:left="463" w:hanging="425"/>
              <w:jc w:val="left"/>
            </w:pPr>
            <w:r w:rsidRPr="00A2529C">
              <w:t xml:space="preserve"> </w:t>
            </w:r>
            <w:r w:rsidR="00577BD1" w:rsidRPr="00A2529C">
              <w:t>Kondrla</w:t>
            </w:r>
          </w:p>
        </w:tc>
        <w:tc>
          <w:tcPr>
            <w:tcW w:w="1842" w:type="dxa"/>
          </w:tcPr>
          <w:p w:rsidR="00577BD1" w:rsidRPr="00A2529C" w:rsidRDefault="00577BD1" w:rsidP="00577BD1">
            <w:pPr>
              <w:jc w:val="center"/>
            </w:pPr>
            <w:r w:rsidRPr="00A2529C">
              <w:t>7</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5</w:t>
            </w:r>
          </w:p>
        </w:tc>
        <w:tc>
          <w:tcPr>
            <w:tcW w:w="3828" w:type="dxa"/>
          </w:tcPr>
          <w:p w:rsidR="00577BD1" w:rsidRPr="00A2529C" w:rsidRDefault="00577BD1" w:rsidP="000572B0">
            <w:pPr>
              <w:ind w:left="316" w:hanging="284"/>
              <w:jc w:val="left"/>
            </w:pPr>
            <w:r w:rsidRPr="00A2529C">
              <w:t>D. Munková, M. Hajnalová</w:t>
            </w:r>
          </w:p>
        </w:tc>
        <w:tc>
          <w:tcPr>
            <w:tcW w:w="1842" w:type="dxa"/>
          </w:tcPr>
          <w:p w:rsidR="00577BD1" w:rsidRPr="00A2529C" w:rsidRDefault="00577BD1" w:rsidP="00577BD1">
            <w:pPr>
              <w:jc w:val="center"/>
            </w:pPr>
            <w:r w:rsidRPr="00A2529C">
              <w:t>4</w:t>
            </w:r>
          </w:p>
        </w:tc>
      </w:tr>
    </w:tbl>
    <w:p w:rsidR="00577BD1" w:rsidRPr="00A2529C" w:rsidRDefault="00577BD1" w:rsidP="00577BD1">
      <w:pPr>
        <w:spacing w:after="0" w:line="240" w:lineRule="auto"/>
        <w:rPr>
          <w:i/>
          <w:sz w:val="24"/>
          <w:szCs w:val="24"/>
        </w:rPr>
      </w:pPr>
    </w:p>
    <w:p w:rsidR="00577BD1" w:rsidRPr="00A2529C" w:rsidRDefault="00AB3872" w:rsidP="00745D98">
      <w:pPr>
        <w:spacing w:after="120" w:line="240" w:lineRule="auto"/>
        <w:jc w:val="center"/>
        <w:rPr>
          <w:i/>
          <w:sz w:val="24"/>
          <w:szCs w:val="24"/>
        </w:rPr>
      </w:pPr>
      <w:r w:rsidRPr="00AB3872">
        <w:rPr>
          <w:rFonts w:eastAsia="Calibri"/>
          <w:sz w:val="24"/>
          <w:szCs w:val="24"/>
          <w:lang w:val="sk-SK"/>
        </w:rPr>
        <w:t>Tab. 3</w:t>
      </w:r>
      <w:r>
        <w:rPr>
          <w:rFonts w:eastAsia="Calibri"/>
          <w:sz w:val="24"/>
          <w:szCs w:val="24"/>
          <w:lang w:val="sk-SK"/>
        </w:rPr>
        <w:t>8</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PFA UKF s najvyššou hodnotou H-indexu Scopus v roku 2018</w:t>
      </w:r>
    </w:p>
    <w:tbl>
      <w:tblPr>
        <w:tblStyle w:val="Mriekatabuky"/>
        <w:tblW w:w="0" w:type="auto"/>
        <w:jc w:val="center"/>
        <w:tblLook w:val="04A0" w:firstRow="1" w:lastRow="0" w:firstColumn="1" w:lastColumn="0" w:noHBand="0" w:noVBand="1"/>
      </w:tblPr>
      <w:tblGrid>
        <w:gridCol w:w="988"/>
        <w:gridCol w:w="3828"/>
        <w:gridCol w:w="1842"/>
      </w:tblGrid>
      <w:tr w:rsidR="00A2529C" w:rsidRPr="00A2529C" w:rsidTr="00577BD1">
        <w:trPr>
          <w:jc w:val="center"/>
        </w:trPr>
        <w:tc>
          <w:tcPr>
            <w:tcW w:w="988" w:type="dxa"/>
            <w:shd w:val="clear" w:color="auto" w:fill="CCFFCC"/>
          </w:tcPr>
          <w:p w:rsidR="00577BD1" w:rsidRPr="00A2529C" w:rsidRDefault="00577BD1" w:rsidP="00B44C57">
            <w:pPr>
              <w:ind w:firstLine="104"/>
              <w:jc w:val="center"/>
            </w:pPr>
            <w:r w:rsidRPr="00A2529C">
              <w:t>Poradie</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H-index WoS</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w:t>
            </w:r>
          </w:p>
        </w:tc>
        <w:tc>
          <w:tcPr>
            <w:tcW w:w="3828" w:type="dxa"/>
          </w:tcPr>
          <w:p w:rsidR="00577BD1" w:rsidRPr="00A2529C" w:rsidRDefault="00577BD1" w:rsidP="000572B0">
            <w:pPr>
              <w:ind w:left="316" w:hanging="284"/>
              <w:jc w:val="left"/>
            </w:pPr>
            <w:r w:rsidRPr="00A2529C">
              <w:t>J. Šimonek</w:t>
            </w:r>
          </w:p>
        </w:tc>
        <w:tc>
          <w:tcPr>
            <w:tcW w:w="1842" w:type="dxa"/>
          </w:tcPr>
          <w:p w:rsidR="00577BD1" w:rsidRPr="00A2529C" w:rsidRDefault="00577BD1" w:rsidP="00577BD1">
            <w:pPr>
              <w:jc w:val="center"/>
            </w:pPr>
            <w:r w:rsidRPr="00A2529C">
              <w:t>7</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2</w:t>
            </w:r>
          </w:p>
        </w:tc>
        <w:tc>
          <w:tcPr>
            <w:tcW w:w="3828" w:type="dxa"/>
          </w:tcPr>
          <w:p w:rsidR="00577BD1" w:rsidRPr="00A2529C" w:rsidRDefault="00577BD1" w:rsidP="00F933E0">
            <w:pPr>
              <w:pStyle w:val="Odsekzoznamu"/>
              <w:numPr>
                <w:ilvl w:val="0"/>
                <w:numId w:val="63"/>
              </w:numPr>
              <w:ind w:left="174" w:hanging="142"/>
              <w:jc w:val="left"/>
            </w:pPr>
            <w:r w:rsidRPr="00A2529C">
              <w:t>Hašková</w:t>
            </w:r>
          </w:p>
        </w:tc>
        <w:tc>
          <w:tcPr>
            <w:tcW w:w="1842" w:type="dxa"/>
          </w:tcPr>
          <w:p w:rsidR="00577BD1" w:rsidRPr="00A2529C" w:rsidRDefault="00577BD1" w:rsidP="00577BD1">
            <w:pPr>
              <w:jc w:val="center"/>
            </w:pPr>
            <w:r w:rsidRPr="00A2529C">
              <w:t>4</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3</w:t>
            </w:r>
          </w:p>
        </w:tc>
        <w:tc>
          <w:tcPr>
            <w:tcW w:w="3828" w:type="dxa"/>
          </w:tcPr>
          <w:p w:rsidR="00577BD1" w:rsidRPr="00A2529C" w:rsidRDefault="00577BD1" w:rsidP="00F933E0">
            <w:pPr>
              <w:pStyle w:val="Odsekzoznamu"/>
              <w:numPr>
                <w:ilvl w:val="0"/>
                <w:numId w:val="73"/>
              </w:numPr>
              <w:tabs>
                <w:tab w:val="left" w:pos="236"/>
              </w:tabs>
              <w:jc w:val="left"/>
            </w:pPr>
            <w:r w:rsidRPr="00A2529C">
              <w:t>Tureková, Z.</w:t>
            </w:r>
            <w:r w:rsidR="000572B0" w:rsidRPr="00A2529C">
              <w:t xml:space="preserve"> </w:t>
            </w:r>
            <w:r w:rsidRPr="00A2529C">
              <w:t>Kráľová,</w:t>
            </w:r>
            <w:r w:rsidR="000572B0" w:rsidRPr="00A2529C">
              <w:t xml:space="preserve"> </w:t>
            </w:r>
            <w:r w:rsidRPr="00A2529C">
              <w:t>M.</w:t>
            </w:r>
            <w:r w:rsidR="000572B0" w:rsidRPr="00A2529C">
              <w:t xml:space="preserve"> </w:t>
            </w:r>
            <w:r w:rsidRPr="00A2529C">
              <w:t>Krčmár</w:t>
            </w:r>
          </w:p>
        </w:tc>
        <w:tc>
          <w:tcPr>
            <w:tcW w:w="1842" w:type="dxa"/>
          </w:tcPr>
          <w:p w:rsidR="00577BD1" w:rsidRPr="00A2529C" w:rsidRDefault="00577BD1" w:rsidP="00577BD1">
            <w:pPr>
              <w:jc w:val="center"/>
            </w:pPr>
            <w:r w:rsidRPr="00A2529C">
              <w:t>3</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4</w:t>
            </w:r>
          </w:p>
        </w:tc>
        <w:tc>
          <w:tcPr>
            <w:tcW w:w="3828" w:type="dxa"/>
          </w:tcPr>
          <w:p w:rsidR="00577BD1" w:rsidRPr="00A2529C" w:rsidRDefault="00577BD1" w:rsidP="000572B0">
            <w:pPr>
              <w:ind w:left="316" w:hanging="284"/>
              <w:jc w:val="left"/>
            </w:pPr>
            <w:r w:rsidRPr="00A2529C">
              <w:t>J. Kanásová,</w:t>
            </w:r>
            <w:r w:rsidR="00F9307C" w:rsidRPr="00A2529C">
              <w:t xml:space="preserve"> </w:t>
            </w:r>
            <w:r w:rsidRPr="00A2529C">
              <w:t>J. Broďáni,</w:t>
            </w:r>
            <w:r w:rsidR="000572B0" w:rsidRPr="00A2529C">
              <w:t xml:space="preserve"> </w:t>
            </w:r>
            <w:r w:rsidRPr="00A2529C">
              <w:t>E.</w:t>
            </w:r>
            <w:r w:rsidR="000572B0" w:rsidRPr="00A2529C">
              <w:t xml:space="preserve"> </w:t>
            </w:r>
            <w:r w:rsidRPr="00A2529C">
              <w:t>Malá</w:t>
            </w:r>
          </w:p>
        </w:tc>
        <w:tc>
          <w:tcPr>
            <w:tcW w:w="1842" w:type="dxa"/>
          </w:tcPr>
          <w:p w:rsidR="00577BD1" w:rsidRPr="00A2529C" w:rsidRDefault="00577BD1" w:rsidP="00577BD1">
            <w:pPr>
              <w:jc w:val="center"/>
            </w:pPr>
            <w:r w:rsidRPr="00A2529C">
              <w:t>2</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5</w:t>
            </w:r>
          </w:p>
        </w:tc>
        <w:tc>
          <w:tcPr>
            <w:tcW w:w="3828" w:type="dxa"/>
          </w:tcPr>
          <w:p w:rsidR="00577BD1" w:rsidRPr="00A2529C" w:rsidRDefault="00577BD1" w:rsidP="000572B0">
            <w:pPr>
              <w:ind w:left="174" w:hanging="142"/>
              <w:jc w:val="left"/>
            </w:pPr>
            <w:r w:rsidRPr="00A2529C">
              <w:t>M.</w:t>
            </w:r>
            <w:r w:rsidR="00F9307C" w:rsidRPr="00A2529C">
              <w:t xml:space="preserve"> </w:t>
            </w:r>
            <w:r w:rsidRPr="00A2529C">
              <w:t>Čerešník,</w:t>
            </w:r>
            <w:r w:rsidR="000572B0" w:rsidRPr="00A2529C">
              <w:t xml:space="preserve"> </w:t>
            </w:r>
            <w:r w:rsidRPr="00A2529C">
              <w:t>R.</w:t>
            </w:r>
            <w:r w:rsidR="00F9307C" w:rsidRPr="00A2529C">
              <w:t xml:space="preserve"> </w:t>
            </w:r>
            <w:r w:rsidRPr="00A2529C">
              <w:t>Tomšík,</w:t>
            </w:r>
            <w:r w:rsidR="000572B0" w:rsidRPr="00A2529C">
              <w:t xml:space="preserve"> </w:t>
            </w:r>
            <w:r w:rsidRPr="00A2529C">
              <w:t>M.</w:t>
            </w:r>
            <w:r w:rsidR="00F9307C" w:rsidRPr="00A2529C">
              <w:t xml:space="preserve"> </w:t>
            </w:r>
            <w:r w:rsidRPr="00A2529C">
              <w:t xml:space="preserve">Pisoňová, </w:t>
            </w:r>
            <w:r w:rsidR="00F9307C" w:rsidRPr="00A2529C">
              <w:br/>
            </w:r>
            <w:r w:rsidRPr="00A2529C">
              <w:t>V.</w:t>
            </w:r>
            <w:r w:rsidR="00F9307C" w:rsidRPr="00A2529C">
              <w:t xml:space="preserve"> </w:t>
            </w:r>
            <w:r w:rsidRPr="00A2529C">
              <w:t>Tomková,</w:t>
            </w:r>
            <w:r w:rsidR="000572B0" w:rsidRPr="00A2529C">
              <w:t xml:space="preserve"> G</w:t>
            </w:r>
            <w:r w:rsidRPr="00A2529C">
              <w:t>.</w:t>
            </w:r>
            <w:r w:rsidR="00F9307C" w:rsidRPr="00A2529C">
              <w:t xml:space="preserve"> </w:t>
            </w:r>
            <w:r w:rsidRPr="00A2529C">
              <w:t>Bánesz,</w:t>
            </w:r>
            <w:r w:rsidR="000572B0" w:rsidRPr="00A2529C">
              <w:t xml:space="preserve"> </w:t>
            </w:r>
            <w:r w:rsidRPr="00A2529C">
              <w:t>D.</w:t>
            </w:r>
            <w:r w:rsidR="00F9307C" w:rsidRPr="00A2529C">
              <w:t xml:space="preserve"> </w:t>
            </w:r>
            <w:r w:rsidRPr="00A2529C">
              <w:t xml:space="preserve">Lukáčová </w:t>
            </w:r>
          </w:p>
        </w:tc>
        <w:tc>
          <w:tcPr>
            <w:tcW w:w="1842" w:type="dxa"/>
          </w:tcPr>
          <w:p w:rsidR="00577BD1" w:rsidRPr="00A2529C" w:rsidRDefault="00577BD1" w:rsidP="00577BD1">
            <w:pPr>
              <w:jc w:val="center"/>
            </w:pPr>
            <w:r w:rsidRPr="00A2529C">
              <w:t>1</w:t>
            </w:r>
          </w:p>
        </w:tc>
      </w:tr>
    </w:tbl>
    <w:p w:rsidR="00577BD1" w:rsidRPr="00A2529C" w:rsidRDefault="00577BD1" w:rsidP="00577BD1">
      <w:pPr>
        <w:spacing w:after="0" w:line="240" w:lineRule="auto"/>
        <w:rPr>
          <w:i/>
          <w:sz w:val="24"/>
          <w:szCs w:val="24"/>
        </w:rPr>
      </w:pPr>
    </w:p>
    <w:p w:rsidR="00577BD1" w:rsidRPr="00CC5484" w:rsidRDefault="00AB3872" w:rsidP="00745D98">
      <w:pPr>
        <w:spacing w:after="120" w:line="240" w:lineRule="auto"/>
        <w:jc w:val="center"/>
        <w:rPr>
          <w:b/>
          <w:sz w:val="24"/>
          <w:szCs w:val="24"/>
        </w:rPr>
      </w:pPr>
      <w:r w:rsidRPr="00AB3872">
        <w:rPr>
          <w:rFonts w:eastAsia="Calibri"/>
          <w:sz w:val="24"/>
          <w:szCs w:val="24"/>
          <w:lang w:val="sk-SK"/>
        </w:rPr>
        <w:t>Tab. 3</w:t>
      </w:r>
      <w:r>
        <w:rPr>
          <w:rFonts w:eastAsia="Calibri"/>
          <w:sz w:val="24"/>
          <w:szCs w:val="24"/>
          <w:lang w:val="sk-SK"/>
        </w:rPr>
        <w:t>9</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FSŠ UKF s najvyššou hodnotou H-indexu Scopus v roku 2018</w:t>
      </w:r>
    </w:p>
    <w:tbl>
      <w:tblPr>
        <w:tblStyle w:val="Mriekatabuky"/>
        <w:tblW w:w="0" w:type="auto"/>
        <w:jc w:val="center"/>
        <w:tblLook w:val="04A0" w:firstRow="1" w:lastRow="0" w:firstColumn="1" w:lastColumn="0" w:noHBand="0" w:noVBand="1"/>
      </w:tblPr>
      <w:tblGrid>
        <w:gridCol w:w="988"/>
        <w:gridCol w:w="3828"/>
        <w:gridCol w:w="1842"/>
      </w:tblGrid>
      <w:tr w:rsidR="00A2529C" w:rsidRPr="00A2529C" w:rsidTr="00577BD1">
        <w:trPr>
          <w:jc w:val="center"/>
        </w:trPr>
        <w:tc>
          <w:tcPr>
            <w:tcW w:w="988" w:type="dxa"/>
            <w:shd w:val="clear" w:color="auto" w:fill="CCFFCC"/>
          </w:tcPr>
          <w:p w:rsidR="00577BD1" w:rsidRPr="00A2529C" w:rsidRDefault="00577BD1" w:rsidP="00B44C57">
            <w:pPr>
              <w:ind w:firstLine="104"/>
              <w:jc w:val="center"/>
            </w:pPr>
            <w:r w:rsidRPr="00A2529C">
              <w:t>Poradie</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H-index WoS</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w:t>
            </w:r>
          </w:p>
        </w:tc>
        <w:tc>
          <w:tcPr>
            <w:tcW w:w="3828" w:type="dxa"/>
          </w:tcPr>
          <w:p w:rsidR="00577BD1" w:rsidRPr="00A2529C" w:rsidRDefault="00577BD1" w:rsidP="00F9307C">
            <w:pPr>
              <w:ind w:left="174" w:hanging="142"/>
              <w:jc w:val="left"/>
            </w:pPr>
            <w:r w:rsidRPr="00A2529C">
              <w:t>T.Juríková</w:t>
            </w:r>
          </w:p>
        </w:tc>
        <w:tc>
          <w:tcPr>
            <w:tcW w:w="1842" w:type="dxa"/>
          </w:tcPr>
          <w:p w:rsidR="00577BD1" w:rsidRPr="00A2529C" w:rsidRDefault="00577BD1" w:rsidP="00577BD1">
            <w:pPr>
              <w:jc w:val="center"/>
            </w:pPr>
            <w:r w:rsidRPr="00A2529C">
              <w:t>20</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2</w:t>
            </w:r>
          </w:p>
        </w:tc>
        <w:tc>
          <w:tcPr>
            <w:tcW w:w="3828" w:type="dxa"/>
          </w:tcPr>
          <w:p w:rsidR="00577BD1" w:rsidRPr="00A2529C" w:rsidRDefault="00577BD1" w:rsidP="00F9307C">
            <w:pPr>
              <w:ind w:left="174" w:hanging="142"/>
              <w:jc w:val="left"/>
            </w:pPr>
            <w:r w:rsidRPr="00A2529C">
              <w:t>Š.</w:t>
            </w:r>
            <w:r w:rsidR="00EE1ABF" w:rsidRPr="00A2529C">
              <w:t xml:space="preserve"> </w:t>
            </w:r>
            <w:r w:rsidRPr="00A2529C">
              <w:t>Balla</w:t>
            </w:r>
          </w:p>
        </w:tc>
        <w:tc>
          <w:tcPr>
            <w:tcW w:w="1842" w:type="dxa"/>
          </w:tcPr>
          <w:p w:rsidR="00577BD1" w:rsidRPr="00A2529C" w:rsidRDefault="00577BD1" w:rsidP="00577BD1">
            <w:pPr>
              <w:jc w:val="center"/>
            </w:pPr>
            <w:r w:rsidRPr="00A2529C">
              <w:t>7</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3</w:t>
            </w:r>
          </w:p>
        </w:tc>
        <w:tc>
          <w:tcPr>
            <w:tcW w:w="3828" w:type="dxa"/>
          </w:tcPr>
          <w:p w:rsidR="00577BD1" w:rsidRPr="00A2529C" w:rsidRDefault="00577BD1" w:rsidP="00F9307C">
            <w:pPr>
              <w:ind w:left="174" w:hanging="142"/>
              <w:jc w:val="left"/>
            </w:pPr>
            <w:r w:rsidRPr="00A2529C">
              <w:t>L.</w:t>
            </w:r>
            <w:r w:rsidR="00F9307C" w:rsidRPr="00A2529C">
              <w:t xml:space="preserve"> </w:t>
            </w:r>
            <w:r w:rsidRPr="00A2529C">
              <w:t>Szekeres</w:t>
            </w:r>
          </w:p>
        </w:tc>
        <w:tc>
          <w:tcPr>
            <w:tcW w:w="1842" w:type="dxa"/>
          </w:tcPr>
          <w:p w:rsidR="00577BD1" w:rsidRPr="00A2529C" w:rsidRDefault="00577BD1" w:rsidP="00577BD1">
            <w:pPr>
              <w:jc w:val="center"/>
            </w:pPr>
            <w:r w:rsidRPr="00A2529C">
              <w:t>4</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4</w:t>
            </w:r>
          </w:p>
        </w:tc>
        <w:tc>
          <w:tcPr>
            <w:tcW w:w="3828" w:type="dxa"/>
          </w:tcPr>
          <w:p w:rsidR="00577BD1" w:rsidRPr="00A2529C" w:rsidRDefault="00577BD1" w:rsidP="00F933E0">
            <w:pPr>
              <w:pStyle w:val="Odsekzoznamu"/>
              <w:numPr>
                <w:ilvl w:val="0"/>
                <w:numId w:val="64"/>
              </w:numPr>
              <w:ind w:left="174" w:hanging="142"/>
              <w:jc w:val="left"/>
            </w:pPr>
            <w:r w:rsidRPr="00A2529C">
              <w:t>Aubert</w:t>
            </w:r>
          </w:p>
        </w:tc>
        <w:tc>
          <w:tcPr>
            <w:tcW w:w="1842" w:type="dxa"/>
          </w:tcPr>
          <w:p w:rsidR="00577BD1" w:rsidRPr="00A2529C" w:rsidRDefault="00577BD1" w:rsidP="00577BD1">
            <w:pPr>
              <w:jc w:val="center"/>
            </w:pPr>
            <w:r w:rsidRPr="00A2529C">
              <w:t>3</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5</w:t>
            </w:r>
          </w:p>
        </w:tc>
        <w:tc>
          <w:tcPr>
            <w:tcW w:w="3828" w:type="dxa"/>
          </w:tcPr>
          <w:p w:rsidR="00577BD1" w:rsidRPr="00A2529C" w:rsidRDefault="00577BD1" w:rsidP="00F9307C">
            <w:pPr>
              <w:ind w:left="174" w:hanging="142"/>
              <w:jc w:val="left"/>
            </w:pPr>
            <w:r w:rsidRPr="00A2529C">
              <w:t>J. Pusztay,</w:t>
            </w:r>
            <w:r w:rsidR="004E3847" w:rsidRPr="00A2529C">
              <w:t xml:space="preserve"> </w:t>
            </w:r>
            <w:r w:rsidRPr="00A2529C">
              <w:t>R.</w:t>
            </w:r>
            <w:r w:rsidR="00F9307C" w:rsidRPr="00A2529C">
              <w:t xml:space="preserve"> </w:t>
            </w:r>
            <w:r w:rsidRPr="00A2529C">
              <w:t>Žitný,</w:t>
            </w:r>
            <w:r w:rsidR="00F9307C" w:rsidRPr="00A2529C">
              <w:t xml:space="preserve"> </w:t>
            </w:r>
            <w:r w:rsidRPr="00A2529C">
              <w:t>K.</w:t>
            </w:r>
            <w:r w:rsidR="00F9307C" w:rsidRPr="00A2529C">
              <w:t xml:space="preserve"> </w:t>
            </w:r>
            <w:r w:rsidRPr="00A2529C">
              <w:t>Benyovszky</w:t>
            </w:r>
          </w:p>
        </w:tc>
        <w:tc>
          <w:tcPr>
            <w:tcW w:w="1842" w:type="dxa"/>
          </w:tcPr>
          <w:p w:rsidR="00577BD1" w:rsidRPr="00A2529C" w:rsidRDefault="00577BD1" w:rsidP="00577BD1">
            <w:pPr>
              <w:jc w:val="center"/>
            </w:pPr>
            <w:r w:rsidRPr="00A2529C">
              <w:t>2</w:t>
            </w:r>
          </w:p>
        </w:tc>
      </w:tr>
    </w:tbl>
    <w:p w:rsidR="00577BD1" w:rsidRPr="00A2529C" w:rsidRDefault="00577BD1" w:rsidP="00577BD1">
      <w:pPr>
        <w:spacing w:after="0" w:line="240" w:lineRule="auto"/>
        <w:rPr>
          <w:i/>
          <w:sz w:val="24"/>
          <w:szCs w:val="24"/>
        </w:rPr>
      </w:pPr>
    </w:p>
    <w:p w:rsidR="00202D47" w:rsidRDefault="00202D47" w:rsidP="00745D98">
      <w:pPr>
        <w:spacing w:after="120" w:line="240" w:lineRule="auto"/>
        <w:rPr>
          <w:rFonts w:eastAsia="Calibri"/>
          <w:sz w:val="24"/>
          <w:szCs w:val="24"/>
          <w:lang w:val="sk-SK"/>
        </w:rPr>
      </w:pPr>
    </w:p>
    <w:p w:rsidR="00577BD1" w:rsidRPr="00A2529C" w:rsidRDefault="00AB3872" w:rsidP="00745D98">
      <w:pPr>
        <w:spacing w:after="120" w:line="240" w:lineRule="auto"/>
        <w:rPr>
          <w:i/>
          <w:sz w:val="24"/>
          <w:szCs w:val="24"/>
        </w:rPr>
      </w:pPr>
      <w:r w:rsidRPr="00AB3872">
        <w:rPr>
          <w:rFonts w:eastAsia="Calibri"/>
          <w:sz w:val="24"/>
          <w:szCs w:val="24"/>
          <w:lang w:val="sk-SK"/>
        </w:rPr>
        <w:lastRenderedPageBreak/>
        <w:t xml:space="preserve">Tab. </w:t>
      </w:r>
      <w:r>
        <w:rPr>
          <w:rFonts w:eastAsia="Calibri"/>
          <w:sz w:val="24"/>
          <w:szCs w:val="24"/>
          <w:lang w:val="sk-SK"/>
        </w:rPr>
        <w:t>40</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UKF s najvyšším počtom publikácií za rok 2018 v databáze</w:t>
      </w:r>
      <w:r w:rsidR="00A74E4B">
        <w:rPr>
          <w:b/>
          <w:sz w:val="24"/>
          <w:szCs w:val="24"/>
        </w:rPr>
        <w:t xml:space="preserve"> </w:t>
      </w:r>
      <w:r w:rsidR="00577BD1" w:rsidRPr="00CC5484">
        <w:rPr>
          <w:b/>
          <w:sz w:val="24"/>
          <w:szCs w:val="24"/>
        </w:rPr>
        <w:t>CCC</w:t>
      </w:r>
    </w:p>
    <w:tbl>
      <w:tblPr>
        <w:tblStyle w:val="Mriekatabuky"/>
        <w:tblW w:w="0" w:type="auto"/>
        <w:jc w:val="center"/>
        <w:tblLook w:val="04A0" w:firstRow="1" w:lastRow="0" w:firstColumn="1" w:lastColumn="0" w:noHBand="0" w:noVBand="1"/>
      </w:tblPr>
      <w:tblGrid>
        <w:gridCol w:w="988"/>
        <w:gridCol w:w="1559"/>
        <w:gridCol w:w="4394"/>
        <w:gridCol w:w="992"/>
      </w:tblGrid>
      <w:tr w:rsidR="00A2529C" w:rsidRPr="00A2529C" w:rsidTr="00EE1ABF">
        <w:trPr>
          <w:jc w:val="center"/>
        </w:trPr>
        <w:tc>
          <w:tcPr>
            <w:tcW w:w="988" w:type="dxa"/>
            <w:shd w:val="clear" w:color="auto" w:fill="CCFFCC"/>
          </w:tcPr>
          <w:p w:rsidR="00577BD1" w:rsidRPr="00A2529C" w:rsidRDefault="00577BD1" w:rsidP="00946F71">
            <w:pPr>
              <w:ind w:firstLine="0"/>
              <w:jc w:val="center"/>
            </w:pPr>
            <w:r w:rsidRPr="00A2529C">
              <w:t>Poradie</w:t>
            </w:r>
          </w:p>
        </w:tc>
        <w:tc>
          <w:tcPr>
            <w:tcW w:w="1559" w:type="dxa"/>
            <w:shd w:val="clear" w:color="auto" w:fill="CCFFCC"/>
          </w:tcPr>
          <w:p w:rsidR="00577BD1" w:rsidRPr="00A2529C" w:rsidRDefault="00577BD1" w:rsidP="00577BD1">
            <w:pPr>
              <w:jc w:val="center"/>
            </w:pPr>
            <w:r w:rsidRPr="00A2529C">
              <w:t>Fakulta</w:t>
            </w:r>
          </w:p>
        </w:tc>
        <w:tc>
          <w:tcPr>
            <w:tcW w:w="4394" w:type="dxa"/>
            <w:shd w:val="clear" w:color="auto" w:fill="CCFFCC"/>
          </w:tcPr>
          <w:p w:rsidR="00577BD1" w:rsidRPr="00A2529C" w:rsidRDefault="00577BD1" w:rsidP="00577BD1">
            <w:pPr>
              <w:jc w:val="center"/>
            </w:pPr>
            <w:r w:rsidRPr="00A2529C">
              <w:t>Meno a priezvisko autora</w:t>
            </w:r>
          </w:p>
        </w:tc>
        <w:tc>
          <w:tcPr>
            <w:tcW w:w="992" w:type="dxa"/>
            <w:shd w:val="clear" w:color="auto" w:fill="CCFFCC"/>
          </w:tcPr>
          <w:p w:rsidR="00577BD1" w:rsidRPr="00A2529C" w:rsidRDefault="00577BD1" w:rsidP="00946F71">
            <w:pPr>
              <w:ind w:firstLine="40"/>
              <w:jc w:val="center"/>
            </w:pPr>
            <w:r w:rsidRPr="00A2529C">
              <w:t>Počet publikácií</w:t>
            </w:r>
          </w:p>
        </w:tc>
      </w:tr>
      <w:tr w:rsidR="00A2529C" w:rsidRPr="00A2529C" w:rsidTr="00EE1ABF">
        <w:trPr>
          <w:jc w:val="center"/>
        </w:trPr>
        <w:tc>
          <w:tcPr>
            <w:tcW w:w="988" w:type="dxa"/>
            <w:shd w:val="clear" w:color="auto" w:fill="CCFFFF"/>
          </w:tcPr>
          <w:p w:rsidR="00577BD1" w:rsidRPr="00A2529C" w:rsidRDefault="00577BD1" w:rsidP="00946F71">
            <w:pPr>
              <w:ind w:firstLine="0"/>
              <w:jc w:val="center"/>
            </w:pPr>
            <w:r w:rsidRPr="00A2529C">
              <w:t>1</w:t>
            </w:r>
          </w:p>
        </w:tc>
        <w:tc>
          <w:tcPr>
            <w:tcW w:w="1559" w:type="dxa"/>
          </w:tcPr>
          <w:p w:rsidR="00577BD1" w:rsidRPr="00A2529C" w:rsidRDefault="00577BD1" w:rsidP="00F9307C">
            <w:pPr>
              <w:ind w:firstLine="32"/>
              <w:jc w:val="left"/>
            </w:pPr>
            <w:r w:rsidRPr="00A2529C">
              <w:t>FPV</w:t>
            </w:r>
          </w:p>
        </w:tc>
        <w:tc>
          <w:tcPr>
            <w:tcW w:w="4394" w:type="dxa"/>
          </w:tcPr>
          <w:p w:rsidR="00577BD1" w:rsidRPr="00A2529C" w:rsidRDefault="00946F71" w:rsidP="00F9307C">
            <w:pPr>
              <w:ind w:firstLine="33"/>
              <w:jc w:val="left"/>
            </w:pPr>
            <w:r w:rsidRPr="00A2529C">
              <w:t>D. Markechová</w:t>
            </w:r>
          </w:p>
        </w:tc>
        <w:tc>
          <w:tcPr>
            <w:tcW w:w="992" w:type="dxa"/>
          </w:tcPr>
          <w:p w:rsidR="00577BD1" w:rsidRPr="00A2529C" w:rsidRDefault="00577BD1" w:rsidP="00577BD1">
            <w:pPr>
              <w:jc w:val="center"/>
            </w:pPr>
            <w:r w:rsidRPr="00A2529C">
              <w:t>7</w:t>
            </w:r>
          </w:p>
        </w:tc>
      </w:tr>
      <w:tr w:rsidR="00A2529C" w:rsidRPr="00A2529C" w:rsidTr="00EE1ABF">
        <w:trPr>
          <w:jc w:val="center"/>
        </w:trPr>
        <w:tc>
          <w:tcPr>
            <w:tcW w:w="988" w:type="dxa"/>
            <w:shd w:val="clear" w:color="auto" w:fill="CCFFFF"/>
          </w:tcPr>
          <w:p w:rsidR="00577BD1" w:rsidRPr="00A2529C" w:rsidRDefault="00577BD1" w:rsidP="00946F71">
            <w:pPr>
              <w:ind w:firstLine="0"/>
              <w:jc w:val="center"/>
            </w:pPr>
            <w:r w:rsidRPr="00A2529C">
              <w:t>2</w:t>
            </w:r>
          </w:p>
        </w:tc>
        <w:tc>
          <w:tcPr>
            <w:tcW w:w="1559" w:type="dxa"/>
          </w:tcPr>
          <w:p w:rsidR="00577BD1" w:rsidRPr="00A2529C" w:rsidRDefault="00577BD1" w:rsidP="00F9307C">
            <w:pPr>
              <w:ind w:firstLine="32"/>
              <w:jc w:val="left"/>
            </w:pPr>
            <w:r w:rsidRPr="00A2529C">
              <w:t>FPV</w:t>
            </w:r>
          </w:p>
        </w:tc>
        <w:tc>
          <w:tcPr>
            <w:tcW w:w="4394" w:type="dxa"/>
          </w:tcPr>
          <w:p w:rsidR="00577BD1" w:rsidRPr="00A2529C" w:rsidRDefault="00577BD1" w:rsidP="00F933E0">
            <w:pPr>
              <w:pStyle w:val="Odsekzoznamu"/>
              <w:numPr>
                <w:ilvl w:val="0"/>
                <w:numId w:val="45"/>
              </w:numPr>
              <w:tabs>
                <w:tab w:val="left" w:pos="271"/>
              </w:tabs>
              <w:spacing w:after="0" w:line="240" w:lineRule="auto"/>
              <w:ind w:hanging="1047"/>
              <w:jc w:val="left"/>
            </w:pPr>
            <w:r w:rsidRPr="00A2529C">
              <w:t>Sirotkin, I. Štubňa</w:t>
            </w:r>
          </w:p>
        </w:tc>
        <w:tc>
          <w:tcPr>
            <w:tcW w:w="992" w:type="dxa"/>
          </w:tcPr>
          <w:p w:rsidR="00577BD1" w:rsidRPr="00A2529C" w:rsidRDefault="00577BD1" w:rsidP="00577BD1">
            <w:pPr>
              <w:jc w:val="center"/>
            </w:pPr>
            <w:r w:rsidRPr="00A2529C">
              <w:t>6</w:t>
            </w:r>
          </w:p>
        </w:tc>
      </w:tr>
      <w:tr w:rsidR="00A2529C" w:rsidRPr="00A2529C" w:rsidTr="00EE1ABF">
        <w:trPr>
          <w:jc w:val="center"/>
        </w:trPr>
        <w:tc>
          <w:tcPr>
            <w:tcW w:w="988" w:type="dxa"/>
            <w:shd w:val="clear" w:color="auto" w:fill="CCFFFF"/>
          </w:tcPr>
          <w:p w:rsidR="00577BD1" w:rsidRPr="00A2529C" w:rsidRDefault="00577BD1" w:rsidP="00946F71">
            <w:pPr>
              <w:ind w:firstLine="0"/>
              <w:jc w:val="center"/>
            </w:pPr>
            <w:r w:rsidRPr="00A2529C">
              <w:t>3</w:t>
            </w:r>
          </w:p>
        </w:tc>
        <w:tc>
          <w:tcPr>
            <w:tcW w:w="1559" w:type="dxa"/>
          </w:tcPr>
          <w:p w:rsidR="00577BD1" w:rsidRPr="00A2529C" w:rsidRDefault="00577BD1" w:rsidP="00F9307C">
            <w:pPr>
              <w:ind w:firstLine="32"/>
              <w:jc w:val="left"/>
            </w:pPr>
            <w:r w:rsidRPr="00A2529C">
              <w:t>FPV</w:t>
            </w:r>
          </w:p>
        </w:tc>
        <w:tc>
          <w:tcPr>
            <w:tcW w:w="4394" w:type="dxa"/>
          </w:tcPr>
          <w:p w:rsidR="00577BD1" w:rsidRPr="00A2529C" w:rsidRDefault="00577BD1" w:rsidP="00F9307C">
            <w:pPr>
              <w:ind w:firstLine="33"/>
              <w:jc w:val="left"/>
            </w:pPr>
            <w:r w:rsidRPr="00A2529C">
              <w:t>P. Mederly, M. Munk, L. Vozár</w:t>
            </w:r>
          </w:p>
        </w:tc>
        <w:tc>
          <w:tcPr>
            <w:tcW w:w="992" w:type="dxa"/>
          </w:tcPr>
          <w:p w:rsidR="00577BD1" w:rsidRPr="00A2529C" w:rsidRDefault="00577BD1" w:rsidP="00577BD1">
            <w:pPr>
              <w:jc w:val="center"/>
            </w:pPr>
            <w:r w:rsidRPr="00A2529C">
              <w:t>4</w:t>
            </w:r>
          </w:p>
        </w:tc>
      </w:tr>
      <w:tr w:rsidR="00A2529C" w:rsidRPr="00A2529C" w:rsidTr="00EE1ABF">
        <w:trPr>
          <w:jc w:val="center"/>
        </w:trPr>
        <w:tc>
          <w:tcPr>
            <w:tcW w:w="988" w:type="dxa"/>
            <w:shd w:val="clear" w:color="auto" w:fill="CCFFFF"/>
          </w:tcPr>
          <w:p w:rsidR="00577BD1" w:rsidRPr="00A2529C" w:rsidRDefault="00577BD1" w:rsidP="00946F71">
            <w:pPr>
              <w:ind w:firstLine="0"/>
              <w:jc w:val="center"/>
            </w:pPr>
            <w:r w:rsidRPr="00A2529C">
              <w:t>4</w:t>
            </w:r>
          </w:p>
        </w:tc>
        <w:tc>
          <w:tcPr>
            <w:tcW w:w="1559" w:type="dxa"/>
          </w:tcPr>
          <w:p w:rsidR="00577BD1" w:rsidRPr="00A2529C" w:rsidRDefault="00577BD1" w:rsidP="00F9307C">
            <w:pPr>
              <w:ind w:firstLine="32"/>
              <w:jc w:val="left"/>
            </w:pPr>
            <w:r w:rsidRPr="00A2529C">
              <w:t>FPV</w:t>
            </w:r>
          </w:p>
        </w:tc>
        <w:tc>
          <w:tcPr>
            <w:tcW w:w="4394" w:type="dxa"/>
          </w:tcPr>
          <w:p w:rsidR="00577BD1" w:rsidRPr="00A2529C" w:rsidRDefault="00577BD1" w:rsidP="00F9307C">
            <w:pPr>
              <w:ind w:firstLine="33"/>
              <w:jc w:val="left"/>
            </w:pPr>
            <w:r w:rsidRPr="00A2529C">
              <w:t xml:space="preserve">J. Laurinčík, J. Ondruška, M. Porubská, A. Trník, </w:t>
            </w:r>
          </w:p>
        </w:tc>
        <w:tc>
          <w:tcPr>
            <w:tcW w:w="992" w:type="dxa"/>
          </w:tcPr>
          <w:p w:rsidR="00577BD1" w:rsidRPr="00A2529C" w:rsidRDefault="00577BD1" w:rsidP="00577BD1">
            <w:pPr>
              <w:jc w:val="center"/>
            </w:pPr>
            <w:r w:rsidRPr="00A2529C">
              <w:t>3</w:t>
            </w:r>
          </w:p>
        </w:tc>
      </w:tr>
      <w:tr w:rsidR="00A2529C" w:rsidRPr="00A2529C" w:rsidTr="00EE1ABF">
        <w:trPr>
          <w:jc w:val="center"/>
        </w:trPr>
        <w:tc>
          <w:tcPr>
            <w:tcW w:w="988" w:type="dxa"/>
            <w:shd w:val="clear" w:color="auto" w:fill="CCFFFF"/>
          </w:tcPr>
          <w:p w:rsidR="00577BD1" w:rsidRPr="00A2529C" w:rsidRDefault="00577BD1" w:rsidP="00946F71">
            <w:pPr>
              <w:ind w:firstLine="0"/>
              <w:jc w:val="center"/>
            </w:pPr>
            <w:r w:rsidRPr="00A2529C">
              <w:t>5</w:t>
            </w:r>
          </w:p>
        </w:tc>
        <w:tc>
          <w:tcPr>
            <w:tcW w:w="1559" w:type="dxa"/>
          </w:tcPr>
          <w:p w:rsidR="00577BD1" w:rsidRPr="00A2529C" w:rsidRDefault="00F9307C" w:rsidP="00F9307C">
            <w:pPr>
              <w:ind w:firstLine="32"/>
              <w:jc w:val="left"/>
            </w:pPr>
            <w:r w:rsidRPr="00A2529C">
              <w:t>FPV, FSVaZ, FF</w:t>
            </w:r>
          </w:p>
        </w:tc>
        <w:tc>
          <w:tcPr>
            <w:tcW w:w="4394" w:type="dxa"/>
          </w:tcPr>
          <w:p w:rsidR="00577BD1" w:rsidRPr="00A2529C" w:rsidRDefault="00577BD1" w:rsidP="00F9307C">
            <w:pPr>
              <w:ind w:firstLine="33"/>
              <w:jc w:val="left"/>
            </w:pPr>
            <w:r w:rsidRPr="00A2529C">
              <w:t xml:space="preserve">M. Bauer, M. Bauerová, J. Braniša, M. Brozman, </w:t>
            </w:r>
            <w:r w:rsidR="00EE1ABF" w:rsidRPr="00A2529C">
              <w:br/>
            </w:r>
            <w:r w:rsidRPr="00A2529C">
              <w:t>T. Húlan, M. Martiniaková, J. Moncoľ, D. Mu</w:t>
            </w:r>
            <w:r w:rsidR="00946F71" w:rsidRPr="00A2529C">
              <w:t>nková, R. Omelka, A. Svoradová</w:t>
            </w:r>
          </w:p>
        </w:tc>
        <w:tc>
          <w:tcPr>
            <w:tcW w:w="992" w:type="dxa"/>
          </w:tcPr>
          <w:p w:rsidR="00577BD1" w:rsidRPr="00A2529C" w:rsidRDefault="00577BD1" w:rsidP="00577BD1">
            <w:pPr>
              <w:jc w:val="center"/>
            </w:pPr>
            <w:r w:rsidRPr="00A2529C">
              <w:t>2</w:t>
            </w:r>
          </w:p>
        </w:tc>
      </w:tr>
      <w:tr w:rsidR="00A2529C" w:rsidRPr="00A2529C" w:rsidTr="00EE1ABF">
        <w:trPr>
          <w:jc w:val="center"/>
        </w:trPr>
        <w:tc>
          <w:tcPr>
            <w:tcW w:w="988" w:type="dxa"/>
            <w:shd w:val="clear" w:color="auto" w:fill="CCFFFF"/>
          </w:tcPr>
          <w:p w:rsidR="00577BD1" w:rsidRPr="00A2529C" w:rsidRDefault="00577BD1" w:rsidP="00946F71">
            <w:pPr>
              <w:ind w:firstLine="0"/>
              <w:jc w:val="center"/>
            </w:pPr>
            <w:r w:rsidRPr="00A2529C">
              <w:t>6</w:t>
            </w:r>
          </w:p>
        </w:tc>
        <w:tc>
          <w:tcPr>
            <w:tcW w:w="1559" w:type="dxa"/>
          </w:tcPr>
          <w:p w:rsidR="00577BD1" w:rsidRPr="00A2529C" w:rsidRDefault="00577BD1" w:rsidP="00F9307C">
            <w:pPr>
              <w:ind w:firstLine="32"/>
              <w:jc w:val="left"/>
            </w:pPr>
            <w:r w:rsidRPr="00A2529C">
              <w:t>FPV, FF, FSS</w:t>
            </w:r>
          </w:p>
        </w:tc>
        <w:tc>
          <w:tcPr>
            <w:tcW w:w="4394" w:type="dxa"/>
          </w:tcPr>
          <w:p w:rsidR="00577BD1" w:rsidRPr="00A2529C" w:rsidRDefault="00577BD1" w:rsidP="00F9307C">
            <w:pPr>
              <w:ind w:firstLine="33"/>
              <w:jc w:val="left"/>
            </w:pPr>
            <w:r w:rsidRPr="00A2529C">
              <w:t xml:space="preserve">R. Babošová, Š. Beňuš, P. Boleček, M. Hajnalová, </w:t>
            </w:r>
            <w:r w:rsidR="00EE1ABF" w:rsidRPr="00A2529C">
              <w:br/>
            </w:r>
            <w:r w:rsidRPr="00A2529C">
              <w:t xml:space="preserve">K. Jomová, T. Juríková, M. Kozubík, B. Krčmárová, </w:t>
            </w:r>
            <w:r w:rsidR="00EE1ABF" w:rsidRPr="00A2529C">
              <w:br/>
            </w:r>
            <w:r w:rsidRPr="00A2529C">
              <w:t xml:space="preserve">J. Medová, I. Medveď, M. Morovič, F. Petrovič, </w:t>
            </w:r>
            <w:r w:rsidR="00EE1ABF" w:rsidRPr="00A2529C">
              <w:br/>
            </w:r>
            <w:r w:rsidRPr="00A2529C">
              <w:t>A. Šarocká, F. Strejček, I.</w:t>
            </w:r>
            <w:r w:rsidR="00946F71" w:rsidRPr="00A2529C">
              <w:t xml:space="preserve"> Tureková</w:t>
            </w:r>
          </w:p>
        </w:tc>
        <w:tc>
          <w:tcPr>
            <w:tcW w:w="992" w:type="dxa"/>
          </w:tcPr>
          <w:p w:rsidR="00577BD1" w:rsidRPr="00A2529C" w:rsidRDefault="00577BD1" w:rsidP="00577BD1">
            <w:pPr>
              <w:jc w:val="center"/>
            </w:pPr>
            <w:r w:rsidRPr="00A2529C">
              <w:t>1</w:t>
            </w:r>
          </w:p>
        </w:tc>
      </w:tr>
    </w:tbl>
    <w:p w:rsidR="00577BD1" w:rsidRPr="00A2529C" w:rsidRDefault="00577BD1" w:rsidP="00577BD1">
      <w:pPr>
        <w:spacing w:after="0" w:line="240" w:lineRule="auto"/>
        <w:rPr>
          <w:i/>
        </w:rPr>
      </w:pPr>
    </w:p>
    <w:p w:rsidR="00577BD1" w:rsidRPr="00A2529C" w:rsidRDefault="00AB3872" w:rsidP="00745D98">
      <w:pPr>
        <w:spacing w:after="120" w:line="240" w:lineRule="auto"/>
        <w:rPr>
          <w:i/>
          <w:sz w:val="24"/>
          <w:szCs w:val="24"/>
        </w:rPr>
      </w:pPr>
      <w:r w:rsidRPr="00AB3872">
        <w:rPr>
          <w:rFonts w:eastAsia="Calibri"/>
          <w:sz w:val="24"/>
          <w:szCs w:val="24"/>
          <w:lang w:val="sk-SK"/>
        </w:rPr>
        <w:t xml:space="preserve">Tab. </w:t>
      </w:r>
      <w:r>
        <w:rPr>
          <w:rFonts w:eastAsia="Calibri"/>
          <w:sz w:val="24"/>
          <w:szCs w:val="24"/>
          <w:lang w:val="sk-SK"/>
        </w:rPr>
        <w:t>41</w:t>
      </w:r>
      <w:r w:rsidRPr="00AB3872">
        <w:rPr>
          <w:rFonts w:eastAsia="Calibri"/>
          <w:sz w:val="24"/>
          <w:szCs w:val="24"/>
          <w:lang w:val="sk-SK"/>
        </w:rPr>
        <w:t>:</w:t>
      </w:r>
      <w:r w:rsidRPr="00A2529C">
        <w:rPr>
          <w:rFonts w:eastAsia="Calibri"/>
          <w:i/>
          <w:sz w:val="24"/>
          <w:szCs w:val="24"/>
          <w:lang w:val="sk-SK"/>
        </w:rPr>
        <w:t xml:space="preserve"> </w:t>
      </w:r>
      <w:r w:rsidR="00577BD1" w:rsidRPr="00CC5484">
        <w:rPr>
          <w:b/>
          <w:sz w:val="24"/>
          <w:szCs w:val="24"/>
        </w:rPr>
        <w:t>Zoznam autorov UKF s najvyšším počtom publikácií za rok 2018 v databáze WoS</w:t>
      </w:r>
    </w:p>
    <w:tbl>
      <w:tblPr>
        <w:tblStyle w:val="Mriekatabuky"/>
        <w:tblW w:w="0" w:type="auto"/>
        <w:jc w:val="center"/>
        <w:tblLook w:val="04A0" w:firstRow="1" w:lastRow="0" w:firstColumn="1" w:lastColumn="0" w:noHBand="0" w:noVBand="1"/>
      </w:tblPr>
      <w:tblGrid>
        <w:gridCol w:w="971"/>
        <w:gridCol w:w="1701"/>
        <w:gridCol w:w="4252"/>
        <w:gridCol w:w="1141"/>
      </w:tblGrid>
      <w:tr w:rsidR="00A2529C" w:rsidRPr="00A2529C" w:rsidTr="00EE1ABF">
        <w:trPr>
          <w:jc w:val="center"/>
        </w:trPr>
        <w:tc>
          <w:tcPr>
            <w:tcW w:w="971" w:type="dxa"/>
            <w:shd w:val="clear" w:color="auto" w:fill="CCFFCC"/>
          </w:tcPr>
          <w:p w:rsidR="00577BD1" w:rsidRPr="00A2529C" w:rsidRDefault="00577BD1" w:rsidP="00B44C57">
            <w:pPr>
              <w:ind w:firstLine="0"/>
              <w:jc w:val="center"/>
              <w:rPr>
                <w:szCs w:val="24"/>
              </w:rPr>
            </w:pPr>
            <w:r w:rsidRPr="00A2529C">
              <w:rPr>
                <w:szCs w:val="24"/>
              </w:rPr>
              <w:t>Poradie</w:t>
            </w:r>
          </w:p>
        </w:tc>
        <w:tc>
          <w:tcPr>
            <w:tcW w:w="1701" w:type="dxa"/>
            <w:shd w:val="clear" w:color="auto" w:fill="CCFFCC"/>
          </w:tcPr>
          <w:p w:rsidR="00577BD1" w:rsidRPr="00A2529C" w:rsidRDefault="00577BD1" w:rsidP="00123028">
            <w:pPr>
              <w:ind w:firstLine="196"/>
              <w:jc w:val="center"/>
              <w:rPr>
                <w:szCs w:val="24"/>
              </w:rPr>
            </w:pPr>
            <w:r w:rsidRPr="00A2529C">
              <w:rPr>
                <w:szCs w:val="24"/>
              </w:rPr>
              <w:t>Fakulta</w:t>
            </w:r>
          </w:p>
        </w:tc>
        <w:tc>
          <w:tcPr>
            <w:tcW w:w="4252" w:type="dxa"/>
            <w:shd w:val="clear" w:color="auto" w:fill="CCFFCC"/>
          </w:tcPr>
          <w:p w:rsidR="00577BD1" w:rsidRPr="00A2529C" w:rsidRDefault="00577BD1" w:rsidP="00577BD1">
            <w:pPr>
              <w:jc w:val="center"/>
              <w:rPr>
                <w:szCs w:val="24"/>
              </w:rPr>
            </w:pPr>
            <w:r w:rsidRPr="00A2529C">
              <w:rPr>
                <w:szCs w:val="24"/>
              </w:rPr>
              <w:t>Meno a priezvisko autora</w:t>
            </w:r>
          </w:p>
        </w:tc>
        <w:tc>
          <w:tcPr>
            <w:tcW w:w="1141" w:type="dxa"/>
            <w:shd w:val="clear" w:color="auto" w:fill="CCFFCC"/>
          </w:tcPr>
          <w:p w:rsidR="00577BD1" w:rsidRPr="00A2529C" w:rsidRDefault="00577BD1" w:rsidP="00577BD1">
            <w:pPr>
              <w:jc w:val="center"/>
              <w:rPr>
                <w:szCs w:val="24"/>
              </w:rPr>
            </w:pPr>
            <w:r w:rsidRPr="00A2529C">
              <w:rPr>
                <w:szCs w:val="24"/>
              </w:rPr>
              <w:t>Počet publikácií</w:t>
            </w:r>
          </w:p>
        </w:tc>
      </w:tr>
      <w:tr w:rsidR="00A2529C" w:rsidRPr="00A2529C" w:rsidTr="00EE1ABF">
        <w:trPr>
          <w:jc w:val="center"/>
        </w:trPr>
        <w:tc>
          <w:tcPr>
            <w:tcW w:w="971" w:type="dxa"/>
            <w:shd w:val="clear" w:color="auto" w:fill="CCFFFF"/>
          </w:tcPr>
          <w:p w:rsidR="00577BD1" w:rsidRPr="00A2529C" w:rsidRDefault="00577BD1" w:rsidP="00150ACC">
            <w:pPr>
              <w:jc w:val="center"/>
            </w:pPr>
            <w:r w:rsidRPr="00A2529C">
              <w:t>1</w:t>
            </w:r>
          </w:p>
        </w:tc>
        <w:tc>
          <w:tcPr>
            <w:tcW w:w="1701" w:type="dxa"/>
          </w:tcPr>
          <w:p w:rsidR="00577BD1" w:rsidRPr="00A2529C" w:rsidRDefault="00577BD1" w:rsidP="00123028">
            <w:pPr>
              <w:ind w:left="54" w:firstLine="0"/>
              <w:jc w:val="left"/>
            </w:pPr>
            <w:r w:rsidRPr="00A2529C">
              <w:t>FPV, F</w:t>
            </w:r>
            <w:r w:rsidR="00123028" w:rsidRPr="00A2529C">
              <w:t>S</w:t>
            </w:r>
            <w:r w:rsidRPr="00A2529C">
              <w:t>VaZ</w:t>
            </w:r>
          </w:p>
        </w:tc>
        <w:tc>
          <w:tcPr>
            <w:tcW w:w="4252" w:type="dxa"/>
          </w:tcPr>
          <w:p w:rsidR="00577BD1" w:rsidRPr="00A2529C" w:rsidRDefault="00577BD1" w:rsidP="00123028">
            <w:pPr>
              <w:ind w:firstLine="40"/>
              <w:jc w:val="left"/>
            </w:pPr>
            <w:r w:rsidRPr="00A2529C">
              <w:t xml:space="preserve">M. Martiniaková, M. Munk, R. Omelka, </w:t>
            </w:r>
            <w:r w:rsidR="00EE1ABF" w:rsidRPr="00A2529C">
              <w:br/>
            </w:r>
            <w:r w:rsidRPr="00A2529C">
              <w:t>F. Petrovič, A. Trník, J. Praško, M. Šlepecký</w:t>
            </w:r>
          </w:p>
        </w:tc>
        <w:tc>
          <w:tcPr>
            <w:tcW w:w="1141" w:type="dxa"/>
          </w:tcPr>
          <w:p w:rsidR="00577BD1" w:rsidRPr="00A2529C" w:rsidRDefault="00577BD1" w:rsidP="00123028">
            <w:pPr>
              <w:ind w:firstLine="57"/>
              <w:jc w:val="center"/>
            </w:pPr>
            <w:r w:rsidRPr="00A2529C">
              <w:t>8</w:t>
            </w:r>
          </w:p>
        </w:tc>
      </w:tr>
      <w:tr w:rsidR="00A2529C" w:rsidRPr="00A2529C" w:rsidTr="00EE1ABF">
        <w:trPr>
          <w:jc w:val="center"/>
        </w:trPr>
        <w:tc>
          <w:tcPr>
            <w:tcW w:w="971" w:type="dxa"/>
            <w:shd w:val="clear" w:color="auto" w:fill="CCFFFF"/>
          </w:tcPr>
          <w:p w:rsidR="00577BD1" w:rsidRPr="00A2529C" w:rsidRDefault="00577BD1" w:rsidP="00150ACC">
            <w:pPr>
              <w:jc w:val="center"/>
            </w:pPr>
            <w:r w:rsidRPr="00A2529C">
              <w:t>2</w:t>
            </w:r>
          </w:p>
        </w:tc>
        <w:tc>
          <w:tcPr>
            <w:tcW w:w="1701" w:type="dxa"/>
          </w:tcPr>
          <w:p w:rsidR="00577BD1" w:rsidRPr="00A2529C" w:rsidRDefault="00577BD1" w:rsidP="00123028">
            <w:pPr>
              <w:ind w:left="54" w:firstLine="0"/>
              <w:jc w:val="left"/>
            </w:pPr>
            <w:r w:rsidRPr="00A2529C">
              <w:t>FPV</w:t>
            </w:r>
          </w:p>
        </w:tc>
        <w:tc>
          <w:tcPr>
            <w:tcW w:w="4252" w:type="dxa"/>
          </w:tcPr>
          <w:p w:rsidR="00577BD1" w:rsidRPr="00A2529C" w:rsidRDefault="00577BD1" w:rsidP="00123028">
            <w:pPr>
              <w:ind w:firstLine="40"/>
              <w:jc w:val="left"/>
            </w:pPr>
            <w:r w:rsidRPr="00A2529C">
              <w:t>D. Markechová, A.V. Sirotkin, I. Štubňa</w:t>
            </w:r>
          </w:p>
        </w:tc>
        <w:tc>
          <w:tcPr>
            <w:tcW w:w="1141" w:type="dxa"/>
          </w:tcPr>
          <w:p w:rsidR="00577BD1" w:rsidRPr="00A2529C" w:rsidRDefault="00577BD1" w:rsidP="00123028">
            <w:pPr>
              <w:ind w:firstLine="57"/>
              <w:jc w:val="center"/>
            </w:pPr>
            <w:r w:rsidRPr="00A2529C">
              <w:t>7</w:t>
            </w:r>
          </w:p>
        </w:tc>
      </w:tr>
      <w:tr w:rsidR="00A2529C" w:rsidRPr="00A2529C" w:rsidTr="00EE1ABF">
        <w:trPr>
          <w:jc w:val="center"/>
        </w:trPr>
        <w:tc>
          <w:tcPr>
            <w:tcW w:w="971" w:type="dxa"/>
            <w:shd w:val="clear" w:color="auto" w:fill="CCFFFF"/>
          </w:tcPr>
          <w:p w:rsidR="00577BD1" w:rsidRPr="00A2529C" w:rsidRDefault="00577BD1" w:rsidP="00150ACC">
            <w:pPr>
              <w:jc w:val="center"/>
            </w:pPr>
            <w:r w:rsidRPr="00A2529C">
              <w:t>3</w:t>
            </w:r>
          </w:p>
        </w:tc>
        <w:tc>
          <w:tcPr>
            <w:tcW w:w="1701" w:type="dxa"/>
          </w:tcPr>
          <w:p w:rsidR="00577BD1" w:rsidRPr="00A2529C" w:rsidRDefault="00123028" w:rsidP="00123028">
            <w:pPr>
              <w:ind w:left="54" w:firstLine="0"/>
              <w:jc w:val="left"/>
            </w:pPr>
            <w:r w:rsidRPr="00A2529C">
              <w:t>FPV, FSVaZ, PF</w:t>
            </w:r>
          </w:p>
        </w:tc>
        <w:tc>
          <w:tcPr>
            <w:tcW w:w="4252" w:type="dxa"/>
          </w:tcPr>
          <w:p w:rsidR="00577BD1" w:rsidRPr="00A2529C" w:rsidRDefault="00577BD1" w:rsidP="00123028">
            <w:pPr>
              <w:ind w:firstLine="40"/>
              <w:jc w:val="left"/>
            </w:pPr>
            <w:r w:rsidRPr="00A2529C">
              <w:t xml:space="preserve">R. Babošová, M. Brozman, A. Hašková, </w:t>
            </w:r>
            <w:r w:rsidR="00EE1ABF" w:rsidRPr="00A2529C">
              <w:br/>
            </w:r>
            <w:r w:rsidRPr="00A2529C">
              <w:t>P. Mederly, A. Šarocká, M. Zaťková</w:t>
            </w:r>
          </w:p>
        </w:tc>
        <w:tc>
          <w:tcPr>
            <w:tcW w:w="1141" w:type="dxa"/>
          </w:tcPr>
          <w:p w:rsidR="00577BD1" w:rsidRPr="00A2529C" w:rsidRDefault="00577BD1" w:rsidP="00123028">
            <w:pPr>
              <w:ind w:firstLine="57"/>
              <w:jc w:val="center"/>
            </w:pPr>
            <w:r w:rsidRPr="00A2529C">
              <w:t>5</w:t>
            </w:r>
          </w:p>
        </w:tc>
      </w:tr>
      <w:tr w:rsidR="00A2529C" w:rsidRPr="00A2529C" w:rsidTr="00EE1ABF">
        <w:trPr>
          <w:jc w:val="center"/>
        </w:trPr>
        <w:tc>
          <w:tcPr>
            <w:tcW w:w="971" w:type="dxa"/>
            <w:shd w:val="clear" w:color="auto" w:fill="CCFFFF"/>
          </w:tcPr>
          <w:p w:rsidR="00577BD1" w:rsidRPr="00A2529C" w:rsidRDefault="00577BD1" w:rsidP="00150ACC">
            <w:pPr>
              <w:jc w:val="center"/>
            </w:pPr>
            <w:r w:rsidRPr="00A2529C">
              <w:t>4</w:t>
            </w:r>
          </w:p>
        </w:tc>
        <w:tc>
          <w:tcPr>
            <w:tcW w:w="1701" w:type="dxa"/>
          </w:tcPr>
          <w:p w:rsidR="00577BD1" w:rsidRPr="00A2529C" w:rsidRDefault="00577BD1" w:rsidP="00123028">
            <w:pPr>
              <w:ind w:left="54" w:firstLine="0"/>
              <w:jc w:val="left"/>
            </w:pPr>
            <w:r w:rsidRPr="00A2529C">
              <w:t>FPV</w:t>
            </w:r>
          </w:p>
        </w:tc>
        <w:tc>
          <w:tcPr>
            <w:tcW w:w="4252" w:type="dxa"/>
          </w:tcPr>
          <w:p w:rsidR="00577BD1" w:rsidRPr="00A2529C" w:rsidRDefault="00577BD1" w:rsidP="00123028">
            <w:pPr>
              <w:ind w:firstLine="40"/>
              <w:jc w:val="left"/>
            </w:pPr>
            <w:r w:rsidRPr="00A2529C">
              <w:t xml:space="preserve">M. Bauerová, V. Kováčová, J. Laurinčík, </w:t>
            </w:r>
            <w:r w:rsidR="00EE1ABF" w:rsidRPr="00A2529C">
              <w:br/>
            </w:r>
            <w:r w:rsidRPr="00A2529C">
              <w:t xml:space="preserve">V. Mondočková, J. Ondruška, A. Tirpáková, </w:t>
            </w:r>
            <w:r w:rsidR="00EE1ABF" w:rsidRPr="00A2529C">
              <w:br/>
            </w:r>
            <w:r w:rsidRPr="00A2529C">
              <w:t>L. Vozár</w:t>
            </w:r>
          </w:p>
        </w:tc>
        <w:tc>
          <w:tcPr>
            <w:tcW w:w="1141" w:type="dxa"/>
          </w:tcPr>
          <w:p w:rsidR="00577BD1" w:rsidRPr="00A2529C" w:rsidRDefault="00577BD1" w:rsidP="00123028">
            <w:pPr>
              <w:ind w:firstLine="57"/>
              <w:jc w:val="center"/>
            </w:pPr>
            <w:r w:rsidRPr="00A2529C">
              <w:t>4</w:t>
            </w:r>
          </w:p>
        </w:tc>
      </w:tr>
      <w:tr w:rsidR="00A2529C" w:rsidRPr="00A2529C" w:rsidTr="00EE1ABF">
        <w:trPr>
          <w:jc w:val="center"/>
        </w:trPr>
        <w:tc>
          <w:tcPr>
            <w:tcW w:w="971" w:type="dxa"/>
            <w:shd w:val="clear" w:color="auto" w:fill="CCFFFF"/>
          </w:tcPr>
          <w:p w:rsidR="00577BD1" w:rsidRPr="00A2529C" w:rsidRDefault="00577BD1" w:rsidP="00150ACC">
            <w:pPr>
              <w:jc w:val="center"/>
            </w:pPr>
            <w:r w:rsidRPr="00A2529C">
              <w:t>5</w:t>
            </w:r>
          </w:p>
        </w:tc>
        <w:tc>
          <w:tcPr>
            <w:tcW w:w="1701" w:type="dxa"/>
          </w:tcPr>
          <w:p w:rsidR="00577BD1" w:rsidRPr="00A2529C" w:rsidRDefault="00577BD1" w:rsidP="00123028">
            <w:pPr>
              <w:ind w:left="54" w:firstLine="0"/>
              <w:jc w:val="left"/>
            </w:pPr>
            <w:r w:rsidRPr="00A2529C">
              <w:t>FPV, PF, FF, FSVaZ</w:t>
            </w:r>
          </w:p>
        </w:tc>
        <w:tc>
          <w:tcPr>
            <w:tcW w:w="4252" w:type="dxa"/>
          </w:tcPr>
          <w:p w:rsidR="00577BD1" w:rsidRPr="00A2529C" w:rsidRDefault="00577BD1" w:rsidP="00123028">
            <w:pPr>
              <w:ind w:firstLine="40"/>
              <w:jc w:val="left"/>
            </w:pPr>
            <w:r w:rsidRPr="00A2529C">
              <w:t xml:space="preserve">M. Adamkovičová, M. Bauer, Ľ. Benko, </w:t>
            </w:r>
            <w:r w:rsidR="00EE1ABF" w:rsidRPr="00A2529C">
              <w:br/>
            </w:r>
            <w:r w:rsidRPr="00A2529C">
              <w:t xml:space="preserve">J. Broďáni, Z. Gadušová, T. Húlan, J. Kapusta, </w:t>
            </w:r>
            <w:r w:rsidR="00EE1ABF" w:rsidRPr="00A2529C">
              <w:br/>
            </w:r>
            <w:r w:rsidRPr="00A2529C">
              <w:t>A. Kotianová, R. Králik,</w:t>
            </w:r>
            <w:r w:rsidR="00A74E4B">
              <w:t xml:space="preserve"> </w:t>
            </w:r>
            <w:r w:rsidRPr="00A2529C">
              <w:t xml:space="preserve">J. Medová, I. Medveď, </w:t>
            </w:r>
            <w:r w:rsidR="00EE1ABF" w:rsidRPr="00A2529C">
              <w:br/>
            </w:r>
            <w:r w:rsidRPr="00A2529C">
              <w:t xml:space="preserve">J. Némethová, G. Petrová, M. Porubská, </w:t>
            </w:r>
            <w:r w:rsidR="00EE1ABF" w:rsidRPr="00A2529C">
              <w:br/>
            </w:r>
            <w:r w:rsidRPr="00A2529C">
              <w:t xml:space="preserve">R. Tomšik, I. Tureková, </w:t>
            </w:r>
          </w:p>
        </w:tc>
        <w:tc>
          <w:tcPr>
            <w:tcW w:w="1141" w:type="dxa"/>
          </w:tcPr>
          <w:p w:rsidR="00577BD1" w:rsidRPr="00A2529C" w:rsidRDefault="00577BD1" w:rsidP="00123028">
            <w:pPr>
              <w:ind w:firstLine="57"/>
              <w:jc w:val="center"/>
            </w:pPr>
            <w:r w:rsidRPr="00A2529C">
              <w:t>3</w:t>
            </w:r>
          </w:p>
        </w:tc>
      </w:tr>
      <w:tr w:rsidR="00A2529C" w:rsidRPr="00A2529C" w:rsidTr="00EE1ABF">
        <w:trPr>
          <w:jc w:val="center"/>
        </w:trPr>
        <w:tc>
          <w:tcPr>
            <w:tcW w:w="971" w:type="dxa"/>
            <w:shd w:val="clear" w:color="auto" w:fill="CCFFFF"/>
          </w:tcPr>
          <w:p w:rsidR="00577BD1" w:rsidRPr="00A2529C" w:rsidRDefault="00577BD1" w:rsidP="00150ACC">
            <w:pPr>
              <w:jc w:val="center"/>
            </w:pPr>
            <w:r w:rsidRPr="00A2529C">
              <w:t>6</w:t>
            </w:r>
          </w:p>
        </w:tc>
        <w:tc>
          <w:tcPr>
            <w:tcW w:w="1701" w:type="dxa"/>
          </w:tcPr>
          <w:p w:rsidR="00577BD1" w:rsidRPr="00A2529C" w:rsidRDefault="00577BD1" w:rsidP="00123028">
            <w:pPr>
              <w:ind w:firstLine="0"/>
              <w:jc w:val="left"/>
            </w:pPr>
            <w:r w:rsidRPr="00A2529C">
              <w:t>FPV, FSVaZ, PF, FF</w:t>
            </w:r>
          </w:p>
        </w:tc>
        <w:tc>
          <w:tcPr>
            <w:tcW w:w="4252" w:type="dxa"/>
          </w:tcPr>
          <w:p w:rsidR="00577BD1" w:rsidRPr="00A2529C" w:rsidRDefault="00577BD1" w:rsidP="00123028">
            <w:pPr>
              <w:ind w:firstLine="40"/>
              <w:jc w:val="left"/>
            </w:pPr>
            <w:r w:rsidRPr="00A2529C">
              <w:t xml:space="preserve">Z. Balogh, M. Boltižiar, J. Braniša, M. Čerešník, M. Čerešníková, M.M. De Morais, P. Ivanič, </w:t>
            </w:r>
            <w:r w:rsidR="00EE1ABF" w:rsidRPr="00A2529C">
              <w:br/>
            </w:r>
            <w:r w:rsidRPr="00A2529C">
              <w:t xml:space="preserve">T. Juríková, N. Kozárová, M. Kozubík, B. Krčmárová, M. Magdin, J. Moncoľ, D. Munková, M. Pavlíková, G. Repaská, J. Šimonek, Ľ. Šiška, </w:t>
            </w:r>
            <w:r w:rsidR="00EE1ABF" w:rsidRPr="00A2529C">
              <w:br/>
            </w:r>
            <w:r w:rsidRPr="00A2529C">
              <w:t xml:space="preserve">K. Vilínová, M. Vojtek, </w:t>
            </w:r>
          </w:p>
        </w:tc>
        <w:tc>
          <w:tcPr>
            <w:tcW w:w="1141" w:type="dxa"/>
          </w:tcPr>
          <w:p w:rsidR="00577BD1" w:rsidRPr="00A2529C" w:rsidRDefault="00577BD1" w:rsidP="00123028">
            <w:pPr>
              <w:ind w:firstLine="57"/>
              <w:jc w:val="center"/>
            </w:pPr>
            <w:r w:rsidRPr="00A2529C">
              <w:t>2</w:t>
            </w:r>
          </w:p>
        </w:tc>
      </w:tr>
    </w:tbl>
    <w:p w:rsidR="007D16CB" w:rsidRDefault="007D16CB" w:rsidP="00577BD1">
      <w:pPr>
        <w:spacing w:after="0" w:line="240" w:lineRule="auto"/>
        <w:rPr>
          <w:rFonts w:eastAsia="Calibri"/>
          <w:sz w:val="24"/>
          <w:szCs w:val="24"/>
          <w:lang w:val="sk-SK"/>
        </w:rPr>
      </w:pPr>
    </w:p>
    <w:p w:rsidR="00577BD1" w:rsidRPr="00A2529C" w:rsidRDefault="00AB3872" w:rsidP="00745D98">
      <w:pPr>
        <w:spacing w:after="120" w:line="240" w:lineRule="auto"/>
        <w:rPr>
          <w:i/>
          <w:sz w:val="24"/>
          <w:szCs w:val="24"/>
        </w:rPr>
      </w:pPr>
      <w:r w:rsidRPr="00AB3872">
        <w:rPr>
          <w:rFonts w:eastAsia="Calibri"/>
          <w:sz w:val="24"/>
          <w:szCs w:val="24"/>
          <w:lang w:val="sk-SK"/>
        </w:rPr>
        <w:t>Tab.</w:t>
      </w:r>
      <w:r>
        <w:rPr>
          <w:rFonts w:eastAsia="Calibri"/>
          <w:sz w:val="24"/>
          <w:szCs w:val="24"/>
          <w:lang w:val="sk-SK"/>
        </w:rPr>
        <w:t>42</w:t>
      </w:r>
      <w:r w:rsidRPr="00AB3872">
        <w:rPr>
          <w:rFonts w:eastAsia="Calibri"/>
          <w:sz w:val="24"/>
          <w:szCs w:val="24"/>
          <w:lang w:val="sk-SK"/>
        </w:rPr>
        <w:t>:</w:t>
      </w:r>
      <w:r w:rsidR="00577BD1" w:rsidRPr="00CC5484">
        <w:rPr>
          <w:b/>
          <w:sz w:val="24"/>
          <w:szCs w:val="24"/>
        </w:rPr>
        <w:t>Zoznam autorov UKF s najvyšším počtom publikácií za rok 2018 v databáze Scopus</w:t>
      </w:r>
    </w:p>
    <w:tbl>
      <w:tblPr>
        <w:tblStyle w:val="Mriekatabuky"/>
        <w:tblW w:w="0" w:type="auto"/>
        <w:jc w:val="center"/>
        <w:tblLook w:val="04A0" w:firstRow="1" w:lastRow="0" w:firstColumn="1" w:lastColumn="0" w:noHBand="0" w:noVBand="1"/>
      </w:tblPr>
      <w:tblGrid>
        <w:gridCol w:w="1250"/>
        <w:gridCol w:w="1275"/>
        <w:gridCol w:w="3828"/>
        <w:gridCol w:w="1580"/>
      </w:tblGrid>
      <w:tr w:rsidR="00A2529C" w:rsidRPr="00A2529C" w:rsidTr="00123028">
        <w:trPr>
          <w:jc w:val="center"/>
        </w:trPr>
        <w:tc>
          <w:tcPr>
            <w:tcW w:w="1250" w:type="dxa"/>
            <w:shd w:val="clear" w:color="auto" w:fill="CCFFCC"/>
          </w:tcPr>
          <w:p w:rsidR="00577BD1" w:rsidRPr="00A2529C" w:rsidRDefault="00577BD1" w:rsidP="00577BD1">
            <w:pPr>
              <w:jc w:val="center"/>
              <w:rPr>
                <w:szCs w:val="24"/>
              </w:rPr>
            </w:pPr>
            <w:r w:rsidRPr="00A2529C">
              <w:rPr>
                <w:szCs w:val="24"/>
              </w:rPr>
              <w:t>Poradie</w:t>
            </w:r>
          </w:p>
        </w:tc>
        <w:tc>
          <w:tcPr>
            <w:tcW w:w="1275" w:type="dxa"/>
            <w:shd w:val="clear" w:color="auto" w:fill="CCFFCC"/>
          </w:tcPr>
          <w:p w:rsidR="00577BD1" w:rsidRPr="00A2529C" w:rsidRDefault="00577BD1" w:rsidP="00577BD1">
            <w:pPr>
              <w:jc w:val="center"/>
              <w:rPr>
                <w:szCs w:val="24"/>
              </w:rPr>
            </w:pPr>
            <w:r w:rsidRPr="00A2529C">
              <w:rPr>
                <w:szCs w:val="24"/>
              </w:rPr>
              <w:t>Fakulta</w:t>
            </w:r>
          </w:p>
        </w:tc>
        <w:tc>
          <w:tcPr>
            <w:tcW w:w="3828" w:type="dxa"/>
            <w:shd w:val="clear" w:color="auto" w:fill="CCFFCC"/>
          </w:tcPr>
          <w:p w:rsidR="00577BD1" w:rsidRPr="00A2529C" w:rsidRDefault="00577BD1" w:rsidP="00577BD1">
            <w:pPr>
              <w:jc w:val="center"/>
              <w:rPr>
                <w:szCs w:val="24"/>
              </w:rPr>
            </w:pPr>
            <w:r w:rsidRPr="00A2529C">
              <w:rPr>
                <w:szCs w:val="24"/>
              </w:rPr>
              <w:t>Meno a priezvisko autora</w:t>
            </w:r>
          </w:p>
        </w:tc>
        <w:tc>
          <w:tcPr>
            <w:tcW w:w="1580" w:type="dxa"/>
            <w:shd w:val="clear" w:color="auto" w:fill="CCFFCC"/>
          </w:tcPr>
          <w:p w:rsidR="00577BD1" w:rsidRPr="00A2529C" w:rsidRDefault="00577BD1" w:rsidP="00577BD1">
            <w:pPr>
              <w:jc w:val="center"/>
              <w:rPr>
                <w:szCs w:val="24"/>
              </w:rPr>
            </w:pPr>
            <w:r w:rsidRPr="00A2529C">
              <w:rPr>
                <w:szCs w:val="24"/>
              </w:rPr>
              <w:t>Počet publikácií</w:t>
            </w:r>
          </w:p>
        </w:tc>
      </w:tr>
      <w:tr w:rsidR="00A2529C" w:rsidRPr="00A2529C" w:rsidTr="00123028">
        <w:trPr>
          <w:jc w:val="center"/>
        </w:trPr>
        <w:tc>
          <w:tcPr>
            <w:tcW w:w="1250" w:type="dxa"/>
            <w:shd w:val="clear" w:color="auto" w:fill="CCFFFF"/>
          </w:tcPr>
          <w:p w:rsidR="00577BD1" w:rsidRPr="00A2529C" w:rsidRDefault="00577BD1" w:rsidP="00150ACC">
            <w:pPr>
              <w:jc w:val="center"/>
            </w:pPr>
            <w:r w:rsidRPr="00A2529C">
              <w:t>1</w:t>
            </w:r>
          </w:p>
        </w:tc>
        <w:tc>
          <w:tcPr>
            <w:tcW w:w="1275" w:type="dxa"/>
          </w:tcPr>
          <w:p w:rsidR="00577BD1" w:rsidRPr="00A2529C" w:rsidRDefault="00577BD1" w:rsidP="00123028">
            <w:pPr>
              <w:ind w:firstLine="0"/>
              <w:jc w:val="left"/>
            </w:pPr>
            <w:r w:rsidRPr="00A2529C">
              <w:t>FPV</w:t>
            </w:r>
          </w:p>
        </w:tc>
        <w:tc>
          <w:tcPr>
            <w:tcW w:w="3828" w:type="dxa"/>
          </w:tcPr>
          <w:p w:rsidR="00577BD1" w:rsidRPr="00A2529C" w:rsidRDefault="00123028" w:rsidP="00F933E0">
            <w:pPr>
              <w:pStyle w:val="Odsekzoznamu"/>
              <w:numPr>
                <w:ilvl w:val="0"/>
                <w:numId w:val="43"/>
              </w:numPr>
              <w:spacing w:after="0" w:line="240" w:lineRule="auto"/>
              <w:ind w:left="55" w:firstLine="0"/>
              <w:jc w:val="left"/>
            </w:pPr>
            <w:r w:rsidRPr="00A2529C">
              <w:t>Trník</w:t>
            </w:r>
          </w:p>
        </w:tc>
        <w:tc>
          <w:tcPr>
            <w:tcW w:w="1580" w:type="dxa"/>
          </w:tcPr>
          <w:p w:rsidR="00577BD1" w:rsidRPr="00A2529C" w:rsidRDefault="00577BD1" w:rsidP="00123028">
            <w:pPr>
              <w:jc w:val="center"/>
            </w:pPr>
            <w:r w:rsidRPr="00A2529C">
              <w:t>8</w:t>
            </w:r>
          </w:p>
        </w:tc>
      </w:tr>
      <w:tr w:rsidR="00A2529C" w:rsidRPr="00A2529C" w:rsidTr="00123028">
        <w:trPr>
          <w:jc w:val="center"/>
        </w:trPr>
        <w:tc>
          <w:tcPr>
            <w:tcW w:w="1250" w:type="dxa"/>
            <w:shd w:val="clear" w:color="auto" w:fill="CCFFFF"/>
          </w:tcPr>
          <w:p w:rsidR="00577BD1" w:rsidRPr="00A2529C" w:rsidRDefault="00577BD1" w:rsidP="00150ACC">
            <w:pPr>
              <w:jc w:val="center"/>
            </w:pPr>
            <w:r w:rsidRPr="00A2529C">
              <w:t>2</w:t>
            </w:r>
          </w:p>
        </w:tc>
        <w:tc>
          <w:tcPr>
            <w:tcW w:w="1275" w:type="dxa"/>
          </w:tcPr>
          <w:p w:rsidR="00577BD1" w:rsidRPr="00A2529C" w:rsidRDefault="00577BD1" w:rsidP="00123028">
            <w:pPr>
              <w:ind w:firstLine="0"/>
              <w:jc w:val="left"/>
            </w:pPr>
            <w:r w:rsidRPr="00A2529C">
              <w:t>FPV</w:t>
            </w:r>
          </w:p>
        </w:tc>
        <w:tc>
          <w:tcPr>
            <w:tcW w:w="3828" w:type="dxa"/>
          </w:tcPr>
          <w:p w:rsidR="00577BD1" w:rsidRPr="00A2529C" w:rsidRDefault="00577BD1" w:rsidP="00123028">
            <w:pPr>
              <w:ind w:left="55" w:firstLine="0"/>
              <w:jc w:val="left"/>
            </w:pPr>
            <w:r w:rsidRPr="00A2529C">
              <w:t>D. Markechová,</w:t>
            </w:r>
            <w:r w:rsidR="00A74E4B">
              <w:t xml:space="preserve"> </w:t>
            </w:r>
            <w:r w:rsidRPr="00A2529C">
              <w:t>A.</w:t>
            </w:r>
            <w:r w:rsidR="00123028" w:rsidRPr="00A2529C">
              <w:t xml:space="preserve"> </w:t>
            </w:r>
            <w:r w:rsidRPr="00A2529C">
              <w:t>Sirotkin, I. Štubňa</w:t>
            </w:r>
          </w:p>
        </w:tc>
        <w:tc>
          <w:tcPr>
            <w:tcW w:w="1580" w:type="dxa"/>
          </w:tcPr>
          <w:p w:rsidR="00577BD1" w:rsidRPr="00A2529C" w:rsidRDefault="00577BD1" w:rsidP="00123028">
            <w:pPr>
              <w:jc w:val="center"/>
            </w:pPr>
            <w:r w:rsidRPr="00A2529C">
              <w:t>7</w:t>
            </w:r>
          </w:p>
        </w:tc>
      </w:tr>
      <w:tr w:rsidR="00A2529C" w:rsidRPr="00A2529C" w:rsidTr="00123028">
        <w:trPr>
          <w:jc w:val="center"/>
        </w:trPr>
        <w:tc>
          <w:tcPr>
            <w:tcW w:w="1250" w:type="dxa"/>
            <w:shd w:val="clear" w:color="auto" w:fill="CCFFFF"/>
          </w:tcPr>
          <w:p w:rsidR="00577BD1" w:rsidRPr="00A2529C" w:rsidRDefault="00577BD1" w:rsidP="00150ACC">
            <w:pPr>
              <w:jc w:val="center"/>
            </w:pPr>
            <w:r w:rsidRPr="00A2529C">
              <w:t>3</w:t>
            </w:r>
          </w:p>
        </w:tc>
        <w:tc>
          <w:tcPr>
            <w:tcW w:w="1275" w:type="dxa"/>
          </w:tcPr>
          <w:p w:rsidR="00577BD1" w:rsidRPr="00A2529C" w:rsidRDefault="00577BD1" w:rsidP="00123028">
            <w:pPr>
              <w:ind w:firstLine="0"/>
              <w:jc w:val="left"/>
            </w:pPr>
            <w:r w:rsidRPr="00A2529C">
              <w:t>FSV</w:t>
            </w:r>
            <w:r w:rsidR="00123028" w:rsidRPr="00A2529C">
              <w:t>aZ</w:t>
            </w:r>
            <w:r w:rsidRPr="00A2529C">
              <w:t>, FPV</w:t>
            </w:r>
          </w:p>
        </w:tc>
        <w:tc>
          <w:tcPr>
            <w:tcW w:w="3828" w:type="dxa"/>
          </w:tcPr>
          <w:p w:rsidR="00577BD1" w:rsidRPr="00A2529C" w:rsidRDefault="00577BD1" w:rsidP="00123028">
            <w:pPr>
              <w:ind w:left="55" w:firstLine="0"/>
              <w:jc w:val="left"/>
            </w:pPr>
            <w:r w:rsidRPr="00A2529C">
              <w:t>J. Praško, M. Šlepecký, M. Munk</w:t>
            </w:r>
          </w:p>
        </w:tc>
        <w:tc>
          <w:tcPr>
            <w:tcW w:w="1580" w:type="dxa"/>
          </w:tcPr>
          <w:p w:rsidR="00577BD1" w:rsidRPr="00A2529C" w:rsidRDefault="00577BD1" w:rsidP="00123028">
            <w:pPr>
              <w:jc w:val="center"/>
            </w:pPr>
            <w:r w:rsidRPr="00A2529C">
              <w:t>6</w:t>
            </w:r>
          </w:p>
        </w:tc>
      </w:tr>
      <w:tr w:rsidR="00A2529C" w:rsidRPr="00A2529C" w:rsidTr="00123028">
        <w:trPr>
          <w:jc w:val="center"/>
        </w:trPr>
        <w:tc>
          <w:tcPr>
            <w:tcW w:w="1250" w:type="dxa"/>
            <w:shd w:val="clear" w:color="auto" w:fill="CCFFFF"/>
          </w:tcPr>
          <w:p w:rsidR="00577BD1" w:rsidRPr="00A2529C" w:rsidRDefault="00577BD1" w:rsidP="00150ACC">
            <w:pPr>
              <w:jc w:val="center"/>
            </w:pPr>
            <w:r w:rsidRPr="00A2529C">
              <w:t>4</w:t>
            </w:r>
          </w:p>
        </w:tc>
        <w:tc>
          <w:tcPr>
            <w:tcW w:w="1275" w:type="dxa"/>
          </w:tcPr>
          <w:p w:rsidR="00577BD1" w:rsidRPr="00A2529C" w:rsidRDefault="00577BD1" w:rsidP="0010427F">
            <w:pPr>
              <w:ind w:firstLine="0"/>
              <w:jc w:val="left"/>
            </w:pPr>
            <w:r w:rsidRPr="00A2529C">
              <w:t>FSŠ, PF, FF, FPV</w:t>
            </w:r>
          </w:p>
        </w:tc>
        <w:tc>
          <w:tcPr>
            <w:tcW w:w="3828" w:type="dxa"/>
          </w:tcPr>
          <w:p w:rsidR="00577BD1" w:rsidRPr="00A2529C" w:rsidRDefault="00577BD1" w:rsidP="00123028">
            <w:pPr>
              <w:ind w:left="55" w:firstLine="0"/>
              <w:jc w:val="left"/>
            </w:pPr>
            <w:r w:rsidRPr="00A2529C">
              <w:t>Š. Csáki, A. Hašková, R. Králik, P. Mederly, F. Petrovič, R. Omelka</w:t>
            </w:r>
          </w:p>
        </w:tc>
        <w:tc>
          <w:tcPr>
            <w:tcW w:w="1580" w:type="dxa"/>
          </w:tcPr>
          <w:p w:rsidR="00577BD1" w:rsidRPr="00A2529C" w:rsidRDefault="00577BD1" w:rsidP="00123028">
            <w:pPr>
              <w:jc w:val="center"/>
            </w:pPr>
            <w:r w:rsidRPr="00A2529C">
              <w:t>5</w:t>
            </w:r>
          </w:p>
        </w:tc>
      </w:tr>
      <w:tr w:rsidR="00A2529C" w:rsidRPr="00A2529C" w:rsidTr="00123028">
        <w:trPr>
          <w:jc w:val="center"/>
        </w:trPr>
        <w:tc>
          <w:tcPr>
            <w:tcW w:w="1250" w:type="dxa"/>
            <w:shd w:val="clear" w:color="auto" w:fill="CCFFFF"/>
          </w:tcPr>
          <w:p w:rsidR="00577BD1" w:rsidRPr="00A2529C" w:rsidRDefault="00577BD1" w:rsidP="00150ACC">
            <w:pPr>
              <w:jc w:val="center"/>
            </w:pPr>
            <w:r w:rsidRPr="00A2529C">
              <w:lastRenderedPageBreak/>
              <w:t>5</w:t>
            </w:r>
          </w:p>
        </w:tc>
        <w:tc>
          <w:tcPr>
            <w:tcW w:w="1275" w:type="dxa"/>
          </w:tcPr>
          <w:p w:rsidR="00577BD1" w:rsidRPr="00A2529C" w:rsidRDefault="00577BD1" w:rsidP="0010427F">
            <w:pPr>
              <w:ind w:firstLine="0"/>
              <w:jc w:val="left"/>
            </w:pPr>
            <w:r w:rsidRPr="00A2529C">
              <w:t>FPV, PF</w:t>
            </w:r>
          </w:p>
        </w:tc>
        <w:tc>
          <w:tcPr>
            <w:tcW w:w="3828" w:type="dxa"/>
          </w:tcPr>
          <w:p w:rsidR="00577BD1" w:rsidRPr="00A2529C" w:rsidRDefault="00577BD1" w:rsidP="00F933E0">
            <w:pPr>
              <w:pStyle w:val="Odsekzoznamu"/>
              <w:numPr>
                <w:ilvl w:val="0"/>
                <w:numId w:val="44"/>
              </w:numPr>
              <w:spacing w:after="0" w:line="240" w:lineRule="auto"/>
              <w:ind w:left="55" w:firstLine="0"/>
              <w:jc w:val="left"/>
            </w:pPr>
            <w:r w:rsidRPr="00A2529C">
              <w:t>Tirpáková, T. Húlan, M. Martiniaková, J. Ondruška, L. Vozár, Z. Kráľová</w:t>
            </w:r>
          </w:p>
        </w:tc>
        <w:tc>
          <w:tcPr>
            <w:tcW w:w="1580" w:type="dxa"/>
          </w:tcPr>
          <w:p w:rsidR="00577BD1" w:rsidRPr="00A2529C" w:rsidRDefault="00577BD1" w:rsidP="00123028">
            <w:pPr>
              <w:jc w:val="center"/>
            </w:pPr>
            <w:r w:rsidRPr="00A2529C">
              <w:t>4</w:t>
            </w:r>
          </w:p>
        </w:tc>
      </w:tr>
      <w:tr w:rsidR="00A2529C" w:rsidRPr="00A2529C" w:rsidTr="00123028">
        <w:trPr>
          <w:jc w:val="center"/>
        </w:trPr>
        <w:tc>
          <w:tcPr>
            <w:tcW w:w="1250" w:type="dxa"/>
            <w:shd w:val="clear" w:color="auto" w:fill="CCFFFF"/>
          </w:tcPr>
          <w:p w:rsidR="00577BD1" w:rsidRPr="00A2529C" w:rsidRDefault="00577BD1" w:rsidP="00150ACC">
            <w:pPr>
              <w:jc w:val="center"/>
            </w:pPr>
            <w:r w:rsidRPr="00A2529C">
              <w:t>6</w:t>
            </w:r>
          </w:p>
        </w:tc>
        <w:tc>
          <w:tcPr>
            <w:tcW w:w="1275" w:type="dxa"/>
          </w:tcPr>
          <w:p w:rsidR="00577BD1" w:rsidRPr="00A2529C" w:rsidRDefault="00577BD1" w:rsidP="00123028">
            <w:pPr>
              <w:ind w:firstLine="0"/>
              <w:jc w:val="left"/>
            </w:pPr>
            <w:r w:rsidRPr="00A2529C">
              <w:t>FPV, FF, FSŠ, FSVaZ</w:t>
            </w:r>
          </w:p>
        </w:tc>
        <w:tc>
          <w:tcPr>
            <w:tcW w:w="3828" w:type="dxa"/>
          </w:tcPr>
          <w:p w:rsidR="00577BD1" w:rsidRPr="00A2529C" w:rsidRDefault="00577BD1" w:rsidP="00123028">
            <w:pPr>
              <w:ind w:left="55" w:firstLine="0"/>
              <w:jc w:val="left"/>
            </w:pPr>
            <w:r w:rsidRPr="00A2529C">
              <w:t xml:space="preserve">M. Bauer, Š. Beňuš, M. Hajnalová, T. Juríková, J. Kapusta, M. Zaťková,A. </w:t>
            </w:r>
            <w:r w:rsidR="00123028" w:rsidRPr="00A2529C">
              <w:t>Kotianová I. Tureková</w:t>
            </w:r>
          </w:p>
        </w:tc>
        <w:tc>
          <w:tcPr>
            <w:tcW w:w="1580" w:type="dxa"/>
          </w:tcPr>
          <w:p w:rsidR="00577BD1" w:rsidRPr="00A2529C" w:rsidRDefault="00577BD1" w:rsidP="00123028">
            <w:pPr>
              <w:jc w:val="center"/>
            </w:pPr>
            <w:r w:rsidRPr="00A2529C">
              <w:t>3</w:t>
            </w:r>
          </w:p>
        </w:tc>
      </w:tr>
      <w:tr w:rsidR="00A2529C" w:rsidRPr="00A2529C" w:rsidTr="00123028">
        <w:trPr>
          <w:jc w:val="center"/>
        </w:trPr>
        <w:tc>
          <w:tcPr>
            <w:tcW w:w="1250" w:type="dxa"/>
            <w:shd w:val="clear" w:color="auto" w:fill="CCFFFF"/>
          </w:tcPr>
          <w:p w:rsidR="00577BD1" w:rsidRPr="00A2529C" w:rsidRDefault="00577BD1" w:rsidP="00150ACC">
            <w:pPr>
              <w:jc w:val="center"/>
            </w:pPr>
            <w:r w:rsidRPr="00A2529C">
              <w:t>7</w:t>
            </w:r>
          </w:p>
        </w:tc>
        <w:tc>
          <w:tcPr>
            <w:tcW w:w="1275" w:type="dxa"/>
          </w:tcPr>
          <w:p w:rsidR="00577BD1" w:rsidRPr="00A2529C" w:rsidRDefault="00577BD1" w:rsidP="00123028">
            <w:pPr>
              <w:ind w:firstLine="0"/>
              <w:jc w:val="left"/>
            </w:pPr>
            <w:r w:rsidRPr="00A2529C">
              <w:t>FPV, FSVaZ, PF</w:t>
            </w:r>
            <w:r w:rsidR="00123028" w:rsidRPr="00A2529C">
              <w:t>, FF</w:t>
            </w:r>
          </w:p>
        </w:tc>
        <w:tc>
          <w:tcPr>
            <w:tcW w:w="3828" w:type="dxa"/>
          </w:tcPr>
          <w:p w:rsidR="00577BD1" w:rsidRPr="00A2529C" w:rsidRDefault="00577BD1" w:rsidP="00123028">
            <w:pPr>
              <w:ind w:left="55" w:firstLine="0"/>
              <w:jc w:val="left"/>
            </w:pPr>
            <w:r w:rsidRPr="00A2529C">
              <w:t>M. Adamkovičová, M. Bauerová, J. Braniša, M. Brozman, S. Čeretková, J. Duchovičová, M. Glejtek, A. Gogora, J. Hreško, P. Ivanič, A. Kotianová, B. Krčmárová, P. Kuna, J. Laurinčík, M. Magdin, I. Medveď, M. Pavlíková, M. Porubská, D. Repka, R. Tomšík, I. Tureková, G. Vörösová, J. Šimonek, Ľ. Šiška</w:t>
            </w:r>
          </w:p>
        </w:tc>
        <w:tc>
          <w:tcPr>
            <w:tcW w:w="1580" w:type="dxa"/>
          </w:tcPr>
          <w:p w:rsidR="00577BD1" w:rsidRPr="00A2529C" w:rsidRDefault="00577BD1" w:rsidP="00123028">
            <w:pPr>
              <w:jc w:val="center"/>
            </w:pPr>
            <w:r w:rsidRPr="00A2529C">
              <w:t>2</w:t>
            </w:r>
          </w:p>
        </w:tc>
      </w:tr>
    </w:tbl>
    <w:p w:rsidR="00577BD1" w:rsidRPr="00A2529C" w:rsidRDefault="00577BD1" w:rsidP="00577BD1">
      <w:pPr>
        <w:spacing w:after="0" w:line="240" w:lineRule="auto"/>
        <w:jc w:val="center"/>
        <w:rPr>
          <w:i/>
          <w:sz w:val="24"/>
          <w:szCs w:val="24"/>
        </w:rPr>
      </w:pPr>
    </w:p>
    <w:p w:rsidR="00CC5484" w:rsidRDefault="00A74E4B" w:rsidP="00CC5484">
      <w:pPr>
        <w:spacing w:after="0" w:line="240" w:lineRule="auto"/>
        <w:rPr>
          <w:rFonts w:eastAsia="Calibri"/>
          <w:sz w:val="24"/>
          <w:szCs w:val="24"/>
          <w:lang w:val="sk-SK"/>
        </w:rPr>
      </w:pPr>
      <w:r>
        <w:rPr>
          <w:rFonts w:eastAsia="Calibri"/>
          <w:sz w:val="24"/>
          <w:szCs w:val="24"/>
          <w:lang w:val="sk-SK"/>
        </w:rPr>
        <w:t xml:space="preserve">  </w:t>
      </w:r>
      <w:r w:rsidR="00CC5484">
        <w:rPr>
          <w:rFonts w:eastAsia="Calibri"/>
          <w:sz w:val="24"/>
          <w:szCs w:val="24"/>
          <w:lang w:val="sk-SK"/>
        </w:rPr>
        <w:t xml:space="preserve"> </w:t>
      </w:r>
    </w:p>
    <w:p w:rsidR="00577BD1" w:rsidRPr="00CC5484" w:rsidRDefault="00A74E4B" w:rsidP="00CC5484">
      <w:pPr>
        <w:spacing w:after="0" w:line="240" w:lineRule="auto"/>
        <w:rPr>
          <w:b/>
          <w:sz w:val="24"/>
          <w:szCs w:val="24"/>
        </w:rPr>
      </w:pPr>
      <w:r>
        <w:rPr>
          <w:rFonts w:eastAsia="Calibri"/>
          <w:sz w:val="24"/>
          <w:szCs w:val="24"/>
          <w:lang w:val="sk-SK"/>
        </w:rPr>
        <w:t xml:space="preserve">  </w:t>
      </w:r>
      <w:r w:rsidR="00CC5484">
        <w:rPr>
          <w:rFonts w:eastAsia="Calibri"/>
          <w:sz w:val="24"/>
          <w:szCs w:val="24"/>
          <w:lang w:val="sk-SK"/>
        </w:rPr>
        <w:t xml:space="preserve"> </w:t>
      </w:r>
      <w:r w:rsidR="00AB3872" w:rsidRPr="00AB3872">
        <w:rPr>
          <w:rFonts w:eastAsia="Calibri"/>
          <w:sz w:val="24"/>
          <w:szCs w:val="24"/>
          <w:lang w:val="sk-SK"/>
        </w:rPr>
        <w:t xml:space="preserve">Tab. </w:t>
      </w:r>
      <w:r w:rsidR="00AB3872">
        <w:rPr>
          <w:rFonts w:eastAsia="Calibri"/>
          <w:sz w:val="24"/>
          <w:szCs w:val="24"/>
          <w:lang w:val="sk-SK"/>
        </w:rPr>
        <w:t>43</w:t>
      </w:r>
      <w:r w:rsidR="00AB3872" w:rsidRPr="00AB3872">
        <w:rPr>
          <w:rFonts w:eastAsia="Calibri"/>
          <w:sz w:val="24"/>
          <w:szCs w:val="24"/>
          <w:lang w:val="sk-SK"/>
        </w:rPr>
        <w:t>:</w:t>
      </w:r>
      <w:r w:rsidR="00AB3872" w:rsidRPr="00A2529C">
        <w:rPr>
          <w:rFonts w:eastAsia="Calibri"/>
          <w:i/>
          <w:sz w:val="24"/>
          <w:szCs w:val="24"/>
          <w:lang w:val="sk-SK"/>
        </w:rPr>
        <w:t xml:space="preserve"> </w:t>
      </w:r>
      <w:r w:rsidR="00577BD1" w:rsidRPr="00CC5484">
        <w:rPr>
          <w:b/>
          <w:sz w:val="24"/>
          <w:szCs w:val="24"/>
        </w:rPr>
        <w:t>Zoznam autorov UKF s najvyšším počtom publikácií v databáze</w:t>
      </w:r>
      <w:r>
        <w:rPr>
          <w:b/>
          <w:sz w:val="24"/>
          <w:szCs w:val="24"/>
        </w:rPr>
        <w:t xml:space="preserve"> </w:t>
      </w:r>
      <w:r w:rsidR="00577BD1" w:rsidRPr="00CC5484">
        <w:rPr>
          <w:b/>
          <w:sz w:val="24"/>
          <w:szCs w:val="24"/>
        </w:rPr>
        <w:t>CCC</w:t>
      </w:r>
    </w:p>
    <w:p w:rsidR="00577BD1" w:rsidRPr="00CC5484" w:rsidRDefault="00A74E4B" w:rsidP="00745D98">
      <w:pPr>
        <w:spacing w:after="120" w:line="240" w:lineRule="auto"/>
        <w:rPr>
          <w:b/>
          <w:sz w:val="24"/>
          <w:szCs w:val="24"/>
        </w:rPr>
      </w:pPr>
      <w:r>
        <w:rPr>
          <w:b/>
          <w:sz w:val="24"/>
          <w:szCs w:val="24"/>
        </w:rPr>
        <w:t xml:space="preserve">          </w:t>
      </w:r>
      <w:r w:rsidR="00577BD1" w:rsidRPr="00CC5484">
        <w:rPr>
          <w:b/>
          <w:sz w:val="24"/>
          <w:szCs w:val="24"/>
        </w:rPr>
        <w:t>za obdobie 2013 - 2018</w:t>
      </w:r>
    </w:p>
    <w:tbl>
      <w:tblPr>
        <w:tblStyle w:val="Mriekatabuky"/>
        <w:tblW w:w="0" w:type="auto"/>
        <w:jc w:val="center"/>
        <w:tblLook w:val="04A0" w:firstRow="1" w:lastRow="0" w:firstColumn="1" w:lastColumn="0" w:noHBand="0" w:noVBand="1"/>
      </w:tblPr>
      <w:tblGrid>
        <w:gridCol w:w="1134"/>
        <w:gridCol w:w="851"/>
        <w:gridCol w:w="4956"/>
        <w:gridCol w:w="992"/>
      </w:tblGrid>
      <w:tr w:rsidR="00A2529C" w:rsidRPr="00A2529C" w:rsidTr="00123028">
        <w:trPr>
          <w:jc w:val="center"/>
        </w:trPr>
        <w:tc>
          <w:tcPr>
            <w:tcW w:w="1134" w:type="dxa"/>
            <w:shd w:val="clear" w:color="auto" w:fill="CCFFCC"/>
          </w:tcPr>
          <w:p w:rsidR="00577BD1" w:rsidRPr="00A2529C" w:rsidRDefault="00577BD1" w:rsidP="00577BD1">
            <w:pPr>
              <w:jc w:val="right"/>
            </w:pPr>
            <w:r w:rsidRPr="00A2529C">
              <w:t>Poradie</w:t>
            </w:r>
          </w:p>
        </w:tc>
        <w:tc>
          <w:tcPr>
            <w:tcW w:w="851" w:type="dxa"/>
            <w:shd w:val="clear" w:color="auto" w:fill="CCFFCC"/>
          </w:tcPr>
          <w:p w:rsidR="00577BD1" w:rsidRPr="00A2529C" w:rsidRDefault="00577BD1" w:rsidP="00123028">
            <w:pPr>
              <w:ind w:firstLine="32"/>
              <w:jc w:val="center"/>
            </w:pPr>
            <w:r w:rsidRPr="00A2529C">
              <w:t>Fakulta</w:t>
            </w:r>
          </w:p>
        </w:tc>
        <w:tc>
          <w:tcPr>
            <w:tcW w:w="4956" w:type="dxa"/>
            <w:shd w:val="clear" w:color="auto" w:fill="CCFFCC"/>
          </w:tcPr>
          <w:p w:rsidR="00577BD1" w:rsidRPr="00A2529C" w:rsidRDefault="00577BD1" w:rsidP="00123028">
            <w:pPr>
              <w:jc w:val="left"/>
            </w:pPr>
            <w:r w:rsidRPr="00A2529C">
              <w:t>Meno a priezvisko autora</w:t>
            </w:r>
          </w:p>
        </w:tc>
        <w:tc>
          <w:tcPr>
            <w:tcW w:w="992" w:type="dxa"/>
            <w:shd w:val="clear" w:color="auto" w:fill="CCFFCC"/>
          </w:tcPr>
          <w:p w:rsidR="00577BD1" w:rsidRPr="00A2529C" w:rsidRDefault="00577BD1" w:rsidP="00123028">
            <w:pPr>
              <w:ind w:hanging="103"/>
              <w:jc w:val="center"/>
            </w:pPr>
            <w:r w:rsidRPr="00A2529C">
              <w:t>Počet publikácií</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1</w:t>
            </w:r>
          </w:p>
        </w:tc>
        <w:tc>
          <w:tcPr>
            <w:tcW w:w="851" w:type="dxa"/>
          </w:tcPr>
          <w:p w:rsidR="00577BD1" w:rsidRPr="00A2529C" w:rsidRDefault="00577BD1" w:rsidP="00123028">
            <w:pPr>
              <w:ind w:firstLine="32"/>
              <w:jc w:val="center"/>
            </w:pPr>
            <w:r w:rsidRPr="00A2529C">
              <w:t>FPV</w:t>
            </w:r>
          </w:p>
        </w:tc>
        <w:tc>
          <w:tcPr>
            <w:tcW w:w="4956" w:type="dxa"/>
          </w:tcPr>
          <w:p w:rsidR="00577BD1" w:rsidRPr="00A2529C" w:rsidRDefault="00577BD1" w:rsidP="00123028">
            <w:pPr>
              <w:ind w:left="316" w:hanging="283"/>
              <w:jc w:val="left"/>
            </w:pPr>
            <w:r w:rsidRPr="00A2529C">
              <w:t>A.V. Sirotkin</w:t>
            </w:r>
          </w:p>
        </w:tc>
        <w:tc>
          <w:tcPr>
            <w:tcW w:w="992" w:type="dxa"/>
          </w:tcPr>
          <w:p w:rsidR="00577BD1" w:rsidRPr="00A2529C" w:rsidRDefault="00577BD1" w:rsidP="00123028">
            <w:pPr>
              <w:jc w:val="center"/>
            </w:pPr>
            <w:r w:rsidRPr="00A2529C">
              <w:t>37</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2</w:t>
            </w:r>
          </w:p>
        </w:tc>
        <w:tc>
          <w:tcPr>
            <w:tcW w:w="851" w:type="dxa"/>
          </w:tcPr>
          <w:p w:rsidR="00577BD1" w:rsidRPr="00A2529C" w:rsidRDefault="00577BD1" w:rsidP="00123028">
            <w:pPr>
              <w:ind w:firstLine="32"/>
              <w:jc w:val="center"/>
            </w:pPr>
            <w:r w:rsidRPr="00A2529C">
              <w:t>FPV</w:t>
            </w:r>
          </w:p>
        </w:tc>
        <w:tc>
          <w:tcPr>
            <w:tcW w:w="4956" w:type="dxa"/>
          </w:tcPr>
          <w:p w:rsidR="00577BD1" w:rsidRPr="00A2529C" w:rsidRDefault="00577BD1" w:rsidP="00F933E0">
            <w:pPr>
              <w:pStyle w:val="Odsekzoznamu"/>
              <w:numPr>
                <w:ilvl w:val="0"/>
                <w:numId w:val="50"/>
              </w:numPr>
              <w:spacing w:after="0" w:line="240" w:lineRule="auto"/>
              <w:ind w:left="316" w:hanging="283"/>
              <w:jc w:val="left"/>
            </w:pPr>
            <w:r w:rsidRPr="00A2529C">
              <w:t>Trník</w:t>
            </w:r>
          </w:p>
        </w:tc>
        <w:tc>
          <w:tcPr>
            <w:tcW w:w="992" w:type="dxa"/>
          </w:tcPr>
          <w:p w:rsidR="00577BD1" w:rsidRPr="00A2529C" w:rsidRDefault="00577BD1" w:rsidP="00123028">
            <w:pPr>
              <w:jc w:val="center"/>
            </w:pPr>
            <w:r w:rsidRPr="00A2529C">
              <w:t>28</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3</w:t>
            </w:r>
          </w:p>
        </w:tc>
        <w:tc>
          <w:tcPr>
            <w:tcW w:w="851" w:type="dxa"/>
          </w:tcPr>
          <w:p w:rsidR="00577BD1" w:rsidRPr="00A2529C" w:rsidRDefault="00577BD1" w:rsidP="00123028">
            <w:pPr>
              <w:ind w:firstLine="32"/>
              <w:jc w:val="center"/>
            </w:pPr>
            <w:r w:rsidRPr="00A2529C">
              <w:t>FPV</w:t>
            </w:r>
          </w:p>
        </w:tc>
        <w:tc>
          <w:tcPr>
            <w:tcW w:w="4956" w:type="dxa"/>
          </w:tcPr>
          <w:p w:rsidR="00577BD1" w:rsidRPr="00A2529C" w:rsidRDefault="00577BD1" w:rsidP="00123028">
            <w:pPr>
              <w:pStyle w:val="Odsekzoznamu"/>
              <w:ind w:left="316" w:hanging="283"/>
              <w:jc w:val="left"/>
            </w:pPr>
            <w:r w:rsidRPr="00A2529C">
              <w:t>I.Štubňa</w:t>
            </w:r>
          </w:p>
        </w:tc>
        <w:tc>
          <w:tcPr>
            <w:tcW w:w="992" w:type="dxa"/>
          </w:tcPr>
          <w:p w:rsidR="00577BD1" w:rsidRPr="00A2529C" w:rsidRDefault="00577BD1" w:rsidP="00123028">
            <w:pPr>
              <w:jc w:val="center"/>
            </w:pPr>
            <w:r w:rsidRPr="00A2529C">
              <w:t>27</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4</w:t>
            </w:r>
          </w:p>
        </w:tc>
        <w:tc>
          <w:tcPr>
            <w:tcW w:w="851" w:type="dxa"/>
          </w:tcPr>
          <w:p w:rsidR="00577BD1" w:rsidRPr="00A2529C" w:rsidRDefault="00577BD1" w:rsidP="00123028">
            <w:pPr>
              <w:ind w:firstLine="32"/>
              <w:jc w:val="center"/>
            </w:pPr>
            <w:r w:rsidRPr="00A2529C">
              <w:t>FPV</w:t>
            </w:r>
          </w:p>
        </w:tc>
        <w:tc>
          <w:tcPr>
            <w:tcW w:w="4956" w:type="dxa"/>
          </w:tcPr>
          <w:p w:rsidR="00577BD1" w:rsidRPr="00A2529C" w:rsidRDefault="00577BD1" w:rsidP="00123028">
            <w:pPr>
              <w:pStyle w:val="Odsekzoznamu"/>
              <w:ind w:left="316" w:hanging="283"/>
              <w:jc w:val="left"/>
            </w:pPr>
            <w:r w:rsidRPr="00A2529C">
              <w:t>I.Medveď</w:t>
            </w:r>
          </w:p>
        </w:tc>
        <w:tc>
          <w:tcPr>
            <w:tcW w:w="992" w:type="dxa"/>
          </w:tcPr>
          <w:p w:rsidR="00577BD1" w:rsidRPr="00A2529C" w:rsidRDefault="00577BD1" w:rsidP="00123028">
            <w:pPr>
              <w:jc w:val="center"/>
            </w:pPr>
            <w:r w:rsidRPr="00A2529C">
              <w:t>20</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5</w:t>
            </w:r>
          </w:p>
        </w:tc>
        <w:tc>
          <w:tcPr>
            <w:tcW w:w="851" w:type="dxa"/>
          </w:tcPr>
          <w:p w:rsidR="00577BD1" w:rsidRPr="00A2529C" w:rsidRDefault="00577BD1" w:rsidP="00123028">
            <w:pPr>
              <w:ind w:firstLine="32"/>
              <w:jc w:val="center"/>
            </w:pPr>
            <w:r w:rsidRPr="00A2529C">
              <w:t>FSŠ</w:t>
            </w:r>
          </w:p>
        </w:tc>
        <w:tc>
          <w:tcPr>
            <w:tcW w:w="4956" w:type="dxa"/>
          </w:tcPr>
          <w:p w:rsidR="00577BD1" w:rsidRPr="00A2529C" w:rsidRDefault="00577BD1" w:rsidP="00123028">
            <w:pPr>
              <w:ind w:left="316" w:hanging="283"/>
              <w:jc w:val="left"/>
            </w:pPr>
            <w:r w:rsidRPr="00A2529C">
              <w:t>T. Juríková</w:t>
            </w:r>
          </w:p>
        </w:tc>
        <w:tc>
          <w:tcPr>
            <w:tcW w:w="992" w:type="dxa"/>
          </w:tcPr>
          <w:p w:rsidR="00577BD1" w:rsidRPr="00A2529C" w:rsidRDefault="00577BD1" w:rsidP="00123028">
            <w:pPr>
              <w:jc w:val="center"/>
            </w:pPr>
            <w:r w:rsidRPr="00A2529C">
              <w:t>19</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6</w:t>
            </w:r>
          </w:p>
        </w:tc>
        <w:tc>
          <w:tcPr>
            <w:tcW w:w="851" w:type="dxa"/>
          </w:tcPr>
          <w:p w:rsidR="00577BD1" w:rsidRPr="00A2529C" w:rsidRDefault="00577BD1" w:rsidP="00123028">
            <w:pPr>
              <w:ind w:firstLine="32"/>
              <w:jc w:val="center"/>
            </w:pPr>
            <w:r w:rsidRPr="00A2529C">
              <w:t>FPV</w:t>
            </w:r>
          </w:p>
        </w:tc>
        <w:tc>
          <w:tcPr>
            <w:tcW w:w="4956" w:type="dxa"/>
          </w:tcPr>
          <w:p w:rsidR="00577BD1" w:rsidRPr="00A2529C" w:rsidRDefault="00577BD1" w:rsidP="00F933E0">
            <w:pPr>
              <w:pStyle w:val="Odsekzoznamu"/>
              <w:numPr>
                <w:ilvl w:val="0"/>
                <w:numId w:val="57"/>
              </w:numPr>
              <w:spacing w:after="0" w:line="240" w:lineRule="auto"/>
              <w:ind w:left="316" w:hanging="283"/>
              <w:jc w:val="left"/>
            </w:pPr>
            <w:r w:rsidRPr="00A2529C">
              <w:t>Jomová</w:t>
            </w:r>
          </w:p>
        </w:tc>
        <w:tc>
          <w:tcPr>
            <w:tcW w:w="992" w:type="dxa"/>
          </w:tcPr>
          <w:p w:rsidR="00577BD1" w:rsidRPr="00A2529C" w:rsidRDefault="00577BD1" w:rsidP="00123028">
            <w:pPr>
              <w:jc w:val="center"/>
            </w:pPr>
            <w:r w:rsidRPr="00A2529C">
              <w:t>16</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7</w:t>
            </w:r>
          </w:p>
        </w:tc>
        <w:tc>
          <w:tcPr>
            <w:tcW w:w="851" w:type="dxa"/>
          </w:tcPr>
          <w:p w:rsidR="00577BD1" w:rsidRPr="00A2529C" w:rsidRDefault="00577BD1" w:rsidP="00123028">
            <w:pPr>
              <w:ind w:firstLine="32"/>
              <w:jc w:val="center"/>
            </w:pPr>
            <w:r w:rsidRPr="00A2529C">
              <w:t>FPV</w:t>
            </w:r>
          </w:p>
        </w:tc>
        <w:tc>
          <w:tcPr>
            <w:tcW w:w="4956" w:type="dxa"/>
          </w:tcPr>
          <w:p w:rsidR="00577BD1" w:rsidRPr="00A2529C" w:rsidRDefault="00577BD1" w:rsidP="00123028">
            <w:pPr>
              <w:ind w:left="316" w:hanging="283"/>
              <w:jc w:val="left"/>
            </w:pPr>
            <w:r w:rsidRPr="00A2529C">
              <w:t>D. Markechová, M. Martiniaková, R. Omelka, J. Ondruška</w:t>
            </w:r>
          </w:p>
        </w:tc>
        <w:tc>
          <w:tcPr>
            <w:tcW w:w="992" w:type="dxa"/>
          </w:tcPr>
          <w:p w:rsidR="00577BD1" w:rsidRPr="00A2529C" w:rsidRDefault="00577BD1" w:rsidP="00123028">
            <w:pPr>
              <w:jc w:val="center"/>
            </w:pPr>
            <w:r w:rsidRPr="00A2529C">
              <w:t>13</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8</w:t>
            </w:r>
          </w:p>
        </w:tc>
        <w:tc>
          <w:tcPr>
            <w:tcW w:w="851" w:type="dxa"/>
          </w:tcPr>
          <w:p w:rsidR="00577BD1" w:rsidRPr="00A2529C" w:rsidRDefault="00577BD1" w:rsidP="00123028">
            <w:pPr>
              <w:ind w:firstLine="32"/>
              <w:jc w:val="center"/>
            </w:pPr>
            <w:r w:rsidRPr="00A2529C">
              <w:t>FPV</w:t>
            </w:r>
          </w:p>
        </w:tc>
        <w:tc>
          <w:tcPr>
            <w:tcW w:w="4956" w:type="dxa"/>
          </w:tcPr>
          <w:p w:rsidR="00577BD1" w:rsidRPr="00A2529C" w:rsidRDefault="00577BD1" w:rsidP="00F933E0">
            <w:pPr>
              <w:pStyle w:val="Odsekzoznamu"/>
              <w:numPr>
                <w:ilvl w:val="0"/>
                <w:numId w:val="68"/>
              </w:numPr>
              <w:tabs>
                <w:tab w:val="left" w:pos="241"/>
              </w:tabs>
              <w:spacing w:after="0" w:line="240" w:lineRule="auto"/>
              <w:ind w:hanging="648"/>
              <w:jc w:val="left"/>
            </w:pPr>
            <w:r w:rsidRPr="00A2529C">
              <w:t>Vozár</w:t>
            </w:r>
          </w:p>
        </w:tc>
        <w:tc>
          <w:tcPr>
            <w:tcW w:w="992" w:type="dxa"/>
          </w:tcPr>
          <w:p w:rsidR="00577BD1" w:rsidRPr="00A2529C" w:rsidRDefault="00577BD1" w:rsidP="00123028">
            <w:pPr>
              <w:jc w:val="center"/>
            </w:pPr>
            <w:r w:rsidRPr="00A2529C">
              <w:t>11</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9</w:t>
            </w:r>
          </w:p>
        </w:tc>
        <w:tc>
          <w:tcPr>
            <w:tcW w:w="851" w:type="dxa"/>
          </w:tcPr>
          <w:p w:rsidR="00577BD1" w:rsidRPr="00A2529C" w:rsidRDefault="00577BD1" w:rsidP="00123028">
            <w:pPr>
              <w:ind w:firstLine="32"/>
              <w:jc w:val="center"/>
            </w:pPr>
            <w:r w:rsidRPr="00A2529C">
              <w:t>FPV</w:t>
            </w:r>
          </w:p>
        </w:tc>
        <w:tc>
          <w:tcPr>
            <w:tcW w:w="4956" w:type="dxa"/>
          </w:tcPr>
          <w:p w:rsidR="00577BD1" w:rsidRPr="00A2529C" w:rsidRDefault="00577BD1" w:rsidP="00F933E0">
            <w:pPr>
              <w:pStyle w:val="Odsekzoznamu"/>
              <w:numPr>
                <w:ilvl w:val="0"/>
                <w:numId w:val="68"/>
              </w:numPr>
              <w:spacing w:after="0" w:line="240" w:lineRule="auto"/>
              <w:ind w:left="316" w:hanging="283"/>
              <w:jc w:val="left"/>
            </w:pPr>
            <w:r w:rsidRPr="00A2529C">
              <w:t>Porubská</w:t>
            </w:r>
          </w:p>
        </w:tc>
        <w:tc>
          <w:tcPr>
            <w:tcW w:w="992" w:type="dxa"/>
          </w:tcPr>
          <w:p w:rsidR="00577BD1" w:rsidRPr="00A2529C" w:rsidRDefault="00577BD1" w:rsidP="00123028">
            <w:pPr>
              <w:jc w:val="center"/>
            </w:pPr>
            <w:r w:rsidRPr="00A2529C">
              <w:t>10</w:t>
            </w:r>
          </w:p>
        </w:tc>
      </w:tr>
      <w:tr w:rsidR="00A2529C" w:rsidRPr="00A2529C" w:rsidTr="00123028">
        <w:trPr>
          <w:jc w:val="center"/>
        </w:trPr>
        <w:tc>
          <w:tcPr>
            <w:tcW w:w="1134" w:type="dxa"/>
            <w:shd w:val="clear" w:color="auto" w:fill="CCFFFF"/>
          </w:tcPr>
          <w:p w:rsidR="00577BD1" w:rsidRPr="00A2529C" w:rsidRDefault="00577BD1" w:rsidP="00150ACC">
            <w:pPr>
              <w:jc w:val="center"/>
            </w:pPr>
            <w:r w:rsidRPr="00A2529C">
              <w:t>10</w:t>
            </w:r>
          </w:p>
        </w:tc>
        <w:tc>
          <w:tcPr>
            <w:tcW w:w="851" w:type="dxa"/>
          </w:tcPr>
          <w:p w:rsidR="00577BD1" w:rsidRPr="00A2529C" w:rsidRDefault="00577BD1" w:rsidP="00123028">
            <w:pPr>
              <w:ind w:firstLine="32"/>
              <w:jc w:val="center"/>
            </w:pPr>
            <w:r w:rsidRPr="00A2529C">
              <w:t>FPV</w:t>
            </w:r>
          </w:p>
        </w:tc>
        <w:tc>
          <w:tcPr>
            <w:tcW w:w="4956" w:type="dxa"/>
          </w:tcPr>
          <w:p w:rsidR="00577BD1" w:rsidRPr="00A2529C" w:rsidRDefault="00577BD1" w:rsidP="00F933E0">
            <w:pPr>
              <w:pStyle w:val="Odsekzoznamu"/>
              <w:numPr>
                <w:ilvl w:val="0"/>
                <w:numId w:val="68"/>
              </w:numPr>
              <w:spacing w:after="0" w:line="240" w:lineRule="auto"/>
              <w:ind w:left="316" w:hanging="283"/>
              <w:jc w:val="left"/>
              <w:rPr>
                <w:lang w:val="de-DE"/>
              </w:rPr>
            </w:pPr>
            <w:r w:rsidRPr="00A2529C">
              <w:rPr>
                <w:lang w:val="de-DE"/>
              </w:rPr>
              <w:t>Bauer, P. Mészáros, M. Munk</w:t>
            </w:r>
          </w:p>
        </w:tc>
        <w:tc>
          <w:tcPr>
            <w:tcW w:w="992" w:type="dxa"/>
          </w:tcPr>
          <w:p w:rsidR="00577BD1" w:rsidRPr="00A2529C" w:rsidRDefault="00577BD1" w:rsidP="00123028">
            <w:pPr>
              <w:jc w:val="center"/>
            </w:pPr>
            <w:r w:rsidRPr="00A2529C">
              <w:t>8</w:t>
            </w:r>
          </w:p>
        </w:tc>
      </w:tr>
    </w:tbl>
    <w:p w:rsidR="00577BD1" w:rsidRDefault="00577BD1" w:rsidP="00577BD1">
      <w:pPr>
        <w:spacing w:after="0" w:line="240" w:lineRule="auto"/>
        <w:jc w:val="center"/>
        <w:rPr>
          <w:i/>
          <w:sz w:val="24"/>
          <w:szCs w:val="24"/>
        </w:rPr>
      </w:pPr>
    </w:p>
    <w:p w:rsidR="00CC5484" w:rsidRPr="00A2529C" w:rsidRDefault="00CC5484" w:rsidP="00577BD1">
      <w:pPr>
        <w:spacing w:after="0" w:line="240" w:lineRule="auto"/>
        <w:jc w:val="center"/>
        <w:rPr>
          <w:i/>
          <w:sz w:val="24"/>
          <w:szCs w:val="24"/>
        </w:rPr>
      </w:pPr>
    </w:p>
    <w:p w:rsidR="00CC5484" w:rsidRDefault="00A74E4B" w:rsidP="00CC5484">
      <w:pPr>
        <w:spacing w:after="0" w:line="240" w:lineRule="auto"/>
        <w:rPr>
          <w:b/>
          <w:sz w:val="24"/>
          <w:szCs w:val="24"/>
        </w:rPr>
      </w:pPr>
      <w:r>
        <w:rPr>
          <w:rFonts w:eastAsia="Calibri"/>
          <w:sz w:val="24"/>
          <w:szCs w:val="24"/>
          <w:lang w:val="sk-SK"/>
        </w:rPr>
        <w:t xml:space="preserve">  </w:t>
      </w:r>
      <w:r w:rsidR="00AB3872" w:rsidRPr="00AB3872">
        <w:rPr>
          <w:rFonts w:eastAsia="Calibri"/>
          <w:sz w:val="24"/>
          <w:szCs w:val="24"/>
          <w:lang w:val="sk-SK"/>
        </w:rPr>
        <w:t xml:space="preserve">Tab. </w:t>
      </w:r>
      <w:r w:rsidR="00AB3872">
        <w:rPr>
          <w:rFonts w:eastAsia="Calibri"/>
          <w:sz w:val="24"/>
          <w:szCs w:val="24"/>
          <w:lang w:val="sk-SK"/>
        </w:rPr>
        <w:t>44</w:t>
      </w:r>
      <w:r w:rsidR="00AB3872" w:rsidRPr="00AB3872">
        <w:rPr>
          <w:rFonts w:eastAsia="Calibri"/>
          <w:sz w:val="24"/>
          <w:szCs w:val="24"/>
          <w:lang w:val="sk-SK"/>
        </w:rPr>
        <w:t>:</w:t>
      </w:r>
      <w:r w:rsidR="00AB3872" w:rsidRPr="00A2529C">
        <w:rPr>
          <w:rFonts w:eastAsia="Calibri"/>
          <w:i/>
          <w:sz w:val="24"/>
          <w:szCs w:val="24"/>
          <w:lang w:val="sk-SK"/>
        </w:rPr>
        <w:t xml:space="preserve"> </w:t>
      </w:r>
      <w:r w:rsidR="00577BD1" w:rsidRPr="00CC5484">
        <w:rPr>
          <w:b/>
          <w:sz w:val="24"/>
          <w:szCs w:val="24"/>
        </w:rPr>
        <w:t>Zoznam autorov UKF s najvyšším počtom publikácií v databáze</w:t>
      </w:r>
      <w:r w:rsidR="00CC5484">
        <w:rPr>
          <w:b/>
          <w:sz w:val="24"/>
          <w:szCs w:val="24"/>
        </w:rPr>
        <w:t xml:space="preserve"> </w:t>
      </w:r>
      <w:r w:rsidR="00577BD1" w:rsidRPr="00CC5484">
        <w:rPr>
          <w:b/>
          <w:sz w:val="24"/>
          <w:szCs w:val="24"/>
        </w:rPr>
        <w:t xml:space="preserve">WoS </w:t>
      </w:r>
    </w:p>
    <w:p w:rsidR="00577BD1" w:rsidRPr="00CC5484" w:rsidRDefault="00A74E4B" w:rsidP="00745D98">
      <w:pPr>
        <w:spacing w:after="120" w:line="240" w:lineRule="auto"/>
        <w:rPr>
          <w:b/>
          <w:sz w:val="24"/>
          <w:szCs w:val="24"/>
        </w:rPr>
      </w:pPr>
      <w:r>
        <w:rPr>
          <w:b/>
          <w:sz w:val="24"/>
          <w:szCs w:val="24"/>
        </w:rPr>
        <w:t xml:space="preserve">          </w:t>
      </w:r>
      <w:r w:rsidR="00577BD1" w:rsidRPr="00CC5484">
        <w:rPr>
          <w:b/>
          <w:sz w:val="24"/>
          <w:szCs w:val="24"/>
        </w:rPr>
        <w:t>za obdobie 2013 - 2018</w:t>
      </w:r>
    </w:p>
    <w:tbl>
      <w:tblPr>
        <w:tblStyle w:val="Mriekatabuky"/>
        <w:tblW w:w="0" w:type="auto"/>
        <w:jc w:val="center"/>
        <w:tblLook w:val="04A0" w:firstRow="1" w:lastRow="0" w:firstColumn="1" w:lastColumn="0" w:noHBand="0" w:noVBand="1"/>
      </w:tblPr>
      <w:tblGrid>
        <w:gridCol w:w="988"/>
        <w:gridCol w:w="1275"/>
        <w:gridCol w:w="3828"/>
        <w:gridCol w:w="1842"/>
      </w:tblGrid>
      <w:tr w:rsidR="00A2529C" w:rsidRPr="00A2529C" w:rsidTr="00577BD1">
        <w:trPr>
          <w:jc w:val="center"/>
        </w:trPr>
        <w:tc>
          <w:tcPr>
            <w:tcW w:w="988" w:type="dxa"/>
            <w:shd w:val="clear" w:color="auto" w:fill="CCFFCC"/>
          </w:tcPr>
          <w:p w:rsidR="00577BD1" w:rsidRPr="00A2529C" w:rsidRDefault="00577BD1" w:rsidP="00B44C57">
            <w:pPr>
              <w:ind w:firstLine="32"/>
              <w:jc w:val="center"/>
            </w:pPr>
            <w:r w:rsidRPr="00A2529C">
              <w:t>Poradie</w:t>
            </w:r>
          </w:p>
        </w:tc>
        <w:tc>
          <w:tcPr>
            <w:tcW w:w="1275" w:type="dxa"/>
            <w:shd w:val="clear" w:color="auto" w:fill="CCFFCC"/>
          </w:tcPr>
          <w:p w:rsidR="00577BD1" w:rsidRPr="00A2529C" w:rsidRDefault="00577BD1" w:rsidP="00577BD1">
            <w:pPr>
              <w:jc w:val="center"/>
            </w:pPr>
            <w:r w:rsidRPr="00A2529C">
              <w:t>Fakulta</w:t>
            </w:r>
          </w:p>
        </w:tc>
        <w:tc>
          <w:tcPr>
            <w:tcW w:w="3828" w:type="dxa"/>
            <w:shd w:val="clear" w:color="auto" w:fill="CCFFCC"/>
          </w:tcPr>
          <w:p w:rsidR="00577BD1" w:rsidRPr="00A2529C" w:rsidRDefault="00577BD1" w:rsidP="00577BD1">
            <w:pPr>
              <w:jc w:val="center"/>
            </w:pPr>
            <w:r w:rsidRPr="00A2529C">
              <w:t>Meno a priezvisko autora</w:t>
            </w:r>
          </w:p>
        </w:tc>
        <w:tc>
          <w:tcPr>
            <w:tcW w:w="1842" w:type="dxa"/>
            <w:shd w:val="clear" w:color="auto" w:fill="CCFFCC"/>
          </w:tcPr>
          <w:p w:rsidR="00577BD1" w:rsidRPr="00A2529C" w:rsidRDefault="00577BD1" w:rsidP="00577BD1">
            <w:pPr>
              <w:jc w:val="center"/>
            </w:pPr>
            <w:r w:rsidRPr="00A2529C">
              <w:t>Počet publikácií</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w:t>
            </w:r>
          </w:p>
        </w:tc>
        <w:tc>
          <w:tcPr>
            <w:tcW w:w="1275" w:type="dxa"/>
          </w:tcPr>
          <w:p w:rsidR="00577BD1" w:rsidRPr="00A2529C" w:rsidRDefault="00577BD1" w:rsidP="00123028">
            <w:pPr>
              <w:jc w:val="left"/>
            </w:pPr>
            <w:r w:rsidRPr="00A2529C">
              <w:t>FPV</w:t>
            </w:r>
          </w:p>
        </w:tc>
        <w:tc>
          <w:tcPr>
            <w:tcW w:w="3828" w:type="dxa"/>
          </w:tcPr>
          <w:p w:rsidR="00577BD1" w:rsidRPr="00A2529C" w:rsidRDefault="00577BD1" w:rsidP="00F933E0">
            <w:pPr>
              <w:pStyle w:val="Odsekzoznamu"/>
              <w:numPr>
                <w:ilvl w:val="0"/>
                <w:numId w:val="51"/>
              </w:numPr>
              <w:tabs>
                <w:tab w:val="left" w:pos="271"/>
                <w:tab w:val="left" w:pos="451"/>
              </w:tabs>
              <w:spacing w:after="0" w:line="240" w:lineRule="auto"/>
              <w:ind w:left="458" w:hanging="425"/>
              <w:jc w:val="left"/>
            </w:pPr>
            <w:r w:rsidRPr="00A2529C">
              <w:t>Trník</w:t>
            </w:r>
          </w:p>
        </w:tc>
        <w:tc>
          <w:tcPr>
            <w:tcW w:w="1842" w:type="dxa"/>
          </w:tcPr>
          <w:p w:rsidR="00577BD1" w:rsidRPr="00A2529C" w:rsidRDefault="00577BD1" w:rsidP="00577BD1">
            <w:pPr>
              <w:jc w:val="center"/>
            </w:pPr>
            <w:r w:rsidRPr="00A2529C">
              <w:t>54</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2</w:t>
            </w:r>
          </w:p>
        </w:tc>
        <w:tc>
          <w:tcPr>
            <w:tcW w:w="1275" w:type="dxa"/>
          </w:tcPr>
          <w:p w:rsidR="00577BD1" w:rsidRPr="00A2529C" w:rsidRDefault="00577BD1" w:rsidP="00123028">
            <w:pPr>
              <w:jc w:val="left"/>
            </w:pPr>
            <w:r w:rsidRPr="00A2529C">
              <w:t>FPV</w:t>
            </w:r>
          </w:p>
        </w:tc>
        <w:tc>
          <w:tcPr>
            <w:tcW w:w="3828" w:type="dxa"/>
          </w:tcPr>
          <w:p w:rsidR="00577BD1" w:rsidRPr="00A2529C" w:rsidRDefault="00577BD1" w:rsidP="00123028">
            <w:pPr>
              <w:tabs>
                <w:tab w:val="left" w:pos="271"/>
                <w:tab w:val="left" w:pos="451"/>
              </w:tabs>
              <w:ind w:left="458" w:hanging="425"/>
              <w:jc w:val="left"/>
            </w:pPr>
            <w:r w:rsidRPr="00A2529C">
              <w:t>M. Munk</w:t>
            </w:r>
          </w:p>
        </w:tc>
        <w:tc>
          <w:tcPr>
            <w:tcW w:w="1842" w:type="dxa"/>
          </w:tcPr>
          <w:p w:rsidR="00577BD1" w:rsidRPr="00A2529C" w:rsidRDefault="00577BD1" w:rsidP="00577BD1">
            <w:pPr>
              <w:jc w:val="center"/>
            </w:pPr>
            <w:r w:rsidRPr="00A2529C">
              <w:t>53</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3</w:t>
            </w:r>
          </w:p>
        </w:tc>
        <w:tc>
          <w:tcPr>
            <w:tcW w:w="1275" w:type="dxa"/>
          </w:tcPr>
          <w:p w:rsidR="00577BD1" w:rsidRPr="00A2529C" w:rsidRDefault="00577BD1" w:rsidP="00123028">
            <w:pPr>
              <w:jc w:val="left"/>
            </w:pPr>
            <w:r w:rsidRPr="00A2529C">
              <w:t>FPV</w:t>
            </w:r>
          </w:p>
        </w:tc>
        <w:tc>
          <w:tcPr>
            <w:tcW w:w="3828" w:type="dxa"/>
          </w:tcPr>
          <w:p w:rsidR="00577BD1" w:rsidRPr="00A2529C" w:rsidRDefault="00577BD1" w:rsidP="00123028">
            <w:pPr>
              <w:tabs>
                <w:tab w:val="left" w:pos="271"/>
                <w:tab w:val="left" w:pos="451"/>
              </w:tabs>
              <w:ind w:left="458" w:hanging="425"/>
              <w:jc w:val="left"/>
            </w:pPr>
            <w:r w:rsidRPr="00A2529C">
              <w:t>A.V. Sirotkin</w:t>
            </w:r>
          </w:p>
        </w:tc>
        <w:tc>
          <w:tcPr>
            <w:tcW w:w="1842" w:type="dxa"/>
          </w:tcPr>
          <w:p w:rsidR="00577BD1" w:rsidRPr="00A2529C" w:rsidRDefault="00577BD1" w:rsidP="00577BD1">
            <w:pPr>
              <w:jc w:val="center"/>
            </w:pPr>
            <w:r w:rsidRPr="00A2529C">
              <w:t>46</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4</w:t>
            </w:r>
          </w:p>
        </w:tc>
        <w:tc>
          <w:tcPr>
            <w:tcW w:w="1275" w:type="dxa"/>
          </w:tcPr>
          <w:p w:rsidR="00577BD1" w:rsidRPr="00A2529C" w:rsidRDefault="00577BD1" w:rsidP="00123028">
            <w:pPr>
              <w:jc w:val="left"/>
            </w:pPr>
            <w:r w:rsidRPr="00A2529C">
              <w:t>FPV</w:t>
            </w:r>
          </w:p>
        </w:tc>
        <w:tc>
          <w:tcPr>
            <w:tcW w:w="3828" w:type="dxa"/>
          </w:tcPr>
          <w:p w:rsidR="00577BD1" w:rsidRPr="00A2529C" w:rsidRDefault="00577BD1" w:rsidP="00F933E0">
            <w:pPr>
              <w:pStyle w:val="Odsekzoznamu"/>
              <w:numPr>
                <w:ilvl w:val="0"/>
                <w:numId w:val="65"/>
              </w:numPr>
              <w:tabs>
                <w:tab w:val="left" w:pos="175"/>
                <w:tab w:val="left" w:pos="451"/>
              </w:tabs>
              <w:jc w:val="left"/>
            </w:pPr>
            <w:r w:rsidRPr="00A2529C">
              <w:t>Štubňa</w:t>
            </w:r>
          </w:p>
        </w:tc>
        <w:tc>
          <w:tcPr>
            <w:tcW w:w="1842" w:type="dxa"/>
          </w:tcPr>
          <w:p w:rsidR="00577BD1" w:rsidRPr="00A2529C" w:rsidRDefault="00577BD1" w:rsidP="00577BD1">
            <w:pPr>
              <w:jc w:val="center"/>
            </w:pPr>
            <w:r w:rsidRPr="00A2529C">
              <w:t>44</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5</w:t>
            </w:r>
          </w:p>
        </w:tc>
        <w:tc>
          <w:tcPr>
            <w:tcW w:w="1275" w:type="dxa"/>
          </w:tcPr>
          <w:p w:rsidR="00577BD1" w:rsidRPr="00A2529C" w:rsidRDefault="00577BD1" w:rsidP="00123028">
            <w:pPr>
              <w:jc w:val="left"/>
            </w:pPr>
            <w:r w:rsidRPr="00A2529C">
              <w:t>FSVaZ</w:t>
            </w:r>
          </w:p>
        </w:tc>
        <w:tc>
          <w:tcPr>
            <w:tcW w:w="3828" w:type="dxa"/>
          </w:tcPr>
          <w:p w:rsidR="00577BD1" w:rsidRPr="00A2529C" w:rsidRDefault="00577BD1" w:rsidP="00123028">
            <w:pPr>
              <w:tabs>
                <w:tab w:val="left" w:pos="271"/>
                <w:tab w:val="left" w:pos="451"/>
              </w:tabs>
              <w:ind w:left="458" w:hanging="425"/>
              <w:jc w:val="left"/>
            </w:pPr>
            <w:r w:rsidRPr="00A2529C">
              <w:t>M. Šlepecký</w:t>
            </w:r>
          </w:p>
        </w:tc>
        <w:tc>
          <w:tcPr>
            <w:tcW w:w="1842" w:type="dxa"/>
          </w:tcPr>
          <w:p w:rsidR="00577BD1" w:rsidRPr="00A2529C" w:rsidRDefault="00577BD1" w:rsidP="00577BD1">
            <w:pPr>
              <w:jc w:val="center"/>
            </w:pPr>
            <w:r w:rsidRPr="00A2529C">
              <w:t>41</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6</w:t>
            </w:r>
          </w:p>
        </w:tc>
        <w:tc>
          <w:tcPr>
            <w:tcW w:w="1275" w:type="dxa"/>
          </w:tcPr>
          <w:p w:rsidR="00577BD1" w:rsidRPr="00A2529C" w:rsidRDefault="00577BD1" w:rsidP="00123028">
            <w:pPr>
              <w:jc w:val="left"/>
            </w:pPr>
            <w:r w:rsidRPr="00A2529C">
              <w:t>FSVaZ</w:t>
            </w:r>
          </w:p>
        </w:tc>
        <w:tc>
          <w:tcPr>
            <w:tcW w:w="3828" w:type="dxa"/>
          </w:tcPr>
          <w:p w:rsidR="00577BD1" w:rsidRPr="00A2529C" w:rsidRDefault="00577BD1" w:rsidP="00123028">
            <w:pPr>
              <w:tabs>
                <w:tab w:val="left" w:pos="271"/>
                <w:tab w:val="left" w:pos="451"/>
              </w:tabs>
              <w:ind w:left="458" w:hanging="425"/>
              <w:jc w:val="left"/>
            </w:pPr>
            <w:r w:rsidRPr="00A2529C">
              <w:t>J. Praško</w:t>
            </w:r>
          </w:p>
        </w:tc>
        <w:tc>
          <w:tcPr>
            <w:tcW w:w="1842" w:type="dxa"/>
          </w:tcPr>
          <w:p w:rsidR="00577BD1" w:rsidRPr="00A2529C" w:rsidRDefault="00577BD1" w:rsidP="00577BD1">
            <w:pPr>
              <w:jc w:val="center"/>
            </w:pPr>
            <w:r w:rsidRPr="00A2529C">
              <w:t>38</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7</w:t>
            </w:r>
          </w:p>
        </w:tc>
        <w:tc>
          <w:tcPr>
            <w:tcW w:w="1275" w:type="dxa"/>
          </w:tcPr>
          <w:p w:rsidR="00577BD1" w:rsidRPr="00A2529C" w:rsidRDefault="00577BD1" w:rsidP="00123028">
            <w:pPr>
              <w:jc w:val="left"/>
            </w:pPr>
            <w:r w:rsidRPr="00A2529C">
              <w:t>PF</w:t>
            </w:r>
          </w:p>
        </w:tc>
        <w:tc>
          <w:tcPr>
            <w:tcW w:w="3828" w:type="dxa"/>
          </w:tcPr>
          <w:p w:rsidR="00577BD1" w:rsidRPr="00A2529C" w:rsidRDefault="00577BD1" w:rsidP="00F933E0">
            <w:pPr>
              <w:pStyle w:val="Odsekzoznamu"/>
              <w:numPr>
                <w:ilvl w:val="0"/>
                <w:numId w:val="52"/>
              </w:numPr>
              <w:tabs>
                <w:tab w:val="left" w:pos="271"/>
                <w:tab w:val="left" w:pos="451"/>
              </w:tabs>
              <w:spacing w:after="0" w:line="240" w:lineRule="auto"/>
              <w:ind w:left="458" w:hanging="425"/>
              <w:jc w:val="left"/>
            </w:pPr>
            <w:r w:rsidRPr="00A2529C">
              <w:t>Hašková</w:t>
            </w:r>
          </w:p>
        </w:tc>
        <w:tc>
          <w:tcPr>
            <w:tcW w:w="1842" w:type="dxa"/>
          </w:tcPr>
          <w:p w:rsidR="00577BD1" w:rsidRPr="00A2529C" w:rsidRDefault="00577BD1" w:rsidP="00577BD1">
            <w:pPr>
              <w:jc w:val="center"/>
            </w:pPr>
            <w:r w:rsidRPr="00A2529C">
              <w:t>37</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8</w:t>
            </w:r>
          </w:p>
        </w:tc>
        <w:tc>
          <w:tcPr>
            <w:tcW w:w="1275" w:type="dxa"/>
          </w:tcPr>
          <w:p w:rsidR="00577BD1" w:rsidRPr="00A2529C" w:rsidRDefault="00577BD1" w:rsidP="00123028">
            <w:pPr>
              <w:jc w:val="left"/>
            </w:pPr>
            <w:r w:rsidRPr="00A2529C">
              <w:t>FPV</w:t>
            </w:r>
          </w:p>
        </w:tc>
        <w:tc>
          <w:tcPr>
            <w:tcW w:w="3828" w:type="dxa"/>
          </w:tcPr>
          <w:p w:rsidR="00577BD1" w:rsidRPr="00A2529C" w:rsidRDefault="00577BD1" w:rsidP="00123028">
            <w:pPr>
              <w:tabs>
                <w:tab w:val="left" w:pos="271"/>
                <w:tab w:val="left" w:pos="451"/>
              </w:tabs>
              <w:ind w:left="458" w:hanging="425"/>
              <w:jc w:val="left"/>
            </w:pPr>
            <w:r w:rsidRPr="00A2529C">
              <w:t>F. Petrovič</w:t>
            </w:r>
          </w:p>
        </w:tc>
        <w:tc>
          <w:tcPr>
            <w:tcW w:w="1842" w:type="dxa"/>
          </w:tcPr>
          <w:p w:rsidR="00577BD1" w:rsidRPr="00A2529C" w:rsidRDefault="00577BD1" w:rsidP="00577BD1">
            <w:pPr>
              <w:jc w:val="center"/>
            </w:pPr>
            <w:r w:rsidRPr="00A2529C">
              <w:t>35</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9</w:t>
            </w:r>
          </w:p>
        </w:tc>
        <w:tc>
          <w:tcPr>
            <w:tcW w:w="1275" w:type="dxa"/>
          </w:tcPr>
          <w:p w:rsidR="00577BD1" w:rsidRPr="00A2529C" w:rsidRDefault="00577BD1" w:rsidP="00123028">
            <w:pPr>
              <w:jc w:val="left"/>
            </w:pPr>
            <w:r w:rsidRPr="00A2529C">
              <w:t>FSŠ</w:t>
            </w:r>
          </w:p>
        </w:tc>
        <w:tc>
          <w:tcPr>
            <w:tcW w:w="3828" w:type="dxa"/>
          </w:tcPr>
          <w:p w:rsidR="00577BD1" w:rsidRPr="00A2529C" w:rsidRDefault="00577BD1" w:rsidP="00123028">
            <w:pPr>
              <w:tabs>
                <w:tab w:val="left" w:pos="271"/>
                <w:tab w:val="left" w:pos="451"/>
              </w:tabs>
              <w:ind w:left="458" w:hanging="425"/>
              <w:jc w:val="left"/>
            </w:pPr>
            <w:r w:rsidRPr="00A2529C">
              <w:t>T. Juríková</w:t>
            </w:r>
          </w:p>
        </w:tc>
        <w:tc>
          <w:tcPr>
            <w:tcW w:w="1842" w:type="dxa"/>
          </w:tcPr>
          <w:p w:rsidR="00577BD1" w:rsidRPr="00A2529C" w:rsidRDefault="00577BD1" w:rsidP="00577BD1">
            <w:pPr>
              <w:jc w:val="center"/>
            </w:pPr>
            <w:r w:rsidRPr="00A2529C">
              <w:t>32</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10</w:t>
            </w:r>
          </w:p>
        </w:tc>
        <w:tc>
          <w:tcPr>
            <w:tcW w:w="1275" w:type="dxa"/>
          </w:tcPr>
          <w:p w:rsidR="00577BD1" w:rsidRPr="00A2529C" w:rsidRDefault="00577BD1" w:rsidP="00123028">
            <w:pPr>
              <w:jc w:val="left"/>
            </w:pPr>
            <w:r w:rsidRPr="00A2529C">
              <w:t>FPV, FF</w:t>
            </w:r>
          </w:p>
        </w:tc>
        <w:tc>
          <w:tcPr>
            <w:tcW w:w="3828" w:type="dxa"/>
          </w:tcPr>
          <w:p w:rsidR="00577BD1" w:rsidRPr="00A2529C" w:rsidRDefault="00577BD1" w:rsidP="00F933E0">
            <w:pPr>
              <w:pStyle w:val="Odsekzoznamu"/>
              <w:numPr>
                <w:ilvl w:val="0"/>
                <w:numId w:val="66"/>
              </w:numPr>
              <w:tabs>
                <w:tab w:val="left" w:pos="175"/>
                <w:tab w:val="left" w:pos="451"/>
              </w:tabs>
              <w:jc w:val="left"/>
            </w:pPr>
            <w:r w:rsidRPr="00A2529C">
              <w:t>Medveď, D. Munková, R. Omelka</w:t>
            </w:r>
          </w:p>
        </w:tc>
        <w:tc>
          <w:tcPr>
            <w:tcW w:w="1842" w:type="dxa"/>
          </w:tcPr>
          <w:p w:rsidR="00577BD1" w:rsidRPr="00A2529C" w:rsidRDefault="00577BD1" w:rsidP="00577BD1">
            <w:pPr>
              <w:jc w:val="center"/>
            </w:pPr>
            <w:r w:rsidRPr="00A2529C">
              <w:t>28</w:t>
            </w:r>
          </w:p>
        </w:tc>
      </w:tr>
    </w:tbl>
    <w:p w:rsidR="009E5868" w:rsidRPr="00A2529C" w:rsidRDefault="009E5868" w:rsidP="00577BD1">
      <w:pPr>
        <w:spacing w:after="0" w:line="240" w:lineRule="auto"/>
        <w:jc w:val="center"/>
        <w:rPr>
          <w:i/>
          <w:sz w:val="24"/>
          <w:szCs w:val="24"/>
        </w:rPr>
      </w:pPr>
    </w:p>
    <w:p w:rsidR="00694398" w:rsidRPr="00745D98" w:rsidRDefault="00A74E4B" w:rsidP="00694398">
      <w:pPr>
        <w:spacing w:after="0" w:line="240" w:lineRule="auto"/>
        <w:rPr>
          <w:b/>
          <w:sz w:val="24"/>
          <w:szCs w:val="24"/>
        </w:rPr>
      </w:pPr>
      <w:r>
        <w:rPr>
          <w:rFonts w:eastAsia="Calibri"/>
          <w:sz w:val="24"/>
          <w:szCs w:val="24"/>
          <w:lang w:val="sk-SK"/>
        </w:rPr>
        <w:lastRenderedPageBreak/>
        <w:t xml:space="preserve">   </w:t>
      </w:r>
      <w:r w:rsidR="00AB3872" w:rsidRPr="00AB3872">
        <w:rPr>
          <w:rFonts w:eastAsia="Calibri"/>
          <w:sz w:val="24"/>
          <w:szCs w:val="24"/>
          <w:lang w:val="sk-SK"/>
        </w:rPr>
        <w:t xml:space="preserve">Tab. </w:t>
      </w:r>
      <w:r w:rsidR="00AB3872">
        <w:rPr>
          <w:rFonts w:eastAsia="Calibri"/>
          <w:sz w:val="24"/>
          <w:szCs w:val="24"/>
          <w:lang w:val="sk-SK"/>
        </w:rPr>
        <w:t>45</w:t>
      </w:r>
      <w:r w:rsidR="00AB3872" w:rsidRPr="00AB3872">
        <w:rPr>
          <w:rFonts w:eastAsia="Calibri"/>
          <w:sz w:val="24"/>
          <w:szCs w:val="24"/>
          <w:lang w:val="sk-SK"/>
        </w:rPr>
        <w:t>:</w:t>
      </w:r>
      <w:r w:rsidR="00AB3872" w:rsidRPr="00A2529C">
        <w:rPr>
          <w:rFonts w:eastAsia="Calibri"/>
          <w:i/>
          <w:sz w:val="24"/>
          <w:szCs w:val="24"/>
          <w:lang w:val="sk-SK"/>
        </w:rPr>
        <w:t xml:space="preserve"> </w:t>
      </w:r>
      <w:r w:rsidR="00577BD1" w:rsidRPr="00745D98">
        <w:rPr>
          <w:b/>
          <w:sz w:val="24"/>
          <w:szCs w:val="24"/>
        </w:rPr>
        <w:t>Zoznam autorov UKF s najvyšším počtom publikácií v databáze</w:t>
      </w:r>
      <w:r w:rsidR="00694398" w:rsidRPr="00745D98">
        <w:rPr>
          <w:b/>
          <w:sz w:val="24"/>
          <w:szCs w:val="24"/>
        </w:rPr>
        <w:t xml:space="preserve"> </w:t>
      </w:r>
      <w:r w:rsidR="00577BD1" w:rsidRPr="00745D98">
        <w:rPr>
          <w:b/>
          <w:sz w:val="24"/>
          <w:szCs w:val="24"/>
        </w:rPr>
        <w:t xml:space="preserve">Scopus </w:t>
      </w:r>
    </w:p>
    <w:p w:rsidR="00577BD1" w:rsidRPr="00745D98" w:rsidRDefault="00A74E4B" w:rsidP="00745D98">
      <w:pPr>
        <w:spacing w:after="120" w:line="240" w:lineRule="auto"/>
        <w:rPr>
          <w:b/>
          <w:sz w:val="24"/>
          <w:szCs w:val="24"/>
        </w:rPr>
      </w:pPr>
      <w:r>
        <w:rPr>
          <w:b/>
          <w:sz w:val="24"/>
          <w:szCs w:val="24"/>
        </w:rPr>
        <w:t xml:space="preserve">           </w:t>
      </w:r>
      <w:r w:rsidR="00694398" w:rsidRPr="00745D98">
        <w:rPr>
          <w:b/>
          <w:sz w:val="24"/>
          <w:szCs w:val="24"/>
        </w:rPr>
        <w:t xml:space="preserve"> </w:t>
      </w:r>
      <w:r w:rsidR="00577BD1" w:rsidRPr="00745D98">
        <w:rPr>
          <w:b/>
          <w:sz w:val="24"/>
          <w:szCs w:val="24"/>
        </w:rPr>
        <w:t>za obdobie 2013 - 2018</w:t>
      </w:r>
    </w:p>
    <w:tbl>
      <w:tblPr>
        <w:tblStyle w:val="Mriekatabuky"/>
        <w:tblW w:w="0" w:type="auto"/>
        <w:jc w:val="center"/>
        <w:tblLook w:val="04A0" w:firstRow="1" w:lastRow="0" w:firstColumn="1" w:lastColumn="0" w:noHBand="0" w:noVBand="1"/>
      </w:tblPr>
      <w:tblGrid>
        <w:gridCol w:w="988"/>
        <w:gridCol w:w="1275"/>
        <w:gridCol w:w="3828"/>
        <w:gridCol w:w="1842"/>
      </w:tblGrid>
      <w:tr w:rsidR="00A2529C" w:rsidRPr="00A2529C" w:rsidTr="00577BD1">
        <w:trPr>
          <w:jc w:val="center"/>
        </w:trPr>
        <w:tc>
          <w:tcPr>
            <w:tcW w:w="988" w:type="dxa"/>
            <w:shd w:val="clear" w:color="auto" w:fill="CCFFCC"/>
          </w:tcPr>
          <w:p w:rsidR="00577BD1" w:rsidRPr="00A2529C" w:rsidRDefault="00577BD1" w:rsidP="00B44C57">
            <w:pPr>
              <w:ind w:firstLine="32"/>
              <w:jc w:val="right"/>
            </w:pPr>
            <w:r w:rsidRPr="00A2529C">
              <w:t>Poradie</w:t>
            </w:r>
          </w:p>
        </w:tc>
        <w:tc>
          <w:tcPr>
            <w:tcW w:w="1275" w:type="dxa"/>
            <w:shd w:val="clear" w:color="auto" w:fill="CCFFCC"/>
          </w:tcPr>
          <w:p w:rsidR="00577BD1" w:rsidRPr="00A2529C" w:rsidRDefault="00577BD1" w:rsidP="00B44C57">
            <w:pPr>
              <w:jc w:val="center"/>
            </w:pPr>
            <w:r w:rsidRPr="00A2529C">
              <w:t>Fakulta</w:t>
            </w:r>
          </w:p>
        </w:tc>
        <w:tc>
          <w:tcPr>
            <w:tcW w:w="3828" w:type="dxa"/>
            <w:shd w:val="clear" w:color="auto" w:fill="CCFFCC"/>
          </w:tcPr>
          <w:p w:rsidR="00577BD1" w:rsidRPr="00A2529C" w:rsidRDefault="00577BD1" w:rsidP="00B44C57">
            <w:pPr>
              <w:jc w:val="center"/>
            </w:pPr>
            <w:r w:rsidRPr="00A2529C">
              <w:t>Meno a priezvisko autora</w:t>
            </w:r>
          </w:p>
        </w:tc>
        <w:tc>
          <w:tcPr>
            <w:tcW w:w="1842" w:type="dxa"/>
            <w:shd w:val="clear" w:color="auto" w:fill="CCFFCC"/>
          </w:tcPr>
          <w:p w:rsidR="00577BD1" w:rsidRPr="00A2529C" w:rsidRDefault="00577BD1" w:rsidP="00577BD1">
            <w:pPr>
              <w:jc w:val="right"/>
            </w:pPr>
            <w:r w:rsidRPr="00A2529C">
              <w:t>Počet publikácií</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w:t>
            </w:r>
          </w:p>
        </w:tc>
        <w:tc>
          <w:tcPr>
            <w:tcW w:w="1275" w:type="dxa"/>
          </w:tcPr>
          <w:p w:rsidR="00577BD1" w:rsidRPr="00A2529C" w:rsidRDefault="00577BD1" w:rsidP="0010427F">
            <w:pPr>
              <w:ind w:firstLine="0"/>
              <w:jc w:val="left"/>
            </w:pPr>
            <w:r w:rsidRPr="00A2529C">
              <w:t>FPV</w:t>
            </w:r>
          </w:p>
        </w:tc>
        <w:tc>
          <w:tcPr>
            <w:tcW w:w="3828" w:type="dxa"/>
          </w:tcPr>
          <w:p w:rsidR="00577BD1" w:rsidRPr="00A2529C" w:rsidRDefault="00577BD1" w:rsidP="00F933E0">
            <w:pPr>
              <w:pStyle w:val="Odsekzoznamu"/>
              <w:numPr>
                <w:ilvl w:val="0"/>
                <w:numId w:val="67"/>
              </w:numPr>
              <w:tabs>
                <w:tab w:val="left" w:pos="175"/>
              </w:tabs>
              <w:spacing w:after="0" w:line="240" w:lineRule="auto"/>
              <w:ind w:hanging="720"/>
              <w:jc w:val="left"/>
            </w:pPr>
            <w:r w:rsidRPr="00A2529C">
              <w:t>Trník</w:t>
            </w:r>
          </w:p>
        </w:tc>
        <w:tc>
          <w:tcPr>
            <w:tcW w:w="1842" w:type="dxa"/>
          </w:tcPr>
          <w:p w:rsidR="00577BD1" w:rsidRPr="00A2529C" w:rsidRDefault="00577BD1" w:rsidP="003613F9">
            <w:pPr>
              <w:jc w:val="center"/>
            </w:pPr>
            <w:r w:rsidRPr="00A2529C">
              <w:t>55</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2</w:t>
            </w:r>
          </w:p>
        </w:tc>
        <w:tc>
          <w:tcPr>
            <w:tcW w:w="1275" w:type="dxa"/>
          </w:tcPr>
          <w:p w:rsidR="00577BD1" w:rsidRPr="00A2529C" w:rsidRDefault="00577BD1" w:rsidP="0010427F">
            <w:pPr>
              <w:ind w:firstLine="0"/>
              <w:jc w:val="left"/>
            </w:pPr>
            <w:r w:rsidRPr="00A2529C">
              <w:t>FPV</w:t>
            </w:r>
          </w:p>
        </w:tc>
        <w:tc>
          <w:tcPr>
            <w:tcW w:w="3828" w:type="dxa"/>
          </w:tcPr>
          <w:p w:rsidR="00577BD1" w:rsidRPr="00A2529C" w:rsidRDefault="00577BD1" w:rsidP="00123028">
            <w:pPr>
              <w:tabs>
                <w:tab w:val="left" w:pos="301"/>
              </w:tabs>
              <w:ind w:left="316" w:hanging="283"/>
              <w:jc w:val="left"/>
            </w:pPr>
            <w:r w:rsidRPr="00A2529C">
              <w:t>M. Munk</w:t>
            </w:r>
          </w:p>
        </w:tc>
        <w:tc>
          <w:tcPr>
            <w:tcW w:w="1842" w:type="dxa"/>
          </w:tcPr>
          <w:p w:rsidR="00577BD1" w:rsidRPr="00A2529C" w:rsidRDefault="00577BD1" w:rsidP="003613F9">
            <w:pPr>
              <w:jc w:val="center"/>
            </w:pPr>
            <w:r w:rsidRPr="00A2529C">
              <w:t>44</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3</w:t>
            </w:r>
          </w:p>
        </w:tc>
        <w:tc>
          <w:tcPr>
            <w:tcW w:w="1275" w:type="dxa"/>
          </w:tcPr>
          <w:p w:rsidR="00577BD1" w:rsidRPr="00A2529C" w:rsidRDefault="00577BD1" w:rsidP="0010427F">
            <w:pPr>
              <w:ind w:firstLine="0"/>
              <w:jc w:val="left"/>
            </w:pPr>
            <w:r w:rsidRPr="00A2529C">
              <w:t>FPV</w:t>
            </w:r>
          </w:p>
        </w:tc>
        <w:tc>
          <w:tcPr>
            <w:tcW w:w="3828" w:type="dxa"/>
          </w:tcPr>
          <w:p w:rsidR="00577BD1" w:rsidRPr="00A2529C" w:rsidRDefault="00577BD1" w:rsidP="00123028">
            <w:pPr>
              <w:tabs>
                <w:tab w:val="left" w:pos="301"/>
              </w:tabs>
              <w:ind w:left="316" w:hanging="283"/>
              <w:jc w:val="left"/>
            </w:pPr>
            <w:r w:rsidRPr="00A2529C">
              <w:t>A.V. Sirotkin</w:t>
            </w:r>
          </w:p>
        </w:tc>
        <w:tc>
          <w:tcPr>
            <w:tcW w:w="1842" w:type="dxa"/>
          </w:tcPr>
          <w:p w:rsidR="00577BD1" w:rsidRPr="00A2529C" w:rsidRDefault="00577BD1" w:rsidP="003613F9">
            <w:pPr>
              <w:jc w:val="center"/>
            </w:pPr>
            <w:r w:rsidRPr="00A2529C">
              <w:t>43</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4</w:t>
            </w:r>
          </w:p>
        </w:tc>
        <w:tc>
          <w:tcPr>
            <w:tcW w:w="1275" w:type="dxa"/>
          </w:tcPr>
          <w:p w:rsidR="00577BD1" w:rsidRPr="00A2529C" w:rsidRDefault="00577BD1" w:rsidP="0010427F">
            <w:pPr>
              <w:ind w:firstLine="0"/>
              <w:jc w:val="left"/>
            </w:pPr>
            <w:r w:rsidRPr="00A2529C">
              <w:t>FPV</w:t>
            </w:r>
          </w:p>
        </w:tc>
        <w:tc>
          <w:tcPr>
            <w:tcW w:w="3828" w:type="dxa"/>
          </w:tcPr>
          <w:p w:rsidR="00577BD1" w:rsidRPr="00A2529C" w:rsidRDefault="00577BD1" w:rsidP="00F933E0">
            <w:pPr>
              <w:pStyle w:val="Odsekzoznamu"/>
              <w:numPr>
                <w:ilvl w:val="0"/>
                <w:numId w:val="53"/>
              </w:numPr>
              <w:tabs>
                <w:tab w:val="left" w:pos="175"/>
              </w:tabs>
              <w:spacing w:after="0" w:line="240" w:lineRule="auto"/>
              <w:ind w:left="316" w:hanging="283"/>
              <w:jc w:val="left"/>
            </w:pPr>
            <w:r w:rsidRPr="00A2529C">
              <w:t>Štubňa</w:t>
            </w:r>
          </w:p>
        </w:tc>
        <w:tc>
          <w:tcPr>
            <w:tcW w:w="1842" w:type="dxa"/>
          </w:tcPr>
          <w:p w:rsidR="00577BD1" w:rsidRPr="00A2529C" w:rsidRDefault="00577BD1" w:rsidP="003613F9">
            <w:pPr>
              <w:jc w:val="center"/>
            </w:pPr>
            <w:r w:rsidRPr="00A2529C">
              <w:t>37</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5</w:t>
            </w:r>
          </w:p>
        </w:tc>
        <w:tc>
          <w:tcPr>
            <w:tcW w:w="1275" w:type="dxa"/>
          </w:tcPr>
          <w:p w:rsidR="00577BD1" w:rsidRPr="00A2529C" w:rsidRDefault="00577BD1" w:rsidP="0010427F">
            <w:pPr>
              <w:ind w:firstLine="0"/>
              <w:jc w:val="left"/>
            </w:pPr>
            <w:r w:rsidRPr="00A2529C">
              <w:t>FPV</w:t>
            </w:r>
          </w:p>
        </w:tc>
        <w:tc>
          <w:tcPr>
            <w:tcW w:w="3828" w:type="dxa"/>
          </w:tcPr>
          <w:p w:rsidR="00577BD1" w:rsidRPr="00A2529C" w:rsidRDefault="00577BD1" w:rsidP="00123028">
            <w:pPr>
              <w:tabs>
                <w:tab w:val="left" w:pos="301"/>
              </w:tabs>
              <w:ind w:left="316" w:hanging="283"/>
              <w:jc w:val="left"/>
            </w:pPr>
            <w:r w:rsidRPr="00A2529C">
              <w:t>F. Petrovič</w:t>
            </w:r>
          </w:p>
        </w:tc>
        <w:tc>
          <w:tcPr>
            <w:tcW w:w="1842" w:type="dxa"/>
          </w:tcPr>
          <w:p w:rsidR="00577BD1" w:rsidRPr="00A2529C" w:rsidRDefault="00577BD1" w:rsidP="003613F9">
            <w:pPr>
              <w:jc w:val="center"/>
            </w:pPr>
            <w:r w:rsidRPr="00A2529C">
              <w:t>31</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6</w:t>
            </w:r>
          </w:p>
        </w:tc>
        <w:tc>
          <w:tcPr>
            <w:tcW w:w="1275" w:type="dxa"/>
          </w:tcPr>
          <w:p w:rsidR="00577BD1" w:rsidRPr="00A2529C" w:rsidRDefault="00577BD1" w:rsidP="0010427F">
            <w:pPr>
              <w:ind w:firstLine="0"/>
              <w:jc w:val="left"/>
            </w:pPr>
            <w:r w:rsidRPr="00A2529C">
              <w:t>FSŠ</w:t>
            </w:r>
          </w:p>
        </w:tc>
        <w:tc>
          <w:tcPr>
            <w:tcW w:w="3828" w:type="dxa"/>
          </w:tcPr>
          <w:p w:rsidR="00577BD1" w:rsidRPr="00A2529C" w:rsidRDefault="00577BD1" w:rsidP="00123028">
            <w:pPr>
              <w:tabs>
                <w:tab w:val="left" w:pos="301"/>
              </w:tabs>
              <w:ind w:left="316" w:hanging="283"/>
              <w:jc w:val="left"/>
            </w:pPr>
            <w:r w:rsidRPr="00A2529C">
              <w:t>T. Juríková</w:t>
            </w:r>
          </w:p>
        </w:tc>
        <w:tc>
          <w:tcPr>
            <w:tcW w:w="1842" w:type="dxa"/>
          </w:tcPr>
          <w:p w:rsidR="00577BD1" w:rsidRPr="00A2529C" w:rsidRDefault="00577BD1" w:rsidP="003613F9">
            <w:pPr>
              <w:jc w:val="center"/>
            </w:pPr>
            <w:r w:rsidRPr="00A2529C">
              <w:t>28</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7</w:t>
            </w:r>
          </w:p>
        </w:tc>
        <w:tc>
          <w:tcPr>
            <w:tcW w:w="1275" w:type="dxa"/>
          </w:tcPr>
          <w:p w:rsidR="00577BD1" w:rsidRPr="00A2529C" w:rsidRDefault="00577BD1" w:rsidP="0010427F">
            <w:pPr>
              <w:ind w:firstLine="0"/>
              <w:jc w:val="left"/>
            </w:pPr>
            <w:r w:rsidRPr="00A2529C">
              <w:t>FPV, FSVaZ</w:t>
            </w:r>
          </w:p>
        </w:tc>
        <w:tc>
          <w:tcPr>
            <w:tcW w:w="3828" w:type="dxa"/>
          </w:tcPr>
          <w:p w:rsidR="00577BD1" w:rsidRPr="00A2529C" w:rsidRDefault="00577BD1" w:rsidP="00123028">
            <w:pPr>
              <w:tabs>
                <w:tab w:val="left" w:pos="301"/>
              </w:tabs>
              <w:ind w:left="316" w:hanging="283"/>
              <w:jc w:val="left"/>
            </w:pPr>
            <w:r w:rsidRPr="00A2529C">
              <w:t>R. Omelka, M. Šlepecký</w:t>
            </w:r>
          </w:p>
        </w:tc>
        <w:tc>
          <w:tcPr>
            <w:tcW w:w="1842" w:type="dxa"/>
          </w:tcPr>
          <w:p w:rsidR="00577BD1" w:rsidRPr="00A2529C" w:rsidRDefault="00577BD1" w:rsidP="003613F9">
            <w:pPr>
              <w:jc w:val="center"/>
            </w:pPr>
            <w:r w:rsidRPr="00A2529C">
              <w:t>22</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8</w:t>
            </w:r>
          </w:p>
        </w:tc>
        <w:tc>
          <w:tcPr>
            <w:tcW w:w="1275" w:type="dxa"/>
          </w:tcPr>
          <w:p w:rsidR="00577BD1" w:rsidRPr="00A2529C" w:rsidRDefault="00577BD1" w:rsidP="0010427F">
            <w:pPr>
              <w:ind w:firstLine="0"/>
              <w:jc w:val="left"/>
            </w:pPr>
            <w:r w:rsidRPr="00A2529C">
              <w:t>FPV, FSVaZ</w:t>
            </w:r>
          </w:p>
        </w:tc>
        <w:tc>
          <w:tcPr>
            <w:tcW w:w="3828" w:type="dxa"/>
          </w:tcPr>
          <w:p w:rsidR="00577BD1" w:rsidRPr="00A2529C" w:rsidRDefault="00577BD1" w:rsidP="00123028">
            <w:pPr>
              <w:tabs>
                <w:tab w:val="left" w:pos="301"/>
              </w:tabs>
              <w:ind w:left="316" w:hanging="283"/>
              <w:jc w:val="left"/>
            </w:pPr>
            <w:r w:rsidRPr="00A2529C">
              <w:t>D. Markechová, J. Praško</w:t>
            </w:r>
          </w:p>
        </w:tc>
        <w:tc>
          <w:tcPr>
            <w:tcW w:w="1842" w:type="dxa"/>
          </w:tcPr>
          <w:p w:rsidR="00577BD1" w:rsidRPr="00A2529C" w:rsidRDefault="00577BD1" w:rsidP="003613F9">
            <w:pPr>
              <w:jc w:val="center"/>
            </w:pPr>
            <w:r w:rsidRPr="00A2529C">
              <w:t>21</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9</w:t>
            </w:r>
          </w:p>
        </w:tc>
        <w:tc>
          <w:tcPr>
            <w:tcW w:w="1275" w:type="dxa"/>
          </w:tcPr>
          <w:p w:rsidR="00577BD1" w:rsidRPr="00A2529C" w:rsidRDefault="00577BD1" w:rsidP="0010427F">
            <w:pPr>
              <w:ind w:firstLine="0"/>
              <w:jc w:val="left"/>
            </w:pPr>
            <w:r w:rsidRPr="00A2529C">
              <w:t>FPV</w:t>
            </w:r>
          </w:p>
        </w:tc>
        <w:tc>
          <w:tcPr>
            <w:tcW w:w="3828" w:type="dxa"/>
          </w:tcPr>
          <w:p w:rsidR="00577BD1" w:rsidRPr="00A2529C" w:rsidRDefault="00577BD1" w:rsidP="00F933E0">
            <w:pPr>
              <w:pStyle w:val="Odsekzoznamu"/>
              <w:numPr>
                <w:ilvl w:val="0"/>
                <w:numId w:val="53"/>
              </w:numPr>
              <w:tabs>
                <w:tab w:val="left" w:pos="175"/>
              </w:tabs>
              <w:spacing w:after="0" w:line="240" w:lineRule="auto"/>
              <w:ind w:left="316" w:hanging="283"/>
              <w:jc w:val="left"/>
            </w:pPr>
            <w:r w:rsidRPr="00A2529C">
              <w:t>Ondruška</w:t>
            </w:r>
          </w:p>
        </w:tc>
        <w:tc>
          <w:tcPr>
            <w:tcW w:w="1842" w:type="dxa"/>
          </w:tcPr>
          <w:p w:rsidR="00577BD1" w:rsidRPr="00A2529C" w:rsidRDefault="00577BD1" w:rsidP="003613F9">
            <w:pPr>
              <w:jc w:val="center"/>
            </w:pPr>
            <w:r w:rsidRPr="00A2529C">
              <w:t>20</w:t>
            </w:r>
          </w:p>
        </w:tc>
      </w:tr>
      <w:tr w:rsidR="00A2529C" w:rsidRPr="00A2529C" w:rsidTr="00577BD1">
        <w:trPr>
          <w:jc w:val="center"/>
        </w:trPr>
        <w:tc>
          <w:tcPr>
            <w:tcW w:w="988" w:type="dxa"/>
            <w:shd w:val="clear" w:color="auto" w:fill="CCFFFF"/>
          </w:tcPr>
          <w:p w:rsidR="00577BD1" w:rsidRPr="00A2529C" w:rsidRDefault="00577BD1" w:rsidP="00150ACC">
            <w:pPr>
              <w:jc w:val="center"/>
            </w:pPr>
            <w:r w:rsidRPr="00A2529C">
              <w:t>10</w:t>
            </w:r>
          </w:p>
        </w:tc>
        <w:tc>
          <w:tcPr>
            <w:tcW w:w="1275" w:type="dxa"/>
          </w:tcPr>
          <w:p w:rsidR="00577BD1" w:rsidRPr="00A2529C" w:rsidRDefault="00577BD1" w:rsidP="0010427F">
            <w:pPr>
              <w:ind w:firstLine="0"/>
              <w:jc w:val="left"/>
            </w:pPr>
            <w:r w:rsidRPr="00A2529C">
              <w:t>FPV</w:t>
            </w:r>
          </w:p>
        </w:tc>
        <w:tc>
          <w:tcPr>
            <w:tcW w:w="3828" w:type="dxa"/>
          </w:tcPr>
          <w:p w:rsidR="00577BD1" w:rsidRPr="00A2529C" w:rsidRDefault="00577BD1" w:rsidP="00F933E0">
            <w:pPr>
              <w:pStyle w:val="Odsekzoznamu"/>
              <w:numPr>
                <w:ilvl w:val="0"/>
                <w:numId w:val="69"/>
              </w:numPr>
              <w:tabs>
                <w:tab w:val="left" w:pos="175"/>
              </w:tabs>
              <w:spacing w:after="0" w:line="240" w:lineRule="auto"/>
              <w:ind w:hanging="502"/>
              <w:jc w:val="left"/>
            </w:pPr>
            <w:r w:rsidRPr="00A2529C">
              <w:t>Vozár</w:t>
            </w:r>
          </w:p>
        </w:tc>
        <w:tc>
          <w:tcPr>
            <w:tcW w:w="1842" w:type="dxa"/>
          </w:tcPr>
          <w:p w:rsidR="00577BD1" w:rsidRPr="00A2529C" w:rsidRDefault="00577BD1" w:rsidP="003613F9">
            <w:pPr>
              <w:jc w:val="center"/>
            </w:pPr>
            <w:r w:rsidRPr="00A2529C">
              <w:t>17</w:t>
            </w:r>
          </w:p>
        </w:tc>
      </w:tr>
    </w:tbl>
    <w:p w:rsidR="003613F9" w:rsidRPr="00A2529C" w:rsidRDefault="003613F9" w:rsidP="00577BD1">
      <w:pPr>
        <w:jc w:val="center"/>
        <w:rPr>
          <w:i/>
          <w:sz w:val="24"/>
          <w:szCs w:val="24"/>
        </w:rPr>
      </w:pPr>
    </w:p>
    <w:p w:rsidR="007D16CB" w:rsidRDefault="007D16CB" w:rsidP="00B44C57">
      <w:pPr>
        <w:rPr>
          <w:rFonts w:eastAsia="Calibri"/>
          <w:sz w:val="24"/>
          <w:szCs w:val="24"/>
          <w:lang w:val="sk-SK"/>
        </w:rPr>
      </w:pPr>
    </w:p>
    <w:p w:rsidR="00577BD1" w:rsidRPr="00694398" w:rsidRDefault="00AB3872" w:rsidP="00B44C57">
      <w:pPr>
        <w:rPr>
          <w:b/>
          <w:sz w:val="24"/>
          <w:szCs w:val="24"/>
        </w:rPr>
      </w:pPr>
      <w:r w:rsidRPr="00AB3872">
        <w:rPr>
          <w:rFonts w:eastAsia="Calibri"/>
          <w:sz w:val="24"/>
          <w:szCs w:val="24"/>
          <w:lang w:val="sk-SK"/>
        </w:rPr>
        <w:t xml:space="preserve">Tab. </w:t>
      </w:r>
      <w:r>
        <w:rPr>
          <w:rFonts w:eastAsia="Calibri"/>
          <w:sz w:val="24"/>
          <w:szCs w:val="24"/>
          <w:lang w:val="sk-SK"/>
        </w:rPr>
        <w:t>46:</w:t>
      </w:r>
      <w:r w:rsidR="00A74E4B">
        <w:rPr>
          <w:i/>
          <w:sz w:val="24"/>
          <w:szCs w:val="24"/>
        </w:rPr>
        <w:t xml:space="preserve">  </w:t>
      </w:r>
      <w:r w:rsidR="00577BD1" w:rsidRPr="00694398">
        <w:rPr>
          <w:b/>
          <w:sz w:val="24"/>
          <w:szCs w:val="24"/>
        </w:rPr>
        <w:t>Tabuľka citácií za rok 2018</w:t>
      </w:r>
    </w:p>
    <w:bookmarkStart w:id="143" w:name="_MON_1609051713"/>
    <w:bookmarkEnd w:id="143"/>
    <w:p w:rsidR="00577BD1" w:rsidRPr="00A2529C" w:rsidRDefault="00B44C57" w:rsidP="00577BD1">
      <w:r w:rsidRPr="00A2529C">
        <w:object w:dxaOrig="15587" w:dyaOrig="3508">
          <v:shape id="_x0000_i1027" type="#_x0000_t75" style="width:439.2pt;height:136.8pt" o:ole="">
            <v:imagedata r:id="rId62" o:title=""/>
          </v:shape>
          <o:OLEObject Type="Embed" ProgID="Excel.Sheet.12" ShapeID="_x0000_i1027" DrawAspect="Content" ObjectID="_1622628670" r:id="rId63"/>
        </w:object>
      </w:r>
    </w:p>
    <w:p w:rsidR="00577BD1" w:rsidRPr="00A2529C" w:rsidRDefault="00577BD1" w:rsidP="00577BD1">
      <w:pPr>
        <w:autoSpaceDE w:val="0"/>
        <w:autoSpaceDN w:val="0"/>
        <w:adjustRightInd w:val="0"/>
        <w:spacing w:after="0" w:line="240" w:lineRule="auto"/>
        <w:rPr>
          <w:rFonts w:cs="QJJAAA+Times#20New#20Roman"/>
          <w:b/>
          <w:sz w:val="18"/>
          <w:szCs w:val="18"/>
        </w:rPr>
      </w:pPr>
      <w:r w:rsidRPr="00A2529C">
        <w:t xml:space="preserve"> </w:t>
      </w:r>
      <w:r w:rsidRPr="00A2529C">
        <w:rPr>
          <w:b/>
          <w:sz w:val="18"/>
          <w:szCs w:val="18"/>
        </w:rPr>
        <w:t xml:space="preserve">1 - </w:t>
      </w:r>
      <w:r w:rsidRPr="00A2529C">
        <w:rPr>
          <w:rFonts w:cs="QJJAAA+Times#20New#20Roman"/>
          <w:b/>
          <w:sz w:val="18"/>
          <w:szCs w:val="18"/>
        </w:rPr>
        <w:t>Citácie v zahraničných publikáciách registrované v citačných indexoch WoS a SCOPUS</w:t>
      </w:r>
    </w:p>
    <w:p w:rsidR="00577BD1" w:rsidRPr="00A2529C" w:rsidRDefault="00A74E4B" w:rsidP="00577BD1">
      <w:pPr>
        <w:autoSpaceDE w:val="0"/>
        <w:autoSpaceDN w:val="0"/>
        <w:adjustRightInd w:val="0"/>
        <w:spacing w:after="0" w:line="240" w:lineRule="auto"/>
        <w:rPr>
          <w:rFonts w:cs="QJJAAA+Times#20New#20Roman"/>
          <w:b/>
          <w:sz w:val="18"/>
          <w:szCs w:val="18"/>
        </w:rPr>
      </w:pPr>
      <w:r>
        <w:rPr>
          <w:rFonts w:cs="QJJAAA+Times#20New#20Roman"/>
          <w:b/>
          <w:sz w:val="18"/>
          <w:szCs w:val="18"/>
        </w:rPr>
        <w:t xml:space="preserve"> </w:t>
      </w:r>
      <w:r w:rsidR="00577BD1" w:rsidRPr="00A2529C">
        <w:rPr>
          <w:rFonts w:cs="QJJAAA+Times#20New#20Roman"/>
          <w:b/>
          <w:sz w:val="18"/>
          <w:szCs w:val="18"/>
        </w:rPr>
        <w:t>2 - Citácie v domácich publikáciách registrované v citačných indexoch WoS a SCOPUS</w:t>
      </w:r>
    </w:p>
    <w:p w:rsidR="00577BD1" w:rsidRPr="00A2529C" w:rsidRDefault="00A74E4B" w:rsidP="00577BD1">
      <w:pPr>
        <w:autoSpaceDE w:val="0"/>
        <w:autoSpaceDN w:val="0"/>
        <w:adjustRightInd w:val="0"/>
        <w:spacing w:after="0" w:line="240" w:lineRule="auto"/>
        <w:rPr>
          <w:rFonts w:cs="QJJAAA+Times#20New#20Roman"/>
          <w:b/>
          <w:sz w:val="18"/>
          <w:szCs w:val="18"/>
        </w:rPr>
      </w:pPr>
      <w:r>
        <w:rPr>
          <w:rFonts w:cs="QJJAAA+Times#20New#20Roman"/>
          <w:b/>
          <w:sz w:val="18"/>
          <w:szCs w:val="18"/>
        </w:rPr>
        <w:t xml:space="preserve"> </w:t>
      </w:r>
      <w:r w:rsidR="00577BD1" w:rsidRPr="00A2529C">
        <w:rPr>
          <w:rFonts w:cs="QJJAAA+Times#20New#20Roman"/>
          <w:b/>
          <w:sz w:val="18"/>
          <w:szCs w:val="18"/>
        </w:rPr>
        <w:t>3 - Citácie v zahraničných publikáciách neregistrované v citačných indexoch</w:t>
      </w:r>
    </w:p>
    <w:p w:rsidR="00577BD1" w:rsidRPr="00A2529C" w:rsidRDefault="00A74E4B" w:rsidP="00577BD1">
      <w:pPr>
        <w:autoSpaceDE w:val="0"/>
        <w:autoSpaceDN w:val="0"/>
        <w:adjustRightInd w:val="0"/>
        <w:spacing w:after="0" w:line="240" w:lineRule="auto"/>
        <w:rPr>
          <w:rFonts w:cs="QJJAAA+Times#20New#20Roman"/>
          <w:b/>
          <w:sz w:val="18"/>
          <w:szCs w:val="18"/>
        </w:rPr>
      </w:pPr>
      <w:r>
        <w:rPr>
          <w:rFonts w:cs="QJJAAA+Times#20New#20Roman"/>
          <w:b/>
          <w:sz w:val="18"/>
          <w:szCs w:val="18"/>
        </w:rPr>
        <w:t xml:space="preserve"> </w:t>
      </w:r>
      <w:r w:rsidR="00577BD1" w:rsidRPr="00A2529C">
        <w:rPr>
          <w:rFonts w:cs="QJJAAA+Times#20New#20Roman"/>
          <w:b/>
          <w:sz w:val="18"/>
          <w:szCs w:val="18"/>
        </w:rPr>
        <w:t>4 - Citácie v domácich publikáciách neregistrované v citačných indexoch</w:t>
      </w:r>
    </w:p>
    <w:p w:rsidR="00577BD1" w:rsidRPr="00A2529C" w:rsidRDefault="00A74E4B" w:rsidP="00577BD1">
      <w:pPr>
        <w:autoSpaceDE w:val="0"/>
        <w:autoSpaceDN w:val="0"/>
        <w:adjustRightInd w:val="0"/>
        <w:spacing w:after="0" w:line="240" w:lineRule="auto"/>
        <w:rPr>
          <w:rFonts w:cs="QJJAAA+Times#20New#20Roman"/>
          <w:b/>
          <w:sz w:val="18"/>
          <w:szCs w:val="18"/>
        </w:rPr>
      </w:pPr>
      <w:r>
        <w:rPr>
          <w:rFonts w:cs="QJJAAA+Times#20New#20Roman"/>
          <w:b/>
          <w:sz w:val="18"/>
          <w:szCs w:val="18"/>
        </w:rPr>
        <w:t xml:space="preserve"> </w:t>
      </w:r>
      <w:r w:rsidR="00577BD1" w:rsidRPr="00A2529C">
        <w:rPr>
          <w:rFonts w:cs="QJJAAA+Times#20New#20Roman"/>
          <w:b/>
          <w:sz w:val="18"/>
          <w:szCs w:val="18"/>
        </w:rPr>
        <w:t>5 - Recenzie v zahraničných publikáciách</w:t>
      </w:r>
    </w:p>
    <w:p w:rsidR="00577BD1" w:rsidRPr="00A2529C" w:rsidRDefault="00A74E4B" w:rsidP="00577BD1">
      <w:pPr>
        <w:autoSpaceDE w:val="0"/>
        <w:autoSpaceDN w:val="0"/>
        <w:adjustRightInd w:val="0"/>
        <w:spacing w:after="0" w:line="240" w:lineRule="auto"/>
        <w:rPr>
          <w:rFonts w:cs="QJJAAA+Times#20New#20Roman"/>
          <w:b/>
          <w:sz w:val="18"/>
          <w:szCs w:val="18"/>
        </w:rPr>
      </w:pPr>
      <w:r>
        <w:rPr>
          <w:rFonts w:cs="QJJAAA+Times#20New#20Roman"/>
          <w:b/>
          <w:sz w:val="18"/>
          <w:szCs w:val="18"/>
        </w:rPr>
        <w:t xml:space="preserve"> </w:t>
      </w:r>
      <w:r w:rsidR="00577BD1" w:rsidRPr="00A2529C">
        <w:rPr>
          <w:rFonts w:cs="QJJAAA+Times#20New#20Roman"/>
          <w:b/>
          <w:sz w:val="18"/>
          <w:szCs w:val="18"/>
        </w:rPr>
        <w:t>6 - Recenzie v domácich publikáciách</w:t>
      </w:r>
    </w:p>
    <w:p w:rsidR="00577BD1" w:rsidRPr="00A2529C" w:rsidRDefault="00A74E4B" w:rsidP="00577BD1">
      <w:pPr>
        <w:autoSpaceDE w:val="0"/>
        <w:autoSpaceDN w:val="0"/>
        <w:adjustRightInd w:val="0"/>
        <w:spacing w:after="0" w:line="240" w:lineRule="auto"/>
        <w:rPr>
          <w:rFonts w:cs="QJJAAA+Times#20New#20Roman"/>
          <w:b/>
          <w:sz w:val="18"/>
          <w:szCs w:val="18"/>
        </w:rPr>
      </w:pPr>
      <w:r>
        <w:rPr>
          <w:rFonts w:cs="QJJAAA+Times#20New#20Roman"/>
          <w:b/>
          <w:sz w:val="18"/>
          <w:szCs w:val="18"/>
        </w:rPr>
        <w:t xml:space="preserve"> </w:t>
      </w:r>
      <w:r w:rsidR="00577BD1" w:rsidRPr="00A2529C">
        <w:rPr>
          <w:rFonts w:cs="QJJAAA+Times#20New#20Roman"/>
          <w:b/>
          <w:sz w:val="18"/>
          <w:szCs w:val="18"/>
        </w:rPr>
        <w:t>7 - Umelecké kritiky v zahraničných publikáciách</w:t>
      </w:r>
    </w:p>
    <w:p w:rsidR="00577BD1" w:rsidRPr="00A2529C" w:rsidRDefault="00A74E4B" w:rsidP="00577BD1">
      <w:pPr>
        <w:autoSpaceDE w:val="0"/>
        <w:autoSpaceDN w:val="0"/>
        <w:adjustRightInd w:val="0"/>
        <w:spacing w:after="0" w:line="240" w:lineRule="auto"/>
        <w:rPr>
          <w:rFonts w:cs="QJJAAA+Times#20New#20Roman"/>
          <w:b/>
          <w:sz w:val="18"/>
          <w:szCs w:val="18"/>
        </w:rPr>
      </w:pPr>
      <w:r>
        <w:rPr>
          <w:rFonts w:cs="QJJAAA+Times#20New#20Roman"/>
          <w:b/>
          <w:sz w:val="18"/>
          <w:szCs w:val="18"/>
        </w:rPr>
        <w:t xml:space="preserve"> </w:t>
      </w:r>
      <w:r w:rsidR="00577BD1" w:rsidRPr="00A2529C">
        <w:rPr>
          <w:rFonts w:cs="QJJAAA+Times#20New#20Roman"/>
          <w:b/>
          <w:sz w:val="18"/>
          <w:szCs w:val="18"/>
        </w:rPr>
        <w:t>8 - Umelecké kritiky v domácich publikáciách</w:t>
      </w:r>
    </w:p>
    <w:p w:rsidR="00577BD1" w:rsidRPr="00A2529C" w:rsidRDefault="00A74E4B" w:rsidP="00577BD1">
      <w:pPr>
        <w:autoSpaceDE w:val="0"/>
        <w:autoSpaceDN w:val="0"/>
        <w:adjustRightInd w:val="0"/>
        <w:spacing w:after="0" w:line="240" w:lineRule="auto"/>
        <w:rPr>
          <w:rFonts w:cs="QJJAAA+Times#20New#20Roman"/>
          <w:b/>
          <w:sz w:val="18"/>
          <w:szCs w:val="18"/>
        </w:rPr>
      </w:pPr>
      <w:r>
        <w:rPr>
          <w:rFonts w:cs="QJJAAA+Times#20New#20Roman"/>
          <w:b/>
          <w:sz w:val="18"/>
          <w:szCs w:val="18"/>
        </w:rPr>
        <w:t xml:space="preserve"> </w:t>
      </w:r>
      <w:r w:rsidR="00577BD1" w:rsidRPr="00A2529C">
        <w:rPr>
          <w:rFonts w:cs="QJJAAA+Times#20New#20Roman"/>
          <w:b/>
          <w:sz w:val="18"/>
          <w:szCs w:val="18"/>
        </w:rPr>
        <w:t>9 - Reprodukcie umeleckých diel autora v zahraničnej publikácii alebo médiu</w:t>
      </w:r>
    </w:p>
    <w:p w:rsidR="00577BD1" w:rsidRPr="00A2529C" w:rsidRDefault="00577BD1" w:rsidP="00577BD1">
      <w:pPr>
        <w:autoSpaceDE w:val="0"/>
        <w:autoSpaceDN w:val="0"/>
        <w:adjustRightInd w:val="0"/>
        <w:spacing w:after="0" w:line="240" w:lineRule="auto"/>
        <w:rPr>
          <w:rFonts w:cs="QJJAAA+Times#20New#20Roman"/>
          <w:b/>
          <w:sz w:val="18"/>
          <w:szCs w:val="18"/>
        </w:rPr>
      </w:pPr>
      <w:r w:rsidRPr="00A2529C">
        <w:rPr>
          <w:rFonts w:cs="QJJAAA+Times#20New#20Roman"/>
          <w:b/>
          <w:sz w:val="18"/>
          <w:szCs w:val="18"/>
        </w:rPr>
        <w:t>10 - Reprodukcie umeleckých diel autora v domácej publikácii alebo médiu</w:t>
      </w:r>
    </w:p>
    <w:p w:rsidR="00577BD1" w:rsidRPr="00A2529C" w:rsidRDefault="00577BD1" w:rsidP="00577BD1">
      <w:pPr>
        <w:autoSpaceDE w:val="0"/>
        <w:autoSpaceDN w:val="0"/>
        <w:adjustRightInd w:val="0"/>
        <w:spacing w:after="0" w:line="240" w:lineRule="auto"/>
        <w:rPr>
          <w:rFonts w:cs="QJJAAA+Times#20New#20Roman"/>
          <w:b/>
          <w:sz w:val="18"/>
          <w:szCs w:val="18"/>
        </w:rPr>
      </w:pPr>
    </w:p>
    <w:p w:rsidR="00577BD1" w:rsidRPr="00A2529C" w:rsidRDefault="00577BD1" w:rsidP="00577BD1">
      <w:pPr>
        <w:autoSpaceDE w:val="0"/>
        <w:autoSpaceDN w:val="0"/>
        <w:adjustRightInd w:val="0"/>
        <w:spacing w:after="0" w:line="240" w:lineRule="auto"/>
        <w:rPr>
          <w:rFonts w:cs="QJJAAA+Times#20New#20Roman"/>
          <w:b/>
          <w:sz w:val="18"/>
          <w:szCs w:val="18"/>
        </w:rPr>
      </w:pPr>
    </w:p>
    <w:p w:rsidR="00577BD1" w:rsidRDefault="00577BD1" w:rsidP="00577BD1">
      <w:pPr>
        <w:spacing w:after="0" w:line="240" w:lineRule="auto"/>
        <w:jc w:val="center"/>
        <w:rPr>
          <w:i/>
          <w:sz w:val="24"/>
          <w:szCs w:val="24"/>
        </w:rPr>
      </w:pPr>
    </w:p>
    <w:p w:rsidR="007D16CB" w:rsidRDefault="007D16CB" w:rsidP="00577BD1">
      <w:pPr>
        <w:spacing w:after="0" w:line="240" w:lineRule="auto"/>
        <w:jc w:val="center"/>
        <w:rPr>
          <w:i/>
          <w:sz w:val="24"/>
          <w:szCs w:val="24"/>
        </w:rPr>
      </w:pPr>
    </w:p>
    <w:p w:rsidR="007D16CB" w:rsidRDefault="007D16CB" w:rsidP="00577BD1">
      <w:pPr>
        <w:spacing w:after="0" w:line="240" w:lineRule="auto"/>
        <w:jc w:val="center"/>
        <w:rPr>
          <w:i/>
          <w:sz w:val="24"/>
          <w:szCs w:val="24"/>
        </w:rPr>
      </w:pPr>
    </w:p>
    <w:p w:rsidR="007D16CB" w:rsidRDefault="007D16CB" w:rsidP="00577BD1">
      <w:pPr>
        <w:spacing w:after="0" w:line="240" w:lineRule="auto"/>
        <w:jc w:val="center"/>
        <w:rPr>
          <w:i/>
          <w:sz w:val="24"/>
          <w:szCs w:val="24"/>
        </w:rPr>
      </w:pPr>
    </w:p>
    <w:p w:rsidR="007D16CB" w:rsidRDefault="007D16CB" w:rsidP="00577BD1">
      <w:pPr>
        <w:spacing w:after="0" w:line="240" w:lineRule="auto"/>
        <w:jc w:val="center"/>
        <w:rPr>
          <w:i/>
          <w:sz w:val="24"/>
          <w:szCs w:val="24"/>
        </w:rPr>
      </w:pPr>
    </w:p>
    <w:p w:rsidR="007D16CB" w:rsidRDefault="007D16CB" w:rsidP="00577BD1">
      <w:pPr>
        <w:spacing w:after="0" w:line="240" w:lineRule="auto"/>
        <w:jc w:val="center"/>
        <w:rPr>
          <w:i/>
          <w:sz w:val="24"/>
          <w:szCs w:val="24"/>
        </w:rPr>
      </w:pPr>
    </w:p>
    <w:p w:rsidR="007D16CB" w:rsidRDefault="007D16CB" w:rsidP="00577BD1">
      <w:pPr>
        <w:spacing w:after="0" w:line="240" w:lineRule="auto"/>
        <w:jc w:val="center"/>
        <w:rPr>
          <w:i/>
          <w:sz w:val="24"/>
          <w:szCs w:val="24"/>
        </w:rPr>
      </w:pPr>
    </w:p>
    <w:p w:rsidR="007D16CB" w:rsidRDefault="007D16CB" w:rsidP="00577BD1">
      <w:pPr>
        <w:spacing w:after="0" w:line="240" w:lineRule="auto"/>
        <w:jc w:val="center"/>
        <w:rPr>
          <w:i/>
          <w:sz w:val="24"/>
          <w:szCs w:val="24"/>
        </w:rPr>
      </w:pPr>
    </w:p>
    <w:p w:rsidR="007927C5" w:rsidRDefault="007927C5" w:rsidP="00577BD1">
      <w:pPr>
        <w:spacing w:after="0" w:line="240" w:lineRule="auto"/>
        <w:jc w:val="center"/>
        <w:rPr>
          <w:i/>
          <w:sz w:val="24"/>
          <w:szCs w:val="24"/>
        </w:rPr>
      </w:pPr>
    </w:p>
    <w:p w:rsidR="007927C5" w:rsidRDefault="007927C5" w:rsidP="00577BD1">
      <w:pPr>
        <w:spacing w:after="0" w:line="240" w:lineRule="auto"/>
        <w:jc w:val="center"/>
        <w:rPr>
          <w:i/>
          <w:sz w:val="24"/>
          <w:szCs w:val="24"/>
        </w:rPr>
      </w:pPr>
    </w:p>
    <w:p w:rsidR="00577BD1" w:rsidRPr="00CC5484" w:rsidRDefault="00577BD1" w:rsidP="00577BD1">
      <w:pPr>
        <w:jc w:val="center"/>
        <w:rPr>
          <w:b/>
          <w:i/>
          <w:sz w:val="24"/>
          <w:u w:val="single"/>
        </w:rPr>
      </w:pPr>
      <w:r w:rsidRPr="00CC5484">
        <w:rPr>
          <w:b/>
          <w:i/>
          <w:sz w:val="24"/>
          <w:u w:val="single"/>
        </w:rPr>
        <w:lastRenderedPageBreak/>
        <w:t>Grafy</w:t>
      </w:r>
      <w:r w:rsidR="00A74E4B">
        <w:rPr>
          <w:b/>
          <w:i/>
          <w:sz w:val="24"/>
          <w:u w:val="single"/>
        </w:rPr>
        <w:t xml:space="preserve"> </w:t>
      </w:r>
      <w:r w:rsidRPr="00CC5484">
        <w:rPr>
          <w:b/>
          <w:i/>
          <w:sz w:val="24"/>
          <w:u w:val="single"/>
        </w:rPr>
        <w:t>databázy Web of Science spoločnosti Clarivate</w:t>
      </w:r>
    </w:p>
    <w:p w:rsidR="00AB3872" w:rsidRPr="00A2529C" w:rsidRDefault="00AB3872" w:rsidP="00577BD1">
      <w:pPr>
        <w:jc w:val="center"/>
        <w:rPr>
          <w:b/>
          <w:i/>
          <w:u w:val="single"/>
        </w:rPr>
      </w:pPr>
    </w:p>
    <w:p w:rsidR="00577BD1" w:rsidRPr="00CC5484" w:rsidRDefault="00577BD1" w:rsidP="00CC5484">
      <w:pPr>
        <w:ind w:firstLine="0"/>
        <w:jc w:val="center"/>
        <w:rPr>
          <w:b/>
          <w:i/>
          <w:sz w:val="22"/>
        </w:rPr>
      </w:pPr>
      <w:r w:rsidRPr="00FA02B9">
        <w:rPr>
          <w:b/>
          <w:i/>
          <w:sz w:val="22"/>
        </w:rPr>
        <w:t>Obr.</w:t>
      </w:r>
      <w:r w:rsidR="00AB3872" w:rsidRPr="00FA02B9">
        <w:rPr>
          <w:b/>
          <w:i/>
          <w:sz w:val="22"/>
        </w:rPr>
        <w:t xml:space="preserve"> </w:t>
      </w:r>
      <w:r w:rsidRPr="00FA02B9">
        <w:rPr>
          <w:b/>
          <w:i/>
          <w:sz w:val="22"/>
        </w:rPr>
        <w:t>1</w:t>
      </w:r>
      <w:r w:rsidR="00AB3872" w:rsidRPr="00FA02B9">
        <w:rPr>
          <w:b/>
          <w:i/>
          <w:sz w:val="22"/>
        </w:rPr>
        <w:t>:</w:t>
      </w:r>
      <w:r w:rsidR="00AB3872" w:rsidRPr="00CC5484">
        <w:rPr>
          <w:b/>
          <w:i/>
          <w:sz w:val="22"/>
        </w:rPr>
        <w:t xml:space="preserve"> P</w:t>
      </w:r>
      <w:r w:rsidRPr="00CC5484">
        <w:rPr>
          <w:b/>
          <w:i/>
          <w:sz w:val="22"/>
        </w:rPr>
        <w:t>očet záznamov UKF za jednotlivé vedné oblasti v databáze WoS v roku 2018 (zdroj: WoS)</w:t>
      </w:r>
    </w:p>
    <w:p w:rsidR="00577BD1" w:rsidRPr="00A2529C" w:rsidRDefault="00577BD1" w:rsidP="00577BD1">
      <w:r w:rsidRPr="00A2529C">
        <w:rPr>
          <w:noProof/>
          <w:lang w:val="sk-SK" w:eastAsia="sk-SK" w:bidi="ar-SA"/>
        </w:rPr>
        <w:drawing>
          <wp:inline distT="0" distB="0" distL="0" distR="0" wp14:anchorId="2920D746" wp14:editId="6BEF5FC3">
            <wp:extent cx="5760720" cy="2778693"/>
            <wp:effectExtent l="0" t="0" r="0" b="3175"/>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760720" cy="2778693"/>
                    </a:xfrm>
                    <a:prstGeom prst="rect">
                      <a:avLst/>
                    </a:prstGeom>
                  </pic:spPr>
                </pic:pic>
              </a:graphicData>
            </a:graphic>
          </wp:inline>
        </w:drawing>
      </w:r>
    </w:p>
    <w:p w:rsidR="00577BD1" w:rsidRDefault="00577BD1" w:rsidP="00577BD1">
      <w:pPr>
        <w:rPr>
          <w:i/>
        </w:rPr>
      </w:pPr>
    </w:p>
    <w:p w:rsidR="007D16CB" w:rsidRDefault="007D16CB" w:rsidP="00577BD1">
      <w:pPr>
        <w:rPr>
          <w:i/>
        </w:rPr>
      </w:pPr>
    </w:p>
    <w:p w:rsidR="007D16CB" w:rsidRPr="00A2529C" w:rsidRDefault="007D16CB" w:rsidP="00577BD1">
      <w:pPr>
        <w:rPr>
          <w:i/>
        </w:rPr>
      </w:pPr>
    </w:p>
    <w:p w:rsidR="00577BD1" w:rsidRPr="00CC5484" w:rsidRDefault="00577BD1" w:rsidP="00577BD1">
      <w:pPr>
        <w:rPr>
          <w:b/>
          <w:i/>
          <w:sz w:val="22"/>
        </w:rPr>
      </w:pPr>
      <w:r w:rsidRPr="00CC5484">
        <w:rPr>
          <w:b/>
          <w:i/>
          <w:sz w:val="22"/>
        </w:rPr>
        <w:t>Obr.</w:t>
      </w:r>
      <w:r w:rsidR="00AB3872" w:rsidRPr="00CC5484">
        <w:rPr>
          <w:b/>
          <w:i/>
          <w:sz w:val="22"/>
        </w:rPr>
        <w:t xml:space="preserve"> </w:t>
      </w:r>
      <w:r w:rsidRPr="00CC5484">
        <w:rPr>
          <w:b/>
          <w:i/>
          <w:sz w:val="22"/>
        </w:rPr>
        <w:t xml:space="preserve">2: </w:t>
      </w:r>
      <w:r w:rsidR="00AB3872" w:rsidRPr="00CC5484">
        <w:rPr>
          <w:b/>
          <w:i/>
          <w:sz w:val="22"/>
        </w:rPr>
        <w:t>P</w:t>
      </w:r>
      <w:r w:rsidRPr="00CC5484">
        <w:rPr>
          <w:b/>
          <w:i/>
          <w:sz w:val="22"/>
        </w:rPr>
        <w:t>oradie krajín podieľajúcich sa na publikačnej činnosti UKF v databáze WoS</w:t>
      </w:r>
      <w:r w:rsidR="00A74E4B">
        <w:rPr>
          <w:b/>
          <w:i/>
          <w:sz w:val="22"/>
        </w:rPr>
        <w:t xml:space="preserve"> </w:t>
      </w:r>
      <w:r w:rsidRPr="00CC5484">
        <w:rPr>
          <w:b/>
          <w:i/>
          <w:sz w:val="22"/>
        </w:rPr>
        <w:t>za rok 2018 (zdroj: WoS)</w:t>
      </w:r>
    </w:p>
    <w:p w:rsidR="00577BD1" w:rsidRPr="00A2529C" w:rsidRDefault="00577BD1" w:rsidP="00577BD1">
      <w:r w:rsidRPr="00A2529C">
        <w:rPr>
          <w:noProof/>
          <w:lang w:val="sk-SK" w:eastAsia="sk-SK" w:bidi="ar-SA"/>
        </w:rPr>
        <w:drawing>
          <wp:inline distT="0" distB="0" distL="0" distR="0" wp14:anchorId="5939A9AF" wp14:editId="142F8381">
            <wp:extent cx="5760720" cy="2858312"/>
            <wp:effectExtent l="0" t="0" r="0"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760720" cy="2858312"/>
                    </a:xfrm>
                    <a:prstGeom prst="rect">
                      <a:avLst/>
                    </a:prstGeom>
                  </pic:spPr>
                </pic:pic>
              </a:graphicData>
            </a:graphic>
          </wp:inline>
        </w:drawing>
      </w:r>
    </w:p>
    <w:p w:rsidR="00CA5BBF" w:rsidRDefault="00CA5BBF" w:rsidP="00577BD1">
      <w:pPr>
        <w:jc w:val="center"/>
        <w:rPr>
          <w:b/>
          <w:i/>
        </w:rPr>
      </w:pPr>
    </w:p>
    <w:p w:rsidR="000C492C" w:rsidRPr="00A2529C" w:rsidRDefault="000C492C" w:rsidP="00577BD1">
      <w:pPr>
        <w:jc w:val="center"/>
        <w:rPr>
          <w:b/>
          <w:i/>
        </w:rPr>
      </w:pPr>
    </w:p>
    <w:p w:rsidR="00CA5BBF" w:rsidRDefault="00CA5BBF" w:rsidP="00577BD1">
      <w:pPr>
        <w:jc w:val="center"/>
        <w:rPr>
          <w:b/>
          <w:i/>
        </w:rPr>
      </w:pPr>
    </w:p>
    <w:p w:rsidR="007D16CB" w:rsidRDefault="007D16CB" w:rsidP="00577BD1">
      <w:pPr>
        <w:jc w:val="center"/>
        <w:rPr>
          <w:b/>
          <w:i/>
        </w:rPr>
      </w:pPr>
    </w:p>
    <w:p w:rsidR="00FA02B9" w:rsidRDefault="00FA02B9" w:rsidP="00577BD1">
      <w:pPr>
        <w:jc w:val="center"/>
        <w:rPr>
          <w:b/>
          <w:i/>
        </w:rPr>
      </w:pPr>
    </w:p>
    <w:p w:rsidR="007D16CB" w:rsidRDefault="007D16CB" w:rsidP="00577BD1">
      <w:pPr>
        <w:jc w:val="center"/>
        <w:rPr>
          <w:b/>
          <w:i/>
        </w:rPr>
      </w:pPr>
    </w:p>
    <w:p w:rsidR="007D16CB" w:rsidRDefault="007D16CB" w:rsidP="00577BD1">
      <w:pPr>
        <w:jc w:val="center"/>
        <w:rPr>
          <w:b/>
          <w:i/>
        </w:rPr>
      </w:pPr>
    </w:p>
    <w:p w:rsidR="00577BD1" w:rsidRPr="00CC5484" w:rsidRDefault="00577BD1" w:rsidP="00577BD1">
      <w:pPr>
        <w:jc w:val="center"/>
        <w:rPr>
          <w:b/>
          <w:i/>
          <w:sz w:val="22"/>
        </w:rPr>
      </w:pPr>
      <w:r w:rsidRPr="00CC5484">
        <w:rPr>
          <w:b/>
          <w:i/>
          <w:sz w:val="22"/>
        </w:rPr>
        <w:lastRenderedPageBreak/>
        <w:t>Obr.</w:t>
      </w:r>
      <w:r w:rsidR="00AB3872" w:rsidRPr="00CC5484">
        <w:rPr>
          <w:b/>
          <w:i/>
          <w:sz w:val="22"/>
        </w:rPr>
        <w:t xml:space="preserve"> </w:t>
      </w:r>
      <w:r w:rsidRPr="00CC5484">
        <w:rPr>
          <w:b/>
          <w:i/>
          <w:sz w:val="22"/>
        </w:rPr>
        <w:t xml:space="preserve">3: </w:t>
      </w:r>
      <w:r w:rsidR="00AB3872" w:rsidRPr="00CC5484">
        <w:rPr>
          <w:b/>
          <w:i/>
          <w:sz w:val="22"/>
        </w:rPr>
        <w:t>Z</w:t>
      </w:r>
      <w:r w:rsidRPr="00CC5484">
        <w:rPr>
          <w:b/>
          <w:i/>
          <w:sz w:val="22"/>
        </w:rPr>
        <w:t>oznam spolupracujúcich inštitúcií pri publikačnej činnosti UKF v roku 2018 (zdroj: WoS)</w:t>
      </w:r>
    </w:p>
    <w:p w:rsidR="00577BD1" w:rsidRPr="00A2529C" w:rsidRDefault="00577BD1" w:rsidP="00577BD1">
      <w:pPr>
        <w:rPr>
          <w:b/>
          <w:i/>
        </w:rPr>
      </w:pPr>
      <w:r w:rsidRPr="00A2529C">
        <w:rPr>
          <w:noProof/>
          <w:lang w:val="sk-SK" w:eastAsia="sk-SK" w:bidi="ar-SA"/>
        </w:rPr>
        <w:drawing>
          <wp:inline distT="0" distB="0" distL="0" distR="0" wp14:anchorId="7DD4B909" wp14:editId="64CB91EB">
            <wp:extent cx="5760652" cy="2828261"/>
            <wp:effectExtent l="0" t="0" r="0"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772949" cy="2834298"/>
                    </a:xfrm>
                    <a:prstGeom prst="rect">
                      <a:avLst/>
                    </a:prstGeom>
                  </pic:spPr>
                </pic:pic>
              </a:graphicData>
            </a:graphic>
          </wp:inline>
        </w:drawing>
      </w:r>
    </w:p>
    <w:p w:rsidR="00CC5484" w:rsidRDefault="00CC5484" w:rsidP="00577BD1">
      <w:pPr>
        <w:jc w:val="center"/>
        <w:rPr>
          <w:b/>
          <w:i/>
          <w:sz w:val="22"/>
        </w:rPr>
      </w:pPr>
    </w:p>
    <w:p w:rsidR="00CC5484" w:rsidRDefault="00CC5484" w:rsidP="00577BD1">
      <w:pPr>
        <w:jc w:val="center"/>
        <w:rPr>
          <w:b/>
          <w:i/>
          <w:sz w:val="22"/>
        </w:rPr>
      </w:pPr>
    </w:p>
    <w:p w:rsidR="00CC5484" w:rsidRDefault="00577BD1" w:rsidP="00577BD1">
      <w:pPr>
        <w:jc w:val="center"/>
        <w:rPr>
          <w:b/>
          <w:i/>
          <w:sz w:val="22"/>
        </w:rPr>
      </w:pPr>
      <w:r w:rsidRPr="00CC5484">
        <w:rPr>
          <w:b/>
          <w:i/>
          <w:sz w:val="22"/>
        </w:rPr>
        <w:t>Obr.</w:t>
      </w:r>
      <w:r w:rsidR="00AB3872" w:rsidRPr="00CC5484">
        <w:rPr>
          <w:b/>
          <w:i/>
          <w:sz w:val="22"/>
        </w:rPr>
        <w:t xml:space="preserve"> </w:t>
      </w:r>
      <w:r w:rsidRPr="00CC5484">
        <w:rPr>
          <w:b/>
          <w:i/>
          <w:sz w:val="22"/>
        </w:rPr>
        <w:t>4: Top 25 najproduktívnejších autorov a spoluautorov UKF v databáze WoS za rok 2018</w:t>
      </w:r>
    </w:p>
    <w:p w:rsidR="00577BD1" w:rsidRPr="00A2529C" w:rsidRDefault="00CC5484" w:rsidP="00CC5484">
      <w:pPr>
        <w:rPr>
          <w:i/>
        </w:rPr>
      </w:pPr>
      <w:r>
        <w:rPr>
          <w:b/>
          <w:i/>
          <w:sz w:val="22"/>
        </w:rPr>
        <w:t>(</w:t>
      </w:r>
      <w:r w:rsidR="00577BD1" w:rsidRPr="00CC5484">
        <w:rPr>
          <w:b/>
          <w:i/>
          <w:sz w:val="22"/>
        </w:rPr>
        <w:t>zdroj:WoS)</w:t>
      </w:r>
    </w:p>
    <w:p w:rsidR="00CC5484" w:rsidRDefault="00CC5484" w:rsidP="00577BD1">
      <w:pPr>
        <w:jc w:val="center"/>
        <w:rPr>
          <w:b/>
          <w:i/>
          <w:sz w:val="22"/>
        </w:rPr>
      </w:pPr>
      <w:r w:rsidRPr="00A2529C">
        <w:rPr>
          <w:noProof/>
          <w:lang w:val="sk-SK" w:eastAsia="sk-SK" w:bidi="ar-SA"/>
        </w:rPr>
        <w:drawing>
          <wp:inline distT="0" distB="0" distL="0" distR="0" wp14:anchorId="70A9C3C1" wp14:editId="3BC7A5B8">
            <wp:extent cx="5760085" cy="2976880"/>
            <wp:effectExtent l="0" t="0" r="0" b="0"/>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760085" cy="2976880"/>
                    </a:xfrm>
                    <a:prstGeom prst="rect">
                      <a:avLst/>
                    </a:prstGeom>
                  </pic:spPr>
                </pic:pic>
              </a:graphicData>
            </a:graphic>
          </wp:inline>
        </w:drawing>
      </w:r>
    </w:p>
    <w:p w:rsidR="00CC5484" w:rsidRDefault="00CC5484" w:rsidP="00577BD1">
      <w:pPr>
        <w:jc w:val="center"/>
        <w:rPr>
          <w:b/>
          <w:i/>
          <w:sz w:val="22"/>
        </w:rPr>
      </w:pPr>
    </w:p>
    <w:p w:rsidR="00CC5484" w:rsidRDefault="00CC5484" w:rsidP="00577BD1">
      <w:pPr>
        <w:jc w:val="center"/>
        <w:rPr>
          <w:b/>
          <w:i/>
          <w:sz w:val="22"/>
        </w:rPr>
      </w:pPr>
    </w:p>
    <w:p w:rsidR="00CC5484" w:rsidRDefault="00CC5484" w:rsidP="00577BD1">
      <w:pPr>
        <w:jc w:val="center"/>
        <w:rPr>
          <w:b/>
          <w:i/>
          <w:sz w:val="22"/>
        </w:rPr>
      </w:pPr>
    </w:p>
    <w:p w:rsidR="00CC5484" w:rsidRDefault="00CC5484" w:rsidP="00577BD1">
      <w:pPr>
        <w:jc w:val="center"/>
        <w:rPr>
          <w:b/>
          <w:i/>
          <w:sz w:val="22"/>
        </w:rPr>
      </w:pPr>
    </w:p>
    <w:p w:rsidR="00CC5484" w:rsidRDefault="00CC5484" w:rsidP="00577BD1">
      <w:pPr>
        <w:jc w:val="center"/>
        <w:rPr>
          <w:b/>
          <w:i/>
          <w:sz w:val="22"/>
        </w:rPr>
      </w:pPr>
    </w:p>
    <w:p w:rsidR="00CC5484" w:rsidRDefault="00CC5484" w:rsidP="00577BD1">
      <w:pPr>
        <w:jc w:val="center"/>
        <w:rPr>
          <w:b/>
          <w:i/>
          <w:sz w:val="22"/>
        </w:rPr>
      </w:pPr>
    </w:p>
    <w:p w:rsidR="00CC5484" w:rsidRDefault="00CC5484" w:rsidP="00577BD1">
      <w:pPr>
        <w:jc w:val="center"/>
        <w:rPr>
          <w:b/>
          <w:i/>
          <w:sz w:val="22"/>
        </w:rPr>
      </w:pPr>
    </w:p>
    <w:p w:rsidR="00CC5484" w:rsidRDefault="00CC5484" w:rsidP="00577BD1">
      <w:pPr>
        <w:jc w:val="center"/>
        <w:rPr>
          <w:b/>
          <w:i/>
          <w:sz w:val="22"/>
        </w:rPr>
      </w:pPr>
    </w:p>
    <w:p w:rsidR="00CC5484" w:rsidRDefault="00CC5484" w:rsidP="00577BD1">
      <w:pPr>
        <w:jc w:val="center"/>
        <w:rPr>
          <w:b/>
          <w:i/>
          <w:sz w:val="22"/>
        </w:rPr>
      </w:pPr>
    </w:p>
    <w:p w:rsidR="00577BD1" w:rsidRPr="00CC5484" w:rsidRDefault="00577BD1" w:rsidP="00577BD1">
      <w:pPr>
        <w:jc w:val="center"/>
        <w:rPr>
          <w:b/>
          <w:i/>
          <w:sz w:val="22"/>
        </w:rPr>
      </w:pPr>
      <w:r w:rsidRPr="00CC5484">
        <w:rPr>
          <w:b/>
          <w:i/>
          <w:sz w:val="22"/>
        </w:rPr>
        <w:lastRenderedPageBreak/>
        <w:t>Obr.</w:t>
      </w:r>
      <w:r w:rsidR="00AB3872" w:rsidRPr="00CC5484">
        <w:rPr>
          <w:b/>
          <w:i/>
          <w:sz w:val="22"/>
        </w:rPr>
        <w:t xml:space="preserve"> </w:t>
      </w:r>
      <w:r w:rsidRPr="00CC5484">
        <w:rPr>
          <w:b/>
          <w:i/>
          <w:sz w:val="22"/>
        </w:rPr>
        <w:t xml:space="preserve">5: </w:t>
      </w:r>
      <w:r w:rsidR="00AB3872" w:rsidRPr="00CC5484">
        <w:rPr>
          <w:b/>
          <w:i/>
          <w:sz w:val="22"/>
        </w:rPr>
        <w:t>P</w:t>
      </w:r>
      <w:r w:rsidRPr="00CC5484">
        <w:rPr>
          <w:b/>
          <w:i/>
          <w:sz w:val="22"/>
        </w:rPr>
        <w:t>očet jednotlivých typov dokumentov UKF</w:t>
      </w:r>
      <w:r w:rsidR="00A74E4B">
        <w:rPr>
          <w:b/>
          <w:i/>
          <w:sz w:val="22"/>
        </w:rPr>
        <w:t xml:space="preserve"> </w:t>
      </w:r>
      <w:r w:rsidRPr="00CC5484">
        <w:rPr>
          <w:b/>
          <w:i/>
          <w:sz w:val="22"/>
        </w:rPr>
        <w:t>v databáze WoS za rok 2018 (zdroj: WoS)</w:t>
      </w:r>
    </w:p>
    <w:p w:rsidR="00577BD1" w:rsidRPr="00A2529C" w:rsidRDefault="00577BD1" w:rsidP="00577BD1">
      <w:pPr>
        <w:jc w:val="center"/>
        <w:rPr>
          <w:b/>
        </w:rPr>
      </w:pPr>
      <w:r w:rsidRPr="00A2529C">
        <w:rPr>
          <w:noProof/>
          <w:lang w:val="sk-SK" w:eastAsia="sk-SK" w:bidi="ar-SA"/>
        </w:rPr>
        <w:drawing>
          <wp:inline distT="0" distB="0" distL="0" distR="0" wp14:anchorId="752D5F2E" wp14:editId="68A951A8">
            <wp:extent cx="5858700" cy="2552132"/>
            <wp:effectExtent l="0" t="0" r="8890" b="635"/>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900612" cy="2570390"/>
                    </a:xfrm>
                    <a:prstGeom prst="rect">
                      <a:avLst/>
                    </a:prstGeom>
                  </pic:spPr>
                </pic:pic>
              </a:graphicData>
            </a:graphic>
          </wp:inline>
        </w:drawing>
      </w:r>
    </w:p>
    <w:p w:rsidR="00CC5484" w:rsidRDefault="00CC5484" w:rsidP="00577BD1">
      <w:pPr>
        <w:jc w:val="center"/>
        <w:rPr>
          <w:b/>
          <w:i/>
          <w:sz w:val="22"/>
          <w:u w:val="single"/>
        </w:rPr>
      </w:pPr>
    </w:p>
    <w:p w:rsidR="00CC5484" w:rsidRDefault="00CC5484" w:rsidP="00577BD1">
      <w:pPr>
        <w:jc w:val="center"/>
        <w:rPr>
          <w:b/>
          <w:i/>
          <w:sz w:val="22"/>
          <w:u w:val="single"/>
        </w:rPr>
      </w:pPr>
    </w:p>
    <w:p w:rsidR="00CC5484" w:rsidRDefault="00CC5484" w:rsidP="00577BD1">
      <w:pPr>
        <w:jc w:val="center"/>
        <w:rPr>
          <w:b/>
          <w:i/>
          <w:sz w:val="22"/>
          <w:u w:val="single"/>
        </w:rPr>
      </w:pPr>
    </w:p>
    <w:p w:rsidR="00CC5484" w:rsidRDefault="00CC5484" w:rsidP="00577BD1">
      <w:pPr>
        <w:jc w:val="center"/>
        <w:rPr>
          <w:b/>
          <w:i/>
          <w:sz w:val="22"/>
          <w:u w:val="single"/>
        </w:rPr>
      </w:pPr>
    </w:p>
    <w:p w:rsidR="00577BD1" w:rsidRPr="00CC5484" w:rsidRDefault="00577BD1" w:rsidP="00577BD1">
      <w:pPr>
        <w:jc w:val="center"/>
        <w:rPr>
          <w:b/>
          <w:i/>
          <w:sz w:val="24"/>
          <w:u w:val="single"/>
        </w:rPr>
      </w:pPr>
      <w:r w:rsidRPr="00CC5484">
        <w:rPr>
          <w:b/>
          <w:i/>
          <w:sz w:val="24"/>
          <w:u w:val="single"/>
        </w:rPr>
        <w:t>Grafy databázy</w:t>
      </w:r>
      <w:r w:rsidR="00A74E4B">
        <w:rPr>
          <w:b/>
          <w:i/>
          <w:sz w:val="24"/>
          <w:u w:val="single"/>
        </w:rPr>
        <w:t xml:space="preserve"> </w:t>
      </w:r>
      <w:r w:rsidRPr="00CC5484">
        <w:rPr>
          <w:b/>
          <w:i/>
          <w:sz w:val="24"/>
          <w:u w:val="single"/>
        </w:rPr>
        <w:t>Scopus spoločnosti Elsevier</w:t>
      </w:r>
    </w:p>
    <w:p w:rsidR="00AB3872" w:rsidRPr="00AB3872" w:rsidRDefault="00AB3872" w:rsidP="00577BD1">
      <w:pPr>
        <w:jc w:val="center"/>
        <w:rPr>
          <w:b/>
          <w:i/>
          <w:sz w:val="22"/>
          <w:u w:val="single"/>
        </w:rPr>
      </w:pPr>
    </w:p>
    <w:p w:rsidR="00577BD1" w:rsidRPr="00CC5484" w:rsidRDefault="00577BD1" w:rsidP="00577BD1">
      <w:pPr>
        <w:rPr>
          <w:b/>
          <w:i/>
          <w:sz w:val="22"/>
        </w:rPr>
      </w:pPr>
      <w:r w:rsidRPr="00CC5484">
        <w:rPr>
          <w:b/>
          <w:i/>
          <w:sz w:val="22"/>
        </w:rPr>
        <w:t>Obr.</w:t>
      </w:r>
      <w:r w:rsidR="00AB3872" w:rsidRPr="00CC5484">
        <w:rPr>
          <w:b/>
          <w:i/>
          <w:sz w:val="22"/>
        </w:rPr>
        <w:t xml:space="preserve"> </w:t>
      </w:r>
      <w:r w:rsidRPr="00CC5484">
        <w:rPr>
          <w:b/>
          <w:i/>
          <w:sz w:val="22"/>
        </w:rPr>
        <w:t>6:</w:t>
      </w:r>
      <w:r w:rsidR="00A74E4B">
        <w:rPr>
          <w:b/>
          <w:i/>
          <w:sz w:val="22"/>
        </w:rPr>
        <w:t xml:space="preserve"> </w:t>
      </w:r>
      <w:r w:rsidR="00AB3872" w:rsidRPr="00CC5484">
        <w:rPr>
          <w:b/>
          <w:i/>
          <w:sz w:val="22"/>
        </w:rPr>
        <w:t xml:space="preserve">Percentuálne </w:t>
      </w:r>
      <w:r w:rsidRPr="00CC5484">
        <w:rPr>
          <w:b/>
          <w:i/>
          <w:sz w:val="22"/>
        </w:rPr>
        <w:t>zastúpenie vedných oblastí publikačnej činnosti UKF v databáze Sopus za rok 2018 (zdroj: Scopus)</w:t>
      </w:r>
    </w:p>
    <w:p w:rsidR="00577BD1" w:rsidRPr="00A2529C" w:rsidRDefault="00577BD1" w:rsidP="00577BD1">
      <w:r w:rsidRPr="00A2529C">
        <w:rPr>
          <w:noProof/>
          <w:lang w:val="sk-SK" w:eastAsia="sk-SK" w:bidi="ar-SA"/>
        </w:rPr>
        <w:drawing>
          <wp:inline distT="0" distB="0" distL="0" distR="0" wp14:anchorId="42AE943D" wp14:editId="3E79CBD1">
            <wp:extent cx="5760720" cy="3335412"/>
            <wp:effectExtent l="0" t="0" r="0" b="0"/>
            <wp:docPr id="50" name="Obrázo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760720" cy="3335412"/>
                    </a:xfrm>
                    <a:prstGeom prst="rect">
                      <a:avLst/>
                    </a:prstGeom>
                  </pic:spPr>
                </pic:pic>
              </a:graphicData>
            </a:graphic>
          </wp:inline>
        </w:drawing>
      </w:r>
    </w:p>
    <w:p w:rsidR="00CC5484" w:rsidRDefault="00CC5484" w:rsidP="00577BD1">
      <w:pPr>
        <w:rPr>
          <w:b/>
          <w:i/>
        </w:rPr>
      </w:pPr>
    </w:p>
    <w:p w:rsidR="00CC5484" w:rsidRDefault="00CC5484" w:rsidP="00577BD1">
      <w:pPr>
        <w:rPr>
          <w:b/>
          <w:i/>
        </w:rPr>
      </w:pPr>
    </w:p>
    <w:p w:rsidR="00CC5484" w:rsidRDefault="00CC5484" w:rsidP="00577BD1">
      <w:pPr>
        <w:rPr>
          <w:b/>
          <w:i/>
        </w:rPr>
      </w:pPr>
    </w:p>
    <w:p w:rsidR="00CC5484" w:rsidRDefault="00CC5484" w:rsidP="00577BD1">
      <w:pPr>
        <w:rPr>
          <w:b/>
          <w:i/>
        </w:rPr>
      </w:pPr>
    </w:p>
    <w:p w:rsidR="00CC5484" w:rsidRDefault="00CC5484" w:rsidP="00577BD1">
      <w:pPr>
        <w:rPr>
          <w:b/>
          <w:i/>
        </w:rPr>
      </w:pPr>
    </w:p>
    <w:p w:rsidR="00577BD1" w:rsidRPr="00CC5484" w:rsidRDefault="00577BD1" w:rsidP="00577BD1">
      <w:pPr>
        <w:rPr>
          <w:b/>
          <w:i/>
          <w:sz w:val="22"/>
        </w:rPr>
      </w:pPr>
      <w:r w:rsidRPr="00CC5484">
        <w:rPr>
          <w:b/>
          <w:i/>
          <w:sz w:val="22"/>
        </w:rPr>
        <w:lastRenderedPageBreak/>
        <w:t>Obr.</w:t>
      </w:r>
      <w:r w:rsidR="00AB3872" w:rsidRPr="00CC5484">
        <w:rPr>
          <w:b/>
          <w:i/>
          <w:sz w:val="22"/>
        </w:rPr>
        <w:t xml:space="preserve"> 7:</w:t>
      </w:r>
      <w:r w:rsidR="00A74E4B">
        <w:rPr>
          <w:b/>
          <w:i/>
          <w:sz w:val="22"/>
        </w:rPr>
        <w:t xml:space="preserve"> </w:t>
      </w:r>
      <w:r w:rsidR="00AB3872" w:rsidRPr="00CC5484">
        <w:rPr>
          <w:b/>
          <w:i/>
          <w:sz w:val="22"/>
        </w:rPr>
        <w:t>P</w:t>
      </w:r>
      <w:r w:rsidRPr="00CC5484">
        <w:rPr>
          <w:b/>
          <w:i/>
          <w:sz w:val="22"/>
        </w:rPr>
        <w:t>oradie spolupracujúcich krajín na publikačnej činnosti UKF v roku 2018 (zdroj: Scopus)</w:t>
      </w:r>
    </w:p>
    <w:p w:rsidR="004615EE" w:rsidRPr="00A2529C" w:rsidRDefault="004615EE" w:rsidP="00577BD1">
      <w:pPr>
        <w:rPr>
          <w:i/>
        </w:rPr>
      </w:pPr>
    </w:p>
    <w:p w:rsidR="00577BD1" w:rsidRPr="00A2529C" w:rsidRDefault="00577BD1" w:rsidP="00577BD1">
      <w:pPr>
        <w:rPr>
          <w:i/>
        </w:rPr>
      </w:pPr>
      <w:r w:rsidRPr="00A2529C">
        <w:rPr>
          <w:noProof/>
          <w:lang w:val="sk-SK" w:eastAsia="sk-SK" w:bidi="ar-SA"/>
        </w:rPr>
        <w:drawing>
          <wp:inline distT="0" distB="0" distL="0" distR="0" wp14:anchorId="618CDABA" wp14:editId="73B00E8C">
            <wp:extent cx="5760720" cy="3204959"/>
            <wp:effectExtent l="0" t="0" r="0" b="0"/>
            <wp:docPr id="70" name="Obrázo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760720" cy="3204959"/>
                    </a:xfrm>
                    <a:prstGeom prst="rect">
                      <a:avLst/>
                    </a:prstGeom>
                  </pic:spPr>
                </pic:pic>
              </a:graphicData>
            </a:graphic>
          </wp:inline>
        </w:drawing>
      </w:r>
    </w:p>
    <w:p w:rsidR="00577BD1" w:rsidRPr="00A2529C" w:rsidRDefault="00577BD1" w:rsidP="00577BD1"/>
    <w:p w:rsidR="004615EE" w:rsidRPr="00A2529C" w:rsidRDefault="004615EE" w:rsidP="00577BD1">
      <w:pPr>
        <w:jc w:val="center"/>
        <w:rPr>
          <w:b/>
          <w:i/>
        </w:rPr>
      </w:pPr>
    </w:p>
    <w:p w:rsidR="004615EE" w:rsidRPr="00A2529C" w:rsidRDefault="004615EE" w:rsidP="00577BD1">
      <w:pPr>
        <w:jc w:val="center"/>
        <w:rPr>
          <w:b/>
          <w:i/>
        </w:rPr>
      </w:pPr>
    </w:p>
    <w:p w:rsidR="004615EE" w:rsidRPr="00A2529C" w:rsidRDefault="004615EE" w:rsidP="00577BD1">
      <w:pPr>
        <w:jc w:val="center"/>
        <w:rPr>
          <w:b/>
          <w:i/>
        </w:rPr>
      </w:pPr>
    </w:p>
    <w:p w:rsidR="004615EE" w:rsidRPr="00A2529C" w:rsidRDefault="004615EE" w:rsidP="00577BD1">
      <w:pPr>
        <w:jc w:val="center"/>
        <w:rPr>
          <w:b/>
          <w:i/>
        </w:rPr>
      </w:pPr>
    </w:p>
    <w:p w:rsidR="00577BD1" w:rsidRPr="00CC5484" w:rsidRDefault="00577BD1" w:rsidP="00577BD1">
      <w:pPr>
        <w:jc w:val="center"/>
        <w:rPr>
          <w:b/>
          <w:i/>
          <w:sz w:val="22"/>
        </w:rPr>
      </w:pPr>
      <w:r w:rsidRPr="00CC5484">
        <w:rPr>
          <w:b/>
          <w:i/>
          <w:sz w:val="22"/>
        </w:rPr>
        <w:t>Obr.</w:t>
      </w:r>
      <w:r w:rsidR="00AB3872" w:rsidRPr="00CC5484">
        <w:rPr>
          <w:b/>
          <w:i/>
          <w:sz w:val="22"/>
        </w:rPr>
        <w:t xml:space="preserve"> 8: P</w:t>
      </w:r>
      <w:r w:rsidRPr="00CC5484">
        <w:rPr>
          <w:b/>
          <w:i/>
          <w:sz w:val="22"/>
        </w:rPr>
        <w:t>oradie spolupracujúcich inštitúcií v publikačnej činnosti UKF v roku 2018 (zdroj: Scopus)</w:t>
      </w:r>
    </w:p>
    <w:p w:rsidR="00577BD1" w:rsidRPr="00A2529C" w:rsidRDefault="00577BD1" w:rsidP="00577BD1">
      <w:pPr>
        <w:rPr>
          <w:i/>
        </w:rPr>
      </w:pPr>
      <w:r w:rsidRPr="00A2529C">
        <w:rPr>
          <w:noProof/>
          <w:lang w:val="sk-SK" w:eastAsia="sk-SK" w:bidi="ar-SA"/>
        </w:rPr>
        <w:drawing>
          <wp:inline distT="0" distB="0" distL="0" distR="0" wp14:anchorId="442B102A" wp14:editId="4317E61C">
            <wp:extent cx="5760720" cy="2981415"/>
            <wp:effectExtent l="0" t="0" r="0" b="9525"/>
            <wp:docPr id="71" name="Obrázo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760720" cy="2981415"/>
                    </a:xfrm>
                    <a:prstGeom prst="rect">
                      <a:avLst/>
                    </a:prstGeom>
                  </pic:spPr>
                </pic:pic>
              </a:graphicData>
            </a:graphic>
          </wp:inline>
        </w:drawing>
      </w:r>
    </w:p>
    <w:p w:rsidR="00577BD1" w:rsidRPr="00A2529C" w:rsidRDefault="00577BD1" w:rsidP="00577BD1">
      <w:pPr>
        <w:rPr>
          <w:i/>
        </w:rPr>
      </w:pPr>
    </w:p>
    <w:p w:rsidR="00577BD1" w:rsidRPr="00A2529C" w:rsidRDefault="00577BD1" w:rsidP="00577BD1">
      <w:pPr>
        <w:jc w:val="center"/>
        <w:rPr>
          <w:i/>
        </w:rPr>
      </w:pPr>
    </w:p>
    <w:p w:rsidR="00CA5BBF" w:rsidRDefault="00CA5BBF" w:rsidP="00577BD1">
      <w:pPr>
        <w:jc w:val="center"/>
        <w:rPr>
          <w:b/>
          <w:i/>
        </w:rPr>
      </w:pPr>
    </w:p>
    <w:p w:rsidR="00CC5484" w:rsidRPr="00A2529C" w:rsidRDefault="00CC5484" w:rsidP="00577BD1">
      <w:pPr>
        <w:jc w:val="center"/>
        <w:rPr>
          <w:b/>
          <w:i/>
        </w:rPr>
      </w:pPr>
    </w:p>
    <w:p w:rsidR="00CA5BBF" w:rsidRPr="00A2529C" w:rsidRDefault="00CA5BBF" w:rsidP="00577BD1">
      <w:pPr>
        <w:jc w:val="center"/>
        <w:rPr>
          <w:b/>
          <w:i/>
        </w:rPr>
      </w:pPr>
    </w:p>
    <w:p w:rsidR="00577BD1" w:rsidRPr="00CC5484" w:rsidRDefault="00577BD1" w:rsidP="00577BD1">
      <w:pPr>
        <w:jc w:val="center"/>
        <w:rPr>
          <w:b/>
          <w:i/>
          <w:sz w:val="22"/>
        </w:rPr>
      </w:pPr>
      <w:r w:rsidRPr="00CC5484">
        <w:rPr>
          <w:b/>
          <w:i/>
          <w:sz w:val="22"/>
        </w:rPr>
        <w:lastRenderedPageBreak/>
        <w:t>Obr.</w:t>
      </w:r>
      <w:r w:rsidR="00AB3872" w:rsidRPr="00CC5484">
        <w:rPr>
          <w:b/>
          <w:i/>
          <w:sz w:val="22"/>
        </w:rPr>
        <w:t xml:space="preserve"> </w:t>
      </w:r>
      <w:r w:rsidRPr="00CC5484">
        <w:rPr>
          <w:b/>
          <w:i/>
          <w:sz w:val="22"/>
        </w:rPr>
        <w:t>9:</w:t>
      </w:r>
      <w:r w:rsidR="00A74E4B">
        <w:rPr>
          <w:b/>
          <w:i/>
          <w:sz w:val="22"/>
        </w:rPr>
        <w:t xml:space="preserve"> </w:t>
      </w:r>
      <w:r w:rsidRPr="00CC5484">
        <w:rPr>
          <w:b/>
          <w:i/>
          <w:sz w:val="22"/>
        </w:rPr>
        <w:t>15 najproduktívnejších autorov UKF v databáze Scopus za rok 2018 (zdroj:Scopus)</w:t>
      </w:r>
    </w:p>
    <w:p w:rsidR="00577BD1" w:rsidRPr="00A2529C" w:rsidRDefault="00577BD1" w:rsidP="00577BD1">
      <w:r w:rsidRPr="00A2529C">
        <w:rPr>
          <w:noProof/>
          <w:lang w:val="sk-SK" w:eastAsia="sk-SK" w:bidi="ar-SA"/>
        </w:rPr>
        <w:drawing>
          <wp:inline distT="0" distB="0" distL="0" distR="0" wp14:anchorId="06E3AB9F" wp14:editId="673BB85E">
            <wp:extent cx="5760720" cy="3372771"/>
            <wp:effectExtent l="0" t="0" r="0" b="0"/>
            <wp:docPr id="72" name="Obrázo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760720" cy="3372771"/>
                    </a:xfrm>
                    <a:prstGeom prst="rect">
                      <a:avLst/>
                    </a:prstGeom>
                  </pic:spPr>
                </pic:pic>
              </a:graphicData>
            </a:graphic>
          </wp:inline>
        </w:drawing>
      </w:r>
    </w:p>
    <w:p w:rsidR="00577BD1" w:rsidRPr="00A2529C" w:rsidRDefault="00577BD1" w:rsidP="00577BD1"/>
    <w:p w:rsidR="00D33DD0" w:rsidRPr="00A2529C" w:rsidRDefault="00D33DD0" w:rsidP="00577BD1"/>
    <w:p w:rsidR="00D33DD0" w:rsidRPr="00A2529C" w:rsidRDefault="00D33DD0" w:rsidP="00577BD1"/>
    <w:p w:rsidR="00D33DD0" w:rsidRPr="00A2529C" w:rsidRDefault="00D33DD0" w:rsidP="00577BD1"/>
    <w:p w:rsidR="004615EE" w:rsidRPr="00A2529C" w:rsidRDefault="004615EE" w:rsidP="00577BD1"/>
    <w:p w:rsidR="00CC5484" w:rsidRDefault="00577BD1" w:rsidP="00577BD1">
      <w:pPr>
        <w:jc w:val="center"/>
        <w:rPr>
          <w:b/>
          <w:i/>
          <w:sz w:val="22"/>
        </w:rPr>
      </w:pPr>
      <w:r w:rsidRPr="00CC5484">
        <w:rPr>
          <w:b/>
          <w:i/>
          <w:sz w:val="22"/>
        </w:rPr>
        <w:t>Obr. 10:</w:t>
      </w:r>
      <w:r w:rsidR="00A74E4B">
        <w:rPr>
          <w:b/>
          <w:i/>
          <w:sz w:val="22"/>
        </w:rPr>
        <w:t xml:space="preserve"> </w:t>
      </w:r>
      <w:r w:rsidR="00AB3872" w:rsidRPr="00CC5484">
        <w:rPr>
          <w:b/>
          <w:i/>
          <w:sz w:val="22"/>
        </w:rPr>
        <w:t>P</w:t>
      </w:r>
      <w:r w:rsidRPr="00CC5484">
        <w:rPr>
          <w:b/>
          <w:i/>
          <w:sz w:val="22"/>
        </w:rPr>
        <w:t>ercentuálne zastúpenie typov dokumentov na publi</w:t>
      </w:r>
      <w:r w:rsidR="00CC5484">
        <w:rPr>
          <w:b/>
          <w:i/>
          <w:sz w:val="22"/>
        </w:rPr>
        <w:t>kačnej činnosti UKF v databáze</w:t>
      </w:r>
    </w:p>
    <w:p w:rsidR="00577BD1" w:rsidRPr="00CC5484" w:rsidRDefault="00A74E4B" w:rsidP="00CC5484">
      <w:pPr>
        <w:ind w:firstLine="0"/>
        <w:rPr>
          <w:b/>
          <w:i/>
          <w:sz w:val="22"/>
        </w:rPr>
      </w:pPr>
      <w:r>
        <w:rPr>
          <w:b/>
          <w:i/>
          <w:sz w:val="22"/>
        </w:rPr>
        <w:t xml:space="preserve">             </w:t>
      </w:r>
      <w:r w:rsidR="00577BD1" w:rsidRPr="00CC5484">
        <w:rPr>
          <w:b/>
          <w:i/>
          <w:sz w:val="22"/>
        </w:rPr>
        <w:t>Scopus za rok 2018 (zdroj: Scopus)</w:t>
      </w:r>
    </w:p>
    <w:p w:rsidR="00577BD1" w:rsidRPr="00A2529C" w:rsidRDefault="00577BD1" w:rsidP="00577BD1">
      <w:r w:rsidRPr="00A2529C">
        <w:rPr>
          <w:noProof/>
          <w:lang w:val="sk-SK" w:eastAsia="sk-SK" w:bidi="ar-SA"/>
        </w:rPr>
        <w:drawing>
          <wp:inline distT="0" distB="0" distL="0" distR="0" wp14:anchorId="791CE488" wp14:editId="6478354F">
            <wp:extent cx="5760720" cy="3418093"/>
            <wp:effectExtent l="0" t="0" r="0" b="0"/>
            <wp:docPr id="73" name="Obrázo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760720" cy="3418093"/>
                    </a:xfrm>
                    <a:prstGeom prst="rect">
                      <a:avLst/>
                    </a:prstGeom>
                  </pic:spPr>
                </pic:pic>
              </a:graphicData>
            </a:graphic>
          </wp:inline>
        </w:drawing>
      </w:r>
    </w:p>
    <w:p w:rsidR="003353A5" w:rsidRDefault="003353A5" w:rsidP="003353A5">
      <w:pPr>
        <w:pStyle w:val="Odsekzoznamu"/>
        <w:tabs>
          <w:tab w:val="left" w:pos="426"/>
        </w:tabs>
        <w:spacing w:after="0" w:line="240" w:lineRule="auto"/>
        <w:ind w:firstLine="0"/>
        <w:rPr>
          <w:b/>
          <w:sz w:val="24"/>
          <w:szCs w:val="28"/>
        </w:rPr>
      </w:pPr>
    </w:p>
    <w:p w:rsidR="00577BD1" w:rsidRPr="000C492C" w:rsidRDefault="000C492C" w:rsidP="00F933E0">
      <w:pPr>
        <w:pStyle w:val="Odsekzoznamu"/>
        <w:numPr>
          <w:ilvl w:val="0"/>
          <w:numId w:val="41"/>
        </w:numPr>
        <w:tabs>
          <w:tab w:val="left" w:pos="426"/>
        </w:tabs>
        <w:spacing w:after="0" w:line="240" w:lineRule="auto"/>
        <w:rPr>
          <w:b/>
          <w:sz w:val="24"/>
          <w:szCs w:val="28"/>
        </w:rPr>
      </w:pPr>
      <w:r w:rsidRPr="000C492C">
        <w:rPr>
          <w:b/>
          <w:sz w:val="24"/>
          <w:szCs w:val="28"/>
        </w:rPr>
        <w:lastRenderedPageBreak/>
        <w:t>Umelecká činnosť</w:t>
      </w:r>
    </w:p>
    <w:p w:rsidR="00577BD1" w:rsidRPr="00D566FC" w:rsidRDefault="00AB3872" w:rsidP="00577BD1">
      <w:pPr>
        <w:pStyle w:val="Popis"/>
        <w:jc w:val="center"/>
        <w:rPr>
          <w:b/>
          <w:i/>
          <w:color w:val="auto"/>
          <w:sz w:val="24"/>
        </w:rPr>
      </w:pPr>
      <w:r w:rsidRPr="00D566FC">
        <w:rPr>
          <w:color w:val="auto"/>
          <w:sz w:val="24"/>
        </w:rPr>
        <w:t>Tab. 47:</w:t>
      </w:r>
      <w:r w:rsidRPr="00D566FC">
        <w:rPr>
          <w:b/>
          <w:i/>
          <w:color w:val="auto"/>
          <w:sz w:val="24"/>
        </w:rPr>
        <w:t xml:space="preserve"> </w:t>
      </w:r>
      <w:r w:rsidR="00577BD1" w:rsidRPr="00D566FC">
        <w:rPr>
          <w:b/>
          <w:color w:val="auto"/>
          <w:sz w:val="24"/>
        </w:rPr>
        <w:t>Prehľad umeleckej činnosti pracovníkov fakúlt UKF za rok 2018 (údaje k 15.1.2019)</w:t>
      </w:r>
    </w:p>
    <w:tbl>
      <w:tblPr>
        <w:tblW w:w="9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2"/>
        <w:gridCol w:w="843"/>
        <w:gridCol w:w="588"/>
        <w:gridCol w:w="829"/>
        <w:gridCol w:w="602"/>
        <w:gridCol w:w="716"/>
        <w:gridCol w:w="716"/>
        <w:gridCol w:w="715"/>
        <w:gridCol w:w="716"/>
        <w:gridCol w:w="716"/>
        <w:gridCol w:w="780"/>
        <w:gridCol w:w="592"/>
        <w:gridCol w:w="826"/>
      </w:tblGrid>
      <w:tr w:rsidR="00A2529C" w:rsidRPr="00A2529C" w:rsidTr="00E42F6D">
        <w:trPr>
          <w:trHeight w:val="539"/>
          <w:jc w:val="center"/>
        </w:trPr>
        <w:tc>
          <w:tcPr>
            <w:tcW w:w="952" w:type="dxa"/>
            <w:shd w:val="clear" w:color="auto" w:fill="CCFFCC"/>
            <w:noWrap/>
            <w:vAlign w:val="center"/>
          </w:tcPr>
          <w:p w:rsidR="00577BD1" w:rsidRPr="00A2529C" w:rsidRDefault="00577BD1" w:rsidP="00577BD1">
            <w:pPr>
              <w:spacing w:after="0" w:line="240" w:lineRule="auto"/>
              <w:jc w:val="center"/>
              <w:rPr>
                <w:lang w:val="sk-SK"/>
              </w:rPr>
            </w:pPr>
            <w:r w:rsidRPr="00A2529C">
              <w:rPr>
                <w:lang w:val="sk-SK"/>
              </w:rPr>
              <w:t>Druh</w:t>
            </w:r>
          </w:p>
        </w:tc>
        <w:tc>
          <w:tcPr>
            <w:tcW w:w="2260" w:type="dxa"/>
            <w:gridSpan w:val="3"/>
            <w:shd w:val="clear" w:color="auto" w:fill="CCFFCC"/>
            <w:noWrap/>
            <w:vAlign w:val="center"/>
          </w:tcPr>
          <w:p w:rsidR="00577BD1" w:rsidRPr="00A2529C" w:rsidRDefault="00577BD1" w:rsidP="00577BD1">
            <w:pPr>
              <w:spacing w:after="0" w:line="240" w:lineRule="auto"/>
              <w:jc w:val="center"/>
              <w:rPr>
                <w:lang w:val="sk-SK"/>
              </w:rPr>
            </w:pPr>
            <w:r w:rsidRPr="00A2529C">
              <w:rPr>
                <w:lang w:val="sk-SK"/>
              </w:rPr>
              <w:t>Závažné</w:t>
            </w:r>
          </w:p>
        </w:tc>
        <w:tc>
          <w:tcPr>
            <w:tcW w:w="2034" w:type="dxa"/>
            <w:gridSpan w:val="3"/>
            <w:shd w:val="clear" w:color="auto" w:fill="CCFFCC"/>
            <w:noWrap/>
            <w:vAlign w:val="center"/>
          </w:tcPr>
          <w:p w:rsidR="00577BD1" w:rsidRPr="00A2529C" w:rsidRDefault="00577BD1" w:rsidP="00577BD1">
            <w:pPr>
              <w:spacing w:after="0" w:line="240" w:lineRule="auto"/>
              <w:jc w:val="center"/>
              <w:rPr>
                <w:lang w:val="sk-SK"/>
              </w:rPr>
            </w:pPr>
            <w:r w:rsidRPr="00A2529C">
              <w:rPr>
                <w:lang w:val="sk-SK"/>
              </w:rPr>
              <w:t>Menej závažné</w:t>
            </w:r>
          </w:p>
        </w:tc>
        <w:tc>
          <w:tcPr>
            <w:tcW w:w="2147" w:type="dxa"/>
            <w:gridSpan w:val="3"/>
            <w:shd w:val="clear" w:color="auto" w:fill="CCFFCC"/>
            <w:noWrap/>
            <w:vAlign w:val="center"/>
          </w:tcPr>
          <w:p w:rsidR="00577BD1" w:rsidRPr="00A2529C" w:rsidRDefault="00577BD1" w:rsidP="00577BD1">
            <w:pPr>
              <w:spacing w:after="0" w:line="240" w:lineRule="auto"/>
              <w:jc w:val="center"/>
              <w:rPr>
                <w:lang w:val="sk-SK"/>
              </w:rPr>
            </w:pPr>
            <w:r w:rsidRPr="00A2529C">
              <w:rPr>
                <w:lang w:val="sk-SK"/>
              </w:rPr>
              <w:t>Ostatné</w:t>
            </w:r>
          </w:p>
        </w:tc>
        <w:tc>
          <w:tcPr>
            <w:tcW w:w="2198" w:type="dxa"/>
            <w:gridSpan w:val="3"/>
            <w:shd w:val="clear" w:color="auto" w:fill="CCFFCC"/>
            <w:noWrap/>
            <w:vAlign w:val="center"/>
          </w:tcPr>
          <w:p w:rsidR="00577BD1" w:rsidRPr="00A2529C" w:rsidRDefault="00577BD1" w:rsidP="00577BD1">
            <w:pPr>
              <w:spacing w:after="0" w:line="240" w:lineRule="auto"/>
              <w:jc w:val="center"/>
              <w:rPr>
                <w:lang w:val="sk-SK"/>
              </w:rPr>
            </w:pPr>
            <w:r w:rsidRPr="00A2529C">
              <w:rPr>
                <w:lang w:val="sk-SK"/>
              </w:rPr>
              <w:t>Spolu</w:t>
            </w:r>
          </w:p>
        </w:tc>
      </w:tr>
      <w:tr w:rsidR="00A2529C" w:rsidRPr="00A2529C" w:rsidTr="00E42F6D">
        <w:trPr>
          <w:trHeight w:val="277"/>
          <w:jc w:val="center"/>
        </w:trPr>
        <w:tc>
          <w:tcPr>
            <w:tcW w:w="952" w:type="dxa"/>
            <w:shd w:val="clear" w:color="auto" w:fill="CCFFCC"/>
            <w:noWrap/>
            <w:vAlign w:val="center"/>
          </w:tcPr>
          <w:p w:rsidR="00577BD1" w:rsidRPr="00A2529C" w:rsidRDefault="00577BD1" w:rsidP="00CA5BBF">
            <w:pPr>
              <w:spacing w:after="0" w:line="240" w:lineRule="auto"/>
              <w:ind w:firstLine="67"/>
              <w:jc w:val="center"/>
              <w:rPr>
                <w:lang w:val="sk-SK"/>
              </w:rPr>
            </w:pPr>
            <w:r w:rsidRPr="00A2529C">
              <w:rPr>
                <w:lang w:val="sk-SK"/>
              </w:rPr>
              <w:t>Fakulta</w:t>
            </w:r>
          </w:p>
        </w:tc>
        <w:tc>
          <w:tcPr>
            <w:tcW w:w="843" w:type="dxa"/>
            <w:shd w:val="clear" w:color="auto" w:fill="CCFFCC"/>
            <w:noWrap/>
            <w:vAlign w:val="center"/>
          </w:tcPr>
          <w:p w:rsidR="00577BD1" w:rsidRPr="00A2529C" w:rsidRDefault="00577BD1" w:rsidP="00E42F6D">
            <w:pPr>
              <w:spacing w:after="0" w:line="240" w:lineRule="auto"/>
              <w:ind w:hanging="53"/>
              <w:jc w:val="center"/>
              <w:rPr>
                <w:lang w:val="sk-SK"/>
              </w:rPr>
            </w:pPr>
            <w:r w:rsidRPr="00A2529C">
              <w:rPr>
                <w:lang w:val="sk-SK"/>
              </w:rPr>
              <w:t>Dom.</w:t>
            </w:r>
          </w:p>
        </w:tc>
        <w:tc>
          <w:tcPr>
            <w:tcW w:w="588" w:type="dxa"/>
            <w:shd w:val="clear" w:color="auto" w:fill="CCFFCC"/>
            <w:noWrap/>
            <w:vAlign w:val="center"/>
          </w:tcPr>
          <w:p w:rsidR="00577BD1" w:rsidRPr="00A2529C" w:rsidRDefault="00577BD1" w:rsidP="00E42F6D">
            <w:pPr>
              <w:spacing w:after="0" w:line="240" w:lineRule="auto"/>
              <w:ind w:hanging="53"/>
              <w:jc w:val="center"/>
              <w:rPr>
                <w:lang w:val="sk-SK"/>
              </w:rPr>
            </w:pPr>
            <w:r w:rsidRPr="00A2529C">
              <w:rPr>
                <w:lang w:val="sk-SK"/>
              </w:rPr>
              <w:t>Zahr.</w:t>
            </w:r>
          </w:p>
        </w:tc>
        <w:tc>
          <w:tcPr>
            <w:tcW w:w="829" w:type="dxa"/>
            <w:shd w:val="clear" w:color="auto" w:fill="CCFFCC"/>
            <w:noWrap/>
            <w:vAlign w:val="center"/>
          </w:tcPr>
          <w:p w:rsidR="00577BD1" w:rsidRPr="00A2529C" w:rsidRDefault="00577BD1" w:rsidP="00E42F6D">
            <w:pPr>
              <w:spacing w:after="0" w:line="240" w:lineRule="auto"/>
              <w:ind w:hanging="53"/>
              <w:jc w:val="center"/>
              <w:rPr>
                <w:lang w:val="sk-SK"/>
              </w:rPr>
            </w:pPr>
            <w:r w:rsidRPr="00A2529C">
              <w:rPr>
                <w:lang w:val="sk-SK"/>
              </w:rPr>
              <w:t>Spolu</w:t>
            </w:r>
          </w:p>
        </w:tc>
        <w:tc>
          <w:tcPr>
            <w:tcW w:w="602" w:type="dxa"/>
            <w:shd w:val="clear" w:color="auto" w:fill="CCFFCC"/>
            <w:noWrap/>
            <w:vAlign w:val="center"/>
          </w:tcPr>
          <w:p w:rsidR="00577BD1" w:rsidRPr="00A2529C" w:rsidRDefault="00577BD1" w:rsidP="00E42F6D">
            <w:pPr>
              <w:spacing w:after="0" w:line="240" w:lineRule="auto"/>
              <w:ind w:hanging="53"/>
              <w:jc w:val="center"/>
              <w:rPr>
                <w:lang w:val="sk-SK"/>
              </w:rPr>
            </w:pPr>
            <w:r w:rsidRPr="00A2529C">
              <w:rPr>
                <w:lang w:val="sk-SK"/>
              </w:rPr>
              <w:t>Dom.</w:t>
            </w:r>
          </w:p>
        </w:tc>
        <w:tc>
          <w:tcPr>
            <w:tcW w:w="716" w:type="dxa"/>
            <w:shd w:val="clear" w:color="auto" w:fill="CCFFCC"/>
            <w:noWrap/>
            <w:vAlign w:val="center"/>
          </w:tcPr>
          <w:p w:rsidR="00577BD1" w:rsidRPr="00A2529C" w:rsidRDefault="00577BD1" w:rsidP="00E42F6D">
            <w:pPr>
              <w:spacing w:after="0" w:line="240" w:lineRule="auto"/>
              <w:ind w:hanging="53"/>
              <w:jc w:val="center"/>
              <w:rPr>
                <w:lang w:val="sk-SK"/>
              </w:rPr>
            </w:pPr>
            <w:r w:rsidRPr="00A2529C">
              <w:rPr>
                <w:lang w:val="sk-SK"/>
              </w:rPr>
              <w:t>Zahr.</w:t>
            </w:r>
          </w:p>
        </w:tc>
        <w:tc>
          <w:tcPr>
            <w:tcW w:w="716" w:type="dxa"/>
            <w:shd w:val="clear" w:color="auto" w:fill="CCFFCC"/>
            <w:noWrap/>
            <w:vAlign w:val="center"/>
          </w:tcPr>
          <w:p w:rsidR="00577BD1" w:rsidRPr="00A2529C" w:rsidRDefault="00577BD1" w:rsidP="00E42F6D">
            <w:pPr>
              <w:spacing w:after="0" w:line="240" w:lineRule="auto"/>
              <w:ind w:hanging="53"/>
              <w:jc w:val="center"/>
              <w:rPr>
                <w:lang w:val="sk-SK"/>
              </w:rPr>
            </w:pPr>
            <w:r w:rsidRPr="00A2529C">
              <w:rPr>
                <w:lang w:val="sk-SK"/>
              </w:rPr>
              <w:t>Spolu</w:t>
            </w:r>
          </w:p>
        </w:tc>
        <w:tc>
          <w:tcPr>
            <w:tcW w:w="715" w:type="dxa"/>
            <w:shd w:val="clear" w:color="auto" w:fill="CCFFCC"/>
            <w:noWrap/>
            <w:vAlign w:val="center"/>
          </w:tcPr>
          <w:p w:rsidR="00577BD1" w:rsidRPr="00A2529C" w:rsidRDefault="00577BD1" w:rsidP="00E42F6D">
            <w:pPr>
              <w:spacing w:after="0" w:line="240" w:lineRule="auto"/>
              <w:ind w:hanging="53"/>
              <w:jc w:val="center"/>
              <w:rPr>
                <w:lang w:val="sk-SK"/>
              </w:rPr>
            </w:pPr>
            <w:r w:rsidRPr="00A2529C">
              <w:rPr>
                <w:lang w:val="sk-SK"/>
              </w:rPr>
              <w:t>Dom.</w:t>
            </w:r>
          </w:p>
        </w:tc>
        <w:tc>
          <w:tcPr>
            <w:tcW w:w="716" w:type="dxa"/>
            <w:shd w:val="clear" w:color="auto" w:fill="CCFFCC"/>
            <w:noWrap/>
            <w:vAlign w:val="center"/>
          </w:tcPr>
          <w:p w:rsidR="00577BD1" w:rsidRPr="00A2529C" w:rsidRDefault="00577BD1" w:rsidP="00E42F6D">
            <w:pPr>
              <w:spacing w:after="0" w:line="240" w:lineRule="auto"/>
              <w:ind w:hanging="53"/>
              <w:jc w:val="center"/>
              <w:rPr>
                <w:lang w:val="sk-SK"/>
              </w:rPr>
            </w:pPr>
            <w:r w:rsidRPr="00A2529C">
              <w:rPr>
                <w:lang w:val="sk-SK"/>
              </w:rPr>
              <w:t>Zahr.</w:t>
            </w:r>
          </w:p>
        </w:tc>
        <w:tc>
          <w:tcPr>
            <w:tcW w:w="716" w:type="dxa"/>
            <w:shd w:val="clear" w:color="auto" w:fill="CCFFCC"/>
            <w:noWrap/>
            <w:vAlign w:val="center"/>
          </w:tcPr>
          <w:p w:rsidR="00577BD1" w:rsidRPr="00A2529C" w:rsidRDefault="00577BD1" w:rsidP="00E42F6D">
            <w:pPr>
              <w:spacing w:after="0" w:line="240" w:lineRule="auto"/>
              <w:ind w:hanging="53"/>
              <w:jc w:val="center"/>
              <w:rPr>
                <w:lang w:val="sk-SK"/>
              </w:rPr>
            </w:pPr>
            <w:r w:rsidRPr="00A2529C">
              <w:rPr>
                <w:lang w:val="sk-SK"/>
              </w:rPr>
              <w:t>Spolu</w:t>
            </w:r>
          </w:p>
        </w:tc>
        <w:tc>
          <w:tcPr>
            <w:tcW w:w="780" w:type="dxa"/>
            <w:shd w:val="clear" w:color="auto" w:fill="CCFFCC"/>
            <w:noWrap/>
            <w:vAlign w:val="center"/>
          </w:tcPr>
          <w:p w:rsidR="00577BD1" w:rsidRPr="00A2529C" w:rsidRDefault="00577BD1" w:rsidP="00E42F6D">
            <w:pPr>
              <w:spacing w:after="0" w:line="240" w:lineRule="auto"/>
              <w:ind w:hanging="53"/>
              <w:jc w:val="center"/>
            </w:pPr>
            <w:r w:rsidRPr="00A2529C">
              <w:rPr>
                <w:lang w:val="sk-SK"/>
              </w:rPr>
              <w:t>Dom</w:t>
            </w:r>
            <w:r w:rsidRPr="00A2529C">
              <w:t>.</w:t>
            </w:r>
          </w:p>
        </w:tc>
        <w:tc>
          <w:tcPr>
            <w:tcW w:w="592" w:type="dxa"/>
            <w:shd w:val="clear" w:color="auto" w:fill="CCFFCC"/>
            <w:noWrap/>
            <w:vAlign w:val="center"/>
          </w:tcPr>
          <w:p w:rsidR="00577BD1" w:rsidRPr="00A2529C" w:rsidRDefault="00577BD1" w:rsidP="00E42F6D">
            <w:pPr>
              <w:spacing w:after="0" w:line="240" w:lineRule="auto"/>
              <w:ind w:hanging="53"/>
              <w:jc w:val="center"/>
            </w:pPr>
            <w:r w:rsidRPr="00A2529C">
              <w:t>Zahr.</w:t>
            </w:r>
          </w:p>
        </w:tc>
        <w:tc>
          <w:tcPr>
            <w:tcW w:w="826" w:type="dxa"/>
            <w:shd w:val="clear" w:color="auto" w:fill="CCFFCC"/>
            <w:noWrap/>
            <w:vAlign w:val="center"/>
          </w:tcPr>
          <w:p w:rsidR="00577BD1" w:rsidRPr="00A2529C" w:rsidRDefault="00577BD1" w:rsidP="00E42F6D">
            <w:pPr>
              <w:spacing w:after="0" w:line="240" w:lineRule="auto"/>
              <w:ind w:hanging="53"/>
              <w:jc w:val="center"/>
            </w:pPr>
            <w:r w:rsidRPr="00A2529C">
              <w:t>Spolu</w:t>
            </w:r>
          </w:p>
        </w:tc>
      </w:tr>
      <w:tr w:rsidR="00A2529C" w:rsidRPr="00A2529C" w:rsidTr="00E42F6D">
        <w:trPr>
          <w:trHeight w:val="277"/>
          <w:jc w:val="center"/>
        </w:trPr>
        <w:tc>
          <w:tcPr>
            <w:tcW w:w="952" w:type="dxa"/>
            <w:shd w:val="clear" w:color="auto" w:fill="CCFFFF"/>
            <w:noWrap/>
            <w:vAlign w:val="center"/>
          </w:tcPr>
          <w:p w:rsidR="00577BD1" w:rsidRPr="00A2529C" w:rsidRDefault="00577BD1" w:rsidP="00577BD1">
            <w:pPr>
              <w:spacing w:after="0" w:line="240" w:lineRule="auto"/>
            </w:pPr>
            <w:r w:rsidRPr="00A2529C">
              <w:t>PF</w:t>
            </w:r>
          </w:p>
        </w:tc>
        <w:tc>
          <w:tcPr>
            <w:tcW w:w="843" w:type="dxa"/>
            <w:shd w:val="clear" w:color="auto" w:fill="auto"/>
            <w:noWrap/>
            <w:vAlign w:val="center"/>
          </w:tcPr>
          <w:p w:rsidR="00577BD1" w:rsidRPr="00A2529C" w:rsidRDefault="00577BD1" w:rsidP="00E42F6D">
            <w:pPr>
              <w:spacing w:after="0" w:line="240" w:lineRule="auto"/>
              <w:ind w:right="113" w:hanging="53"/>
              <w:jc w:val="right"/>
            </w:pPr>
            <w:r w:rsidRPr="00A2529C">
              <w:t>43</w:t>
            </w:r>
          </w:p>
        </w:tc>
        <w:tc>
          <w:tcPr>
            <w:tcW w:w="588" w:type="dxa"/>
            <w:shd w:val="clear" w:color="auto" w:fill="auto"/>
            <w:noWrap/>
            <w:vAlign w:val="center"/>
          </w:tcPr>
          <w:p w:rsidR="00577BD1" w:rsidRPr="00A2529C" w:rsidRDefault="00577BD1" w:rsidP="00E42F6D">
            <w:pPr>
              <w:spacing w:after="0" w:line="240" w:lineRule="auto"/>
              <w:ind w:right="113" w:hanging="53"/>
              <w:jc w:val="right"/>
            </w:pPr>
            <w:r w:rsidRPr="00A2529C">
              <w:t>3</w:t>
            </w:r>
          </w:p>
        </w:tc>
        <w:tc>
          <w:tcPr>
            <w:tcW w:w="829" w:type="dxa"/>
            <w:shd w:val="clear" w:color="auto" w:fill="auto"/>
            <w:noWrap/>
            <w:vAlign w:val="center"/>
          </w:tcPr>
          <w:p w:rsidR="00577BD1" w:rsidRPr="00A2529C" w:rsidRDefault="00577BD1" w:rsidP="00E42F6D">
            <w:pPr>
              <w:spacing w:after="0" w:line="240" w:lineRule="auto"/>
              <w:ind w:right="113" w:hanging="53"/>
              <w:jc w:val="right"/>
            </w:pPr>
            <w:r w:rsidRPr="00A2529C">
              <w:t>46</w:t>
            </w:r>
          </w:p>
        </w:tc>
        <w:tc>
          <w:tcPr>
            <w:tcW w:w="602" w:type="dxa"/>
            <w:shd w:val="clear" w:color="auto" w:fill="auto"/>
            <w:noWrap/>
            <w:vAlign w:val="center"/>
          </w:tcPr>
          <w:p w:rsidR="00577BD1" w:rsidRPr="00A2529C" w:rsidRDefault="00577BD1" w:rsidP="00E42F6D">
            <w:pPr>
              <w:spacing w:after="0" w:line="240" w:lineRule="auto"/>
              <w:ind w:right="113" w:hanging="53"/>
              <w:jc w:val="right"/>
            </w:pPr>
            <w:r w:rsidRPr="00A2529C">
              <w:t>2</w:t>
            </w:r>
          </w:p>
        </w:tc>
        <w:tc>
          <w:tcPr>
            <w:tcW w:w="716" w:type="dxa"/>
            <w:shd w:val="clear" w:color="auto" w:fill="auto"/>
            <w:noWrap/>
            <w:vAlign w:val="center"/>
          </w:tcPr>
          <w:p w:rsidR="00577BD1" w:rsidRPr="00A2529C" w:rsidRDefault="00577BD1" w:rsidP="00E42F6D">
            <w:pPr>
              <w:spacing w:after="0" w:line="240" w:lineRule="auto"/>
              <w:ind w:right="113" w:hanging="53"/>
              <w:jc w:val="right"/>
            </w:pPr>
            <w:r w:rsidRPr="00A2529C">
              <w:t>1</w:t>
            </w:r>
          </w:p>
        </w:tc>
        <w:tc>
          <w:tcPr>
            <w:tcW w:w="716" w:type="dxa"/>
            <w:shd w:val="clear" w:color="auto" w:fill="auto"/>
            <w:noWrap/>
            <w:vAlign w:val="center"/>
          </w:tcPr>
          <w:p w:rsidR="00577BD1" w:rsidRPr="00A2529C" w:rsidRDefault="00577BD1" w:rsidP="00E42F6D">
            <w:pPr>
              <w:spacing w:after="0" w:line="240" w:lineRule="auto"/>
              <w:ind w:right="113" w:hanging="53"/>
              <w:jc w:val="right"/>
            </w:pPr>
            <w:r w:rsidRPr="00A2529C">
              <w:t>3</w:t>
            </w:r>
          </w:p>
        </w:tc>
        <w:tc>
          <w:tcPr>
            <w:tcW w:w="715" w:type="dxa"/>
            <w:shd w:val="clear" w:color="auto" w:fill="auto"/>
            <w:noWrap/>
            <w:vAlign w:val="center"/>
          </w:tcPr>
          <w:p w:rsidR="00577BD1" w:rsidRPr="00A2529C" w:rsidRDefault="00577BD1" w:rsidP="00E42F6D">
            <w:pPr>
              <w:spacing w:after="0" w:line="240" w:lineRule="auto"/>
              <w:ind w:right="113" w:hanging="53"/>
              <w:jc w:val="right"/>
            </w:pPr>
            <w:r w:rsidRPr="00A2529C">
              <w:t>8</w:t>
            </w:r>
          </w:p>
        </w:tc>
        <w:tc>
          <w:tcPr>
            <w:tcW w:w="716" w:type="dxa"/>
            <w:shd w:val="clear" w:color="auto" w:fill="auto"/>
            <w:noWrap/>
            <w:vAlign w:val="center"/>
          </w:tcPr>
          <w:p w:rsidR="00577BD1" w:rsidRPr="00A2529C" w:rsidRDefault="00577BD1" w:rsidP="00E42F6D">
            <w:pPr>
              <w:spacing w:after="0" w:line="240" w:lineRule="auto"/>
              <w:ind w:right="113" w:hanging="53"/>
              <w:jc w:val="right"/>
            </w:pPr>
            <w:r w:rsidRPr="00A2529C">
              <w:t>1</w:t>
            </w:r>
          </w:p>
        </w:tc>
        <w:tc>
          <w:tcPr>
            <w:tcW w:w="716" w:type="dxa"/>
            <w:shd w:val="clear" w:color="auto" w:fill="auto"/>
            <w:noWrap/>
            <w:vAlign w:val="center"/>
          </w:tcPr>
          <w:p w:rsidR="00577BD1" w:rsidRPr="00A2529C" w:rsidRDefault="00577BD1" w:rsidP="00E42F6D">
            <w:pPr>
              <w:spacing w:after="0" w:line="240" w:lineRule="auto"/>
              <w:ind w:right="113" w:hanging="53"/>
              <w:jc w:val="right"/>
            </w:pPr>
            <w:r w:rsidRPr="00A2529C">
              <w:t>9</w:t>
            </w:r>
          </w:p>
        </w:tc>
        <w:tc>
          <w:tcPr>
            <w:tcW w:w="780" w:type="dxa"/>
            <w:shd w:val="clear" w:color="auto" w:fill="auto"/>
            <w:noWrap/>
            <w:vAlign w:val="center"/>
          </w:tcPr>
          <w:p w:rsidR="00577BD1" w:rsidRPr="00A2529C" w:rsidRDefault="00577BD1" w:rsidP="00E42F6D">
            <w:pPr>
              <w:spacing w:after="0" w:line="240" w:lineRule="auto"/>
              <w:ind w:right="113" w:hanging="53"/>
              <w:jc w:val="right"/>
            </w:pPr>
            <w:r w:rsidRPr="00A2529C">
              <w:t>53</w:t>
            </w:r>
          </w:p>
        </w:tc>
        <w:tc>
          <w:tcPr>
            <w:tcW w:w="592" w:type="dxa"/>
            <w:shd w:val="clear" w:color="auto" w:fill="auto"/>
            <w:noWrap/>
            <w:vAlign w:val="center"/>
          </w:tcPr>
          <w:p w:rsidR="00577BD1" w:rsidRPr="00A2529C" w:rsidRDefault="00577BD1" w:rsidP="00E42F6D">
            <w:pPr>
              <w:spacing w:after="0" w:line="240" w:lineRule="auto"/>
              <w:ind w:right="113" w:hanging="53"/>
              <w:jc w:val="right"/>
            </w:pPr>
            <w:r w:rsidRPr="00A2529C">
              <w:t>5</w:t>
            </w:r>
          </w:p>
        </w:tc>
        <w:tc>
          <w:tcPr>
            <w:tcW w:w="826" w:type="dxa"/>
            <w:shd w:val="clear" w:color="auto" w:fill="auto"/>
            <w:noWrap/>
            <w:vAlign w:val="center"/>
          </w:tcPr>
          <w:p w:rsidR="00577BD1" w:rsidRPr="00A2529C" w:rsidRDefault="00577BD1" w:rsidP="00E42F6D">
            <w:pPr>
              <w:spacing w:after="0" w:line="240" w:lineRule="auto"/>
              <w:ind w:right="113" w:hanging="53"/>
              <w:jc w:val="right"/>
            </w:pPr>
            <w:r w:rsidRPr="00A2529C">
              <w:t>58</w:t>
            </w:r>
          </w:p>
        </w:tc>
      </w:tr>
      <w:tr w:rsidR="00A2529C" w:rsidRPr="00A2529C" w:rsidTr="00E42F6D">
        <w:trPr>
          <w:trHeight w:val="277"/>
          <w:jc w:val="center"/>
        </w:trPr>
        <w:tc>
          <w:tcPr>
            <w:tcW w:w="952" w:type="dxa"/>
            <w:shd w:val="clear" w:color="auto" w:fill="99CCFF"/>
            <w:noWrap/>
            <w:vAlign w:val="center"/>
          </w:tcPr>
          <w:p w:rsidR="00577BD1" w:rsidRPr="00A2529C" w:rsidRDefault="00577BD1" w:rsidP="00577BD1">
            <w:pPr>
              <w:spacing w:after="0" w:line="240" w:lineRule="auto"/>
            </w:pPr>
            <w:r w:rsidRPr="00A2529C">
              <w:t>UKF</w:t>
            </w:r>
          </w:p>
        </w:tc>
        <w:tc>
          <w:tcPr>
            <w:tcW w:w="843"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43</w:t>
            </w:r>
          </w:p>
        </w:tc>
        <w:tc>
          <w:tcPr>
            <w:tcW w:w="588"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3</w:t>
            </w:r>
          </w:p>
        </w:tc>
        <w:tc>
          <w:tcPr>
            <w:tcW w:w="829"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46</w:t>
            </w:r>
          </w:p>
        </w:tc>
        <w:tc>
          <w:tcPr>
            <w:tcW w:w="602"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2</w:t>
            </w:r>
          </w:p>
        </w:tc>
        <w:tc>
          <w:tcPr>
            <w:tcW w:w="716"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1</w:t>
            </w:r>
          </w:p>
        </w:tc>
        <w:tc>
          <w:tcPr>
            <w:tcW w:w="716"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3</w:t>
            </w:r>
          </w:p>
        </w:tc>
        <w:tc>
          <w:tcPr>
            <w:tcW w:w="715"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8</w:t>
            </w:r>
          </w:p>
        </w:tc>
        <w:tc>
          <w:tcPr>
            <w:tcW w:w="716"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1</w:t>
            </w:r>
          </w:p>
        </w:tc>
        <w:tc>
          <w:tcPr>
            <w:tcW w:w="716"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9</w:t>
            </w:r>
          </w:p>
        </w:tc>
        <w:tc>
          <w:tcPr>
            <w:tcW w:w="780"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53</w:t>
            </w:r>
          </w:p>
        </w:tc>
        <w:tc>
          <w:tcPr>
            <w:tcW w:w="592"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5</w:t>
            </w:r>
          </w:p>
        </w:tc>
        <w:tc>
          <w:tcPr>
            <w:tcW w:w="826" w:type="dxa"/>
            <w:shd w:val="clear" w:color="auto" w:fill="99CCFF"/>
            <w:noWrap/>
            <w:vAlign w:val="center"/>
          </w:tcPr>
          <w:p w:rsidR="00577BD1" w:rsidRPr="00A2529C" w:rsidRDefault="00577BD1" w:rsidP="00E42F6D">
            <w:pPr>
              <w:spacing w:after="0" w:line="240" w:lineRule="auto"/>
              <w:ind w:right="113" w:hanging="53"/>
              <w:jc w:val="right"/>
              <w:rPr>
                <w:b/>
              </w:rPr>
            </w:pPr>
            <w:r w:rsidRPr="00A2529C">
              <w:rPr>
                <w:b/>
              </w:rPr>
              <w:t>58</w:t>
            </w:r>
          </w:p>
        </w:tc>
      </w:tr>
    </w:tbl>
    <w:p w:rsidR="00577BD1" w:rsidRPr="00A2529C" w:rsidRDefault="00577BD1" w:rsidP="00577BD1">
      <w:pPr>
        <w:tabs>
          <w:tab w:val="left" w:pos="426"/>
        </w:tabs>
        <w:spacing w:after="0" w:line="240" w:lineRule="auto"/>
        <w:ind w:left="426"/>
        <w:rPr>
          <w:sz w:val="28"/>
          <w:szCs w:val="28"/>
        </w:rPr>
      </w:pPr>
    </w:p>
    <w:p w:rsidR="00577BD1" w:rsidRPr="00A2529C" w:rsidRDefault="00577BD1" w:rsidP="00577BD1">
      <w:pPr>
        <w:tabs>
          <w:tab w:val="left" w:pos="426"/>
        </w:tabs>
        <w:spacing w:after="0" w:line="240" w:lineRule="auto"/>
        <w:ind w:left="426"/>
        <w:rPr>
          <w:sz w:val="28"/>
          <w:szCs w:val="28"/>
        </w:rPr>
      </w:pPr>
    </w:p>
    <w:p w:rsidR="00577BD1" w:rsidRPr="000C492C" w:rsidRDefault="00577BD1" w:rsidP="00F933E0">
      <w:pPr>
        <w:pStyle w:val="Odsekzoznamu"/>
        <w:numPr>
          <w:ilvl w:val="0"/>
          <w:numId w:val="41"/>
        </w:numPr>
        <w:tabs>
          <w:tab w:val="left" w:pos="426"/>
        </w:tabs>
        <w:spacing w:after="0" w:line="240" w:lineRule="auto"/>
        <w:rPr>
          <w:sz w:val="24"/>
          <w:szCs w:val="28"/>
        </w:rPr>
      </w:pPr>
      <w:r w:rsidRPr="000C492C">
        <w:rPr>
          <w:b/>
          <w:sz w:val="24"/>
          <w:szCs w:val="28"/>
        </w:rPr>
        <w:t xml:space="preserve">Služby Univerzitnej knižnice pre podporu vedeckovýskumnej a ďalšej tvorivej činnosti UKF </w:t>
      </w:r>
    </w:p>
    <w:p w:rsidR="00577BD1" w:rsidRPr="00A2529C" w:rsidRDefault="00577BD1" w:rsidP="00137EC5">
      <w:pPr>
        <w:spacing w:before="120" w:after="0"/>
        <w:ind w:firstLine="567"/>
        <w:rPr>
          <w:rFonts w:eastAsia="Calibri"/>
          <w:i/>
          <w:sz w:val="24"/>
          <w:szCs w:val="24"/>
        </w:rPr>
      </w:pPr>
      <w:r w:rsidRPr="00A2529C">
        <w:rPr>
          <w:rFonts w:eastAsia="Calibri"/>
          <w:sz w:val="24"/>
          <w:szCs w:val="24"/>
        </w:rPr>
        <w:t xml:space="preserve">Univerzitná knižnica Univerzity Konštantína Filozofa v Nitre (ďalej len UK UKF) </w:t>
      </w:r>
      <w:r w:rsidR="00137EC5" w:rsidRPr="00A2529C">
        <w:rPr>
          <w:rFonts w:eastAsia="Calibri"/>
          <w:sz w:val="24"/>
          <w:szCs w:val="24"/>
        </w:rPr>
        <w:br/>
      </w:r>
      <w:r w:rsidRPr="00E112C1">
        <w:rPr>
          <w:rFonts w:eastAsia="Calibri"/>
          <w:spacing w:val="-4"/>
          <w:sz w:val="24"/>
          <w:szCs w:val="24"/>
        </w:rPr>
        <w:t xml:space="preserve">je ústrednou knižnicou, vedecko-informačným, bibliografickým, koordinačným </w:t>
      </w:r>
      <w:r w:rsidR="00E112C1" w:rsidRPr="00E112C1">
        <w:rPr>
          <w:rFonts w:eastAsia="Calibri"/>
          <w:spacing w:val="-4"/>
          <w:sz w:val="24"/>
          <w:szCs w:val="24"/>
        </w:rPr>
        <w:t>a</w:t>
      </w:r>
      <w:r w:rsidRPr="00E112C1">
        <w:rPr>
          <w:rFonts w:eastAsia="Calibri"/>
          <w:spacing w:val="-4"/>
          <w:sz w:val="24"/>
          <w:szCs w:val="24"/>
        </w:rPr>
        <w:t> poradenským</w:t>
      </w:r>
      <w:r w:rsidRPr="00A2529C">
        <w:rPr>
          <w:rFonts w:eastAsia="Calibri"/>
          <w:sz w:val="24"/>
          <w:szCs w:val="24"/>
        </w:rPr>
        <w:t>, vzdelávacím pracoviskom Univerzity Konštantína Filozofa v Nitre. Poslaním UK UKF je zabezpečiť slobodný prístup k</w:t>
      </w:r>
      <w:r w:rsidR="00E42F6D" w:rsidRPr="00A2529C">
        <w:rPr>
          <w:rFonts w:eastAsia="Calibri"/>
          <w:sz w:val="24"/>
          <w:szCs w:val="24"/>
        </w:rPr>
        <w:t xml:space="preserve"> </w:t>
      </w:r>
      <w:r w:rsidRPr="00A2529C">
        <w:rPr>
          <w:rFonts w:eastAsia="Calibri"/>
          <w:sz w:val="24"/>
          <w:szCs w:val="24"/>
        </w:rPr>
        <w:t>informáciám šíreným na všetkých druhoch nosičov prostredníctvom knižnično-informačných služieb, uspokojovať kultúrne, informačné, vedeckovýskumné a vzdelávacie potreby používateľov, podporovať celoživotné vzdelávanie a duchovný rozvoj ľudí. UK UKF poskytuje knižnično-informačné služby pedagogickým, vedeckým a odborným zamestnancom UKF v Nitre, študentom všetkých foriem štúdia, širokej verejnosti, jednotlivcom a inštitúciám.</w:t>
      </w:r>
    </w:p>
    <w:p w:rsidR="00577BD1" w:rsidRPr="00A2529C" w:rsidRDefault="00577BD1" w:rsidP="00137EC5">
      <w:pPr>
        <w:spacing w:before="120" w:after="0"/>
        <w:ind w:firstLine="567"/>
        <w:rPr>
          <w:rFonts w:eastAsia="Calibri"/>
          <w:i/>
          <w:sz w:val="24"/>
          <w:szCs w:val="24"/>
        </w:rPr>
      </w:pPr>
      <w:r w:rsidRPr="00A2529C">
        <w:rPr>
          <w:rFonts w:eastAsia="Calibri"/>
          <w:sz w:val="24"/>
          <w:szCs w:val="24"/>
        </w:rPr>
        <w:t>Najdôležitejšou úlohou UK UKF v roku 2018 bolo zabezpečenie poskytovania kvalitných knižnično-informačných služieb. Jednotlivé pracoviská UK UKF zabezpečovali sprístupňovanie elektronických informačných zdrojov, odborné budovanie, spracovávanie, uchovávanie, ochraňovanie knižničného fondu, obhájených záverečných prác, publikačných a umeleckých činností pracovníkov UKF, ohlasov a</w:t>
      </w:r>
      <w:r w:rsidR="00E42F6D" w:rsidRPr="00A2529C">
        <w:rPr>
          <w:rFonts w:eastAsia="Calibri"/>
          <w:sz w:val="24"/>
          <w:szCs w:val="24"/>
        </w:rPr>
        <w:t xml:space="preserve"> </w:t>
      </w:r>
      <w:r w:rsidRPr="00A2529C">
        <w:rPr>
          <w:rFonts w:eastAsia="Calibri"/>
          <w:sz w:val="24"/>
          <w:szCs w:val="24"/>
        </w:rPr>
        <w:t>citácií, informačné vzdelávane používateľov a organizovanie kultúrno-vzdelávacích podujatí.</w:t>
      </w:r>
    </w:p>
    <w:p w:rsidR="00577BD1" w:rsidRPr="00A2529C" w:rsidRDefault="00577BD1" w:rsidP="00137EC5">
      <w:pPr>
        <w:spacing w:before="120" w:after="0"/>
        <w:ind w:firstLine="567"/>
        <w:rPr>
          <w:rFonts w:eastAsia="Calibri"/>
          <w:sz w:val="24"/>
          <w:szCs w:val="24"/>
        </w:rPr>
      </w:pPr>
      <w:r w:rsidRPr="00A2529C">
        <w:rPr>
          <w:rFonts w:eastAsia="Calibri"/>
          <w:sz w:val="24"/>
          <w:szCs w:val="24"/>
        </w:rPr>
        <w:t>V roku 2018 UK UKF získala grant z</w:t>
      </w:r>
      <w:r w:rsidR="00234675">
        <w:rPr>
          <w:rFonts w:eastAsia="Calibri"/>
          <w:sz w:val="24"/>
          <w:szCs w:val="24"/>
        </w:rPr>
        <w:t xml:space="preserve"> </w:t>
      </w:r>
      <w:r w:rsidRPr="00A2529C">
        <w:rPr>
          <w:rFonts w:eastAsia="Calibri"/>
          <w:sz w:val="24"/>
          <w:szCs w:val="24"/>
        </w:rPr>
        <w:t>Fondu na podporu umenia v sume 3</w:t>
      </w:r>
      <w:r w:rsidR="003F3868">
        <w:rPr>
          <w:rFonts w:eastAsia="Calibri"/>
          <w:sz w:val="24"/>
          <w:szCs w:val="24"/>
        </w:rPr>
        <w:t> </w:t>
      </w:r>
      <w:r w:rsidRPr="00A2529C">
        <w:rPr>
          <w:rFonts w:eastAsia="Calibri"/>
          <w:sz w:val="24"/>
          <w:szCs w:val="24"/>
        </w:rPr>
        <w:t>000</w:t>
      </w:r>
      <w:r w:rsidR="003F3868">
        <w:rPr>
          <w:rFonts w:eastAsia="Calibri"/>
          <w:sz w:val="24"/>
          <w:szCs w:val="24"/>
        </w:rPr>
        <w:t xml:space="preserve"> eur</w:t>
      </w:r>
      <w:r w:rsidRPr="00A2529C">
        <w:rPr>
          <w:rFonts w:eastAsia="Calibri"/>
          <w:sz w:val="24"/>
          <w:szCs w:val="24"/>
        </w:rPr>
        <w:t xml:space="preserve"> </w:t>
      </w:r>
      <w:r w:rsidR="00E42F6D" w:rsidRPr="00A2529C">
        <w:rPr>
          <w:rFonts w:eastAsia="Calibri"/>
          <w:sz w:val="24"/>
          <w:szCs w:val="24"/>
        </w:rPr>
        <w:br/>
      </w:r>
      <w:r w:rsidRPr="00A2529C">
        <w:rPr>
          <w:rFonts w:eastAsia="Calibri"/>
          <w:sz w:val="24"/>
          <w:szCs w:val="24"/>
        </w:rPr>
        <w:t>a získala finančné prostriedky na nákup literatúry aj formou odvodu 2</w:t>
      </w:r>
      <w:r w:rsidR="00E42F6D" w:rsidRPr="00A2529C">
        <w:rPr>
          <w:rFonts w:eastAsia="Calibri"/>
          <w:sz w:val="24"/>
          <w:szCs w:val="24"/>
        </w:rPr>
        <w:t xml:space="preserve"> </w:t>
      </w:r>
      <w:r w:rsidRPr="00A2529C">
        <w:rPr>
          <w:rFonts w:eastAsia="Calibri"/>
          <w:sz w:val="24"/>
          <w:szCs w:val="24"/>
        </w:rPr>
        <w:t xml:space="preserve">% z dane sumou 5 183,53 </w:t>
      </w:r>
      <w:r w:rsidR="003F3868">
        <w:rPr>
          <w:rFonts w:eastAsia="Calibri"/>
          <w:sz w:val="24"/>
          <w:szCs w:val="24"/>
        </w:rPr>
        <w:t>eur</w:t>
      </w:r>
      <w:r w:rsidRPr="00A2529C">
        <w:rPr>
          <w:rFonts w:eastAsia="Calibri"/>
          <w:sz w:val="24"/>
          <w:szCs w:val="24"/>
        </w:rPr>
        <w:t>. Počet dokumentov, ktoré sa spracovali v súbornom on-line katalógu v roku 2018 sa zvýšil o 9 229 knižničných jednotiek.</w:t>
      </w:r>
    </w:p>
    <w:p w:rsidR="00CA5BBF" w:rsidRPr="00A2529C" w:rsidRDefault="00CA5BBF" w:rsidP="00CA5BBF">
      <w:pPr>
        <w:spacing w:after="0" w:line="240" w:lineRule="auto"/>
        <w:rPr>
          <w:rFonts w:eastAsia="Calibri"/>
          <w:sz w:val="24"/>
          <w:szCs w:val="24"/>
        </w:rPr>
      </w:pPr>
    </w:p>
    <w:p w:rsidR="00694398" w:rsidRPr="00D566FC" w:rsidRDefault="00AB3872" w:rsidP="00694398">
      <w:pPr>
        <w:spacing w:after="0" w:line="240" w:lineRule="auto"/>
        <w:rPr>
          <w:rFonts w:eastAsia="Calibri"/>
          <w:sz w:val="28"/>
          <w:szCs w:val="24"/>
        </w:rPr>
      </w:pPr>
      <w:r w:rsidRPr="00D566FC">
        <w:rPr>
          <w:sz w:val="24"/>
        </w:rPr>
        <w:t>Tab. 48:</w:t>
      </w:r>
      <w:r w:rsidRPr="00D566FC">
        <w:rPr>
          <w:b/>
          <w:i/>
          <w:sz w:val="24"/>
        </w:rPr>
        <w:t xml:space="preserve"> </w:t>
      </w:r>
      <w:r w:rsidR="00577BD1" w:rsidRPr="00D566FC">
        <w:rPr>
          <w:rFonts w:eastAsia="Calibri"/>
          <w:b/>
          <w:sz w:val="24"/>
          <w:szCs w:val="24"/>
        </w:rPr>
        <w:t>Štatistika prírastkov podľa spôsobu nadobudnutia za obdobie od 1.</w:t>
      </w:r>
      <w:r w:rsidR="00E42F6D" w:rsidRPr="00D566FC">
        <w:rPr>
          <w:rFonts w:eastAsia="Calibri"/>
          <w:b/>
          <w:sz w:val="24"/>
          <w:szCs w:val="24"/>
        </w:rPr>
        <w:t xml:space="preserve"> </w:t>
      </w:r>
      <w:r w:rsidR="00577BD1" w:rsidRPr="00D566FC">
        <w:rPr>
          <w:rFonts w:eastAsia="Calibri"/>
          <w:b/>
          <w:sz w:val="24"/>
          <w:szCs w:val="24"/>
        </w:rPr>
        <w:t>1.</w:t>
      </w:r>
      <w:r w:rsidR="00E42F6D" w:rsidRPr="00D566FC">
        <w:rPr>
          <w:rFonts w:eastAsia="Calibri"/>
          <w:b/>
          <w:sz w:val="24"/>
          <w:szCs w:val="24"/>
        </w:rPr>
        <w:t xml:space="preserve"> </w:t>
      </w:r>
      <w:r w:rsidR="00577BD1" w:rsidRPr="00D566FC">
        <w:rPr>
          <w:rFonts w:eastAsia="Calibri"/>
          <w:b/>
          <w:sz w:val="24"/>
          <w:szCs w:val="24"/>
        </w:rPr>
        <w:t xml:space="preserve">2018 </w:t>
      </w:r>
      <w:r w:rsidR="00E42F6D" w:rsidRPr="00D566FC">
        <w:rPr>
          <w:rFonts w:eastAsia="Calibri"/>
          <w:b/>
          <w:sz w:val="24"/>
          <w:szCs w:val="24"/>
        </w:rPr>
        <w:br/>
      </w:r>
      <w:r w:rsidR="00A74E4B">
        <w:rPr>
          <w:rFonts w:eastAsia="Calibri"/>
          <w:b/>
          <w:sz w:val="24"/>
          <w:szCs w:val="24"/>
        </w:rPr>
        <w:t xml:space="preserve">  </w:t>
      </w:r>
      <w:r w:rsidR="00202D47">
        <w:rPr>
          <w:rFonts w:eastAsia="Calibri"/>
          <w:b/>
          <w:sz w:val="24"/>
          <w:szCs w:val="24"/>
        </w:rPr>
        <w:t xml:space="preserve"> </w:t>
      </w:r>
      <w:r w:rsidR="00577BD1" w:rsidRPr="00D566FC">
        <w:rPr>
          <w:rFonts w:eastAsia="Calibri"/>
          <w:b/>
          <w:sz w:val="24"/>
          <w:szCs w:val="24"/>
        </w:rPr>
        <w:t>do</w:t>
      </w:r>
      <w:r w:rsidR="00A74E4B">
        <w:rPr>
          <w:rFonts w:eastAsia="Calibri"/>
          <w:b/>
          <w:sz w:val="24"/>
          <w:szCs w:val="24"/>
        </w:rPr>
        <w:t xml:space="preserve"> </w:t>
      </w:r>
      <w:r w:rsidR="00577BD1" w:rsidRPr="00D566FC">
        <w:rPr>
          <w:rFonts w:eastAsia="Calibri"/>
          <w:b/>
          <w:sz w:val="24"/>
          <w:szCs w:val="24"/>
        </w:rPr>
        <w:t>31.</w:t>
      </w:r>
      <w:r w:rsidR="00E42F6D" w:rsidRPr="00D566FC">
        <w:rPr>
          <w:rFonts w:eastAsia="Calibri"/>
          <w:b/>
          <w:sz w:val="24"/>
          <w:szCs w:val="24"/>
        </w:rPr>
        <w:t xml:space="preserve"> </w:t>
      </w:r>
      <w:r w:rsidR="00577BD1" w:rsidRPr="00D566FC">
        <w:rPr>
          <w:rFonts w:eastAsia="Calibri"/>
          <w:b/>
          <w:sz w:val="24"/>
          <w:szCs w:val="24"/>
        </w:rPr>
        <w:t>12.</w:t>
      </w:r>
      <w:r w:rsidR="00E42F6D" w:rsidRPr="00D566FC">
        <w:rPr>
          <w:rFonts w:eastAsia="Calibri"/>
          <w:b/>
          <w:sz w:val="24"/>
          <w:szCs w:val="24"/>
        </w:rPr>
        <w:t xml:space="preserve"> </w:t>
      </w:r>
      <w:r w:rsidR="00577BD1" w:rsidRPr="00D566FC">
        <w:rPr>
          <w:rFonts w:eastAsia="Calibri"/>
          <w:b/>
          <w:sz w:val="24"/>
          <w:szCs w:val="24"/>
        </w:rPr>
        <w:t>2018</w:t>
      </w:r>
    </w:p>
    <w:tbl>
      <w:tblPr>
        <w:tblStyle w:val="Mriekatabuky2"/>
        <w:tblpPr w:leftFromText="141" w:rightFromText="141" w:vertAnchor="text" w:horzAnchor="margin" w:tblpY="43"/>
        <w:tblW w:w="9634" w:type="dxa"/>
        <w:tblLayout w:type="fixed"/>
        <w:tblLook w:val="04A0" w:firstRow="1" w:lastRow="0" w:firstColumn="1" w:lastColumn="0" w:noHBand="0" w:noVBand="1"/>
      </w:tblPr>
      <w:tblGrid>
        <w:gridCol w:w="846"/>
        <w:gridCol w:w="992"/>
        <w:gridCol w:w="992"/>
        <w:gridCol w:w="993"/>
        <w:gridCol w:w="992"/>
        <w:gridCol w:w="992"/>
        <w:gridCol w:w="992"/>
        <w:gridCol w:w="993"/>
        <w:gridCol w:w="708"/>
        <w:gridCol w:w="1134"/>
      </w:tblGrid>
      <w:tr w:rsidR="00D566FC" w:rsidRPr="00A2529C" w:rsidTr="00D566FC">
        <w:tc>
          <w:tcPr>
            <w:tcW w:w="846" w:type="dxa"/>
            <w:shd w:val="clear" w:color="auto" w:fill="CCFFCC"/>
          </w:tcPr>
          <w:p w:rsidR="00D566FC" w:rsidRPr="00A2529C" w:rsidRDefault="00D566FC" w:rsidP="00D566FC">
            <w:pPr>
              <w:rPr>
                <w:rFonts w:asciiTheme="minorHAnsi" w:hAnsiTheme="minorHAnsi"/>
              </w:rPr>
            </w:pPr>
          </w:p>
        </w:tc>
        <w:tc>
          <w:tcPr>
            <w:tcW w:w="992" w:type="dxa"/>
            <w:shd w:val="clear" w:color="auto" w:fill="CCFFCC"/>
          </w:tcPr>
          <w:p w:rsidR="00D566FC" w:rsidRPr="00A2529C" w:rsidRDefault="00D566FC" w:rsidP="00D566FC">
            <w:pPr>
              <w:ind w:firstLine="34"/>
              <w:rPr>
                <w:rFonts w:asciiTheme="minorHAnsi" w:hAnsiTheme="minorHAnsi"/>
              </w:rPr>
            </w:pPr>
            <w:r w:rsidRPr="00A2529C">
              <w:rPr>
                <w:rFonts w:asciiTheme="minorHAnsi" w:hAnsiTheme="minorHAnsi"/>
              </w:rPr>
              <w:t>Kúpa</w:t>
            </w:r>
          </w:p>
        </w:tc>
        <w:tc>
          <w:tcPr>
            <w:tcW w:w="992" w:type="dxa"/>
            <w:shd w:val="clear" w:color="auto" w:fill="CCFFCC"/>
          </w:tcPr>
          <w:p w:rsidR="00D566FC" w:rsidRPr="00A2529C" w:rsidRDefault="00D566FC" w:rsidP="00D566FC">
            <w:pPr>
              <w:ind w:firstLine="34"/>
              <w:rPr>
                <w:rFonts w:asciiTheme="minorHAnsi" w:hAnsiTheme="minorHAnsi"/>
              </w:rPr>
            </w:pPr>
            <w:r w:rsidRPr="00A2529C">
              <w:rPr>
                <w:rFonts w:asciiTheme="minorHAnsi" w:hAnsiTheme="minorHAnsi"/>
              </w:rPr>
              <w:t>Dar</w:t>
            </w:r>
          </w:p>
        </w:tc>
        <w:tc>
          <w:tcPr>
            <w:tcW w:w="993" w:type="dxa"/>
            <w:shd w:val="clear" w:color="auto" w:fill="CCFFCC"/>
          </w:tcPr>
          <w:p w:rsidR="00D566FC" w:rsidRPr="00A2529C" w:rsidRDefault="00D566FC" w:rsidP="00D566FC">
            <w:pPr>
              <w:ind w:firstLine="34"/>
              <w:rPr>
                <w:rFonts w:asciiTheme="minorHAnsi" w:hAnsiTheme="minorHAnsi"/>
              </w:rPr>
            </w:pPr>
            <w:r w:rsidRPr="00A2529C">
              <w:rPr>
                <w:rFonts w:asciiTheme="minorHAnsi" w:hAnsiTheme="minorHAnsi"/>
              </w:rPr>
              <w:t>Náhrada</w:t>
            </w:r>
          </w:p>
        </w:tc>
        <w:tc>
          <w:tcPr>
            <w:tcW w:w="992" w:type="dxa"/>
            <w:shd w:val="clear" w:color="auto" w:fill="CCFFCC"/>
          </w:tcPr>
          <w:p w:rsidR="00D566FC" w:rsidRPr="00A2529C" w:rsidRDefault="00D566FC" w:rsidP="00D566FC">
            <w:pPr>
              <w:ind w:firstLine="34"/>
              <w:rPr>
                <w:rFonts w:asciiTheme="minorHAnsi" w:hAnsiTheme="minorHAnsi"/>
              </w:rPr>
            </w:pPr>
            <w:r w:rsidRPr="00A2529C">
              <w:rPr>
                <w:rFonts w:asciiTheme="minorHAnsi" w:hAnsiTheme="minorHAnsi"/>
              </w:rPr>
              <w:t>Väzba</w:t>
            </w:r>
          </w:p>
        </w:tc>
        <w:tc>
          <w:tcPr>
            <w:tcW w:w="992" w:type="dxa"/>
            <w:shd w:val="clear" w:color="auto" w:fill="CCFFCC"/>
          </w:tcPr>
          <w:p w:rsidR="00D566FC" w:rsidRPr="00A2529C" w:rsidRDefault="00D566FC" w:rsidP="00D566FC">
            <w:pPr>
              <w:ind w:firstLine="34"/>
              <w:rPr>
                <w:rFonts w:asciiTheme="minorHAnsi" w:hAnsiTheme="minorHAnsi"/>
              </w:rPr>
            </w:pPr>
            <w:r w:rsidRPr="00A2529C">
              <w:rPr>
                <w:rFonts w:asciiTheme="minorHAnsi" w:hAnsiTheme="minorHAnsi"/>
              </w:rPr>
              <w:t>Výmena</w:t>
            </w:r>
          </w:p>
        </w:tc>
        <w:tc>
          <w:tcPr>
            <w:tcW w:w="992" w:type="dxa"/>
            <w:shd w:val="clear" w:color="auto" w:fill="CCFFCC"/>
          </w:tcPr>
          <w:p w:rsidR="00D566FC" w:rsidRPr="00A2529C" w:rsidRDefault="00D566FC" w:rsidP="00D566FC">
            <w:pPr>
              <w:ind w:firstLine="34"/>
              <w:rPr>
                <w:rFonts w:asciiTheme="minorHAnsi" w:hAnsiTheme="minorHAnsi"/>
              </w:rPr>
            </w:pPr>
            <w:r w:rsidRPr="00A2529C">
              <w:rPr>
                <w:rFonts w:asciiTheme="minorHAnsi" w:hAnsiTheme="minorHAnsi"/>
              </w:rPr>
              <w:t>Grant</w:t>
            </w:r>
          </w:p>
        </w:tc>
        <w:tc>
          <w:tcPr>
            <w:tcW w:w="993" w:type="dxa"/>
            <w:shd w:val="clear" w:color="auto" w:fill="CCFFCC"/>
          </w:tcPr>
          <w:p w:rsidR="00D566FC" w:rsidRPr="00A2529C" w:rsidRDefault="00D566FC" w:rsidP="00D566FC">
            <w:pPr>
              <w:ind w:firstLine="34"/>
              <w:rPr>
                <w:rFonts w:asciiTheme="minorHAnsi" w:hAnsiTheme="minorHAnsi"/>
              </w:rPr>
            </w:pPr>
            <w:r w:rsidRPr="00A2529C">
              <w:rPr>
                <w:rFonts w:asciiTheme="minorHAnsi" w:hAnsiTheme="minorHAnsi"/>
              </w:rPr>
              <w:t>Povinný</w:t>
            </w:r>
          </w:p>
          <w:p w:rsidR="00D566FC" w:rsidRPr="00A2529C" w:rsidRDefault="00D566FC" w:rsidP="00D566FC">
            <w:pPr>
              <w:ind w:firstLine="34"/>
              <w:rPr>
                <w:rFonts w:asciiTheme="minorHAnsi" w:hAnsiTheme="minorHAnsi"/>
              </w:rPr>
            </w:pPr>
            <w:r w:rsidRPr="00A2529C">
              <w:rPr>
                <w:rFonts w:asciiTheme="minorHAnsi" w:hAnsiTheme="minorHAnsi"/>
              </w:rPr>
              <w:t>výtlačok</w:t>
            </w:r>
          </w:p>
        </w:tc>
        <w:tc>
          <w:tcPr>
            <w:tcW w:w="708" w:type="dxa"/>
            <w:shd w:val="clear" w:color="auto" w:fill="CCFFCC"/>
          </w:tcPr>
          <w:p w:rsidR="00D566FC" w:rsidRPr="00A2529C" w:rsidRDefault="00D566FC" w:rsidP="00D566FC">
            <w:pPr>
              <w:ind w:firstLine="34"/>
              <w:rPr>
                <w:rFonts w:asciiTheme="minorHAnsi" w:hAnsiTheme="minorHAnsi"/>
              </w:rPr>
            </w:pPr>
            <w:r w:rsidRPr="00A2529C">
              <w:rPr>
                <w:rFonts w:asciiTheme="minorHAnsi" w:hAnsiTheme="minorHAnsi"/>
              </w:rPr>
              <w:t>Retro</w:t>
            </w:r>
          </w:p>
        </w:tc>
        <w:tc>
          <w:tcPr>
            <w:tcW w:w="1134" w:type="dxa"/>
            <w:shd w:val="clear" w:color="auto" w:fill="CCFFCC"/>
          </w:tcPr>
          <w:p w:rsidR="00D566FC" w:rsidRPr="00A2529C" w:rsidRDefault="00D566FC" w:rsidP="00D566FC">
            <w:pPr>
              <w:ind w:firstLine="34"/>
              <w:rPr>
                <w:rFonts w:asciiTheme="minorHAnsi" w:hAnsiTheme="minorHAnsi"/>
                <w:b/>
              </w:rPr>
            </w:pPr>
            <w:r w:rsidRPr="00A2529C">
              <w:rPr>
                <w:rFonts w:asciiTheme="minorHAnsi" w:hAnsiTheme="minorHAnsi"/>
                <w:b/>
              </w:rPr>
              <w:t>Spolu</w:t>
            </w:r>
          </w:p>
        </w:tc>
      </w:tr>
      <w:tr w:rsidR="00D566FC" w:rsidRPr="00A2529C" w:rsidTr="00D566FC">
        <w:tc>
          <w:tcPr>
            <w:tcW w:w="846" w:type="dxa"/>
            <w:shd w:val="clear" w:color="auto" w:fill="CCFFCC"/>
          </w:tcPr>
          <w:p w:rsidR="00D566FC" w:rsidRPr="00A2529C" w:rsidRDefault="00D566FC" w:rsidP="00D566FC">
            <w:pPr>
              <w:spacing w:before="120"/>
              <w:ind w:firstLine="22"/>
              <w:rPr>
                <w:rFonts w:asciiTheme="minorHAnsi" w:hAnsiTheme="minorHAnsi"/>
              </w:rPr>
            </w:pPr>
            <w:r w:rsidRPr="00A2529C">
              <w:rPr>
                <w:rFonts w:asciiTheme="minorHAnsi" w:hAnsiTheme="minorHAnsi"/>
              </w:rPr>
              <w:t>Počet</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3 053</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3 987</w:t>
            </w:r>
          </w:p>
        </w:tc>
        <w:tc>
          <w:tcPr>
            <w:tcW w:w="993"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283</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82</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37</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814</w:t>
            </w:r>
          </w:p>
        </w:tc>
        <w:tc>
          <w:tcPr>
            <w:tcW w:w="993"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939</w:t>
            </w:r>
          </w:p>
        </w:tc>
        <w:tc>
          <w:tcPr>
            <w:tcW w:w="708"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34</w:t>
            </w:r>
          </w:p>
        </w:tc>
        <w:tc>
          <w:tcPr>
            <w:tcW w:w="1134" w:type="dxa"/>
            <w:shd w:val="clear" w:color="auto" w:fill="CCFFCC"/>
          </w:tcPr>
          <w:p w:rsidR="00D566FC" w:rsidRPr="00A2529C" w:rsidRDefault="00D566FC" w:rsidP="00D566FC">
            <w:pPr>
              <w:spacing w:before="120"/>
              <w:ind w:hanging="18"/>
              <w:jc w:val="right"/>
              <w:rPr>
                <w:rFonts w:asciiTheme="minorHAnsi" w:hAnsiTheme="minorHAnsi"/>
                <w:b/>
              </w:rPr>
            </w:pPr>
            <w:r w:rsidRPr="00A2529C">
              <w:rPr>
                <w:rFonts w:asciiTheme="minorHAnsi" w:hAnsiTheme="minorHAnsi"/>
                <w:b/>
              </w:rPr>
              <w:t>9 229</w:t>
            </w:r>
          </w:p>
        </w:tc>
      </w:tr>
      <w:tr w:rsidR="00D566FC" w:rsidRPr="00A2529C" w:rsidTr="00D566FC">
        <w:tc>
          <w:tcPr>
            <w:tcW w:w="846" w:type="dxa"/>
            <w:shd w:val="clear" w:color="auto" w:fill="CCFFCC"/>
          </w:tcPr>
          <w:p w:rsidR="00D566FC" w:rsidRPr="00A2529C" w:rsidRDefault="00D566FC" w:rsidP="00D566FC">
            <w:pPr>
              <w:spacing w:before="120"/>
              <w:ind w:firstLine="22"/>
              <w:rPr>
                <w:rFonts w:asciiTheme="minorHAnsi" w:hAnsiTheme="minorHAnsi"/>
              </w:rPr>
            </w:pPr>
            <w:r w:rsidRPr="00A2529C">
              <w:rPr>
                <w:rFonts w:asciiTheme="minorHAnsi" w:hAnsiTheme="minorHAnsi"/>
              </w:rPr>
              <w:t>Suma €</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54640,35</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38119,70</w:t>
            </w:r>
          </w:p>
        </w:tc>
        <w:tc>
          <w:tcPr>
            <w:tcW w:w="993"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4354,22</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3780,60</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162,65</w:t>
            </w:r>
          </w:p>
        </w:tc>
        <w:tc>
          <w:tcPr>
            <w:tcW w:w="992"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23364,06</w:t>
            </w:r>
          </w:p>
        </w:tc>
        <w:tc>
          <w:tcPr>
            <w:tcW w:w="993"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3809,38</w:t>
            </w:r>
          </w:p>
        </w:tc>
        <w:tc>
          <w:tcPr>
            <w:tcW w:w="708" w:type="dxa"/>
            <w:shd w:val="clear" w:color="auto" w:fill="auto"/>
          </w:tcPr>
          <w:p w:rsidR="00D566FC" w:rsidRPr="00A2529C" w:rsidRDefault="00D566FC" w:rsidP="00D566FC">
            <w:pPr>
              <w:spacing w:before="120"/>
              <w:ind w:hanging="18"/>
              <w:jc w:val="right"/>
              <w:rPr>
                <w:rFonts w:asciiTheme="minorHAnsi" w:hAnsiTheme="minorHAnsi"/>
              </w:rPr>
            </w:pPr>
            <w:r w:rsidRPr="00A2529C">
              <w:rPr>
                <w:rFonts w:asciiTheme="minorHAnsi" w:hAnsiTheme="minorHAnsi"/>
              </w:rPr>
              <w:t>32,30</w:t>
            </w:r>
          </w:p>
        </w:tc>
        <w:tc>
          <w:tcPr>
            <w:tcW w:w="1134" w:type="dxa"/>
            <w:shd w:val="clear" w:color="auto" w:fill="CCFFCC"/>
          </w:tcPr>
          <w:p w:rsidR="00D566FC" w:rsidRPr="00A2529C" w:rsidRDefault="00D566FC" w:rsidP="00D566FC">
            <w:pPr>
              <w:spacing w:before="120"/>
              <w:ind w:hanging="18"/>
              <w:jc w:val="right"/>
              <w:rPr>
                <w:rFonts w:asciiTheme="minorHAnsi" w:hAnsiTheme="minorHAnsi"/>
                <w:b/>
              </w:rPr>
            </w:pPr>
            <w:r w:rsidRPr="00A2529C">
              <w:rPr>
                <w:rFonts w:asciiTheme="minorHAnsi" w:hAnsiTheme="minorHAnsi"/>
                <w:b/>
              </w:rPr>
              <w:t>128263,26</w:t>
            </w:r>
          </w:p>
        </w:tc>
      </w:tr>
    </w:tbl>
    <w:p w:rsidR="00D566FC" w:rsidRDefault="00D566FC" w:rsidP="00694398">
      <w:pPr>
        <w:spacing w:after="0" w:line="240" w:lineRule="auto"/>
        <w:rPr>
          <w:rFonts w:eastAsia="Calibri"/>
          <w:sz w:val="24"/>
          <w:szCs w:val="24"/>
        </w:rPr>
      </w:pPr>
    </w:p>
    <w:p w:rsidR="00577BD1" w:rsidRPr="00A2529C" w:rsidRDefault="00577BD1" w:rsidP="00234675">
      <w:pPr>
        <w:spacing w:after="0" w:line="240" w:lineRule="auto"/>
        <w:ind w:firstLine="567"/>
        <w:rPr>
          <w:rFonts w:eastAsia="Calibri"/>
          <w:sz w:val="24"/>
          <w:szCs w:val="24"/>
        </w:rPr>
      </w:pPr>
      <w:r w:rsidRPr="00A2529C">
        <w:rPr>
          <w:rFonts w:eastAsia="Calibri"/>
          <w:sz w:val="24"/>
          <w:szCs w:val="24"/>
        </w:rPr>
        <w:t>Celkový stav knižničného fondu UK UKF k 31.</w:t>
      </w:r>
      <w:r w:rsidR="00E4478B" w:rsidRPr="00A2529C">
        <w:rPr>
          <w:rFonts w:eastAsia="Calibri"/>
          <w:sz w:val="24"/>
          <w:szCs w:val="24"/>
        </w:rPr>
        <w:t xml:space="preserve"> </w:t>
      </w:r>
      <w:r w:rsidRPr="00A2529C">
        <w:rPr>
          <w:rFonts w:eastAsia="Calibri"/>
          <w:sz w:val="24"/>
          <w:szCs w:val="24"/>
        </w:rPr>
        <w:t>12.</w:t>
      </w:r>
      <w:r w:rsidR="00E4478B" w:rsidRPr="00A2529C">
        <w:rPr>
          <w:rFonts w:eastAsia="Calibri"/>
          <w:sz w:val="24"/>
          <w:szCs w:val="24"/>
        </w:rPr>
        <w:t xml:space="preserve"> </w:t>
      </w:r>
      <w:r w:rsidRPr="00A2529C">
        <w:rPr>
          <w:rFonts w:eastAsia="Calibri"/>
          <w:sz w:val="24"/>
          <w:szCs w:val="24"/>
        </w:rPr>
        <w:t>2018 je 310 331 knižničných jednotiek. UK UKF má vo voľnom výbere 221 312 kn. j.</w:t>
      </w:r>
    </w:p>
    <w:p w:rsidR="00577BD1" w:rsidRDefault="00577BD1" w:rsidP="00577BD1">
      <w:pPr>
        <w:spacing w:after="0" w:line="240" w:lineRule="auto"/>
        <w:rPr>
          <w:rFonts w:eastAsia="Calibri"/>
          <w:sz w:val="24"/>
          <w:szCs w:val="24"/>
        </w:rPr>
      </w:pPr>
    </w:p>
    <w:p w:rsidR="00D566FC" w:rsidRDefault="00D566FC" w:rsidP="00577BD1">
      <w:pPr>
        <w:spacing w:after="0" w:line="240" w:lineRule="auto"/>
        <w:rPr>
          <w:rFonts w:eastAsia="Calibri"/>
          <w:sz w:val="24"/>
          <w:szCs w:val="24"/>
        </w:rPr>
      </w:pPr>
    </w:p>
    <w:p w:rsidR="00D566FC" w:rsidRPr="00A2529C" w:rsidRDefault="00D566FC" w:rsidP="00577BD1">
      <w:pPr>
        <w:spacing w:after="0" w:line="240" w:lineRule="auto"/>
        <w:rPr>
          <w:rFonts w:eastAsia="Calibri"/>
          <w:sz w:val="24"/>
          <w:szCs w:val="24"/>
        </w:rPr>
      </w:pPr>
    </w:p>
    <w:p w:rsidR="00577BD1" w:rsidRPr="00D566FC" w:rsidRDefault="00AB3872" w:rsidP="00FA02B9">
      <w:pPr>
        <w:spacing w:after="120" w:line="240" w:lineRule="auto"/>
        <w:rPr>
          <w:rFonts w:eastAsia="Calibri"/>
          <w:sz w:val="28"/>
          <w:szCs w:val="24"/>
        </w:rPr>
      </w:pPr>
      <w:r w:rsidRPr="00D566FC">
        <w:rPr>
          <w:sz w:val="24"/>
        </w:rPr>
        <w:lastRenderedPageBreak/>
        <w:t>Tab. 49:</w:t>
      </w:r>
      <w:r w:rsidRPr="00D566FC">
        <w:rPr>
          <w:b/>
          <w:i/>
          <w:sz w:val="24"/>
        </w:rPr>
        <w:t xml:space="preserve"> </w:t>
      </w:r>
      <w:r w:rsidR="00577BD1" w:rsidRPr="00D566FC">
        <w:rPr>
          <w:rFonts w:eastAsia="Calibri"/>
          <w:b/>
          <w:sz w:val="24"/>
          <w:szCs w:val="24"/>
        </w:rPr>
        <w:t>Knižničný fond UK UKF</w:t>
      </w:r>
    </w:p>
    <w:tbl>
      <w:tblPr>
        <w:tblStyle w:val="Mriekatabuky2"/>
        <w:tblW w:w="0" w:type="auto"/>
        <w:tblLook w:val="04A0" w:firstRow="1" w:lastRow="0" w:firstColumn="1" w:lastColumn="0" w:noHBand="0" w:noVBand="1"/>
      </w:tblPr>
      <w:tblGrid>
        <w:gridCol w:w="1407"/>
        <w:gridCol w:w="1342"/>
        <w:gridCol w:w="1703"/>
        <w:gridCol w:w="1716"/>
        <w:gridCol w:w="1586"/>
        <w:gridCol w:w="1306"/>
      </w:tblGrid>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p>
        </w:tc>
        <w:tc>
          <w:tcPr>
            <w:tcW w:w="1342" w:type="dxa"/>
            <w:shd w:val="clear" w:color="auto" w:fill="CCFFCC"/>
          </w:tcPr>
          <w:p w:rsidR="00577BD1" w:rsidRPr="00547EEF" w:rsidRDefault="00577BD1" w:rsidP="00CA5BBF">
            <w:pPr>
              <w:autoSpaceDE w:val="0"/>
              <w:autoSpaceDN w:val="0"/>
              <w:adjustRightInd w:val="0"/>
              <w:ind w:left="187" w:firstLine="0"/>
              <w:rPr>
                <w:rFonts w:asciiTheme="minorHAnsi" w:hAnsiTheme="minorHAnsi"/>
                <w:b/>
                <w:bCs/>
              </w:rPr>
            </w:pPr>
            <w:r w:rsidRPr="00547EEF">
              <w:rPr>
                <w:rFonts w:asciiTheme="minorHAnsi" w:hAnsiTheme="minorHAnsi"/>
                <w:b/>
                <w:bCs/>
              </w:rPr>
              <w:t>Knihy</w:t>
            </w:r>
          </w:p>
          <w:p w:rsidR="00577BD1" w:rsidRPr="00547EEF" w:rsidRDefault="00577BD1" w:rsidP="00CA5BBF">
            <w:pPr>
              <w:autoSpaceDE w:val="0"/>
              <w:autoSpaceDN w:val="0"/>
              <w:adjustRightInd w:val="0"/>
              <w:ind w:left="187" w:firstLine="0"/>
              <w:rPr>
                <w:rFonts w:asciiTheme="minorHAnsi" w:hAnsiTheme="minorHAnsi"/>
                <w:b/>
                <w:bCs/>
              </w:rPr>
            </w:pPr>
            <w:r w:rsidRPr="00547EEF">
              <w:rPr>
                <w:rFonts w:asciiTheme="minorHAnsi" w:hAnsiTheme="minorHAnsi"/>
                <w:b/>
                <w:bCs/>
              </w:rPr>
              <w:t>a viazané periodiká</w:t>
            </w:r>
          </w:p>
        </w:tc>
        <w:tc>
          <w:tcPr>
            <w:tcW w:w="1703" w:type="dxa"/>
            <w:shd w:val="clear" w:color="auto" w:fill="CCFFCC"/>
          </w:tcPr>
          <w:p w:rsidR="00577BD1" w:rsidRPr="00547EEF" w:rsidRDefault="00577BD1" w:rsidP="00CA5BBF">
            <w:pPr>
              <w:autoSpaceDE w:val="0"/>
              <w:autoSpaceDN w:val="0"/>
              <w:adjustRightInd w:val="0"/>
              <w:ind w:left="187" w:firstLine="0"/>
              <w:rPr>
                <w:rFonts w:asciiTheme="minorHAnsi" w:hAnsiTheme="minorHAnsi"/>
                <w:b/>
                <w:bCs/>
              </w:rPr>
            </w:pPr>
            <w:r w:rsidRPr="00547EEF">
              <w:rPr>
                <w:rFonts w:asciiTheme="minorHAnsi" w:hAnsiTheme="minorHAnsi"/>
                <w:b/>
                <w:bCs/>
              </w:rPr>
              <w:t>Audiovizuálne</w:t>
            </w:r>
          </w:p>
          <w:p w:rsidR="00577BD1" w:rsidRPr="00547EEF" w:rsidRDefault="00577BD1" w:rsidP="00CA5BBF">
            <w:pPr>
              <w:autoSpaceDE w:val="0"/>
              <w:autoSpaceDN w:val="0"/>
              <w:adjustRightInd w:val="0"/>
              <w:ind w:left="187" w:firstLine="0"/>
              <w:rPr>
                <w:rFonts w:asciiTheme="minorHAnsi" w:hAnsiTheme="minorHAnsi"/>
                <w:b/>
                <w:bCs/>
              </w:rPr>
            </w:pPr>
            <w:r w:rsidRPr="00547EEF">
              <w:rPr>
                <w:rFonts w:asciiTheme="minorHAnsi" w:hAnsiTheme="minorHAnsi"/>
                <w:b/>
                <w:bCs/>
              </w:rPr>
              <w:t>a elektronické dokumenty</w:t>
            </w:r>
          </w:p>
        </w:tc>
        <w:tc>
          <w:tcPr>
            <w:tcW w:w="1716" w:type="dxa"/>
            <w:shd w:val="clear" w:color="auto" w:fill="CCFFCC"/>
          </w:tcPr>
          <w:p w:rsidR="00577BD1" w:rsidRPr="00547EEF" w:rsidRDefault="00577BD1" w:rsidP="00CA5BBF">
            <w:pPr>
              <w:autoSpaceDE w:val="0"/>
              <w:autoSpaceDN w:val="0"/>
              <w:adjustRightInd w:val="0"/>
              <w:ind w:left="187" w:firstLine="0"/>
              <w:rPr>
                <w:rFonts w:asciiTheme="minorHAnsi" w:hAnsiTheme="minorHAnsi"/>
                <w:b/>
                <w:bCs/>
              </w:rPr>
            </w:pPr>
            <w:r w:rsidRPr="00547EEF">
              <w:rPr>
                <w:rFonts w:asciiTheme="minorHAnsi" w:hAnsiTheme="minorHAnsi"/>
                <w:b/>
                <w:bCs/>
              </w:rPr>
              <w:t>Záverečné</w:t>
            </w:r>
          </w:p>
          <w:p w:rsidR="00577BD1" w:rsidRPr="00547EEF" w:rsidRDefault="00577BD1" w:rsidP="00CA5BBF">
            <w:pPr>
              <w:autoSpaceDE w:val="0"/>
              <w:autoSpaceDN w:val="0"/>
              <w:adjustRightInd w:val="0"/>
              <w:ind w:left="187" w:firstLine="0"/>
              <w:rPr>
                <w:rFonts w:asciiTheme="minorHAnsi" w:hAnsiTheme="minorHAnsi"/>
                <w:b/>
                <w:bCs/>
              </w:rPr>
            </w:pPr>
            <w:r w:rsidRPr="00547EEF">
              <w:rPr>
                <w:rFonts w:asciiTheme="minorHAnsi" w:hAnsiTheme="minorHAnsi"/>
                <w:b/>
                <w:bCs/>
              </w:rPr>
              <w:t>a kvalifikačné práce</w:t>
            </w:r>
          </w:p>
        </w:tc>
        <w:tc>
          <w:tcPr>
            <w:tcW w:w="1586" w:type="dxa"/>
            <w:shd w:val="clear" w:color="auto" w:fill="CCFFCC"/>
          </w:tcPr>
          <w:p w:rsidR="00577BD1" w:rsidRPr="00547EEF" w:rsidRDefault="00577BD1" w:rsidP="00CA5BBF">
            <w:pPr>
              <w:autoSpaceDE w:val="0"/>
              <w:autoSpaceDN w:val="0"/>
              <w:adjustRightInd w:val="0"/>
              <w:ind w:left="187" w:firstLine="0"/>
              <w:rPr>
                <w:rFonts w:asciiTheme="minorHAnsi" w:hAnsiTheme="minorHAnsi"/>
                <w:b/>
                <w:bCs/>
              </w:rPr>
            </w:pPr>
            <w:r w:rsidRPr="00547EEF">
              <w:rPr>
                <w:rFonts w:asciiTheme="minorHAnsi" w:hAnsiTheme="minorHAnsi"/>
                <w:b/>
                <w:bCs/>
              </w:rPr>
              <w:t>Špeciálne dokumenty</w:t>
            </w:r>
          </w:p>
        </w:tc>
        <w:tc>
          <w:tcPr>
            <w:tcW w:w="1306" w:type="dxa"/>
            <w:shd w:val="clear" w:color="auto" w:fill="CCFFCC"/>
          </w:tcPr>
          <w:p w:rsidR="00577BD1" w:rsidRPr="00547EEF" w:rsidRDefault="00577BD1" w:rsidP="00CA5BBF">
            <w:pPr>
              <w:autoSpaceDE w:val="0"/>
              <w:autoSpaceDN w:val="0"/>
              <w:adjustRightInd w:val="0"/>
              <w:ind w:left="187" w:firstLine="0"/>
              <w:rPr>
                <w:rFonts w:asciiTheme="minorHAnsi" w:hAnsiTheme="minorHAnsi"/>
                <w:b/>
                <w:bCs/>
              </w:rPr>
            </w:pPr>
            <w:r w:rsidRPr="00547EEF">
              <w:rPr>
                <w:rFonts w:asciiTheme="minorHAnsi" w:hAnsiTheme="minorHAnsi"/>
                <w:b/>
                <w:bCs/>
              </w:rPr>
              <w:t>Spolu</w:t>
            </w:r>
          </w:p>
        </w:tc>
      </w:tr>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r w:rsidRPr="00A2529C">
              <w:rPr>
                <w:rFonts w:asciiTheme="minorHAnsi" w:hAnsiTheme="minorHAnsi"/>
                <w:bCs/>
              </w:rPr>
              <w:t>K 31.12.2010</w:t>
            </w:r>
          </w:p>
        </w:tc>
        <w:tc>
          <w:tcPr>
            <w:tcW w:w="1342"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169 892</w:t>
            </w:r>
          </w:p>
        </w:tc>
        <w:tc>
          <w:tcPr>
            <w:tcW w:w="1703"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5 969</w:t>
            </w:r>
          </w:p>
        </w:tc>
        <w:tc>
          <w:tcPr>
            <w:tcW w:w="171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31 649</w:t>
            </w:r>
          </w:p>
        </w:tc>
        <w:tc>
          <w:tcPr>
            <w:tcW w:w="158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32 827</w:t>
            </w:r>
          </w:p>
        </w:tc>
        <w:tc>
          <w:tcPr>
            <w:tcW w:w="1306"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bCs/>
              </w:rPr>
            </w:pPr>
            <w:r w:rsidRPr="00A2529C">
              <w:rPr>
                <w:rFonts w:asciiTheme="minorHAnsi" w:hAnsiTheme="minorHAnsi"/>
                <w:b/>
                <w:bCs/>
              </w:rPr>
              <w:t>240 337</w:t>
            </w:r>
          </w:p>
        </w:tc>
      </w:tr>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r w:rsidRPr="00A2529C">
              <w:rPr>
                <w:rFonts w:asciiTheme="minorHAnsi" w:hAnsiTheme="minorHAnsi"/>
                <w:bCs/>
              </w:rPr>
              <w:t>K 31.12.2011</w:t>
            </w:r>
          </w:p>
        </w:tc>
        <w:tc>
          <w:tcPr>
            <w:tcW w:w="1342"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195 820</w:t>
            </w:r>
          </w:p>
        </w:tc>
        <w:tc>
          <w:tcPr>
            <w:tcW w:w="1703"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4 452</w:t>
            </w:r>
          </w:p>
        </w:tc>
        <w:tc>
          <w:tcPr>
            <w:tcW w:w="171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34 388</w:t>
            </w:r>
          </w:p>
        </w:tc>
        <w:tc>
          <w:tcPr>
            <w:tcW w:w="158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9 867</w:t>
            </w:r>
          </w:p>
        </w:tc>
        <w:tc>
          <w:tcPr>
            <w:tcW w:w="1306"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bCs/>
              </w:rPr>
            </w:pPr>
            <w:r w:rsidRPr="00A2529C">
              <w:rPr>
                <w:rFonts w:asciiTheme="minorHAnsi" w:hAnsiTheme="minorHAnsi"/>
                <w:b/>
                <w:bCs/>
              </w:rPr>
              <w:t>244 527</w:t>
            </w:r>
          </w:p>
        </w:tc>
      </w:tr>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r w:rsidRPr="00A2529C">
              <w:rPr>
                <w:rFonts w:asciiTheme="minorHAnsi" w:hAnsiTheme="minorHAnsi"/>
                <w:bCs/>
              </w:rPr>
              <w:t>K 31.12.2012</w:t>
            </w:r>
          </w:p>
        </w:tc>
        <w:tc>
          <w:tcPr>
            <w:tcW w:w="1342"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196 757</w:t>
            </w:r>
          </w:p>
        </w:tc>
        <w:tc>
          <w:tcPr>
            <w:tcW w:w="1703"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4 745</w:t>
            </w:r>
          </w:p>
        </w:tc>
        <w:tc>
          <w:tcPr>
            <w:tcW w:w="171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39 461</w:t>
            </w:r>
          </w:p>
        </w:tc>
        <w:tc>
          <w:tcPr>
            <w:tcW w:w="158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12 658</w:t>
            </w:r>
          </w:p>
        </w:tc>
        <w:tc>
          <w:tcPr>
            <w:tcW w:w="1306"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bCs/>
              </w:rPr>
            </w:pPr>
            <w:r w:rsidRPr="00A2529C">
              <w:rPr>
                <w:rFonts w:asciiTheme="minorHAnsi" w:hAnsiTheme="minorHAnsi"/>
                <w:b/>
                <w:bCs/>
              </w:rPr>
              <w:t>253 621</w:t>
            </w:r>
          </w:p>
        </w:tc>
      </w:tr>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r w:rsidRPr="00A2529C">
              <w:rPr>
                <w:rFonts w:asciiTheme="minorHAnsi" w:hAnsiTheme="minorHAnsi"/>
                <w:bCs/>
              </w:rPr>
              <w:t>K 31.12.2013</w:t>
            </w:r>
          </w:p>
        </w:tc>
        <w:tc>
          <w:tcPr>
            <w:tcW w:w="1342"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202 614</w:t>
            </w:r>
          </w:p>
        </w:tc>
        <w:tc>
          <w:tcPr>
            <w:tcW w:w="1703"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5 359</w:t>
            </w:r>
          </w:p>
        </w:tc>
        <w:tc>
          <w:tcPr>
            <w:tcW w:w="171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43 063</w:t>
            </w:r>
          </w:p>
        </w:tc>
        <w:tc>
          <w:tcPr>
            <w:tcW w:w="158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13 342</w:t>
            </w:r>
          </w:p>
        </w:tc>
        <w:tc>
          <w:tcPr>
            <w:tcW w:w="1306"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bCs/>
              </w:rPr>
            </w:pPr>
            <w:r w:rsidRPr="00A2529C">
              <w:rPr>
                <w:rFonts w:asciiTheme="minorHAnsi" w:hAnsiTheme="minorHAnsi"/>
                <w:b/>
                <w:bCs/>
              </w:rPr>
              <w:t>264 378</w:t>
            </w:r>
          </w:p>
        </w:tc>
      </w:tr>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r w:rsidRPr="00A2529C">
              <w:rPr>
                <w:rFonts w:asciiTheme="minorHAnsi" w:hAnsiTheme="minorHAnsi"/>
                <w:bCs/>
              </w:rPr>
              <w:t>K 31.12.2014</w:t>
            </w:r>
          </w:p>
        </w:tc>
        <w:tc>
          <w:tcPr>
            <w:tcW w:w="1342"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209 428</w:t>
            </w:r>
          </w:p>
        </w:tc>
        <w:tc>
          <w:tcPr>
            <w:tcW w:w="1703"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5 769</w:t>
            </w:r>
          </w:p>
        </w:tc>
        <w:tc>
          <w:tcPr>
            <w:tcW w:w="171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45 517</w:t>
            </w:r>
          </w:p>
        </w:tc>
        <w:tc>
          <w:tcPr>
            <w:tcW w:w="158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14 944</w:t>
            </w:r>
          </w:p>
        </w:tc>
        <w:tc>
          <w:tcPr>
            <w:tcW w:w="1306"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bCs/>
              </w:rPr>
            </w:pPr>
            <w:r w:rsidRPr="00A2529C">
              <w:rPr>
                <w:rFonts w:asciiTheme="minorHAnsi" w:hAnsiTheme="minorHAnsi"/>
                <w:b/>
                <w:bCs/>
              </w:rPr>
              <w:t>275 658</w:t>
            </w:r>
          </w:p>
        </w:tc>
      </w:tr>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r w:rsidRPr="00A2529C">
              <w:rPr>
                <w:rFonts w:asciiTheme="minorHAnsi" w:hAnsiTheme="minorHAnsi"/>
                <w:bCs/>
              </w:rPr>
              <w:t>K 31.12.2015</w:t>
            </w:r>
          </w:p>
        </w:tc>
        <w:tc>
          <w:tcPr>
            <w:tcW w:w="1342"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227 970</w:t>
            </w:r>
          </w:p>
        </w:tc>
        <w:tc>
          <w:tcPr>
            <w:tcW w:w="1703"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6 296</w:t>
            </w:r>
          </w:p>
        </w:tc>
        <w:tc>
          <w:tcPr>
            <w:tcW w:w="171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49 396</w:t>
            </w:r>
          </w:p>
        </w:tc>
        <w:tc>
          <w:tcPr>
            <w:tcW w:w="158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15 839</w:t>
            </w:r>
          </w:p>
        </w:tc>
        <w:tc>
          <w:tcPr>
            <w:tcW w:w="1306"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bCs/>
              </w:rPr>
            </w:pPr>
            <w:r w:rsidRPr="00A2529C">
              <w:rPr>
                <w:rFonts w:asciiTheme="minorHAnsi" w:hAnsiTheme="minorHAnsi"/>
                <w:b/>
                <w:bCs/>
              </w:rPr>
              <w:t>299 501</w:t>
            </w:r>
          </w:p>
        </w:tc>
      </w:tr>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r w:rsidRPr="00A2529C">
              <w:rPr>
                <w:rFonts w:asciiTheme="minorHAnsi" w:hAnsiTheme="minorHAnsi"/>
                <w:bCs/>
              </w:rPr>
              <w:t>K 31.12.2016</w:t>
            </w:r>
          </w:p>
        </w:tc>
        <w:tc>
          <w:tcPr>
            <w:tcW w:w="1342"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223 255</w:t>
            </w:r>
          </w:p>
        </w:tc>
        <w:tc>
          <w:tcPr>
            <w:tcW w:w="1703"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6 408</w:t>
            </w:r>
          </w:p>
        </w:tc>
        <w:tc>
          <w:tcPr>
            <w:tcW w:w="171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53 546</w:t>
            </w:r>
          </w:p>
        </w:tc>
        <w:tc>
          <w:tcPr>
            <w:tcW w:w="158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16 887</w:t>
            </w:r>
          </w:p>
        </w:tc>
        <w:tc>
          <w:tcPr>
            <w:tcW w:w="1306"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bCs/>
              </w:rPr>
            </w:pPr>
            <w:r w:rsidRPr="00A2529C">
              <w:rPr>
                <w:rFonts w:asciiTheme="minorHAnsi" w:hAnsiTheme="minorHAnsi"/>
                <w:b/>
                <w:bCs/>
              </w:rPr>
              <w:t>300 096</w:t>
            </w:r>
          </w:p>
        </w:tc>
      </w:tr>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r w:rsidRPr="00A2529C">
              <w:rPr>
                <w:rFonts w:asciiTheme="minorHAnsi" w:hAnsiTheme="minorHAnsi"/>
                <w:bCs/>
              </w:rPr>
              <w:t>K 31.12.2017</w:t>
            </w:r>
          </w:p>
        </w:tc>
        <w:tc>
          <w:tcPr>
            <w:tcW w:w="1342"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224 134</w:t>
            </w:r>
          </w:p>
        </w:tc>
        <w:tc>
          <w:tcPr>
            <w:tcW w:w="1703"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5 668</w:t>
            </w:r>
          </w:p>
        </w:tc>
        <w:tc>
          <w:tcPr>
            <w:tcW w:w="171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55 320</w:t>
            </w:r>
          </w:p>
        </w:tc>
        <w:tc>
          <w:tcPr>
            <w:tcW w:w="158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17 276</w:t>
            </w:r>
          </w:p>
        </w:tc>
        <w:tc>
          <w:tcPr>
            <w:tcW w:w="1306"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bCs/>
              </w:rPr>
            </w:pPr>
            <w:r w:rsidRPr="00A2529C">
              <w:rPr>
                <w:rFonts w:asciiTheme="minorHAnsi" w:hAnsiTheme="minorHAnsi"/>
                <w:b/>
                <w:bCs/>
              </w:rPr>
              <w:t>302 398</w:t>
            </w:r>
          </w:p>
        </w:tc>
      </w:tr>
      <w:tr w:rsidR="00A2529C" w:rsidRPr="00A2529C" w:rsidTr="00547EEF">
        <w:tc>
          <w:tcPr>
            <w:tcW w:w="1407" w:type="dxa"/>
            <w:shd w:val="clear" w:color="auto" w:fill="CCFFCC"/>
          </w:tcPr>
          <w:p w:rsidR="00577BD1" w:rsidRPr="00A2529C" w:rsidRDefault="00577BD1" w:rsidP="00577BD1">
            <w:pPr>
              <w:autoSpaceDE w:val="0"/>
              <w:autoSpaceDN w:val="0"/>
              <w:adjustRightInd w:val="0"/>
              <w:rPr>
                <w:rFonts w:asciiTheme="minorHAnsi" w:hAnsiTheme="minorHAnsi"/>
                <w:bCs/>
              </w:rPr>
            </w:pPr>
            <w:r w:rsidRPr="00A2529C">
              <w:rPr>
                <w:rFonts w:asciiTheme="minorHAnsi" w:hAnsiTheme="minorHAnsi"/>
                <w:bCs/>
              </w:rPr>
              <w:t>K 31.12.2018</w:t>
            </w:r>
          </w:p>
        </w:tc>
        <w:tc>
          <w:tcPr>
            <w:tcW w:w="1342"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228 887</w:t>
            </w:r>
          </w:p>
        </w:tc>
        <w:tc>
          <w:tcPr>
            <w:tcW w:w="1703"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5 895</w:t>
            </w:r>
          </w:p>
        </w:tc>
        <w:tc>
          <w:tcPr>
            <w:tcW w:w="171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57 828</w:t>
            </w:r>
          </w:p>
        </w:tc>
        <w:tc>
          <w:tcPr>
            <w:tcW w:w="1586" w:type="dxa"/>
          </w:tcPr>
          <w:p w:rsidR="00577BD1" w:rsidRPr="00A2529C" w:rsidRDefault="00577BD1" w:rsidP="00577BD1">
            <w:pPr>
              <w:autoSpaceDE w:val="0"/>
              <w:autoSpaceDN w:val="0"/>
              <w:adjustRightInd w:val="0"/>
              <w:jc w:val="right"/>
              <w:rPr>
                <w:rFonts w:asciiTheme="minorHAnsi" w:hAnsiTheme="minorHAnsi"/>
                <w:bCs/>
              </w:rPr>
            </w:pPr>
            <w:r w:rsidRPr="00A2529C">
              <w:rPr>
                <w:rFonts w:asciiTheme="minorHAnsi" w:hAnsiTheme="minorHAnsi"/>
                <w:bCs/>
              </w:rPr>
              <w:t>17 721</w:t>
            </w:r>
          </w:p>
        </w:tc>
        <w:tc>
          <w:tcPr>
            <w:tcW w:w="1306"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bCs/>
              </w:rPr>
            </w:pPr>
            <w:r w:rsidRPr="00A2529C">
              <w:rPr>
                <w:rFonts w:asciiTheme="minorHAnsi" w:hAnsiTheme="minorHAnsi"/>
                <w:b/>
                <w:bCs/>
              </w:rPr>
              <w:t>310 331</w:t>
            </w:r>
          </w:p>
        </w:tc>
      </w:tr>
    </w:tbl>
    <w:p w:rsidR="00577BD1" w:rsidRPr="00A2529C" w:rsidRDefault="00577BD1" w:rsidP="00234675">
      <w:pPr>
        <w:spacing w:before="120" w:after="120"/>
        <w:ind w:firstLine="567"/>
        <w:rPr>
          <w:rFonts w:eastAsia="Calibri"/>
          <w:sz w:val="24"/>
          <w:szCs w:val="24"/>
        </w:rPr>
      </w:pPr>
      <w:r w:rsidRPr="00A2529C">
        <w:rPr>
          <w:rFonts w:eastAsia="Calibri"/>
          <w:sz w:val="24"/>
          <w:szCs w:val="24"/>
        </w:rPr>
        <w:t>V roku 2018 UK UKF vrátane čiastkových knižníc odoberala 307 titulov periodík</w:t>
      </w:r>
      <w:r w:rsidR="003F3868">
        <w:rPr>
          <w:rFonts w:eastAsia="Calibri"/>
          <w:sz w:val="24"/>
          <w:szCs w:val="24"/>
        </w:rPr>
        <w:t>,</w:t>
      </w:r>
      <w:r w:rsidRPr="00A2529C">
        <w:rPr>
          <w:rFonts w:eastAsia="Calibri"/>
          <w:sz w:val="24"/>
          <w:szCs w:val="24"/>
        </w:rPr>
        <w:t xml:space="preserve"> z toho </w:t>
      </w:r>
      <w:r w:rsidR="00E4478B" w:rsidRPr="00A2529C">
        <w:rPr>
          <w:rFonts w:eastAsia="Calibri"/>
          <w:sz w:val="24"/>
          <w:szCs w:val="24"/>
        </w:rPr>
        <w:br/>
      </w:r>
      <w:r w:rsidRPr="00A2529C">
        <w:rPr>
          <w:rFonts w:eastAsia="Calibri"/>
          <w:sz w:val="24"/>
          <w:szCs w:val="24"/>
        </w:rPr>
        <w:t>101 zahraničných periodík. Zaslaním aktualizovaných údajov z fondu periodík do Univerzitnej knižnice v Bratislave sa UK UKF zúčastnila pri budovaní súborného katalógu periodík Slovenskej republiky.</w:t>
      </w:r>
    </w:p>
    <w:p w:rsidR="00577BD1" w:rsidRPr="00A2529C" w:rsidRDefault="00577BD1" w:rsidP="00234675">
      <w:pPr>
        <w:spacing w:after="120"/>
        <w:ind w:firstLine="567"/>
        <w:rPr>
          <w:rFonts w:eastAsia="Calibri"/>
          <w:sz w:val="24"/>
          <w:szCs w:val="24"/>
        </w:rPr>
      </w:pPr>
      <w:r w:rsidRPr="00A2529C">
        <w:rPr>
          <w:rFonts w:eastAsia="Calibri"/>
          <w:b/>
          <w:bCs/>
          <w:sz w:val="24"/>
          <w:szCs w:val="24"/>
        </w:rPr>
        <w:t xml:space="preserve">Referát ochrany fondov a čiastkových knižníc </w:t>
      </w:r>
      <w:r w:rsidRPr="00A2529C">
        <w:rPr>
          <w:rFonts w:eastAsia="Calibri"/>
          <w:sz w:val="24"/>
          <w:szCs w:val="24"/>
        </w:rPr>
        <w:t xml:space="preserve">pokračoval v roku 2018 v revíziách knižničného fondu pracovísk UK UKF a čiastkových knižníc na fakultách a pracoviskách UKF </w:t>
      </w:r>
      <w:r w:rsidR="00E4478B" w:rsidRPr="00A2529C">
        <w:rPr>
          <w:rFonts w:eastAsia="Calibri"/>
          <w:sz w:val="24"/>
          <w:szCs w:val="24"/>
        </w:rPr>
        <w:br/>
      </w:r>
      <w:r w:rsidRPr="00A2529C">
        <w:rPr>
          <w:rFonts w:eastAsia="Calibri"/>
          <w:sz w:val="24"/>
          <w:szCs w:val="24"/>
        </w:rPr>
        <w:t xml:space="preserve">v zmysle Zákona č. 126/2015, </w:t>
      </w:r>
      <w:r w:rsidR="003F3868">
        <w:rPr>
          <w:rFonts w:eastAsia="Calibri"/>
          <w:sz w:val="24"/>
          <w:szCs w:val="24"/>
        </w:rPr>
        <w:t>§ 14, ods. ( 2), písm. a) a Vyhl</w:t>
      </w:r>
      <w:r w:rsidRPr="00A2529C">
        <w:rPr>
          <w:rFonts w:eastAsia="Calibri"/>
          <w:sz w:val="24"/>
          <w:szCs w:val="24"/>
        </w:rPr>
        <w:t>ášky MK SR č. 201/2016 Z. z.</w:t>
      </w:r>
    </w:p>
    <w:p w:rsidR="00577BD1" w:rsidRPr="00A2529C" w:rsidRDefault="00577BD1" w:rsidP="00234675">
      <w:pPr>
        <w:spacing w:after="120"/>
        <w:ind w:firstLine="567"/>
        <w:rPr>
          <w:rFonts w:eastAsia="Calibri"/>
          <w:sz w:val="24"/>
          <w:szCs w:val="24"/>
        </w:rPr>
      </w:pPr>
      <w:r w:rsidRPr="00A2529C">
        <w:rPr>
          <w:rFonts w:eastAsia="Calibri"/>
          <w:sz w:val="24"/>
          <w:szCs w:val="24"/>
        </w:rPr>
        <w:t>V sledovanom období bolo uskutočnených 11 revízii knižničného fondu. Zrevidovaných bolo celkovo 29 098 knižničných jednotiek.</w:t>
      </w:r>
    </w:p>
    <w:p w:rsidR="00577BD1" w:rsidRPr="006936B4" w:rsidRDefault="00AB3872" w:rsidP="00FA02B9">
      <w:pPr>
        <w:spacing w:after="120" w:line="240" w:lineRule="auto"/>
        <w:rPr>
          <w:rFonts w:eastAsia="Calibri"/>
          <w:sz w:val="24"/>
          <w:szCs w:val="24"/>
        </w:rPr>
      </w:pPr>
      <w:r w:rsidRPr="006936B4">
        <w:rPr>
          <w:sz w:val="24"/>
          <w:szCs w:val="24"/>
        </w:rPr>
        <w:t>Tab. 50:</w:t>
      </w:r>
      <w:r w:rsidRPr="006936B4">
        <w:rPr>
          <w:b/>
          <w:i/>
          <w:sz w:val="24"/>
          <w:szCs w:val="24"/>
        </w:rPr>
        <w:t xml:space="preserve"> </w:t>
      </w:r>
      <w:r w:rsidR="00577BD1" w:rsidRPr="006936B4">
        <w:rPr>
          <w:rFonts w:eastAsia="Calibri"/>
          <w:b/>
          <w:sz w:val="24"/>
          <w:szCs w:val="24"/>
        </w:rPr>
        <w:t>Revízia knižničného fondu v roku 2018</w:t>
      </w:r>
    </w:p>
    <w:tbl>
      <w:tblPr>
        <w:tblStyle w:val="Mriekatabuky2"/>
        <w:tblW w:w="0" w:type="auto"/>
        <w:tblLook w:val="04A0" w:firstRow="1" w:lastRow="0" w:firstColumn="1" w:lastColumn="0" w:noHBand="0" w:noVBand="1"/>
      </w:tblPr>
      <w:tblGrid>
        <w:gridCol w:w="4219"/>
        <w:gridCol w:w="2410"/>
        <w:gridCol w:w="1984"/>
      </w:tblGrid>
      <w:tr w:rsidR="00A2529C" w:rsidRPr="00A2529C" w:rsidTr="00B44C57">
        <w:tc>
          <w:tcPr>
            <w:tcW w:w="4219" w:type="dxa"/>
            <w:shd w:val="clear" w:color="auto" w:fill="CCFFCC"/>
          </w:tcPr>
          <w:p w:rsidR="00577BD1" w:rsidRPr="00547EEF" w:rsidRDefault="00577BD1" w:rsidP="00577BD1">
            <w:pPr>
              <w:autoSpaceDE w:val="0"/>
              <w:autoSpaceDN w:val="0"/>
              <w:adjustRightInd w:val="0"/>
              <w:contextualSpacing/>
              <w:rPr>
                <w:rFonts w:asciiTheme="minorHAnsi" w:hAnsiTheme="minorHAnsi"/>
                <w:b/>
              </w:rPr>
            </w:pPr>
            <w:r w:rsidRPr="00547EEF">
              <w:rPr>
                <w:rFonts w:asciiTheme="minorHAnsi" w:hAnsiTheme="minorHAnsi"/>
                <w:b/>
              </w:rPr>
              <w:t>Pracovisko</w:t>
            </w:r>
          </w:p>
        </w:tc>
        <w:tc>
          <w:tcPr>
            <w:tcW w:w="2410" w:type="dxa"/>
            <w:shd w:val="clear" w:color="auto" w:fill="CCFFCC"/>
          </w:tcPr>
          <w:p w:rsidR="00577BD1" w:rsidRPr="00547EEF" w:rsidRDefault="00577BD1" w:rsidP="00577BD1">
            <w:pPr>
              <w:autoSpaceDE w:val="0"/>
              <w:autoSpaceDN w:val="0"/>
              <w:adjustRightInd w:val="0"/>
              <w:contextualSpacing/>
              <w:rPr>
                <w:rFonts w:asciiTheme="minorHAnsi" w:hAnsiTheme="minorHAnsi"/>
                <w:b/>
              </w:rPr>
            </w:pPr>
            <w:r w:rsidRPr="00547EEF">
              <w:rPr>
                <w:rFonts w:asciiTheme="minorHAnsi" w:hAnsiTheme="minorHAnsi"/>
                <w:b/>
              </w:rPr>
              <w:t>Počet prítomných</w:t>
            </w:r>
          </w:p>
          <w:p w:rsidR="00577BD1" w:rsidRPr="00547EEF" w:rsidRDefault="00577BD1" w:rsidP="00577BD1">
            <w:pPr>
              <w:autoSpaceDE w:val="0"/>
              <w:autoSpaceDN w:val="0"/>
              <w:adjustRightInd w:val="0"/>
              <w:contextualSpacing/>
              <w:rPr>
                <w:rFonts w:asciiTheme="minorHAnsi" w:hAnsiTheme="minorHAnsi"/>
                <w:b/>
              </w:rPr>
            </w:pPr>
            <w:r w:rsidRPr="00547EEF">
              <w:rPr>
                <w:rFonts w:asciiTheme="minorHAnsi" w:hAnsiTheme="minorHAnsi"/>
                <w:b/>
              </w:rPr>
              <w:t>kn .j. pri revízii</w:t>
            </w:r>
          </w:p>
        </w:tc>
        <w:tc>
          <w:tcPr>
            <w:tcW w:w="1984" w:type="dxa"/>
            <w:shd w:val="clear" w:color="auto" w:fill="CCFFCC"/>
          </w:tcPr>
          <w:p w:rsidR="00577BD1" w:rsidRPr="00547EEF" w:rsidRDefault="00577BD1" w:rsidP="00577BD1">
            <w:pPr>
              <w:autoSpaceDE w:val="0"/>
              <w:autoSpaceDN w:val="0"/>
              <w:adjustRightInd w:val="0"/>
              <w:contextualSpacing/>
              <w:rPr>
                <w:rFonts w:asciiTheme="minorHAnsi" w:hAnsiTheme="minorHAnsi"/>
                <w:b/>
              </w:rPr>
            </w:pPr>
            <w:r w:rsidRPr="00547EEF">
              <w:rPr>
                <w:rFonts w:asciiTheme="minorHAnsi" w:hAnsiTheme="minorHAnsi"/>
                <w:b/>
              </w:rPr>
              <w:t>Celkový fond</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Ústav aplikovanej psychológie</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263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271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Dekanát Filozofickej fakulty</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51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51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Katedra ekológie a environmentalistiky</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770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925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Katedra botaniky a genetiky</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792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802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Katedra filozofie</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285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319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Katedra zoológie a antropológie</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619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693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Katedra techniky a informačných technológií</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440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451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Katedra všeobecnej a aplikovanej etiky</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614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631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Katedra psychologických vied</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1 451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1 498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Fond študovňa Hodžova</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23 191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23 241 kn. j.</w:t>
            </w:r>
          </w:p>
        </w:tc>
      </w:tr>
      <w:tr w:rsidR="00A2529C" w:rsidRPr="00A2529C" w:rsidTr="00B44C57">
        <w:tc>
          <w:tcPr>
            <w:tcW w:w="4219" w:type="dxa"/>
          </w:tcPr>
          <w:p w:rsidR="00577BD1" w:rsidRPr="00A2529C" w:rsidRDefault="00577BD1" w:rsidP="00577BD1">
            <w:pPr>
              <w:autoSpaceDE w:val="0"/>
              <w:autoSpaceDN w:val="0"/>
              <w:adjustRightInd w:val="0"/>
              <w:contextualSpacing/>
              <w:rPr>
                <w:rFonts w:asciiTheme="minorHAnsi" w:hAnsiTheme="minorHAnsi"/>
              </w:rPr>
            </w:pPr>
            <w:r w:rsidRPr="00A2529C">
              <w:rPr>
                <w:rFonts w:asciiTheme="minorHAnsi" w:hAnsiTheme="minorHAnsi"/>
              </w:rPr>
              <w:t>Katedra pedagogickej a školskej psychológie</w:t>
            </w:r>
          </w:p>
        </w:tc>
        <w:tc>
          <w:tcPr>
            <w:tcW w:w="2410"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210 kn. j.</w:t>
            </w:r>
          </w:p>
        </w:tc>
        <w:tc>
          <w:tcPr>
            <w:tcW w:w="1984" w:type="dxa"/>
          </w:tcPr>
          <w:p w:rsidR="00577BD1" w:rsidRPr="00A2529C" w:rsidRDefault="00577BD1" w:rsidP="00577BD1">
            <w:pPr>
              <w:autoSpaceDE w:val="0"/>
              <w:autoSpaceDN w:val="0"/>
              <w:adjustRightInd w:val="0"/>
              <w:contextualSpacing/>
              <w:jc w:val="right"/>
              <w:rPr>
                <w:rFonts w:asciiTheme="minorHAnsi" w:hAnsiTheme="minorHAnsi"/>
              </w:rPr>
            </w:pPr>
            <w:r w:rsidRPr="00A2529C">
              <w:rPr>
                <w:rFonts w:asciiTheme="minorHAnsi" w:hAnsiTheme="minorHAnsi"/>
              </w:rPr>
              <w:t>216 kn. j.</w:t>
            </w:r>
          </w:p>
        </w:tc>
      </w:tr>
      <w:tr w:rsidR="00A2529C" w:rsidRPr="00A2529C" w:rsidTr="00B44C57">
        <w:tc>
          <w:tcPr>
            <w:tcW w:w="4219" w:type="dxa"/>
            <w:shd w:val="clear" w:color="auto" w:fill="CCFFCC"/>
          </w:tcPr>
          <w:p w:rsidR="00577BD1" w:rsidRPr="00A2529C" w:rsidRDefault="00577BD1" w:rsidP="00577BD1">
            <w:pPr>
              <w:autoSpaceDE w:val="0"/>
              <w:autoSpaceDN w:val="0"/>
              <w:adjustRightInd w:val="0"/>
              <w:contextualSpacing/>
              <w:rPr>
                <w:rFonts w:asciiTheme="minorHAnsi" w:hAnsiTheme="minorHAnsi"/>
                <w:b/>
              </w:rPr>
            </w:pPr>
            <w:r w:rsidRPr="00A2529C">
              <w:rPr>
                <w:rFonts w:asciiTheme="minorHAnsi" w:hAnsiTheme="minorHAnsi"/>
                <w:b/>
              </w:rPr>
              <w:t>Spolu</w:t>
            </w:r>
          </w:p>
        </w:tc>
        <w:tc>
          <w:tcPr>
            <w:tcW w:w="2410" w:type="dxa"/>
            <w:shd w:val="clear" w:color="auto" w:fill="CCFFCC"/>
          </w:tcPr>
          <w:p w:rsidR="00577BD1" w:rsidRPr="00A2529C" w:rsidRDefault="00577BD1" w:rsidP="00577BD1">
            <w:pPr>
              <w:autoSpaceDE w:val="0"/>
              <w:autoSpaceDN w:val="0"/>
              <w:adjustRightInd w:val="0"/>
              <w:contextualSpacing/>
              <w:jc w:val="right"/>
              <w:rPr>
                <w:rFonts w:asciiTheme="minorHAnsi" w:hAnsiTheme="minorHAnsi"/>
                <w:b/>
              </w:rPr>
            </w:pPr>
            <w:r w:rsidRPr="00A2529C">
              <w:rPr>
                <w:rFonts w:asciiTheme="minorHAnsi" w:hAnsiTheme="minorHAnsi"/>
                <w:b/>
              </w:rPr>
              <w:t>28 686 kn. j.</w:t>
            </w:r>
          </w:p>
        </w:tc>
        <w:tc>
          <w:tcPr>
            <w:tcW w:w="1984" w:type="dxa"/>
            <w:shd w:val="clear" w:color="auto" w:fill="CCFFCC"/>
          </w:tcPr>
          <w:p w:rsidR="00577BD1" w:rsidRPr="00A2529C" w:rsidRDefault="00577BD1" w:rsidP="00577BD1">
            <w:pPr>
              <w:autoSpaceDE w:val="0"/>
              <w:autoSpaceDN w:val="0"/>
              <w:adjustRightInd w:val="0"/>
              <w:contextualSpacing/>
              <w:jc w:val="right"/>
              <w:rPr>
                <w:rFonts w:asciiTheme="minorHAnsi" w:hAnsiTheme="minorHAnsi"/>
                <w:b/>
              </w:rPr>
            </w:pPr>
            <w:r w:rsidRPr="00A2529C">
              <w:rPr>
                <w:rFonts w:asciiTheme="minorHAnsi" w:hAnsiTheme="minorHAnsi"/>
                <w:b/>
              </w:rPr>
              <w:t>29 098 kn. j.</w:t>
            </w:r>
          </w:p>
        </w:tc>
      </w:tr>
    </w:tbl>
    <w:p w:rsidR="00577BD1" w:rsidRPr="00A2529C" w:rsidRDefault="00577BD1" w:rsidP="00E4478B">
      <w:pPr>
        <w:spacing w:after="120"/>
        <w:ind w:firstLine="567"/>
        <w:rPr>
          <w:rFonts w:eastAsia="Calibri"/>
          <w:sz w:val="24"/>
          <w:szCs w:val="24"/>
        </w:rPr>
      </w:pPr>
      <w:r w:rsidRPr="00A2529C">
        <w:rPr>
          <w:rFonts w:eastAsia="Calibri"/>
          <w:sz w:val="24"/>
          <w:szCs w:val="24"/>
        </w:rPr>
        <w:lastRenderedPageBreak/>
        <w:t xml:space="preserve">Z knižničného fondu UK UKF bolo v roku 2018 vyradených 1 296 knižničných jednotiek </w:t>
      </w:r>
      <w:r w:rsidR="009206BA">
        <w:rPr>
          <w:rFonts w:eastAsia="Calibri"/>
          <w:sz w:val="24"/>
          <w:szCs w:val="24"/>
        </w:rPr>
        <w:br/>
      </w:r>
      <w:r w:rsidRPr="00A2529C">
        <w:rPr>
          <w:rFonts w:eastAsia="Calibri"/>
          <w:sz w:val="24"/>
          <w:szCs w:val="24"/>
        </w:rPr>
        <w:t>v sume 7 838,99 €. Z uvedeného počtu bolo 52 dokumentov (5 chýbajúce dokumenty + 47 nevymožiteľné dokumenty) vyradených bez náhrady, 283 stratených dokumentov používatelia nahradili iným dokumentom. Z dôvodu nedostatku priestoru v knižniciach sa vyradilo 187 duplicitných dokumentov, 568 zastaraných dokumentov a 206 poškodených dokumentov. Vyradené dokumenty boli zaevidované do zoznamu úbytkov knižničného fondu pod úbytkovým číslom U053164 – U054459.</w:t>
      </w:r>
    </w:p>
    <w:p w:rsidR="00AB3872" w:rsidRPr="00A2529C" w:rsidRDefault="00577BD1" w:rsidP="00E4478B">
      <w:pPr>
        <w:spacing w:after="120"/>
        <w:ind w:firstLine="567"/>
        <w:rPr>
          <w:rFonts w:eastAsia="Calibri"/>
          <w:sz w:val="24"/>
          <w:szCs w:val="24"/>
        </w:rPr>
      </w:pPr>
      <w:r w:rsidRPr="00A2529C">
        <w:rPr>
          <w:rFonts w:eastAsia="Calibri"/>
          <w:sz w:val="24"/>
          <w:szCs w:val="24"/>
        </w:rPr>
        <w:t>Na pracoviskách a fakultách UKF bolo k 31.</w:t>
      </w:r>
      <w:r w:rsidR="00303FF0">
        <w:rPr>
          <w:rFonts w:eastAsia="Calibri"/>
          <w:sz w:val="24"/>
          <w:szCs w:val="24"/>
        </w:rPr>
        <w:t xml:space="preserve"> </w:t>
      </w:r>
      <w:r w:rsidRPr="00A2529C">
        <w:rPr>
          <w:rFonts w:eastAsia="Calibri"/>
          <w:sz w:val="24"/>
          <w:szCs w:val="24"/>
        </w:rPr>
        <w:t>12.</w:t>
      </w:r>
      <w:r w:rsidR="00303FF0">
        <w:rPr>
          <w:rFonts w:eastAsia="Calibri"/>
          <w:sz w:val="24"/>
          <w:szCs w:val="24"/>
        </w:rPr>
        <w:t xml:space="preserve"> </w:t>
      </w:r>
      <w:r w:rsidRPr="00A2529C">
        <w:rPr>
          <w:rFonts w:eastAsia="Calibri"/>
          <w:sz w:val="24"/>
          <w:szCs w:val="24"/>
        </w:rPr>
        <w:t>2018 evidovaných 42 čiastkových knižníc mimo UK.</w:t>
      </w:r>
    </w:p>
    <w:p w:rsidR="00577BD1" w:rsidRPr="003C29F2" w:rsidRDefault="00AB3872" w:rsidP="00745D98">
      <w:pPr>
        <w:spacing w:after="120" w:line="240" w:lineRule="auto"/>
        <w:ind w:firstLine="0"/>
        <w:rPr>
          <w:rFonts w:eastAsia="Calibri"/>
          <w:sz w:val="28"/>
          <w:szCs w:val="24"/>
        </w:rPr>
      </w:pPr>
      <w:r w:rsidRPr="003C29F2">
        <w:rPr>
          <w:sz w:val="24"/>
        </w:rPr>
        <w:t>Tab. 51:</w:t>
      </w:r>
      <w:r w:rsidRPr="003C29F2">
        <w:rPr>
          <w:b/>
          <w:i/>
          <w:sz w:val="24"/>
        </w:rPr>
        <w:t xml:space="preserve"> </w:t>
      </w:r>
      <w:r w:rsidR="00577BD1" w:rsidRPr="003C29F2">
        <w:rPr>
          <w:rFonts w:eastAsia="Calibri"/>
          <w:b/>
          <w:sz w:val="24"/>
          <w:szCs w:val="24"/>
        </w:rPr>
        <w:t>Počet čiastkových knižníc na fakultách a pracoviskách UKF v roku 2018</w:t>
      </w:r>
    </w:p>
    <w:tbl>
      <w:tblPr>
        <w:tblStyle w:val="Mriekatabuky2"/>
        <w:tblW w:w="0" w:type="auto"/>
        <w:tblLook w:val="04A0" w:firstRow="1" w:lastRow="0" w:firstColumn="1" w:lastColumn="0" w:noHBand="0" w:noVBand="1"/>
      </w:tblPr>
      <w:tblGrid>
        <w:gridCol w:w="3936"/>
        <w:gridCol w:w="2693"/>
      </w:tblGrid>
      <w:tr w:rsidR="00A2529C" w:rsidRPr="00A2529C" w:rsidTr="00B44C57">
        <w:tc>
          <w:tcPr>
            <w:tcW w:w="3936" w:type="dxa"/>
            <w:shd w:val="clear" w:color="auto" w:fill="CCFFCC"/>
          </w:tcPr>
          <w:p w:rsidR="00577BD1" w:rsidRPr="00547EEF" w:rsidRDefault="00577BD1" w:rsidP="00577BD1">
            <w:pPr>
              <w:autoSpaceDE w:val="0"/>
              <w:autoSpaceDN w:val="0"/>
              <w:adjustRightInd w:val="0"/>
              <w:rPr>
                <w:rFonts w:asciiTheme="minorHAnsi" w:hAnsiTheme="minorHAnsi"/>
                <w:b/>
              </w:rPr>
            </w:pPr>
            <w:r w:rsidRPr="00547EEF">
              <w:rPr>
                <w:rFonts w:asciiTheme="minorHAnsi" w:hAnsiTheme="minorHAnsi"/>
                <w:b/>
              </w:rPr>
              <w:t>Fakulta / pracovisko UKF</w:t>
            </w:r>
          </w:p>
        </w:tc>
        <w:tc>
          <w:tcPr>
            <w:tcW w:w="2693" w:type="dxa"/>
            <w:shd w:val="clear" w:color="auto" w:fill="CCFFCC"/>
          </w:tcPr>
          <w:p w:rsidR="00577BD1" w:rsidRPr="00547EEF" w:rsidRDefault="00577BD1" w:rsidP="00577BD1">
            <w:pPr>
              <w:autoSpaceDE w:val="0"/>
              <w:autoSpaceDN w:val="0"/>
              <w:adjustRightInd w:val="0"/>
              <w:jc w:val="center"/>
              <w:rPr>
                <w:rFonts w:asciiTheme="minorHAnsi" w:hAnsiTheme="minorHAnsi"/>
                <w:b/>
              </w:rPr>
            </w:pPr>
            <w:r w:rsidRPr="00547EEF">
              <w:rPr>
                <w:rFonts w:asciiTheme="minorHAnsi" w:hAnsiTheme="minorHAnsi"/>
                <w:b/>
              </w:rPr>
              <w:t>Počet čiastkových knižníc</w:t>
            </w:r>
          </w:p>
        </w:tc>
      </w:tr>
      <w:tr w:rsidR="00A2529C" w:rsidRPr="00A2529C" w:rsidTr="00B44C57">
        <w:tc>
          <w:tcPr>
            <w:tcW w:w="3936" w:type="dxa"/>
          </w:tcPr>
          <w:p w:rsidR="00577BD1" w:rsidRPr="00A2529C" w:rsidRDefault="00577BD1" w:rsidP="00577BD1">
            <w:pPr>
              <w:autoSpaceDE w:val="0"/>
              <w:autoSpaceDN w:val="0"/>
              <w:adjustRightInd w:val="0"/>
              <w:rPr>
                <w:rFonts w:asciiTheme="minorHAnsi" w:hAnsiTheme="minorHAnsi"/>
              </w:rPr>
            </w:pPr>
            <w:r w:rsidRPr="00A2529C">
              <w:rPr>
                <w:rFonts w:asciiTheme="minorHAnsi" w:hAnsiTheme="minorHAnsi"/>
              </w:rPr>
              <w:t>Rektorát UKF</w:t>
            </w:r>
          </w:p>
        </w:tc>
        <w:tc>
          <w:tcPr>
            <w:tcW w:w="2693" w:type="dxa"/>
          </w:tcPr>
          <w:p w:rsidR="00577BD1" w:rsidRPr="00A2529C" w:rsidRDefault="00577BD1" w:rsidP="00CA5BBF">
            <w:pPr>
              <w:autoSpaceDE w:val="0"/>
              <w:autoSpaceDN w:val="0"/>
              <w:adjustRightInd w:val="0"/>
              <w:ind w:right="988"/>
              <w:jc w:val="right"/>
              <w:rPr>
                <w:rFonts w:asciiTheme="minorHAnsi" w:hAnsiTheme="minorHAnsi"/>
              </w:rPr>
            </w:pPr>
            <w:r w:rsidRPr="00A2529C">
              <w:rPr>
                <w:rFonts w:asciiTheme="minorHAnsi" w:hAnsiTheme="minorHAnsi"/>
              </w:rPr>
              <w:t xml:space="preserve"> 4</w:t>
            </w:r>
          </w:p>
        </w:tc>
      </w:tr>
      <w:tr w:rsidR="00A2529C" w:rsidRPr="00A2529C" w:rsidTr="00B44C57">
        <w:tc>
          <w:tcPr>
            <w:tcW w:w="3936" w:type="dxa"/>
          </w:tcPr>
          <w:p w:rsidR="00577BD1" w:rsidRPr="00A2529C" w:rsidRDefault="00577BD1" w:rsidP="00577BD1">
            <w:pPr>
              <w:autoSpaceDE w:val="0"/>
              <w:autoSpaceDN w:val="0"/>
              <w:adjustRightInd w:val="0"/>
              <w:rPr>
                <w:rFonts w:asciiTheme="minorHAnsi" w:hAnsiTheme="minorHAnsi"/>
              </w:rPr>
            </w:pPr>
            <w:r w:rsidRPr="00A2529C">
              <w:rPr>
                <w:rFonts w:asciiTheme="minorHAnsi" w:hAnsiTheme="minorHAnsi"/>
              </w:rPr>
              <w:t>Fakulta prírodných vied</w:t>
            </w:r>
          </w:p>
        </w:tc>
        <w:tc>
          <w:tcPr>
            <w:tcW w:w="2693" w:type="dxa"/>
          </w:tcPr>
          <w:p w:rsidR="00577BD1" w:rsidRPr="00A2529C" w:rsidRDefault="00577BD1" w:rsidP="00CA5BBF">
            <w:pPr>
              <w:autoSpaceDE w:val="0"/>
              <w:autoSpaceDN w:val="0"/>
              <w:adjustRightInd w:val="0"/>
              <w:ind w:right="988"/>
              <w:jc w:val="right"/>
              <w:rPr>
                <w:rFonts w:asciiTheme="minorHAnsi" w:hAnsiTheme="minorHAnsi"/>
              </w:rPr>
            </w:pPr>
            <w:r w:rsidRPr="00A2529C">
              <w:rPr>
                <w:rFonts w:asciiTheme="minorHAnsi" w:hAnsiTheme="minorHAnsi"/>
              </w:rPr>
              <w:t>9</w:t>
            </w:r>
          </w:p>
        </w:tc>
      </w:tr>
      <w:tr w:rsidR="00A2529C" w:rsidRPr="00A2529C" w:rsidTr="00B44C57">
        <w:tc>
          <w:tcPr>
            <w:tcW w:w="3936" w:type="dxa"/>
          </w:tcPr>
          <w:p w:rsidR="00577BD1" w:rsidRPr="00A2529C" w:rsidRDefault="00577BD1" w:rsidP="00577BD1">
            <w:pPr>
              <w:autoSpaceDE w:val="0"/>
              <w:autoSpaceDN w:val="0"/>
              <w:adjustRightInd w:val="0"/>
              <w:rPr>
                <w:rFonts w:asciiTheme="minorHAnsi" w:hAnsiTheme="minorHAnsi"/>
              </w:rPr>
            </w:pPr>
            <w:r w:rsidRPr="00A2529C">
              <w:rPr>
                <w:rFonts w:asciiTheme="minorHAnsi" w:hAnsiTheme="minorHAnsi"/>
              </w:rPr>
              <w:t>Pedagogická fakulta</w:t>
            </w:r>
          </w:p>
        </w:tc>
        <w:tc>
          <w:tcPr>
            <w:tcW w:w="2693" w:type="dxa"/>
          </w:tcPr>
          <w:p w:rsidR="00577BD1" w:rsidRPr="00A2529C" w:rsidRDefault="00577BD1" w:rsidP="00CA5BBF">
            <w:pPr>
              <w:autoSpaceDE w:val="0"/>
              <w:autoSpaceDN w:val="0"/>
              <w:adjustRightInd w:val="0"/>
              <w:ind w:right="988"/>
              <w:jc w:val="right"/>
              <w:rPr>
                <w:rFonts w:asciiTheme="minorHAnsi" w:hAnsiTheme="minorHAnsi"/>
              </w:rPr>
            </w:pPr>
            <w:r w:rsidRPr="00A2529C">
              <w:rPr>
                <w:rFonts w:asciiTheme="minorHAnsi" w:hAnsiTheme="minorHAnsi"/>
              </w:rPr>
              <w:t xml:space="preserve"> 6</w:t>
            </w:r>
          </w:p>
        </w:tc>
      </w:tr>
      <w:tr w:rsidR="00A2529C" w:rsidRPr="00A2529C" w:rsidTr="00B44C57">
        <w:tc>
          <w:tcPr>
            <w:tcW w:w="3936" w:type="dxa"/>
          </w:tcPr>
          <w:p w:rsidR="00577BD1" w:rsidRPr="00A2529C" w:rsidRDefault="00577BD1" w:rsidP="00577BD1">
            <w:pPr>
              <w:autoSpaceDE w:val="0"/>
              <w:autoSpaceDN w:val="0"/>
              <w:adjustRightInd w:val="0"/>
              <w:rPr>
                <w:rFonts w:asciiTheme="minorHAnsi" w:hAnsiTheme="minorHAnsi"/>
              </w:rPr>
            </w:pPr>
            <w:r w:rsidRPr="00A2529C">
              <w:rPr>
                <w:rFonts w:asciiTheme="minorHAnsi" w:hAnsiTheme="minorHAnsi"/>
              </w:rPr>
              <w:t>Filozofická fakulta</w:t>
            </w:r>
          </w:p>
        </w:tc>
        <w:tc>
          <w:tcPr>
            <w:tcW w:w="2693" w:type="dxa"/>
          </w:tcPr>
          <w:p w:rsidR="00577BD1" w:rsidRPr="00A2529C" w:rsidRDefault="00577BD1" w:rsidP="00CA5BBF">
            <w:pPr>
              <w:autoSpaceDE w:val="0"/>
              <w:autoSpaceDN w:val="0"/>
              <w:adjustRightInd w:val="0"/>
              <w:ind w:right="988"/>
              <w:jc w:val="right"/>
              <w:rPr>
                <w:rFonts w:asciiTheme="minorHAnsi" w:hAnsiTheme="minorHAnsi"/>
              </w:rPr>
            </w:pPr>
            <w:r w:rsidRPr="00A2529C">
              <w:rPr>
                <w:rFonts w:asciiTheme="minorHAnsi" w:hAnsiTheme="minorHAnsi"/>
              </w:rPr>
              <w:t>18</w:t>
            </w:r>
          </w:p>
        </w:tc>
      </w:tr>
      <w:tr w:rsidR="00A2529C" w:rsidRPr="00A2529C" w:rsidTr="00B44C57">
        <w:tc>
          <w:tcPr>
            <w:tcW w:w="3936" w:type="dxa"/>
          </w:tcPr>
          <w:p w:rsidR="00577BD1" w:rsidRPr="00A2529C" w:rsidRDefault="00577BD1" w:rsidP="00577BD1">
            <w:pPr>
              <w:autoSpaceDE w:val="0"/>
              <w:autoSpaceDN w:val="0"/>
              <w:adjustRightInd w:val="0"/>
              <w:rPr>
                <w:rFonts w:asciiTheme="minorHAnsi" w:hAnsiTheme="minorHAnsi"/>
              </w:rPr>
            </w:pPr>
            <w:r w:rsidRPr="00A2529C">
              <w:rPr>
                <w:rFonts w:asciiTheme="minorHAnsi" w:hAnsiTheme="minorHAnsi"/>
              </w:rPr>
              <w:t>Fakulta sociálnych vied a zdravotníctva</w:t>
            </w:r>
          </w:p>
        </w:tc>
        <w:tc>
          <w:tcPr>
            <w:tcW w:w="2693" w:type="dxa"/>
          </w:tcPr>
          <w:p w:rsidR="00577BD1" w:rsidRPr="00A2529C" w:rsidRDefault="00577BD1" w:rsidP="00CA5BBF">
            <w:pPr>
              <w:autoSpaceDE w:val="0"/>
              <w:autoSpaceDN w:val="0"/>
              <w:adjustRightInd w:val="0"/>
              <w:ind w:right="988"/>
              <w:jc w:val="right"/>
              <w:rPr>
                <w:rFonts w:asciiTheme="minorHAnsi" w:hAnsiTheme="minorHAnsi"/>
              </w:rPr>
            </w:pPr>
            <w:r w:rsidRPr="00A2529C">
              <w:rPr>
                <w:rFonts w:asciiTheme="minorHAnsi" w:hAnsiTheme="minorHAnsi"/>
              </w:rPr>
              <w:t xml:space="preserve"> 3</w:t>
            </w:r>
          </w:p>
        </w:tc>
      </w:tr>
      <w:tr w:rsidR="00A2529C" w:rsidRPr="00A2529C" w:rsidTr="00B44C57">
        <w:tc>
          <w:tcPr>
            <w:tcW w:w="3936" w:type="dxa"/>
          </w:tcPr>
          <w:p w:rsidR="00577BD1" w:rsidRPr="00A2529C" w:rsidRDefault="00577BD1" w:rsidP="00577BD1">
            <w:pPr>
              <w:autoSpaceDE w:val="0"/>
              <w:autoSpaceDN w:val="0"/>
              <w:adjustRightInd w:val="0"/>
              <w:rPr>
                <w:rFonts w:asciiTheme="minorHAnsi" w:hAnsiTheme="minorHAnsi"/>
              </w:rPr>
            </w:pPr>
            <w:r w:rsidRPr="00A2529C">
              <w:rPr>
                <w:rFonts w:asciiTheme="minorHAnsi" w:hAnsiTheme="minorHAnsi"/>
              </w:rPr>
              <w:t>Fakulta stredoeurópskych štúdií</w:t>
            </w:r>
          </w:p>
        </w:tc>
        <w:tc>
          <w:tcPr>
            <w:tcW w:w="2693" w:type="dxa"/>
          </w:tcPr>
          <w:p w:rsidR="00577BD1" w:rsidRPr="00A2529C" w:rsidRDefault="00577BD1" w:rsidP="00CA5BBF">
            <w:pPr>
              <w:autoSpaceDE w:val="0"/>
              <w:autoSpaceDN w:val="0"/>
              <w:adjustRightInd w:val="0"/>
              <w:ind w:right="988"/>
              <w:jc w:val="right"/>
              <w:rPr>
                <w:rFonts w:asciiTheme="minorHAnsi" w:hAnsiTheme="minorHAnsi"/>
              </w:rPr>
            </w:pPr>
            <w:r w:rsidRPr="00A2529C">
              <w:rPr>
                <w:rFonts w:asciiTheme="minorHAnsi" w:hAnsiTheme="minorHAnsi"/>
              </w:rPr>
              <w:t xml:space="preserve"> 2</w:t>
            </w:r>
          </w:p>
        </w:tc>
      </w:tr>
      <w:tr w:rsidR="00A2529C" w:rsidRPr="00A2529C" w:rsidTr="00B44C57">
        <w:tc>
          <w:tcPr>
            <w:tcW w:w="3936" w:type="dxa"/>
          </w:tcPr>
          <w:p w:rsidR="00577BD1" w:rsidRPr="00A2529C" w:rsidRDefault="00577BD1" w:rsidP="00577BD1">
            <w:pPr>
              <w:autoSpaceDE w:val="0"/>
              <w:autoSpaceDN w:val="0"/>
              <w:adjustRightInd w:val="0"/>
              <w:rPr>
                <w:rFonts w:asciiTheme="minorHAnsi" w:hAnsiTheme="minorHAnsi"/>
              </w:rPr>
            </w:pPr>
            <w:r w:rsidRPr="00A2529C">
              <w:rPr>
                <w:rFonts w:asciiTheme="minorHAnsi" w:hAnsiTheme="minorHAnsi"/>
              </w:rPr>
              <w:t>Univerzitná knižnica</w:t>
            </w:r>
          </w:p>
        </w:tc>
        <w:tc>
          <w:tcPr>
            <w:tcW w:w="2693" w:type="dxa"/>
          </w:tcPr>
          <w:p w:rsidR="00577BD1" w:rsidRPr="00A2529C" w:rsidRDefault="00577BD1" w:rsidP="00CA5BBF">
            <w:pPr>
              <w:autoSpaceDE w:val="0"/>
              <w:autoSpaceDN w:val="0"/>
              <w:adjustRightInd w:val="0"/>
              <w:ind w:right="988"/>
              <w:jc w:val="right"/>
              <w:rPr>
                <w:rFonts w:asciiTheme="minorHAnsi" w:hAnsiTheme="minorHAnsi"/>
              </w:rPr>
            </w:pPr>
            <w:r w:rsidRPr="00A2529C">
              <w:rPr>
                <w:rFonts w:asciiTheme="minorHAnsi" w:hAnsiTheme="minorHAnsi"/>
              </w:rPr>
              <w:t>15</w:t>
            </w:r>
          </w:p>
        </w:tc>
      </w:tr>
      <w:tr w:rsidR="00A2529C" w:rsidRPr="00A2529C" w:rsidTr="00B44C57">
        <w:tc>
          <w:tcPr>
            <w:tcW w:w="3936" w:type="dxa"/>
            <w:shd w:val="clear" w:color="auto" w:fill="CCFFCC"/>
          </w:tcPr>
          <w:p w:rsidR="00577BD1" w:rsidRPr="00A2529C" w:rsidRDefault="00577BD1" w:rsidP="00577BD1">
            <w:pPr>
              <w:autoSpaceDE w:val="0"/>
              <w:autoSpaceDN w:val="0"/>
              <w:adjustRightInd w:val="0"/>
              <w:rPr>
                <w:rFonts w:asciiTheme="minorHAnsi" w:hAnsiTheme="minorHAnsi"/>
                <w:b/>
              </w:rPr>
            </w:pPr>
            <w:r w:rsidRPr="00A2529C">
              <w:rPr>
                <w:rFonts w:asciiTheme="minorHAnsi" w:hAnsiTheme="minorHAnsi"/>
                <w:b/>
              </w:rPr>
              <w:t>Spolu</w:t>
            </w:r>
          </w:p>
        </w:tc>
        <w:tc>
          <w:tcPr>
            <w:tcW w:w="2693" w:type="dxa"/>
            <w:shd w:val="clear" w:color="auto" w:fill="CCFFCC"/>
          </w:tcPr>
          <w:p w:rsidR="00577BD1" w:rsidRPr="00A2529C" w:rsidRDefault="00577BD1" w:rsidP="00CA5BBF">
            <w:pPr>
              <w:autoSpaceDE w:val="0"/>
              <w:autoSpaceDN w:val="0"/>
              <w:adjustRightInd w:val="0"/>
              <w:ind w:right="988"/>
              <w:jc w:val="right"/>
              <w:rPr>
                <w:rFonts w:asciiTheme="minorHAnsi" w:hAnsiTheme="minorHAnsi"/>
                <w:b/>
              </w:rPr>
            </w:pPr>
            <w:r w:rsidRPr="00A2529C">
              <w:rPr>
                <w:rFonts w:asciiTheme="minorHAnsi" w:hAnsiTheme="minorHAnsi"/>
                <w:b/>
              </w:rPr>
              <w:t>57</w:t>
            </w:r>
          </w:p>
        </w:tc>
      </w:tr>
    </w:tbl>
    <w:p w:rsidR="00E4478B" w:rsidRPr="00A2529C" w:rsidRDefault="00E4478B" w:rsidP="00577BD1">
      <w:pPr>
        <w:spacing w:after="0" w:line="240" w:lineRule="auto"/>
        <w:rPr>
          <w:rFonts w:eastAsia="Calibri"/>
          <w:sz w:val="24"/>
          <w:szCs w:val="24"/>
        </w:rPr>
      </w:pPr>
    </w:p>
    <w:p w:rsidR="00577BD1" w:rsidRPr="00A2529C" w:rsidRDefault="00577BD1" w:rsidP="00E4478B">
      <w:pPr>
        <w:spacing w:after="120"/>
        <w:ind w:firstLine="567"/>
        <w:rPr>
          <w:rFonts w:eastAsia="Calibri"/>
          <w:sz w:val="24"/>
          <w:szCs w:val="24"/>
        </w:rPr>
      </w:pPr>
      <w:r w:rsidRPr="00A2529C">
        <w:rPr>
          <w:rFonts w:eastAsia="Calibri"/>
          <w:sz w:val="24"/>
          <w:szCs w:val="24"/>
        </w:rPr>
        <w:t xml:space="preserve">Z dôvodu organizačných zmien na fakultách a pracoviskách UKF sa zrealizoval presun </w:t>
      </w:r>
      <w:r w:rsidR="00E4478B" w:rsidRPr="00A2529C">
        <w:rPr>
          <w:rFonts w:eastAsia="Calibri"/>
          <w:sz w:val="24"/>
          <w:szCs w:val="24"/>
        </w:rPr>
        <w:br/>
      </w:r>
      <w:r w:rsidRPr="00A2529C">
        <w:rPr>
          <w:rFonts w:eastAsia="Calibri"/>
          <w:sz w:val="24"/>
          <w:szCs w:val="24"/>
        </w:rPr>
        <w:t>1 918 knižničných dokumentov.</w:t>
      </w:r>
    </w:p>
    <w:p w:rsidR="00577BD1" w:rsidRPr="00A2529C" w:rsidRDefault="00577BD1" w:rsidP="00E4478B">
      <w:pPr>
        <w:tabs>
          <w:tab w:val="left" w:pos="4253"/>
        </w:tabs>
        <w:spacing w:after="120"/>
        <w:ind w:firstLine="567"/>
        <w:rPr>
          <w:rFonts w:eastAsia="Calibri"/>
          <w:sz w:val="24"/>
          <w:szCs w:val="24"/>
        </w:rPr>
      </w:pPr>
      <w:r w:rsidRPr="00A2529C">
        <w:rPr>
          <w:rFonts w:eastAsia="Calibri"/>
          <w:sz w:val="24"/>
          <w:szCs w:val="24"/>
        </w:rPr>
        <w:t xml:space="preserve">Prostredníctvom Slovenskej národnej knižnice v Martine sa pridelilo 117 </w:t>
      </w:r>
      <w:r w:rsidRPr="00A2529C">
        <w:rPr>
          <w:rFonts w:eastAsia="Calibri"/>
          <w:bCs/>
          <w:sz w:val="24"/>
          <w:szCs w:val="24"/>
        </w:rPr>
        <w:t xml:space="preserve">ISBN čísiel </w:t>
      </w:r>
      <w:r w:rsidRPr="00A2529C">
        <w:rPr>
          <w:rFonts w:eastAsia="Calibri"/>
          <w:sz w:val="24"/>
          <w:szCs w:val="24"/>
        </w:rPr>
        <w:t>neperiodickým publikáciám vydávaným na UKF v Nitre.</w:t>
      </w:r>
    </w:p>
    <w:p w:rsidR="00577BD1" w:rsidRPr="00A2529C" w:rsidRDefault="00577BD1" w:rsidP="00577BD1">
      <w:pPr>
        <w:spacing w:after="0" w:line="240" w:lineRule="auto"/>
        <w:rPr>
          <w:rFonts w:eastAsia="Calibri"/>
          <w:i/>
          <w:sz w:val="24"/>
          <w:szCs w:val="24"/>
        </w:rPr>
      </w:pPr>
    </w:p>
    <w:p w:rsidR="00577BD1" w:rsidRPr="003C29F2" w:rsidRDefault="00AB3872" w:rsidP="00745D98">
      <w:pPr>
        <w:spacing w:after="120" w:line="240" w:lineRule="auto"/>
        <w:ind w:firstLine="0"/>
        <w:rPr>
          <w:rFonts w:eastAsia="Calibri"/>
          <w:sz w:val="24"/>
          <w:szCs w:val="24"/>
        </w:rPr>
      </w:pPr>
      <w:r w:rsidRPr="003C29F2">
        <w:rPr>
          <w:sz w:val="24"/>
          <w:szCs w:val="24"/>
        </w:rPr>
        <w:t>Tab. 52:</w:t>
      </w:r>
      <w:r w:rsidRPr="003C29F2">
        <w:rPr>
          <w:b/>
          <w:i/>
          <w:sz w:val="24"/>
          <w:szCs w:val="24"/>
        </w:rPr>
        <w:t xml:space="preserve"> </w:t>
      </w:r>
      <w:r w:rsidR="00577BD1" w:rsidRPr="003C29F2">
        <w:rPr>
          <w:rFonts w:eastAsia="Calibri"/>
          <w:b/>
          <w:sz w:val="24"/>
          <w:szCs w:val="24"/>
        </w:rPr>
        <w:t>Prehľad pridelených ISBN podľa fakúlt a pracovísk UKF</w:t>
      </w:r>
    </w:p>
    <w:tbl>
      <w:tblPr>
        <w:tblStyle w:val="Mriekatabuky2"/>
        <w:tblW w:w="8897" w:type="dxa"/>
        <w:tblLook w:val="04A0" w:firstRow="1" w:lastRow="0" w:firstColumn="1" w:lastColumn="0" w:noHBand="0" w:noVBand="1"/>
      </w:tblPr>
      <w:tblGrid>
        <w:gridCol w:w="3794"/>
        <w:gridCol w:w="850"/>
        <w:gridCol w:w="851"/>
        <w:gridCol w:w="850"/>
        <w:gridCol w:w="851"/>
        <w:gridCol w:w="850"/>
        <w:gridCol w:w="851"/>
      </w:tblGrid>
      <w:tr w:rsidR="00A2529C" w:rsidRPr="00A2529C" w:rsidTr="00B44C57">
        <w:tc>
          <w:tcPr>
            <w:tcW w:w="3794" w:type="dxa"/>
            <w:shd w:val="clear" w:color="auto" w:fill="CCFFCC"/>
          </w:tcPr>
          <w:p w:rsidR="00577BD1" w:rsidRPr="00A2529C" w:rsidRDefault="00577BD1" w:rsidP="00577BD1">
            <w:pPr>
              <w:autoSpaceDE w:val="0"/>
              <w:autoSpaceDN w:val="0"/>
              <w:adjustRightInd w:val="0"/>
              <w:rPr>
                <w:rFonts w:asciiTheme="minorHAnsi" w:hAnsiTheme="minorHAnsi"/>
              </w:rPr>
            </w:pPr>
          </w:p>
        </w:tc>
        <w:tc>
          <w:tcPr>
            <w:tcW w:w="850" w:type="dxa"/>
            <w:shd w:val="clear" w:color="auto" w:fill="CCFFCC"/>
          </w:tcPr>
          <w:p w:rsidR="00577BD1" w:rsidRPr="00547EEF" w:rsidRDefault="00577BD1" w:rsidP="00B44C57">
            <w:pPr>
              <w:autoSpaceDE w:val="0"/>
              <w:autoSpaceDN w:val="0"/>
              <w:adjustRightInd w:val="0"/>
              <w:ind w:firstLine="33"/>
              <w:jc w:val="right"/>
              <w:rPr>
                <w:rFonts w:asciiTheme="minorHAnsi" w:hAnsiTheme="minorHAnsi"/>
                <w:b/>
              </w:rPr>
            </w:pPr>
            <w:r w:rsidRPr="00547EEF">
              <w:rPr>
                <w:rFonts w:asciiTheme="minorHAnsi" w:hAnsiTheme="minorHAnsi"/>
                <w:b/>
              </w:rPr>
              <w:t>2013</w:t>
            </w:r>
          </w:p>
        </w:tc>
        <w:tc>
          <w:tcPr>
            <w:tcW w:w="851" w:type="dxa"/>
            <w:shd w:val="clear" w:color="auto" w:fill="CCFFCC"/>
          </w:tcPr>
          <w:p w:rsidR="00577BD1" w:rsidRPr="00547EEF" w:rsidRDefault="00577BD1" w:rsidP="00B44C57">
            <w:pPr>
              <w:autoSpaceDE w:val="0"/>
              <w:autoSpaceDN w:val="0"/>
              <w:adjustRightInd w:val="0"/>
              <w:ind w:firstLine="33"/>
              <w:jc w:val="right"/>
              <w:rPr>
                <w:rFonts w:asciiTheme="minorHAnsi" w:hAnsiTheme="minorHAnsi"/>
                <w:b/>
              </w:rPr>
            </w:pPr>
            <w:r w:rsidRPr="00547EEF">
              <w:rPr>
                <w:rFonts w:asciiTheme="minorHAnsi" w:hAnsiTheme="minorHAnsi"/>
                <w:b/>
              </w:rPr>
              <w:t xml:space="preserve">2014 </w:t>
            </w:r>
          </w:p>
        </w:tc>
        <w:tc>
          <w:tcPr>
            <w:tcW w:w="850" w:type="dxa"/>
            <w:shd w:val="clear" w:color="auto" w:fill="CCFFCC"/>
          </w:tcPr>
          <w:p w:rsidR="00577BD1" w:rsidRPr="00547EEF" w:rsidRDefault="00577BD1" w:rsidP="00B44C57">
            <w:pPr>
              <w:autoSpaceDE w:val="0"/>
              <w:autoSpaceDN w:val="0"/>
              <w:adjustRightInd w:val="0"/>
              <w:ind w:firstLine="33"/>
              <w:jc w:val="right"/>
              <w:rPr>
                <w:rFonts w:asciiTheme="minorHAnsi" w:hAnsiTheme="minorHAnsi"/>
                <w:b/>
              </w:rPr>
            </w:pPr>
            <w:r w:rsidRPr="00547EEF">
              <w:rPr>
                <w:rFonts w:asciiTheme="minorHAnsi" w:hAnsiTheme="minorHAnsi"/>
                <w:b/>
              </w:rPr>
              <w:t>2015</w:t>
            </w:r>
          </w:p>
        </w:tc>
        <w:tc>
          <w:tcPr>
            <w:tcW w:w="851" w:type="dxa"/>
            <w:shd w:val="clear" w:color="auto" w:fill="CCFFCC"/>
          </w:tcPr>
          <w:p w:rsidR="00577BD1" w:rsidRPr="00547EEF" w:rsidRDefault="00577BD1" w:rsidP="00B44C57">
            <w:pPr>
              <w:autoSpaceDE w:val="0"/>
              <w:autoSpaceDN w:val="0"/>
              <w:adjustRightInd w:val="0"/>
              <w:ind w:firstLine="33"/>
              <w:jc w:val="right"/>
              <w:rPr>
                <w:rFonts w:asciiTheme="minorHAnsi" w:hAnsiTheme="minorHAnsi"/>
                <w:b/>
              </w:rPr>
            </w:pPr>
            <w:r w:rsidRPr="00547EEF">
              <w:rPr>
                <w:rFonts w:asciiTheme="minorHAnsi" w:hAnsiTheme="minorHAnsi"/>
                <w:b/>
              </w:rPr>
              <w:t>2016</w:t>
            </w:r>
          </w:p>
        </w:tc>
        <w:tc>
          <w:tcPr>
            <w:tcW w:w="850" w:type="dxa"/>
            <w:shd w:val="clear" w:color="auto" w:fill="CCFFCC"/>
          </w:tcPr>
          <w:p w:rsidR="00577BD1" w:rsidRPr="00547EEF" w:rsidRDefault="00577BD1" w:rsidP="00B44C57">
            <w:pPr>
              <w:autoSpaceDE w:val="0"/>
              <w:autoSpaceDN w:val="0"/>
              <w:adjustRightInd w:val="0"/>
              <w:ind w:firstLine="33"/>
              <w:jc w:val="right"/>
              <w:rPr>
                <w:rFonts w:asciiTheme="minorHAnsi" w:hAnsiTheme="minorHAnsi"/>
                <w:b/>
              </w:rPr>
            </w:pPr>
            <w:r w:rsidRPr="00547EEF">
              <w:rPr>
                <w:rFonts w:asciiTheme="minorHAnsi" w:hAnsiTheme="minorHAnsi"/>
                <w:b/>
              </w:rPr>
              <w:t>2017</w:t>
            </w:r>
          </w:p>
        </w:tc>
        <w:tc>
          <w:tcPr>
            <w:tcW w:w="851" w:type="dxa"/>
            <w:shd w:val="clear" w:color="auto" w:fill="CCFFCC"/>
            <w:vAlign w:val="center"/>
          </w:tcPr>
          <w:p w:rsidR="00577BD1" w:rsidRPr="00547EEF" w:rsidRDefault="00577BD1" w:rsidP="00B44C57">
            <w:pPr>
              <w:autoSpaceDE w:val="0"/>
              <w:autoSpaceDN w:val="0"/>
              <w:adjustRightInd w:val="0"/>
              <w:ind w:firstLine="33"/>
              <w:jc w:val="right"/>
              <w:rPr>
                <w:rFonts w:asciiTheme="minorHAnsi" w:hAnsiTheme="minorHAnsi"/>
                <w:b/>
              </w:rPr>
            </w:pPr>
            <w:r w:rsidRPr="00547EEF">
              <w:rPr>
                <w:rFonts w:asciiTheme="minorHAnsi" w:hAnsiTheme="minorHAnsi"/>
                <w:b/>
              </w:rPr>
              <w:t>2018</w:t>
            </w:r>
          </w:p>
        </w:tc>
      </w:tr>
      <w:tr w:rsidR="00A2529C" w:rsidRPr="00A2529C" w:rsidTr="00B44C57">
        <w:tc>
          <w:tcPr>
            <w:tcW w:w="3794" w:type="dxa"/>
            <w:shd w:val="clear" w:color="auto" w:fill="CCFFCC"/>
          </w:tcPr>
          <w:p w:rsidR="00577BD1" w:rsidRPr="00A2529C" w:rsidRDefault="00577BD1" w:rsidP="00B44C57">
            <w:pPr>
              <w:autoSpaceDE w:val="0"/>
              <w:autoSpaceDN w:val="0"/>
              <w:adjustRightInd w:val="0"/>
              <w:ind w:firstLine="142"/>
              <w:rPr>
                <w:rFonts w:asciiTheme="minorHAnsi" w:hAnsiTheme="minorHAnsi"/>
              </w:rPr>
            </w:pPr>
            <w:r w:rsidRPr="00A2529C">
              <w:rPr>
                <w:rFonts w:asciiTheme="minorHAnsi" w:hAnsiTheme="minorHAnsi"/>
              </w:rPr>
              <w:t>Fakulta prírodných vied</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48</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28</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30</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26</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12</w:t>
            </w:r>
          </w:p>
        </w:tc>
        <w:tc>
          <w:tcPr>
            <w:tcW w:w="851" w:type="dxa"/>
            <w:vAlign w:val="center"/>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22</w:t>
            </w:r>
          </w:p>
        </w:tc>
      </w:tr>
      <w:tr w:rsidR="00A2529C" w:rsidRPr="00A2529C" w:rsidTr="00B44C57">
        <w:tc>
          <w:tcPr>
            <w:tcW w:w="3794" w:type="dxa"/>
            <w:shd w:val="clear" w:color="auto" w:fill="CCFFCC"/>
          </w:tcPr>
          <w:p w:rsidR="00577BD1" w:rsidRPr="00A2529C" w:rsidRDefault="00577BD1" w:rsidP="00B44C57">
            <w:pPr>
              <w:autoSpaceDE w:val="0"/>
              <w:autoSpaceDN w:val="0"/>
              <w:adjustRightInd w:val="0"/>
              <w:ind w:firstLine="142"/>
              <w:rPr>
                <w:rFonts w:asciiTheme="minorHAnsi" w:hAnsiTheme="minorHAnsi"/>
              </w:rPr>
            </w:pPr>
            <w:r w:rsidRPr="00A2529C">
              <w:rPr>
                <w:rFonts w:asciiTheme="minorHAnsi" w:hAnsiTheme="minorHAnsi"/>
              </w:rPr>
              <w:t>Pedagogická fakulta</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31</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39</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33</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32</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38</w:t>
            </w:r>
          </w:p>
        </w:tc>
        <w:tc>
          <w:tcPr>
            <w:tcW w:w="851" w:type="dxa"/>
            <w:vAlign w:val="center"/>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23</w:t>
            </w:r>
          </w:p>
        </w:tc>
      </w:tr>
      <w:tr w:rsidR="00A2529C" w:rsidRPr="00A2529C" w:rsidTr="00B44C57">
        <w:tc>
          <w:tcPr>
            <w:tcW w:w="3794" w:type="dxa"/>
            <w:shd w:val="clear" w:color="auto" w:fill="CCFFCC"/>
          </w:tcPr>
          <w:p w:rsidR="00577BD1" w:rsidRPr="00A2529C" w:rsidRDefault="00577BD1" w:rsidP="00B44C57">
            <w:pPr>
              <w:autoSpaceDE w:val="0"/>
              <w:autoSpaceDN w:val="0"/>
              <w:adjustRightInd w:val="0"/>
              <w:ind w:firstLine="142"/>
              <w:rPr>
                <w:rFonts w:asciiTheme="minorHAnsi" w:hAnsiTheme="minorHAnsi"/>
              </w:rPr>
            </w:pPr>
            <w:r w:rsidRPr="00A2529C">
              <w:rPr>
                <w:rFonts w:asciiTheme="minorHAnsi" w:hAnsiTheme="minorHAnsi"/>
              </w:rPr>
              <w:t>Filozofická fakulta</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131</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72</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92</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65</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37</w:t>
            </w:r>
          </w:p>
        </w:tc>
        <w:tc>
          <w:tcPr>
            <w:tcW w:w="851" w:type="dxa"/>
            <w:vAlign w:val="center"/>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33</w:t>
            </w:r>
          </w:p>
        </w:tc>
      </w:tr>
      <w:tr w:rsidR="00A2529C" w:rsidRPr="00A2529C" w:rsidTr="00B44C57">
        <w:tc>
          <w:tcPr>
            <w:tcW w:w="3794" w:type="dxa"/>
            <w:shd w:val="clear" w:color="auto" w:fill="CCFFCC"/>
          </w:tcPr>
          <w:p w:rsidR="00577BD1" w:rsidRPr="00A2529C" w:rsidRDefault="00577BD1" w:rsidP="00B44C57">
            <w:pPr>
              <w:autoSpaceDE w:val="0"/>
              <w:autoSpaceDN w:val="0"/>
              <w:adjustRightInd w:val="0"/>
              <w:ind w:firstLine="142"/>
              <w:rPr>
                <w:rFonts w:asciiTheme="minorHAnsi" w:hAnsiTheme="minorHAnsi"/>
              </w:rPr>
            </w:pPr>
            <w:r w:rsidRPr="00A2529C">
              <w:rPr>
                <w:rFonts w:asciiTheme="minorHAnsi" w:hAnsiTheme="minorHAnsi"/>
              </w:rPr>
              <w:t>Fakulta stredoeurópskych štúdií</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14</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25</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52</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18</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9</w:t>
            </w:r>
          </w:p>
        </w:tc>
        <w:tc>
          <w:tcPr>
            <w:tcW w:w="851" w:type="dxa"/>
            <w:vAlign w:val="center"/>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16</w:t>
            </w:r>
          </w:p>
        </w:tc>
      </w:tr>
      <w:tr w:rsidR="00A2529C" w:rsidRPr="00A2529C" w:rsidTr="00B44C57">
        <w:tc>
          <w:tcPr>
            <w:tcW w:w="3794" w:type="dxa"/>
            <w:shd w:val="clear" w:color="auto" w:fill="CCFFCC"/>
          </w:tcPr>
          <w:p w:rsidR="00577BD1" w:rsidRPr="00A2529C" w:rsidRDefault="00577BD1" w:rsidP="00B44C57">
            <w:pPr>
              <w:autoSpaceDE w:val="0"/>
              <w:autoSpaceDN w:val="0"/>
              <w:adjustRightInd w:val="0"/>
              <w:ind w:firstLine="142"/>
              <w:rPr>
                <w:rFonts w:asciiTheme="minorHAnsi" w:hAnsiTheme="minorHAnsi"/>
              </w:rPr>
            </w:pPr>
            <w:r w:rsidRPr="00A2529C">
              <w:rPr>
                <w:rFonts w:asciiTheme="minorHAnsi" w:hAnsiTheme="minorHAnsi"/>
              </w:rPr>
              <w:t>Fakulta sociálnych vied a zdravotníctva</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81</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11</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17</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16</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16</w:t>
            </w:r>
          </w:p>
        </w:tc>
        <w:tc>
          <w:tcPr>
            <w:tcW w:w="851" w:type="dxa"/>
            <w:vAlign w:val="center"/>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18</w:t>
            </w:r>
          </w:p>
        </w:tc>
      </w:tr>
      <w:tr w:rsidR="00A2529C" w:rsidRPr="00A2529C" w:rsidTr="00B44C57">
        <w:tc>
          <w:tcPr>
            <w:tcW w:w="3794" w:type="dxa"/>
            <w:shd w:val="clear" w:color="auto" w:fill="CCFFCC"/>
          </w:tcPr>
          <w:p w:rsidR="00577BD1" w:rsidRPr="00A2529C" w:rsidRDefault="00577BD1" w:rsidP="00B44C57">
            <w:pPr>
              <w:autoSpaceDE w:val="0"/>
              <w:autoSpaceDN w:val="0"/>
              <w:adjustRightInd w:val="0"/>
              <w:ind w:firstLine="142"/>
              <w:rPr>
                <w:rFonts w:asciiTheme="minorHAnsi" w:hAnsiTheme="minorHAnsi"/>
              </w:rPr>
            </w:pPr>
            <w:r w:rsidRPr="00A2529C">
              <w:rPr>
                <w:rFonts w:asciiTheme="minorHAnsi" w:hAnsiTheme="minorHAnsi"/>
              </w:rPr>
              <w:t>UKF</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14</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13</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6</w:t>
            </w:r>
          </w:p>
        </w:tc>
        <w:tc>
          <w:tcPr>
            <w:tcW w:w="851"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12</w:t>
            </w:r>
          </w:p>
        </w:tc>
        <w:tc>
          <w:tcPr>
            <w:tcW w:w="850" w:type="dxa"/>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9</w:t>
            </w:r>
          </w:p>
        </w:tc>
        <w:tc>
          <w:tcPr>
            <w:tcW w:w="851" w:type="dxa"/>
            <w:vAlign w:val="center"/>
          </w:tcPr>
          <w:p w:rsidR="00577BD1" w:rsidRPr="00A2529C" w:rsidRDefault="00577BD1" w:rsidP="00577BD1">
            <w:pPr>
              <w:autoSpaceDE w:val="0"/>
              <w:autoSpaceDN w:val="0"/>
              <w:adjustRightInd w:val="0"/>
              <w:jc w:val="right"/>
              <w:rPr>
                <w:rFonts w:asciiTheme="minorHAnsi" w:hAnsiTheme="minorHAnsi"/>
              </w:rPr>
            </w:pPr>
            <w:r w:rsidRPr="00A2529C">
              <w:rPr>
                <w:rFonts w:asciiTheme="minorHAnsi" w:hAnsiTheme="minorHAnsi"/>
              </w:rPr>
              <w:t>5</w:t>
            </w:r>
          </w:p>
        </w:tc>
      </w:tr>
      <w:tr w:rsidR="00A2529C" w:rsidRPr="00A2529C" w:rsidTr="00B44C57">
        <w:tc>
          <w:tcPr>
            <w:tcW w:w="3794" w:type="dxa"/>
            <w:shd w:val="clear" w:color="auto" w:fill="CCFFCC"/>
          </w:tcPr>
          <w:p w:rsidR="00577BD1" w:rsidRPr="00A2529C" w:rsidRDefault="00577BD1" w:rsidP="00B44C57">
            <w:pPr>
              <w:autoSpaceDE w:val="0"/>
              <w:autoSpaceDN w:val="0"/>
              <w:adjustRightInd w:val="0"/>
              <w:ind w:firstLine="142"/>
              <w:rPr>
                <w:rFonts w:asciiTheme="minorHAnsi" w:hAnsiTheme="minorHAnsi"/>
                <w:b/>
              </w:rPr>
            </w:pPr>
            <w:r w:rsidRPr="00A2529C">
              <w:rPr>
                <w:rFonts w:asciiTheme="minorHAnsi" w:hAnsiTheme="minorHAnsi"/>
                <w:b/>
              </w:rPr>
              <w:t>Spolu</w:t>
            </w:r>
          </w:p>
        </w:tc>
        <w:tc>
          <w:tcPr>
            <w:tcW w:w="850" w:type="dxa"/>
            <w:shd w:val="clear" w:color="auto" w:fill="CCFFCC"/>
          </w:tcPr>
          <w:p w:rsidR="00577BD1" w:rsidRPr="00A2529C" w:rsidRDefault="00577BD1" w:rsidP="00577BD1">
            <w:pPr>
              <w:autoSpaceDE w:val="0"/>
              <w:autoSpaceDN w:val="0"/>
              <w:adjustRightInd w:val="0"/>
              <w:jc w:val="right"/>
              <w:rPr>
                <w:rFonts w:asciiTheme="minorHAnsi" w:hAnsiTheme="minorHAnsi"/>
                <w:b/>
              </w:rPr>
            </w:pPr>
            <w:r w:rsidRPr="00A2529C">
              <w:rPr>
                <w:rFonts w:asciiTheme="minorHAnsi" w:hAnsiTheme="minorHAnsi"/>
                <w:b/>
              </w:rPr>
              <w:t>319</w:t>
            </w:r>
          </w:p>
        </w:tc>
        <w:tc>
          <w:tcPr>
            <w:tcW w:w="851" w:type="dxa"/>
            <w:shd w:val="clear" w:color="auto" w:fill="CCFFCC"/>
          </w:tcPr>
          <w:p w:rsidR="00577BD1" w:rsidRPr="00A2529C" w:rsidRDefault="00577BD1" w:rsidP="00577BD1">
            <w:pPr>
              <w:autoSpaceDE w:val="0"/>
              <w:autoSpaceDN w:val="0"/>
              <w:adjustRightInd w:val="0"/>
              <w:jc w:val="right"/>
              <w:rPr>
                <w:rFonts w:asciiTheme="minorHAnsi" w:hAnsiTheme="minorHAnsi"/>
                <w:b/>
              </w:rPr>
            </w:pPr>
            <w:r w:rsidRPr="00A2529C">
              <w:rPr>
                <w:rFonts w:asciiTheme="minorHAnsi" w:hAnsiTheme="minorHAnsi"/>
                <w:b/>
              </w:rPr>
              <w:t>188</w:t>
            </w:r>
          </w:p>
        </w:tc>
        <w:tc>
          <w:tcPr>
            <w:tcW w:w="850" w:type="dxa"/>
            <w:shd w:val="clear" w:color="auto" w:fill="CCFFCC"/>
          </w:tcPr>
          <w:p w:rsidR="00577BD1" w:rsidRPr="00A2529C" w:rsidRDefault="00577BD1" w:rsidP="00577BD1">
            <w:pPr>
              <w:autoSpaceDE w:val="0"/>
              <w:autoSpaceDN w:val="0"/>
              <w:adjustRightInd w:val="0"/>
              <w:jc w:val="right"/>
              <w:rPr>
                <w:rFonts w:asciiTheme="minorHAnsi" w:hAnsiTheme="minorHAnsi"/>
                <w:b/>
              </w:rPr>
            </w:pPr>
            <w:r w:rsidRPr="00A2529C">
              <w:rPr>
                <w:rFonts w:asciiTheme="minorHAnsi" w:hAnsiTheme="minorHAnsi"/>
                <w:b/>
              </w:rPr>
              <w:t>230</w:t>
            </w:r>
          </w:p>
        </w:tc>
        <w:tc>
          <w:tcPr>
            <w:tcW w:w="851" w:type="dxa"/>
            <w:shd w:val="clear" w:color="auto" w:fill="CCFFCC"/>
          </w:tcPr>
          <w:p w:rsidR="00577BD1" w:rsidRPr="00A2529C" w:rsidRDefault="00577BD1" w:rsidP="00577BD1">
            <w:pPr>
              <w:autoSpaceDE w:val="0"/>
              <w:autoSpaceDN w:val="0"/>
              <w:adjustRightInd w:val="0"/>
              <w:jc w:val="right"/>
              <w:rPr>
                <w:rFonts w:asciiTheme="minorHAnsi" w:hAnsiTheme="minorHAnsi"/>
                <w:b/>
              </w:rPr>
            </w:pPr>
            <w:r w:rsidRPr="00A2529C">
              <w:rPr>
                <w:rFonts w:asciiTheme="minorHAnsi" w:hAnsiTheme="minorHAnsi"/>
                <w:b/>
              </w:rPr>
              <w:t>169</w:t>
            </w:r>
          </w:p>
        </w:tc>
        <w:tc>
          <w:tcPr>
            <w:tcW w:w="850" w:type="dxa"/>
            <w:shd w:val="clear" w:color="auto" w:fill="CCFFCC"/>
          </w:tcPr>
          <w:p w:rsidR="00577BD1" w:rsidRPr="00A2529C" w:rsidRDefault="00577BD1" w:rsidP="00577BD1">
            <w:pPr>
              <w:autoSpaceDE w:val="0"/>
              <w:autoSpaceDN w:val="0"/>
              <w:adjustRightInd w:val="0"/>
              <w:jc w:val="right"/>
              <w:rPr>
                <w:rFonts w:asciiTheme="minorHAnsi" w:hAnsiTheme="minorHAnsi"/>
                <w:b/>
              </w:rPr>
            </w:pPr>
            <w:r w:rsidRPr="00A2529C">
              <w:rPr>
                <w:rFonts w:asciiTheme="minorHAnsi" w:hAnsiTheme="minorHAnsi"/>
                <w:b/>
              </w:rPr>
              <w:t>121</w:t>
            </w:r>
          </w:p>
        </w:tc>
        <w:tc>
          <w:tcPr>
            <w:tcW w:w="851" w:type="dxa"/>
            <w:shd w:val="clear" w:color="auto" w:fill="CCFFCC"/>
            <w:vAlign w:val="center"/>
          </w:tcPr>
          <w:p w:rsidR="00577BD1" w:rsidRPr="00A2529C" w:rsidRDefault="00577BD1" w:rsidP="00577BD1">
            <w:pPr>
              <w:autoSpaceDE w:val="0"/>
              <w:autoSpaceDN w:val="0"/>
              <w:adjustRightInd w:val="0"/>
              <w:jc w:val="right"/>
              <w:rPr>
                <w:rFonts w:asciiTheme="minorHAnsi" w:hAnsiTheme="minorHAnsi"/>
                <w:b/>
              </w:rPr>
            </w:pPr>
            <w:r w:rsidRPr="00A2529C">
              <w:rPr>
                <w:rFonts w:asciiTheme="minorHAnsi" w:hAnsiTheme="minorHAnsi"/>
                <w:b/>
                <w:bCs/>
              </w:rPr>
              <w:t>117</w:t>
            </w:r>
          </w:p>
        </w:tc>
      </w:tr>
    </w:tbl>
    <w:p w:rsidR="00577BD1" w:rsidRPr="00A2529C" w:rsidRDefault="00577BD1" w:rsidP="00577BD1">
      <w:pPr>
        <w:spacing w:after="0" w:line="240" w:lineRule="auto"/>
        <w:rPr>
          <w:rFonts w:eastAsia="Calibri"/>
          <w:sz w:val="24"/>
          <w:szCs w:val="24"/>
        </w:rPr>
      </w:pPr>
    </w:p>
    <w:p w:rsidR="00577BD1" w:rsidRPr="00A2529C" w:rsidRDefault="00577BD1" w:rsidP="00E4478B">
      <w:pPr>
        <w:spacing w:after="120"/>
        <w:ind w:firstLine="567"/>
        <w:rPr>
          <w:rFonts w:eastAsia="Calibri"/>
          <w:sz w:val="24"/>
          <w:szCs w:val="24"/>
        </w:rPr>
      </w:pPr>
      <w:r w:rsidRPr="00A2529C">
        <w:rPr>
          <w:rFonts w:eastAsia="Calibri"/>
          <w:sz w:val="24"/>
          <w:szCs w:val="24"/>
        </w:rPr>
        <w:t xml:space="preserve">UK UKF zabezpečila pridelenie 166 DOI - </w:t>
      </w:r>
      <w:r w:rsidRPr="00A2529C">
        <w:rPr>
          <w:rFonts w:eastAsia="Calibri"/>
          <w:bCs/>
          <w:sz w:val="24"/>
          <w:szCs w:val="24"/>
        </w:rPr>
        <w:t>Digital Object Identifier</w:t>
      </w:r>
      <w:r w:rsidRPr="00A2529C">
        <w:rPr>
          <w:rFonts w:eastAsia="Calibri"/>
          <w:b/>
          <w:bCs/>
          <w:sz w:val="24"/>
          <w:szCs w:val="24"/>
        </w:rPr>
        <w:t xml:space="preserve"> - </w:t>
      </w:r>
      <w:r w:rsidRPr="00A2529C">
        <w:rPr>
          <w:rFonts w:eastAsia="Calibri"/>
          <w:sz w:val="24"/>
          <w:szCs w:val="24"/>
        </w:rPr>
        <w:t xml:space="preserve">Medzinárodný jednoznačný a trvalý identifikátor elektronického dokumentu, ktorý zabezpečuje trvalý odkaz na elektronický dokument v prostredí internetu. Prideľuje sa na základe členstva UKF </w:t>
      </w:r>
      <w:r w:rsidR="00E4478B" w:rsidRPr="00A2529C">
        <w:rPr>
          <w:rFonts w:eastAsia="Calibri"/>
          <w:sz w:val="24"/>
          <w:szCs w:val="24"/>
        </w:rPr>
        <w:br/>
      </w:r>
      <w:r w:rsidRPr="00A2529C">
        <w:rPr>
          <w:rFonts w:eastAsia="Calibri"/>
          <w:sz w:val="24"/>
          <w:szCs w:val="24"/>
        </w:rPr>
        <w:t>v registračnej agentúre CrossRef iba tým objektom (publikáciám), ktorých plné texty sú online dostupné v digitálnej forme.</w:t>
      </w:r>
    </w:p>
    <w:p w:rsidR="00577BD1" w:rsidRPr="00A2529C" w:rsidRDefault="00577BD1" w:rsidP="00E4478B">
      <w:pPr>
        <w:spacing w:after="120"/>
        <w:ind w:firstLine="567"/>
        <w:rPr>
          <w:rFonts w:eastAsia="Calibri"/>
          <w:sz w:val="24"/>
          <w:szCs w:val="24"/>
        </w:rPr>
      </w:pPr>
      <w:r w:rsidRPr="00A2529C">
        <w:rPr>
          <w:rFonts w:eastAsia="Calibri"/>
          <w:sz w:val="24"/>
          <w:szCs w:val="24"/>
        </w:rPr>
        <w:lastRenderedPageBreak/>
        <w:t>UK UKF zabezpečuje povinné zálohovanie a uchovávanie digitálnych súborov knižných titulov a zborníkov vydaných UKF na elektronické úložisko dokumentov v systéme KIS. V roku 2018 bolo zálohovaných 53 dokumentov.</w:t>
      </w:r>
    </w:p>
    <w:p w:rsidR="00577BD1" w:rsidRDefault="00577BD1" w:rsidP="00E4478B">
      <w:pPr>
        <w:spacing w:after="120"/>
        <w:ind w:firstLine="567"/>
        <w:rPr>
          <w:rFonts w:eastAsia="Calibri"/>
          <w:sz w:val="24"/>
          <w:szCs w:val="24"/>
        </w:rPr>
      </w:pPr>
      <w:r w:rsidRPr="00A2529C">
        <w:rPr>
          <w:rFonts w:eastAsia="Calibri"/>
          <w:sz w:val="24"/>
          <w:szCs w:val="24"/>
        </w:rPr>
        <w:t>UK UKF pokračovala v budovaní knižnično-informačného systému UK UKF</w:t>
      </w:r>
      <w:r w:rsidR="00E4478B" w:rsidRPr="00A2529C">
        <w:rPr>
          <w:rFonts w:eastAsia="Calibri"/>
          <w:sz w:val="24"/>
          <w:szCs w:val="24"/>
        </w:rPr>
        <w:t xml:space="preserve"> </w:t>
      </w:r>
      <w:r w:rsidRPr="00A2529C">
        <w:rPr>
          <w:rFonts w:eastAsia="Calibri"/>
          <w:sz w:val="24"/>
          <w:szCs w:val="24"/>
        </w:rPr>
        <w:t xml:space="preserve">a sprístupňovaní printových a elektronických informačných zdrojov. Tvorba knižnično-informačného systému UK UKF je zameraná na tvorbu troch samostatných databáz: vytvára súborný on-line katalóg knižnice, databázu publikačnej činnosti zamestnancov univerzity a databázu pridelených ISBN. Pre spracovanie záznamov do prvých dvoch databáz knižnica prevádzkuje knižnično-informačný systém Dawinci. Databázy sú prístupné bez obmedzenia prostredníctvom on-line katalógu, ktorý je na webovej stránke UK UKF </w:t>
      </w:r>
      <w:hyperlink r:id="rId74" w:history="1">
        <w:r w:rsidRPr="00A2529C">
          <w:rPr>
            <w:rFonts w:eastAsia="Calibri"/>
            <w:sz w:val="24"/>
            <w:szCs w:val="24"/>
            <w:u w:val="single"/>
          </w:rPr>
          <w:t>http://www.uk.ukf.sk</w:t>
        </w:r>
      </w:hyperlink>
      <w:r w:rsidRPr="00A2529C">
        <w:rPr>
          <w:rFonts w:eastAsia="Calibri"/>
          <w:sz w:val="24"/>
          <w:szCs w:val="24"/>
        </w:rPr>
        <w:t>), počas roka 2018 evidujeme 65 681 návštev tejto stránky. Súborný on-line katalóg v roku 2018 navštívilo 92 030 návštevníkov z</w:t>
      </w:r>
      <w:r w:rsidR="00E4478B" w:rsidRPr="00A2529C">
        <w:rPr>
          <w:rFonts w:eastAsia="Calibri"/>
          <w:sz w:val="24"/>
          <w:szCs w:val="24"/>
        </w:rPr>
        <w:t xml:space="preserve"> </w:t>
      </w:r>
      <w:r w:rsidRPr="00A2529C">
        <w:rPr>
          <w:rFonts w:eastAsia="Calibri"/>
          <w:sz w:val="24"/>
          <w:szCs w:val="24"/>
        </w:rPr>
        <w:t>UKF počítačov, 402 návštevníkov mimo UKF a 20 643 priamo v</w:t>
      </w:r>
      <w:r w:rsidR="009206BA">
        <w:rPr>
          <w:rFonts w:eastAsia="Calibri"/>
          <w:sz w:val="24"/>
          <w:szCs w:val="24"/>
        </w:rPr>
        <w:t xml:space="preserve"> </w:t>
      </w:r>
      <w:r w:rsidRPr="00A2529C">
        <w:rPr>
          <w:rFonts w:eastAsia="Calibri"/>
          <w:sz w:val="24"/>
          <w:szCs w:val="24"/>
        </w:rPr>
        <w:t xml:space="preserve">knižnici. Návštevníci použili 117 749 jednoduché hľadanie a 107 934 rozšírené hľadanie. </w:t>
      </w:r>
      <w:r w:rsidR="00234675">
        <w:rPr>
          <w:rFonts w:eastAsia="Calibri"/>
          <w:sz w:val="24"/>
          <w:szCs w:val="24"/>
        </w:rPr>
        <w:br/>
      </w:r>
      <w:r w:rsidRPr="00A2529C">
        <w:rPr>
          <w:rFonts w:eastAsia="Calibri"/>
          <w:sz w:val="24"/>
          <w:szCs w:val="24"/>
        </w:rPr>
        <w:t>On-line katalóg obsahuje informácie o knižničných jednotkách, ktoré sa nachádzajú vo fonde. Väčšinu týchto dokumentov si môžu používatelia zapožičať formou absenčných alebo prezenčných výpožičiek. Knižnično-informačný systém umožňuje čitateľom vidieť svoje konto s vypožičanými knihami, rezervovať</w:t>
      </w:r>
      <w:r w:rsidR="00A74E4B">
        <w:rPr>
          <w:rFonts w:eastAsia="Calibri"/>
          <w:sz w:val="24"/>
          <w:szCs w:val="24"/>
        </w:rPr>
        <w:t xml:space="preserve"> </w:t>
      </w:r>
      <w:r w:rsidRPr="00A2529C">
        <w:rPr>
          <w:rFonts w:eastAsia="Calibri"/>
          <w:sz w:val="24"/>
          <w:szCs w:val="24"/>
        </w:rPr>
        <w:t xml:space="preserve">dokumenty, prípadne prolongovať výpožičné lehoty </w:t>
      </w:r>
      <w:r w:rsidR="00234675">
        <w:rPr>
          <w:rFonts w:eastAsia="Calibri"/>
          <w:sz w:val="24"/>
          <w:szCs w:val="24"/>
        </w:rPr>
        <w:br/>
      </w:r>
      <w:r w:rsidRPr="00A2529C">
        <w:rPr>
          <w:rFonts w:eastAsia="Calibri"/>
          <w:sz w:val="24"/>
          <w:szCs w:val="24"/>
        </w:rPr>
        <w:t xml:space="preserve">na už požičané dokumenty. V roku 2018 uskutočnili používatelia 70 335 výpožičiek z toho </w:t>
      </w:r>
      <w:r w:rsidR="00234675">
        <w:rPr>
          <w:rFonts w:eastAsia="Calibri"/>
          <w:sz w:val="24"/>
          <w:szCs w:val="24"/>
        </w:rPr>
        <w:br/>
      </w:r>
      <w:r w:rsidRPr="00A2529C">
        <w:rPr>
          <w:rFonts w:eastAsia="Calibri"/>
          <w:sz w:val="24"/>
          <w:szCs w:val="24"/>
        </w:rPr>
        <w:t>24 442 prezenčných a</w:t>
      </w:r>
      <w:r w:rsidR="007D0E33">
        <w:rPr>
          <w:rFonts w:eastAsia="Calibri"/>
          <w:sz w:val="24"/>
          <w:szCs w:val="24"/>
        </w:rPr>
        <w:t xml:space="preserve"> </w:t>
      </w:r>
      <w:r w:rsidRPr="00A2529C">
        <w:rPr>
          <w:rFonts w:eastAsia="Calibri"/>
          <w:sz w:val="24"/>
          <w:szCs w:val="24"/>
        </w:rPr>
        <w:t>45 893 absenčných výpožičiek, z toho sa zrealizovalo 6 394 automatických prolongácií a</w:t>
      </w:r>
      <w:r w:rsidR="009206BA">
        <w:rPr>
          <w:rFonts w:eastAsia="Calibri"/>
          <w:sz w:val="24"/>
          <w:szCs w:val="24"/>
        </w:rPr>
        <w:t xml:space="preserve"> </w:t>
      </w:r>
      <w:r w:rsidRPr="00A2529C">
        <w:rPr>
          <w:rFonts w:eastAsia="Calibri"/>
          <w:sz w:val="24"/>
          <w:szCs w:val="24"/>
        </w:rPr>
        <w:t>uložilo sa 49 772 vrátených výpožičiek. Oddelenie výpožičných služieb zaznamenalo spolu 84 076 fyzických návštev používateľov. UK UKF zabezpečila nákup štvrtého</w:t>
      </w:r>
      <w:r w:rsidR="00A74E4B">
        <w:rPr>
          <w:rFonts w:eastAsia="Calibri"/>
          <w:sz w:val="24"/>
          <w:szCs w:val="24"/>
        </w:rPr>
        <w:t xml:space="preserve"> </w:t>
      </w:r>
      <w:r w:rsidRPr="00A2529C">
        <w:rPr>
          <w:rFonts w:eastAsia="Calibri"/>
          <w:sz w:val="24"/>
          <w:szCs w:val="24"/>
        </w:rPr>
        <w:t>biblioboxu, ktorý je umiestnený priestoroch Fakulty sociálnych vied a</w:t>
      </w:r>
      <w:r w:rsidR="00E4478B" w:rsidRPr="00A2529C">
        <w:rPr>
          <w:rFonts w:eastAsia="Calibri"/>
          <w:sz w:val="24"/>
          <w:szCs w:val="24"/>
        </w:rPr>
        <w:t xml:space="preserve"> </w:t>
      </w:r>
      <w:r w:rsidRPr="00A2529C">
        <w:rPr>
          <w:rFonts w:eastAsia="Calibri"/>
          <w:sz w:val="24"/>
          <w:szCs w:val="24"/>
        </w:rPr>
        <w:t xml:space="preserve">zdravotníctva, </w:t>
      </w:r>
      <w:r w:rsidR="00234675">
        <w:rPr>
          <w:rFonts w:eastAsia="Calibri"/>
          <w:sz w:val="24"/>
          <w:szCs w:val="24"/>
        </w:rPr>
        <w:br/>
      </w:r>
      <w:r w:rsidRPr="00A2529C">
        <w:rPr>
          <w:rFonts w:eastAsia="Calibri"/>
          <w:sz w:val="24"/>
          <w:szCs w:val="24"/>
        </w:rPr>
        <w:t>Kraskova 1, Nitra. Používatelia majú k dispozícii 4 biblioboxy, ktoré v roku 2018 využilo 953 používateľov na vrátenie 4 748 výpožičiek. V roku 2018 bola spustená nová služba výpožičného oddelenia Self Check, ktorú využilo 11 691 čitateľov na vypožičanie 28 736 a vrátenie 2 350 knižničných jednotiek.</w:t>
      </w:r>
    </w:p>
    <w:p w:rsidR="00547EEF" w:rsidRDefault="00547EEF" w:rsidP="00E4478B">
      <w:pPr>
        <w:spacing w:after="120"/>
        <w:ind w:firstLine="567"/>
        <w:rPr>
          <w:rFonts w:eastAsia="Calibri"/>
          <w:sz w:val="24"/>
          <w:szCs w:val="24"/>
        </w:rPr>
      </w:pPr>
    </w:p>
    <w:p w:rsidR="00577BD1" w:rsidRPr="003C29F2" w:rsidRDefault="00AB3872" w:rsidP="00745D98">
      <w:pPr>
        <w:spacing w:before="120" w:after="120" w:line="240" w:lineRule="auto"/>
        <w:rPr>
          <w:rFonts w:eastAsia="Calibri"/>
          <w:sz w:val="24"/>
          <w:szCs w:val="24"/>
        </w:rPr>
      </w:pPr>
      <w:r w:rsidRPr="003C29F2">
        <w:rPr>
          <w:sz w:val="24"/>
          <w:szCs w:val="24"/>
        </w:rPr>
        <w:t>Tab. 53:</w:t>
      </w:r>
      <w:r w:rsidRPr="003C29F2">
        <w:rPr>
          <w:b/>
          <w:i/>
          <w:sz w:val="24"/>
          <w:szCs w:val="24"/>
        </w:rPr>
        <w:t xml:space="preserve"> </w:t>
      </w:r>
      <w:r w:rsidR="00577BD1" w:rsidRPr="003C29F2">
        <w:rPr>
          <w:rFonts w:eastAsia="Calibri"/>
          <w:b/>
          <w:sz w:val="24"/>
          <w:szCs w:val="24"/>
        </w:rPr>
        <w:t>Výpožičky podľa jednotlivých tematických skupín</w:t>
      </w:r>
    </w:p>
    <w:tbl>
      <w:tblPr>
        <w:tblStyle w:val="Mriekatabuky2"/>
        <w:tblW w:w="9468" w:type="dxa"/>
        <w:tblLook w:val="04A0" w:firstRow="1" w:lastRow="0" w:firstColumn="1" w:lastColumn="0" w:noHBand="0" w:noVBand="1"/>
      </w:tblPr>
      <w:tblGrid>
        <w:gridCol w:w="1347"/>
        <w:gridCol w:w="957"/>
        <w:gridCol w:w="981"/>
        <w:gridCol w:w="981"/>
        <w:gridCol w:w="982"/>
        <w:gridCol w:w="846"/>
        <w:gridCol w:w="844"/>
        <w:gridCol w:w="843"/>
        <w:gridCol w:w="844"/>
        <w:gridCol w:w="843"/>
      </w:tblGrid>
      <w:tr w:rsidR="00A2529C" w:rsidRPr="00A2529C" w:rsidTr="00C164DD">
        <w:tc>
          <w:tcPr>
            <w:tcW w:w="1310" w:type="dxa"/>
            <w:shd w:val="clear" w:color="auto" w:fill="CCFFCC"/>
          </w:tcPr>
          <w:p w:rsidR="00577BD1" w:rsidRPr="00A2529C" w:rsidRDefault="00577BD1" w:rsidP="00577BD1">
            <w:pPr>
              <w:autoSpaceDE w:val="0"/>
              <w:autoSpaceDN w:val="0"/>
              <w:adjustRightInd w:val="0"/>
              <w:rPr>
                <w:rFonts w:asciiTheme="minorHAnsi" w:hAnsiTheme="minorHAnsi"/>
                <w:bCs/>
              </w:rPr>
            </w:pPr>
          </w:p>
        </w:tc>
        <w:tc>
          <w:tcPr>
            <w:tcW w:w="962" w:type="dxa"/>
            <w:shd w:val="clear" w:color="auto" w:fill="CCFFCC"/>
          </w:tcPr>
          <w:p w:rsidR="00577BD1" w:rsidRPr="00A2529C" w:rsidRDefault="00577BD1" w:rsidP="00CA329D">
            <w:pPr>
              <w:autoSpaceDE w:val="0"/>
              <w:autoSpaceDN w:val="0"/>
              <w:adjustRightInd w:val="0"/>
              <w:ind w:firstLine="8"/>
              <w:jc w:val="right"/>
              <w:rPr>
                <w:rFonts w:asciiTheme="minorHAnsi" w:hAnsiTheme="minorHAnsi"/>
                <w:b/>
                <w:bCs/>
              </w:rPr>
            </w:pPr>
            <w:r w:rsidRPr="00A2529C">
              <w:rPr>
                <w:rFonts w:asciiTheme="minorHAnsi" w:hAnsiTheme="minorHAnsi"/>
                <w:b/>
                <w:bCs/>
              </w:rPr>
              <w:t>2010</w:t>
            </w:r>
          </w:p>
        </w:tc>
        <w:tc>
          <w:tcPr>
            <w:tcW w:w="987" w:type="dxa"/>
            <w:shd w:val="clear" w:color="auto" w:fill="CCFFCC"/>
          </w:tcPr>
          <w:p w:rsidR="00577BD1" w:rsidRPr="00A2529C" w:rsidRDefault="00577BD1" w:rsidP="00CA329D">
            <w:pPr>
              <w:autoSpaceDE w:val="0"/>
              <w:autoSpaceDN w:val="0"/>
              <w:adjustRightInd w:val="0"/>
              <w:ind w:firstLine="8"/>
              <w:jc w:val="right"/>
              <w:rPr>
                <w:rFonts w:asciiTheme="minorHAnsi" w:hAnsiTheme="minorHAnsi"/>
                <w:b/>
                <w:bCs/>
              </w:rPr>
            </w:pPr>
            <w:r w:rsidRPr="00A2529C">
              <w:rPr>
                <w:rFonts w:asciiTheme="minorHAnsi" w:hAnsiTheme="minorHAnsi"/>
                <w:b/>
                <w:bCs/>
              </w:rPr>
              <w:t>2011</w:t>
            </w:r>
          </w:p>
        </w:tc>
        <w:tc>
          <w:tcPr>
            <w:tcW w:w="987" w:type="dxa"/>
            <w:shd w:val="clear" w:color="auto" w:fill="CCFFCC"/>
          </w:tcPr>
          <w:p w:rsidR="00577BD1" w:rsidRPr="00A2529C" w:rsidRDefault="00577BD1" w:rsidP="00CA329D">
            <w:pPr>
              <w:autoSpaceDE w:val="0"/>
              <w:autoSpaceDN w:val="0"/>
              <w:adjustRightInd w:val="0"/>
              <w:ind w:firstLine="8"/>
              <w:jc w:val="right"/>
              <w:rPr>
                <w:rFonts w:asciiTheme="minorHAnsi" w:hAnsiTheme="minorHAnsi"/>
                <w:b/>
                <w:bCs/>
              </w:rPr>
            </w:pPr>
            <w:r w:rsidRPr="00A2529C">
              <w:rPr>
                <w:rFonts w:asciiTheme="minorHAnsi" w:hAnsiTheme="minorHAnsi"/>
                <w:b/>
                <w:bCs/>
              </w:rPr>
              <w:t>2012</w:t>
            </w:r>
          </w:p>
        </w:tc>
        <w:tc>
          <w:tcPr>
            <w:tcW w:w="988" w:type="dxa"/>
            <w:shd w:val="clear" w:color="auto" w:fill="CCFFCC"/>
          </w:tcPr>
          <w:p w:rsidR="00577BD1" w:rsidRPr="00A2529C" w:rsidRDefault="00577BD1" w:rsidP="00CA329D">
            <w:pPr>
              <w:autoSpaceDE w:val="0"/>
              <w:autoSpaceDN w:val="0"/>
              <w:adjustRightInd w:val="0"/>
              <w:ind w:firstLine="8"/>
              <w:jc w:val="right"/>
              <w:rPr>
                <w:rFonts w:asciiTheme="minorHAnsi" w:hAnsiTheme="minorHAnsi"/>
                <w:b/>
                <w:bCs/>
              </w:rPr>
            </w:pPr>
            <w:r w:rsidRPr="00A2529C">
              <w:rPr>
                <w:rFonts w:asciiTheme="minorHAnsi" w:hAnsiTheme="minorHAnsi"/>
                <w:b/>
                <w:bCs/>
              </w:rPr>
              <w:t>2013</w:t>
            </w:r>
          </w:p>
        </w:tc>
        <w:tc>
          <w:tcPr>
            <w:tcW w:w="848" w:type="dxa"/>
            <w:shd w:val="clear" w:color="auto" w:fill="CCFFCC"/>
          </w:tcPr>
          <w:p w:rsidR="00577BD1" w:rsidRPr="00A2529C" w:rsidRDefault="00577BD1" w:rsidP="00CA329D">
            <w:pPr>
              <w:autoSpaceDE w:val="0"/>
              <w:autoSpaceDN w:val="0"/>
              <w:adjustRightInd w:val="0"/>
              <w:ind w:firstLine="8"/>
              <w:jc w:val="right"/>
              <w:rPr>
                <w:rFonts w:asciiTheme="minorHAnsi" w:hAnsiTheme="minorHAnsi"/>
                <w:b/>
                <w:bCs/>
              </w:rPr>
            </w:pPr>
            <w:r w:rsidRPr="00A2529C">
              <w:rPr>
                <w:rFonts w:asciiTheme="minorHAnsi" w:hAnsiTheme="minorHAnsi"/>
                <w:b/>
                <w:bCs/>
              </w:rPr>
              <w:t>2014</w:t>
            </w:r>
          </w:p>
        </w:tc>
        <w:tc>
          <w:tcPr>
            <w:tcW w:w="847" w:type="dxa"/>
            <w:shd w:val="clear" w:color="auto" w:fill="CCFFCC"/>
          </w:tcPr>
          <w:p w:rsidR="00577BD1" w:rsidRPr="00A2529C" w:rsidRDefault="00577BD1" w:rsidP="00CA329D">
            <w:pPr>
              <w:autoSpaceDE w:val="0"/>
              <w:autoSpaceDN w:val="0"/>
              <w:adjustRightInd w:val="0"/>
              <w:ind w:firstLine="8"/>
              <w:jc w:val="right"/>
              <w:rPr>
                <w:rFonts w:asciiTheme="minorHAnsi" w:hAnsiTheme="minorHAnsi"/>
                <w:b/>
                <w:bCs/>
              </w:rPr>
            </w:pPr>
            <w:r w:rsidRPr="00A2529C">
              <w:rPr>
                <w:rFonts w:asciiTheme="minorHAnsi" w:hAnsiTheme="minorHAnsi"/>
                <w:b/>
                <w:bCs/>
              </w:rPr>
              <w:t>2015</w:t>
            </w:r>
          </w:p>
        </w:tc>
        <w:tc>
          <w:tcPr>
            <w:tcW w:w="846" w:type="dxa"/>
            <w:shd w:val="clear" w:color="auto" w:fill="CCFFCC"/>
          </w:tcPr>
          <w:p w:rsidR="00577BD1" w:rsidRPr="00A2529C" w:rsidRDefault="00577BD1" w:rsidP="00CA329D">
            <w:pPr>
              <w:autoSpaceDE w:val="0"/>
              <w:autoSpaceDN w:val="0"/>
              <w:adjustRightInd w:val="0"/>
              <w:ind w:firstLine="8"/>
              <w:jc w:val="right"/>
              <w:rPr>
                <w:rFonts w:asciiTheme="minorHAnsi" w:hAnsiTheme="minorHAnsi"/>
                <w:b/>
                <w:bCs/>
              </w:rPr>
            </w:pPr>
            <w:r w:rsidRPr="00A2529C">
              <w:rPr>
                <w:rFonts w:asciiTheme="minorHAnsi" w:hAnsiTheme="minorHAnsi"/>
                <w:b/>
                <w:bCs/>
              </w:rPr>
              <w:t>2016</w:t>
            </w:r>
          </w:p>
        </w:tc>
        <w:tc>
          <w:tcPr>
            <w:tcW w:w="847" w:type="dxa"/>
            <w:shd w:val="clear" w:color="auto" w:fill="CCFFCC"/>
          </w:tcPr>
          <w:p w:rsidR="00577BD1" w:rsidRPr="00A2529C" w:rsidRDefault="00577BD1" w:rsidP="00CA329D">
            <w:pPr>
              <w:autoSpaceDE w:val="0"/>
              <w:autoSpaceDN w:val="0"/>
              <w:adjustRightInd w:val="0"/>
              <w:ind w:firstLine="8"/>
              <w:jc w:val="right"/>
              <w:rPr>
                <w:rFonts w:asciiTheme="minorHAnsi" w:hAnsiTheme="minorHAnsi"/>
                <w:b/>
                <w:bCs/>
              </w:rPr>
            </w:pPr>
            <w:r w:rsidRPr="00A2529C">
              <w:rPr>
                <w:rFonts w:asciiTheme="minorHAnsi" w:hAnsiTheme="minorHAnsi"/>
                <w:b/>
                <w:bCs/>
              </w:rPr>
              <w:t>2017</w:t>
            </w:r>
          </w:p>
        </w:tc>
        <w:tc>
          <w:tcPr>
            <w:tcW w:w="846" w:type="dxa"/>
            <w:shd w:val="clear" w:color="auto" w:fill="CCFFCC"/>
          </w:tcPr>
          <w:p w:rsidR="00577BD1" w:rsidRPr="00A2529C" w:rsidRDefault="00577BD1" w:rsidP="00CA329D">
            <w:pPr>
              <w:autoSpaceDE w:val="0"/>
              <w:autoSpaceDN w:val="0"/>
              <w:adjustRightInd w:val="0"/>
              <w:ind w:firstLine="8"/>
              <w:jc w:val="right"/>
              <w:rPr>
                <w:rFonts w:asciiTheme="minorHAnsi" w:hAnsiTheme="minorHAnsi"/>
                <w:b/>
                <w:bCs/>
              </w:rPr>
            </w:pPr>
            <w:r w:rsidRPr="00A2529C">
              <w:rPr>
                <w:rFonts w:asciiTheme="minorHAnsi" w:hAnsiTheme="minorHAnsi"/>
                <w:b/>
                <w:bCs/>
              </w:rPr>
              <w:t>2018</w:t>
            </w:r>
          </w:p>
        </w:tc>
      </w:tr>
      <w:tr w:rsidR="00A2529C" w:rsidRPr="00A2529C" w:rsidTr="00C164DD">
        <w:tc>
          <w:tcPr>
            <w:tcW w:w="1310" w:type="dxa"/>
            <w:shd w:val="clear" w:color="auto" w:fill="CCFFCC"/>
          </w:tcPr>
          <w:p w:rsidR="00577BD1" w:rsidRPr="00547EEF" w:rsidRDefault="00577BD1" w:rsidP="00CA5BBF">
            <w:pPr>
              <w:autoSpaceDE w:val="0"/>
              <w:autoSpaceDN w:val="0"/>
              <w:adjustRightInd w:val="0"/>
              <w:ind w:firstLine="0"/>
              <w:jc w:val="left"/>
              <w:rPr>
                <w:rFonts w:asciiTheme="minorHAnsi" w:hAnsiTheme="minorHAnsi"/>
                <w:b/>
                <w:bCs/>
              </w:rPr>
            </w:pPr>
            <w:r w:rsidRPr="00547EEF">
              <w:rPr>
                <w:rFonts w:asciiTheme="minorHAnsi" w:hAnsiTheme="minorHAnsi"/>
                <w:b/>
                <w:bCs/>
              </w:rPr>
              <w:t>Knihy</w:t>
            </w:r>
          </w:p>
        </w:tc>
        <w:tc>
          <w:tcPr>
            <w:tcW w:w="962"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112 129</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100 401</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110 452</w:t>
            </w:r>
          </w:p>
        </w:tc>
        <w:tc>
          <w:tcPr>
            <w:tcW w:w="98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105 438</w:t>
            </w:r>
          </w:p>
        </w:tc>
        <w:tc>
          <w:tcPr>
            <w:tcW w:w="84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96728</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89 778</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80 428</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72 643</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66 704</w:t>
            </w:r>
          </w:p>
        </w:tc>
      </w:tr>
      <w:tr w:rsidR="00A2529C" w:rsidRPr="00A2529C" w:rsidTr="00C164DD">
        <w:tc>
          <w:tcPr>
            <w:tcW w:w="1310" w:type="dxa"/>
            <w:shd w:val="clear" w:color="auto" w:fill="CCFFCC"/>
          </w:tcPr>
          <w:p w:rsidR="00577BD1" w:rsidRPr="00547EEF" w:rsidRDefault="00577BD1" w:rsidP="00CA5BBF">
            <w:pPr>
              <w:autoSpaceDE w:val="0"/>
              <w:autoSpaceDN w:val="0"/>
              <w:adjustRightInd w:val="0"/>
              <w:ind w:firstLine="0"/>
              <w:jc w:val="left"/>
              <w:rPr>
                <w:rFonts w:asciiTheme="minorHAnsi" w:hAnsiTheme="minorHAnsi"/>
                <w:b/>
                <w:bCs/>
              </w:rPr>
            </w:pPr>
            <w:r w:rsidRPr="00547EEF">
              <w:rPr>
                <w:rFonts w:asciiTheme="minorHAnsi" w:hAnsiTheme="minorHAnsi"/>
                <w:b/>
                <w:bCs/>
              </w:rPr>
              <w:t>Periodiká</w:t>
            </w:r>
          </w:p>
        </w:tc>
        <w:tc>
          <w:tcPr>
            <w:tcW w:w="962"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1 417</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5 334</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6 409</w:t>
            </w:r>
          </w:p>
        </w:tc>
        <w:tc>
          <w:tcPr>
            <w:tcW w:w="98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5 367</w:t>
            </w:r>
          </w:p>
        </w:tc>
        <w:tc>
          <w:tcPr>
            <w:tcW w:w="84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3 548</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1 759</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1 767</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2 483</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1 652</w:t>
            </w:r>
          </w:p>
        </w:tc>
      </w:tr>
      <w:tr w:rsidR="00A2529C" w:rsidRPr="00A2529C" w:rsidTr="00C164DD">
        <w:tc>
          <w:tcPr>
            <w:tcW w:w="1310" w:type="dxa"/>
            <w:shd w:val="clear" w:color="auto" w:fill="CCFFCC"/>
          </w:tcPr>
          <w:p w:rsidR="00577BD1" w:rsidRPr="00547EEF" w:rsidRDefault="00577BD1" w:rsidP="00CA5BBF">
            <w:pPr>
              <w:autoSpaceDE w:val="0"/>
              <w:autoSpaceDN w:val="0"/>
              <w:adjustRightInd w:val="0"/>
              <w:ind w:firstLine="0"/>
              <w:jc w:val="left"/>
              <w:rPr>
                <w:rFonts w:asciiTheme="minorHAnsi" w:hAnsiTheme="minorHAnsi"/>
                <w:b/>
                <w:bCs/>
              </w:rPr>
            </w:pPr>
            <w:r w:rsidRPr="00547EEF">
              <w:rPr>
                <w:rFonts w:asciiTheme="minorHAnsi" w:hAnsiTheme="minorHAnsi"/>
                <w:b/>
                <w:bCs/>
              </w:rPr>
              <w:t>Záverečné</w:t>
            </w:r>
          </w:p>
          <w:p w:rsidR="00577BD1" w:rsidRPr="00547EEF" w:rsidRDefault="00577BD1" w:rsidP="00CA5BBF">
            <w:pPr>
              <w:autoSpaceDE w:val="0"/>
              <w:autoSpaceDN w:val="0"/>
              <w:adjustRightInd w:val="0"/>
              <w:ind w:firstLine="0"/>
              <w:jc w:val="left"/>
              <w:rPr>
                <w:rFonts w:asciiTheme="minorHAnsi" w:hAnsiTheme="minorHAnsi"/>
                <w:b/>
                <w:bCs/>
              </w:rPr>
            </w:pPr>
            <w:r w:rsidRPr="00547EEF">
              <w:rPr>
                <w:rFonts w:asciiTheme="minorHAnsi" w:hAnsiTheme="minorHAnsi"/>
                <w:b/>
                <w:bCs/>
              </w:rPr>
              <w:t>a kvalifikačné práce</w:t>
            </w:r>
          </w:p>
        </w:tc>
        <w:tc>
          <w:tcPr>
            <w:tcW w:w="962"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4 210</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5 536</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7 341</w:t>
            </w:r>
          </w:p>
        </w:tc>
        <w:tc>
          <w:tcPr>
            <w:tcW w:w="98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13 395</w:t>
            </w:r>
          </w:p>
        </w:tc>
        <w:tc>
          <w:tcPr>
            <w:tcW w:w="84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9 922</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6 268</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3 926</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2 204</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1 273</w:t>
            </w:r>
          </w:p>
        </w:tc>
      </w:tr>
      <w:tr w:rsidR="00A2529C" w:rsidRPr="00A2529C" w:rsidTr="00C164DD">
        <w:tc>
          <w:tcPr>
            <w:tcW w:w="1310" w:type="dxa"/>
            <w:shd w:val="clear" w:color="auto" w:fill="CCFFCC"/>
          </w:tcPr>
          <w:p w:rsidR="00577BD1" w:rsidRPr="00547EEF" w:rsidRDefault="00577BD1" w:rsidP="00CA5BBF">
            <w:pPr>
              <w:autoSpaceDE w:val="0"/>
              <w:autoSpaceDN w:val="0"/>
              <w:adjustRightInd w:val="0"/>
              <w:ind w:firstLine="0"/>
              <w:jc w:val="left"/>
              <w:rPr>
                <w:rFonts w:asciiTheme="minorHAnsi" w:hAnsiTheme="minorHAnsi"/>
                <w:b/>
                <w:bCs/>
              </w:rPr>
            </w:pPr>
            <w:r w:rsidRPr="00547EEF">
              <w:rPr>
                <w:rFonts w:asciiTheme="minorHAnsi" w:hAnsiTheme="minorHAnsi"/>
                <w:b/>
                <w:bCs/>
              </w:rPr>
              <w:t>El. AV dokumenty</w:t>
            </w:r>
          </w:p>
        </w:tc>
        <w:tc>
          <w:tcPr>
            <w:tcW w:w="962"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354</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276</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240</w:t>
            </w:r>
          </w:p>
        </w:tc>
        <w:tc>
          <w:tcPr>
            <w:tcW w:w="98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295</w:t>
            </w:r>
          </w:p>
        </w:tc>
        <w:tc>
          <w:tcPr>
            <w:tcW w:w="84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352</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349</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274</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234</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232</w:t>
            </w:r>
          </w:p>
        </w:tc>
      </w:tr>
      <w:tr w:rsidR="00A2529C" w:rsidRPr="00A2529C" w:rsidTr="00C164DD">
        <w:tc>
          <w:tcPr>
            <w:tcW w:w="1310" w:type="dxa"/>
            <w:shd w:val="clear" w:color="auto" w:fill="CCFFCC"/>
          </w:tcPr>
          <w:p w:rsidR="00577BD1" w:rsidRPr="00547EEF" w:rsidRDefault="00577BD1" w:rsidP="00CA5BBF">
            <w:pPr>
              <w:autoSpaceDE w:val="0"/>
              <w:autoSpaceDN w:val="0"/>
              <w:adjustRightInd w:val="0"/>
              <w:ind w:firstLine="0"/>
              <w:jc w:val="left"/>
              <w:rPr>
                <w:rFonts w:asciiTheme="minorHAnsi" w:hAnsiTheme="minorHAnsi"/>
                <w:b/>
                <w:bCs/>
              </w:rPr>
            </w:pPr>
            <w:r w:rsidRPr="00547EEF">
              <w:rPr>
                <w:rFonts w:asciiTheme="minorHAnsi" w:hAnsiTheme="minorHAnsi"/>
                <w:b/>
                <w:bCs/>
              </w:rPr>
              <w:t>Normy</w:t>
            </w:r>
          </w:p>
        </w:tc>
        <w:tc>
          <w:tcPr>
            <w:tcW w:w="962" w:type="dxa"/>
          </w:tcPr>
          <w:p w:rsidR="00577BD1" w:rsidRPr="00A2529C" w:rsidRDefault="00577BD1" w:rsidP="00CA329D">
            <w:pPr>
              <w:autoSpaceDE w:val="0"/>
              <w:autoSpaceDN w:val="0"/>
              <w:adjustRightInd w:val="0"/>
              <w:ind w:firstLine="8"/>
              <w:jc w:val="right"/>
              <w:rPr>
                <w:rFonts w:asciiTheme="minorHAnsi" w:hAnsiTheme="minorHAnsi"/>
                <w:bCs/>
              </w:rPr>
            </w:pP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p>
        </w:tc>
        <w:tc>
          <w:tcPr>
            <w:tcW w:w="988" w:type="dxa"/>
          </w:tcPr>
          <w:p w:rsidR="00577BD1" w:rsidRPr="00A2529C" w:rsidRDefault="00577BD1" w:rsidP="00CA329D">
            <w:pPr>
              <w:autoSpaceDE w:val="0"/>
              <w:autoSpaceDN w:val="0"/>
              <w:adjustRightInd w:val="0"/>
              <w:ind w:firstLine="8"/>
              <w:jc w:val="right"/>
              <w:rPr>
                <w:rFonts w:asciiTheme="minorHAnsi" w:hAnsiTheme="minorHAnsi"/>
                <w:bCs/>
              </w:rPr>
            </w:pPr>
          </w:p>
        </w:tc>
        <w:tc>
          <w:tcPr>
            <w:tcW w:w="848" w:type="dxa"/>
          </w:tcPr>
          <w:p w:rsidR="00577BD1" w:rsidRPr="00A2529C" w:rsidRDefault="00577BD1" w:rsidP="00CA329D">
            <w:pPr>
              <w:autoSpaceDE w:val="0"/>
              <w:autoSpaceDN w:val="0"/>
              <w:adjustRightInd w:val="0"/>
              <w:ind w:firstLine="8"/>
              <w:jc w:val="right"/>
              <w:rPr>
                <w:rFonts w:asciiTheme="minorHAnsi" w:hAnsiTheme="minorHAnsi"/>
                <w:bCs/>
              </w:rPr>
            </w:pP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6</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13</w:t>
            </w:r>
          </w:p>
        </w:tc>
      </w:tr>
      <w:tr w:rsidR="00A2529C" w:rsidRPr="00A2529C" w:rsidTr="00C164DD">
        <w:tc>
          <w:tcPr>
            <w:tcW w:w="1310" w:type="dxa"/>
            <w:shd w:val="clear" w:color="auto" w:fill="CCFFCC"/>
          </w:tcPr>
          <w:p w:rsidR="00577BD1" w:rsidRPr="00547EEF" w:rsidRDefault="00577BD1" w:rsidP="00CA5BBF">
            <w:pPr>
              <w:autoSpaceDE w:val="0"/>
              <w:autoSpaceDN w:val="0"/>
              <w:adjustRightInd w:val="0"/>
              <w:ind w:firstLine="0"/>
              <w:jc w:val="left"/>
              <w:rPr>
                <w:rFonts w:asciiTheme="minorHAnsi" w:hAnsiTheme="minorHAnsi"/>
                <w:b/>
                <w:bCs/>
              </w:rPr>
            </w:pPr>
            <w:r w:rsidRPr="00547EEF">
              <w:rPr>
                <w:rFonts w:asciiTheme="minorHAnsi" w:hAnsiTheme="minorHAnsi"/>
                <w:b/>
                <w:bCs/>
              </w:rPr>
              <w:t>Mapy</w:t>
            </w:r>
          </w:p>
        </w:tc>
        <w:tc>
          <w:tcPr>
            <w:tcW w:w="962"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19</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138</w:t>
            </w:r>
          </w:p>
        </w:tc>
        <w:tc>
          <w:tcPr>
            <w:tcW w:w="98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79</w:t>
            </w:r>
          </w:p>
        </w:tc>
        <w:tc>
          <w:tcPr>
            <w:tcW w:w="84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30</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22</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62</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12</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32</w:t>
            </w:r>
          </w:p>
        </w:tc>
      </w:tr>
      <w:tr w:rsidR="00A2529C" w:rsidRPr="00A2529C" w:rsidTr="00C164DD">
        <w:tc>
          <w:tcPr>
            <w:tcW w:w="1310" w:type="dxa"/>
            <w:shd w:val="clear" w:color="auto" w:fill="CCFFCC"/>
          </w:tcPr>
          <w:p w:rsidR="00577BD1" w:rsidRPr="00547EEF" w:rsidRDefault="00577BD1" w:rsidP="00CA5BBF">
            <w:pPr>
              <w:autoSpaceDE w:val="0"/>
              <w:autoSpaceDN w:val="0"/>
              <w:adjustRightInd w:val="0"/>
              <w:ind w:firstLine="0"/>
              <w:jc w:val="left"/>
              <w:rPr>
                <w:rFonts w:asciiTheme="minorHAnsi" w:hAnsiTheme="minorHAnsi"/>
                <w:b/>
                <w:bCs/>
              </w:rPr>
            </w:pPr>
            <w:r w:rsidRPr="00547EEF">
              <w:rPr>
                <w:rFonts w:asciiTheme="minorHAnsi" w:hAnsiTheme="minorHAnsi"/>
                <w:b/>
                <w:bCs/>
              </w:rPr>
              <w:t>Zborníky</w:t>
            </w:r>
          </w:p>
        </w:tc>
        <w:tc>
          <w:tcPr>
            <w:tcW w:w="962"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2 005</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1 759</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2 403</w:t>
            </w:r>
          </w:p>
        </w:tc>
        <w:tc>
          <w:tcPr>
            <w:tcW w:w="98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2 422</w:t>
            </w:r>
          </w:p>
        </w:tc>
        <w:tc>
          <w:tcPr>
            <w:tcW w:w="84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2 250</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1 976</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1 838</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1 444</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1 263</w:t>
            </w:r>
          </w:p>
        </w:tc>
      </w:tr>
      <w:tr w:rsidR="00A2529C" w:rsidRPr="00A2529C" w:rsidTr="00C164DD">
        <w:tc>
          <w:tcPr>
            <w:tcW w:w="1310" w:type="dxa"/>
            <w:shd w:val="clear" w:color="auto" w:fill="CCFFCC"/>
          </w:tcPr>
          <w:p w:rsidR="00577BD1" w:rsidRPr="00547EEF" w:rsidRDefault="00577BD1" w:rsidP="00CA5BBF">
            <w:pPr>
              <w:autoSpaceDE w:val="0"/>
              <w:autoSpaceDN w:val="0"/>
              <w:adjustRightInd w:val="0"/>
              <w:ind w:firstLine="0"/>
              <w:jc w:val="left"/>
              <w:rPr>
                <w:rFonts w:asciiTheme="minorHAnsi" w:hAnsiTheme="minorHAnsi"/>
                <w:b/>
                <w:bCs/>
              </w:rPr>
            </w:pPr>
            <w:r w:rsidRPr="00547EEF">
              <w:rPr>
                <w:rFonts w:asciiTheme="minorHAnsi" w:hAnsiTheme="minorHAnsi"/>
                <w:b/>
                <w:bCs/>
              </w:rPr>
              <w:t>Hudobniny</w:t>
            </w:r>
          </w:p>
        </w:tc>
        <w:tc>
          <w:tcPr>
            <w:tcW w:w="962"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326</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304</w:t>
            </w:r>
          </w:p>
        </w:tc>
        <w:tc>
          <w:tcPr>
            <w:tcW w:w="98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246</w:t>
            </w:r>
          </w:p>
        </w:tc>
        <w:tc>
          <w:tcPr>
            <w:tcW w:w="98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237</w:t>
            </w:r>
          </w:p>
        </w:tc>
        <w:tc>
          <w:tcPr>
            <w:tcW w:w="848"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207</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179</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233</w:t>
            </w:r>
          </w:p>
        </w:tc>
        <w:tc>
          <w:tcPr>
            <w:tcW w:w="847"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154</w:t>
            </w:r>
          </w:p>
        </w:tc>
        <w:tc>
          <w:tcPr>
            <w:tcW w:w="846" w:type="dxa"/>
          </w:tcPr>
          <w:p w:rsidR="00577BD1" w:rsidRPr="00A2529C" w:rsidRDefault="00577BD1" w:rsidP="00CA329D">
            <w:pPr>
              <w:autoSpaceDE w:val="0"/>
              <w:autoSpaceDN w:val="0"/>
              <w:adjustRightInd w:val="0"/>
              <w:ind w:firstLine="8"/>
              <w:jc w:val="right"/>
              <w:rPr>
                <w:rFonts w:asciiTheme="minorHAnsi" w:hAnsiTheme="minorHAnsi"/>
                <w:bCs/>
              </w:rPr>
            </w:pPr>
            <w:r w:rsidRPr="00A2529C">
              <w:rPr>
                <w:rFonts w:asciiTheme="minorHAnsi" w:hAnsiTheme="minorHAnsi"/>
                <w:bCs/>
              </w:rPr>
              <w:t>169</w:t>
            </w:r>
          </w:p>
        </w:tc>
      </w:tr>
    </w:tbl>
    <w:p w:rsidR="00C164DD" w:rsidRPr="00A2529C" w:rsidRDefault="00C164DD" w:rsidP="00C164DD">
      <w:pPr>
        <w:spacing w:after="120"/>
        <w:rPr>
          <w:rFonts w:eastAsia="Calibri"/>
          <w:sz w:val="24"/>
          <w:szCs w:val="24"/>
        </w:rPr>
      </w:pPr>
    </w:p>
    <w:p w:rsidR="00577BD1" w:rsidRPr="00A2529C" w:rsidRDefault="00577BD1" w:rsidP="00745D98">
      <w:pPr>
        <w:spacing w:after="120"/>
        <w:ind w:firstLine="567"/>
        <w:rPr>
          <w:rFonts w:eastAsia="Calibri"/>
          <w:sz w:val="24"/>
          <w:szCs w:val="24"/>
        </w:rPr>
      </w:pPr>
      <w:r w:rsidRPr="00A2529C">
        <w:rPr>
          <w:rFonts w:eastAsia="Calibri"/>
          <w:sz w:val="24"/>
          <w:szCs w:val="24"/>
        </w:rPr>
        <w:lastRenderedPageBreak/>
        <w:t xml:space="preserve">Od septembra 2018 boli predĺžené otváracie hodiny Univerzitnej knižnici, ktoré boli nastavené podľa aktuálnych potrieb, aby knižnica poskytovala služby čo najefektívnejšie </w:t>
      </w:r>
      <w:r w:rsidR="00C164DD" w:rsidRPr="00A2529C">
        <w:rPr>
          <w:rFonts w:eastAsia="Calibri"/>
          <w:sz w:val="24"/>
          <w:szCs w:val="24"/>
        </w:rPr>
        <w:br/>
      </w:r>
      <w:r w:rsidRPr="00A2529C">
        <w:rPr>
          <w:rFonts w:eastAsia="Calibri"/>
          <w:sz w:val="24"/>
          <w:szCs w:val="24"/>
        </w:rPr>
        <w:t xml:space="preserve">pre svojich používateľov. </w:t>
      </w:r>
    </w:p>
    <w:p w:rsidR="00577BD1" w:rsidRPr="00A2529C" w:rsidRDefault="00577BD1" w:rsidP="00577BD1">
      <w:pPr>
        <w:spacing w:after="0" w:line="240" w:lineRule="auto"/>
        <w:rPr>
          <w:rFonts w:eastAsia="Calibri"/>
          <w:sz w:val="24"/>
          <w:szCs w:val="24"/>
        </w:rPr>
      </w:pPr>
    </w:p>
    <w:p w:rsidR="00844332" w:rsidRPr="00844332" w:rsidRDefault="00AB3872" w:rsidP="00844332">
      <w:pPr>
        <w:spacing w:after="120" w:line="240" w:lineRule="auto"/>
        <w:rPr>
          <w:b/>
          <w:bCs/>
          <w:sz w:val="24"/>
          <w:szCs w:val="24"/>
        </w:rPr>
      </w:pPr>
      <w:r w:rsidRPr="00844332">
        <w:rPr>
          <w:sz w:val="24"/>
          <w:szCs w:val="24"/>
        </w:rPr>
        <w:t>Tab. 54:</w:t>
      </w:r>
      <w:r w:rsidRPr="00844332">
        <w:rPr>
          <w:b/>
          <w:i/>
          <w:sz w:val="24"/>
          <w:szCs w:val="24"/>
        </w:rPr>
        <w:t xml:space="preserve"> </w:t>
      </w:r>
      <w:r w:rsidR="00577BD1" w:rsidRPr="00844332">
        <w:rPr>
          <w:b/>
          <w:bCs/>
          <w:sz w:val="24"/>
          <w:szCs w:val="24"/>
        </w:rPr>
        <w:t>Otváracie hodiny UK UKF v Nitre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1981"/>
        <w:gridCol w:w="1703"/>
        <w:gridCol w:w="2095"/>
        <w:gridCol w:w="1588"/>
      </w:tblGrid>
      <w:tr w:rsidR="00A2529C" w:rsidRPr="00A2529C" w:rsidTr="007D0E33">
        <w:tc>
          <w:tcPr>
            <w:tcW w:w="1842" w:type="dxa"/>
          </w:tcPr>
          <w:p w:rsidR="00577BD1" w:rsidRPr="00A2529C" w:rsidRDefault="00577BD1" w:rsidP="001C7B8A">
            <w:pPr>
              <w:spacing w:after="0" w:line="240" w:lineRule="auto"/>
              <w:ind w:firstLine="142"/>
              <w:contextualSpacing/>
              <w:jc w:val="center"/>
              <w:rPr>
                <w:rFonts w:asciiTheme="minorHAnsi" w:hAnsiTheme="minorHAnsi"/>
                <w:b/>
                <w:sz w:val="22"/>
                <w:szCs w:val="22"/>
              </w:rPr>
            </w:pPr>
            <w:r w:rsidRPr="00A2529C">
              <w:rPr>
                <w:rFonts w:asciiTheme="minorHAnsi" w:hAnsiTheme="minorHAnsi"/>
                <w:b/>
                <w:sz w:val="22"/>
                <w:szCs w:val="22"/>
              </w:rPr>
              <w:t>Pracoviská UK</w:t>
            </w:r>
          </w:p>
        </w:tc>
        <w:tc>
          <w:tcPr>
            <w:tcW w:w="3684" w:type="dxa"/>
            <w:gridSpan w:val="2"/>
          </w:tcPr>
          <w:p w:rsidR="00577BD1" w:rsidRPr="00A2529C" w:rsidRDefault="00577BD1" w:rsidP="001C7B8A">
            <w:pPr>
              <w:spacing w:after="0" w:line="240" w:lineRule="auto"/>
              <w:ind w:firstLine="142"/>
              <w:contextualSpacing/>
              <w:jc w:val="center"/>
              <w:rPr>
                <w:rFonts w:asciiTheme="minorHAnsi" w:hAnsiTheme="minorHAnsi"/>
                <w:b/>
                <w:sz w:val="22"/>
                <w:szCs w:val="22"/>
              </w:rPr>
            </w:pPr>
            <w:r w:rsidRPr="00A2529C">
              <w:rPr>
                <w:rFonts w:asciiTheme="minorHAnsi" w:hAnsiTheme="minorHAnsi"/>
                <w:b/>
                <w:sz w:val="22"/>
                <w:szCs w:val="22"/>
              </w:rPr>
              <w:t xml:space="preserve">Otváracie hodiny počas </w:t>
            </w:r>
          </w:p>
          <w:p w:rsidR="00577BD1" w:rsidRPr="00A2529C" w:rsidRDefault="00577BD1" w:rsidP="001C7B8A">
            <w:pPr>
              <w:spacing w:after="0" w:line="240" w:lineRule="auto"/>
              <w:ind w:firstLine="142"/>
              <w:contextualSpacing/>
              <w:jc w:val="center"/>
              <w:rPr>
                <w:rFonts w:asciiTheme="minorHAnsi" w:hAnsiTheme="minorHAnsi"/>
                <w:b/>
                <w:sz w:val="22"/>
                <w:szCs w:val="22"/>
              </w:rPr>
            </w:pPr>
            <w:r w:rsidRPr="00A2529C">
              <w:rPr>
                <w:rFonts w:asciiTheme="minorHAnsi" w:hAnsiTheme="minorHAnsi"/>
                <w:b/>
                <w:sz w:val="22"/>
                <w:szCs w:val="22"/>
              </w:rPr>
              <w:t>výučby v semestri</w:t>
            </w:r>
          </w:p>
        </w:tc>
        <w:tc>
          <w:tcPr>
            <w:tcW w:w="3683" w:type="dxa"/>
            <w:gridSpan w:val="2"/>
          </w:tcPr>
          <w:p w:rsidR="00577BD1" w:rsidRPr="00A2529C" w:rsidRDefault="00577BD1" w:rsidP="001C7B8A">
            <w:pPr>
              <w:spacing w:after="0" w:line="240" w:lineRule="auto"/>
              <w:ind w:firstLine="142"/>
              <w:contextualSpacing/>
              <w:jc w:val="center"/>
              <w:rPr>
                <w:rFonts w:asciiTheme="minorHAnsi" w:hAnsiTheme="minorHAnsi"/>
                <w:b/>
                <w:sz w:val="22"/>
                <w:szCs w:val="22"/>
              </w:rPr>
            </w:pPr>
            <w:r w:rsidRPr="00A2529C">
              <w:rPr>
                <w:rFonts w:asciiTheme="minorHAnsi" w:hAnsiTheme="minorHAnsi"/>
                <w:b/>
                <w:sz w:val="22"/>
                <w:szCs w:val="22"/>
              </w:rPr>
              <w:t xml:space="preserve">Otváracie hodiny počas </w:t>
            </w:r>
          </w:p>
          <w:p w:rsidR="00577BD1" w:rsidRPr="00A2529C" w:rsidRDefault="00577BD1" w:rsidP="001C7B8A">
            <w:pPr>
              <w:spacing w:after="0" w:line="240" w:lineRule="auto"/>
              <w:ind w:firstLine="142"/>
              <w:contextualSpacing/>
              <w:jc w:val="center"/>
              <w:rPr>
                <w:rFonts w:asciiTheme="minorHAnsi" w:hAnsiTheme="minorHAnsi"/>
                <w:b/>
                <w:sz w:val="22"/>
                <w:szCs w:val="22"/>
              </w:rPr>
            </w:pPr>
            <w:r w:rsidRPr="00A2529C">
              <w:rPr>
                <w:rFonts w:asciiTheme="minorHAnsi" w:hAnsiTheme="minorHAnsi"/>
                <w:b/>
                <w:sz w:val="22"/>
                <w:szCs w:val="22"/>
              </w:rPr>
              <w:t>skúšobného obdobia</w:t>
            </w:r>
          </w:p>
        </w:tc>
      </w:tr>
      <w:tr w:rsidR="00A2529C" w:rsidRPr="00A2529C" w:rsidTr="007D0E33">
        <w:tc>
          <w:tcPr>
            <w:tcW w:w="1842" w:type="dxa"/>
          </w:tcPr>
          <w:p w:rsidR="00577BD1" w:rsidRPr="00547EEF" w:rsidRDefault="00577BD1" w:rsidP="001C7B8A">
            <w:pPr>
              <w:spacing w:after="0" w:line="240" w:lineRule="auto"/>
              <w:ind w:firstLine="142"/>
              <w:contextualSpacing/>
              <w:rPr>
                <w:rFonts w:asciiTheme="minorHAnsi" w:hAnsiTheme="minorHAnsi"/>
                <w:b/>
                <w:sz w:val="22"/>
                <w:szCs w:val="22"/>
              </w:rPr>
            </w:pPr>
            <w:r w:rsidRPr="00547EEF">
              <w:rPr>
                <w:rFonts w:asciiTheme="minorHAnsi" w:hAnsiTheme="minorHAnsi"/>
                <w:b/>
                <w:sz w:val="22"/>
                <w:szCs w:val="22"/>
              </w:rPr>
              <w:t>Výpožičné odd.</w:t>
            </w:r>
          </w:p>
          <w:p w:rsidR="00577BD1" w:rsidRPr="00547EEF" w:rsidRDefault="00577BD1" w:rsidP="001C7B8A">
            <w:pPr>
              <w:spacing w:after="0" w:line="240" w:lineRule="auto"/>
              <w:ind w:firstLine="142"/>
              <w:contextualSpacing/>
              <w:rPr>
                <w:rFonts w:asciiTheme="minorHAnsi" w:hAnsiTheme="minorHAnsi"/>
                <w:b/>
                <w:sz w:val="22"/>
                <w:szCs w:val="22"/>
              </w:rPr>
            </w:pPr>
            <w:r w:rsidRPr="00547EEF">
              <w:rPr>
                <w:rFonts w:asciiTheme="minorHAnsi" w:hAnsiTheme="minorHAnsi"/>
                <w:b/>
                <w:sz w:val="22"/>
                <w:szCs w:val="22"/>
              </w:rPr>
              <w:t>Dražovská 4</w:t>
            </w:r>
          </w:p>
        </w:tc>
        <w:tc>
          <w:tcPr>
            <w:tcW w:w="1981" w:type="dxa"/>
          </w:tcPr>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pondelok - štvrtok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piatok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sobota</w:t>
            </w:r>
          </w:p>
        </w:tc>
        <w:tc>
          <w:tcPr>
            <w:tcW w:w="1703" w:type="dxa"/>
            <w:vAlign w:val="center"/>
          </w:tcPr>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8,30-18,00</w:t>
            </w:r>
          </w:p>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9,00-16,00</w:t>
            </w:r>
          </w:p>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8,00-13,00</w:t>
            </w:r>
          </w:p>
        </w:tc>
        <w:tc>
          <w:tcPr>
            <w:tcW w:w="2095" w:type="dxa"/>
          </w:tcPr>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pondelok - štvrtok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piatok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sobota</w:t>
            </w:r>
          </w:p>
        </w:tc>
        <w:tc>
          <w:tcPr>
            <w:tcW w:w="1588" w:type="dxa"/>
          </w:tcPr>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8,30-17,00</w:t>
            </w:r>
          </w:p>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9,00-16,00</w:t>
            </w:r>
          </w:p>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8,00-13,00</w:t>
            </w:r>
          </w:p>
        </w:tc>
      </w:tr>
      <w:tr w:rsidR="00A2529C" w:rsidRPr="00A2529C" w:rsidTr="007D0E33">
        <w:tc>
          <w:tcPr>
            <w:tcW w:w="1842" w:type="dxa"/>
          </w:tcPr>
          <w:p w:rsidR="00577BD1" w:rsidRPr="00547EEF" w:rsidRDefault="00577BD1" w:rsidP="001C7B8A">
            <w:pPr>
              <w:spacing w:after="0" w:line="240" w:lineRule="auto"/>
              <w:ind w:firstLine="142"/>
              <w:contextualSpacing/>
              <w:rPr>
                <w:rFonts w:asciiTheme="minorHAnsi" w:hAnsiTheme="minorHAnsi"/>
                <w:b/>
                <w:sz w:val="22"/>
                <w:szCs w:val="22"/>
              </w:rPr>
            </w:pPr>
          </w:p>
        </w:tc>
        <w:tc>
          <w:tcPr>
            <w:tcW w:w="1981" w:type="dxa"/>
          </w:tcPr>
          <w:p w:rsidR="00577BD1" w:rsidRPr="00A2529C" w:rsidRDefault="00577BD1" w:rsidP="007D0E33">
            <w:pPr>
              <w:spacing w:after="0" w:line="240" w:lineRule="auto"/>
              <w:ind w:firstLine="0"/>
              <w:contextualSpacing/>
              <w:rPr>
                <w:rFonts w:asciiTheme="minorHAnsi" w:hAnsiTheme="minorHAnsi"/>
                <w:sz w:val="22"/>
                <w:szCs w:val="22"/>
              </w:rPr>
            </w:pPr>
          </w:p>
        </w:tc>
        <w:tc>
          <w:tcPr>
            <w:tcW w:w="1703" w:type="dxa"/>
            <w:vAlign w:val="center"/>
          </w:tcPr>
          <w:p w:rsidR="00577BD1" w:rsidRPr="00A2529C" w:rsidRDefault="00577BD1" w:rsidP="007D0E33">
            <w:pPr>
              <w:spacing w:after="0" w:line="240" w:lineRule="auto"/>
              <w:ind w:firstLine="0"/>
              <w:contextualSpacing/>
              <w:jc w:val="center"/>
              <w:rPr>
                <w:rFonts w:asciiTheme="minorHAnsi" w:hAnsiTheme="minorHAnsi"/>
                <w:sz w:val="22"/>
                <w:szCs w:val="22"/>
              </w:rPr>
            </w:pPr>
          </w:p>
        </w:tc>
        <w:tc>
          <w:tcPr>
            <w:tcW w:w="2095" w:type="dxa"/>
          </w:tcPr>
          <w:p w:rsidR="00577BD1" w:rsidRPr="00A2529C" w:rsidRDefault="00577BD1" w:rsidP="007D0E33">
            <w:pPr>
              <w:spacing w:after="0" w:line="240" w:lineRule="auto"/>
              <w:ind w:firstLine="0"/>
              <w:contextualSpacing/>
              <w:rPr>
                <w:rFonts w:asciiTheme="minorHAnsi" w:hAnsiTheme="minorHAnsi"/>
                <w:sz w:val="22"/>
                <w:szCs w:val="22"/>
              </w:rPr>
            </w:pPr>
          </w:p>
        </w:tc>
        <w:tc>
          <w:tcPr>
            <w:tcW w:w="1588" w:type="dxa"/>
          </w:tcPr>
          <w:p w:rsidR="00577BD1" w:rsidRPr="00A2529C" w:rsidRDefault="00577BD1" w:rsidP="007D0E33">
            <w:pPr>
              <w:spacing w:after="0" w:line="240" w:lineRule="auto"/>
              <w:ind w:firstLine="0"/>
              <w:contextualSpacing/>
              <w:rPr>
                <w:rFonts w:asciiTheme="minorHAnsi" w:hAnsiTheme="minorHAnsi"/>
                <w:sz w:val="22"/>
                <w:szCs w:val="22"/>
              </w:rPr>
            </w:pPr>
          </w:p>
        </w:tc>
      </w:tr>
      <w:tr w:rsidR="00A2529C" w:rsidRPr="00A2529C" w:rsidTr="007D0E33">
        <w:tc>
          <w:tcPr>
            <w:tcW w:w="1842" w:type="dxa"/>
          </w:tcPr>
          <w:p w:rsidR="00577BD1" w:rsidRPr="00547EEF" w:rsidRDefault="00577BD1" w:rsidP="001C7B8A">
            <w:pPr>
              <w:spacing w:after="0" w:line="240" w:lineRule="auto"/>
              <w:ind w:firstLine="142"/>
              <w:contextualSpacing/>
              <w:rPr>
                <w:rFonts w:asciiTheme="minorHAnsi" w:hAnsiTheme="minorHAnsi"/>
                <w:b/>
                <w:sz w:val="22"/>
                <w:szCs w:val="22"/>
              </w:rPr>
            </w:pPr>
            <w:r w:rsidRPr="00547EEF">
              <w:rPr>
                <w:rFonts w:asciiTheme="minorHAnsi" w:hAnsiTheme="minorHAnsi"/>
                <w:b/>
                <w:sz w:val="22"/>
                <w:szCs w:val="22"/>
              </w:rPr>
              <w:t>Študovňa</w:t>
            </w:r>
          </w:p>
          <w:p w:rsidR="00577BD1" w:rsidRPr="00547EEF" w:rsidRDefault="00577BD1" w:rsidP="001C7B8A">
            <w:pPr>
              <w:spacing w:after="0" w:line="240" w:lineRule="auto"/>
              <w:ind w:firstLine="142"/>
              <w:contextualSpacing/>
              <w:rPr>
                <w:rFonts w:asciiTheme="minorHAnsi" w:hAnsiTheme="minorHAnsi"/>
                <w:b/>
                <w:sz w:val="22"/>
                <w:szCs w:val="22"/>
              </w:rPr>
            </w:pPr>
            <w:r w:rsidRPr="00547EEF">
              <w:rPr>
                <w:rFonts w:asciiTheme="minorHAnsi" w:hAnsiTheme="minorHAnsi"/>
                <w:b/>
                <w:sz w:val="22"/>
                <w:szCs w:val="22"/>
              </w:rPr>
              <w:t>Dražovská 4</w:t>
            </w:r>
          </w:p>
        </w:tc>
        <w:tc>
          <w:tcPr>
            <w:tcW w:w="1981" w:type="dxa"/>
          </w:tcPr>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pondelok - štvrtok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piatok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sobota</w:t>
            </w:r>
          </w:p>
        </w:tc>
        <w:tc>
          <w:tcPr>
            <w:tcW w:w="1703" w:type="dxa"/>
            <w:vAlign w:val="center"/>
          </w:tcPr>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8,30-20,00</w:t>
            </w:r>
          </w:p>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9,00-16,00</w:t>
            </w:r>
          </w:p>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8,00-13,00</w:t>
            </w:r>
          </w:p>
        </w:tc>
        <w:tc>
          <w:tcPr>
            <w:tcW w:w="2095" w:type="dxa"/>
          </w:tcPr>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pondelok - štvrtok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piatok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sobota</w:t>
            </w:r>
          </w:p>
        </w:tc>
        <w:tc>
          <w:tcPr>
            <w:tcW w:w="1588" w:type="dxa"/>
          </w:tcPr>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8,30-18,00</w:t>
            </w:r>
          </w:p>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9,00-16,00</w:t>
            </w:r>
          </w:p>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8,00-13,00</w:t>
            </w:r>
          </w:p>
        </w:tc>
      </w:tr>
      <w:tr w:rsidR="00A2529C" w:rsidRPr="00A2529C" w:rsidTr="007D0E33">
        <w:tc>
          <w:tcPr>
            <w:tcW w:w="1842" w:type="dxa"/>
          </w:tcPr>
          <w:p w:rsidR="00577BD1" w:rsidRPr="00547EEF" w:rsidRDefault="00577BD1" w:rsidP="001C7B8A">
            <w:pPr>
              <w:spacing w:after="0" w:line="240" w:lineRule="auto"/>
              <w:ind w:firstLine="142"/>
              <w:contextualSpacing/>
              <w:rPr>
                <w:rFonts w:asciiTheme="minorHAnsi" w:hAnsiTheme="minorHAnsi"/>
                <w:b/>
                <w:sz w:val="22"/>
                <w:szCs w:val="22"/>
              </w:rPr>
            </w:pPr>
          </w:p>
        </w:tc>
        <w:tc>
          <w:tcPr>
            <w:tcW w:w="1981" w:type="dxa"/>
          </w:tcPr>
          <w:p w:rsidR="00577BD1" w:rsidRPr="00A2529C" w:rsidRDefault="00577BD1" w:rsidP="007D0E33">
            <w:pPr>
              <w:spacing w:after="0" w:line="240" w:lineRule="auto"/>
              <w:ind w:firstLine="0"/>
              <w:contextualSpacing/>
              <w:rPr>
                <w:rFonts w:asciiTheme="minorHAnsi" w:hAnsiTheme="minorHAnsi"/>
                <w:sz w:val="22"/>
                <w:szCs w:val="22"/>
              </w:rPr>
            </w:pPr>
          </w:p>
        </w:tc>
        <w:tc>
          <w:tcPr>
            <w:tcW w:w="1703" w:type="dxa"/>
            <w:vAlign w:val="center"/>
          </w:tcPr>
          <w:p w:rsidR="00577BD1" w:rsidRPr="00A2529C" w:rsidRDefault="00577BD1" w:rsidP="007D0E33">
            <w:pPr>
              <w:spacing w:after="0" w:line="240" w:lineRule="auto"/>
              <w:ind w:firstLine="0"/>
              <w:contextualSpacing/>
              <w:jc w:val="center"/>
              <w:rPr>
                <w:rFonts w:asciiTheme="minorHAnsi" w:hAnsiTheme="minorHAnsi"/>
                <w:sz w:val="22"/>
                <w:szCs w:val="22"/>
              </w:rPr>
            </w:pPr>
          </w:p>
        </w:tc>
        <w:tc>
          <w:tcPr>
            <w:tcW w:w="2095" w:type="dxa"/>
          </w:tcPr>
          <w:p w:rsidR="00577BD1" w:rsidRPr="00A2529C" w:rsidRDefault="00577BD1" w:rsidP="007D0E33">
            <w:pPr>
              <w:spacing w:after="0" w:line="240" w:lineRule="auto"/>
              <w:ind w:firstLine="0"/>
              <w:contextualSpacing/>
              <w:rPr>
                <w:rFonts w:asciiTheme="minorHAnsi" w:hAnsiTheme="minorHAnsi"/>
                <w:sz w:val="22"/>
                <w:szCs w:val="22"/>
              </w:rPr>
            </w:pPr>
          </w:p>
        </w:tc>
        <w:tc>
          <w:tcPr>
            <w:tcW w:w="1588" w:type="dxa"/>
          </w:tcPr>
          <w:p w:rsidR="00577BD1" w:rsidRPr="00A2529C" w:rsidRDefault="00577BD1" w:rsidP="007D0E33">
            <w:pPr>
              <w:spacing w:after="0" w:line="240" w:lineRule="auto"/>
              <w:ind w:firstLine="0"/>
              <w:contextualSpacing/>
              <w:rPr>
                <w:rFonts w:asciiTheme="minorHAnsi" w:hAnsiTheme="minorHAnsi"/>
                <w:sz w:val="22"/>
                <w:szCs w:val="22"/>
              </w:rPr>
            </w:pPr>
          </w:p>
        </w:tc>
      </w:tr>
      <w:tr w:rsidR="00A2529C" w:rsidRPr="00A2529C" w:rsidTr="007D0E33">
        <w:tc>
          <w:tcPr>
            <w:tcW w:w="1842" w:type="dxa"/>
          </w:tcPr>
          <w:p w:rsidR="00577BD1" w:rsidRPr="00547EEF" w:rsidRDefault="00577BD1" w:rsidP="001C7B8A">
            <w:pPr>
              <w:spacing w:after="0" w:line="240" w:lineRule="auto"/>
              <w:ind w:firstLine="142"/>
              <w:contextualSpacing/>
              <w:rPr>
                <w:rFonts w:asciiTheme="minorHAnsi" w:hAnsiTheme="minorHAnsi"/>
                <w:b/>
                <w:sz w:val="22"/>
                <w:szCs w:val="22"/>
              </w:rPr>
            </w:pPr>
            <w:r w:rsidRPr="00547EEF">
              <w:rPr>
                <w:rFonts w:asciiTheme="minorHAnsi" w:hAnsiTheme="minorHAnsi"/>
                <w:b/>
                <w:sz w:val="22"/>
                <w:szCs w:val="22"/>
              </w:rPr>
              <w:t xml:space="preserve">Študovňa </w:t>
            </w:r>
          </w:p>
          <w:p w:rsidR="00577BD1" w:rsidRPr="00547EEF" w:rsidRDefault="00577BD1" w:rsidP="001C7B8A">
            <w:pPr>
              <w:spacing w:after="0" w:line="240" w:lineRule="auto"/>
              <w:ind w:firstLine="142"/>
              <w:contextualSpacing/>
              <w:rPr>
                <w:rFonts w:asciiTheme="minorHAnsi" w:hAnsiTheme="minorHAnsi"/>
                <w:b/>
                <w:sz w:val="22"/>
                <w:szCs w:val="22"/>
              </w:rPr>
            </w:pPr>
            <w:r w:rsidRPr="00547EEF">
              <w:rPr>
                <w:rFonts w:asciiTheme="minorHAnsi" w:hAnsiTheme="minorHAnsi"/>
                <w:b/>
                <w:sz w:val="22"/>
                <w:szCs w:val="22"/>
              </w:rPr>
              <w:t>Hodžova 1</w:t>
            </w:r>
          </w:p>
        </w:tc>
        <w:tc>
          <w:tcPr>
            <w:tcW w:w="1981" w:type="dxa"/>
          </w:tcPr>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Pondelok-štvrtok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piatok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sobota</w:t>
            </w:r>
          </w:p>
        </w:tc>
        <w:tc>
          <w:tcPr>
            <w:tcW w:w="1703" w:type="dxa"/>
            <w:vAlign w:val="center"/>
          </w:tcPr>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8,00-18,00</w:t>
            </w:r>
          </w:p>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9,00-16,00</w:t>
            </w:r>
          </w:p>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8,00-13,00</w:t>
            </w:r>
          </w:p>
        </w:tc>
        <w:tc>
          <w:tcPr>
            <w:tcW w:w="2095" w:type="dxa"/>
          </w:tcPr>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pondelok - štvrtok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piatok</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sobota</w:t>
            </w:r>
          </w:p>
        </w:tc>
        <w:tc>
          <w:tcPr>
            <w:tcW w:w="1588" w:type="dxa"/>
          </w:tcPr>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8,00-16,00</w:t>
            </w:r>
          </w:p>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9,00-16.00</w:t>
            </w:r>
          </w:p>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8,00-13,00</w:t>
            </w:r>
          </w:p>
        </w:tc>
      </w:tr>
      <w:tr w:rsidR="00A2529C" w:rsidRPr="00A2529C" w:rsidTr="007D0E33">
        <w:tc>
          <w:tcPr>
            <w:tcW w:w="1842" w:type="dxa"/>
          </w:tcPr>
          <w:p w:rsidR="00577BD1" w:rsidRPr="00547EEF" w:rsidRDefault="00577BD1" w:rsidP="001C7B8A">
            <w:pPr>
              <w:spacing w:after="0" w:line="240" w:lineRule="auto"/>
              <w:ind w:firstLine="142"/>
              <w:contextualSpacing/>
              <w:rPr>
                <w:rFonts w:asciiTheme="minorHAnsi" w:hAnsiTheme="minorHAnsi"/>
                <w:b/>
                <w:sz w:val="22"/>
                <w:szCs w:val="22"/>
              </w:rPr>
            </w:pPr>
          </w:p>
        </w:tc>
        <w:tc>
          <w:tcPr>
            <w:tcW w:w="1981" w:type="dxa"/>
          </w:tcPr>
          <w:p w:rsidR="00577BD1" w:rsidRPr="00A2529C" w:rsidRDefault="00577BD1" w:rsidP="007D0E33">
            <w:pPr>
              <w:spacing w:after="0" w:line="240" w:lineRule="auto"/>
              <w:ind w:firstLine="0"/>
              <w:contextualSpacing/>
              <w:rPr>
                <w:rFonts w:asciiTheme="minorHAnsi" w:hAnsiTheme="minorHAnsi"/>
                <w:sz w:val="22"/>
                <w:szCs w:val="22"/>
              </w:rPr>
            </w:pPr>
          </w:p>
        </w:tc>
        <w:tc>
          <w:tcPr>
            <w:tcW w:w="1703" w:type="dxa"/>
            <w:vAlign w:val="center"/>
          </w:tcPr>
          <w:p w:rsidR="00577BD1" w:rsidRPr="00A2529C" w:rsidRDefault="00577BD1" w:rsidP="007D0E33">
            <w:pPr>
              <w:spacing w:after="0" w:line="240" w:lineRule="auto"/>
              <w:ind w:firstLine="0"/>
              <w:contextualSpacing/>
              <w:jc w:val="center"/>
              <w:rPr>
                <w:rFonts w:asciiTheme="minorHAnsi" w:hAnsiTheme="minorHAnsi"/>
                <w:sz w:val="22"/>
                <w:szCs w:val="22"/>
              </w:rPr>
            </w:pPr>
          </w:p>
        </w:tc>
        <w:tc>
          <w:tcPr>
            <w:tcW w:w="2095" w:type="dxa"/>
          </w:tcPr>
          <w:p w:rsidR="00577BD1" w:rsidRPr="00A2529C" w:rsidRDefault="00577BD1" w:rsidP="007D0E33">
            <w:pPr>
              <w:spacing w:after="0" w:line="240" w:lineRule="auto"/>
              <w:ind w:firstLine="0"/>
              <w:contextualSpacing/>
              <w:rPr>
                <w:rFonts w:asciiTheme="minorHAnsi" w:hAnsiTheme="minorHAnsi"/>
                <w:sz w:val="22"/>
                <w:szCs w:val="22"/>
              </w:rPr>
            </w:pPr>
          </w:p>
        </w:tc>
        <w:tc>
          <w:tcPr>
            <w:tcW w:w="1588" w:type="dxa"/>
          </w:tcPr>
          <w:p w:rsidR="00577BD1" w:rsidRPr="00A2529C" w:rsidRDefault="00577BD1" w:rsidP="007D0E33">
            <w:pPr>
              <w:spacing w:after="0" w:line="240" w:lineRule="auto"/>
              <w:ind w:firstLine="0"/>
              <w:contextualSpacing/>
              <w:rPr>
                <w:rFonts w:asciiTheme="minorHAnsi" w:hAnsiTheme="minorHAnsi"/>
                <w:sz w:val="22"/>
                <w:szCs w:val="22"/>
              </w:rPr>
            </w:pPr>
          </w:p>
        </w:tc>
      </w:tr>
      <w:tr w:rsidR="00A2529C" w:rsidRPr="00A2529C" w:rsidTr="007D0E33">
        <w:tc>
          <w:tcPr>
            <w:tcW w:w="1842" w:type="dxa"/>
          </w:tcPr>
          <w:p w:rsidR="00577BD1" w:rsidRPr="00547EEF" w:rsidRDefault="00577BD1" w:rsidP="001C7B8A">
            <w:pPr>
              <w:spacing w:after="0" w:line="240" w:lineRule="auto"/>
              <w:ind w:firstLine="142"/>
              <w:contextualSpacing/>
              <w:rPr>
                <w:rFonts w:asciiTheme="minorHAnsi" w:hAnsiTheme="minorHAnsi"/>
                <w:b/>
                <w:sz w:val="22"/>
                <w:szCs w:val="22"/>
              </w:rPr>
            </w:pPr>
            <w:r w:rsidRPr="00547EEF">
              <w:rPr>
                <w:rFonts w:asciiTheme="minorHAnsi" w:hAnsiTheme="minorHAnsi"/>
                <w:b/>
                <w:sz w:val="22"/>
                <w:szCs w:val="22"/>
              </w:rPr>
              <w:t xml:space="preserve">Študovňa </w:t>
            </w:r>
          </w:p>
          <w:p w:rsidR="00577BD1" w:rsidRPr="00547EEF" w:rsidRDefault="00577BD1" w:rsidP="001C7B8A">
            <w:pPr>
              <w:spacing w:after="0" w:line="240" w:lineRule="auto"/>
              <w:ind w:firstLine="142"/>
              <w:contextualSpacing/>
              <w:rPr>
                <w:rFonts w:asciiTheme="minorHAnsi" w:hAnsiTheme="minorHAnsi"/>
                <w:b/>
                <w:sz w:val="22"/>
                <w:szCs w:val="22"/>
              </w:rPr>
            </w:pPr>
            <w:r w:rsidRPr="00547EEF">
              <w:rPr>
                <w:rFonts w:asciiTheme="minorHAnsi" w:hAnsiTheme="minorHAnsi"/>
                <w:b/>
                <w:sz w:val="22"/>
                <w:szCs w:val="22"/>
              </w:rPr>
              <w:t>Kraskova 1</w:t>
            </w:r>
          </w:p>
        </w:tc>
        <w:tc>
          <w:tcPr>
            <w:tcW w:w="1981" w:type="dxa"/>
          </w:tcPr>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pondelok - štvrtok</w:t>
            </w:r>
          </w:p>
          <w:p w:rsidR="00577BD1" w:rsidRPr="00A2529C" w:rsidRDefault="00577BD1" w:rsidP="007D0E33">
            <w:pPr>
              <w:spacing w:after="0" w:line="240" w:lineRule="auto"/>
              <w:ind w:firstLine="0"/>
              <w:contextualSpacing/>
              <w:rPr>
                <w:rFonts w:asciiTheme="minorHAnsi" w:hAnsiTheme="minorHAnsi"/>
                <w:sz w:val="22"/>
                <w:szCs w:val="22"/>
              </w:rPr>
            </w:pP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piatok</w:t>
            </w:r>
          </w:p>
        </w:tc>
        <w:tc>
          <w:tcPr>
            <w:tcW w:w="1703" w:type="dxa"/>
            <w:vAlign w:val="center"/>
          </w:tcPr>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 xml:space="preserve"> 8,00-12,30</w:t>
            </w:r>
          </w:p>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13,00-16,00</w:t>
            </w:r>
          </w:p>
          <w:p w:rsidR="00577BD1" w:rsidRPr="00A2529C" w:rsidRDefault="00A74E4B" w:rsidP="007D0E33">
            <w:pPr>
              <w:spacing w:after="0" w:line="240" w:lineRule="auto"/>
              <w:ind w:firstLine="0"/>
              <w:contextualSpacing/>
              <w:jc w:val="center"/>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9,00-12,30</w:t>
            </w:r>
          </w:p>
          <w:p w:rsidR="00577BD1" w:rsidRPr="00A2529C" w:rsidRDefault="00577BD1" w:rsidP="007D0E33">
            <w:pPr>
              <w:spacing w:after="0" w:line="240" w:lineRule="auto"/>
              <w:ind w:firstLine="0"/>
              <w:contextualSpacing/>
              <w:jc w:val="center"/>
              <w:rPr>
                <w:rFonts w:asciiTheme="minorHAnsi" w:hAnsiTheme="minorHAnsi"/>
                <w:sz w:val="22"/>
                <w:szCs w:val="22"/>
              </w:rPr>
            </w:pPr>
            <w:r w:rsidRPr="00A2529C">
              <w:rPr>
                <w:rFonts w:asciiTheme="minorHAnsi" w:hAnsiTheme="minorHAnsi"/>
                <w:sz w:val="22"/>
                <w:szCs w:val="22"/>
              </w:rPr>
              <w:t>13,00-16,00</w:t>
            </w:r>
          </w:p>
        </w:tc>
        <w:tc>
          <w:tcPr>
            <w:tcW w:w="2095" w:type="dxa"/>
          </w:tcPr>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pondelok - štvrtok</w:t>
            </w:r>
          </w:p>
          <w:p w:rsidR="00577BD1" w:rsidRPr="00A2529C" w:rsidRDefault="00577BD1" w:rsidP="007D0E33">
            <w:pPr>
              <w:spacing w:after="0" w:line="240" w:lineRule="auto"/>
              <w:ind w:firstLine="0"/>
              <w:contextualSpacing/>
              <w:rPr>
                <w:rFonts w:asciiTheme="minorHAnsi" w:hAnsiTheme="minorHAnsi"/>
                <w:sz w:val="22"/>
                <w:szCs w:val="22"/>
              </w:rPr>
            </w:pP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piatok</w:t>
            </w:r>
            <w:r w:rsidR="00A74E4B">
              <w:rPr>
                <w:rFonts w:asciiTheme="minorHAnsi" w:hAnsiTheme="minorHAnsi"/>
                <w:sz w:val="22"/>
                <w:szCs w:val="22"/>
              </w:rPr>
              <w:t xml:space="preserve">            </w:t>
            </w:r>
            <w:r w:rsidRPr="00A2529C">
              <w:rPr>
                <w:rFonts w:asciiTheme="minorHAnsi" w:hAnsiTheme="minorHAnsi"/>
                <w:sz w:val="22"/>
                <w:szCs w:val="22"/>
              </w:rPr>
              <w:t xml:space="preserve"> </w:t>
            </w:r>
          </w:p>
        </w:tc>
        <w:tc>
          <w:tcPr>
            <w:tcW w:w="1588" w:type="dxa"/>
          </w:tcPr>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8,00-12,30</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 xml:space="preserve"> 13,00-16,00</w:t>
            </w:r>
          </w:p>
          <w:p w:rsidR="00577BD1" w:rsidRPr="00A2529C" w:rsidRDefault="00A74E4B" w:rsidP="007D0E33">
            <w:pPr>
              <w:spacing w:after="0" w:line="240" w:lineRule="auto"/>
              <w:ind w:firstLine="0"/>
              <w:contextualSpacing/>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 xml:space="preserve"> 9,00-12,30</w:t>
            </w:r>
          </w:p>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 xml:space="preserve"> 13,00-16,00</w:t>
            </w:r>
          </w:p>
        </w:tc>
      </w:tr>
      <w:tr w:rsidR="00577BD1" w:rsidRPr="00A2529C" w:rsidTr="007D0E33">
        <w:tc>
          <w:tcPr>
            <w:tcW w:w="1842" w:type="dxa"/>
          </w:tcPr>
          <w:p w:rsidR="00577BD1" w:rsidRPr="00A2529C" w:rsidRDefault="00577BD1" w:rsidP="001C7B8A">
            <w:pPr>
              <w:spacing w:after="0" w:line="240" w:lineRule="auto"/>
              <w:ind w:firstLine="142"/>
              <w:contextualSpacing/>
              <w:rPr>
                <w:rFonts w:asciiTheme="minorHAnsi" w:hAnsiTheme="minorHAnsi"/>
                <w:sz w:val="22"/>
                <w:szCs w:val="22"/>
              </w:rPr>
            </w:pPr>
          </w:p>
        </w:tc>
        <w:tc>
          <w:tcPr>
            <w:tcW w:w="1981" w:type="dxa"/>
          </w:tcPr>
          <w:p w:rsidR="00577BD1" w:rsidRPr="00A2529C" w:rsidRDefault="00577BD1" w:rsidP="007D0E33">
            <w:pPr>
              <w:spacing w:after="0" w:line="240" w:lineRule="auto"/>
              <w:ind w:firstLine="0"/>
              <w:contextualSpacing/>
              <w:rPr>
                <w:rFonts w:asciiTheme="minorHAnsi" w:hAnsiTheme="minorHAnsi"/>
                <w:sz w:val="22"/>
                <w:szCs w:val="22"/>
              </w:rPr>
            </w:pPr>
            <w:r w:rsidRPr="00A2529C">
              <w:rPr>
                <w:rFonts w:asciiTheme="minorHAnsi" w:hAnsiTheme="minorHAnsi"/>
                <w:sz w:val="22"/>
                <w:szCs w:val="22"/>
              </w:rPr>
              <w:t>sobota</w:t>
            </w:r>
          </w:p>
        </w:tc>
        <w:tc>
          <w:tcPr>
            <w:tcW w:w="1703" w:type="dxa"/>
            <w:vAlign w:val="center"/>
          </w:tcPr>
          <w:p w:rsidR="00577BD1" w:rsidRPr="00A2529C" w:rsidRDefault="00A74E4B" w:rsidP="007D0E33">
            <w:pPr>
              <w:spacing w:after="0" w:line="240" w:lineRule="auto"/>
              <w:ind w:firstLine="0"/>
              <w:contextualSpacing/>
              <w:jc w:val="center"/>
              <w:rPr>
                <w:rFonts w:asciiTheme="minorHAnsi" w:hAnsiTheme="minorHAnsi"/>
                <w:sz w:val="22"/>
                <w:szCs w:val="22"/>
              </w:rPr>
            </w:pPr>
            <w:r>
              <w:rPr>
                <w:rFonts w:asciiTheme="minorHAnsi" w:hAnsiTheme="minorHAnsi"/>
                <w:sz w:val="22"/>
                <w:szCs w:val="22"/>
              </w:rPr>
              <w:t xml:space="preserve"> </w:t>
            </w:r>
            <w:r w:rsidR="00577BD1" w:rsidRPr="00A2529C">
              <w:rPr>
                <w:rFonts w:asciiTheme="minorHAnsi" w:hAnsiTheme="minorHAnsi"/>
                <w:sz w:val="22"/>
                <w:szCs w:val="22"/>
              </w:rPr>
              <w:t>8,00-13,00</w:t>
            </w:r>
          </w:p>
        </w:tc>
        <w:tc>
          <w:tcPr>
            <w:tcW w:w="2095" w:type="dxa"/>
          </w:tcPr>
          <w:p w:rsidR="00577BD1" w:rsidRPr="00A2529C" w:rsidRDefault="00577BD1" w:rsidP="007D0E33">
            <w:pPr>
              <w:spacing w:after="0" w:line="240" w:lineRule="auto"/>
              <w:ind w:firstLine="0"/>
              <w:contextualSpacing/>
              <w:rPr>
                <w:rFonts w:asciiTheme="minorHAnsi" w:hAnsiTheme="minorHAnsi"/>
                <w:sz w:val="22"/>
                <w:szCs w:val="22"/>
              </w:rPr>
            </w:pPr>
          </w:p>
        </w:tc>
        <w:tc>
          <w:tcPr>
            <w:tcW w:w="1588" w:type="dxa"/>
          </w:tcPr>
          <w:p w:rsidR="00577BD1" w:rsidRPr="00A2529C" w:rsidRDefault="00577BD1" w:rsidP="007D0E33">
            <w:pPr>
              <w:spacing w:after="0" w:line="240" w:lineRule="auto"/>
              <w:ind w:firstLine="0"/>
              <w:contextualSpacing/>
              <w:rPr>
                <w:rFonts w:asciiTheme="minorHAnsi" w:hAnsiTheme="minorHAnsi"/>
                <w:sz w:val="22"/>
                <w:szCs w:val="22"/>
              </w:rPr>
            </w:pPr>
          </w:p>
        </w:tc>
      </w:tr>
    </w:tbl>
    <w:p w:rsidR="001C7B8A" w:rsidRPr="00A2529C" w:rsidRDefault="001C7B8A" w:rsidP="00577BD1">
      <w:pPr>
        <w:spacing w:after="0" w:line="240" w:lineRule="auto"/>
        <w:contextualSpacing/>
        <w:rPr>
          <w:sz w:val="24"/>
          <w:szCs w:val="24"/>
        </w:rPr>
      </w:pPr>
    </w:p>
    <w:p w:rsidR="00577BD1" w:rsidRPr="00A2529C" w:rsidRDefault="00577BD1" w:rsidP="00186FA5">
      <w:pPr>
        <w:spacing w:after="0" w:line="240" w:lineRule="auto"/>
        <w:ind w:firstLine="567"/>
        <w:contextualSpacing/>
        <w:rPr>
          <w:sz w:val="24"/>
          <w:szCs w:val="24"/>
        </w:rPr>
      </w:pPr>
      <w:r w:rsidRPr="00A2529C">
        <w:rPr>
          <w:sz w:val="24"/>
          <w:szCs w:val="24"/>
        </w:rPr>
        <w:t>V dňoch od 15.</w:t>
      </w:r>
      <w:r w:rsidR="001C7B8A" w:rsidRPr="00A2529C">
        <w:rPr>
          <w:sz w:val="24"/>
          <w:szCs w:val="24"/>
        </w:rPr>
        <w:t xml:space="preserve"> </w:t>
      </w:r>
      <w:r w:rsidRPr="00A2529C">
        <w:rPr>
          <w:sz w:val="24"/>
          <w:szCs w:val="24"/>
        </w:rPr>
        <w:t>7. do 13.</w:t>
      </w:r>
      <w:r w:rsidR="001C7B8A" w:rsidRPr="00A2529C">
        <w:rPr>
          <w:sz w:val="24"/>
          <w:szCs w:val="24"/>
        </w:rPr>
        <w:t xml:space="preserve"> </w:t>
      </w:r>
      <w:r w:rsidRPr="00A2529C">
        <w:rPr>
          <w:sz w:val="24"/>
          <w:szCs w:val="24"/>
        </w:rPr>
        <w:t xml:space="preserve">9. </w:t>
      </w:r>
      <w:r w:rsidR="00024805">
        <w:rPr>
          <w:sz w:val="24"/>
          <w:szCs w:val="24"/>
        </w:rPr>
        <w:t>m</w:t>
      </w:r>
      <w:r w:rsidR="002B155A">
        <w:rPr>
          <w:sz w:val="24"/>
          <w:szCs w:val="24"/>
        </w:rPr>
        <w:t xml:space="preserve">ala </w:t>
      </w:r>
      <w:r w:rsidRPr="00A2529C">
        <w:rPr>
          <w:sz w:val="24"/>
          <w:szCs w:val="24"/>
        </w:rPr>
        <w:t>Univerzitná knižnica UKF</w:t>
      </w:r>
      <w:r w:rsidR="00A74E4B">
        <w:rPr>
          <w:sz w:val="24"/>
          <w:szCs w:val="24"/>
        </w:rPr>
        <w:t xml:space="preserve"> </w:t>
      </w:r>
      <w:r w:rsidRPr="00A2529C">
        <w:rPr>
          <w:sz w:val="24"/>
          <w:szCs w:val="24"/>
        </w:rPr>
        <w:t>v</w:t>
      </w:r>
      <w:r w:rsidR="00024805">
        <w:rPr>
          <w:sz w:val="24"/>
          <w:szCs w:val="24"/>
        </w:rPr>
        <w:t xml:space="preserve"> </w:t>
      </w:r>
      <w:r w:rsidRPr="00A2529C">
        <w:rPr>
          <w:sz w:val="24"/>
          <w:szCs w:val="24"/>
        </w:rPr>
        <w:t xml:space="preserve">Nitre zmenené otváracie hodiny: pondelok - piatok od 8.00 - 15.00 hod. Študovne na Hodžovej a Kraskovej ulici </w:t>
      </w:r>
      <w:r w:rsidR="002B155A">
        <w:rPr>
          <w:sz w:val="24"/>
          <w:szCs w:val="24"/>
        </w:rPr>
        <w:t>boli</w:t>
      </w:r>
      <w:r w:rsidRPr="00A2529C">
        <w:rPr>
          <w:sz w:val="24"/>
          <w:szCs w:val="24"/>
        </w:rPr>
        <w:t xml:space="preserve"> v uvedenom období zatvorené.</w:t>
      </w:r>
    </w:p>
    <w:p w:rsidR="00577BD1" w:rsidRPr="00A2529C" w:rsidRDefault="00577BD1" w:rsidP="00186FA5">
      <w:pPr>
        <w:spacing w:after="0" w:line="240" w:lineRule="auto"/>
        <w:ind w:firstLine="567"/>
        <w:rPr>
          <w:rFonts w:eastAsia="Calibri"/>
          <w:sz w:val="24"/>
          <w:szCs w:val="24"/>
        </w:rPr>
      </w:pPr>
    </w:p>
    <w:p w:rsidR="00577BD1" w:rsidRPr="00A2529C" w:rsidRDefault="00577BD1" w:rsidP="00186FA5">
      <w:pPr>
        <w:spacing w:after="0" w:line="240" w:lineRule="auto"/>
        <w:ind w:firstLine="567"/>
        <w:rPr>
          <w:rFonts w:eastAsia="Calibri"/>
          <w:sz w:val="24"/>
          <w:szCs w:val="24"/>
        </w:rPr>
      </w:pPr>
      <w:r w:rsidRPr="00A2529C">
        <w:rPr>
          <w:rFonts w:eastAsia="Calibri"/>
          <w:sz w:val="24"/>
          <w:szCs w:val="24"/>
        </w:rPr>
        <w:t xml:space="preserve">Oddelenie výpožičných služieb realizovalo </w:t>
      </w:r>
      <w:r w:rsidRPr="00A2529C">
        <w:rPr>
          <w:rFonts w:eastAsia="Calibri"/>
          <w:bCs/>
          <w:sz w:val="24"/>
          <w:szCs w:val="24"/>
        </w:rPr>
        <w:t xml:space="preserve">medziknižničnou výpožičnou službou </w:t>
      </w:r>
      <w:r w:rsidRPr="00A2529C">
        <w:rPr>
          <w:rFonts w:eastAsia="Calibri"/>
          <w:sz w:val="24"/>
          <w:szCs w:val="24"/>
        </w:rPr>
        <w:t>výpožičky a xerokópie dokumentov z iných knižníc pre našich používateľov v počte 328, zasielanie dokumentov iným knižniciam v počte 72 a vypracovávalo rešerše podľa ich požiadaviek v počte 232.</w:t>
      </w:r>
    </w:p>
    <w:p w:rsidR="00577BD1" w:rsidRPr="00A2529C" w:rsidRDefault="00577BD1" w:rsidP="00577BD1">
      <w:pPr>
        <w:spacing w:after="0" w:line="240" w:lineRule="auto"/>
        <w:ind w:firstLine="708"/>
        <w:contextualSpacing/>
        <w:rPr>
          <w:rFonts w:eastAsia="Calibri"/>
          <w:sz w:val="24"/>
          <w:szCs w:val="24"/>
        </w:rPr>
      </w:pPr>
    </w:p>
    <w:p w:rsidR="00577BD1" w:rsidRPr="00A2529C" w:rsidRDefault="000A0D46" w:rsidP="00547EEF">
      <w:pPr>
        <w:spacing w:after="120" w:line="240" w:lineRule="auto"/>
        <w:rPr>
          <w:rFonts w:eastAsia="Calibri"/>
          <w:sz w:val="24"/>
          <w:szCs w:val="24"/>
        </w:rPr>
      </w:pPr>
      <w:r w:rsidRPr="00AB3872">
        <w:rPr>
          <w:sz w:val="22"/>
        </w:rPr>
        <w:t xml:space="preserve">Tab. </w:t>
      </w:r>
      <w:r>
        <w:rPr>
          <w:sz w:val="22"/>
        </w:rPr>
        <w:t>55</w:t>
      </w:r>
      <w:r w:rsidRPr="00AB3872">
        <w:rPr>
          <w:sz w:val="22"/>
        </w:rPr>
        <w:t>:</w:t>
      </w:r>
      <w:r w:rsidRPr="00AB3872">
        <w:rPr>
          <w:b/>
          <w:i/>
          <w:sz w:val="22"/>
        </w:rPr>
        <w:t xml:space="preserve"> </w:t>
      </w:r>
      <w:r w:rsidR="00577BD1" w:rsidRPr="00694398">
        <w:rPr>
          <w:rFonts w:eastAsia="Calibri"/>
          <w:b/>
          <w:sz w:val="24"/>
          <w:szCs w:val="24"/>
        </w:rPr>
        <w:t>Medziknižničná výpožičná služba a rešerše</w:t>
      </w:r>
    </w:p>
    <w:tbl>
      <w:tblPr>
        <w:tblStyle w:val="Mriekatabuky2"/>
        <w:tblW w:w="0" w:type="auto"/>
        <w:tblLook w:val="04A0" w:firstRow="1" w:lastRow="0" w:firstColumn="1" w:lastColumn="0" w:noHBand="0" w:noVBand="1"/>
      </w:tblPr>
      <w:tblGrid>
        <w:gridCol w:w="2066"/>
        <w:gridCol w:w="778"/>
        <w:gridCol w:w="778"/>
        <w:gridCol w:w="777"/>
        <w:gridCol w:w="777"/>
        <w:gridCol w:w="777"/>
        <w:gridCol w:w="777"/>
        <w:gridCol w:w="777"/>
        <w:gridCol w:w="777"/>
        <w:gridCol w:w="777"/>
      </w:tblGrid>
      <w:tr w:rsidR="00A2529C" w:rsidRPr="00A2529C" w:rsidTr="00577BD1">
        <w:tc>
          <w:tcPr>
            <w:tcW w:w="0" w:type="auto"/>
            <w:shd w:val="clear" w:color="auto" w:fill="CCFFCC"/>
          </w:tcPr>
          <w:p w:rsidR="00577BD1" w:rsidRPr="00A2529C" w:rsidRDefault="00577BD1" w:rsidP="00577BD1">
            <w:pPr>
              <w:autoSpaceDE w:val="0"/>
              <w:autoSpaceDN w:val="0"/>
              <w:adjustRightInd w:val="0"/>
              <w:rPr>
                <w:rFonts w:asciiTheme="minorHAnsi" w:hAnsiTheme="minorHAnsi"/>
                <w:sz w:val="24"/>
                <w:szCs w:val="24"/>
              </w:rPr>
            </w:pPr>
          </w:p>
        </w:tc>
        <w:tc>
          <w:tcPr>
            <w:tcW w:w="0" w:type="auto"/>
            <w:shd w:val="clear" w:color="auto" w:fill="CCFFCC"/>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2010</w:t>
            </w:r>
          </w:p>
        </w:tc>
        <w:tc>
          <w:tcPr>
            <w:tcW w:w="0" w:type="auto"/>
            <w:shd w:val="clear" w:color="auto" w:fill="CCFFCC"/>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2011</w:t>
            </w:r>
          </w:p>
        </w:tc>
        <w:tc>
          <w:tcPr>
            <w:tcW w:w="0" w:type="auto"/>
            <w:shd w:val="clear" w:color="auto" w:fill="CCFFCC"/>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2012</w:t>
            </w:r>
          </w:p>
        </w:tc>
        <w:tc>
          <w:tcPr>
            <w:tcW w:w="0" w:type="auto"/>
            <w:shd w:val="clear" w:color="auto" w:fill="CCFFCC"/>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2013</w:t>
            </w:r>
          </w:p>
        </w:tc>
        <w:tc>
          <w:tcPr>
            <w:tcW w:w="0" w:type="auto"/>
            <w:shd w:val="clear" w:color="auto" w:fill="CCFFCC"/>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2014</w:t>
            </w:r>
          </w:p>
        </w:tc>
        <w:tc>
          <w:tcPr>
            <w:tcW w:w="0" w:type="auto"/>
            <w:shd w:val="clear" w:color="auto" w:fill="CCFFCC"/>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2015</w:t>
            </w:r>
          </w:p>
        </w:tc>
        <w:tc>
          <w:tcPr>
            <w:tcW w:w="0" w:type="auto"/>
            <w:shd w:val="clear" w:color="auto" w:fill="CCFFCC"/>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2016</w:t>
            </w:r>
          </w:p>
        </w:tc>
        <w:tc>
          <w:tcPr>
            <w:tcW w:w="0" w:type="auto"/>
            <w:shd w:val="clear" w:color="auto" w:fill="CCFFCC"/>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2017</w:t>
            </w:r>
          </w:p>
        </w:tc>
        <w:tc>
          <w:tcPr>
            <w:tcW w:w="0" w:type="auto"/>
            <w:shd w:val="clear" w:color="auto" w:fill="CCFFCC"/>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2018</w:t>
            </w:r>
          </w:p>
        </w:tc>
      </w:tr>
      <w:tr w:rsidR="00A2529C" w:rsidRPr="00A2529C" w:rsidTr="00577BD1">
        <w:tc>
          <w:tcPr>
            <w:tcW w:w="0" w:type="auto"/>
            <w:shd w:val="clear" w:color="auto" w:fill="CCFFCC"/>
          </w:tcPr>
          <w:p w:rsidR="00577BD1" w:rsidRPr="00A2529C" w:rsidRDefault="00577BD1" w:rsidP="002B155A">
            <w:pPr>
              <w:autoSpaceDE w:val="0"/>
              <w:autoSpaceDN w:val="0"/>
              <w:adjustRightInd w:val="0"/>
              <w:ind w:firstLine="0"/>
              <w:jc w:val="left"/>
              <w:rPr>
                <w:rFonts w:asciiTheme="minorHAnsi" w:hAnsiTheme="minorHAnsi"/>
                <w:sz w:val="24"/>
                <w:szCs w:val="24"/>
              </w:rPr>
            </w:pPr>
            <w:r w:rsidRPr="00A2529C">
              <w:rPr>
                <w:rFonts w:asciiTheme="minorHAnsi" w:hAnsiTheme="minorHAnsi"/>
                <w:sz w:val="24"/>
                <w:szCs w:val="24"/>
              </w:rPr>
              <w:t>MVS iným knižniciam</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40</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67</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116</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81</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185</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203</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99</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76</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72</w:t>
            </w:r>
          </w:p>
        </w:tc>
      </w:tr>
      <w:tr w:rsidR="00A2529C" w:rsidRPr="00A2529C" w:rsidTr="00577BD1">
        <w:tc>
          <w:tcPr>
            <w:tcW w:w="0" w:type="auto"/>
            <w:shd w:val="clear" w:color="auto" w:fill="CCFFCC"/>
          </w:tcPr>
          <w:p w:rsidR="00577BD1" w:rsidRPr="00A2529C" w:rsidRDefault="00577BD1" w:rsidP="002B155A">
            <w:pPr>
              <w:autoSpaceDE w:val="0"/>
              <w:autoSpaceDN w:val="0"/>
              <w:adjustRightInd w:val="0"/>
              <w:ind w:firstLine="0"/>
              <w:jc w:val="left"/>
              <w:rPr>
                <w:rFonts w:asciiTheme="minorHAnsi" w:hAnsiTheme="minorHAnsi"/>
                <w:sz w:val="24"/>
                <w:szCs w:val="24"/>
              </w:rPr>
            </w:pPr>
            <w:r w:rsidRPr="00A2529C">
              <w:rPr>
                <w:rFonts w:asciiTheme="minorHAnsi" w:hAnsiTheme="minorHAnsi"/>
                <w:sz w:val="24"/>
                <w:szCs w:val="24"/>
              </w:rPr>
              <w:t>MVS z iných knižníc</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435</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436</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462</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456</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374</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266</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403</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495</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328</w:t>
            </w:r>
          </w:p>
        </w:tc>
      </w:tr>
      <w:tr w:rsidR="00A2529C" w:rsidRPr="00A2529C" w:rsidTr="00577BD1">
        <w:tc>
          <w:tcPr>
            <w:tcW w:w="0" w:type="auto"/>
            <w:shd w:val="clear" w:color="auto" w:fill="CCFFCC"/>
          </w:tcPr>
          <w:p w:rsidR="00577BD1" w:rsidRPr="00A2529C" w:rsidRDefault="00577BD1" w:rsidP="00CA5BBF">
            <w:pPr>
              <w:autoSpaceDE w:val="0"/>
              <w:autoSpaceDN w:val="0"/>
              <w:adjustRightInd w:val="0"/>
              <w:ind w:firstLine="0"/>
              <w:rPr>
                <w:rFonts w:asciiTheme="minorHAnsi" w:hAnsiTheme="minorHAnsi"/>
                <w:sz w:val="24"/>
                <w:szCs w:val="24"/>
              </w:rPr>
            </w:pPr>
            <w:r w:rsidRPr="00A2529C">
              <w:rPr>
                <w:rFonts w:asciiTheme="minorHAnsi" w:hAnsiTheme="minorHAnsi"/>
                <w:sz w:val="24"/>
                <w:szCs w:val="24"/>
              </w:rPr>
              <w:t>Rešerše</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512</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549</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558</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528</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626</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395</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246</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252</w:t>
            </w:r>
          </w:p>
        </w:tc>
        <w:tc>
          <w:tcPr>
            <w:tcW w:w="0" w:type="auto"/>
          </w:tcPr>
          <w:p w:rsidR="00577BD1" w:rsidRPr="00A2529C" w:rsidRDefault="00577BD1" w:rsidP="00CA329D">
            <w:pPr>
              <w:autoSpaceDE w:val="0"/>
              <w:autoSpaceDN w:val="0"/>
              <w:adjustRightInd w:val="0"/>
              <w:ind w:hanging="20"/>
              <w:jc w:val="right"/>
              <w:rPr>
                <w:rFonts w:asciiTheme="minorHAnsi" w:hAnsiTheme="minorHAnsi"/>
                <w:sz w:val="24"/>
                <w:szCs w:val="24"/>
              </w:rPr>
            </w:pPr>
            <w:r w:rsidRPr="00A2529C">
              <w:rPr>
                <w:rFonts w:asciiTheme="minorHAnsi" w:hAnsiTheme="minorHAnsi"/>
                <w:sz w:val="24"/>
                <w:szCs w:val="24"/>
              </w:rPr>
              <w:t>232</w:t>
            </w:r>
          </w:p>
        </w:tc>
      </w:tr>
    </w:tbl>
    <w:p w:rsidR="00577BD1" w:rsidRPr="00A2529C" w:rsidRDefault="00577BD1" w:rsidP="00577BD1">
      <w:pPr>
        <w:spacing w:after="0" w:line="240" w:lineRule="auto"/>
        <w:rPr>
          <w:rFonts w:eastAsia="Calibri"/>
          <w:sz w:val="24"/>
          <w:szCs w:val="24"/>
        </w:rPr>
      </w:pPr>
      <w:r w:rsidRPr="00A2529C">
        <w:rPr>
          <w:rFonts w:eastAsia="Calibri"/>
          <w:sz w:val="24"/>
          <w:szCs w:val="24"/>
        </w:rPr>
        <w:tab/>
      </w:r>
    </w:p>
    <w:p w:rsidR="00577BD1" w:rsidRPr="00A2529C" w:rsidRDefault="00577BD1" w:rsidP="00186FA5">
      <w:pPr>
        <w:spacing w:after="0" w:line="240" w:lineRule="auto"/>
        <w:ind w:firstLine="567"/>
        <w:rPr>
          <w:rFonts w:eastAsia="Calibri"/>
          <w:sz w:val="24"/>
          <w:szCs w:val="24"/>
        </w:rPr>
      </w:pPr>
      <w:r w:rsidRPr="00A2529C">
        <w:rPr>
          <w:rFonts w:eastAsia="Calibri"/>
          <w:sz w:val="24"/>
          <w:szCs w:val="24"/>
        </w:rPr>
        <w:t>Databáza publikačnej činnosti obsahuje bibliografické záznamy o</w:t>
      </w:r>
      <w:r w:rsidR="00C164DD" w:rsidRPr="00A2529C">
        <w:rPr>
          <w:rFonts w:eastAsia="Calibri"/>
          <w:sz w:val="24"/>
          <w:szCs w:val="24"/>
        </w:rPr>
        <w:t xml:space="preserve"> </w:t>
      </w:r>
      <w:r w:rsidRPr="00A2529C">
        <w:rPr>
          <w:rFonts w:eastAsia="Calibri"/>
          <w:sz w:val="24"/>
          <w:szCs w:val="24"/>
        </w:rPr>
        <w:t xml:space="preserve">publikáciách </w:t>
      </w:r>
      <w:r w:rsidR="00C164DD" w:rsidRPr="00A2529C">
        <w:rPr>
          <w:rFonts w:eastAsia="Calibri"/>
          <w:sz w:val="24"/>
          <w:szCs w:val="24"/>
        </w:rPr>
        <w:br/>
      </w:r>
      <w:r w:rsidRPr="00A2529C">
        <w:rPr>
          <w:rFonts w:eastAsia="Calibri"/>
          <w:sz w:val="24"/>
          <w:szCs w:val="24"/>
        </w:rPr>
        <w:t>a príspevkoch, ktorých autormi sú pedagogickí,</w:t>
      </w:r>
      <w:r w:rsidR="00A74E4B">
        <w:rPr>
          <w:rFonts w:eastAsia="Calibri"/>
          <w:sz w:val="24"/>
          <w:szCs w:val="24"/>
        </w:rPr>
        <w:t xml:space="preserve"> </w:t>
      </w:r>
      <w:r w:rsidRPr="00A2529C">
        <w:rPr>
          <w:rFonts w:eastAsia="Calibri"/>
          <w:sz w:val="24"/>
          <w:szCs w:val="24"/>
        </w:rPr>
        <w:t xml:space="preserve">vedeckovýskumní zamestnanci UKF a interní a externí doktorandi školy. Knižnično-informačný systém KIS-UKF (systém Dawinci) je voľne prístupný na internete, takže každý záujemca si môže pozrieť výsledky vedecko-výskumnej </w:t>
      </w:r>
      <w:r w:rsidRPr="00A2529C">
        <w:rPr>
          <w:rFonts w:eastAsia="Calibri"/>
          <w:sz w:val="24"/>
          <w:szCs w:val="24"/>
        </w:rPr>
        <w:lastRenderedPageBreak/>
        <w:t xml:space="preserve">práce a publikačnej aktivity univerzity. Bibliografické záznamy o publikovaných dokumentoch obsahujú ohlasy na vložené citované dokumenty, čo zvyšuje ich informačnú hodnotu. </w:t>
      </w:r>
    </w:p>
    <w:p w:rsidR="00577BD1" w:rsidRPr="00A2529C" w:rsidRDefault="00577BD1" w:rsidP="00186FA5">
      <w:pPr>
        <w:spacing w:after="0" w:line="240" w:lineRule="auto"/>
        <w:ind w:firstLine="567"/>
        <w:rPr>
          <w:rFonts w:eastAsia="Calibri"/>
          <w:sz w:val="24"/>
          <w:szCs w:val="24"/>
        </w:rPr>
      </w:pPr>
      <w:r w:rsidRPr="00A2529C">
        <w:rPr>
          <w:rFonts w:eastAsia="Calibri"/>
          <w:sz w:val="24"/>
          <w:szCs w:val="24"/>
        </w:rPr>
        <w:t>Na mesačnej báze prebieha export vygenerovaných záznamov do Centrálneho registra publikačnej činnosti vysokých škôl. Databáza KIS-UKF sa priebežne aktualizuje na dennej báze a v súčasnosti obsahuje 62 183 bibliografických záznamov. Za rok 2018 do databázy pribudlo 2 821 bibliografických záznamov.</w:t>
      </w:r>
    </w:p>
    <w:p w:rsidR="00577BD1" w:rsidRPr="00A2529C" w:rsidRDefault="00577BD1" w:rsidP="00186FA5">
      <w:pPr>
        <w:spacing w:after="0" w:line="240" w:lineRule="auto"/>
        <w:ind w:firstLine="567"/>
        <w:rPr>
          <w:rFonts w:eastAsia="Calibri"/>
          <w:sz w:val="24"/>
          <w:szCs w:val="24"/>
        </w:rPr>
      </w:pPr>
      <w:r w:rsidRPr="00A2529C">
        <w:rPr>
          <w:rFonts w:eastAsia="Calibri"/>
          <w:sz w:val="24"/>
          <w:szCs w:val="24"/>
        </w:rPr>
        <w:t>Popri publikačnej činnosti sa priebežne sleduje aj umelecká činnosť vedecko</w:t>
      </w:r>
      <w:r w:rsidR="00BD29C3">
        <w:rPr>
          <w:rFonts w:eastAsia="Calibri"/>
          <w:sz w:val="24"/>
          <w:szCs w:val="24"/>
        </w:rPr>
        <w:t>-</w:t>
      </w:r>
      <w:r w:rsidRPr="00A2529C">
        <w:rPr>
          <w:rFonts w:eastAsia="Calibri"/>
          <w:sz w:val="24"/>
          <w:szCs w:val="24"/>
        </w:rPr>
        <w:t xml:space="preserve">pedagogických zamestnancov univerzity. Informácie o umeleckých výkonoch sa vkladajú </w:t>
      </w:r>
      <w:r w:rsidR="00BF3132">
        <w:rPr>
          <w:rFonts w:eastAsia="Calibri"/>
          <w:sz w:val="24"/>
          <w:szCs w:val="24"/>
        </w:rPr>
        <w:br/>
      </w:r>
      <w:r w:rsidRPr="00A2529C">
        <w:rPr>
          <w:rFonts w:eastAsia="Calibri"/>
          <w:sz w:val="24"/>
          <w:szCs w:val="24"/>
        </w:rPr>
        <w:t>do Centrálneho registra evidencie umeleckej činnosti. Knižnica pripravila vnútornú metodiku pričom pravidelne prebiehajú konzultácie s autormi; na export do centrálneho registra umeleckej činnosti boli pripravené záznamy o realizovaných podujatiach</w:t>
      </w:r>
      <w:r w:rsidR="00A74E4B">
        <w:rPr>
          <w:rFonts w:eastAsia="Calibri"/>
          <w:sz w:val="24"/>
          <w:szCs w:val="24"/>
        </w:rPr>
        <w:t xml:space="preserve"> </w:t>
      </w:r>
      <w:r w:rsidRPr="00A2529C">
        <w:rPr>
          <w:rFonts w:eastAsia="Calibri"/>
          <w:sz w:val="24"/>
          <w:szCs w:val="24"/>
        </w:rPr>
        <w:t>a umeleckých dielach. Ku dňu 31.</w:t>
      </w:r>
      <w:r w:rsidR="00414137" w:rsidRPr="00A2529C">
        <w:rPr>
          <w:rFonts w:eastAsia="Calibri"/>
          <w:sz w:val="24"/>
          <w:szCs w:val="24"/>
        </w:rPr>
        <w:t xml:space="preserve"> </w:t>
      </w:r>
      <w:r w:rsidRPr="00A2529C">
        <w:rPr>
          <w:rFonts w:eastAsia="Calibri"/>
          <w:sz w:val="24"/>
          <w:szCs w:val="24"/>
        </w:rPr>
        <w:t>12.</w:t>
      </w:r>
      <w:r w:rsidR="00414137" w:rsidRPr="00A2529C">
        <w:rPr>
          <w:rFonts w:eastAsia="Calibri"/>
          <w:sz w:val="24"/>
          <w:szCs w:val="24"/>
        </w:rPr>
        <w:t xml:space="preserve"> </w:t>
      </w:r>
      <w:r w:rsidRPr="00A2529C">
        <w:rPr>
          <w:rFonts w:eastAsia="Calibri"/>
          <w:sz w:val="24"/>
          <w:szCs w:val="24"/>
        </w:rPr>
        <w:t xml:space="preserve">2018 bolo odsúhlasených 72 záznamov umeleckých aktivít za UKF </w:t>
      </w:r>
      <w:r w:rsidR="00BF3132">
        <w:rPr>
          <w:rFonts w:eastAsia="Calibri"/>
          <w:sz w:val="24"/>
          <w:szCs w:val="24"/>
        </w:rPr>
        <w:br/>
      </w:r>
      <w:r w:rsidRPr="00A2529C">
        <w:rPr>
          <w:rFonts w:eastAsia="Calibri"/>
          <w:sz w:val="24"/>
          <w:szCs w:val="24"/>
        </w:rPr>
        <w:t>od posledného vykazovacieho obdobia.</w:t>
      </w:r>
    </w:p>
    <w:p w:rsidR="00577BD1" w:rsidRPr="00A2529C" w:rsidRDefault="00577BD1" w:rsidP="00577BD1">
      <w:pPr>
        <w:spacing w:after="0" w:line="240" w:lineRule="auto"/>
        <w:rPr>
          <w:rFonts w:eastAsia="Calibri"/>
          <w:sz w:val="24"/>
          <w:szCs w:val="24"/>
        </w:rPr>
      </w:pPr>
    </w:p>
    <w:p w:rsidR="00577BD1" w:rsidRPr="00A2529C" w:rsidRDefault="00577BD1" w:rsidP="00186FA5">
      <w:pPr>
        <w:spacing w:after="0" w:line="240" w:lineRule="auto"/>
        <w:ind w:firstLine="567"/>
        <w:rPr>
          <w:rFonts w:eastAsia="Calibri"/>
          <w:b/>
          <w:sz w:val="24"/>
          <w:szCs w:val="24"/>
        </w:rPr>
      </w:pPr>
      <w:r w:rsidRPr="00A2529C">
        <w:rPr>
          <w:rFonts w:eastAsia="Calibri"/>
          <w:sz w:val="24"/>
          <w:szCs w:val="24"/>
        </w:rPr>
        <w:t>UK UKF prostredníctvom CVTI SR zabezpečila v roku 2018 prístup do 19 nasledovných elektronických informačných databáz:</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Knovel Library</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ProQuest Central</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ScienceDirect</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Scopus</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SpringerLink</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Wiley Online Library</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Current Contents Connect</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Essential Science Indicators (ESI)</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Journal Citation Reports</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MEDLINE</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Web of Science Core Collection</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w:t>
      </w:r>
      <w:r w:rsidR="00186FA5">
        <w:rPr>
          <w:sz w:val="24"/>
          <w:szCs w:val="24"/>
        </w:rPr>
        <w:t xml:space="preserve"> -</w:t>
      </w:r>
      <w:r w:rsidRPr="00A2529C">
        <w:rPr>
          <w:sz w:val="24"/>
          <w:szCs w:val="24"/>
        </w:rPr>
        <w:t xml:space="preserve"> WS-Web of Science Core Collection</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Knowlwdge - BIOSIS Citation Index</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Data Citation Index</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Knowlwdge - Derwent Citation Index</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KCI-Korean Journal Database</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Russian Science Citation</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SciELO Citation</w:t>
      </w:r>
    </w:p>
    <w:p w:rsidR="00577BD1" w:rsidRPr="00A2529C" w:rsidRDefault="00577BD1" w:rsidP="00F933E0">
      <w:pPr>
        <w:numPr>
          <w:ilvl w:val="0"/>
          <w:numId w:val="42"/>
        </w:numPr>
        <w:spacing w:after="0" w:line="240" w:lineRule="auto"/>
        <w:contextualSpacing/>
        <w:rPr>
          <w:b/>
          <w:sz w:val="24"/>
          <w:szCs w:val="24"/>
        </w:rPr>
      </w:pPr>
      <w:r w:rsidRPr="00A2529C">
        <w:rPr>
          <w:sz w:val="24"/>
          <w:szCs w:val="24"/>
        </w:rPr>
        <w:t>Web of Knowledge - Zoological Record</w:t>
      </w:r>
    </w:p>
    <w:p w:rsidR="00577BD1" w:rsidRPr="00A2529C" w:rsidRDefault="00577BD1" w:rsidP="00577BD1">
      <w:pPr>
        <w:spacing w:after="0" w:line="240" w:lineRule="auto"/>
        <w:ind w:firstLine="360"/>
        <w:rPr>
          <w:rFonts w:eastAsia="Calibri"/>
          <w:sz w:val="24"/>
          <w:szCs w:val="24"/>
        </w:rPr>
      </w:pPr>
    </w:p>
    <w:p w:rsidR="0097204A" w:rsidRPr="00A2529C" w:rsidRDefault="00577BD1" w:rsidP="00234675">
      <w:pPr>
        <w:spacing w:after="120"/>
        <w:ind w:firstLine="567"/>
        <w:rPr>
          <w:sz w:val="28"/>
          <w:szCs w:val="28"/>
        </w:rPr>
      </w:pPr>
      <w:r w:rsidRPr="00A2529C">
        <w:rPr>
          <w:rFonts w:eastAsia="Calibri"/>
          <w:sz w:val="24"/>
          <w:szCs w:val="24"/>
        </w:rPr>
        <w:t>UK UKF v roku 2018 zorganizovala 4 podujatia v rámci 19. ročníka celoslovenského podujatia TSK s mottom „Knižnice pre všetkých“, zapojila sa do projektu „XXL Akadémia 2018“ akciou „Promócie XXL Akadémie 2018“. V spolupráci s Katedrou pedagogiky pripravil</w:t>
      </w:r>
      <w:r w:rsidR="003F3868">
        <w:rPr>
          <w:rFonts w:eastAsia="Calibri"/>
          <w:sz w:val="24"/>
          <w:szCs w:val="24"/>
        </w:rPr>
        <w:t>a akciu „(V</w:t>
      </w:r>
      <w:r w:rsidRPr="00A2529C">
        <w:rPr>
          <w:rFonts w:eastAsia="Calibri"/>
          <w:sz w:val="24"/>
          <w:szCs w:val="24"/>
        </w:rPr>
        <w:t xml:space="preserve">y)hranie s textom, pre interaktívne čítanie. UK UKF usporiadala unikátnu putovnú výstavu „Biblia na cestách“ a prednášku „Nepál v monzúnovom šate“. Pre študentov a doktorandov UKF Univerzitná knižnica usporiadala 13 informačných a vzdelávacích akcií. V roku 2018 bola spoluorganizátorkou odborného seminára </w:t>
      </w:r>
      <w:r w:rsidRPr="00A2529C">
        <w:rPr>
          <w:rFonts w:eastAsia="Calibri"/>
          <w:i/>
          <w:sz w:val="24"/>
          <w:szCs w:val="24"/>
        </w:rPr>
        <w:t>NitLib 2018 na tému „Kompetencie knihovníkov v digitálnom svete“</w:t>
      </w:r>
      <w:r w:rsidRPr="00A2529C">
        <w:rPr>
          <w:rFonts w:eastAsia="Calibri"/>
          <w:sz w:val="24"/>
          <w:szCs w:val="24"/>
        </w:rPr>
        <w:t xml:space="preserve"> ktorý sa pripravil v spolupráci so Slovenskou poľnohospodárskou knižnicou, Krajskou knižnicou Karola Kmeťka, Agroinštitútom Nitra, š.p. a Krajskou pobočkou SSKK v Nitre. </w:t>
      </w:r>
    </w:p>
    <w:p w:rsidR="00C97A32" w:rsidRPr="00A2529C" w:rsidRDefault="006922BA" w:rsidP="00CD34EF">
      <w:pPr>
        <w:pStyle w:val="Nadpis2"/>
        <w:rPr>
          <w:rFonts w:eastAsiaTheme="minorEastAsia"/>
        </w:rPr>
      </w:pPr>
      <w:bookmarkStart w:id="144" w:name="_Toc9256195"/>
      <w:r w:rsidRPr="00A2529C">
        <w:lastRenderedPageBreak/>
        <w:t>Informačné a komunikačné systémy univerzity</w:t>
      </w:r>
      <w:bookmarkEnd w:id="140"/>
      <w:bookmarkEnd w:id="144"/>
    </w:p>
    <w:p w:rsidR="00C97A32" w:rsidRPr="00A2529C" w:rsidRDefault="00C97A32" w:rsidP="00C97A32">
      <w:pPr>
        <w:rPr>
          <w:rFonts w:cs="Calibri"/>
          <w:sz w:val="24"/>
          <w:szCs w:val="24"/>
          <w:lang w:val="sk-SK"/>
        </w:rPr>
      </w:pPr>
    </w:p>
    <w:p w:rsidR="00107CE5" w:rsidRPr="00A2529C" w:rsidRDefault="00107CE5" w:rsidP="00107CE5">
      <w:pPr>
        <w:ind w:firstLine="567"/>
        <w:rPr>
          <w:rFonts w:cs="Calibri"/>
          <w:sz w:val="24"/>
          <w:szCs w:val="24"/>
          <w:lang w:val="sk-SK"/>
        </w:rPr>
      </w:pPr>
      <w:r w:rsidRPr="00A2529C">
        <w:rPr>
          <w:rFonts w:cs="Calibri"/>
          <w:sz w:val="24"/>
          <w:szCs w:val="24"/>
          <w:lang w:val="sk-SK"/>
        </w:rPr>
        <w:t>Centrum IKT zabezpečuje bežnú prevádzku počítačových a telekomunikačných sietí, informačných systémov a osobných počítačov, orientuje sa na rozvoj a zavádzanie nových technológií ako i podporu používateľov v rámci univerzity.</w:t>
      </w:r>
    </w:p>
    <w:p w:rsidR="00107CE5" w:rsidRPr="00A2529C" w:rsidRDefault="00107CE5" w:rsidP="00107CE5">
      <w:pPr>
        <w:ind w:firstLine="567"/>
        <w:rPr>
          <w:rFonts w:cs="Calibri"/>
          <w:sz w:val="24"/>
          <w:szCs w:val="24"/>
          <w:lang w:val="sk-SK"/>
        </w:rPr>
      </w:pPr>
      <w:r w:rsidRPr="00A2529C">
        <w:rPr>
          <w:rFonts w:cs="Calibri"/>
          <w:sz w:val="24"/>
          <w:szCs w:val="24"/>
          <w:lang w:val="sk-SK"/>
        </w:rPr>
        <w:t xml:space="preserve">Prakticky všetky objekty univerzity umožňujú bezdrôtové pripojenie a poskytujú </w:t>
      </w:r>
      <w:r w:rsidRPr="00A2529C">
        <w:rPr>
          <w:rFonts w:cs="Calibri"/>
          <w:sz w:val="24"/>
          <w:szCs w:val="24"/>
          <w:lang w:val="sk-SK"/>
        </w:rPr>
        <w:br/>
        <w:t>aj voľne prístupné stojany s počítačmi.</w:t>
      </w:r>
    </w:p>
    <w:p w:rsidR="00107CE5" w:rsidRPr="00A2529C" w:rsidRDefault="00107CE5" w:rsidP="00107CE5">
      <w:pPr>
        <w:ind w:firstLine="567"/>
        <w:rPr>
          <w:rFonts w:cs="Calibri"/>
          <w:sz w:val="24"/>
          <w:szCs w:val="24"/>
          <w:lang w:val="sk-SK"/>
        </w:rPr>
      </w:pPr>
      <w:r w:rsidRPr="00A2529C">
        <w:rPr>
          <w:rFonts w:cs="Calibri"/>
          <w:sz w:val="24"/>
          <w:szCs w:val="24"/>
          <w:lang w:val="sk-SK"/>
        </w:rPr>
        <w:t xml:space="preserve">Bezpečnosť a kontrolu činnosti siete zabezpečuje technológia Radius, ktorá v rámci projektu EDUROAM umožňuje študentom a akademickým zamestnancom pripojiť sa </w:t>
      </w:r>
      <w:r w:rsidRPr="00A2529C">
        <w:rPr>
          <w:rFonts w:cs="Calibri"/>
          <w:sz w:val="24"/>
          <w:szCs w:val="24"/>
          <w:lang w:val="sk-SK"/>
        </w:rPr>
        <w:br/>
        <w:t>do počítačovej siete nielen doma, ale aj v inej akademickej inštitúcii bez toho, aby sa museli registrovať alebo získavať prístupové údaje. Pripojenie k sieti vyžaduje od používateľa iba používateľské meno a heslo, ktoré používa v domovskej inštitúcií. Študenti i zamestnanci tak počas trvania štúdia či pracovného pomeru môžu využívať bezdrôtovú sieť univerzity automaticky bez akýchkoľvek administratívnych úkonov len prostredníctvom centrálne pridelených prihlasovacích údajov platných počas celej doby zamestnania alebo štúdia.</w:t>
      </w:r>
    </w:p>
    <w:p w:rsidR="00107CE5" w:rsidRPr="00A2529C" w:rsidRDefault="00107CE5" w:rsidP="00107CE5">
      <w:pPr>
        <w:ind w:firstLine="567"/>
        <w:rPr>
          <w:rFonts w:cs="Calibri"/>
          <w:sz w:val="24"/>
          <w:szCs w:val="24"/>
          <w:lang w:val="sk-SK"/>
        </w:rPr>
      </w:pPr>
      <w:r w:rsidRPr="00A2529C">
        <w:rPr>
          <w:rFonts w:cs="Calibri"/>
          <w:sz w:val="24"/>
          <w:szCs w:val="24"/>
          <w:lang w:val="sk-SK"/>
        </w:rPr>
        <w:t>Centrum IKT spravuje nasledovné informačné systémy:</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Webová stránka UKF</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Správa dokumentov (DOC)</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Prístupový systém (zabezpečujúci správu prístupov do objektov univerzity)</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Správa projektov</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Portál UKF</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Registratúra (REG, systém prevádzkovaný outsourcingovo)</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Štipendium</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Adresár</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Informačné tabule</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Kniha jázd</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Aplikácie postavené nad LDAP (adresár zamestnancov, štipendiá, správa pripojení</w:t>
      </w:r>
    </w:p>
    <w:p w:rsidR="00107CE5" w:rsidRPr="00A2529C" w:rsidRDefault="00107CE5" w:rsidP="00107CE5">
      <w:pPr>
        <w:ind w:left="709" w:firstLine="0"/>
        <w:contextualSpacing/>
        <w:rPr>
          <w:sz w:val="24"/>
          <w:szCs w:val="24"/>
          <w:lang w:val="sk-SK"/>
        </w:rPr>
      </w:pPr>
      <w:r w:rsidRPr="00A2529C">
        <w:rPr>
          <w:sz w:val="24"/>
          <w:szCs w:val="24"/>
          <w:lang w:val="sk-SK"/>
        </w:rPr>
        <w:t>na ŠD)</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Objednávkový systém (OSYS)</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KIS (Knižničný informačný systém prevádzkovaný outsourcingovo)</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EZP (Systém na zber elektronických záverečných prác)</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Ubytovací systém (UIS, systém prevádzkovaný outsourcingovo)</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Stravovací systém</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Akademický informačný systém (AIS2)</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Ekonomický a personálny systém (SOFIA)</w:t>
      </w:r>
    </w:p>
    <w:p w:rsidR="00107CE5" w:rsidRDefault="00107CE5" w:rsidP="00F933E0">
      <w:pPr>
        <w:numPr>
          <w:ilvl w:val="0"/>
          <w:numId w:val="70"/>
        </w:numPr>
        <w:ind w:left="709"/>
        <w:contextualSpacing/>
        <w:rPr>
          <w:sz w:val="24"/>
          <w:szCs w:val="24"/>
          <w:lang w:val="sk-SK"/>
        </w:rPr>
      </w:pPr>
      <w:r w:rsidRPr="00A2529C">
        <w:rPr>
          <w:sz w:val="24"/>
          <w:szCs w:val="24"/>
          <w:lang w:val="sk-SK"/>
        </w:rPr>
        <w:t>Dochádzkový systém (WATT)</w:t>
      </w:r>
    </w:p>
    <w:p w:rsidR="00D51402" w:rsidRPr="00D51402" w:rsidRDefault="00D51402" w:rsidP="00F933E0">
      <w:pPr>
        <w:numPr>
          <w:ilvl w:val="0"/>
          <w:numId w:val="70"/>
        </w:numPr>
        <w:spacing w:before="240" w:after="240"/>
        <w:ind w:left="352" w:firstLine="0"/>
        <w:contextualSpacing/>
        <w:rPr>
          <w:sz w:val="24"/>
          <w:szCs w:val="24"/>
          <w:lang w:val="sk-SK"/>
        </w:rPr>
      </w:pPr>
      <w:r w:rsidRPr="00D51402">
        <w:rPr>
          <w:sz w:val="24"/>
          <w:szCs w:val="24"/>
          <w:lang w:val="sk-SK"/>
        </w:rPr>
        <w:t xml:space="preserve"> </w:t>
      </w:r>
      <w:r>
        <w:rPr>
          <w:sz w:val="24"/>
          <w:szCs w:val="24"/>
          <w:lang w:val="sk-SK"/>
        </w:rPr>
        <w:tab/>
      </w:r>
      <w:r w:rsidR="00107CE5" w:rsidRPr="00D51402">
        <w:rPr>
          <w:sz w:val="24"/>
          <w:szCs w:val="24"/>
          <w:lang w:val="sk-SK"/>
        </w:rPr>
        <w:t>Zamestnanecký portál (ESS)</w:t>
      </w:r>
    </w:p>
    <w:p w:rsidR="00107CE5" w:rsidRPr="00A2529C" w:rsidRDefault="00107CE5" w:rsidP="00D51402">
      <w:pPr>
        <w:spacing w:before="360"/>
        <w:ind w:left="352" w:firstLine="0"/>
        <w:rPr>
          <w:sz w:val="24"/>
          <w:szCs w:val="24"/>
          <w:lang w:val="sk-SK"/>
        </w:rPr>
      </w:pPr>
      <w:r w:rsidRPr="00A2529C">
        <w:rPr>
          <w:sz w:val="24"/>
          <w:szCs w:val="24"/>
          <w:lang w:val="sk-SK"/>
        </w:rPr>
        <w:t>a poskytuje nasledovné služby:</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tlač a vydávanie preukazov študenta i zamestnanca</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tlač a vydávanie parkovacích kariet zamestnanca a študenta</w:t>
      </w:r>
    </w:p>
    <w:p w:rsidR="00107CE5" w:rsidRPr="00A2529C" w:rsidRDefault="00107CE5" w:rsidP="00F933E0">
      <w:pPr>
        <w:numPr>
          <w:ilvl w:val="0"/>
          <w:numId w:val="70"/>
        </w:numPr>
        <w:ind w:left="709"/>
        <w:contextualSpacing/>
        <w:rPr>
          <w:sz w:val="24"/>
          <w:szCs w:val="24"/>
          <w:lang w:val="sk-SK"/>
        </w:rPr>
      </w:pPr>
      <w:r w:rsidRPr="00A2529C">
        <w:rPr>
          <w:sz w:val="24"/>
          <w:szCs w:val="24"/>
          <w:lang w:val="sk-SK"/>
        </w:rPr>
        <w:t>prolongácia ITIC/ISIC</w:t>
      </w:r>
    </w:p>
    <w:p w:rsidR="00107CE5" w:rsidRPr="00D51402" w:rsidRDefault="00107CE5" w:rsidP="00F933E0">
      <w:pPr>
        <w:numPr>
          <w:ilvl w:val="0"/>
          <w:numId w:val="70"/>
        </w:numPr>
        <w:ind w:left="709"/>
        <w:contextualSpacing/>
        <w:rPr>
          <w:sz w:val="24"/>
          <w:szCs w:val="24"/>
          <w:lang w:val="sk-SK"/>
        </w:rPr>
      </w:pPr>
      <w:r w:rsidRPr="00D51402">
        <w:rPr>
          <w:sz w:val="24"/>
          <w:szCs w:val="24"/>
          <w:lang w:val="sk-SK"/>
        </w:rPr>
        <w:t>zabezpečenie prístupu k počítačom pre študentov vo všetkých objektoch univerzity</w:t>
      </w:r>
    </w:p>
    <w:p w:rsidR="006922BA" w:rsidRPr="00A2529C" w:rsidRDefault="006922BA" w:rsidP="00CD34EF">
      <w:pPr>
        <w:pStyle w:val="Nadpis2"/>
        <w:rPr>
          <w:rFonts w:eastAsiaTheme="minorEastAsia"/>
        </w:rPr>
      </w:pPr>
      <w:bookmarkStart w:id="145" w:name="_Toc447794107"/>
      <w:bookmarkStart w:id="146" w:name="_Toc9256196"/>
      <w:r w:rsidRPr="00A2529C">
        <w:lastRenderedPageBreak/>
        <w:t>Verejnosť a médiá</w:t>
      </w:r>
      <w:bookmarkEnd w:id="145"/>
      <w:bookmarkEnd w:id="146"/>
    </w:p>
    <w:p w:rsidR="00803F68" w:rsidRPr="00A2529C" w:rsidRDefault="00803F68" w:rsidP="0025692C">
      <w:pPr>
        <w:ind w:firstLine="0"/>
        <w:rPr>
          <w:sz w:val="24"/>
          <w:szCs w:val="24"/>
          <w:lang w:val="sk-SK"/>
        </w:rPr>
      </w:pPr>
    </w:p>
    <w:p w:rsidR="004572FA" w:rsidRDefault="004572FA" w:rsidP="004572FA">
      <w:pPr>
        <w:ind w:firstLine="567"/>
        <w:rPr>
          <w:sz w:val="24"/>
          <w:szCs w:val="24"/>
        </w:rPr>
      </w:pPr>
      <w:bookmarkStart w:id="147" w:name="_Toc447794108"/>
      <w:r>
        <w:rPr>
          <w:sz w:val="24"/>
          <w:szCs w:val="24"/>
        </w:rPr>
        <w:t xml:space="preserve">V dlhodobom zámere univerzity sa ako jeden z cieľov uvádza zlepšenie propagácie </w:t>
      </w:r>
      <w:r>
        <w:rPr>
          <w:sz w:val="24"/>
          <w:szCs w:val="24"/>
        </w:rPr>
        <w:br/>
        <w:t>a informovanosti verejnosti o výsledkoch činnosti UKF v Nitre. V snahe o naplnenie tohto cieľa boli vypracované Pravidlá dobrej praxe internej a externej komunikácie a propagácie UKF</w:t>
      </w:r>
      <w:r w:rsidR="00547EEF">
        <w:rPr>
          <w:sz w:val="24"/>
          <w:szCs w:val="24"/>
        </w:rPr>
        <w:br/>
      </w:r>
      <w:r>
        <w:rPr>
          <w:sz w:val="24"/>
          <w:szCs w:val="24"/>
        </w:rPr>
        <w:t xml:space="preserve"> v Nitre (2013), v rámci ktorých sú definované všetky nevyhnutné procesy, postupy, ciele </w:t>
      </w:r>
      <w:r w:rsidR="00547EEF">
        <w:rPr>
          <w:sz w:val="24"/>
          <w:szCs w:val="24"/>
        </w:rPr>
        <w:br/>
      </w:r>
      <w:r>
        <w:rPr>
          <w:sz w:val="24"/>
          <w:szCs w:val="24"/>
        </w:rPr>
        <w:t>a nástroje zvyšujúce informovanosť adresátov o činnosti univerzity v oblasti vzdelávania, vedy a kultúry, so zameraním na vytvorenie pozitívnej reputácie univerzity na verejnosti.</w:t>
      </w:r>
    </w:p>
    <w:p w:rsidR="004572FA" w:rsidRDefault="004572FA" w:rsidP="004572FA">
      <w:pPr>
        <w:ind w:firstLine="567"/>
        <w:rPr>
          <w:sz w:val="24"/>
          <w:szCs w:val="24"/>
        </w:rPr>
      </w:pPr>
      <w:r>
        <w:rPr>
          <w:sz w:val="24"/>
          <w:szCs w:val="24"/>
        </w:rPr>
        <w:t>Referát rozvoja, informatizácie a marketingovej komunikácie má na základe ukončených projektov zo ŠF EÚ vytvorený systém integrovanej komunikácie smerujúcej k vytváraniu jednotnej identity univerzity, ktorá zahŕňa korporátnu kultúru, korporátny dizajn a korporátnu marketingovú komunikáciu. Na webovom sídle univerzity je v časti „Univerzita“ k dispozícii Logo Univerzity Konštantína Filozofa v Nitre a dokument Logomanuál.</w:t>
      </w:r>
    </w:p>
    <w:p w:rsidR="004572FA" w:rsidRDefault="004572FA" w:rsidP="004572FA">
      <w:pPr>
        <w:ind w:firstLine="567"/>
        <w:rPr>
          <w:sz w:val="24"/>
          <w:szCs w:val="24"/>
        </w:rPr>
      </w:pPr>
      <w:r>
        <w:rPr>
          <w:sz w:val="24"/>
          <w:szCs w:val="24"/>
        </w:rPr>
        <w:t xml:space="preserve">Univerzita v rámci rozvoja kvality pravidelne v roku 2018 zverejňovala aktuálne, nestranné a objektívne informácie, a to ako kvantitatívne tak aj kvalitatívne. Referát rozvoja, informatizácie a marketingovej komunikácie zabezpečoval internú a externú marketingovú komunikáciu univerzity s verejnosťou a s jednotlivými pracoviskami, pracovníkmi </w:t>
      </w:r>
      <w:r>
        <w:rPr>
          <w:sz w:val="24"/>
          <w:szCs w:val="24"/>
        </w:rPr>
        <w:br/>
        <w:t xml:space="preserve">a študentmi univerzity. V kompetencii Referátu rozvoja, informatizácie a marketingovej komunikácie bolo zabezpečovať redakčný systém univerzitného časopisu, webovej univerzitnej stránky (do júna 2018), sociálnych sietí, elektronických infolistov </w:t>
      </w:r>
      <w:r>
        <w:rPr>
          <w:sz w:val="24"/>
          <w:szCs w:val="24"/>
        </w:rPr>
        <w:br/>
        <w:t>pre zamestnancov (do júna 2018)</w:t>
      </w:r>
      <w:r w:rsidR="00A74E4B">
        <w:rPr>
          <w:sz w:val="24"/>
          <w:szCs w:val="24"/>
        </w:rPr>
        <w:t xml:space="preserve"> </w:t>
      </w:r>
      <w:r>
        <w:rPr>
          <w:sz w:val="24"/>
          <w:szCs w:val="24"/>
        </w:rPr>
        <w:t>a študentov.</w:t>
      </w:r>
    </w:p>
    <w:p w:rsidR="004572FA" w:rsidRDefault="004572FA" w:rsidP="004572FA">
      <w:pPr>
        <w:ind w:firstLine="567"/>
        <w:rPr>
          <w:sz w:val="24"/>
          <w:szCs w:val="24"/>
        </w:rPr>
      </w:pPr>
      <w:r>
        <w:rPr>
          <w:sz w:val="24"/>
          <w:szCs w:val="24"/>
        </w:rPr>
        <w:t>Referát pravidelne vydával informačné a propagačné materiály o univerzite, jej súčastiach a aktivitách a organizačne zabezpečoval publicitu univerzitných podujatí, napríklad Týždeň vedy</w:t>
      </w:r>
      <w:r w:rsidR="00A74E4B">
        <w:rPr>
          <w:sz w:val="24"/>
          <w:szCs w:val="24"/>
        </w:rPr>
        <w:t xml:space="preserve"> </w:t>
      </w:r>
      <w:r>
        <w:rPr>
          <w:sz w:val="24"/>
          <w:szCs w:val="24"/>
        </w:rPr>
        <w:t xml:space="preserve">a techniky na Slovensku, Agrofilm, Deň otvorených dverí, Nitrianska letná univerzita, XXL Akadémia, Kariérny deň, Akademický ples nitrianskych univerzít, Nitrianske univerzitné dni, Októberfest, Študentské dni nitrianskych univerzít a ďalších. Ďalej mal Referát na starosti verejno-informačné plochy v priestoroch univerzity, zabezpečoval </w:t>
      </w:r>
      <w:r w:rsidR="003F3868">
        <w:rPr>
          <w:sz w:val="24"/>
          <w:szCs w:val="24"/>
        </w:rPr>
        <w:t>p</w:t>
      </w:r>
      <w:r>
        <w:rPr>
          <w:sz w:val="24"/>
          <w:szCs w:val="24"/>
        </w:rPr>
        <w:t xml:space="preserve">ublic </w:t>
      </w:r>
      <w:r w:rsidR="003F3868">
        <w:rPr>
          <w:sz w:val="24"/>
          <w:szCs w:val="24"/>
        </w:rPr>
        <w:t>r</w:t>
      </w:r>
      <w:r>
        <w:rPr>
          <w:sz w:val="24"/>
          <w:szCs w:val="24"/>
        </w:rPr>
        <w:t xml:space="preserve">elations univerzity a pomáhal jednotlivým subjektom univerzity prezentovať výsledky svojej výskumnej a vzdelávacej činnosti a zvyšovať tak informovanosť študentov, pracovníkov univerzity </w:t>
      </w:r>
      <w:r w:rsidR="00547EEF">
        <w:rPr>
          <w:sz w:val="24"/>
          <w:szCs w:val="24"/>
        </w:rPr>
        <w:br/>
      </w:r>
      <w:r>
        <w:rPr>
          <w:sz w:val="24"/>
          <w:szCs w:val="24"/>
        </w:rPr>
        <w:t>a verejnosti.</w:t>
      </w:r>
    </w:p>
    <w:p w:rsidR="004572FA" w:rsidRDefault="004572FA" w:rsidP="004572FA">
      <w:pPr>
        <w:ind w:firstLine="567"/>
        <w:rPr>
          <w:sz w:val="24"/>
          <w:szCs w:val="24"/>
        </w:rPr>
      </w:pPr>
      <w:r>
        <w:rPr>
          <w:sz w:val="24"/>
          <w:szCs w:val="24"/>
        </w:rPr>
        <w:t>Mediálnymi partnermi univerzity boli: Nitraden.sk, TV Nitrička, Mlyny, Mlyny Cinemas, Centro Nitra, Nitra 24, TIC Nitra, Divadlo A. Bagara, Mediálne centrum FF UKF v Nitre, Rádio Plus.</w:t>
      </w:r>
    </w:p>
    <w:p w:rsidR="004572FA" w:rsidRDefault="004572FA" w:rsidP="004572FA">
      <w:pPr>
        <w:jc w:val="left"/>
      </w:pPr>
    </w:p>
    <w:p w:rsidR="004572FA" w:rsidRDefault="004572FA" w:rsidP="004572FA">
      <w:pPr>
        <w:jc w:val="left"/>
      </w:pPr>
    </w:p>
    <w:p w:rsidR="00750A75" w:rsidRPr="00A2529C" w:rsidRDefault="00750A75" w:rsidP="00CD34EF">
      <w:pPr>
        <w:pStyle w:val="Nadpis2"/>
        <w:rPr>
          <w:rFonts w:eastAsiaTheme="minorEastAsia"/>
        </w:rPr>
      </w:pPr>
      <w:bookmarkStart w:id="148" w:name="_Toc9256197"/>
      <w:r w:rsidRPr="00A2529C">
        <w:t>Priestorové zabezpečenie</w:t>
      </w:r>
      <w:bookmarkEnd w:id="147"/>
      <w:bookmarkEnd w:id="148"/>
    </w:p>
    <w:p w:rsidR="00C97A32" w:rsidRPr="00A2529C" w:rsidRDefault="00144625" w:rsidP="00144625">
      <w:pPr>
        <w:tabs>
          <w:tab w:val="left" w:pos="2370"/>
        </w:tabs>
        <w:ind w:firstLine="0"/>
        <w:rPr>
          <w:rFonts w:cs="Calibri"/>
          <w:sz w:val="24"/>
          <w:szCs w:val="24"/>
          <w:lang w:val="sk-SK"/>
        </w:rPr>
      </w:pPr>
      <w:r w:rsidRPr="00A2529C">
        <w:rPr>
          <w:rFonts w:cs="Calibri"/>
          <w:sz w:val="24"/>
          <w:szCs w:val="24"/>
          <w:lang w:val="sk-SK"/>
        </w:rPr>
        <w:tab/>
      </w:r>
    </w:p>
    <w:p w:rsidR="00107CE5" w:rsidRPr="00A2529C" w:rsidRDefault="00107CE5" w:rsidP="003B1143">
      <w:pPr>
        <w:spacing w:after="120"/>
        <w:ind w:firstLine="567"/>
        <w:rPr>
          <w:rFonts w:cs="Calibri"/>
          <w:sz w:val="24"/>
          <w:szCs w:val="22"/>
          <w:lang w:val="sk-SK"/>
        </w:rPr>
      </w:pPr>
      <w:r w:rsidRPr="00A2529C">
        <w:rPr>
          <w:rFonts w:cs="Calibri"/>
          <w:sz w:val="24"/>
          <w:szCs w:val="22"/>
          <w:lang w:val="sk-SK"/>
        </w:rPr>
        <w:t xml:space="preserve">UKF disponuje 17 budovami pre vzdelávanie a ubytovanie, z toho 15 je situovaných </w:t>
      </w:r>
      <w:r w:rsidR="003B1143" w:rsidRPr="00A2529C">
        <w:rPr>
          <w:rFonts w:cs="Calibri"/>
          <w:sz w:val="24"/>
          <w:szCs w:val="22"/>
          <w:lang w:val="sk-SK"/>
        </w:rPr>
        <w:br/>
      </w:r>
      <w:r w:rsidRPr="00A2529C">
        <w:rPr>
          <w:rFonts w:cs="Calibri"/>
          <w:sz w:val="24"/>
          <w:szCs w:val="22"/>
          <w:lang w:val="sk-SK"/>
        </w:rPr>
        <w:t>v rôznych lokalitách Nitry a po jednej je v Spišskej Novej Vsi (t. č. kvôli nevyužiteľnosti objektu mimo prevádzky) a v Patinciach.</w:t>
      </w:r>
    </w:p>
    <w:p w:rsidR="00107CE5" w:rsidRPr="00A2529C" w:rsidRDefault="00107CE5" w:rsidP="003B1143">
      <w:pPr>
        <w:spacing w:after="120"/>
        <w:ind w:firstLine="567"/>
        <w:rPr>
          <w:rFonts w:cs="Calibri"/>
          <w:sz w:val="24"/>
          <w:szCs w:val="22"/>
          <w:lang w:val="sk-SK"/>
        </w:rPr>
      </w:pPr>
      <w:r w:rsidRPr="00A2529C">
        <w:rPr>
          <w:rFonts w:cs="Calibri"/>
          <w:sz w:val="24"/>
          <w:szCs w:val="22"/>
          <w:lang w:val="sk-SK"/>
        </w:rPr>
        <w:lastRenderedPageBreak/>
        <w:t>Študenti a zamestnanci tak majú k dispozícii 7 744 m</w:t>
      </w:r>
      <w:r w:rsidRPr="00A2529C">
        <w:rPr>
          <w:rFonts w:cs="Calibri"/>
          <w:sz w:val="24"/>
          <w:szCs w:val="22"/>
          <w:vertAlign w:val="superscript"/>
          <w:lang w:val="sk-SK"/>
        </w:rPr>
        <w:t>2</w:t>
      </w:r>
      <w:r w:rsidRPr="00A2529C">
        <w:rPr>
          <w:rFonts w:cs="Calibri"/>
          <w:sz w:val="24"/>
          <w:szCs w:val="22"/>
          <w:lang w:val="sk-SK"/>
        </w:rPr>
        <w:t xml:space="preserve"> výučbových priestorov, 1 793 m</w:t>
      </w:r>
      <w:r w:rsidRPr="00A2529C">
        <w:rPr>
          <w:rFonts w:cs="Calibri"/>
          <w:sz w:val="24"/>
          <w:szCs w:val="22"/>
          <w:vertAlign w:val="superscript"/>
          <w:lang w:val="sk-SK"/>
        </w:rPr>
        <w:t>2</w:t>
      </w:r>
      <w:r w:rsidRPr="00A2529C">
        <w:rPr>
          <w:rFonts w:cs="Calibri"/>
          <w:sz w:val="24"/>
          <w:szCs w:val="22"/>
          <w:lang w:val="sk-SK"/>
        </w:rPr>
        <w:t xml:space="preserve"> laboratórií, 3 172 m</w:t>
      </w:r>
      <w:r w:rsidRPr="00A2529C">
        <w:rPr>
          <w:rFonts w:cs="Calibri"/>
          <w:sz w:val="24"/>
          <w:szCs w:val="22"/>
          <w:vertAlign w:val="superscript"/>
          <w:lang w:val="sk-SK"/>
        </w:rPr>
        <w:t>2</w:t>
      </w:r>
      <w:r w:rsidRPr="00A2529C">
        <w:rPr>
          <w:rFonts w:cs="Calibri"/>
          <w:sz w:val="24"/>
          <w:szCs w:val="22"/>
          <w:lang w:val="sk-SK"/>
        </w:rPr>
        <w:t xml:space="preserve"> ostatných odborných učební, 3 telocvične o celkovej rozlohe 878 m</w:t>
      </w:r>
      <w:r w:rsidRPr="00A2529C">
        <w:rPr>
          <w:rFonts w:cs="Calibri"/>
          <w:sz w:val="24"/>
          <w:szCs w:val="22"/>
          <w:vertAlign w:val="superscript"/>
          <w:lang w:val="sk-SK"/>
        </w:rPr>
        <w:t>2</w:t>
      </w:r>
      <w:r w:rsidRPr="00A2529C">
        <w:rPr>
          <w:rFonts w:cs="Calibri"/>
          <w:sz w:val="24"/>
          <w:szCs w:val="22"/>
          <w:lang w:val="sk-SK"/>
        </w:rPr>
        <w:t>, 9 220 m</w:t>
      </w:r>
      <w:r w:rsidRPr="00A2529C">
        <w:rPr>
          <w:rFonts w:cs="Calibri"/>
          <w:sz w:val="24"/>
          <w:szCs w:val="22"/>
          <w:vertAlign w:val="superscript"/>
          <w:lang w:val="sk-SK"/>
        </w:rPr>
        <w:t>2</w:t>
      </w:r>
      <w:r w:rsidRPr="00A2529C">
        <w:rPr>
          <w:rFonts w:cs="Calibri"/>
          <w:sz w:val="24"/>
          <w:szCs w:val="22"/>
          <w:lang w:val="sk-SK"/>
        </w:rPr>
        <w:t xml:space="preserve"> kancelárskych priestorov a 665 m</w:t>
      </w:r>
      <w:r w:rsidRPr="00A2529C">
        <w:rPr>
          <w:rFonts w:cs="Calibri"/>
          <w:sz w:val="24"/>
          <w:szCs w:val="22"/>
          <w:vertAlign w:val="superscript"/>
          <w:lang w:val="sk-SK"/>
        </w:rPr>
        <w:t>2</w:t>
      </w:r>
      <w:r w:rsidRPr="00A2529C">
        <w:rPr>
          <w:rFonts w:cs="Calibri"/>
          <w:sz w:val="24"/>
          <w:szCs w:val="22"/>
          <w:lang w:val="sk-SK"/>
        </w:rPr>
        <w:t xml:space="preserve"> zasadačiek.</w:t>
      </w:r>
    </w:p>
    <w:p w:rsidR="00107CE5" w:rsidRDefault="00107CE5" w:rsidP="003B1143">
      <w:pPr>
        <w:spacing w:after="120"/>
        <w:ind w:firstLine="567"/>
        <w:rPr>
          <w:rFonts w:cs="Calibri"/>
          <w:sz w:val="24"/>
          <w:szCs w:val="22"/>
          <w:lang w:val="sk-SK"/>
        </w:rPr>
      </w:pPr>
      <w:r w:rsidRPr="00A2529C">
        <w:rPr>
          <w:rFonts w:cs="Calibri"/>
          <w:sz w:val="24"/>
          <w:szCs w:val="22"/>
          <w:lang w:val="sk-SK"/>
        </w:rPr>
        <w:t>V roku 2018 boli uvedené do používania Výskumné laboratóriá Fakulty prírodných vied UKF za účelom</w:t>
      </w:r>
      <w:r w:rsidRPr="00A2529C">
        <w:rPr>
          <w:sz w:val="24"/>
          <w:szCs w:val="22"/>
          <w:lang w:val="sk-SK"/>
        </w:rPr>
        <w:t xml:space="preserve"> z</w:t>
      </w:r>
      <w:r w:rsidRPr="00A2529C">
        <w:rPr>
          <w:rFonts w:cs="Calibri"/>
          <w:sz w:val="24"/>
          <w:szCs w:val="22"/>
          <w:lang w:val="sk-SK"/>
        </w:rPr>
        <w:t>výšenia kapacity a kvality univerzity tak v oblasti výskumu, ako aj vzdelávania, predovšetkým v oblasti agrobiológie živočíchov a biomedicíny.</w:t>
      </w:r>
    </w:p>
    <w:p w:rsidR="000A0D46" w:rsidRPr="00A2529C" w:rsidRDefault="000A0D46" w:rsidP="003B1143">
      <w:pPr>
        <w:spacing w:after="120"/>
        <w:ind w:firstLine="567"/>
        <w:rPr>
          <w:rFonts w:cs="Calibri"/>
          <w:sz w:val="24"/>
          <w:szCs w:val="22"/>
          <w:lang w:val="sk-SK"/>
        </w:rPr>
      </w:pPr>
    </w:p>
    <w:p w:rsidR="00750A75" w:rsidRPr="00A2529C" w:rsidRDefault="00750A75" w:rsidP="001F464E">
      <w:pPr>
        <w:ind w:firstLine="0"/>
        <w:rPr>
          <w:rFonts w:cs="Calibri"/>
          <w:sz w:val="24"/>
          <w:szCs w:val="24"/>
          <w:lang w:val="sk-SK"/>
        </w:rPr>
      </w:pPr>
    </w:p>
    <w:p w:rsidR="00750A75" w:rsidRPr="00A2529C" w:rsidRDefault="00750A75" w:rsidP="00CD34EF">
      <w:pPr>
        <w:pStyle w:val="Nadpis2"/>
        <w:rPr>
          <w:rFonts w:eastAsiaTheme="minorEastAsia"/>
        </w:rPr>
      </w:pPr>
      <w:bookmarkStart w:id="149" w:name="_Toc447794109"/>
      <w:bookmarkStart w:id="150" w:name="_Toc9256198"/>
      <w:r w:rsidRPr="00A2529C">
        <w:t>Podpora zamestnancov</w:t>
      </w:r>
      <w:bookmarkEnd w:id="149"/>
      <w:bookmarkEnd w:id="150"/>
    </w:p>
    <w:p w:rsidR="00750A75" w:rsidRPr="00A2529C" w:rsidRDefault="00750A75" w:rsidP="00C97A32">
      <w:pPr>
        <w:rPr>
          <w:rFonts w:eastAsiaTheme="minorEastAsia"/>
        </w:rPr>
      </w:pPr>
    </w:p>
    <w:p w:rsidR="00107CE5" w:rsidRPr="00A2529C" w:rsidRDefault="00107CE5" w:rsidP="0019793E">
      <w:pPr>
        <w:spacing w:after="0"/>
        <w:ind w:firstLine="567"/>
        <w:rPr>
          <w:sz w:val="24"/>
        </w:rPr>
      </w:pPr>
      <w:bookmarkStart w:id="151" w:name="_Toc447794110"/>
      <w:r w:rsidRPr="00A2529C">
        <w:rPr>
          <w:rFonts w:cstheme="minorHAnsi"/>
          <w:sz w:val="24"/>
        </w:rPr>
        <w:t xml:space="preserve">V oblasti riadenia, organizácie a infraštruktúry je dôležitým cieľom UKF rozvoj a podpora ľudských zdrojov, pretože kvalita poslania a činností, ktoré univerzita vykonáva, priamo korelujú s kvalitou jej ľudského potenciálu. Preto vedenia univerzity aj fakúlt vytvárajú podmienky pre kvalifikačný rast svojich tvorivých pracovníkov a odborných zamestnancov </w:t>
      </w:r>
      <w:r w:rsidR="00ED2F2F">
        <w:rPr>
          <w:rFonts w:cstheme="minorHAnsi"/>
          <w:sz w:val="24"/>
        </w:rPr>
        <w:br/>
      </w:r>
      <w:r w:rsidRPr="00A2529C">
        <w:rPr>
          <w:sz w:val="24"/>
        </w:rPr>
        <w:t xml:space="preserve">so zameraním na rozvoj ich kľúčových kompetencií, vedomostí a zručností. Podporuje sa tiež medzinárodné vzdelávanie zamestnancov a vedeckovýskumné projekty realizované </w:t>
      </w:r>
      <w:r w:rsidR="00ED2F2F">
        <w:rPr>
          <w:sz w:val="24"/>
        </w:rPr>
        <w:br/>
      </w:r>
      <w:r w:rsidRPr="00A2529C">
        <w:rPr>
          <w:sz w:val="24"/>
        </w:rPr>
        <w:t xml:space="preserve">s partnerskými inštitúciami nielen z EÚ, ale aj mimo krajín EÚ a EHP s cieľom dosiahnuť </w:t>
      </w:r>
      <w:r w:rsidR="00ED2F2F">
        <w:rPr>
          <w:sz w:val="24"/>
        </w:rPr>
        <w:br/>
      </w:r>
      <w:r w:rsidRPr="00A2529C">
        <w:rPr>
          <w:sz w:val="24"/>
        </w:rPr>
        <w:t>čo najvyššiu mieru reciprocity účastníkov mobilít,</w:t>
      </w:r>
      <w:r w:rsidR="00A74E4B">
        <w:rPr>
          <w:sz w:val="24"/>
        </w:rPr>
        <w:t xml:space="preserve"> </w:t>
      </w:r>
      <w:r w:rsidRPr="00A2529C">
        <w:rPr>
          <w:sz w:val="24"/>
        </w:rPr>
        <w:t xml:space="preserve">účasť zamestnancov na významných, najmä medzinárodných podujatiach (vložné, príp. cestovné na konferencie, semináre, sympóziá), </w:t>
      </w:r>
      <w:r w:rsidR="005B7DF3">
        <w:rPr>
          <w:sz w:val="24"/>
        </w:rPr>
        <w:br/>
      </w:r>
      <w:r w:rsidRPr="00A2529C">
        <w:rPr>
          <w:sz w:val="24"/>
        </w:rPr>
        <w:t>ako aj financovanie uverejňovania publikačných výstupov v zahraničnej, medzinárodne akceptovanej tlači. Prehlbovanie znalostí a zručností administratívnych zamestnancov sa realizuje formou externých školení a seminárov, zameraných na príslušnú oblasť ich práce (verejné obstarávanie, financovanie, účtovníctvo a dane, personalistiku, mzdovú problematiku a i.). Finančným vyjadrením tejto podpory</w:t>
      </w:r>
      <w:r w:rsidR="005B7DF3">
        <w:rPr>
          <w:sz w:val="24"/>
        </w:rPr>
        <w:t xml:space="preserve"> </w:t>
      </w:r>
      <w:r w:rsidRPr="00A2529C">
        <w:rPr>
          <w:sz w:val="24"/>
        </w:rPr>
        <w:t xml:space="preserve">je úhrada vložného a poplatkov </w:t>
      </w:r>
      <w:r w:rsidR="005B7DF3">
        <w:rPr>
          <w:sz w:val="24"/>
        </w:rPr>
        <w:br/>
      </w:r>
      <w:r w:rsidRPr="00A2529C">
        <w:rPr>
          <w:sz w:val="24"/>
        </w:rPr>
        <w:t xml:space="preserve">na školenia, semináre, kurzy, konferencie a sympóziá a pod. v objeme 202 tis. </w:t>
      </w:r>
      <w:r w:rsidR="00390AA2">
        <w:rPr>
          <w:sz w:val="24"/>
        </w:rPr>
        <w:t>eur</w:t>
      </w:r>
      <w:r w:rsidRPr="00A2529C">
        <w:rPr>
          <w:sz w:val="24"/>
        </w:rPr>
        <w:t>, ako aj cestovných výdavky na</w:t>
      </w:r>
      <w:r w:rsidR="00A74E4B">
        <w:rPr>
          <w:sz w:val="24"/>
        </w:rPr>
        <w:t xml:space="preserve"> </w:t>
      </w:r>
      <w:r w:rsidRPr="00A2529C">
        <w:rPr>
          <w:sz w:val="24"/>
        </w:rPr>
        <w:t xml:space="preserve">tuzemské pracovné cesty vo výške 51 tis. </w:t>
      </w:r>
      <w:r w:rsidR="00390AA2">
        <w:rPr>
          <w:sz w:val="24"/>
        </w:rPr>
        <w:t>eur</w:t>
      </w:r>
      <w:r w:rsidR="00390AA2" w:rsidRPr="00A2529C">
        <w:rPr>
          <w:sz w:val="24"/>
        </w:rPr>
        <w:t xml:space="preserve"> </w:t>
      </w:r>
      <w:r w:rsidRPr="00A2529C">
        <w:rPr>
          <w:sz w:val="24"/>
        </w:rPr>
        <w:t>a na zahraničné pracovné cesty vo výške 472</w:t>
      </w:r>
      <w:r w:rsidR="003F3868">
        <w:rPr>
          <w:sz w:val="24"/>
        </w:rPr>
        <w:t xml:space="preserve"> </w:t>
      </w:r>
      <w:r w:rsidRPr="00A2529C">
        <w:rPr>
          <w:sz w:val="24"/>
        </w:rPr>
        <w:t xml:space="preserve">tis. </w:t>
      </w:r>
      <w:r w:rsidR="00390AA2">
        <w:rPr>
          <w:sz w:val="24"/>
        </w:rPr>
        <w:t>eur</w:t>
      </w:r>
      <w:r w:rsidRPr="00A2529C">
        <w:rPr>
          <w:sz w:val="24"/>
        </w:rPr>
        <w:t>.</w:t>
      </w:r>
    </w:p>
    <w:p w:rsidR="00107CE5" w:rsidRPr="00A2529C" w:rsidRDefault="00107CE5" w:rsidP="0019793E">
      <w:pPr>
        <w:spacing w:after="0"/>
        <w:ind w:firstLine="567"/>
        <w:rPr>
          <w:sz w:val="24"/>
        </w:rPr>
      </w:pPr>
      <w:r w:rsidRPr="00A2529C">
        <w:rPr>
          <w:sz w:val="24"/>
        </w:rPr>
        <w:t xml:space="preserve">K podpore vytvárania dobrých podmienok pre zamestnancov patrí aj sociálna oblasť, v ktorej benefity zamestnancov sú deklarované v kolektívnej zmluve – (starostlivosť o zdravie, rekreačná starostlivosť a starostlivosť o deti zamestnancov, príspevky na stravovanie, </w:t>
      </w:r>
      <w:r w:rsidR="005B7DF3">
        <w:rPr>
          <w:sz w:val="24"/>
        </w:rPr>
        <w:br/>
      </w:r>
      <w:r w:rsidRPr="00A2529C">
        <w:rPr>
          <w:sz w:val="24"/>
        </w:rPr>
        <w:t xml:space="preserve">na doplnkové dôchodkové sporenie a i.). Celkovo na tento účel bolo zo sociálneho fondu vynaložených 148 tis. </w:t>
      </w:r>
      <w:r w:rsidR="00390AA2">
        <w:rPr>
          <w:sz w:val="24"/>
        </w:rPr>
        <w:t>eur</w:t>
      </w:r>
      <w:r w:rsidRPr="00A2529C">
        <w:rPr>
          <w:sz w:val="24"/>
        </w:rPr>
        <w:t>.</w:t>
      </w:r>
    </w:p>
    <w:p w:rsidR="00645172" w:rsidRPr="00A2529C" w:rsidRDefault="00107CE5" w:rsidP="00C50C69">
      <w:pPr>
        <w:spacing w:after="0" w:line="240" w:lineRule="auto"/>
        <w:ind w:firstLine="567"/>
        <w:rPr>
          <w:rFonts w:asciiTheme="minorHAnsi" w:hAnsiTheme="minorHAnsi" w:cstheme="minorBidi"/>
          <w:sz w:val="24"/>
          <w:szCs w:val="24"/>
          <w:lang w:val="sk-SK"/>
        </w:rPr>
      </w:pPr>
      <w:r w:rsidRPr="00A2529C">
        <w:rPr>
          <w:rFonts w:cstheme="minorHAnsi"/>
          <w:sz w:val="24"/>
          <w:lang w:eastAsia="sk-SK"/>
        </w:rPr>
        <w:t xml:space="preserve">Riešeniu stravovania zamestnancov venuje UKF mimoriadnu pozornosť. Stravovanie zabezpečuje Univerzitná jedáleň s rozvozom obedov do piatich výdajní jedál </w:t>
      </w:r>
      <w:r w:rsidRPr="00A2529C">
        <w:rPr>
          <w:sz w:val="24"/>
        </w:rPr>
        <w:t>(Tr. A. Hlinku 1, Štefánikova 67, ŠD Nitra, Kraskova 1, Nábrežie Mládeže 91). Z</w:t>
      </w:r>
      <w:r w:rsidRPr="00A2529C">
        <w:rPr>
          <w:rFonts w:cstheme="minorHAnsi"/>
          <w:sz w:val="24"/>
          <w:lang w:eastAsia="sk-SK"/>
        </w:rPr>
        <w:t xml:space="preserve">amestnancom bolo vydaných </w:t>
      </w:r>
      <w:r w:rsidR="00390AA2">
        <w:rPr>
          <w:rFonts w:cstheme="minorHAnsi"/>
          <w:sz w:val="24"/>
          <w:lang w:eastAsia="sk-SK"/>
        </w:rPr>
        <w:br/>
      </w:r>
      <w:r w:rsidRPr="00A2529C">
        <w:rPr>
          <w:rFonts w:cstheme="minorHAnsi"/>
          <w:sz w:val="24"/>
          <w:lang w:eastAsia="sk-SK"/>
        </w:rPr>
        <w:t xml:space="preserve">48 298 obedov, finančný príspevok UKF na tento účel bol 74 tis. </w:t>
      </w:r>
      <w:r w:rsidR="00390AA2">
        <w:rPr>
          <w:sz w:val="24"/>
        </w:rPr>
        <w:t>eur</w:t>
      </w:r>
      <w:r w:rsidRPr="00A2529C">
        <w:rPr>
          <w:rFonts w:cstheme="minorHAnsi"/>
          <w:sz w:val="24"/>
          <w:lang w:eastAsia="sk-SK"/>
        </w:rPr>
        <w:t xml:space="preserve">. Príspevok zamestnancom na stravovanie formou gastrolístkov bol ďalších 54 tis. </w:t>
      </w:r>
      <w:r w:rsidR="00390AA2">
        <w:rPr>
          <w:sz w:val="24"/>
        </w:rPr>
        <w:t>eur</w:t>
      </w:r>
      <w:r w:rsidRPr="00A2529C">
        <w:rPr>
          <w:rFonts w:cstheme="minorHAnsi"/>
          <w:sz w:val="24"/>
          <w:lang w:eastAsia="sk-SK"/>
        </w:rPr>
        <w:t>.</w:t>
      </w:r>
      <w:r w:rsidR="00A74E4B">
        <w:rPr>
          <w:rFonts w:cstheme="minorHAnsi"/>
          <w:sz w:val="24"/>
          <w:lang w:eastAsia="sk-SK"/>
        </w:rPr>
        <w:t xml:space="preserve"> </w:t>
      </w:r>
      <w:r w:rsidRPr="00A2529C">
        <w:rPr>
          <w:sz w:val="24"/>
        </w:rPr>
        <w:t xml:space="preserve">Ponuka stravovania na univerzite je rozšírená aj o výrobu a výdaj minútok v ŠD Nitra, </w:t>
      </w:r>
      <w:r w:rsidRPr="00A2529C">
        <w:rPr>
          <w:rFonts w:cstheme="minorHAnsi"/>
          <w:sz w:val="24"/>
          <w:lang w:eastAsia="sk-SK"/>
        </w:rPr>
        <w:t xml:space="preserve">k dispozícii je tiež šesť bufetov, z toho tri vo vlastnej réžii (ŠD Nitra, ŠD Zobor, Tr. A. Hlinku 1) a tri formou prenájmu (Kraskova 1, Dražovská 4, Štefánikova 67). Pre zabezpečenie možností stravovania pre všetkých zamestnancov a pre širší výber UKF od roku 2019 pripravuje novú </w:t>
      </w:r>
      <w:r w:rsidR="00FE703E">
        <w:rPr>
          <w:rFonts w:cstheme="minorHAnsi"/>
          <w:sz w:val="24"/>
          <w:lang w:eastAsia="sk-SK"/>
        </w:rPr>
        <w:t>formu</w:t>
      </w:r>
      <w:r w:rsidR="00390AA2">
        <w:rPr>
          <w:rFonts w:cstheme="minorHAnsi"/>
          <w:sz w:val="24"/>
          <w:lang w:eastAsia="sk-SK"/>
        </w:rPr>
        <w:t xml:space="preserve"> </w:t>
      </w:r>
      <w:r w:rsidRPr="00A2529C">
        <w:rPr>
          <w:rFonts w:cstheme="minorHAnsi"/>
          <w:sz w:val="24"/>
          <w:lang w:eastAsia="sk-SK"/>
        </w:rPr>
        <w:t xml:space="preserve">stravovania - </w:t>
      </w:r>
      <w:r w:rsidRPr="00BF3132">
        <w:rPr>
          <w:rFonts w:cstheme="minorHAnsi"/>
          <w:spacing w:val="-4"/>
          <w:sz w:val="24"/>
          <w:lang w:eastAsia="sk-SK"/>
        </w:rPr>
        <w:t>elektronickú stravovaciu kartu, ktorú budú môcť zamestnanci využiť vo</w:t>
      </w:r>
      <w:r w:rsidR="00390AA2" w:rsidRPr="00BF3132">
        <w:rPr>
          <w:rFonts w:cstheme="minorHAnsi"/>
          <w:spacing w:val="-4"/>
          <w:sz w:val="24"/>
          <w:lang w:eastAsia="sk-SK"/>
        </w:rPr>
        <w:t xml:space="preserve"> </w:t>
      </w:r>
      <w:r w:rsidRPr="00BF3132">
        <w:rPr>
          <w:rFonts w:cstheme="minorHAnsi"/>
          <w:spacing w:val="-4"/>
          <w:sz w:val="24"/>
          <w:lang w:eastAsia="sk-SK"/>
        </w:rPr>
        <w:t>vybraných</w:t>
      </w:r>
      <w:r w:rsidRPr="00A2529C">
        <w:rPr>
          <w:rFonts w:cstheme="minorHAnsi"/>
          <w:sz w:val="24"/>
          <w:lang w:eastAsia="sk-SK"/>
        </w:rPr>
        <w:t> reštauračných a</w:t>
      </w:r>
      <w:r w:rsidR="00FE703E">
        <w:rPr>
          <w:rFonts w:cstheme="minorHAnsi"/>
          <w:sz w:val="24"/>
          <w:lang w:eastAsia="sk-SK"/>
        </w:rPr>
        <w:t xml:space="preserve"> </w:t>
      </w:r>
      <w:r w:rsidRPr="00A2529C">
        <w:rPr>
          <w:rFonts w:cstheme="minorHAnsi"/>
          <w:sz w:val="24"/>
          <w:lang w:eastAsia="sk-SK"/>
        </w:rPr>
        <w:t>donáškových stravovacích zariadeniach a potravinových</w:t>
      </w:r>
      <w:r w:rsidR="00390AA2">
        <w:rPr>
          <w:rFonts w:cstheme="minorHAnsi"/>
          <w:sz w:val="24"/>
          <w:lang w:eastAsia="sk-SK"/>
        </w:rPr>
        <w:t xml:space="preserve"> </w:t>
      </w:r>
      <w:r w:rsidRPr="00A2529C">
        <w:rPr>
          <w:rFonts w:cstheme="minorHAnsi"/>
          <w:sz w:val="24"/>
          <w:lang w:eastAsia="sk-SK"/>
        </w:rPr>
        <w:t>reťazcoch.</w:t>
      </w:r>
    </w:p>
    <w:p w:rsidR="00750A75" w:rsidRPr="00A2529C" w:rsidRDefault="00750A75" w:rsidP="00CD34EF">
      <w:pPr>
        <w:pStyle w:val="Nadpis1"/>
        <w:rPr>
          <w:color w:val="auto"/>
          <w:lang w:val="sk-SK"/>
        </w:rPr>
      </w:pPr>
      <w:bookmarkStart w:id="152" w:name="_Toc9256199"/>
      <w:r w:rsidRPr="00A2529C">
        <w:rPr>
          <w:color w:val="auto"/>
          <w:lang w:val="sk-SK"/>
        </w:rPr>
        <w:lastRenderedPageBreak/>
        <w:t>rozvoj univerzity</w:t>
      </w:r>
      <w:bookmarkEnd w:id="151"/>
      <w:bookmarkEnd w:id="152"/>
    </w:p>
    <w:p w:rsidR="00A23174" w:rsidRPr="00A2529C" w:rsidRDefault="00A23174" w:rsidP="00A23174">
      <w:pPr>
        <w:pStyle w:val="Obyajntext"/>
        <w:jc w:val="both"/>
        <w:rPr>
          <w:rFonts w:asciiTheme="minorHAnsi" w:hAnsiTheme="minorHAnsi" w:cstheme="minorHAnsi"/>
          <w:sz w:val="24"/>
          <w:szCs w:val="22"/>
        </w:rPr>
      </w:pPr>
    </w:p>
    <w:p w:rsidR="00A23174" w:rsidRPr="00A2529C" w:rsidRDefault="00A23174" w:rsidP="0019793E">
      <w:pPr>
        <w:spacing w:after="120"/>
        <w:ind w:firstLine="567"/>
        <w:rPr>
          <w:rFonts w:asciiTheme="minorHAnsi" w:hAnsiTheme="minorHAnsi"/>
          <w:sz w:val="24"/>
          <w:szCs w:val="22"/>
          <w:lang w:val="sk-SK"/>
        </w:rPr>
      </w:pPr>
      <w:r w:rsidRPr="00A2529C">
        <w:rPr>
          <w:rFonts w:asciiTheme="minorHAnsi" w:hAnsiTheme="minorHAnsi"/>
          <w:sz w:val="24"/>
          <w:szCs w:val="22"/>
          <w:lang w:val="sk-SK"/>
        </w:rPr>
        <w:t>UKF v roku 2018 pokračovala v plnení svojich cieľov, vyplývajúcich zo základných strategických zámerov a cieľov Dlhodobého zámeru, aktualizovaného na roky 2015 – 2018.</w:t>
      </w:r>
    </w:p>
    <w:p w:rsidR="00A23174" w:rsidRPr="00A2529C" w:rsidRDefault="00A23174" w:rsidP="0019793E">
      <w:pPr>
        <w:pStyle w:val="Obyajntext"/>
        <w:spacing w:after="120" w:line="252" w:lineRule="auto"/>
        <w:ind w:firstLine="567"/>
        <w:jc w:val="both"/>
        <w:rPr>
          <w:rFonts w:cstheme="minorHAnsi"/>
          <w:sz w:val="24"/>
          <w:szCs w:val="22"/>
        </w:rPr>
      </w:pPr>
      <w:r w:rsidRPr="00A2529C">
        <w:rPr>
          <w:rFonts w:asciiTheme="minorHAnsi" w:hAnsiTheme="minorHAnsi"/>
          <w:sz w:val="24"/>
          <w:szCs w:val="22"/>
        </w:rPr>
        <w:t>Aj naďalej sa zameriavala na skvalitňovanie a rozširovanie priestorových možností univerzity, a to nielen priestorov pre vzdelávanie, ale aj pre ubytovanie študentov, prevádzkových a externých objektov.</w:t>
      </w:r>
      <w:r w:rsidR="00A74E4B">
        <w:rPr>
          <w:rFonts w:asciiTheme="minorHAnsi" w:hAnsiTheme="minorHAnsi"/>
          <w:sz w:val="24"/>
          <w:szCs w:val="22"/>
        </w:rPr>
        <w:t xml:space="preserve"> </w:t>
      </w:r>
      <w:r w:rsidRPr="00A2529C">
        <w:rPr>
          <w:rFonts w:asciiTheme="minorHAnsi" w:hAnsiTheme="minorHAnsi"/>
          <w:sz w:val="24"/>
          <w:szCs w:val="22"/>
        </w:rPr>
        <w:t>Na tento účel využívala</w:t>
      </w:r>
      <w:r w:rsidR="00A74E4B">
        <w:rPr>
          <w:rFonts w:asciiTheme="minorHAnsi" w:hAnsiTheme="minorHAnsi"/>
          <w:sz w:val="24"/>
          <w:szCs w:val="22"/>
        </w:rPr>
        <w:t xml:space="preserve"> </w:t>
      </w:r>
      <w:r w:rsidRPr="00A2529C">
        <w:rPr>
          <w:rFonts w:asciiTheme="minorHAnsi" w:hAnsiTheme="minorHAnsi"/>
          <w:sz w:val="24"/>
          <w:szCs w:val="22"/>
        </w:rPr>
        <w:t xml:space="preserve">finančné prostriedky štátneho rozpočtu a vlastné finančné zdroje (spolu v objeme 1 489 tis. </w:t>
      </w:r>
      <w:r w:rsidR="00390AA2">
        <w:rPr>
          <w:sz w:val="24"/>
        </w:rPr>
        <w:t>eur</w:t>
      </w:r>
      <w:r w:rsidR="00390AA2" w:rsidRPr="00A2529C">
        <w:rPr>
          <w:rFonts w:asciiTheme="minorHAnsi" w:hAnsiTheme="minorHAnsi"/>
          <w:sz w:val="24"/>
          <w:szCs w:val="22"/>
        </w:rPr>
        <w:t xml:space="preserve"> </w:t>
      </w:r>
      <w:r w:rsidRPr="00A2529C">
        <w:rPr>
          <w:rFonts w:asciiTheme="minorHAnsi" w:hAnsiTheme="minorHAnsi"/>
          <w:sz w:val="24"/>
          <w:szCs w:val="22"/>
        </w:rPr>
        <w:t xml:space="preserve">kapitálových a 481 tis. </w:t>
      </w:r>
      <w:r w:rsidR="00390AA2">
        <w:rPr>
          <w:sz w:val="24"/>
        </w:rPr>
        <w:t>eur</w:t>
      </w:r>
      <w:r w:rsidR="00390AA2" w:rsidRPr="00A2529C">
        <w:rPr>
          <w:rFonts w:asciiTheme="minorHAnsi" w:hAnsiTheme="minorHAnsi"/>
          <w:sz w:val="24"/>
          <w:szCs w:val="22"/>
        </w:rPr>
        <w:t xml:space="preserve"> </w:t>
      </w:r>
      <w:r w:rsidRPr="00A2529C">
        <w:rPr>
          <w:rFonts w:asciiTheme="minorHAnsi" w:hAnsiTheme="minorHAnsi"/>
          <w:sz w:val="24"/>
          <w:szCs w:val="22"/>
        </w:rPr>
        <w:t>bežných prostriedkov).</w:t>
      </w:r>
    </w:p>
    <w:p w:rsidR="00A23174" w:rsidRPr="00A2529C" w:rsidRDefault="00A23174" w:rsidP="0019793E">
      <w:pPr>
        <w:pStyle w:val="Obyajntext"/>
        <w:spacing w:after="120" w:line="252" w:lineRule="auto"/>
        <w:ind w:firstLine="567"/>
        <w:jc w:val="both"/>
        <w:rPr>
          <w:rFonts w:asciiTheme="minorHAnsi" w:hAnsiTheme="minorHAnsi" w:cstheme="minorHAnsi"/>
          <w:sz w:val="24"/>
          <w:szCs w:val="22"/>
        </w:rPr>
      </w:pPr>
      <w:r w:rsidRPr="00A2529C">
        <w:rPr>
          <w:rFonts w:cstheme="minorHAnsi"/>
          <w:sz w:val="24"/>
          <w:szCs w:val="22"/>
        </w:rPr>
        <w:t xml:space="preserve">V rámci rozvojových zámerov UKF v roku 2018 možno za významné považovať dobudovanie a odovzdanie do používania Výskumných laboratórií FPV a rekonštrukciu vzdelávacích priestorov v B-bloku na Tr. A. Hlinku 1 pre potreby FPV a PF. S podporou MŠVVaŠ SR bolo </w:t>
      </w:r>
      <w:r w:rsidRPr="006F7C15">
        <w:rPr>
          <w:rFonts w:cstheme="minorHAnsi"/>
          <w:sz w:val="24"/>
          <w:szCs w:val="24"/>
        </w:rPr>
        <w:t>vybudované a odovzdané do prevádzky Poradenské a</w:t>
      </w:r>
      <w:r w:rsidR="00390AA2">
        <w:rPr>
          <w:rFonts w:cstheme="minorHAnsi"/>
          <w:sz w:val="24"/>
          <w:szCs w:val="24"/>
        </w:rPr>
        <w:t xml:space="preserve"> </w:t>
      </w:r>
      <w:r w:rsidRPr="006F7C15">
        <w:rPr>
          <w:rFonts w:cstheme="minorHAnsi"/>
          <w:sz w:val="24"/>
          <w:szCs w:val="24"/>
        </w:rPr>
        <w:t xml:space="preserve">servisné centrum v zrekonštruovaných priestoroch ŠD Zobor, ktoré bude slúžiť na zabezpečenie podporných služieb študentom (psychologické, sociálne, kariérne, finančné a pod.). Z hľadiska skvalitnenia podmienok pre zamestnancov a študentov bolo zrealizované vonkajšie osvetlenie areálu </w:t>
      </w:r>
      <w:r w:rsidR="00536663" w:rsidRPr="006F7C15">
        <w:rPr>
          <w:rFonts w:cstheme="minorHAnsi"/>
          <w:sz w:val="24"/>
          <w:szCs w:val="24"/>
        </w:rPr>
        <w:br/>
      </w:r>
      <w:r w:rsidRPr="006F7C15">
        <w:rPr>
          <w:rFonts w:cstheme="minorHAnsi"/>
          <w:sz w:val="24"/>
          <w:szCs w:val="24"/>
        </w:rPr>
        <w:t>na Tr. A. Hlinku 1, dokončená komplexná</w:t>
      </w:r>
      <w:r w:rsidRPr="00A2529C">
        <w:rPr>
          <w:rFonts w:cstheme="minorHAnsi"/>
          <w:sz w:val="24"/>
          <w:szCs w:val="22"/>
        </w:rPr>
        <w:t xml:space="preserve"> repasácia okien na budove FF na Štefánikovej ul. </w:t>
      </w:r>
      <w:r w:rsidR="00536663">
        <w:rPr>
          <w:rFonts w:cstheme="minorHAnsi"/>
          <w:sz w:val="24"/>
          <w:szCs w:val="22"/>
        </w:rPr>
        <w:br/>
      </w:r>
      <w:r w:rsidRPr="00A2529C">
        <w:rPr>
          <w:rFonts w:cstheme="minorHAnsi"/>
          <w:sz w:val="24"/>
          <w:szCs w:val="22"/>
        </w:rPr>
        <w:t>a stavebné úpravy dekanátu FF pre účelnejšie a efektívnejšie využitie existujúcich priestorov.</w:t>
      </w:r>
      <w:r w:rsidR="00A74E4B">
        <w:rPr>
          <w:rFonts w:cstheme="minorHAnsi"/>
          <w:sz w:val="24"/>
          <w:szCs w:val="22"/>
        </w:rPr>
        <w:t xml:space="preserve"> </w:t>
      </w:r>
    </w:p>
    <w:p w:rsidR="00A23174" w:rsidRPr="00A2529C" w:rsidRDefault="00A23174" w:rsidP="0019793E">
      <w:pPr>
        <w:pStyle w:val="Obyajntext"/>
        <w:spacing w:after="120" w:line="252" w:lineRule="auto"/>
        <w:ind w:firstLine="567"/>
        <w:jc w:val="both"/>
        <w:rPr>
          <w:sz w:val="24"/>
          <w:szCs w:val="22"/>
        </w:rPr>
      </w:pPr>
      <w:r w:rsidRPr="00A2529C">
        <w:rPr>
          <w:rFonts w:asciiTheme="minorHAnsi" w:hAnsiTheme="minorHAnsi" w:cstheme="minorHAnsi"/>
          <w:sz w:val="24"/>
          <w:szCs w:val="22"/>
        </w:rPr>
        <w:t>UKF bola v roku úspešná aj v získaní podpory z</w:t>
      </w:r>
      <w:r w:rsidR="002B155A">
        <w:rPr>
          <w:rFonts w:asciiTheme="minorHAnsi" w:hAnsiTheme="minorHAnsi" w:cstheme="minorHAnsi"/>
          <w:sz w:val="24"/>
          <w:szCs w:val="22"/>
        </w:rPr>
        <w:t xml:space="preserve"> </w:t>
      </w:r>
      <w:r w:rsidRPr="00A2529C">
        <w:rPr>
          <w:rFonts w:asciiTheme="minorHAnsi" w:hAnsiTheme="minorHAnsi" w:cstheme="minorHAnsi"/>
          <w:sz w:val="24"/>
          <w:szCs w:val="22"/>
        </w:rPr>
        <w:t xml:space="preserve">Ministerstva financií SR </w:t>
      </w:r>
      <w:r w:rsidR="0019793E" w:rsidRPr="00A2529C">
        <w:rPr>
          <w:rFonts w:asciiTheme="minorHAnsi" w:hAnsiTheme="minorHAnsi" w:cstheme="minorHAnsi"/>
          <w:sz w:val="24"/>
          <w:szCs w:val="22"/>
        </w:rPr>
        <w:br/>
      </w:r>
      <w:r w:rsidRPr="00A2529C">
        <w:rPr>
          <w:rFonts w:asciiTheme="minorHAnsi" w:hAnsiTheme="minorHAnsi" w:cstheme="minorHAnsi"/>
          <w:sz w:val="24"/>
          <w:szCs w:val="22"/>
        </w:rPr>
        <w:t xml:space="preserve">na rekonštrukciu a obnovu študentských domovov (1 mil. </w:t>
      </w:r>
      <w:r w:rsidR="00390AA2">
        <w:rPr>
          <w:sz w:val="24"/>
        </w:rPr>
        <w:t>eur</w:t>
      </w:r>
      <w:r w:rsidRPr="00A2529C">
        <w:rPr>
          <w:rFonts w:asciiTheme="minorHAnsi" w:hAnsiTheme="minorHAnsi" w:cstheme="minorHAnsi"/>
          <w:sz w:val="24"/>
          <w:szCs w:val="22"/>
        </w:rPr>
        <w:t xml:space="preserve">). Z toho bola financovaná komplexná rekonštrukcia kotolne v ŠD Brezový </w:t>
      </w:r>
      <w:r w:rsidR="002900E2" w:rsidRPr="00A2529C">
        <w:rPr>
          <w:rFonts w:asciiTheme="minorHAnsi" w:hAnsiTheme="minorHAnsi" w:cstheme="minorHAnsi"/>
          <w:sz w:val="24"/>
          <w:szCs w:val="22"/>
        </w:rPr>
        <w:t xml:space="preserve">háj </w:t>
      </w:r>
      <w:r w:rsidRPr="00A2529C">
        <w:rPr>
          <w:rFonts w:asciiTheme="minorHAnsi" w:hAnsiTheme="minorHAnsi" w:cstheme="minorHAnsi"/>
          <w:sz w:val="24"/>
          <w:szCs w:val="22"/>
        </w:rPr>
        <w:t xml:space="preserve">spolu s výmenou ústredného kúrenia, rekonštrukciou vonkajšej areálovej kanalizácie a opravou strechy nad hospodárskou časťou, modernizácia riadiaceho a regulačného systému technológie kotolne ŠD Nitra, ako aj </w:t>
      </w:r>
      <w:r w:rsidRPr="00A2529C">
        <w:rPr>
          <w:rFonts w:cstheme="minorHAnsi"/>
          <w:sz w:val="24"/>
          <w:szCs w:val="22"/>
        </w:rPr>
        <w:t>zlepšenie interiérovej vybavenosti ŠD (výmena nábytku, doplnenie žalúzií, maľovanie priestorov) </w:t>
      </w:r>
      <w:r w:rsidR="00536663">
        <w:rPr>
          <w:rFonts w:cstheme="minorHAnsi"/>
          <w:sz w:val="24"/>
          <w:szCs w:val="22"/>
        </w:rPr>
        <w:br/>
      </w:r>
      <w:r w:rsidRPr="00A2529C">
        <w:rPr>
          <w:rFonts w:cstheme="minorHAnsi"/>
          <w:sz w:val="24"/>
          <w:szCs w:val="22"/>
        </w:rPr>
        <w:t xml:space="preserve">a úprava exteriérov (oprava oplotenia ŠD Nitra). </w:t>
      </w:r>
    </w:p>
    <w:p w:rsidR="005C7066" w:rsidRDefault="005C7066" w:rsidP="0019793E">
      <w:pPr>
        <w:spacing w:after="120"/>
        <w:ind w:firstLine="567"/>
        <w:rPr>
          <w:sz w:val="24"/>
          <w:lang w:val="sk-SK"/>
        </w:rPr>
      </w:pPr>
    </w:p>
    <w:p w:rsidR="00536663" w:rsidRPr="00A2529C" w:rsidRDefault="00536663" w:rsidP="0019793E">
      <w:pPr>
        <w:spacing w:after="120"/>
        <w:ind w:firstLine="567"/>
        <w:rPr>
          <w:sz w:val="24"/>
          <w:lang w:val="sk-SK"/>
        </w:rPr>
      </w:pPr>
    </w:p>
    <w:p w:rsidR="002900E2" w:rsidRPr="00A2529C" w:rsidRDefault="002900E2" w:rsidP="00DB709B">
      <w:pPr>
        <w:ind w:firstLine="0"/>
        <w:rPr>
          <w:sz w:val="24"/>
          <w:lang w:val="sk-SK"/>
        </w:rPr>
      </w:pPr>
    </w:p>
    <w:p w:rsidR="005C7066" w:rsidRPr="00A2529C" w:rsidRDefault="005C7066" w:rsidP="00DB709B">
      <w:pPr>
        <w:ind w:firstLine="0"/>
        <w:rPr>
          <w:sz w:val="24"/>
          <w:lang w:val="sk-SK"/>
        </w:rPr>
      </w:pPr>
    </w:p>
    <w:p w:rsidR="00E748C8" w:rsidRPr="00A2529C" w:rsidRDefault="00E748C8" w:rsidP="00DB709B">
      <w:pPr>
        <w:ind w:firstLine="0"/>
        <w:rPr>
          <w:sz w:val="24"/>
          <w:lang w:val="sk-SK"/>
        </w:rPr>
      </w:pPr>
    </w:p>
    <w:p w:rsidR="00E748C8" w:rsidRPr="00A2529C" w:rsidRDefault="00E748C8" w:rsidP="00DB709B">
      <w:pPr>
        <w:ind w:firstLine="0"/>
        <w:rPr>
          <w:sz w:val="24"/>
          <w:lang w:val="sk-SK"/>
        </w:rPr>
      </w:pPr>
    </w:p>
    <w:p w:rsidR="00E748C8" w:rsidRPr="00A2529C" w:rsidRDefault="00E748C8" w:rsidP="00DB709B">
      <w:pPr>
        <w:ind w:firstLine="0"/>
        <w:rPr>
          <w:sz w:val="24"/>
          <w:lang w:val="sk-SK"/>
        </w:rPr>
      </w:pPr>
    </w:p>
    <w:p w:rsidR="00E748C8" w:rsidRPr="00A2529C" w:rsidRDefault="00E748C8" w:rsidP="00DB709B">
      <w:pPr>
        <w:ind w:firstLine="0"/>
        <w:rPr>
          <w:sz w:val="24"/>
          <w:lang w:val="sk-SK"/>
        </w:rPr>
      </w:pPr>
    </w:p>
    <w:p w:rsidR="00E748C8" w:rsidRPr="00A2529C" w:rsidRDefault="00E748C8" w:rsidP="00DB709B">
      <w:pPr>
        <w:ind w:firstLine="0"/>
        <w:rPr>
          <w:sz w:val="24"/>
          <w:lang w:val="sk-SK"/>
        </w:rPr>
      </w:pPr>
    </w:p>
    <w:p w:rsidR="00E748C8" w:rsidRPr="00A2529C" w:rsidRDefault="00E748C8" w:rsidP="00DB709B">
      <w:pPr>
        <w:ind w:firstLine="0"/>
        <w:rPr>
          <w:sz w:val="24"/>
          <w:lang w:val="sk-SK"/>
        </w:rPr>
      </w:pPr>
    </w:p>
    <w:p w:rsidR="00E748C8" w:rsidRPr="00A2529C" w:rsidRDefault="00E748C8" w:rsidP="00DB709B">
      <w:pPr>
        <w:ind w:firstLine="0"/>
        <w:rPr>
          <w:sz w:val="24"/>
          <w:lang w:val="sk-SK"/>
        </w:rPr>
      </w:pPr>
    </w:p>
    <w:p w:rsidR="00E748C8" w:rsidRPr="00A2529C" w:rsidRDefault="00E748C8" w:rsidP="00DB709B">
      <w:pPr>
        <w:ind w:firstLine="0"/>
        <w:rPr>
          <w:sz w:val="24"/>
          <w:lang w:val="sk-SK"/>
        </w:rPr>
      </w:pPr>
    </w:p>
    <w:p w:rsidR="00E748C8" w:rsidRPr="00A2529C" w:rsidRDefault="00E748C8" w:rsidP="00DB709B">
      <w:pPr>
        <w:ind w:firstLine="0"/>
        <w:rPr>
          <w:sz w:val="24"/>
          <w:lang w:val="sk-SK"/>
        </w:rPr>
      </w:pPr>
    </w:p>
    <w:p w:rsidR="0028703B" w:rsidRPr="00A2529C" w:rsidRDefault="0028703B" w:rsidP="00DB709B">
      <w:pPr>
        <w:ind w:firstLine="0"/>
        <w:rPr>
          <w:sz w:val="24"/>
          <w:lang w:val="sk-SK"/>
        </w:rPr>
      </w:pPr>
    </w:p>
    <w:p w:rsidR="00B224C9" w:rsidRPr="00A2529C" w:rsidRDefault="00B224C9" w:rsidP="00DB709B">
      <w:pPr>
        <w:ind w:firstLine="0"/>
        <w:rPr>
          <w:sz w:val="24"/>
          <w:lang w:val="sk-SK"/>
        </w:rPr>
      </w:pPr>
    </w:p>
    <w:p w:rsidR="00750A75" w:rsidRPr="00A2529C" w:rsidRDefault="00750A75" w:rsidP="00CD34EF">
      <w:pPr>
        <w:pStyle w:val="Nadpis1"/>
        <w:rPr>
          <w:color w:val="auto"/>
          <w:lang w:val="sk-SK"/>
        </w:rPr>
      </w:pPr>
      <w:bookmarkStart w:id="153" w:name="_Toc447794111"/>
      <w:bookmarkStart w:id="154" w:name="_Toc9256200"/>
      <w:r w:rsidRPr="00A2529C">
        <w:rPr>
          <w:color w:val="auto"/>
          <w:lang w:val="sk-SK"/>
        </w:rPr>
        <w:lastRenderedPageBreak/>
        <w:t>Medzinárodné aktivity</w:t>
      </w:r>
      <w:bookmarkEnd w:id="153"/>
      <w:bookmarkEnd w:id="154"/>
    </w:p>
    <w:p w:rsidR="00750A75" w:rsidRPr="00A2529C" w:rsidRDefault="00750A75" w:rsidP="00750A75">
      <w:pPr>
        <w:tabs>
          <w:tab w:val="left" w:pos="8505"/>
        </w:tabs>
        <w:rPr>
          <w:sz w:val="24"/>
          <w:szCs w:val="24"/>
          <w:lang w:val="sk-SK"/>
        </w:rPr>
      </w:pPr>
    </w:p>
    <w:p w:rsidR="00B224C9" w:rsidRPr="00A2529C" w:rsidRDefault="00B224C9" w:rsidP="0028703B">
      <w:pPr>
        <w:spacing w:after="120"/>
        <w:ind w:firstLine="567"/>
        <w:rPr>
          <w:rFonts w:asciiTheme="minorHAnsi" w:eastAsiaTheme="minorHAnsi" w:hAnsiTheme="minorHAnsi"/>
          <w:sz w:val="24"/>
          <w:szCs w:val="24"/>
          <w:lang w:val="sk-SK" w:eastAsia="sk-SK" w:bidi="ar-SA"/>
        </w:rPr>
      </w:pPr>
      <w:r w:rsidRPr="00A2529C">
        <w:rPr>
          <w:rFonts w:asciiTheme="minorHAnsi" w:eastAsiaTheme="minorHAnsi" w:hAnsiTheme="minorHAnsi"/>
          <w:sz w:val="24"/>
          <w:szCs w:val="24"/>
          <w:lang w:val="sk-SK" w:eastAsia="sk-SK" w:bidi="ar-SA"/>
        </w:rPr>
        <w:t xml:space="preserve">V súlade s aktualizovaným dlhodobým zámerom UKF predstavuje internacionalizácia integrálnu súčasť aktivít UKF v pedagogickej a vedeckovýskumnej oblasti a realizuje sa formou bilaterálnych, resp. multilaterálnych zmlúv, medzinárodných edukačných a vedecko-výskumných projektov a programov, účasťou pedagógov a študentov na vzdelávacích </w:t>
      </w:r>
      <w:r w:rsidR="0028703B" w:rsidRPr="00A2529C">
        <w:rPr>
          <w:rFonts w:asciiTheme="minorHAnsi" w:eastAsiaTheme="minorHAnsi" w:hAnsiTheme="minorHAnsi"/>
          <w:sz w:val="24"/>
          <w:szCs w:val="24"/>
          <w:lang w:val="sk-SK" w:eastAsia="sk-SK" w:bidi="ar-SA"/>
        </w:rPr>
        <w:br/>
      </w:r>
      <w:r w:rsidRPr="00A2529C">
        <w:rPr>
          <w:rFonts w:asciiTheme="minorHAnsi" w:eastAsiaTheme="minorHAnsi" w:hAnsiTheme="minorHAnsi"/>
          <w:sz w:val="24"/>
          <w:szCs w:val="24"/>
          <w:lang w:val="sk-SK" w:eastAsia="sk-SK" w:bidi="ar-SA"/>
        </w:rPr>
        <w:t xml:space="preserve">a vedeckých podujatiach v zahraničí, členstvom UKF a jej zamestnancov v medzinárodných organizáciách, radách a výboroch, ako aj budovaním sietí v rámci medzinárodného výskumu. </w:t>
      </w:r>
    </w:p>
    <w:p w:rsidR="00B224C9" w:rsidRPr="00A2529C" w:rsidRDefault="00B224C9" w:rsidP="0028703B">
      <w:pPr>
        <w:spacing w:after="120"/>
        <w:ind w:firstLine="567"/>
        <w:rPr>
          <w:rFonts w:asciiTheme="minorHAnsi" w:eastAsiaTheme="minorHAnsi" w:hAnsiTheme="minorHAnsi"/>
          <w:sz w:val="24"/>
          <w:szCs w:val="24"/>
          <w:lang w:val="sk-SK" w:eastAsia="sk-SK" w:bidi="ar-SA"/>
        </w:rPr>
      </w:pPr>
      <w:r w:rsidRPr="00A2529C">
        <w:rPr>
          <w:rFonts w:asciiTheme="minorHAnsi" w:eastAsiaTheme="minorHAnsi" w:hAnsiTheme="minorHAnsi"/>
          <w:sz w:val="24"/>
          <w:szCs w:val="24"/>
          <w:lang w:val="sk-SK" w:eastAsia="sk-SK" w:bidi="ar-SA"/>
        </w:rPr>
        <w:t>S cieľom podpory rozvoja vzdelanosti, kultúry, hospodárskeho života a rozvoja nielen v rámci svojho regiónu, ale i v širšom medzinárodnom meradle UKF uzatvorila bilaterálne</w:t>
      </w:r>
      <w:r w:rsidR="00A74E4B">
        <w:rPr>
          <w:rFonts w:asciiTheme="minorHAnsi" w:eastAsiaTheme="minorHAnsi" w:hAnsiTheme="minorHAnsi"/>
          <w:sz w:val="24"/>
          <w:szCs w:val="24"/>
          <w:lang w:val="sk-SK" w:eastAsia="sk-SK" w:bidi="ar-SA"/>
        </w:rPr>
        <w:t xml:space="preserve"> </w:t>
      </w:r>
      <w:r w:rsidRPr="00A2529C">
        <w:rPr>
          <w:rFonts w:asciiTheme="minorHAnsi" w:eastAsiaTheme="minorHAnsi" w:hAnsiTheme="minorHAnsi"/>
          <w:sz w:val="24"/>
          <w:szCs w:val="24"/>
          <w:lang w:val="sk-SK" w:eastAsia="sk-SK" w:bidi="ar-SA"/>
        </w:rPr>
        <w:t>dohody s radom vysokoškolských inštitúcií v zahraničí. Tieto dohody definujú rámec a tvoria východisko pre tvorivú spoluprácu univerzitných pracovísk.</w:t>
      </w:r>
    </w:p>
    <w:p w:rsidR="00B224C9" w:rsidRPr="00A2529C" w:rsidRDefault="00B224C9" w:rsidP="0028703B">
      <w:pPr>
        <w:spacing w:after="120"/>
        <w:ind w:firstLine="567"/>
        <w:rPr>
          <w:rFonts w:ascii="Times New Roman" w:eastAsiaTheme="minorHAnsi" w:hAnsi="Times New Roman"/>
          <w:sz w:val="24"/>
          <w:szCs w:val="24"/>
          <w:lang w:val="sk-SK" w:eastAsia="sk-SK" w:bidi="ar-SA"/>
        </w:rPr>
      </w:pPr>
      <w:r w:rsidRPr="00A2529C">
        <w:rPr>
          <w:rFonts w:asciiTheme="minorHAnsi" w:eastAsiaTheme="minorHAnsi" w:hAnsiTheme="minorHAnsi"/>
          <w:sz w:val="24"/>
          <w:szCs w:val="24"/>
          <w:lang w:val="sk-SK" w:eastAsia="sk-SK" w:bidi="ar-SA"/>
        </w:rPr>
        <w:t>V súlade so strategickými zámermi a cieľmi uvedenými v bodoch I-10 a I-11 dlhodobého zámeru UKF napĺňa dohody o medzinárodnej spolupráci vo forme mobilít študentov a zamestnancov a národných i medzinárodných edukačných a vedeckých projektov</w:t>
      </w:r>
      <w:r w:rsidRPr="00A2529C">
        <w:rPr>
          <w:rFonts w:ascii="Times New Roman" w:eastAsiaTheme="minorHAnsi" w:hAnsi="Times New Roman"/>
          <w:sz w:val="24"/>
          <w:szCs w:val="24"/>
          <w:lang w:val="sk-SK" w:eastAsia="sk-SK" w:bidi="ar-SA"/>
        </w:rPr>
        <w:t>.</w:t>
      </w:r>
    </w:p>
    <w:p w:rsidR="00B224C9" w:rsidRPr="00A2529C" w:rsidRDefault="00B224C9" w:rsidP="00B224C9">
      <w:pPr>
        <w:spacing w:line="276" w:lineRule="auto"/>
        <w:ind w:firstLine="709"/>
        <w:rPr>
          <w:rFonts w:ascii="Times New Roman" w:eastAsiaTheme="minorHAnsi" w:hAnsi="Times New Roman"/>
          <w:sz w:val="24"/>
          <w:szCs w:val="24"/>
          <w:lang w:val="sk-SK" w:eastAsia="sk-SK" w:bidi="ar-SA"/>
        </w:rPr>
      </w:pPr>
    </w:p>
    <w:p w:rsidR="00D00110" w:rsidRPr="00A2529C" w:rsidRDefault="00D00110" w:rsidP="00D00110">
      <w:pPr>
        <w:rPr>
          <w:rFonts w:eastAsiaTheme="minorEastAsia"/>
          <w:lang w:val="sk-SK"/>
        </w:rPr>
      </w:pPr>
    </w:p>
    <w:p w:rsidR="00750A75" w:rsidRPr="00A2529C" w:rsidRDefault="00750A75" w:rsidP="00CD34EF">
      <w:pPr>
        <w:pStyle w:val="Nadpis2"/>
        <w:rPr>
          <w:rFonts w:eastAsiaTheme="minorEastAsia"/>
        </w:rPr>
      </w:pPr>
      <w:bookmarkStart w:id="155" w:name="_Toc447794112"/>
      <w:bookmarkStart w:id="156" w:name="_Toc9256201"/>
      <w:r w:rsidRPr="00A2529C">
        <w:t>Bilaterálne dohody o spolupráci a Erasmus dohody</w:t>
      </w:r>
      <w:bookmarkEnd w:id="155"/>
      <w:bookmarkEnd w:id="156"/>
    </w:p>
    <w:p w:rsidR="008B3C30" w:rsidRPr="00A2529C" w:rsidRDefault="008B3C30" w:rsidP="008B3C30">
      <w:pPr>
        <w:pStyle w:val="Bezriadkovania"/>
        <w:spacing w:line="276" w:lineRule="auto"/>
        <w:rPr>
          <w:rFonts w:ascii="Times New Roman" w:hAnsi="Times New Roman"/>
          <w:sz w:val="24"/>
          <w:szCs w:val="24"/>
          <w:lang w:eastAsia="sk-SK"/>
        </w:rPr>
      </w:pPr>
    </w:p>
    <w:p w:rsidR="00B224C9" w:rsidRPr="00A2529C" w:rsidRDefault="00B224C9" w:rsidP="0028703B">
      <w:pPr>
        <w:pStyle w:val="Bezriadkovania"/>
        <w:spacing w:after="120" w:line="252" w:lineRule="auto"/>
        <w:ind w:firstLine="567"/>
        <w:rPr>
          <w:rFonts w:asciiTheme="minorHAnsi" w:hAnsiTheme="minorHAnsi"/>
          <w:sz w:val="24"/>
          <w:szCs w:val="24"/>
        </w:rPr>
      </w:pPr>
      <w:r w:rsidRPr="00A2529C">
        <w:rPr>
          <w:rFonts w:asciiTheme="minorHAnsi" w:hAnsiTheme="minorHAnsi"/>
          <w:sz w:val="24"/>
          <w:szCs w:val="24"/>
          <w:lang w:eastAsia="sk-SK"/>
        </w:rPr>
        <w:t>Bilaterálne dohody o spolupráci definujú rámec a tvoria východisko pre tvorivú spoluprácu pracovísk UKF a fakúlt, pričom rozsah aktivít bilaterálnej spolupráce možno vymedziť nasledovnými kľúčovými oblasťami:</w:t>
      </w:r>
    </w:p>
    <w:p w:rsidR="00B224C9" w:rsidRPr="00A2529C" w:rsidRDefault="00B224C9" w:rsidP="00F933E0">
      <w:pPr>
        <w:pStyle w:val="Bezriadkovania"/>
        <w:numPr>
          <w:ilvl w:val="0"/>
          <w:numId w:val="23"/>
        </w:numPr>
        <w:spacing w:after="120" w:line="252" w:lineRule="auto"/>
        <w:ind w:hanging="294"/>
        <w:rPr>
          <w:rFonts w:asciiTheme="minorHAnsi" w:hAnsiTheme="minorHAnsi"/>
          <w:sz w:val="24"/>
          <w:szCs w:val="24"/>
        </w:rPr>
      </w:pPr>
      <w:r w:rsidRPr="00A2529C">
        <w:rPr>
          <w:rFonts w:asciiTheme="minorHAnsi" w:hAnsiTheme="minorHAnsi"/>
          <w:sz w:val="24"/>
          <w:szCs w:val="24"/>
        </w:rPr>
        <w:t>zapojenie sa do spoločnej práce v oblasti vzdelávania a vedy,</w:t>
      </w:r>
    </w:p>
    <w:p w:rsidR="00B224C9" w:rsidRPr="00A2529C" w:rsidRDefault="00B224C9" w:rsidP="00F933E0">
      <w:pPr>
        <w:pStyle w:val="Bezriadkovania"/>
        <w:numPr>
          <w:ilvl w:val="0"/>
          <w:numId w:val="23"/>
        </w:numPr>
        <w:spacing w:after="120" w:line="252" w:lineRule="auto"/>
        <w:ind w:hanging="294"/>
        <w:rPr>
          <w:rFonts w:asciiTheme="minorHAnsi" w:hAnsiTheme="minorHAnsi"/>
          <w:sz w:val="24"/>
          <w:szCs w:val="24"/>
        </w:rPr>
      </w:pPr>
      <w:r w:rsidRPr="00A2529C">
        <w:rPr>
          <w:rFonts w:asciiTheme="minorHAnsi" w:hAnsiTheme="minorHAnsi"/>
          <w:sz w:val="24"/>
          <w:szCs w:val="24"/>
        </w:rPr>
        <w:t>vytvorenie potrebných podmienok pre výmenu pedagogických a výskumných pracovníkov a študentov,</w:t>
      </w:r>
    </w:p>
    <w:p w:rsidR="00B224C9" w:rsidRPr="00A2529C" w:rsidRDefault="00B224C9" w:rsidP="00F933E0">
      <w:pPr>
        <w:pStyle w:val="Bezriadkovania"/>
        <w:numPr>
          <w:ilvl w:val="0"/>
          <w:numId w:val="23"/>
        </w:numPr>
        <w:spacing w:after="120" w:line="252" w:lineRule="auto"/>
        <w:ind w:hanging="294"/>
        <w:rPr>
          <w:rFonts w:asciiTheme="minorHAnsi" w:hAnsiTheme="minorHAnsi"/>
          <w:sz w:val="24"/>
          <w:szCs w:val="24"/>
        </w:rPr>
      </w:pPr>
      <w:r w:rsidRPr="00A2529C">
        <w:rPr>
          <w:rFonts w:asciiTheme="minorHAnsi" w:hAnsiTheme="minorHAnsi"/>
          <w:sz w:val="24"/>
          <w:szCs w:val="24"/>
        </w:rPr>
        <w:t>vzájomná výmena vedeckých diel a výsledkov vedeckej práce,</w:t>
      </w:r>
    </w:p>
    <w:p w:rsidR="00B224C9" w:rsidRPr="00A2529C" w:rsidRDefault="00B224C9" w:rsidP="00F933E0">
      <w:pPr>
        <w:pStyle w:val="Bezriadkovania"/>
        <w:numPr>
          <w:ilvl w:val="0"/>
          <w:numId w:val="23"/>
        </w:numPr>
        <w:spacing w:after="120" w:line="252" w:lineRule="auto"/>
        <w:ind w:hanging="294"/>
        <w:rPr>
          <w:rFonts w:asciiTheme="minorHAnsi" w:hAnsiTheme="minorHAnsi"/>
          <w:sz w:val="24"/>
          <w:szCs w:val="24"/>
        </w:rPr>
      </w:pPr>
      <w:r w:rsidRPr="00A2529C">
        <w:rPr>
          <w:rFonts w:asciiTheme="minorHAnsi" w:hAnsiTheme="minorHAnsi"/>
          <w:sz w:val="24"/>
          <w:szCs w:val="24"/>
        </w:rPr>
        <w:t>spoločná vedecko-výskumná činnosť,</w:t>
      </w:r>
    </w:p>
    <w:p w:rsidR="00B224C9" w:rsidRPr="00A2529C" w:rsidRDefault="00B224C9" w:rsidP="00F933E0">
      <w:pPr>
        <w:pStyle w:val="Bezriadkovania"/>
        <w:numPr>
          <w:ilvl w:val="0"/>
          <w:numId w:val="23"/>
        </w:numPr>
        <w:spacing w:after="120" w:line="252" w:lineRule="auto"/>
        <w:ind w:hanging="294"/>
        <w:rPr>
          <w:rFonts w:asciiTheme="minorHAnsi" w:hAnsiTheme="minorHAnsi"/>
          <w:sz w:val="24"/>
          <w:szCs w:val="24"/>
        </w:rPr>
      </w:pPr>
      <w:r w:rsidRPr="00A2529C">
        <w:rPr>
          <w:rFonts w:asciiTheme="minorHAnsi" w:hAnsiTheme="minorHAnsi"/>
          <w:sz w:val="24"/>
          <w:szCs w:val="24"/>
        </w:rPr>
        <w:t>vzájomné publikovanie výsledkov vedeckej práce,</w:t>
      </w:r>
    </w:p>
    <w:p w:rsidR="00B224C9" w:rsidRPr="00A2529C" w:rsidRDefault="00B224C9" w:rsidP="00F933E0">
      <w:pPr>
        <w:pStyle w:val="Bezriadkovania"/>
        <w:numPr>
          <w:ilvl w:val="0"/>
          <w:numId w:val="23"/>
        </w:numPr>
        <w:spacing w:after="120" w:line="252" w:lineRule="auto"/>
        <w:ind w:hanging="294"/>
        <w:rPr>
          <w:rFonts w:asciiTheme="minorHAnsi" w:hAnsiTheme="minorHAnsi"/>
          <w:sz w:val="24"/>
          <w:szCs w:val="24"/>
        </w:rPr>
      </w:pPr>
      <w:r w:rsidRPr="00A2529C">
        <w:rPr>
          <w:rFonts w:asciiTheme="minorHAnsi" w:hAnsiTheme="minorHAnsi"/>
          <w:sz w:val="24"/>
          <w:szCs w:val="24"/>
        </w:rPr>
        <w:t>spolupráca na vedeckých projektoch,</w:t>
      </w:r>
    </w:p>
    <w:p w:rsidR="00B224C9" w:rsidRPr="00A2529C" w:rsidRDefault="00B224C9" w:rsidP="00F933E0">
      <w:pPr>
        <w:pStyle w:val="Bezriadkovania"/>
        <w:numPr>
          <w:ilvl w:val="0"/>
          <w:numId w:val="23"/>
        </w:numPr>
        <w:spacing w:after="120" w:line="252" w:lineRule="auto"/>
        <w:ind w:hanging="294"/>
        <w:rPr>
          <w:rFonts w:asciiTheme="minorHAnsi" w:hAnsiTheme="minorHAnsi"/>
          <w:sz w:val="24"/>
          <w:szCs w:val="24"/>
        </w:rPr>
      </w:pPr>
      <w:r w:rsidRPr="00A2529C">
        <w:rPr>
          <w:rFonts w:asciiTheme="minorHAnsi" w:hAnsiTheme="minorHAnsi"/>
          <w:sz w:val="24"/>
          <w:szCs w:val="24"/>
        </w:rPr>
        <w:t>spoločné organizovanie vedeckých podujatí (konferencií, seminárov, sympózií),</w:t>
      </w:r>
    </w:p>
    <w:p w:rsidR="00B224C9" w:rsidRPr="00A2529C" w:rsidRDefault="00B224C9" w:rsidP="00F933E0">
      <w:pPr>
        <w:pStyle w:val="Bezriadkovania"/>
        <w:numPr>
          <w:ilvl w:val="0"/>
          <w:numId w:val="23"/>
        </w:numPr>
        <w:spacing w:after="120" w:line="252" w:lineRule="auto"/>
        <w:ind w:hanging="294"/>
        <w:rPr>
          <w:rFonts w:asciiTheme="minorHAnsi" w:hAnsiTheme="minorHAnsi"/>
          <w:sz w:val="24"/>
          <w:szCs w:val="24"/>
        </w:rPr>
      </w:pPr>
      <w:r w:rsidRPr="00A2529C">
        <w:rPr>
          <w:rFonts w:asciiTheme="minorHAnsi" w:hAnsiTheme="minorHAnsi"/>
          <w:sz w:val="24"/>
          <w:szCs w:val="24"/>
        </w:rPr>
        <w:t xml:space="preserve">tvorba spoločných študijných programov (tzv. </w:t>
      </w:r>
      <w:r w:rsidRPr="00A2529C">
        <w:rPr>
          <w:rFonts w:asciiTheme="minorHAnsi" w:hAnsiTheme="minorHAnsi"/>
          <w:sz w:val="24"/>
          <w:szCs w:val="24"/>
          <w:lang w:val="en-GB"/>
        </w:rPr>
        <w:t>Joint Degree/Double Diploma</w:t>
      </w:r>
      <w:r w:rsidRPr="00A2529C">
        <w:rPr>
          <w:rFonts w:asciiTheme="minorHAnsi" w:hAnsiTheme="minorHAnsi"/>
          <w:sz w:val="24"/>
          <w:szCs w:val="24"/>
        </w:rPr>
        <w:t>).</w:t>
      </w:r>
    </w:p>
    <w:p w:rsidR="00B224C9" w:rsidRPr="00A2529C" w:rsidRDefault="00B224C9" w:rsidP="0028703B">
      <w:pPr>
        <w:pStyle w:val="Bezriadkovania"/>
        <w:spacing w:after="120" w:line="252" w:lineRule="auto"/>
        <w:ind w:firstLine="567"/>
        <w:rPr>
          <w:rFonts w:asciiTheme="minorHAnsi" w:hAnsiTheme="minorHAnsi"/>
          <w:sz w:val="24"/>
          <w:szCs w:val="24"/>
        </w:rPr>
      </w:pPr>
    </w:p>
    <w:p w:rsidR="00B224C9" w:rsidRPr="00A2529C" w:rsidRDefault="00B224C9" w:rsidP="0028703B">
      <w:pPr>
        <w:pStyle w:val="Bezriadkovania"/>
        <w:spacing w:after="120" w:line="252" w:lineRule="auto"/>
        <w:ind w:firstLine="567"/>
        <w:rPr>
          <w:rFonts w:asciiTheme="minorHAnsi" w:hAnsiTheme="minorHAnsi"/>
          <w:sz w:val="24"/>
          <w:szCs w:val="24"/>
          <w:highlight w:val="yellow"/>
        </w:rPr>
      </w:pPr>
      <w:r w:rsidRPr="00A2529C">
        <w:rPr>
          <w:rFonts w:asciiTheme="minorHAnsi" w:hAnsiTheme="minorHAnsi"/>
          <w:sz w:val="24"/>
          <w:szCs w:val="24"/>
        </w:rPr>
        <w:t>So zámerom ďalej prehlbovať a rozvíjať všestranné vedecké a pedagogické kontakty UKF priebežne kontrahuje nové bilaterálne dohody o spolupráci. K 31. 12. 2018 mala UKF podpísaných 68 celouniverzitných bilaterálnych dohôd o spolupráci s vysokoškolskými inštitúciami v zahraničí v nasledovných krajinách: 2 v Argentíne, 2 v Arménsku, 7 v Českej republike, 1 v Čile, 2 v Číne, 1 v Čiernej Hore, 5 v Gruzínsku, 3 v Kazachstane, 1 v Kirgizsku,</w:t>
      </w:r>
      <w:r w:rsidR="0028703B" w:rsidRPr="00A2529C">
        <w:rPr>
          <w:rFonts w:asciiTheme="minorHAnsi" w:hAnsiTheme="minorHAnsi"/>
          <w:sz w:val="24"/>
          <w:szCs w:val="24"/>
        </w:rPr>
        <w:br/>
      </w:r>
      <w:r w:rsidRPr="00A2529C">
        <w:rPr>
          <w:rFonts w:asciiTheme="minorHAnsi" w:hAnsiTheme="minorHAnsi"/>
          <w:sz w:val="24"/>
          <w:szCs w:val="24"/>
        </w:rPr>
        <w:t xml:space="preserve">1 v Macedónsku, 4 v Maďarsku, 3 v Nemecku, 7 v Poľsku, 2 v Rumunsku, 5 v Ruskej federácii, </w:t>
      </w:r>
      <w:r w:rsidRPr="00A2529C">
        <w:rPr>
          <w:rFonts w:asciiTheme="minorHAnsi" w:hAnsiTheme="minorHAnsi"/>
          <w:sz w:val="24"/>
          <w:szCs w:val="24"/>
        </w:rPr>
        <w:lastRenderedPageBreak/>
        <w:t xml:space="preserve">1 v San Marine, 3 v Srbsku, 1 v Sýrii, 1 v Španielsku, 2 v Tadžikistane, 1 v Taliansku, </w:t>
      </w:r>
      <w:r w:rsidR="0028703B" w:rsidRPr="00A2529C">
        <w:rPr>
          <w:rFonts w:asciiTheme="minorHAnsi" w:hAnsiTheme="minorHAnsi"/>
          <w:sz w:val="24"/>
          <w:szCs w:val="24"/>
        </w:rPr>
        <w:br/>
      </w:r>
      <w:r w:rsidRPr="00A2529C">
        <w:rPr>
          <w:rFonts w:asciiTheme="minorHAnsi" w:hAnsiTheme="minorHAnsi"/>
          <w:sz w:val="24"/>
          <w:szCs w:val="24"/>
        </w:rPr>
        <w:t>11 na Ukrajine a 2 v Uzbekistane.</w:t>
      </w:r>
    </w:p>
    <w:p w:rsidR="00B224C9" w:rsidRPr="00A2529C" w:rsidRDefault="00B224C9" w:rsidP="0028703B">
      <w:pPr>
        <w:pStyle w:val="Bezriadkovania"/>
        <w:spacing w:after="120" w:line="252" w:lineRule="auto"/>
        <w:ind w:firstLine="567"/>
        <w:rPr>
          <w:rFonts w:asciiTheme="minorHAnsi" w:hAnsiTheme="minorHAnsi"/>
          <w:bCs/>
          <w:sz w:val="24"/>
          <w:szCs w:val="24"/>
        </w:rPr>
      </w:pPr>
      <w:r w:rsidRPr="00A2529C">
        <w:rPr>
          <w:rFonts w:asciiTheme="minorHAnsi" w:hAnsiTheme="minorHAnsi"/>
          <w:bCs/>
          <w:sz w:val="24"/>
          <w:szCs w:val="24"/>
        </w:rPr>
        <w:t xml:space="preserve">V snahe podporovať medzinárodnú spoluprácu, získavať zahraničných odborníkov, hosťujúcich profesorov a lektorov, ako aj dynamizovať výmenu informácií a skúseností, UKF pravidelne prijíma na svojej pôde rôzne zahraničné návštevy. Celkovo bolo na UKF v roku 2018 prijatých (mimo mobilitných/štipendijných programov, medzinárodných projektov a bilaterálnych dohôd) 103 zahraničných osôb, ktorí na UKF strávili 235 dní. </w:t>
      </w:r>
    </w:p>
    <w:p w:rsidR="00B224C9" w:rsidRPr="00A2529C" w:rsidRDefault="00B224C9" w:rsidP="0028703B">
      <w:pPr>
        <w:spacing w:after="120"/>
        <w:ind w:firstLine="567"/>
        <w:rPr>
          <w:rFonts w:asciiTheme="minorHAnsi" w:hAnsiTheme="minorHAnsi"/>
          <w:sz w:val="24"/>
          <w:szCs w:val="24"/>
          <w:lang w:val="sk-SK" w:eastAsia="sk-SK"/>
        </w:rPr>
      </w:pPr>
      <w:r w:rsidRPr="00A2529C">
        <w:rPr>
          <w:rFonts w:asciiTheme="minorHAnsi" w:hAnsiTheme="minorHAnsi"/>
          <w:sz w:val="24"/>
          <w:szCs w:val="24"/>
          <w:lang w:val="sk-SK" w:eastAsia="sk-SK"/>
        </w:rPr>
        <w:t>UKF pokračuje v spolupráci so zahraničnými vysokoškolskými inštitúciami v rámci programu ERASMUS+ na základe bilaterálnych dohôd podpísaných za účelom realizácie akademickej výmeny študentov a pedagogických a nepedagogických zamestnancov vysokých škôl. K 31.</w:t>
      </w:r>
      <w:r w:rsidR="004A4017">
        <w:rPr>
          <w:rFonts w:asciiTheme="minorHAnsi" w:hAnsiTheme="minorHAnsi"/>
          <w:sz w:val="24"/>
          <w:szCs w:val="24"/>
          <w:lang w:val="sk-SK" w:eastAsia="sk-SK"/>
        </w:rPr>
        <w:t xml:space="preserve"> </w:t>
      </w:r>
      <w:r w:rsidRPr="00A2529C">
        <w:rPr>
          <w:rFonts w:asciiTheme="minorHAnsi" w:hAnsiTheme="minorHAnsi"/>
          <w:sz w:val="24"/>
          <w:szCs w:val="24"/>
          <w:lang w:val="sk-SK" w:eastAsia="sk-SK"/>
        </w:rPr>
        <w:t>12.</w:t>
      </w:r>
      <w:r w:rsidR="004A4017">
        <w:rPr>
          <w:rFonts w:asciiTheme="minorHAnsi" w:hAnsiTheme="minorHAnsi"/>
          <w:sz w:val="24"/>
          <w:szCs w:val="24"/>
          <w:lang w:val="sk-SK" w:eastAsia="sk-SK"/>
        </w:rPr>
        <w:t xml:space="preserve"> </w:t>
      </w:r>
      <w:r w:rsidRPr="00A2529C">
        <w:rPr>
          <w:rFonts w:asciiTheme="minorHAnsi" w:hAnsiTheme="minorHAnsi"/>
          <w:sz w:val="24"/>
          <w:szCs w:val="24"/>
          <w:lang w:val="sk-SK" w:eastAsia="sk-SK"/>
        </w:rPr>
        <w:t>2018 mala UKF uzavretých 408 bilaterálnych dohôd s vysokoškolskými inštitúciami v rámci programu Erasmus+ v krajinách EÚ a EHP. Najväčší podiel dohôd pripadal na FF</w:t>
      </w:r>
      <w:r w:rsidR="00A74E4B">
        <w:rPr>
          <w:rFonts w:asciiTheme="minorHAnsi" w:hAnsiTheme="minorHAnsi"/>
          <w:sz w:val="24"/>
          <w:szCs w:val="24"/>
          <w:lang w:val="sk-SK" w:eastAsia="sk-SK"/>
        </w:rPr>
        <w:t xml:space="preserve"> </w:t>
      </w:r>
      <w:r w:rsidRPr="00A2529C">
        <w:rPr>
          <w:rFonts w:asciiTheme="minorHAnsi" w:hAnsiTheme="minorHAnsi"/>
          <w:sz w:val="24"/>
          <w:szCs w:val="24"/>
          <w:lang w:val="sk-SK" w:eastAsia="sk-SK"/>
        </w:rPr>
        <w:t>(147), potom nasleduje PF (89), FPV (73), FSŠ (52) a FSVaZ (47). Okrem toho mala UKF podpísaných aj 12 Erasmus+ bilaterálnych dohôd s vysokoškolskými inštitúciami v Ruskej federácii, Bielorusku, Gruzínsku, Srbsku a na Ukrajine.</w:t>
      </w:r>
    </w:p>
    <w:p w:rsidR="00B224C9" w:rsidRPr="00A2529C" w:rsidRDefault="00B224C9" w:rsidP="0028703B">
      <w:pPr>
        <w:spacing w:after="120"/>
        <w:ind w:firstLine="567"/>
        <w:rPr>
          <w:rFonts w:ascii="Times New Roman" w:hAnsi="Times New Roman"/>
          <w:sz w:val="24"/>
          <w:szCs w:val="24"/>
          <w:lang w:val="sk-SK" w:eastAsia="sk-SK"/>
        </w:rPr>
      </w:pPr>
      <w:r w:rsidRPr="00A2529C">
        <w:rPr>
          <w:rFonts w:asciiTheme="minorHAnsi" w:hAnsiTheme="minorHAnsi"/>
          <w:sz w:val="24"/>
          <w:szCs w:val="24"/>
          <w:lang w:val="sk-SK" w:eastAsia="sk-SK"/>
        </w:rPr>
        <w:t xml:space="preserve">Bilaterálne dohody o spolupráci, ako aj bilaterálne Erasmus+ dohody sú pripravované </w:t>
      </w:r>
      <w:r w:rsidR="0028703B" w:rsidRPr="00A2529C">
        <w:rPr>
          <w:rFonts w:asciiTheme="minorHAnsi" w:hAnsiTheme="minorHAnsi"/>
          <w:sz w:val="24"/>
          <w:szCs w:val="24"/>
          <w:lang w:val="sk-SK" w:eastAsia="sk-SK"/>
        </w:rPr>
        <w:br/>
      </w:r>
      <w:r w:rsidRPr="00A2529C">
        <w:rPr>
          <w:rFonts w:asciiTheme="minorHAnsi" w:hAnsiTheme="minorHAnsi"/>
          <w:sz w:val="24"/>
          <w:szCs w:val="24"/>
          <w:lang w:val="sk-SK" w:eastAsia="sk-SK"/>
        </w:rPr>
        <w:t xml:space="preserve">a evidované na Oddelení pre medzinárodné vzťahy UKF, ktoré na základe nich (ale i v rámci bilaterálnych dohôd MŠVVŠ SR, SAIA, n.o. a rôznych ďalších výmenných štipendijných programov) administruje vysielanie a prijímanie študentov a zamestnancov UKF na rôzne mobility – štúdium, stáž, výučba, školenie, výskum a pod. Presné počty mobilít študentov </w:t>
      </w:r>
      <w:r w:rsidR="0028703B" w:rsidRPr="00A2529C">
        <w:rPr>
          <w:rFonts w:asciiTheme="minorHAnsi" w:hAnsiTheme="minorHAnsi"/>
          <w:sz w:val="24"/>
          <w:szCs w:val="24"/>
          <w:lang w:val="sk-SK" w:eastAsia="sk-SK"/>
        </w:rPr>
        <w:br/>
      </w:r>
      <w:r w:rsidRPr="00A2529C">
        <w:rPr>
          <w:rFonts w:asciiTheme="minorHAnsi" w:hAnsiTheme="minorHAnsi"/>
          <w:sz w:val="24"/>
          <w:szCs w:val="24"/>
          <w:lang w:val="sk-SK" w:eastAsia="sk-SK"/>
        </w:rPr>
        <w:t>za rok 2017 sú bližšie uvedené v kap. 3.3 a mobility zamestnancov v kap. 7.4.</w:t>
      </w:r>
      <w:r w:rsidR="00A74E4B">
        <w:rPr>
          <w:rFonts w:ascii="Times New Roman" w:hAnsi="Times New Roman"/>
          <w:sz w:val="24"/>
          <w:szCs w:val="24"/>
          <w:lang w:val="sk-SK" w:eastAsia="sk-SK"/>
        </w:rPr>
        <w:t xml:space="preserve"> </w:t>
      </w:r>
      <w:r w:rsidRPr="00A2529C">
        <w:rPr>
          <w:rFonts w:ascii="Times New Roman" w:hAnsi="Times New Roman"/>
          <w:sz w:val="24"/>
          <w:szCs w:val="24"/>
          <w:lang w:val="sk-SK" w:eastAsia="sk-SK"/>
        </w:rPr>
        <w:t xml:space="preserve"> </w:t>
      </w:r>
    </w:p>
    <w:p w:rsidR="008B3C30" w:rsidRPr="00A2529C" w:rsidRDefault="008B3C30" w:rsidP="008B3C30">
      <w:pPr>
        <w:ind w:firstLine="0"/>
        <w:rPr>
          <w:rFonts w:asciiTheme="minorHAnsi" w:hAnsiTheme="minorHAnsi"/>
          <w:sz w:val="24"/>
          <w:szCs w:val="24"/>
          <w:lang w:val="sk-SK" w:eastAsia="sk-SK"/>
        </w:rPr>
      </w:pPr>
    </w:p>
    <w:p w:rsidR="00DB709B" w:rsidRPr="00A2529C" w:rsidRDefault="00DB709B" w:rsidP="008B3C30">
      <w:pPr>
        <w:ind w:firstLine="0"/>
        <w:rPr>
          <w:rFonts w:asciiTheme="minorHAnsi" w:hAnsiTheme="minorHAnsi"/>
          <w:sz w:val="24"/>
          <w:szCs w:val="24"/>
          <w:lang w:val="sk-SK" w:eastAsia="sk-SK"/>
        </w:rPr>
      </w:pPr>
    </w:p>
    <w:p w:rsidR="00750A75" w:rsidRPr="00A2529C" w:rsidRDefault="00FC2C0C" w:rsidP="00FC2C0C">
      <w:pPr>
        <w:pStyle w:val="Nadpis2"/>
        <w:rPr>
          <w:rFonts w:eastAsiaTheme="minorEastAsia"/>
        </w:rPr>
      </w:pPr>
      <w:bookmarkStart w:id="157" w:name="_Toc447794113"/>
      <w:bookmarkStart w:id="158" w:name="_Toc9256202"/>
      <w:r w:rsidRPr="00A2529C">
        <w:t>Č</w:t>
      </w:r>
      <w:r w:rsidR="00750A75" w:rsidRPr="00A2529C">
        <w:t>lenstvo UKF v medzinárodných organizáciách</w:t>
      </w:r>
      <w:bookmarkEnd w:id="157"/>
      <w:bookmarkEnd w:id="158"/>
    </w:p>
    <w:p w:rsidR="008B3C30" w:rsidRPr="00A2529C" w:rsidRDefault="008B3C30" w:rsidP="00F7332D"/>
    <w:p w:rsidR="00B224C9" w:rsidRPr="00A2529C" w:rsidRDefault="00B224C9" w:rsidP="0028703B">
      <w:pPr>
        <w:pStyle w:val="Bezriadkovania"/>
        <w:spacing w:after="120" w:line="252" w:lineRule="auto"/>
        <w:ind w:firstLine="568"/>
        <w:rPr>
          <w:rFonts w:asciiTheme="minorHAnsi" w:hAnsiTheme="minorHAnsi"/>
          <w:sz w:val="24"/>
          <w:szCs w:val="24"/>
        </w:rPr>
      </w:pPr>
      <w:r w:rsidRPr="00A2529C">
        <w:rPr>
          <w:rFonts w:asciiTheme="minorHAnsi" w:hAnsiTheme="minorHAnsi"/>
          <w:sz w:val="24"/>
          <w:szCs w:val="24"/>
        </w:rPr>
        <w:t xml:space="preserve">Členstvo v medzinárodných organizáciách prináša možnosť získať cenné poznatky </w:t>
      </w:r>
      <w:r w:rsidRPr="00A2529C">
        <w:rPr>
          <w:rFonts w:asciiTheme="minorHAnsi" w:hAnsiTheme="minorHAnsi"/>
          <w:sz w:val="24"/>
          <w:szCs w:val="24"/>
        </w:rPr>
        <w:br/>
        <w:t xml:space="preserve">o trendoch vo vzdelávaní a vo výskume, nadväzovať a rozvíjať kontakty, prispievať </w:t>
      </w:r>
      <w:r w:rsidRPr="00A2529C">
        <w:rPr>
          <w:rFonts w:asciiTheme="minorHAnsi" w:hAnsiTheme="minorHAnsi"/>
          <w:sz w:val="24"/>
          <w:szCs w:val="24"/>
        </w:rPr>
        <w:br/>
        <w:t>k zvyšovaniu celkovej úrovne vysokoškolského vzdelávania, ako aj propagovať UKF v Nitre.</w:t>
      </w:r>
    </w:p>
    <w:p w:rsidR="00B224C9" w:rsidRPr="00A2529C" w:rsidRDefault="00B224C9" w:rsidP="0028703B">
      <w:pPr>
        <w:pStyle w:val="Bezriadkovania"/>
        <w:spacing w:after="120" w:line="252" w:lineRule="auto"/>
        <w:ind w:firstLine="568"/>
        <w:rPr>
          <w:rFonts w:asciiTheme="minorHAnsi" w:hAnsiTheme="minorHAnsi"/>
          <w:sz w:val="24"/>
          <w:szCs w:val="24"/>
        </w:rPr>
      </w:pPr>
      <w:r w:rsidRPr="00A2529C">
        <w:rPr>
          <w:rFonts w:asciiTheme="minorHAnsi" w:hAnsiTheme="minorHAnsi"/>
          <w:sz w:val="24"/>
          <w:szCs w:val="24"/>
        </w:rPr>
        <w:t xml:space="preserve">Prostredníctvom svojich akademických pracovníkov má UKF v Nitre zastúpenie </w:t>
      </w:r>
      <w:r w:rsidRPr="00A2529C">
        <w:rPr>
          <w:rFonts w:asciiTheme="minorHAnsi" w:hAnsiTheme="minorHAnsi"/>
          <w:sz w:val="24"/>
          <w:szCs w:val="24"/>
        </w:rPr>
        <w:br/>
        <w:t>vo viacerých významných medzinárodných organizáciách:</w:t>
      </w:r>
    </w:p>
    <w:p w:rsidR="00B224C9" w:rsidRPr="00A2529C" w:rsidRDefault="00B224C9" w:rsidP="00F933E0">
      <w:pPr>
        <w:numPr>
          <w:ilvl w:val="0"/>
          <w:numId w:val="24"/>
        </w:numPr>
        <w:autoSpaceDE w:val="0"/>
        <w:autoSpaceDN w:val="0"/>
        <w:adjustRightInd w:val="0"/>
        <w:spacing w:after="120"/>
        <w:rPr>
          <w:rFonts w:asciiTheme="minorHAnsi" w:hAnsiTheme="minorHAnsi"/>
          <w:sz w:val="24"/>
          <w:szCs w:val="24"/>
          <w:lang w:val="sk-SK"/>
        </w:rPr>
      </w:pPr>
      <w:r w:rsidRPr="00A2529C">
        <w:rPr>
          <w:rFonts w:asciiTheme="minorHAnsi" w:hAnsiTheme="minorHAnsi"/>
          <w:i/>
          <w:sz w:val="24"/>
          <w:szCs w:val="24"/>
        </w:rPr>
        <w:t xml:space="preserve">EUA – European University Association/ </w:t>
      </w:r>
      <w:r w:rsidRPr="00A2529C">
        <w:rPr>
          <w:rFonts w:asciiTheme="minorHAnsi" w:hAnsiTheme="minorHAnsi"/>
          <w:i/>
          <w:sz w:val="24"/>
          <w:szCs w:val="24"/>
          <w:lang w:val="sk-SK"/>
        </w:rPr>
        <w:t>Európska asociácia univerzít</w:t>
      </w:r>
      <w:r w:rsidR="00A74E4B">
        <w:rPr>
          <w:rFonts w:asciiTheme="minorHAnsi" w:hAnsiTheme="minorHAnsi"/>
          <w:sz w:val="24"/>
          <w:szCs w:val="24"/>
          <w:lang w:val="sk-SK"/>
        </w:rPr>
        <w:t xml:space="preserve"> </w:t>
      </w:r>
      <w:r w:rsidRPr="00A2529C">
        <w:rPr>
          <w:rFonts w:asciiTheme="minorHAnsi" w:hAnsiTheme="minorHAnsi"/>
          <w:sz w:val="24"/>
          <w:szCs w:val="24"/>
          <w:lang w:val="sk-SK"/>
        </w:rPr>
        <w:t xml:space="preserve">- poskytuje svojim členom platformu pre výmenu skúseností na základe participácie v projektoch, vzdelávacích a iných akciách, poskytuje im príležitosť ovplyvniť a kreovať budúcu politiku EÚ a iniciatívy v oblasti vzdelávania a výskumu (ich rozvoj, programy </w:t>
      </w:r>
      <w:r w:rsidR="0028703B" w:rsidRPr="00A2529C">
        <w:rPr>
          <w:rFonts w:asciiTheme="minorHAnsi" w:hAnsiTheme="minorHAnsi"/>
          <w:sz w:val="24"/>
          <w:szCs w:val="24"/>
          <w:lang w:val="sk-SK"/>
        </w:rPr>
        <w:br/>
      </w:r>
      <w:r w:rsidRPr="00A2529C">
        <w:rPr>
          <w:rFonts w:asciiTheme="minorHAnsi" w:hAnsiTheme="minorHAnsi"/>
          <w:sz w:val="24"/>
          <w:szCs w:val="24"/>
          <w:lang w:val="sk-SK"/>
        </w:rPr>
        <w:t>a nástroje financovania).</w:t>
      </w:r>
    </w:p>
    <w:p w:rsidR="00B224C9" w:rsidRPr="00A2529C" w:rsidRDefault="00B224C9" w:rsidP="00F933E0">
      <w:pPr>
        <w:pStyle w:val="Odsekzoznamu"/>
        <w:numPr>
          <w:ilvl w:val="0"/>
          <w:numId w:val="24"/>
        </w:numPr>
        <w:autoSpaceDE w:val="0"/>
        <w:autoSpaceDN w:val="0"/>
        <w:adjustRightInd w:val="0"/>
        <w:spacing w:after="120"/>
        <w:rPr>
          <w:rFonts w:asciiTheme="minorHAnsi" w:hAnsiTheme="minorHAnsi"/>
          <w:sz w:val="24"/>
          <w:szCs w:val="24"/>
          <w:lang w:val="sk-SK"/>
        </w:rPr>
      </w:pPr>
      <w:r w:rsidRPr="00A2529C">
        <w:rPr>
          <w:rFonts w:asciiTheme="minorHAnsi" w:hAnsiTheme="minorHAnsi"/>
          <w:i/>
          <w:sz w:val="24"/>
          <w:szCs w:val="24"/>
          <w:lang w:val="sk-SK"/>
        </w:rPr>
        <w:t>DRC - Danube Rector’s Conference – Podunajská rektorská konferencia</w:t>
      </w:r>
      <w:r w:rsidRPr="00A2529C">
        <w:rPr>
          <w:rFonts w:asciiTheme="minorHAnsi" w:hAnsiTheme="minorHAnsi"/>
          <w:sz w:val="24"/>
          <w:szCs w:val="24"/>
          <w:lang w:val="sk-SK"/>
        </w:rPr>
        <w:t xml:space="preserve"> je sieť približne 70 univerzít v regióne Dunaja, cieľom ktorej je zlepšovať výučbu a výskum v sektore vysokých škôl nachádzajúcich sa v danom regióne, podporovať spoluprácu medzi týmito inštitúciami na základe bilaterálnych a multilaterálnych kontaktov, ako bolo ustanovené na konferencii v Brijuni. Z praktického hľadiska organizuje konferencie, workshopy, letné školy a pomáha pri zapojení univerzít do projektov EÚ.</w:t>
      </w:r>
    </w:p>
    <w:p w:rsidR="00B224C9" w:rsidRPr="00A2529C" w:rsidRDefault="00B224C9" w:rsidP="00F933E0">
      <w:pPr>
        <w:pStyle w:val="Odsekzoznamu"/>
        <w:numPr>
          <w:ilvl w:val="0"/>
          <w:numId w:val="25"/>
        </w:numPr>
        <w:autoSpaceDE w:val="0"/>
        <w:autoSpaceDN w:val="0"/>
        <w:adjustRightInd w:val="0"/>
        <w:spacing w:after="120"/>
        <w:rPr>
          <w:rFonts w:asciiTheme="minorHAnsi" w:hAnsiTheme="minorHAnsi"/>
          <w:sz w:val="24"/>
          <w:szCs w:val="24"/>
          <w:lang w:val="sk-SK"/>
        </w:rPr>
      </w:pPr>
      <w:r w:rsidRPr="00A2529C">
        <w:rPr>
          <w:rFonts w:asciiTheme="minorHAnsi" w:hAnsiTheme="minorHAnsi"/>
          <w:i/>
          <w:sz w:val="24"/>
          <w:szCs w:val="24"/>
          <w:lang w:val="sk-SK"/>
        </w:rPr>
        <w:lastRenderedPageBreak/>
        <w:t>Magna Charta Observatory</w:t>
      </w:r>
      <w:r w:rsidR="00A74E4B">
        <w:rPr>
          <w:rFonts w:asciiTheme="minorHAnsi" w:hAnsiTheme="minorHAnsi"/>
          <w:sz w:val="24"/>
          <w:szCs w:val="24"/>
          <w:lang w:val="sk-SK"/>
        </w:rPr>
        <w:t xml:space="preserve"> </w:t>
      </w:r>
      <w:r w:rsidRPr="00A2529C">
        <w:rPr>
          <w:rFonts w:asciiTheme="minorHAnsi" w:hAnsiTheme="minorHAnsi"/>
          <w:sz w:val="24"/>
          <w:szCs w:val="24"/>
          <w:lang w:val="sk-SK"/>
        </w:rPr>
        <w:t xml:space="preserve">- stanovila si za cieľ zhromažďovanie informácií, názorov </w:t>
      </w:r>
      <w:r w:rsidR="006E5C2E">
        <w:rPr>
          <w:rFonts w:asciiTheme="minorHAnsi" w:hAnsiTheme="minorHAnsi"/>
          <w:sz w:val="24"/>
          <w:szCs w:val="24"/>
          <w:lang w:val="sk-SK"/>
        </w:rPr>
        <w:br/>
      </w:r>
      <w:r w:rsidRPr="00A2529C">
        <w:rPr>
          <w:rFonts w:asciiTheme="minorHAnsi" w:hAnsiTheme="minorHAnsi"/>
          <w:sz w:val="24"/>
          <w:szCs w:val="24"/>
          <w:lang w:val="sk-SK"/>
        </w:rPr>
        <w:t>a prípravu dokumentov na zachovanie a podporu fundamentálnych univerzitných hodnôt a práv zakotvených v Magna Charta Universitatum</w:t>
      </w:r>
    </w:p>
    <w:p w:rsidR="00B224C9" w:rsidRPr="00A2529C" w:rsidRDefault="00B224C9" w:rsidP="00F933E0">
      <w:pPr>
        <w:pStyle w:val="Odsekzoznamu"/>
        <w:numPr>
          <w:ilvl w:val="0"/>
          <w:numId w:val="25"/>
        </w:numPr>
        <w:autoSpaceDE w:val="0"/>
        <w:autoSpaceDN w:val="0"/>
        <w:adjustRightInd w:val="0"/>
        <w:spacing w:after="120"/>
        <w:rPr>
          <w:rFonts w:asciiTheme="minorHAnsi" w:hAnsiTheme="minorHAnsi"/>
          <w:sz w:val="24"/>
          <w:szCs w:val="24"/>
          <w:lang w:val="sk-SK"/>
        </w:rPr>
      </w:pPr>
      <w:r w:rsidRPr="00A2529C">
        <w:rPr>
          <w:rFonts w:asciiTheme="minorHAnsi" w:hAnsiTheme="minorHAnsi"/>
          <w:i/>
          <w:sz w:val="24"/>
          <w:szCs w:val="24"/>
          <w:lang w:val="sk-SK"/>
        </w:rPr>
        <w:t>EASSW - European Association of Schools of Social Work</w:t>
      </w:r>
      <w:r w:rsidRPr="00A2529C">
        <w:rPr>
          <w:rFonts w:asciiTheme="minorHAnsi" w:hAnsiTheme="minorHAnsi"/>
          <w:sz w:val="24"/>
          <w:szCs w:val="24"/>
          <w:lang w:val="sk-SK"/>
        </w:rPr>
        <w:t xml:space="preserve"> - asociácia podporuje rozvoj vzdelávania v oblasti sociálnej práce v rámci celej Európy, rozvíja štandardy </w:t>
      </w:r>
      <w:r w:rsidR="006E5C2E">
        <w:rPr>
          <w:rFonts w:asciiTheme="minorHAnsi" w:hAnsiTheme="minorHAnsi"/>
          <w:sz w:val="24"/>
          <w:szCs w:val="24"/>
          <w:lang w:val="sk-SK"/>
        </w:rPr>
        <w:br/>
      </w:r>
      <w:r w:rsidRPr="00A2529C">
        <w:rPr>
          <w:rFonts w:asciiTheme="minorHAnsi" w:hAnsiTheme="minorHAnsi"/>
          <w:sz w:val="24"/>
          <w:szCs w:val="24"/>
          <w:lang w:val="sk-SK"/>
        </w:rPr>
        <w:t xml:space="preserve">pre zvýšenie kvality vzdelávania v oblasti sociálnej práce, podporuje medzinárodnú výmenu, poskytuje fóra pre zdieľanie a výmenu výsledkov výskumu v oblasti sociálnej práce a možností štipendií. </w:t>
      </w:r>
    </w:p>
    <w:p w:rsidR="00B224C9" w:rsidRPr="00A2529C" w:rsidRDefault="00B224C9" w:rsidP="00F933E0">
      <w:pPr>
        <w:pStyle w:val="Odsekzoznamu"/>
        <w:numPr>
          <w:ilvl w:val="0"/>
          <w:numId w:val="25"/>
        </w:numPr>
        <w:autoSpaceDE w:val="0"/>
        <w:autoSpaceDN w:val="0"/>
        <w:adjustRightInd w:val="0"/>
        <w:spacing w:after="120"/>
        <w:rPr>
          <w:rFonts w:asciiTheme="minorHAnsi" w:hAnsiTheme="minorHAnsi"/>
          <w:sz w:val="24"/>
          <w:szCs w:val="24"/>
          <w:lang w:val="sk-SK"/>
        </w:rPr>
      </w:pPr>
      <w:r w:rsidRPr="00A2529C">
        <w:rPr>
          <w:rFonts w:asciiTheme="minorHAnsi" w:hAnsiTheme="minorHAnsi"/>
          <w:i/>
          <w:sz w:val="24"/>
          <w:szCs w:val="24"/>
          <w:lang w:val="sk-SK"/>
        </w:rPr>
        <w:t>ESN - Erasmus Student Network</w:t>
      </w:r>
      <w:r w:rsidRPr="00A2529C">
        <w:rPr>
          <w:rFonts w:asciiTheme="minorHAnsi" w:hAnsiTheme="minorHAnsi"/>
          <w:sz w:val="24"/>
          <w:szCs w:val="24"/>
          <w:lang w:val="sk-SK"/>
        </w:rPr>
        <w:t xml:space="preserve"> - veľká medzinárodná študentská organizácia, ktorej hlavnou myšlienkou je zabezpečenie príležitosti pre kultúrne porozumenie a osobný rozvoj zahraničných študentov v súlade so zásadou Students Helping Students (študenti pomáhajú študentom). </w:t>
      </w:r>
    </w:p>
    <w:p w:rsidR="00B224C9" w:rsidRPr="00A2529C" w:rsidRDefault="00B224C9" w:rsidP="00F933E0">
      <w:pPr>
        <w:pStyle w:val="Odsekzoznamu"/>
        <w:numPr>
          <w:ilvl w:val="0"/>
          <w:numId w:val="25"/>
        </w:numPr>
        <w:autoSpaceDE w:val="0"/>
        <w:autoSpaceDN w:val="0"/>
        <w:adjustRightInd w:val="0"/>
        <w:spacing w:after="120"/>
        <w:rPr>
          <w:rFonts w:asciiTheme="minorHAnsi" w:hAnsiTheme="minorHAnsi"/>
          <w:sz w:val="24"/>
          <w:szCs w:val="24"/>
          <w:lang w:val="sk-SK"/>
        </w:rPr>
      </w:pPr>
      <w:r w:rsidRPr="00A2529C">
        <w:rPr>
          <w:rFonts w:asciiTheme="minorHAnsi" w:hAnsiTheme="minorHAnsi"/>
          <w:i/>
          <w:sz w:val="24"/>
          <w:szCs w:val="24"/>
          <w:lang w:val="sk-SK"/>
        </w:rPr>
        <w:t>ICA - International Colored Gemstone Association</w:t>
      </w:r>
      <w:r w:rsidRPr="00A2529C">
        <w:rPr>
          <w:rFonts w:asciiTheme="minorHAnsi" w:hAnsiTheme="minorHAnsi"/>
          <w:sz w:val="24"/>
          <w:szCs w:val="24"/>
          <w:lang w:val="sk-SK"/>
        </w:rPr>
        <w:t xml:space="preserve"> - je to medzinárodná nezisková organizácia a jediná celosvetová inštitúcia vytvorená špeciálne na podporu globálneho priemyslu farebných drahokamov. ICA tvorí viac ako 600 odborníkov </w:t>
      </w:r>
      <w:r w:rsidR="0028703B" w:rsidRPr="00A2529C">
        <w:rPr>
          <w:rFonts w:asciiTheme="minorHAnsi" w:hAnsiTheme="minorHAnsi"/>
          <w:sz w:val="24"/>
          <w:szCs w:val="24"/>
          <w:lang w:val="sk-SK"/>
        </w:rPr>
        <w:br/>
      </w:r>
      <w:r w:rsidRPr="00A2529C">
        <w:rPr>
          <w:rFonts w:asciiTheme="minorHAnsi" w:hAnsiTheme="minorHAnsi"/>
          <w:sz w:val="24"/>
          <w:szCs w:val="24"/>
          <w:lang w:val="sk-SK"/>
        </w:rPr>
        <w:t>na drahokamy zo 47 krajín, ktorí sa venujú rozvíjaniu a podpore znalostí o farebných drahokamoch a ich ocenení.</w:t>
      </w:r>
    </w:p>
    <w:p w:rsidR="00B224C9" w:rsidRPr="00A2529C" w:rsidRDefault="00B224C9" w:rsidP="00F933E0">
      <w:pPr>
        <w:pStyle w:val="Odsekzoznamu"/>
        <w:numPr>
          <w:ilvl w:val="0"/>
          <w:numId w:val="25"/>
        </w:numPr>
        <w:autoSpaceDE w:val="0"/>
        <w:autoSpaceDN w:val="0"/>
        <w:adjustRightInd w:val="0"/>
        <w:spacing w:after="120"/>
        <w:rPr>
          <w:rFonts w:asciiTheme="minorHAnsi" w:hAnsiTheme="minorHAnsi"/>
          <w:sz w:val="24"/>
          <w:szCs w:val="24"/>
          <w:lang w:val="sk-SK"/>
        </w:rPr>
      </w:pPr>
      <w:r w:rsidRPr="00A2529C">
        <w:rPr>
          <w:rFonts w:asciiTheme="minorHAnsi" w:hAnsiTheme="minorHAnsi"/>
          <w:i/>
          <w:sz w:val="24"/>
          <w:szCs w:val="24"/>
          <w:lang w:val="sk-SK"/>
        </w:rPr>
        <w:t>TAUS - Translation Automation User Society</w:t>
      </w:r>
      <w:r w:rsidRPr="00A2529C">
        <w:rPr>
          <w:rFonts w:asciiTheme="minorHAnsi" w:hAnsiTheme="minorHAnsi"/>
          <w:sz w:val="24"/>
          <w:szCs w:val="24"/>
          <w:lang w:val="sk-SK"/>
        </w:rPr>
        <w:t xml:space="preserve"> - členstvo umožňuje prístup </w:t>
      </w:r>
      <w:r w:rsidR="0028703B" w:rsidRPr="00A2529C">
        <w:rPr>
          <w:rFonts w:asciiTheme="minorHAnsi" w:hAnsiTheme="minorHAnsi"/>
          <w:sz w:val="24"/>
          <w:szCs w:val="24"/>
          <w:lang w:val="sk-SK"/>
        </w:rPr>
        <w:br/>
      </w:r>
      <w:r w:rsidRPr="00A2529C">
        <w:rPr>
          <w:rFonts w:asciiTheme="minorHAnsi" w:hAnsiTheme="minorHAnsi"/>
          <w:sz w:val="24"/>
          <w:szCs w:val="24"/>
          <w:lang w:val="sk-SK"/>
        </w:rPr>
        <w:t xml:space="preserve">k informáciám a technológiám v oblasti automatizácii prekladu a predstavuje jeden </w:t>
      </w:r>
      <w:r w:rsidR="0028703B" w:rsidRPr="00A2529C">
        <w:rPr>
          <w:rFonts w:asciiTheme="minorHAnsi" w:hAnsiTheme="minorHAnsi"/>
          <w:sz w:val="24"/>
          <w:szCs w:val="24"/>
          <w:lang w:val="sk-SK"/>
        </w:rPr>
        <w:br/>
      </w:r>
      <w:r w:rsidRPr="00A2529C">
        <w:rPr>
          <w:rFonts w:asciiTheme="minorHAnsi" w:hAnsiTheme="minorHAnsi"/>
          <w:sz w:val="24"/>
          <w:szCs w:val="24"/>
          <w:lang w:val="sk-SK"/>
        </w:rPr>
        <w:t xml:space="preserve">z hlavných vedomostných zdrojov pre výskum v tejto rýchlo sa rozvíjajúcej časti prekladateľského priemyslu. Členstvo umožňuje využívať databázy a výskumy TAUS </w:t>
      </w:r>
      <w:r w:rsidR="0028703B" w:rsidRPr="00A2529C">
        <w:rPr>
          <w:rFonts w:asciiTheme="minorHAnsi" w:hAnsiTheme="minorHAnsi"/>
          <w:sz w:val="24"/>
          <w:szCs w:val="24"/>
          <w:lang w:val="sk-SK"/>
        </w:rPr>
        <w:br/>
      </w:r>
      <w:r w:rsidRPr="00A2529C">
        <w:rPr>
          <w:rFonts w:asciiTheme="minorHAnsi" w:hAnsiTheme="minorHAnsi"/>
          <w:sz w:val="24"/>
          <w:szCs w:val="24"/>
          <w:lang w:val="sk-SK"/>
        </w:rPr>
        <w:t xml:space="preserve">v rámci výskumných projektov zameraných najmä na hodnotenie strojového prekladu nástrojom „Dynamického hodnotenia kvality“ (DQF, Dynamic Quality Framework). </w:t>
      </w:r>
    </w:p>
    <w:p w:rsidR="00B224C9" w:rsidRPr="00A2529C" w:rsidRDefault="00B224C9" w:rsidP="00F933E0">
      <w:pPr>
        <w:pStyle w:val="Odsekzoznamu"/>
        <w:numPr>
          <w:ilvl w:val="0"/>
          <w:numId w:val="25"/>
        </w:numPr>
        <w:autoSpaceDE w:val="0"/>
        <w:autoSpaceDN w:val="0"/>
        <w:adjustRightInd w:val="0"/>
        <w:spacing w:after="120"/>
        <w:rPr>
          <w:rFonts w:asciiTheme="minorHAnsi" w:hAnsiTheme="minorHAnsi"/>
          <w:sz w:val="24"/>
          <w:szCs w:val="24"/>
          <w:lang w:val="sk-SK"/>
        </w:rPr>
      </w:pPr>
      <w:r w:rsidRPr="00A2529C">
        <w:rPr>
          <w:rFonts w:asciiTheme="minorHAnsi" w:hAnsiTheme="minorHAnsi"/>
          <w:i/>
          <w:sz w:val="24"/>
          <w:szCs w:val="24"/>
          <w:lang w:val="sk-SK"/>
        </w:rPr>
        <w:t xml:space="preserve">AUF - </w:t>
      </w:r>
      <w:r w:rsidRPr="00A2529C">
        <w:rPr>
          <w:rFonts w:asciiTheme="minorHAnsi" w:hAnsiTheme="minorHAnsi"/>
          <w:i/>
          <w:sz w:val="24"/>
          <w:szCs w:val="24"/>
          <w:lang w:val="fr-FR"/>
        </w:rPr>
        <w:t>Agence Universitaire de la Francophonie</w:t>
      </w:r>
      <w:r w:rsidRPr="00A2529C">
        <w:rPr>
          <w:rFonts w:asciiTheme="minorHAnsi" w:hAnsiTheme="minorHAnsi"/>
          <w:sz w:val="24"/>
          <w:szCs w:val="24"/>
          <w:lang w:val="sk-SK"/>
        </w:rPr>
        <w:t xml:space="preserve"> - prispieva k vytváraniu vedeckého priestoru vo francúzštine a po celom svete združuje vysokoškolské a výskumné inštitúcie. Členstvo v agentúre prináša spoluprácu s frankofónnymi akademickými partnermi po celom svete. AUF ponúka služby pre študentov, lektorov a výskumných pracovníkov, vrátane financovania mobility, prístup k on-line študijným odborom </w:t>
      </w:r>
      <w:r w:rsidR="0028703B" w:rsidRPr="00A2529C">
        <w:rPr>
          <w:rFonts w:asciiTheme="minorHAnsi" w:hAnsiTheme="minorHAnsi"/>
          <w:sz w:val="24"/>
          <w:szCs w:val="24"/>
          <w:lang w:val="sk-SK"/>
        </w:rPr>
        <w:br/>
      </w:r>
      <w:r w:rsidRPr="00A2529C">
        <w:rPr>
          <w:rFonts w:asciiTheme="minorHAnsi" w:hAnsiTheme="minorHAnsi"/>
          <w:sz w:val="24"/>
          <w:szCs w:val="24"/>
          <w:lang w:val="sk-SK"/>
        </w:rPr>
        <w:t xml:space="preserve">a podporu výskumných projektov. Agentúra takisto podporuje inštitúcie, ktoré prechádzajú modernizáciou (upgrade systémov riadenia; seba hodnotiace </w:t>
      </w:r>
      <w:r w:rsidR="0028703B" w:rsidRPr="00A2529C">
        <w:rPr>
          <w:rFonts w:asciiTheme="minorHAnsi" w:hAnsiTheme="minorHAnsi"/>
          <w:sz w:val="24"/>
          <w:szCs w:val="24"/>
          <w:lang w:val="sk-SK"/>
        </w:rPr>
        <w:br/>
      </w:r>
      <w:r w:rsidRPr="00A2529C">
        <w:rPr>
          <w:rFonts w:asciiTheme="minorHAnsi" w:hAnsiTheme="minorHAnsi"/>
          <w:sz w:val="24"/>
          <w:szCs w:val="24"/>
          <w:lang w:val="sk-SK"/>
        </w:rPr>
        <w:t>a hodnotiace programy...).</w:t>
      </w:r>
      <w:r w:rsidR="00A74E4B">
        <w:rPr>
          <w:rFonts w:asciiTheme="minorHAnsi" w:hAnsiTheme="minorHAnsi"/>
          <w:sz w:val="24"/>
          <w:szCs w:val="24"/>
          <w:lang w:val="sk-SK"/>
        </w:rPr>
        <w:t xml:space="preserve"> </w:t>
      </w:r>
    </w:p>
    <w:p w:rsidR="00B224C9" w:rsidRPr="00A2529C" w:rsidRDefault="00A555C0" w:rsidP="00F933E0">
      <w:pPr>
        <w:pStyle w:val="Odsekzoznamu"/>
        <w:numPr>
          <w:ilvl w:val="0"/>
          <w:numId w:val="25"/>
        </w:numPr>
        <w:autoSpaceDE w:val="0"/>
        <w:autoSpaceDN w:val="0"/>
        <w:adjustRightInd w:val="0"/>
        <w:spacing w:after="120"/>
        <w:rPr>
          <w:rFonts w:asciiTheme="minorHAnsi" w:hAnsiTheme="minorHAnsi"/>
          <w:sz w:val="24"/>
          <w:szCs w:val="24"/>
          <w:lang w:val="sk-SK"/>
        </w:rPr>
      </w:pPr>
      <w:hyperlink r:id="rId75" w:tgtFrame="_blank" w:history="1">
        <w:r w:rsidR="00B224C9" w:rsidRPr="00A2529C">
          <w:rPr>
            <w:rFonts w:asciiTheme="minorHAnsi" w:hAnsiTheme="minorHAnsi"/>
            <w:i/>
            <w:sz w:val="24"/>
            <w:szCs w:val="24"/>
            <w:lang w:val="fr-FR"/>
          </w:rPr>
          <w:t>Evropská kulturní stezka sv. Cyrila a Metoděje</w:t>
        </w:r>
      </w:hyperlink>
      <w:r w:rsidR="00B224C9" w:rsidRPr="00A2529C">
        <w:rPr>
          <w:rFonts w:asciiTheme="minorHAnsi" w:hAnsiTheme="minorHAnsi"/>
          <w:sz w:val="24"/>
          <w:szCs w:val="24"/>
          <w:lang w:val="sk-SK"/>
        </w:rPr>
        <w:t xml:space="preserve"> – svojimi aktivitami podporuje zviditeľnenie a zachovanie živého cyrilo-metodského odkazu, podporuje kresťanské korene a hodnoty založené na rešpektovaní a dialógu medzi ľuďmi rozličných kultúr </w:t>
      </w:r>
      <w:r w:rsidR="0028703B" w:rsidRPr="00A2529C">
        <w:rPr>
          <w:rFonts w:asciiTheme="minorHAnsi" w:hAnsiTheme="minorHAnsi"/>
          <w:sz w:val="24"/>
          <w:szCs w:val="24"/>
          <w:lang w:val="sk-SK"/>
        </w:rPr>
        <w:br/>
      </w:r>
      <w:r w:rsidR="00B224C9" w:rsidRPr="00A2529C">
        <w:rPr>
          <w:rFonts w:asciiTheme="minorHAnsi" w:hAnsiTheme="minorHAnsi"/>
          <w:sz w:val="24"/>
          <w:szCs w:val="24"/>
          <w:lang w:val="sk-SK"/>
        </w:rPr>
        <w:t xml:space="preserve">a vierovyznania. Stezka prepája významné miesta a inštitúcie prezentujúce stále aktuálny odkaz sv. Cyrila a Metoda a ich nasledovníkov prostredníctvom pestrej palety produktov kultúrno-vzdelávacieho a pútnického turizmu. </w:t>
      </w:r>
    </w:p>
    <w:p w:rsidR="00B224C9" w:rsidRPr="00A2529C" w:rsidRDefault="00A555C0" w:rsidP="00F933E0">
      <w:pPr>
        <w:pStyle w:val="Odsekzoznamu"/>
        <w:numPr>
          <w:ilvl w:val="0"/>
          <w:numId w:val="25"/>
        </w:numPr>
        <w:autoSpaceDE w:val="0"/>
        <w:autoSpaceDN w:val="0"/>
        <w:adjustRightInd w:val="0"/>
        <w:spacing w:after="120"/>
        <w:rPr>
          <w:rFonts w:asciiTheme="minorHAnsi" w:hAnsiTheme="minorHAnsi"/>
          <w:sz w:val="24"/>
          <w:szCs w:val="24"/>
          <w:lang w:val="sk-SK"/>
        </w:rPr>
      </w:pPr>
      <w:hyperlink r:id="rId76" w:tgtFrame="_blank" w:history="1">
        <w:r w:rsidR="00B224C9" w:rsidRPr="00A2529C">
          <w:rPr>
            <w:rFonts w:asciiTheme="minorHAnsi" w:hAnsiTheme="minorHAnsi"/>
            <w:i/>
            <w:sz w:val="24"/>
            <w:szCs w:val="24"/>
            <w:lang w:val="fr-FR"/>
          </w:rPr>
          <w:t>Baltic University Programme</w:t>
        </w:r>
      </w:hyperlink>
      <w:r w:rsidR="00B224C9" w:rsidRPr="00A2529C">
        <w:rPr>
          <w:rFonts w:asciiTheme="minorHAnsi" w:hAnsiTheme="minorHAnsi"/>
          <w:sz w:val="24"/>
          <w:szCs w:val="24"/>
          <w:lang w:val="sk-SK"/>
        </w:rPr>
        <w:t xml:space="preserve"> – Program Baltskej univerzity (BUP) sa zameriava </w:t>
      </w:r>
      <w:r w:rsidR="0028703B" w:rsidRPr="00A2529C">
        <w:rPr>
          <w:rFonts w:asciiTheme="minorHAnsi" w:hAnsiTheme="minorHAnsi"/>
          <w:sz w:val="24"/>
          <w:szCs w:val="24"/>
          <w:lang w:val="sk-SK"/>
        </w:rPr>
        <w:br/>
      </w:r>
      <w:r w:rsidR="00B224C9" w:rsidRPr="00A2529C">
        <w:rPr>
          <w:rFonts w:asciiTheme="minorHAnsi" w:hAnsiTheme="minorHAnsi"/>
          <w:sz w:val="24"/>
          <w:szCs w:val="24"/>
          <w:lang w:val="sk-SK"/>
        </w:rPr>
        <w:t xml:space="preserve">na otázky trvalo udržateľného rozvoja, ochrany životného prostredia a demokracie </w:t>
      </w:r>
      <w:r w:rsidR="0028703B" w:rsidRPr="00A2529C">
        <w:rPr>
          <w:rFonts w:asciiTheme="minorHAnsi" w:hAnsiTheme="minorHAnsi"/>
          <w:sz w:val="24"/>
          <w:szCs w:val="24"/>
          <w:lang w:val="sk-SK"/>
        </w:rPr>
        <w:br/>
      </w:r>
      <w:r w:rsidR="00B224C9" w:rsidRPr="00A2529C">
        <w:rPr>
          <w:rFonts w:asciiTheme="minorHAnsi" w:hAnsiTheme="minorHAnsi"/>
          <w:sz w:val="24"/>
          <w:szCs w:val="24"/>
          <w:lang w:val="sk-SK"/>
        </w:rPr>
        <w:t>v regióne Baltského mora, ktoré rieši prostredníctvom rozvoja vysokoškolských kurzov zameraných na dané témy, podporou aktivít interdisciplinárnej výskumnej spolupráce a účasťou na transdisciplinárnych projektoch v spolupráci s úradmi, obcami a inými.</w:t>
      </w:r>
    </w:p>
    <w:p w:rsidR="00B224C9" w:rsidRPr="00A2529C" w:rsidRDefault="00B224C9" w:rsidP="00F933E0">
      <w:pPr>
        <w:pStyle w:val="Odsekzoznamu"/>
        <w:numPr>
          <w:ilvl w:val="0"/>
          <w:numId w:val="25"/>
        </w:numPr>
        <w:autoSpaceDE w:val="0"/>
        <w:autoSpaceDN w:val="0"/>
        <w:adjustRightInd w:val="0"/>
        <w:spacing w:after="120"/>
        <w:rPr>
          <w:rFonts w:asciiTheme="minorHAnsi" w:hAnsiTheme="minorHAnsi"/>
          <w:sz w:val="24"/>
          <w:szCs w:val="24"/>
          <w:lang w:val="sk-SK"/>
        </w:rPr>
      </w:pPr>
      <w:r w:rsidRPr="00A2529C">
        <w:rPr>
          <w:rFonts w:asciiTheme="minorHAnsi" w:hAnsiTheme="minorHAnsi"/>
          <w:i/>
          <w:sz w:val="24"/>
          <w:szCs w:val="24"/>
          <w:lang w:val="fr-FR"/>
        </w:rPr>
        <w:t xml:space="preserve">SocNet98 – European Network of Universities/Schools of Social Work - </w:t>
      </w:r>
      <w:r w:rsidRPr="00A2529C">
        <w:rPr>
          <w:rFonts w:asciiTheme="minorHAnsi" w:hAnsiTheme="minorHAnsi"/>
          <w:sz w:val="24"/>
          <w:szCs w:val="24"/>
          <w:lang w:val="fr-FR"/>
        </w:rPr>
        <w:t>i</w:t>
      </w:r>
      <w:r w:rsidRPr="00A2529C">
        <w:rPr>
          <w:rFonts w:asciiTheme="minorHAnsi" w:hAnsiTheme="minorHAnsi"/>
          <w:sz w:val="24"/>
          <w:szCs w:val="24"/>
          <w:lang w:val="sk-SK"/>
        </w:rPr>
        <w:t xml:space="preserve">de o sieť fakúlt zameraných na výučbu sociálnej práce v rámci bývalého európskeho programu LLP/Erasmus. SocNet riadi výmenné pobyty lektorov a študentov na individuálnej </w:t>
      </w:r>
      <w:r w:rsidR="0028703B" w:rsidRPr="00A2529C">
        <w:rPr>
          <w:rFonts w:asciiTheme="minorHAnsi" w:hAnsiTheme="minorHAnsi"/>
          <w:sz w:val="24"/>
          <w:szCs w:val="24"/>
          <w:lang w:val="sk-SK"/>
        </w:rPr>
        <w:br/>
      </w:r>
      <w:r w:rsidRPr="00A2529C">
        <w:rPr>
          <w:rFonts w:asciiTheme="minorHAnsi" w:hAnsiTheme="minorHAnsi"/>
          <w:sz w:val="24"/>
          <w:szCs w:val="24"/>
          <w:lang w:val="sk-SK"/>
        </w:rPr>
        <w:lastRenderedPageBreak/>
        <w:t xml:space="preserve">a bilaterálnej úrovni, vytvára pracovnú platformu pre partnerov v sieti, ktorí spolupracujú najmä v rámci programu Erasmus a pokrýva relevantné aspekty sociálnej práce prostredníctvom organizovania a účasti na medzinárodných týždňoch univerzít. </w:t>
      </w:r>
    </w:p>
    <w:p w:rsidR="00B224C9" w:rsidRPr="00A2529C" w:rsidRDefault="00B224C9" w:rsidP="0028703B">
      <w:pPr>
        <w:autoSpaceDE w:val="0"/>
        <w:autoSpaceDN w:val="0"/>
        <w:adjustRightInd w:val="0"/>
        <w:spacing w:after="120"/>
        <w:ind w:firstLine="567"/>
        <w:rPr>
          <w:rFonts w:asciiTheme="minorHAnsi" w:hAnsiTheme="minorHAnsi"/>
          <w:sz w:val="24"/>
          <w:szCs w:val="24"/>
          <w:lang w:val="sk-SK"/>
        </w:rPr>
      </w:pPr>
      <w:r w:rsidRPr="00A2529C">
        <w:rPr>
          <w:rFonts w:asciiTheme="minorHAnsi" w:hAnsiTheme="minorHAnsi"/>
          <w:sz w:val="24"/>
          <w:szCs w:val="24"/>
          <w:lang w:val="sk-SK"/>
        </w:rPr>
        <w:t xml:space="preserve">Vedecko-pedagogickí a vedeckí zamestnanci UKF boli v roku 2018 členmi </w:t>
      </w:r>
      <w:r w:rsidR="0028703B" w:rsidRPr="00A2529C">
        <w:rPr>
          <w:rFonts w:asciiTheme="minorHAnsi" w:hAnsiTheme="minorHAnsi"/>
          <w:sz w:val="24"/>
          <w:szCs w:val="24"/>
          <w:lang w:val="sk-SK"/>
        </w:rPr>
        <w:br/>
      </w:r>
      <w:r w:rsidRPr="00A2529C">
        <w:rPr>
          <w:rFonts w:asciiTheme="minorHAnsi" w:hAnsiTheme="minorHAnsi"/>
          <w:sz w:val="24"/>
          <w:szCs w:val="24"/>
          <w:lang w:val="sk-SK"/>
        </w:rPr>
        <w:t>739 medzinárodných organizácií (vrátane redakčných rád),</w:t>
      </w:r>
      <w:r w:rsidR="00A74E4B">
        <w:rPr>
          <w:rFonts w:asciiTheme="minorHAnsi" w:hAnsiTheme="minorHAnsi"/>
          <w:sz w:val="24"/>
          <w:szCs w:val="24"/>
          <w:lang w:val="sk-SK"/>
        </w:rPr>
        <w:t xml:space="preserve"> </w:t>
      </w:r>
      <w:r w:rsidRPr="00A2529C">
        <w:rPr>
          <w:rFonts w:asciiTheme="minorHAnsi" w:hAnsiTheme="minorHAnsi"/>
          <w:sz w:val="24"/>
          <w:szCs w:val="24"/>
          <w:lang w:val="sk-SK"/>
        </w:rPr>
        <w:t xml:space="preserve">z toho z FF v 391, z FPV v 157, </w:t>
      </w:r>
      <w:r w:rsidR="0028703B" w:rsidRPr="00A2529C">
        <w:rPr>
          <w:rFonts w:asciiTheme="minorHAnsi" w:hAnsiTheme="minorHAnsi"/>
          <w:sz w:val="24"/>
          <w:szCs w:val="24"/>
          <w:lang w:val="sk-SK"/>
        </w:rPr>
        <w:br/>
      </w:r>
      <w:r w:rsidRPr="00A2529C">
        <w:rPr>
          <w:rFonts w:asciiTheme="minorHAnsi" w:hAnsiTheme="minorHAnsi"/>
          <w:sz w:val="24"/>
          <w:szCs w:val="24"/>
          <w:lang w:val="sk-SK"/>
        </w:rPr>
        <w:t>z FSŠ v 116, z PF v 50 a z FSVaZ v 25 medzinárodných organizáciách a redakčných radách.</w:t>
      </w:r>
    </w:p>
    <w:p w:rsidR="00B224C9" w:rsidRPr="00A2529C" w:rsidRDefault="00B224C9" w:rsidP="00B224C9">
      <w:pPr>
        <w:autoSpaceDE w:val="0"/>
        <w:autoSpaceDN w:val="0"/>
        <w:adjustRightInd w:val="0"/>
        <w:spacing w:before="100" w:beforeAutospacing="1" w:after="0" w:afterAutospacing="1"/>
        <w:ind w:firstLine="0"/>
        <w:rPr>
          <w:rFonts w:ascii="Times New Roman" w:hAnsi="Times New Roman"/>
          <w:sz w:val="24"/>
          <w:szCs w:val="24"/>
          <w:lang w:val="sk-SK"/>
        </w:rPr>
      </w:pPr>
      <w:r w:rsidRPr="00A2529C">
        <w:rPr>
          <w:rFonts w:ascii="Times New Roman" w:hAnsi="Times New Roman"/>
          <w:sz w:val="24"/>
          <w:szCs w:val="24"/>
          <w:lang w:val="sk-SK"/>
        </w:rPr>
        <w:t xml:space="preserve"> </w:t>
      </w:r>
    </w:p>
    <w:p w:rsidR="0023235C" w:rsidRPr="00A2529C" w:rsidRDefault="0023235C" w:rsidP="00B224C9">
      <w:pPr>
        <w:autoSpaceDE w:val="0"/>
        <w:autoSpaceDN w:val="0"/>
        <w:adjustRightInd w:val="0"/>
        <w:spacing w:before="100" w:beforeAutospacing="1" w:after="0" w:afterAutospacing="1"/>
        <w:ind w:firstLine="0"/>
        <w:rPr>
          <w:rFonts w:ascii="Times New Roman" w:hAnsi="Times New Roman"/>
          <w:sz w:val="24"/>
          <w:szCs w:val="24"/>
          <w:lang w:val="sk-SK"/>
        </w:rPr>
      </w:pPr>
    </w:p>
    <w:p w:rsidR="0023235C" w:rsidRPr="00A2529C" w:rsidRDefault="0023235C" w:rsidP="00B224C9">
      <w:pPr>
        <w:autoSpaceDE w:val="0"/>
        <w:autoSpaceDN w:val="0"/>
        <w:adjustRightInd w:val="0"/>
        <w:spacing w:before="100" w:beforeAutospacing="1" w:after="0" w:afterAutospacing="1"/>
        <w:ind w:firstLine="0"/>
        <w:rPr>
          <w:rFonts w:ascii="Times New Roman" w:hAnsi="Times New Roman"/>
          <w:sz w:val="24"/>
          <w:szCs w:val="24"/>
          <w:lang w:val="sk-SK"/>
        </w:rPr>
      </w:pPr>
    </w:p>
    <w:p w:rsidR="0023235C" w:rsidRPr="00A2529C" w:rsidRDefault="0023235C" w:rsidP="00B224C9">
      <w:pPr>
        <w:autoSpaceDE w:val="0"/>
        <w:autoSpaceDN w:val="0"/>
        <w:adjustRightInd w:val="0"/>
        <w:spacing w:before="100" w:beforeAutospacing="1" w:after="0" w:afterAutospacing="1"/>
        <w:ind w:firstLine="0"/>
        <w:rPr>
          <w:rFonts w:ascii="Times New Roman" w:hAnsi="Times New Roman"/>
          <w:sz w:val="24"/>
          <w:szCs w:val="24"/>
          <w:lang w:val="sk-SK"/>
        </w:rPr>
      </w:pPr>
    </w:p>
    <w:p w:rsidR="0023235C" w:rsidRPr="00A2529C" w:rsidRDefault="0023235C" w:rsidP="00B224C9">
      <w:pPr>
        <w:autoSpaceDE w:val="0"/>
        <w:autoSpaceDN w:val="0"/>
        <w:adjustRightInd w:val="0"/>
        <w:spacing w:before="100" w:beforeAutospacing="1" w:after="0" w:afterAutospacing="1"/>
        <w:ind w:firstLine="0"/>
        <w:rPr>
          <w:rFonts w:ascii="Times New Roman" w:hAnsi="Times New Roman"/>
          <w:sz w:val="24"/>
          <w:szCs w:val="24"/>
          <w:lang w:val="sk-SK"/>
        </w:rPr>
      </w:pPr>
    </w:p>
    <w:p w:rsidR="0023235C" w:rsidRPr="00A2529C" w:rsidRDefault="0023235C"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AA2712" w:rsidRPr="00A2529C" w:rsidRDefault="00AA2712"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AA2712" w:rsidRPr="00A2529C" w:rsidRDefault="00AA2712"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28703B" w:rsidRPr="00A2529C" w:rsidRDefault="0028703B"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AA2712" w:rsidRDefault="00AA2712"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536663" w:rsidRDefault="00536663"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536663" w:rsidRPr="00A2529C" w:rsidRDefault="00536663"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AA2712" w:rsidRPr="00A2529C" w:rsidRDefault="00AA2712"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AA2712" w:rsidRPr="00A2529C" w:rsidRDefault="00AA2712"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AA2712" w:rsidRDefault="00AA2712"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CF19A3" w:rsidRDefault="00CF19A3"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CF19A3" w:rsidRPr="00A2529C" w:rsidRDefault="00CF19A3"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AA2712" w:rsidRPr="00A2529C" w:rsidRDefault="00AA2712" w:rsidP="0023235C">
      <w:pPr>
        <w:autoSpaceDE w:val="0"/>
        <w:autoSpaceDN w:val="0"/>
        <w:adjustRightInd w:val="0"/>
        <w:spacing w:before="100" w:beforeAutospacing="1" w:after="100" w:afterAutospacing="1"/>
        <w:ind w:firstLine="0"/>
        <w:rPr>
          <w:rFonts w:ascii="Times New Roman" w:hAnsi="Times New Roman"/>
          <w:sz w:val="24"/>
          <w:szCs w:val="24"/>
          <w:lang w:val="sk-SK"/>
        </w:rPr>
      </w:pPr>
    </w:p>
    <w:p w:rsidR="00B224C9" w:rsidRPr="00A2529C" w:rsidRDefault="00B224C9" w:rsidP="00B224C9">
      <w:pPr>
        <w:pStyle w:val="Textkomentra"/>
        <w:ind w:firstLine="0"/>
        <w:jc w:val="left"/>
        <w:rPr>
          <w:lang w:val="sk-SK"/>
        </w:rPr>
      </w:pPr>
    </w:p>
    <w:p w:rsidR="00DB709B" w:rsidRPr="00A2529C" w:rsidRDefault="00DB709B" w:rsidP="00DB709B">
      <w:pPr>
        <w:ind w:firstLine="0"/>
        <w:rPr>
          <w:sz w:val="24"/>
          <w:lang w:val="sk-SK"/>
        </w:rPr>
      </w:pPr>
    </w:p>
    <w:p w:rsidR="00DB709B" w:rsidRPr="00A2529C" w:rsidRDefault="00DB709B" w:rsidP="00DB709B">
      <w:pPr>
        <w:ind w:firstLine="0"/>
        <w:rPr>
          <w:sz w:val="24"/>
          <w:lang w:val="sk-SK"/>
        </w:rPr>
      </w:pPr>
    </w:p>
    <w:p w:rsidR="004E0EF8" w:rsidRPr="00A2529C" w:rsidRDefault="004E0EF8" w:rsidP="00312670">
      <w:pPr>
        <w:pStyle w:val="Nadpis1"/>
        <w:rPr>
          <w:color w:val="auto"/>
          <w:lang w:val="sk-SK"/>
        </w:rPr>
      </w:pPr>
      <w:bookmarkStart w:id="159" w:name="_Toc447794114"/>
      <w:bookmarkStart w:id="160" w:name="_Toc9256203"/>
      <w:r w:rsidRPr="00A2529C">
        <w:rPr>
          <w:color w:val="auto"/>
          <w:lang w:val="sk-SK"/>
        </w:rPr>
        <w:lastRenderedPageBreak/>
        <w:t>Systém kvality univerzity</w:t>
      </w:r>
      <w:bookmarkEnd w:id="159"/>
      <w:bookmarkEnd w:id="160"/>
    </w:p>
    <w:p w:rsidR="00DB709B" w:rsidRPr="00A2529C" w:rsidRDefault="00DB709B" w:rsidP="00DB709B">
      <w:pPr>
        <w:ind w:firstLine="0"/>
        <w:rPr>
          <w:sz w:val="24"/>
          <w:szCs w:val="24"/>
        </w:rPr>
      </w:pPr>
    </w:p>
    <w:p w:rsidR="0023235C" w:rsidRPr="00A2529C" w:rsidRDefault="0023235C" w:rsidP="00DB709B">
      <w:pPr>
        <w:ind w:firstLine="0"/>
        <w:rPr>
          <w:sz w:val="24"/>
          <w:szCs w:val="24"/>
        </w:rPr>
      </w:pPr>
    </w:p>
    <w:p w:rsidR="00750A75" w:rsidRPr="00A2529C" w:rsidRDefault="00D00110" w:rsidP="00CD34EF">
      <w:pPr>
        <w:pStyle w:val="Nadpis2"/>
        <w:rPr>
          <w:rFonts w:eastAsiaTheme="minorEastAsia"/>
        </w:rPr>
      </w:pPr>
      <w:bookmarkStart w:id="161" w:name="_Toc447794115"/>
      <w:bookmarkStart w:id="162" w:name="_Toc9256204"/>
      <w:r w:rsidRPr="00A2529C">
        <w:t>Manaž</w:t>
      </w:r>
      <w:r w:rsidR="0023235C" w:rsidRPr="00A2529C">
        <w:t>Ment vysokej školy</w:t>
      </w:r>
      <w:bookmarkEnd w:id="161"/>
      <w:bookmarkEnd w:id="162"/>
    </w:p>
    <w:p w:rsidR="00DB709B" w:rsidRPr="00A2529C" w:rsidRDefault="00DB709B" w:rsidP="00DB709B">
      <w:pPr>
        <w:ind w:firstLine="0"/>
        <w:rPr>
          <w:sz w:val="24"/>
          <w:szCs w:val="24"/>
        </w:rPr>
      </w:pPr>
    </w:p>
    <w:p w:rsidR="0023235C" w:rsidRPr="00A2529C" w:rsidRDefault="0023235C" w:rsidP="001C71A2">
      <w:pPr>
        <w:pStyle w:val="Bezriadkovania"/>
        <w:tabs>
          <w:tab w:val="left" w:pos="426"/>
        </w:tabs>
        <w:ind w:firstLine="567"/>
        <w:rPr>
          <w:rFonts w:asciiTheme="minorHAnsi" w:hAnsiTheme="minorHAnsi"/>
          <w:sz w:val="24"/>
          <w:szCs w:val="24"/>
          <w:lang w:val="sk-SK"/>
        </w:rPr>
      </w:pPr>
      <w:r w:rsidRPr="00A2529C">
        <w:rPr>
          <w:rFonts w:asciiTheme="minorHAnsi" w:hAnsiTheme="minorHAnsi" w:cstheme="minorHAnsi"/>
          <w:sz w:val="24"/>
          <w:szCs w:val="24"/>
        </w:rPr>
        <w:t xml:space="preserve">Manažovanie procesov kvality na UKF sa </w:t>
      </w:r>
      <w:r w:rsidRPr="00A2529C">
        <w:rPr>
          <w:rFonts w:asciiTheme="minorHAnsi" w:hAnsiTheme="minorHAnsi" w:cstheme="minorHAnsi"/>
          <w:sz w:val="24"/>
          <w:szCs w:val="24"/>
          <w:lang w:val="sk-SK"/>
        </w:rPr>
        <w:t xml:space="preserve">riadi Vnútorným predpisom 21/2013 </w:t>
      </w:r>
      <w:r w:rsidRPr="00A2529C">
        <w:rPr>
          <w:rFonts w:asciiTheme="minorHAnsi" w:hAnsiTheme="minorHAnsi" w:cstheme="minorHAnsi"/>
          <w:i/>
          <w:sz w:val="24"/>
          <w:szCs w:val="24"/>
          <w:lang w:val="sk-SK"/>
        </w:rPr>
        <w:t>Zabezpečovanie kvality vzdelávania, vedeckovýskumnej a umeleckej činnosti na UKF v Nitre</w:t>
      </w:r>
      <w:r w:rsidRPr="00A2529C">
        <w:rPr>
          <w:rFonts w:asciiTheme="minorHAnsi" w:hAnsiTheme="minorHAnsi" w:cstheme="minorHAnsi"/>
          <w:sz w:val="24"/>
          <w:szCs w:val="24"/>
          <w:lang w:val="sk-SK"/>
        </w:rPr>
        <w:t xml:space="preserve"> a vnútornými predpismi jednotlivých fakúlt. Dokument považuje univerzita za kľúčový nástroj riadenia kvality. Dokument obsahuje politiku kvality, zásady politiky a riadenia kvality UKF a opis procesov riadenia kvality UKF v podobe Systému riadenia kvality UKF, pričom vychádza z</w:t>
      </w:r>
      <w:r w:rsidR="00256D16">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legislatívneho rámca SR. Vnútorný predpis je základným rámcom pre vypracovanie, implementovanie a monitorovanie systémov zabezpečenia kvality vzdelávania, vedeckovýskumnej a/alebo umeleckej činnosti fakúlt UKF. Snahou systému riadenia kvality je budovanie inštitucionálnej autonómie a zodpovednosti v riadení kvality vo vysokoškolskom priestore</w:t>
      </w:r>
      <w:r w:rsidRPr="00A2529C">
        <w:rPr>
          <w:rFonts w:asciiTheme="minorHAnsi" w:hAnsiTheme="minorHAnsi"/>
          <w:sz w:val="24"/>
          <w:szCs w:val="24"/>
          <w:lang w:val="sk-SK"/>
        </w:rPr>
        <w:t>.</w:t>
      </w:r>
    </w:p>
    <w:p w:rsidR="0023235C" w:rsidRPr="00A2529C" w:rsidRDefault="0023235C" w:rsidP="001C71A2">
      <w:pPr>
        <w:pStyle w:val="Bezriadkovania"/>
        <w:tabs>
          <w:tab w:val="left" w:pos="426"/>
        </w:tabs>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Manažovanie procesov kvality na UKF je viacúrovňové, pričom zahŕňa úroveň univer</w:t>
      </w:r>
      <w:r w:rsidR="00CF19A3">
        <w:rPr>
          <w:rFonts w:asciiTheme="minorHAnsi" w:hAnsiTheme="minorHAnsi" w:cstheme="minorHAnsi"/>
          <w:sz w:val="24"/>
          <w:szCs w:val="24"/>
          <w:lang w:val="sk-SK"/>
        </w:rPr>
        <w:t>z</w:t>
      </w:r>
      <w:r w:rsidRPr="00A2529C">
        <w:rPr>
          <w:rFonts w:asciiTheme="minorHAnsi" w:hAnsiTheme="minorHAnsi" w:cstheme="minorHAnsi"/>
          <w:sz w:val="24"/>
          <w:szCs w:val="24"/>
          <w:lang w:val="sk-SK"/>
        </w:rPr>
        <w:t>ity, úroveň fakulty a úroveň katedry/ústavu/pracoviska. Riadenie kvality na úrovni univerzity bolo v roku 2018 uskutočňované výkonnými orgánmi: Rektor UKF, Rada kvality ako poradný orgán rektora UKF, CAF tím, Kolégium rektora UKF, Vedecká rada UKF, Akademický senát UKF.</w:t>
      </w:r>
    </w:p>
    <w:p w:rsidR="0023235C" w:rsidRPr="00A2529C" w:rsidRDefault="0023235C" w:rsidP="001C71A2">
      <w:pPr>
        <w:pStyle w:val="Bezriadkovania"/>
        <w:tabs>
          <w:tab w:val="left" w:pos="426"/>
        </w:tabs>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Riadenie kvality na úrovni fakulty bolo v roku 2018 uskutočňované nasledovnými výkonnými orgánmi: dekan fakulty, kolégium dekana, vedecká rada fakulty a/alebo akademický senát fakulty a ďalšími odbornými komisiami a pracovnými skupinami.</w:t>
      </w:r>
    </w:p>
    <w:p w:rsidR="0023235C" w:rsidRPr="00A2529C" w:rsidRDefault="0023235C" w:rsidP="001C71A2">
      <w:pPr>
        <w:pStyle w:val="Bezriadkovania"/>
        <w:tabs>
          <w:tab w:val="left" w:pos="426"/>
        </w:tabs>
        <w:ind w:firstLine="567"/>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Riadenie kvality na úrovni katedry/ústavu/pracoviska bolo v roku 2018 uskutočňované nasledovnými výkonnými orgánmi: garant študijného program, zabezpečujúci pedagógovia študijného program, vedúci katedry/ústavu/pracoviska. </w:t>
      </w:r>
    </w:p>
    <w:p w:rsidR="0023235C" w:rsidRPr="00A2529C" w:rsidRDefault="0023235C" w:rsidP="001C71A2">
      <w:pPr>
        <w:pStyle w:val="Bezriadkovania"/>
        <w:tabs>
          <w:tab w:val="left" w:pos="426"/>
        </w:tabs>
        <w:ind w:firstLine="567"/>
        <w:rPr>
          <w:rFonts w:asciiTheme="minorHAnsi" w:hAnsiTheme="minorHAnsi"/>
          <w:sz w:val="24"/>
          <w:szCs w:val="24"/>
          <w:lang w:val="sk-SK"/>
        </w:rPr>
      </w:pPr>
      <w:r w:rsidRPr="00A2529C">
        <w:rPr>
          <w:rFonts w:asciiTheme="minorHAnsi" w:hAnsiTheme="minorHAnsi" w:cstheme="minorHAnsi"/>
          <w:sz w:val="24"/>
          <w:szCs w:val="24"/>
          <w:lang w:val="sk-SK"/>
        </w:rPr>
        <w:t>Súčasťou riadenia kv</w:t>
      </w:r>
      <w:r w:rsidR="00F936CA">
        <w:rPr>
          <w:rFonts w:asciiTheme="minorHAnsi" w:hAnsiTheme="minorHAnsi" w:cstheme="minorHAnsi"/>
          <w:sz w:val="24"/>
          <w:szCs w:val="24"/>
          <w:lang w:val="sk-SK"/>
        </w:rPr>
        <w:t>ality na UKF sú študenti univerz</w:t>
      </w:r>
      <w:r w:rsidRPr="00A2529C">
        <w:rPr>
          <w:rFonts w:asciiTheme="minorHAnsi" w:hAnsiTheme="minorHAnsi" w:cstheme="minorHAnsi"/>
          <w:sz w:val="24"/>
          <w:szCs w:val="24"/>
          <w:lang w:val="sk-SK"/>
        </w:rPr>
        <w:t>ity, ktorí zastupujú študentskú akademickú obec vo výkonných riadiacich orgánoch kvality orientovaných na manažment kvality, konkrétne</w:t>
      </w:r>
      <w:r w:rsidR="00A74E4B">
        <w:rPr>
          <w:rFonts w:asciiTheme="minorHAnsi" w:hAnsiTheme="minorHAnsi" w:cstheme="minorHAnsi"/>
          <w:sz w:val="24"/>
          <w:szCs w:val="24"/>
          <w:lang w:val="sk-SK"/>
        </w:rPr>
        <w:t xml:space="preserve"> </w:t>
      </w:r>
      <w:r w:rsidRPr="00A2529C">
        <w:rPr>
          <w:rFonts w:asciiTheme="minorHAnsi" w:hAnsiTheme="minorHAnsi" w:cstheme="minorHAnsi"/>
          <w:sz w:val="24"/>
          <w:szCs w:val="24"/>
          <w:lang w:val="sk-SK"/>
        </w:rPr>
        <w:t>Rada kvality UKF, Kolégium rektora, Akademický senát UKF, kolégium dekana, akademický senát fakulty a pravidelne sa podieľajú na hodnotení kvality poskytovaného vzdelávania.</w:t>
      </w:r>
      <w:r w:rsidRPr="00A2529C">
        <w:rPr>
          <w:rFonts w:asciiTheme="minorHAnsi" w:hAnsiTheme="minorHAnsi"/>
          <w:sz w:val="24"/>
          <w:szCs w:val="24"/>
          <w:lang w:val="sk-SK"/>
        </w:rPr>
        <w:t xml:space="preserve"> </w:t>
      </w:r>
    </w:p>
    <w:p w:rsidR="0023235C" w:rsidRPr="00A2529C" w:rsidRDefault="0023235C" w:rsidP="001C71A2">
      <w:pPr>
        <w:spacing w:after="0" w:line="240" w:lineRule="auto"/>
        <w:ind w:firstLine="567"/>
        <w:rPr>
          <w:rFonts w:asciiTheme="minorHAnsi" w:hAnsiTheme="minorHAnsi"/>
          <w:sz w:val="24"/>
          <w:lang w:val="sk-SK"/>
        </w:rPr>
      </w:pPr>
      <w:r w:rsidRPr="00A2529C">
        <w:rPr>
          <w:rFonts w:asciiTheme="minorHAnsi" w:hAnsiTheme="minorHAnsi"/>
          <w:sz w:val="24"/>
          <w:lang w:val="sk-SK"/>
        </w:rPr>
        <w:t xml:space="preserve">V hodnotenom roku </w:t>
      </w:r>
      <w:r w:rsidRPr="00A2529C">
        <w:rPr>
          <w:rFonts w:asciiTheme="minorHAnsi" w:hAnsiTheme="minorHAnsi"/>
          <w:sz w:val="24"/>
          <w:szCs w:val="24"/>
          <w:lang w:val="sk-SK"/>
        </w:rPr>
        <w:t>do 2.</w:t>
      </w:r>
      <w:r w:rsidR="004A4017">
        <w:rPr>
          <w:rFonts w:asciiTheme="minorHAnsi" w:hAnsiTheme="minorHAnsi"/>
          <w:sz w:val="24"/>
          <w:szCs w:val="24"/>
          <w:lang w:val="sk-SK"/>
        </w:rPr>
        <w:t xml:space="preserve"> </w:t>
      </w:r>
      <w:r w:rsidRPr="00A2529C">
        <w:rPr>
          <w:rFonts w:asciiTheme="minorHAnsi" w:hAnsiTheme="minorHAnsi"/>
          <w:sz w:val="24"/>
          <w:szCs w:val="24"/>
          <w:lang w:val="sk-SK"/>
        </w:rPr>
        <w:t>7.</w:t>
      </w:r>
      <w:r w:rsidR="004A4017">
        <w:rPr>
          <w:rFonts w:asciiTheme="minorHAnsi" w:hAnsiTheme="minorHAnsi"/>
          <w:sz w:val="24"/>
          <w:szCs w:val="24"/>
          <w:lang w:val="sk-SK"/>
        </w:rPr>
        <w:t xml:space="preserve"> </w:t>
      </w:r>
      <w:r w:rsidRPr="00A2529C">
        <w:rPr>
          <w:rFonts w:asciiTheme="minorHAnsi" w:hAnsiTheme="minorHAnsi"/>
          <w:sz w:val="24"/>
          <w:szCs w:val="24"/>
          <w:lang w:val="sk-SK"/>
        </w:rPr>
        <w:t xml:space="preserve">2018 </w:t>
      </w:r>
      <w:r w:rsidRPr="00A2529C">
        <w:rPr>
          <w:rFonts w:asciiTheme="minorHAnsi" w:hAnsiTheme="minorHAnsi"/>
          <w:sz w:val="24"/>
          <w:lang w:val="sk-SK"/>
        </w:rPr>
        <w:t xml:space="preserve">Rada kvality UKF rokovala a funkčne pôsobila </w:t>
      </w:r>
      <w:r w:rsidR="004A4017">
        <w:rPr>
          <w:rFonts w:asciiTheme="minorHAnsi" w:hAnsiTheme="minorHAnsi"/>
          <w:sz w:val="24"/>
          <w:lang w:val="sk-SK"/>
        </w:rPr>
        <w:br/>
      </w:r>
      <w:r w:rsidRPr="00A2529C">
        <w:rPr>
          <w:rFonts w:asciiTheme="minorHAnsi" w:hAnsiTheme="minorHAnsi"/>
          <w:sz w:val="24"/>
          <w:lang w:val="sk-SK"/>
        </w:rPr>
        <w:t>na báze kooperácie nasledovných členov: doc. PaedDr. Marcela Verešová, PhD. - predseda, prof. Ing. Zdenka Rózová, CSc. – podpredseda, PaedDr. Ladislav Baráth, PhD. - podpredseda, členovia: prof. RNDr. Mária Bauerová, PhD., RNDr. Dušan Vallo, PhD., PhDr. Dana Zrubcová, PhD., doc. PhDr. Tomáš Sollár, PhD., doc. PhDr. Zuzana Vargová, PhD., RNDr. Ladislav Szekeres, PhD., PhDr. Jarmila Jurová, PhD., doc. PhDr. Martin Hetényi, PhD., doc. PaedDr. Jana Duchovičová, PhD., doc. PaedDr. Gábor Pintes, PhD., zástupcovia študentov: Bc. Jana Krídlová.</w:t>
      </w:r>
    </w:p>
    <w:p w:rsidR="0023235C" w:rsidRPr="00A2529C" w:rsidRDefault="0023235C" w:rsidP="001C71A2">
      <w:pPr>
        <w:spacing w:after="0" w:line="240" w:lineRule="auto"/>
        <w:ind w:firstLine="567"/>
        <w:rPr>
          <w:rFonts w:asciiTheme="minorHAnsi" w:hAnsiTheme="minorHAnsi"/>
          <w:sz w:val="24"/>
          <w:lang w:val="sk-SK"/>
        </w:rPr>
      </w:pPr>
      <w:r w:rsidRPr="00A2529C">
        <w:rPr>
          <w:rFonts w:asciiTheme="minorHAnsi" w:hAnsiTheme="minorHAnsi"/>
          <w:sz w:val="24"/>
          <w:lang w:val="sk-SK"/>
        </w:rPr>
        <w:t xml:space="preserve">Od uvedeného dátumu prebieha kreovanie Rady kvality UKF tak, aby reflektovala požiadavky kladené na vnútorný systém kvality vysokoškolského vzdelávania v zmysle zákona </w:t>
      </w:r>
      <w:r w:rsidRPr="00A2529C">
        <w:rPr>
          <w:rFonts w:asciiTheme="minorHAnsi" w:hAnsiTheme="minorHAnsi"/>
          <w:sz w:val="24"/>
          <w:lang w:val="sk-SK"/>
        </w:rPr>
        <w:br/>
        <w:t xml:space="preserve">č. 269/2018 Z. z. o zabezpečovaní kvality vysokoškolského vzdelávania. </w:t>
      </w:r>
    </w:p>
    <w:p w:rsidR="0023235C" w:rsidRPr="00A2529C" w:rsidRDefault="0023235C" w:rsidP="001C71A2">
      <w:pPr>
        <w:spacing w:after="0" w:line="240" w:lineRule="auto"/>
        <w:ind w:firstLine="567"/>
        <w:rPr>
          <w:rFonts w:asciiTheme="minorHAnsi" w:hAnsiTheme="minorHAnsi"/>
          <w:sz w:val="24"/>
          <w:lang w:val="sk-SK"/>
        </w:rPr>
      </w:pPr>
      <w:r w:rsidRPr="00A2529C">
        <w:rPr>
          <w:rFonts w:asciiTheme="minorHAnsi" w:hAnsiTheme="minorHAnsi"/>
          <w:sz w:val="24"/>
          <w:lang w:val="sk-SK"/>
        </w:rPr>
        <w:t xml:space="preserve">UKF využíva v rámci vlastného monitorovania vnútorného systému kvality postup podľa medzinárodne platných kritérií modelu The Common Assessment Framevork (CAF), pričom sa snaží v rámci sebahodnotenia identifikovať možnosti pre zlepšovanie a perspektívy rozvoja univerzity. Sebahodnotenie prebieha v trojročných intervaloch. Posledná samohodnotiaca správa bola CAF tímom pripravená v roku 2017 a obsahovala popis a analýzu hlavných </w:t>
      </w:r>
      <w:r w:rsidRPr="00A2529C">
        <w:rPr>
          <w:rFonts w:asciiTheme="minorHAnsi" w:hAnsiTheme="minorHAnsi"/>
          <w:sz w:val="24"/>
          <w:lang w:val="sk-SK"/>
        </w:rPr>
        <w:lastRenderedPageBreak/>
        <w:t xml:space="preserve">a podporných procesov, ktorými sa zabezpečuje kvalita vzdelávania a výskumu na univerzite, fakultách a jednotlivých pracoviskách univerzity. Za samohodnotiacu správu podľa modelu CAF bola UKF v Nitre udelená Národná cena Slovenskej Republiky za kvalitu 2017. </w:t>
      </w:r>
    </w:p>
    <w:p w:rsidR="007A7DD3" w:rsidRPr="00A2529C" w:rsidRDefault="007A7DD3" w:rsidP="00D00110">
      <w:pPr>
        <w:spacing w:after="0" w:line="240" w:lineRule="auto"/>
        <w:ind w:firstLine="0"/>
        <w:jc w:val="left"/>
        <w:rPr>
          <w:rFonts w:asciiTheme="minorHAnsi" w:hAnsiTheme="minorHAnsi"/>
          <w:sz w:val="24"/>
          <w:szCs w:val="22"/>
          <w:lang w:val="sk-SK"/>
        </w:rPr>
      </w:pPr>
    </w:p>
    <w:p w:rsidR="004611A9" w:rsidRPr="00A2529C" w:rsidRDefault="004611A9" w:rsidP="006A7859">
      <w:pPr>
        <w:spacing w:afterLines="60" w:after="144"/>
        <w:ind w:firstLine="0"/>
        <w:rPr>
          <w:rFonts w:asciiTheme="minorHAnsi" w:hAnsiTheme="minorHAnsi"/>
          <w:sz w:val="24"/>
          <w:lang w:val="sk-SK"/>
        </w:rPr>
      </w:pPr>
    </w:p>
    <w:p w:rsidR="00750A75" w:rsidRPr="00A2529C" w:rsidRDefault="00FC2C0C" w:rsidP="00FC2C0C">
      <w:pPr>
        <w:pStyle w:val="Nadpis2"/>
        <w:rPr>
          <w:rFonts w:eastAsiaTheme="minorEastAsia"/>
        </w:rPr>
      </w:pPr>
      <w:bookmarkStart w:id="163" w:name="_Toc447794116"/>
      <w:bookmarkStart w:id="164" w:name="_Toc9256205"/>
      <w:r w:rsidRPr="00A2529C">
        <w:t>K</w:t>
      </w:r>
      <w:r w:rsidR="00750A75" w:rsidRPr="00A2529C">
        <w:t>valita vzdelávania</w:t>
      </w:r>
      <w:bookmarkEnd w:id="163"/>
      <w:bookmarkEnd w:id="164"/>
    </w:p>
    <w:p w:rsidR="00750A75" w:rsidRPr="00A2529C" w:rsidRDefault="00750A75" w:rsidP="006A7859">
      <w:pPr>
        <w:spacing w:afterLines="60" w:after="144"/>
        <w:ind w:firstLine="0"/>
        <w:rPr>
          <w:rFonts w:asciiTheme="minorHAnsi" w:hAnsiTheme="minorHAnsi"/>
          <w:sz w:val="24"/>
          <w:lang w:val="sk-SK"/>
        </w:rPr>
      </w:pPr>
    </w:p>
    <w:p w:rsidR="0086156A" w:rsidRPr="00A2529C" w:rsidRDefault="0086156A" w:rsidP="0028703B">
      <w:pPr>
        <w:spacing w:after="120"/>
        <w:ind w:firstLine="567"/>
        <w:rPr>
          <w:rFonts w:asciiTheme="minorHAnsi" w:hAnsiTheme="minorHAnsi"/>
          <w:sz w:val="24"/>
          <w:lang w:val="sk-SK"/>
        </w:rPr>
      </w:pPr>
      <w:r w:rsidRPr="00A2529C">
        <w:rPr>
          <w:rFonts w:asciiTheme="minorHAnsi" w:hAnsiTheme="minorHAnsi"/>
          <w:sz w:val="24"/>
          <w:lang w:val="sk-SK"/>
        </w:rPr>
        <w:t xml:space="preserve">V zmysle rámcových dokumentov EÚ zameraných na zvyšovanie kvality v procese vzdelávania a implementovaných požiadaviek v legislatívnych predpisoch SR, aplikovala univerzita procesy zabezpečovania kvality vysokoškolského vzdelávania pri tvorbe </w:t>
      </w:r>
      <w:r w:rsidR="0028703B" w:rsidRPr="00A2529C">
        <w:rPr>
          <w:rFonts w:asciiTheme="minorHAnsi" w:hAnsiTheme="minorHAnsi"/>
          <w:sz w:val="24"/>
          <w:lang w:val="sk-SK"/>
        </w:rPr>
        <w:br/>
      </w:r>
      <w:r w:rsidRPr="00A2529C">
        <w:rPr>
          <w:rFonts w:asciiTheme="minorHAnsi" w:hAnsiTheme="minorHAnsi"/>
          <w:sz w:val="24"/>
          <w:lang w:val="sk-SK"/>
        </w:rPr>
        <w:t xml:space="preserve">a schvaľovaní študijných programov, ich monitoringu a pravidelnej kontrole a zabezpečovala plnenie štandardov pri realizácii vzdelávacieho procesu v rámci študijných programov. Univerzita sledovala a vyhodnocovala atraktivitu zabezpečovaných študijných programov prostredníctvom vyhodnotenia ukazovateľov prijímacieho konania a uplatňovala postupy, ktoré zabezpečujú prijatie študentov s najvyššou mierou schopností a najlepšími študijnými predpokladmi. Univerzita súčasne monitorovala počet študentov a počet absolventov </w:t>
      </w:r>
      <w:r w:rsidR="0028703B" w:rsidRPr="00A2529C">
        <w:rPr>
          <w:rFonts w:asciiTheme="minorHAnsi" w:hAnsiTheme="minorHAnsi"/>
          <w:sz w:val="24"/>
          <w:lang w:val="sk-SK"/>
        </w:rPr>
        <w:br/>
      </w:r>
      <w:r w:rsidRPr="00A2529C">
        <w:rPr>
          <w:rFonts w:asciiTheme="minorHAnsi" w:hAnsiTheme="minorHAnsi"/>
          <w:sz w:val="24"/>
          <w:lang w:val="sk-SK"/>
        </w:rPr>
        <w:t xml:space="preserve">v príslušnom akademickom roku, ako aj vývoj počtu študentov a absolventov v jednotlivých stupňoch vysokoškolského štúdia v ostatných rokoch a úspešnosť študentov na štátnych skúškach, záverečné práce, proces schvaľovania záverečných prác a vzdelávací proces </w:t>
      </w:r>
      <w:r w:rsidR="0028703B" w:rsidRPr="00A2529C">
        <w:rPr>
          <w:rFonts w:asciiTheme="minorHAnsi" w:hAnsiTheme="minorHAnsi"/>
          <w:sz w:val="24"/>
          <w:lang w:val="sk-SK"/>
        </w:rPr>
        <w:br/>
      </w:r>
      <w:r w:rsidRPr="00A2529C">
        <w:rPr>
          <w:rFonts w:asciiTheme="minorHAnsi" w:hAnsiTheme="minorHAnsi"/>
          <w:sz w:val="24"/>
          <w:lang w:val="sk-SK"/>
        </w:rPr>
        <w:t xml:space="preserve">v kľúčových ukazovateľoch jeho kvality. Predmetom vyhodnotenia boli zároveň študijné výsledky študentov a úspešnosť v štúdiu, personálne zabezpečenie a kvalifikačná štruktúra zamestnancov, ktorí zabezpečujú výučbu v študijných programoch a hodnotia výsledky vzdelávania, kritériá hodnotenia a zabezpečenie objektivity hodnotenia, spätná väzba </w:t>
      </w:r>
      <w:r w:rsidR="0028703B" w:rsidRPr="00A2529C">
        <w:rPr>
          <w:rFonts w:asciiTheme="minorHAnsi" w:hAnsiTheme="minorHAnsi"/>
          <w:sz w:val="24"/>
          <w:lang w:val="sk-SK"/>
        </w:rPr>
        <w:br/>
      </w:r>
      <w:r w:rsidRPr="00A2529C">
        <w:rPr>
          <w:rFonts w:asciiTheme="minorHAnsi" w:hAnsiTheme="minorHAnsi"/>
          <w:sz w:val="24"/>
          <w:lang w:val="sk-SK"/>
        </w:rPr>
        <w:t xml:space="preserve">a oceňovanie študentov, zabezpečenie pedagogickej a odbornej praxe študentov, monitorovanie potrieb študentov, poskytovanie podporných a poradenských služieb </w:t>
      </w:r>
      <w:r w:rsidR="0028703B" w:rsidRPr="00A2529C">
        <w:rPr>
          <w:rFonts w:asciiTheme="minorHAnsi" w:hAnsiTheme="minorHAnsi"/>
          <w:sz w:val="24"/>
          <w:lang w:val="sk-SK"/>
        </w:rPr>
        <w:br/>
      </w:r>
      <w:r w:rsidRPr="00A2529C">
        <w:rPr>
          <w:rFonts w:asciiTheme="minorHAnsi" w:hAnsiTheme="minorHAnsi"/>
          <w:sz w:val="24"/>
          <w:lang w:val="sk-SK"/>
        </w:rPr>
        <w:t>pre študentov a riešenie žiadostí a sťažností študentov, podpora zahraničných mobilít študentov a pedagógov, informačné systémy podporujúce vzdelávací proces, monitoring zamestnanosti</w:t>
      </w:r>
      <w:r w:rsidR="00A74E4B">
        <w:rPr>
          <w:rFonts w:asciiTheme="minorHAnsi" w:hAnsiTheme="minorHAnsi"/>
          <w:sz w:val="24"/>
          <w:lang w:val="sk-SK"/>
        </w:rPr>
        <w:t xml:space="preserve"> </w:t>
      </w:r>
      <w:r w:rsidRPr="00A2529C">
        <w:rPr>
          <w:rFonts w:asciiTheme="minorHAnsi" w:hAnsiTheme="minorHAnsi"/>
          <w:sz w:val="24"/>
          <w:lang w:val="sk-SK"/>
        </w:rPr>
        <w:t xml:space="preserve">absolventov. Identifikované ukazovatele boli spracované a publikované </w:t>
      </w:r>
      <w:r w:rsidR="0028703B" w:rsidRPr="00A2529C">
        <w:rPr>
          <w:rFonts w:asciiTheme="minorHAnsi" w:hAnsiTheme="minorHAnsi"/>
          <w:sz w:val="24"/>
          <w:lang w:val="sk-SK"/>
        </w:rPr>
        <w:br/>
      </w:r>
      <w:r w:rsidRPr="00A2529C">
        <w:rPr>
          <w:rFonts w:asciiTheme="minorHAnsi" w:hAnsiTheme="minorHAnsi"/>
          <w:sz w:val="24"/>
          <w:lang w:val="sk-SK"/>
        </w:rPr>
        <w:t xml:space="preserve">v podobe samohodnotiacej Správy o vzdelávacej činnosti UKF v Nitre za akademický rok 2017/2018, ktorá bola predložená Kolégiu rektora UKF a Vedeckej rade UKF v Nitre </w:t>
      </w:r>
      <w:r w:rsidR="0028703B" w:rsidRPr="00A2529C">
        <w:rPr>
          <w:rFonts w:asciiTheme="minorHAnsi" w:hAnsiTheme="minorHAnsi"/>
          <w:sz w:val="24"/>
          <w:lang w:val="sk-SK"/>
        </w:rPr>
        <w:br/>
      </w:r>
      <w:r w:rsidRPr="00A2529C">
        <w:rPr>
          <w:rFonts w:asciiTheme="minorHAnsi" w:hAnsiTheme="minorHAnsi"/>
          <w:sz w:val="24"/>
          <w:lang w:val="sk-SK"/>
        </w:rPr>
        <w:t xml:space="preserve">dňa 29. 11. 2018. Vedecká rada Správu o vzdelávacej činnosti za akademický rok 2017/2018 vzala jednomyselne na vedomie vyjadrením súhlasu s Uznesením 4/1/2018 (Vedecká rada UKF v Nitre prerokovala a berie na vedomie Správu o vzdelávacej činnosti na UKF v Nitre </w:t>
      </w:r>
      <w:r w:rsidR="0028703B" w:rsidRPr="00A2529C">
        <w:rPr>
          <w:rFonts w:asciiTheme="minorHAnsi" w:hAnsiTheme="minorHAnsi"/>
          <w:sz w:val="24"/>
          <w:lang w:val="sk-SK"/>
        </w:rPr>
        <w:br/>
      </w:r>
      <w:r w:rsidRPr="00A2529C">
        <w:rPr>
          <w:rFonts w:asciiTheme="minorHAnsi" w:hAnsiTheme="minorHAnsi"/>
          <w:sz w:val="24"/>
          <w:lang w:val="sk-SK"/>
        </w:rPr>
        <w:t xml:space="preserve">v akademickom roku 2017/2018). </w:t>
      </w:r>
    </w:p>
    <w:p w:rsidR="0086156A" w:rsidRPr="00A2529C" w:rsidRDefault="0086156A" w:rsidP="0028703B">
      <w:pPr>
        <w:spacing w:after="120"/>
        <w:ind w:firstLine="567"/>
        <w:rPr>
          <w:rFonts w:asciiTheme="minorHAnsi" w:hAnsiTheme="minorHAnsi"/>
          <w:sz w:val="24"/>
          <w:lang w:val="sk-SK"/>
        </w:rPr>
      </w:pPr>
      <w:r w:rsidRPr="00A2529C">
        <w:rPr>
          <w:rFonts w:asciiTheme="minorHAnsi" w:hAnsiTheme="minorHAnsi"/>
          <w:sz w:val="24"/>
          <w:lang w:val="sk-SK"/>
        </w:rPr>
        <w:t>Identifikované informácie, zozbierané prostredníctvom monitorovania kľúčových ukazovateľov, obsiahnuté v tejto správe</w:t>
      </w:r>
      <w:r w:rsidR="003F3868">
        <w:rPr>
          <w:rFonts w:asciiTheme="minorHAnsi" w:hAnsiTheme="minorHAnsi"/>
          <w:sz w:val="24"/>
          <w:lang w:val="sk-SK"/>
        </w:rPr>
        <w:t>,</w:t>
      </w:r>
      <w:r w:rsidRPr="00A2529C">
        <w:rPr>
          <w:rFonts w:asciiTheme="minorHAnsi" w:hAnsiTheme="minorHAnsi"/>
          <w:sz w:val="24"/>
          <w:lang w:val="sk-SK"/>
        </w:rPr>
        <w:t xml:space="preserve"> sú zdrojom pre manažérske postupy a prijímanie opatrení optimalizujúcich podmienky pre štúdium, zázemie pre vedecký výskum s cieľom dosiahnuť národne uznávanú inštitucionálnu kvalitu vzdelávania s vysokou mierou uplatnenia absolventov na domácom i zahraničnom trhu práce a zabezpečení udržateľnosti</w:t>
      </w:r>
      <w:r w:rsidR="00A74E4B">
        <w:rPr>
          <w:rFonts w:asciiTheme="minorHAnsi" w:hAnsiTheme="minorHAnsi"/>
          <w:sz w:val="24"/>
          <w:lang w:val="sk-SK"/>
        </w:rPr>
        <w:t xml:space="preserve"> </w:t>
      </w:r>
      <w:r w:rsidRPr="00A2529C">
        <w:rPr>
          <w:rFonts w:asciiTheme="minorHAnsi" w:hAnsiTheme="minorHAnsi"/>
          <w:sz w:val="24"/>
          <w:lang w:val="sk-SK"/>
        </w:rPr>
        <w:t>konkurencieschopnosti Univerzity Konštantína Filozofa v Nitre.</w:t>
      </w:r>
    </w:p>
    <w:p w:rsidR="00DA3D37" w:rsidRPr="00A2529C" w:rsidRDefault="0086156A" w:rsidP="009F18B7">
      <w:pPr>
        <w:spacing w:after="120"/>
        <w:ind w:firstLine="567"/>
        <w:rPr>
          <w:rFonts w:asciiTheme="minorHAnsi" w:hAnsiTheme="minorHAnsi"/>
          <w:bCs/>
          <w:noProof/>
          <w:sz w:val="24"/>
          <w:szCs w:val="24"/>
          <w:lang w:val="sk-SK"/>
        </w:rPr>
      </w:pPr>
      <w:r w:rsidRPr="00A2529C">
        <w:rPr>
          <w:rFonts w:asciiTheme="minorHAnsi" w:hAnsiTheme="minorHAnsi"/>
          <w:sz w:val="24"/>
          <w:lang w:val="sk-SK"/>
        </w:rPr>
        <w:t>Systém riadenia kvality vzdelávania UKF založený na</w:t>
      </w:r>
      <w:r w:rsidR="00A74E4B">
        <w:rPr>
          <w:rFonts w:asciiTheme="minorHAnsi" w:hAnsiTheme="minorHAnsi"/>
          <w:sz w:val="24"/>
          <w:lang w:val="sk-SK"/>
        </w:rPr>
        <w:t xml:space="preserve"> </w:t>
      </w:r>
      <w:r w:rsidRPr="00A2529C">
        <w:rPr>
          <w:rFonts w:asciiTheme="minorHAnsi" w:hAnsiTheme="minorHAnsi"/>
          <w:sz w:val="24"/>
          <w:lang w:val="sk-SK"/>
        </w:rPr>
        <w:t xml:space="preserve">ESG je súčasťou Systému riadenia kvality UKF. V zmysle princípov kvality vzdelávania popísaných v revidovaných štandardoch </w:t>
      </w:r>
      <w:r w:rsidR="0028703B" w:rsidRPr="00A2529C">
        <w:rPr>
          <w:rFonts w:asciiTheme="minorHAnsi" w:hAnsiTheme="minorHAnsi"/>
          <w:sz w:val="24"/>
          <w:lang w:val="sk-SK"/>
        </w:rPr>
        <w:br/>
      </w:r>
      <w:r w:rsidRPr="00A2529C">
        <w:rPr>
          <w:rFonts w:asciiTheme="minorHAnsi" w:hAnsiTheme="minorHAnsi"/>
          <w:sz w:val="24"/>
          <w:lang w:val="sk-SK"/>
        </w:rPr>
        <w:lastRenderedPageBreak/>
        <w:t>a usmerneniach na zabezpečovanie kvality v Európskom priestore vysokoškolského vzdelávania (ESG, 2015) uvádzame vybrané kvantitatívne ukazovatele.</w:t>
      </w:r>
    </w:p>
    <w:p w:rsidR="0086156A" w:rsidRPr="00A2529C" w:rsidRDefault="00AE5C7B" w:rsidP="000A3B97">
      <w:pPr>
        <w:pStyle w:val="Nadpis3"/>
        <w:ind w:left="851" w:hanging="851"/>
        <w:rPr>
          <w:color w:val="auto"/>
          <w:lang w:val="sk-SK"/>
        </w:rPr>
      </w:pPr>
      <w:bookmarkStart w:id="165" w:name="_Toc9256206"/>
      <w:r w:rsidRPr="00A2529C">
        <w:rPr>
          <w:color w:val="auto"/>
          <w:lang w:val="sk-SK"/>
        </w:rPr>
        <w:t>P</w:t>
      </w:r>
      <w:r w:rsidR="0086156A" w:rsidRPr="00A2529C">
        <w:rPr>
          <w:color w:val="auto"/>
          <w:lang w:val="sk-SK"/>
        </w:rPr>
        <w:t>ostupy uplatňované na fakultách pri schvaľovaní a monitorovaní študijných programov</w:t>
      </w:r>
      <w:bookmarkEnd w:id="165"/>
    </w:p>
    <w:p w:rsidR="0086156A" w:rsidRPr="00A2529C" w:rsidRDefault="0086156A" w:rsidP="0086156A">
      <w:pPr>
        <w:spacing w:line="276" w:lineRule="auto"/>
        <w:ind w:firstLine="567"/>
        <w:rPr>
          <w:rFonts w:asciiTheme="minorHAnsi" w:hAnsiTheme="minorHAnsi"/>
          <w:sz w:val="24"/>
          <w:szCs w:val="24"/>
          <w:lang w:val="sk-SK"/>
        </w:rPr>
      </w:pPr>
      <w:r w:rsidRPr="00A2529C">
        <w:rPr>
          <w:rFonts w:asciiTheme="minorHAnsi" w:hAnsiTheme="minorHAnsi"/>
          <w:sz w:val="24"/>
          <w:szCs w:val="24"/>
          <w:lang w:val="sk-SK"/>
        </w:rPr>
        <w:t xml:space="preserve">Tvorcovia programu uskutočňujú analýzu požiadaviek trhu práce na regionálnej, národnej, príp. európskej úrovni a realizujú prieskum ponuky ŠP v domácom a zahraničnom edukačnom priestore. Študijný program je vytváraný tak, aby bol atraktívny svojim obsahom, uplatňovanými metódami vzdelávania a orientáciou profilu absolventa (Atraktivita vychádza </w:t>
      </w:r>
      <w:r w:rsidR="002B155A">
        <w:rPr>
          <w:rFonts w:asciiTheme="minorHAnsi" w:hAnsiTheme="minorHAnsi"/>
          <w:sz w:val="24"/>
          <w:szCs w:val="24"/>
          <w:lang w:val="sk-SK"/>
        </w:rPr>
        <w:br/>
      </w:r>
      <w:r w:rsidRPr="00A2529C">
        <w:rPr>
          <w:rFonts w:asciiTheme="minorHAnsi" w:hAnsiTheme="minorHAnsi"/>
          <w:sz w:val="24"/>
          <w:szCs w:val="24"/>
          <w:lang w:val="sk-SK"/>
        </w:rPr>
        <w:t xml:space="preserve">z analýzy požiadaviek trhu práce a sledovaných postojov študentov), tak aby systematicky prepájal vzdelávanie a aktuálne poznatky vedy, ďalej tak, aby zodpovedal potrebám praxe </w:t>
      </w:r>
      <w:r w:rsidR="0028703B" w:rsidRPr="00A2529C">
        <w:rPr>
          <w:rFonts w:asciiTheme="minorHAnsi" w:hAnsiTheme="minorHAnsi"/>
          <w:sz w:val="24"/>
          <w:szCs w:val="24"/>
          <w:lang w:val="sk-SK"/>
        </w:rPr>
        <w:br/>
      </w:r>
      <w:r w:rsidRPr="00A2529C">
        <w:rPr>
          <w:rFonts w:asciiTheme="minorHAnsi" w:hAnsiTheme="minorHAnsi"/>
          <w:sz w:val="24"/>
          <w:szCs w:val="24"/>
          <w:lang w:val="sk-SK"/>
        </w:rPr>
        <w:t xml:space="preserve">a požiadavkám trhu práce (priama komunikácia s potenciálnymi zamestnávateľmi </w:t>
      </w:r>
      <w:r w:rsidR="0028703B" w:rsidRPr="00A2529C">
        <w:rPr>
          <w:rFonts w:asciiTheme="minorHAnsi" w:hAnsiTheme="minorHAnsi"/>
          <w:sz w:val="24"/>
          <w:szCs w:val="24"/>
          <w:lang w:val="sk-SK"/>
        </w:rPr>
        <w:br/>
      </w:r>
      <w:r w:rsidRPr="00A2529C">
        <w:rPr>
          <w:rFonts w:asciiTheme="minorHAnsi" w:hAnsiTheme="minorHAnsi"/>
          <w:sz w:val="24"/>
          <w:szCs w:val="24"/>
          <w:lang w:val="sk-SK"/>
        </w:rPr>
        <w:t xml:space="preserve">na odborných a vedeckých fórach a pri formálnych a neformálnych diskusiách a pod., realizuje sa prieskum v rámci záverečných prác a odborných aktivít tvorcov programu orientovaný </w:t>
      </w:r>
      <w:r w:rsidR="002B155A">
        <w:rPr>
          <w:rFonts w:asciiTheme="minorHAnsi" w:hAnsiTheme="minorHAnsi"/>
          <w:sz w:val="24"/>
          <w:szCs w:val="24"/>
          <w:lang w:val="sk-SK"/>
        </w:rPr>
        <w:br/>
      </w:r>
      <w:r w:rsidRPr="00A2529C">
        <w:rPr>
          <w:rFonts w:asciiTheme="minorHAnsi" w:hAnsiTheme="minorHAnsi"/>
          <w:sz w:val="24"/>
          <w:szCs w:val="24"/>
          <w:lang w:val="sk-SK"/>
        </w:rPr>
        <w:t xml:space="preserve">na potreby praxe a potrebnú úroveň poznatkov a spôsobilostí pre výkon konkrétnych činností spojených s povolaním, absolventi fakúlt sa môžu periodicky vyjadrovať k získanému vzdelaniu, napr. FSŠ, PF a i.) a zohľadňoval kvalifikačné predpoklady definované národným kvalifikačným rámcom. </w:t>
      </w:r>
    </w:p>
    <w:p w:rsidR="0086156A" w:rsidRPr="00A2529C" w:rsidRDefault="0086156A" w:rsidP="0086156A">
      <w:pPr>
        <w:spacing w:line="276" w:lineRule="auto"/>
        <w:ind w:firstLine="567"/>
        <w:rPr>
          <w:rFonts w:asciiTheme="minorHAnsi" w:hAnsiTheme="minorHAnsi"/>
          <w:sz w:val="24"/>
          <w:szCs w:val="24"/>
          <w:lang w:val="sk-SK"/>
        </w:rPr>
      </w:pPr>
      <w:r w:rsidRPr="00A2529C">
        <w:rPr>
          <w:rFonts w:asciiTheme="minorHAnsi" w:hAnsiTheme="minorHAnsi"/>
          <w:sz w:val="24"/>
          <w:szCs w:val="24"/>
          <w:lang w:val="sk-SK"/>
        </w:rPr>
        <w:t>Do procesu tvorby, schvaľovania a monitorovania študijného programu sú zároveň zapájaní študenti. Pri reakreditácii je identifikovaná oblasť záujmov študentov, ktorá je reflektovaná doplnením ponuky povinne voliteľných a voliteľných predmetov v študijných plánoch /PF, FSŠ, FPV/, pri tvorbe nových programov je to identifikácia názorov a návrhov študentov príbuzných študijných programov, ktorí hodnotia svoje programy prostredníctvom študentských dotazníkov</w:t>
      </w:r>
      <w:r w:rsidR="003F3868">
        <w:rPr>
          <w:rFonts w:asciiTheme="minorHAnsi" w:hAnsiTheme="minorHAnsi"/>
          <w:sz w:val="24"/>
          <w:szCs w:val="24"/>
          <w:lang w:val="sk-SK"/>
        </w:rPr>
        <w:t xml:space="preserve"> </w:t>
      </w:r>
      <w:r w:rsidRPr="00A2529C">
        <w:rPr>
          <w:rFonts w:asciiTheme="minorHAnsi" w:hAnsiTheme="minorHAnsi"/>
          <w:sz w:val="24"/>
          <w:szCs w:val="24"/>
          <w:lang w:val="sk-SK"/>
        </w:rPr>
        <w:t xml:space="preserve">/všetky fakulty/. Študenti sa priamo zúčastňujú rokovania orgánov fakúlt, ktoré schvaľujú alebo hodnotia predkladané študijné programy. </w:t>
      </w:r>
    </w:p>
    <w:p w:rsidR="0017472E" w:rsidRPr="00A2529C" w:rsidRDefault="0086156A" w:rsidP="0086156A">
      <w:pPr>
        <w:spacing w:line="276" w:lineRule="auto"/>
        <w:ind w:firstLine="567"/>
        <w:rPr>
          <w:rFonts w:asciiTheme="minorHAnsi" w:hAnsiTheme="minorHAnsi"/>
          <w:sz w:val="24"/>
          <w:szCs w:val="24"/>
          <w:lang w:val="sk-SK"/>
        </w:rPr>
      </w:pPr>
      <w:r w:rsidRPr="00A2529C">
        <w:rPr>
          <w:rFonts w:asciiTheme="minorHAnsi" w:hAnsiTheme="minorHAnsi"/>
          <w:sz w:val="24"/>
          <w:szCs w:val="24"/>
          <w:lang w:val="sk-SK"/>
        </w:rPr>
        <w:t xml:space="preserve">Garanti a zabezpečujúci pedagógovia aktívne komunikujú s praxou a so študentmi študijných programov a prehodnocujú ich postoje k študijným programom, študijným plánom, študijným predmetom, sledujú úroveň poznania vedy v jednotlivých oblastiach vzdelávania: reflexia týchto postojov a identifikovanej úrovne poznania sa následne odráža aj v inovácii obsahov a odporúčaných literárnych zdrojoch, definovaných výstupov zo vzdelávania </w:t>
      </w:r>
      <w:r w:rsidR="002B155A">
        <w:rPr>
          <w:rFonts w:asciiTheme="minorHAnsi" w:hAnsiTheme="minorHAnsi"/>
          <w:sz w:val="24"/>
          <w:szCs w:val="24"/>
          <w:lang w:val="sk-SK"/>
        </w:rPr>
        <w:br/>
      </w:r>
      <w:r w:rsidRPr="00A2529C">
        <w:rPr>
          <w:rFonts w:asciiTheme="minorHAnsi" w:hAnsiTheme="minorHAnsi"/>
          <w:sz w:val="24"/>
          <w:szCs w:val="24"/>
          <w:lang w:val="sk-SK"/>
        </w:rPr>
        <w:t xml:space="preserve">a podmienkach na absolvovanie predmetu. V AR 2017/2018 bol počet inovovaných informačných listov pomerne nízky, čo vyplýva z výrazných úprav študijných plánov </w:t>
      </w:r>
      <w:r w:rsidR="002B155A">
        <w:rPr>
          <w:rFonts w:asciiTheme="minorHAnsi" w:hAnsiTheme="minorHAnsi"/>
          <w:sz w:val="24"/>
          <w:szCs w:val="24"/>
          <w:lang w:val="sk-SK"/>
        </w:rPr>
        <w:br/>
      </w:r>
      <w:r w:rsidRPr="00A2529C">
        <w:rPr>
          <w:rFonts w:asciiTheme="minorHAnsi" w:hAnsiTheme="minorHAnsi"/>
          <w:sz w:val="24"/>
          <w:szCs w:val="24"/>
          <w:lang w:val="sk-SK"/>
        </w:rPr>
        <w:t>a predmetov pre potreby komplexnej akreditácie v predošlom období.</w:t>
      </w:r>
    </w:p>
    <w:p w:rsidR="0086156A" w:rsidRPr="00A2529C" w:rsidRDefault="000A0D46" w:rsidP="009F18B7">
      <w:pPr>
        <w:spacing w:before="240" w:after="120"/>
        <w:ind w:firstLine="0"/>
        <w:rPr>
          <w:rFonts w:asciiTheme="minorHAnsi" w:hAnsiTheme="minorHAnsi"/>
          <w:b/>
          <w:i/>
          <w:sz w:val="22"/>
          <w:lang w:val="sk-SK"/>
        </w:rPr>
      </w:pPr>
      <w:r w:rsidRPr="00AB3872">
        <w:rPr>
          <w:sz w:val="22"/>
        </w:rPr>
        <w:t xml:space="preserve">Tab. </w:t>
      </w:r>
      <w:r>
        <w:rPr>
          <w:sz w:val="22"/>
        </w:rPr>
        <w:t>56:</w:t>
      </w:r>
      <w:r w:rsidRPr="00AB3872">
        <w:rPr>
          <w:b/>
          <w:i/>
          <w:sz w:val="22"/>
        </w:rPr>
        <w:t xml:space="preserve"> </w:t>
      </w:r>
      <w:r w:rsidR="0086156A" w:rsidRPr="00A2529C">
        <w:rPr>
          <w:rFonts w:asciiTheme="minorHAnsi" w:hAnsiTheme="minorHAnsi"/>
          <w:b/>
          <w:i/>
          <w:sz w:val="22"/>
          <w:lang w:val="sk-SK"/>
        </w:rPr>
        <w:t>Počet identifikovaných aktualizovaných predmetov v študijných programoch podľa stupňa vysokoškolského vzdelávania v danom akademickom roku</w:t>
      </w:r>
    </w:p>
    <w:tbl>
      <w:tblPr>
        <w:tblW w:w="9043" w:type="dxa"/>
        <w:tblInd w:w="108" w:type="dxa"/>
        <w:tblLayout w:type="fixed"/>
        <w:tblLook w:val="04A0" w:firstRow="1" w:lastRow="0" w:firstColumn="1" w:lastColumn="0" w:noHBand="0" w:noVBand="1"/>
      </w:tblPr>
      <w:tblGrid>
        <w:gridCol w:w="1474"/>
        <w:gridCol w:w="2295"/>
        <w:gridCol w:w="2622"/>
        <w:gridCol w:w="2652"/>
      </w:tblGrid>
      <w:tr w:rsidR="00A2529C" w:rsidRPr="00A2529C" w:rsidTr="009F085D">
        <w:trPr>
          <w:trHeight w:val="315"/>
        </w:trPr>
        <w:tc>
          <w:tcPr>
            <w:tcW w:w="147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86156A">
            <w:pPr>
              <w:pStyle w:val="Bezriadkovania"/>
              <w:ind w:firstLine="0"/>
              <w:rPr>
                <w:rFonts w:asciiTheme="minorHAnsi" w:hAnsiTheme="minorHAnsi"/>
                <w:b/>
                <w:sz w:val="22"/>
                <w:lang w:val="sk-SK" w:eastAsia="sk-SK"/>
              </w:rPr>
            </w:pPr>
            <w:r w:rsidRPr="00A2529C">
              <w:rPr>
                <w:rFonts w:asciiTheme="minorHAnsi" w:hAnsiTheme="minorHAnsi"/>
                <w:b/>
                <w:sz w:val="22"/>
                <w:lang w:val="sk-SK" w:eastAsia="sk-SK"/>
              </w:rPr>
              <w:t>Stupeň štúdia</w:t>
            </w:r>
          </w:p>
        </w:tc>
        <w:tc>
          <w:tcPr>
            <w:tcW w:w="756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pStyle w:val="Bezriadkovania"/>
              <w:ind w:firstLine="0"/>
              <w:jc w:val="center"/>
              <w:rPr>
                <w:rFonts w:asciiTheme="minorHAnsi" w:hAnsiTheme="minorHAnsi"/>
                <w:b/>
                <w:sz w:val="22"/>
                <w:lang w:val="sk-SK" w:eastAsia="sk-SK"/>
              </w:rPr>
            </w:pPr>
            <w:r w:rsidRPr="00A2529C">
              <w:rPr>
                <w:rFonts w:asciiTheme="minorHAnsi" w:hAnsiTheme="minorHAnsi"/>
                <w:b/>
                <w:sz w:val="22"/>
                <w:lang w:val="sk-SK" w:eastAsia="sk-SK"/>
              </w:rPr>
              <w:t>Oblasť inovácií/úprav v informačnom liste predmetu</w:t>
            </w:r>
          </w:p>
        </w:tc>
      </w:tr>
      <w:tr w:rsidR="00A2529C" w:rsidRPr="00A2529C" w:rsidTr="00536663">
        <w:trPr>
          <w:trHeight w:val="258"/>
        </w:trPr>
        <w:tc>
          <w:tcPr>
            <w:tcW w:w="147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rPr>
                <w:rFonts w:asciiTheme="minorHAnsi" w:hAnsiTheme="minorHAnsi"/>
                <w:b/>
                <w:sz w:val="22"/>
                <w:lang w:eastAsia="sk-SK"/>
              </w:rPr>
            </w:pP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pStyle w:val="Bezriadkovania"/>
              <w:ind w:firstLine="0"/>
              <w:jc w:val="center"/>
              <w:rPr>
                <w:rFonts w:asciiTheme="minorHAnsi" w:hAnsiTheme="minorHAnsi"/>
                <w:b/>
                <w:sz w:val="22"/>
                <w:lang w:val="sk-SK" w:eastAsia="sk-SK"/>
              </w:rPr>
            </w:pPr>
            <w:r w:rsidRPr="00A2529C">
              <w:rPr>
                <w:rFonts w:asciiTheme="minorHAnsi" w:hAnsiTheme="minorHAnsi"/>
                <w:b/>
                <w:sz w:val="22"/>
                <w:lang w:val="sk-SK" w:eastAsia="sk-SK"/>
              </w:rPr>
              <w:t>ILO</w:t>
            </w:r>
          </w:p>
        </w:tc>
        <w:tc>
          <w:tcPr>
            <w:tcW w:w="26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pStyle w:val="Bezriadkovania"/>
              <w:ind w:firstLine="0"/>
              <w:jc w:val="center"/>
              <w:rPr>
                <w:rFonts w:asciiTheme="minorHAnsi" w:hAnsiTheme="minorHAnsi"/>
                <w:b/>
                <w:sz w:val="22"/>
                <w:lang w:val="sk-SK" w:eastAsia="sk-SK"/>
              </w:rPr>
            </w:pPr>
            <w:r w:rsidRPr="00A2529C">
              <w:rPr>
                <w:rFonts w:asciiTheme="minorHAnsi" w:hAnsiTheme="minorHAnsi"/>
                <w:b/>
                <w:sz w:val="22"/>
                <w:lang w:val="sk-SK" w:eastAsia="sk-SK"/>
              </w:rPr>
              <w:t>Obsah</w:t>
            </w:r>
            <w:r w:rsidR="00A74E4B">
              <w:rPr>
                <w:rFonts w:asciiTheme="minorHAnsi" w:hAnsiTheme="minorHAnsi"/>
                <w:b/>
                <w:sz w:val="22"/>
                <w:lang w:val="sk-SK" w:eastAsia="sk-SK"/>
              </w:rPr>
              <w:t xml:space="preserve"> </w:t>
            </w:r>
            <w:r w:rsidRPr="00A2529C">
              <w:rPr>
                <w:rFonts w:asciiTheme="minorHAnsi" w:hAnsiTheme="minorHAnsi"/>
                <w:b/>
                <w:sz w:val="22"/>
                <w:lang w:val="sk-SK" w:eastAsia="sk-SK"/>
              </w:rPr>
              <w:t>a odporúčané literárne zdroje</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pStyle w:val="Bezriadkovania"/>
              <w:ind w:firstLine="0"/>
              <w:jc w:val="center"/>
              <w:rPr>
                <w:rFonts w:asciiTheme="minorHAnsi" w:hAnsiTheme="minorHAnsi"/>
                <w:b/>
                <w:sz w:val="22"/>
                <w:lang w:val="sk-SK" w:eastAsia="sk-SK"/>
              </w:rPr>
            </w:pPr>
            <w:r w:rsidRPr="00A2529C">
              <w:rPr>
                <w:rFonts w:asciiTheme="minorHAnsi" w:hAnsiTheme="minorHAnsi"/>
                <w:b/>
                <w:sz w:val="22"/>
                <w:lang w:val="sk-SK" w:eastAsia="sk-SK"/>
              </w:rPr>
              <w:t>Podmienky na absolvovanie predmetu</w:t>
            </w:r>
          </w:p>
        </w:tc>
      </w:tr>
      <w:tr w:rsidR="00A2529C" w:rsidRPr="00A2529C" w:rsidTr="00536663">
        <w:trPr>
          <w:trHeight w:val="255"/>
        </w:trPr>
        <w:tc>
          <w:tcPr>
            <w:tcW w:w="1474"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86156A">
            <w:pPr>
              <w:pStyle w:val="Bezriadkovania"/>
              <w:rPr>
                <w:rFonts w:asciiTheme="minorHAnsi" w:hAnsiTheme="minorHAnsi"/>
                <w:sz w:val="22"/>
                <w:lang w:val="sk-SK" w:eastAsia="sk-SK"/>
              </w:rPr>
            </w:pPr>
            <w:r w:rsidRPr="00A2529C">
              <w:rPr>
                <w:rFonts w:asciiTheme="minorHAnsi" w:hAnsiTheme="minorHAnsi"/>
                <w:sz w:val="22"/>
                <w:lang w:val="sk-SK" w:eastAsia="sk-SK"/>
              </w:rPr>
              <w:t>Bc.</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tcPr>
          <w:p w:rsidR="0086156A" w:rsidRPr="00A2529C" w:rsidRDefault="0086156A" w:rsidP="0086156A">
            <w:pPr>
              <w:pStyle w:val="Bezriadkovania"/>
              <w:ind w:firstLine="0"/>
              <w:jc w:val="center"/>
              <w:rPr>
                <w:rFonts w:asciiTheme="minorHAnsi" w:hAnsiTheme="minorHAnsi"/>
                <w:sz w:val="22"/>
                <w:lang w:val="sk-SK" w:eastAsia="sk-SK"/>
              </w:rPr>
            </w:pPr>
            <w:r w:rsidRPr="00A2529C">
              <w:rPr>
                <w:rFonts w:asciiTheme="minorHAnsi" w:hAnsiTheme="minorHAnsi"/>
                <w:sz w:val="22"/>
                <w:lang w:val="sk-SK" w:eastAsia="sk-SK"/>
              </w:rPr>
              <w:t>20</w:t>
            </w:r>
          </w:p>
        </w:tc>
        <w:tc>
          <w:tcPr>
            <w:tcW w:w="2622" w:type="dxa"/>
            <w:tcBorders>
              <w:top w:val="single" w:sz="4" w:space="0" w:color="auto"/>
              <w:left w:val="single" w:sz="4" w:space="0" w:color="auto"/>
              <w:bottom w:val="single" w:sz="4" w:space="0" w:color="auto"/>
              <w:right w:val="single" w:sz="4" w:space="0" w:color="auto"/>
            </w:tcBorders>
            <w:shd w:val="clear" w:color="auto" w:fill="auto"/>
            <w:vAlign w:val="center"/>
          </w:tcPr>
          <w:p w:rsidR="0086156A" w:rsidRPr="00A2529C" w:rsidRDefault="0086156A" w:rsidP="0086156A">
            <w:pPr>
              <w:pStyle w:val="Bezriadkovania"/>
              <w:ind w:firstLine="0"/>
              <w:jc w:val="center"/>
              <w:rPr>
                <w:rFonts w:asciiTheme="minorHAnsi" w:hAnsiTheme="minorHAnsi"/>
                <w:sz w:val="22"/>
                <w:lang w:val="sk-SK" w:eastAsia="sk-SK"/>
              </w:rPr>
            </w:pPr>
            <w:r w:rsidRPr="00A2529C">
              <w:rPr>
                <w:rFonts w:asciiTheme="minorHAnsi" w:hAnsiTheme="minorHAnsi"/>
                <w:sz w:val="22"/>
                <w:lang w:val="sk-SK" w:eastAsia="sk-SK"/>
              </w:rPr>
              <w:t>178</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86156A" w:rsidRPr="00A2529C" w:rsidRDefault="0086156A" w:rsidP="0086156A">
            <w:pPr>
              <w:pStyle w:val="Bezriadkovania"/>
              <w:ind w:firstLine="0"/>
              <w:jc w:val="center"/>
              <w:rPr>
                <w:rFonts w:asciiTheme="minorHAnsi" w:hAnsiTheme="minorHAnsi"/>
                <w:sz w:val="22"/>
                <w:lang w:val="sk-SK" w:eastAsia="sk-SK"/>
              </w:rPr>
            </w:pPr>
            <w:r w:rsidRPr="00A2529C">
              <w:rPr>
                <w:rFonts w:asciiTheme="minorHAnsi" w:hAnsiTheme="minorHAnsi"/>
                <w:sz w:val="22"/>
                <w:lang w:val="sk-SK" w:eastAsia="sk-SK"/>
              </w:rPr>
              <w:t>31</w:t>
            </w:r>
          </w:p>
        </w:tc>
      </w:tr>
      <w:tr w:rsidR="00A2529C" w:rsidRPr="00A2529C" w:rsidTr="00536663">
        <w:trPr>
          <w:trHeight w:val="270"/>
        </w:trPr>
        <w:tc>
          <w:tcPr>
            <w:tcW w:w="1474"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86156A">
            <w:pPr>
              <w:pStyle w:val="Bezriadkovania"/>
              <w:rPr>
                <w:rFonts w:asciiTheme="minorHAnsi" w:hAnsiTheme="minorHAnsi"/>
                <w:sz w:val="22"/>
                <w:lang w:val="sk-SK" w:eastAsia="sk-SK"/>
              </w:rPr>
            </w:pPr>
            <w:r w:rsidRPr="00A2529C">
              <w:rPr>
                <w:rFonts w:asciiTheme="minorHAnsi" w:hAnsiTheme="minorHAnsi"/>
                <w:sz w:val="22"/>
                <w:lang w:val="sk-SK" w:eastAsia="sk-SK"/>
              </w:rPr>
              <w:t>Mgr.</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tcPr>
          <w:p w:rsidR="0086156A" w:rsidRPr="00A2529C" w:rsidRDefault="0086156A" w:rsidP="0086156A">
            <w:pPr>
              <w:pStyle w:val="Bezriadkovania"/>
              <w:ind w:firstLine="0"/>
              <w:jc w:val="center"/>
              <w:rPr>
                <w:rFonts w:asciiTheme="minorHAnsi" w:hAnsiTheme="minorHAnsi"/>
                <w:sz w:val="22"/>
                <w:lang w:val="sk-SK" w:eastAsia="sk-SK"/>
              </w:rPr>
            </w:pPr>
            <w:r w:rsidRPr="00A2529C">
              <w:rPr>
                <w:rFonts w:asciiTheme="minorHAnsi" w:hAnsiTheme="minorHAnsi"/>
                <w:sz w:val="22"/>
                <w:lang w:val="sk-SK" w:eastAsia="sk-SK"/>
              </w:rPr>
              <w:t>4</w:t>
            </w:r>
          </w:p>
        </w:tc>
        <w:tc>
          <w:tcPr>
            <w:tcW w:w="2622" w:type="dxa"/>
            <w:tcBorders>
              <w:top w:val="single" w:sz="4" w:space="0" w:color="auto"/>
              <w:left w:val="single" w:sz="4" w:space="0" w:color="auto"/>
              <w:bottom w:val="single" w:sz="4" w:space="0" w:color="auto"/>
              <w:right w:val="single" w:sz="4" w:space="0" w:color="auto"/>
            </w:tcBorders>
            <w:shd w:val="clear" w:color="auto" w:fill="auto"/>
            <w:vAlign w:val="center"/>
          </w:tcPr>
          <w:p w:rsidR="0086156A" w:rsidRPr="00A2529C" w:rsidRDefault="0086156A" w:rsidP="0086156A">
            <w:pPr>
              <w:pStyle w:val="Bezriadkovania"/>
              <w:ind w:firstLine="0"/>
              <w:jc w:val="center"/>
              <w:rPr>
                <w:rFonts w:asciiTheme="minorHAnsi" w:hAnsiTheme="minorHAnsi"/>
                <w:sz w:val="22"/>
                <w:lang w:val="sk-SK" w:eastAsia="sk-SK"/>
              </w:rPr>
            </w:pPr>
            <w:r w:rsidRPr="00A2529C">
              <w:rPr>
                <w:rFonts w:asciiTheme="minorHAnsi" w:hAnsiTheme="minorHAnsi"/>
                <w:sz w:val="22"/>
                <w:lang w:val="sk-SK" w:eastAsia="sk-SK"/>
              </w:rPr>
              <w:t>125</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86156A" w:rsidRPr="00A2529C" w:rsidRDefault="0086156A" w:rsidP="0086156A">
            <w:pPr>
              <w:pStyle w:val="Bezriadkovania"/>
              <w:ind w:firstLine="0"/>
              <w:jc w:val="center"/>
              <w:rPr>
                <w:rFonts w:asciiTheme="minorHAnsi" w:hAnsiTheme="minorHAnsi"/>
                <w:sz w:val="22"/>
                <w:lang w:val="sk-SK" w:eastAsia="sk-SK"/>
              </w:rPr>
            </w:pPr>
            <w:r w:rsidRPr="00A2529C">
              <w:rPr>
                <w:rFonts w:asciiTheme="minorHAnsi" w:hAnsiTheme="minorHAnsi"/>
                <w:sz w:val="22"/>
                <w:lang w:val="sk-SK" w:eastAsia="sk-SK"/>
              </w:rPr>
              <w:t>7</w:t>
            </w:r>
          </w:p>
        </w:tc>
      </w:tr>
      <w:tr w:rsidR="00A2529C" w:rsidRPr="00A2529C" w:rsidTr="00536663">
        <w:trPr>
          <w:trHeight w:val="270"/>
        </w:trPr>
        <w:tc>
          <w:tcPr>
            <w:tcW w:w="1474"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86156A">
            <w:pPr>
              <w:pStyle w:val="Bezriadkovania"/>
              <w:rPr>
                <w:rFonts w:asciiTheme="minorHAnsi" w:hAnsiTheme="minorHAnsi"/>
                <w:sz w:val="22"/>
                <w:lang w:val="sk-SK" w:eastAsia="sk-SK"/>
              </w:rPr>
            </w:pPr>
            <w:r w:rsidRPr="00A2529C">
              <w:rPr>
                <w:rFonts w:asciiTheme="minorHAnsi" w:hAnsiTheme="minorHAnsi"/>
                <w:sz w:val="22"/>
                <w:lang w:val="sk-SK" w:eastAsia="sk-SK"/>
              </w:rPr>
              <w:t>PhD.</w:t>
            </w:r>
          </w:p>
        </w:tc>
        <w:tc>
          <w:tcPr>
            <w:tcW w:w="2295" w:type="dxa"/>
            <w:tcBorders>
              <w:top w:val="single" w:sz="4" w:space="0" w:color="auto"/>
              <w:left w:val="single" w:sz="4" w:space="0" w:color="auto"/>
              <w:bottom w:val="single" w:sz="4" w:space="0" w:color="auto"/>
              <w:right w:val="single" w:sz="4" w:space="0" w:color="auto"/>
            </w:tcBorders>
            <w:shd w:val="clear" w:color="auto" w:fill="auto"/>
            <w:vAlign w:val="center"/>
          </w:tcPr>
          <w:p w:rsidR="0086156A" w:rsidRPr="00A2529C" w:rsidRDefault="0086156A" w:rsidP="0086156A">
            <w:pPr>
              <w:pStyle w:val="Bezriadkovania"/>
              <w:ind w:firstLine="0"/>
              <w:jc w:val="center"/>
              <w:rPr>
                <w:rFonts w:asciiTheme="minorHAnsi" w:hAnsiTheme="minorHAnsi"/>
                <w:sz w:val="22"/>
                <w:lang w:val="sk-SK" w:eastAsia="sk-SK"/>
              </w:rPr>
            </w:pPr>
            <w:r w:rsidRPr="00A2529C">
              <w:rPr>
                <w:rFonts w:asciiTheme="minorHAnsi" w:hAnsiTheme="minorHAnsi"/>
                <w:sz w:val="22"/>
                <w:lang w:val="sk-SK" w:eastAsia="sk-SK"/>
              </w:rPr>
              <w:t>1</w:t>
            </w:r>
          </w:p>
        </w:tc>
        <w:tc>
          <w:tcPr>
            <w:tcW w:w="2622" w:type="dxa"/>
            <w:tcBorders>
              <w:top w:val="single" w:sz="4" w:space="0" w:color="auto"/>
              <w:left w:val="single" w:sz="4" w:space="0" w:color="auto"/>
              <w:bottom w:val="single" w:sz="4" w:space="0" w:color="auto"/>
              <w:right w:val="single" w:sz="4" w:space="0" w:color="auto"/>
            </w:tcBorders>
            <w:shd w:val="clear" w:color="auto" w:fill="auto"/>
            <w:vAlign w:val="center"/>
          </w:tcPr>
          <w:p w:rsidR="0086156A" w:rsidRPr="00A2529C" w:rsidRDefault="0086156A" w:rsidP="0086156A">
            <w:pPr>
              <w:pStyle w:val="Bezriadkovania"/>
              <w:ind w:firstLine="0"/>
              <w:jc w:val="center"/>
              <w:rPr>
                <w:rFonts w:asciiTheme="minorHAnsi" w:hAnsiTheme="minorHAnsi"/>
                <w:sz w:val="22"/>
                <w:lang w:val="sk-SK" w:eastAsia="sk-SK"/>
              </w:rPr>
            </w:pPr>
            <w:r w:rsidRPr="00A2529C">
              <w:rPr>
                <w:rFonts w:asciiTheme="minorHAnsi" w:hAnsiTheme="minorHAnsi"/>
                <w:sz w:val="22"/>
                <w:lang w:val="sk-SK" w:eastAsia="sk-SK"/>
              </w:rPr>
              <w:t>65</w:t>
            </w:r>
          </w:p>
        </w:tc>
        <w:tc>
          <w:tcPr>
            <w:tcW w:w="2652" w:type="dxa"/>
            <w:tcBorders>
              <w:top w:val="single" w:sz="4" w:space="0" w:color="auto"/>
              <w:left w:val="single" w:sz="4" w:space="0" w:color="auto"/>
              <w:bottom w:val="single" w:sz="4" w:space="0" w:color="auto"/>
              <w:right w:val="single" w:sz="4" w:space="0" w:color="auto"/>
            </w:tcBorders>
            <w:shd w:val="clear" w:color="auto" w:fill="auto"/>
            <w:vAlign w:val="center"/>
          </w:tcPr>
          <w:p w:rsidR="0086156A" w:rsidRPr="00A2529C" w:rsidRDefault="0086156A" w:rsidP="0086156A">
            <w:pPr>
              <w:pStyle w:val="Bezriadkovania"/>
              <w:ind w:firstLine="0"/>
              <w:jc w:val="center"/>
              <w:rPr>
                <w:rFonts w:asciiTheme="minorHAnsi" w:hAnsiTheme="minorHAnsi"/>
                <w:sz w:val="22"/>
                <w:lang w:val="sk-SK" w:eastAsia="sk-SK"/>
              </w:rPr>
            </w:pPr>
            <w:r w:rsidRPr="00A2529C">
              <w:rPr>
                <w:rFonts w:asciiTheme="minorHAnsi" w:hAnsiTheme="minorHAnsi"/>
                <w:sz w:val="22"/>
                <w:lang w:val="sk-SK" w:eastAsia="sk-SK"/>
              </w:rPr>
              <w:t>0</w:t>
            </w:r>
          </w:p>
        </w:tc>
      </w:tr>
    </w:tbl>
    <w:p w:rsidR="0086156A" w:rsidRPr="00A2529C" w:rsidRDefault="00A74E4B" w:rsidP="009F18B7">
      <w:pPr>
        <w:tabs>
          <w:tab w:val="left" w:pos="102"/>
        </w:tabs>
        <w:spacing w:after="0" w:line="240" w:lineRule="auto"/>
        <w:rPr>
          <w:rFonts w:asciiTheme="minorHAnsi" w:hAnsiTheme="minorHAnsi"/>
          <w:b/>
          <w:sz w:val="24"/>
          <w:szCs w:val="24"/>
        </w:rPr>
      </w:pPr>
      <w:r>
        <w:rPr>
          <w:rFonts w:asciiTheme="minorHAnsi" w:hAnsiTheme="minorHAnsi"/>
          <w:sz w:val="24"/>
          <w:szCs w:val="24"/>
        </w:rPr>
        <w:lastRenderedPageBreak/>
        <w:t xml:space="preserve"> </w:t>
      </w:r>
      <w:r w:rsidR="0086156A" w:rsidRPr="00A2529C">
        <w:rPr>
          <w:rFonts w:asciiTheme="minorHAnsi" w:hAnsiTheme="minorHAnsi"/>
          <w:sz w:val="24"/>
          <w:szCs w:val="24"/>
        </w:rPr>
        <w:t xml:space="preserve">Pri predložení návrhu akreditačného spisu študijného programu sa podľa vnútorných systémov kvality sleduje úroveň publikačnej činnosti garanta a pracoviska, úroveň výskumnej a projektovej činnosti garanta a pracoviska, materiálne, priestorové a technické zabezpečenie, personálne zabezpečenie a ľudské zdroje, jednoznačné vymedzenie výstupov z procesu vzdelávania a ich reflexia s profesijnými štandardmi a kvalifikačnými rámcami, transfer profilu absolventa vo vymedzenom obsahu ŠP, reflexia požiadaviek na absolvovanie programu s profilom absolventa, reflexia požiadaviek na uchádzača s profilom absolventa a náročnosťou obsahu, určenie obsahu a náročnosti štátnej skúšky a jej kreditové vymedzenie, pracovná </w:t>
      </w:r>
      <w:r w:rsidR="00536663">
        <w:rPr>
          <w:rFonts w:asciiTheme="minorHAnsi" w:hAnsiTheme="minorHAnsi"/>
          <w:sz w:val="24"/>
          <w:szCs w:val="24"/>
        </w:rPr>
        <w:br/>
      </w:r>
      <w:r w:rsidR="0086156A" w:rsidRPr="00A2529C">
        <w:rPr>
          <w:rFonts w:asciiTheme="minorHAnsi" w:hAnsiTheme="minorHAnsi"/>
          <w:sz w:val="24"/>
          <w:szCs w:val="24"/>
        </w:rPr>
        <w:t>a časová záťaž študenta počas jednotlivých rokov štúdia, kreditová vyváženosť počas semestrov a</w:t>
      </w:r>
      <w:r w:rsidR="009E7B71">
        <w:rPr>
          <w:rFonts w:asciiTheme="minorHAnsi" w:hAnsiTheme="minorHAnsi"/>
          <w:sz w:val="24"/>
          <w:szCs w:val="24"/>
        </w:rPr>
        <w:t xml:space="preserve"> </w:t>
      </w:r>
      <w:r w:rsidR="0086156A" w:rsidRPr="00A2529C">
        <w:rPr>
          <w:rFonts w:asciiTheme="minorHAnsi" w:hAnsiTheme="minorHAnsi"/>
          <w:sz w:val="24"/>
          <w:szCs w:val="24"/>
        </w:rPr>
        <w:t>jednotlivých rokov (podľa formy štúdia), pomer prezenčného štúdia a samoštúdia, kreditová dotácia a</w:t>
      </w:r>
      <w:r w:rsidR="009E7B71">
        <w:rPr>
          <w:rFonts w:asciiTheme="minorHAnsi" w:hAnsiTheme="minorHAnsi"/>
          <w:sz w:val="24"/>
          <w:szCs w:val="24"/>
        </w:rPr>
        <w:t xml:space="preserve"> </w:t>
      </w:r>
      <w:r w:rsidR="0086156A" w:rsidRPr="00A2529C">
        <w:rPr>
          <w:rFonts w:asciiTheme="minorHAnsi" w:hAnsiTheme="minorHAnsi"/>
          <w:sz w:val="24"/>
          <w:szCs w:val="24"/>
        </w:rPr>
        <w:t xml:space="preserve">náročnosť predmetu, reflexia profilu absolventa v stanovenom cieli predmetu, reflexia cieľa vo vymedzenom obsahu a výkonovom štandarde predmetu, vhodnosť a opodstatnenosť metód a spôsobov hodnotenia (reflexia výšky kreditov ECTS), vhodnosť a inovatívnosť metód a foriem vzdelávania, dostatok zdrojov pre štúdium a ich dostupnosť. </w:t>
      </w:r>
    </w:p>
    <w:p w:rsidR="0086156A" w:rsidRPr="00A2529C" w:rsidRDefault="0086156A" w:rsidP="0028703B">
      <w:pPr>
        <w:autoSpaceDE w:val="0"/>
        <w:autoSpaceDN w:val="0"/>
        <w:adjustRightInd w:val="0"/>
        <w:spacing w:after="120"/>
        <w:ind w:firstLine="568"/>
        <w:rPr>
          <w:rFonts w:asciiTheme="minorHAnsi" w:hAnsiTheme="minorHAnsi"/>
          <w:sz w:val="24"/>
          <w:szCs w:val="24"/>
          <w:lang w:val="sk-SK"/>
        </w:rPr>
      </w:pPr>
      <w:r w:rsidRPr="00A2529C">
        <w:rPr>
          <w:rFonts w:asciiTheme="minorHAnsi" w:hAnsiTheme="minorHAnsi"/>
          <w:sz w:val="24"/>
          <w:szCs w:val="24"/>
          <w:lang w:val="sk-SK"/>
        </w:rPr>
        <w:t>V procese schvaľovania a monitorovania študijných programov sa k ich kvalite vyjadrujú aj subjekty, ktoré v rámci nich nerealizujú výučbu, konkrétne vedúci katedier, prodekani zodpovední za kvalitu študijných programov, dekani fakúlt, členovia akademických senátov fakúlt vrátane študentov, členovia vedeckých rád fakúlt, akreditačná komisia, ktorá sleduje naplnenie cieľa procesu tvorby študijných programov, personálne zabezpečenie programu v garanciách programu a</w:t>
      </w:r>
      <w:r w:rsidR="009E7B71">
        <w:rPr>
          <w:rFonts w:asciiTheme="minorHAnsi" w:hAnsiTheme="minorHAnsi"/>
          <w:sz w:val="24"/>
          <w:szCs w:val="24"/>
          <w:lang w:val="sk-SK"/>
        </w:rPr>
        <w:t xml:space="preserve"> </w:t>
      </w:r>
      <w:r w:rsidRPr="00A2529C">
        <w:rPr>
          <w:rFonts w:asciiTheme="minorHAnsi" w:hAnsiTheme="minorHAnsi"/>
          <w:sz w:val="24"/>
          <w:szCs w:val="24"/>
          <w:lang w:val="sk-SK"/>
        </w:rPr>
        <w:t>predmetov a</w:t>
      </w:r>
      <w:r w:rsidR="009E7B71">
        <w:rPr>
          <w:rFonts w:asciiTheme="minorHAnsi" w:hAnsiTheme="minorHAnsi"/>
          <w:sz w:val="24"/>
          <w:szCs w:val="24"/>
          <w:lang w:val="sk-SK"/>
        </w:rPr>
        <w:t xml:space="preserve"> </w:t>
      </w:r>
      <w:r w:rsidRPr="00A2529C">
        <w:rPr>
          <w:rFonts w:asciiTheme="minorHAnsi" w:hAnsiTheme="minorHAnsi"/>
          <w:sz w:val="24"/>
          <w:szCs w:val="24"/>
          <w:lang w:val="sk-SK"/>
        </w:rPr>
        <w:t>celkové zabezpečenie programu na pracovisku, materiálne a technické podmienky pre zabezpečenie programu, reflexia aktuálnych poznatkov vedy v návrhu programu, reflexia opisu odboru v návrhu ŠP, vymedzenie výstupov z procesu vzdelávania a</w:t>
      </w:r>
      <w:r w:rsidR="0028703B" w:rsidRPr="00A2529C">
        <w:rPr>
          <w:rFonts w:asciiTheme="minorHAnsi" w:hAnsiTheme="minorHAnsi"/>
          <w:sz w:val="24"/>
          <w:szCs w:val="24"/>
          <w:lang w:val="sk-SK"/>
        </w:rPr>
        <w:t xml:space="preserve"> </w:t>
      </w:r>
      <w:r w:rsidRPr="00A2529C">
        <w:rPr>
          <w:rFonts w:asciiTheme="minorHAnsi" w:hAnsiTheme="minorHAnsi"/>
          <w:sz w:val="24"/>
          <w:szCs w:val="24"/>
          <w:lang w:val="sk-SK"/>
        </w:rPr>
        <w:t>ich reflexia s</w:t>
      </w:r>
      <w:r w:rsidR="0028703B" w:rsidRPr="00A2529C">
        <w:rPr>
          <w:rFonts w:asciiTheme="minorHAnsi" w:hAnsiTheme="minorHAnsi"/>
          <w:sz w:val="24"/>
          <w:szCs w:val="24"/>
          <w:lang w:val="sk-SK"/>
        </w:rPr>
        <w:t xml:space="preserve"> </w:t>
      </w:r>
      <w:r w:rsidRPr="00A2529C">
        <w:rPr>
          <w:rFonts w:asciiTheme="minorHAnsi" w:hAnsiTheme="minorHAnsi"/>
          <w:sz w:val="24"/>
          <w:szCs w:val="24"/>
          <w:lang w:val="sk-SK"/>
        </w:rPr>
        <w:t>profesijnými štandardmi a kvalifikačnými rámcami, profil absolventa a transfer profilu absolventa vo vymedzenom obsahu ŠP, plnenie jednotlivých kritérií akreditácie v návrhu ŠP.</w:t>
      </w:r>
    </w:p>
    <w:p w:rsidR="0086156A" w:rsidRPr="00A2529C" w:rsidRDefault="0086156A" w:rsidP="0086156A">
      <w:pPr>
        <w:spacing w:line="276" w:lineRule="auto"/>
        <w:ind w:firstLine="0"/>
        <w:rPr>
          <w:rFonts w:asciiTheme="minorHAnsi" w:hAnsiTheme="minorHAnsi"/>
          <w:b/>
          <w:sz w:val="24"/>
          <w:lang w:val="sk-SK"/>
        </w:rPr>
      </w:pPr>
    </w:p>
    <w:p w:rsidR="0086156A" w:rsidRPr="00A2529C" w:rsidRDefault="0086156A" w:rsidP="000A3B97">
      <w:pPr>
        <w:pStyle w:val="Nadpis3"/>
        <w:ind w:left="851" w:hanging="851"/>
        <w:rPr>
          <w:color w:val="auto"/>
          <w:lang w:val="sk-SK"/>
        </w:rPr>
      </w:pPr>
      <w:bookmarkStart w:id="166" w:name="_Toc9256207"/>
      <w:r w:rsidRPr="00A2529C">
        <w:rPr>
          <w:color w:val="auto"/>
          <w:lang w:val="sk-SK"/>
        </w:rPr>
        <w:t>Vzdelávací proces a jeho kvalita</w:t>
      </w:r>
      <w:bookmarkEnd w:id="166"/>
    </w:p>
    <w:p w:rsidR="0086156A" w:rsidRDefault="0086156A" w:rsidP="005538F1">
      <w:pPr>
        <w:widowControl w:val="0"/>
        <w:autoSpaceDE w:val="0"/>
        <w:autoSpaceDN w:val="0"/>
        <w:adjustRightInd w:val="0"/>
        <w:spacing w:after="80" w:line="240" w:lineRule="auto"/>
        <w:ind w:firstLine="567"/>
        <w:rPr>
          <w:rFonts w:asciiTheme="minorHAnsi" w:eastAsia="Calibri" w:hAnsiTheme="minorHAnsi"/>
          <w:sz w:val="24"/>
          <w:szCs w:val="24"/>
          <w:lang w:val="sk-SK"/>
        </w:rPr>
      </w:pPr>
      <w:r w:rsidRPr="00A2529C">
        <w:rPr>
          <w:rFonts w:asciiTheme="minorHAnsi" w:hAnsiTheme="minorHAnsi"/>
          <w:sz w:val="24"/>
          <w:szCs w:val="24"/>
          <w:lang w:val="sk-SK"/>
        </w:rPr>
        <w:t>Vzdelávanie na UKF sa riadi kritériami a predpismi vymedzenými v externých dokumentoch a vnútorných aktoch riadenia. Orientácia na študenta je na univerzite</w:t>
      </w:r>
      <w:r w:rsidR="00A74E4B">
        <w:rPr>
          <w:rFonts w:asciiTheme="minorHAnsi" w:hAnsiTheme="minorHAnsi"/>
          <w:sz w:val="24"/>
          <w:szCs w:val="24"/>
          <w:lang w:val="sk-SK"/>
        </w:rPr>
        <w:t xml:space="preserve"> </w:t>
      </w:r>
      <w:r w:rsidRPr="00A2529C">
        <w:rPr>
          <w:rFonts w:asciiTheme="minorHAnsi" w:hAnsiTheme="minorHAnsi"/>
          <w:sz w:val="24"/>
          <w:szCs w:val="24"/>
          <w:lang w:val="sk-SK"/>
        </w:rPr>
        <w:t>zabezpečovaná optimalizáciou podmienok pre štúdium a</w:t>
      </w:r>
      <w:r w:rsidR="00212AD9">
        <w:rPr>
          <w:rFonts w:asciiTheme="minorHAnsi" w:hAnsiTheme="minorHAnsi"/>
          <w:sz w:val="24"/>
          <w:szCs w:val="24"/>
          <w:lang w:val="sk-SK"/>
        </w:rPr>
        <w:t xml:space="preserve"> </w:t>
      </w:r>
      <w:r w:rsidRPr="00A2529C">
        <w:rPr>
          <w:rFonts w:asciiTheme="minorHAnsi" w:eastAsia="Calibri" w:hAnsiTheme="minorHAnsi"/>
          <w:sz w:val="24"/>
          <w:szCs w:val="24"/>
          <w:lang w:val="sk-SK"/>
        </w:rPr>
        <w:t xml:space="preserve">výberom personálnych kapacít zabezpečujúcich edukáciu v jednotlivých predmetoch študijných programov. </w:t>
      </w:r>
      <w:r w:rsidRPr="00A2529C">
        <w:rPr>
          <w:rFonts w:asciiTheme="minorHAnsi" w:hAnsiTheme="minorHAnsi"/>
          <w:sz w:val="24"/>
          <w:szCs w:val="24"/>
          <w:lang w:val="sk-SK"/>
        </w:rPr>
        <w:t xml:space="preserve">Postupy a nástroje viazané na vzdelávanie orientované na študenta sa týkajú flexibilných spôsobov </w:t>
      </w:r>
      <w:r w:rsidR="0028703B" w:rsidRPr="00A2529C">
        <w:rPr>
          <w:rFonts w:asciiTheme="minorHAnsi" w:hAnsiTheme="minorHAnsi"/>
          <w:sz w:val="24"/>
          <w:szCs w:val="24"/>
          <w:lang w:val="sk-SK"/>
        </w:rPr>
        <w:br/>
      </w:r>
      <w:r w:rsidRPr="00A2529C">
        <w:rPr>
          <w:rFonts w:asciiTheme="minorHAnsi" w:hAnsiTheme="minorHAnsi"/>
          <w:sz w:val="24"/>
          <w:szCs w:val="24"/>
          <w:lang w:val="sk-SK"/>
        </w:rPr>
        <w:t>a metód sprostredkovania obsahu vzdelávania, ktoré reflektujú potreby a diverzitu študentov a definované výsledky vzdelávania v</w:t>
      </w:r>
      <w:r w:rsidR="00212AD9">
        <w:rPr>
          <w:rFonts w:asciiTheme="minorHAnsi" w:hAnsiTheme="minorHAnsi"/>
          <w:sz w:val="24"/>
          <w:szCs w:val="24"/>
          <w:lang w:val="sk-SK"/>
        </w:rPr>
        <w:t xml:space="preserve"> </w:t>
      </w:r>
      <w:r w:rsidRPr="00A2529C">
        <w:rPr>
          <w:rFonts w:asciiTheme="minorHAnsi" w:hAnsiTheme="minorHAnsi"/>
          <w:sz w:val="24"/>
          <w:szCs w:val="24"/>
          <w:lang w:val="sk-SK"/>
        </w:rPr>
        <w:t>jednotlivých študijných programoch a</w:t>
      </w:r>
      <w:r w:rsidR="00212AD9">
        <w:rPr>
          <w:rFonts w:asciiTheme="minorHAnsi" w:hAnsiTheme="minorHAnsi"/>
          <w:sz w:val="24"/>
          <w:szCs w:val="24"/>
          <w:lang w:val="sk-SK"/>
        </w:rPr>
        <w:t xml:space="preserve"> </w:t>
      </w:r>
      <w:r w:rsidRPr="00A2529C">
        <w:rPr>
          <w:rFonts w:asciiTheme="minorHAnsi" w:hAnsiTheme="minorHAnsi"/>
          <w:sz w:val="24"/>
          <w:szCs w:val="24"/>
          <w:lang w:val="sk-SK"/>
        </w:rPr>
        <w:t xml:space="preserve">postupov hodnotenia </w:t>
      </w:r>
      <w:r w:rsidRPr="00A2529C">
        <w:rPr>
          <w:rFonts w:asciiTheme="minorHAnsi" w:hAnsiTheme="minorHAnsi"/>
          <w:bCs/>
          <w:sz w:val="24"/>
          <w:szCs w:val="24"/>
          <w:lang w:val="sk-SK"/>
        </w:rPr>
        <w:t xml:space="preserve">dosiahnutých výsledkov. Ukazovatele, ktoré univerzita monitoruje a vyhodnocuje vo vzťahu k vzdelávaciemu procesu, sú: študijné výsledky študentov a úspešnosť v štúdiu, personálne zabezpečenie a kvalifikačná štruktúra zamestnancov, ktorí zabezpečujú výučbu v študijných programoch a hodnotia výsledky vzdelávania, </w:t>
      </w:r>
      <w:r w:rsidRPr="00A2529C">
        <w:rPr>
          <w:rFonts w:asciiTheme="minorHAnsi" w:eastAsia="Calibri" w:hAnsiTheme="minorHAnsi"/>
          <w:sz w:val="24"/>
          <w:szCs w:val="24"/>
          <w:lang w:val="sk-SK"/>
        </w:rPr>
        <w:t xml:space="preserve">kritériá hodnotenia a zabezpečenie objektivity hodnotenia, spätná väzba a oceňovanie študentov, zabezpečenie pedagogickej a odbornej praxe študentov, monitorovanie potrieb študentov, poskytovanie podporných a poradenských služieb pre študentov a riešenie žiadostí a sťažností študentov, podpora zahraničných mobilít študentov a pedagógov, informačné systémy podporujúce vzdelávací proces, monitoring zamestnanosti absolventov. </w:t>
      </w:r>
    </w:p>
    <w:p w:rsidR="0086156A" w:rsidRPr="00A2529C" w:rsidRDefault="00AE5C7B" w:rsidP="00F72596">
      <w:pPr>
        <w:pStyle w:val="Nadpis4"/>
        <w:rPr>
          <w:lang w:val="sk-SK"/>
        </w:rPr>
      </w:pPr>
      <w:r w:rsidRPr="00A2529C">
        <w:rPr>
          <w:lang w:val="sk-SK"/>
        </w:rPr>
        <w:lastRenderedPageBreak/>
        <w:t>Š</w:t>
      </w:r>
      <w:r w:rsidR="0086156A" w:rsidRPr="00A2529C">
        <w:rPr>
          <w:lang w:val="sk-SK"/>
        </w:rPr>
        <w:t>tudijné výsledky študentov a úspešnosť v štúdiu</w:t>
      </w:r>
    </w:p>
    <w:p w:rsidR="008A5409" w:rsidRPr="00A2529C" w:rsidRDefault="008A5409" w:rsidP="0086156A">
      <w:pPr>
        <w:pStyle w:val="odsek"/>
        <w:numPr>
          <w:ilvl w:val="0"/>
          <w:numId w:val="0"/>
        </w:numPr>
        <w:spacing w:after="0"/>
        <w:rPr>
          <w:rFonts w:asciiTheme="minorHAnsi" w:hAnsiTheme="minorHAnsi"/>
          <w:color w:val="auto"/>
        </w:rPr>
      </w:pPr>
    </w:p>
    <w:p w:rsidR="0086156A" w:rsidRPr="00A2529C" w:rsidRDefault="0086156A" w:rsidP="00536663">
      <w:pPr>
        <w:pStyle w:val="odsek"/>
        <w:numPr>
          <w:ilvl w:val="0"/>
          <w:numId w:val="0"/>
        </w:numPr>
        <w:spacing w:after="0"/>
        <w:ind w:firstLine="567"/>
        <w:rPr>
          <w:rFonts w:asciiTheme="minorHAnsi" w:hAnsiTheme="minorHAnsi"/>
          <w:color w:val="auto"/>
        </w:rPr>
      </w:pPr>
      <w:r w:rsidRPr="00A2529C">
        <w:rPr>
          <w:rFonts w:asciiTheme="minorHAnsi" w:hAnsiTheme="minorHAnsi"/>
          <w:color w:val="auto"/>
        </w:rPr>
        <w:t>Kontrola štúdia študentov, ktorej výsledkom je hodnotenie, je v rámci predmetov UKF priebežná a</w:t>
      </w:r>
      <w:r w:rsidR="00893C05" w:rsidRPr="00A2529C">
        <w:rPr>
          <w:rFonts w:asciiTheme="minorHAnsi" w:hAnsiTheme="minorHAnsi"/>
          <w:color w:val="auto"/>
        </w:rPr>
        <w:t xml:space="preserve"> </w:t>
      </w:r>
      <w:r w:rsidRPr="00A2529C">
        <w:rPr>
          <w:rFonts w:asciiTheme="minorHAnsi" w:hAnsiTheme="minorHAnsi"/>
          <w:color w:val="auto"/>
        </w:rPr>
        <w:t>záverečná. Podmienky a</w:t>
      </w:r>
      <w:r w:rsidR="00893C05" w:rsidRPr="00A2529C">
        <w:rPr>
          <w:rFonts w:asciiTheme="minorHAnsi" w:hAnsiTheme="minorHAnsi"/>
          <w:color w:val="auto"/>
        </w:rPr>
        <w:t xml:space="preserve"> </w:t>
      </w:r>
      <w:r w:rsidRPr="00A2529C">
        <w:rPr>
          <w:rFonts w:asciiTheme="minorHAnsi" w:hAnsiTheme="minorHAnsi"/>
          <w:color w:val="auto"/>
        </w:rPr>
        <w:t xml:space="preserve">metódy ukončenia predmetov sú určené v akreditačnom spise a zverejnené v informačnom liste predmetu. </w:t>
      </w:r>
    </w:p>
    <w:p w:rsidR="0086156A" w:rsidRPr="00A2529C" w:rsidRDefault="0086156A" w:rsidP="0086156A">
      <w:pPr>
        <w:spacing w:after="0" w:line="240" w:lineRule="auto"/>
        <w:rPr>
          <w:rFonts w:asciiTheme="minorHAnsi" w:hAnsiTheme="minorHAnsi"/>
          <w:b/>
          <w:i/>
          <w:lang w:val="sk-SK"/>
        </w:rPr>
      </w:pPr>
    </w:p>
    <w:p w:rsidR="0086156A" w:rsidRPr="00536663" w:rsidRDefault="000A0D46" w:rsidP="0086156A">
      <w:pPr>
        <w:spacing w:after="0" w:line="240" w:lineRule="auto"/>
        <w:rPr>
          <w:rFonts w:asciiTheme="minorHAnsi" w:hAnsiTheme="minorHAnsi"/>
          <w:b/>
          <w:bCs/>
          <w:i/>
          <w:sz w:val="24"/>
          <w:lang w:val="sk-SK"/>
        </w:rPr>
      </w:pPr>
      <w:r w:rsidRPr="00AB3872">
        <w:rPr>
          <w:sz w:val="22"/>
        </w:rPr>
        <w:t xml:space="preserve">Tab. </w:t>
      </w:r>
      <w:r w:rsidRPr="00536663">
        <w:rPr>
          <w:sz w:val="24"/>
        </w:rPr>
        <w:t>57:</w:t>
      </w:r>
      <w:r w:rsidR="00A74E4B">
        <w:rPr>
          <w:b/>
          <w:i/>
          <w:sz w:val="24"/>
        </w:rPr>
        <w:t xml:space="preserve"> </w:t>
      </w:r>
      <w:r w:rsidR="0086156A" w:rsidRPr="00536663">
        <w:rPr>
          <w:rFonts w:asciiTheme="minorHAnsi" w:hAnsiTheme="minorHAnsi"/>
          <w:b/>
          <w:bCs/>
          <w:sz w:val="24"/>
          <w:lang w:val="sk-SK"/>
        </w:rPr>
        <w:t>Vážený študijný priemer študentov denného štúdia</w:t>
      </w:r>
      <w:r w:rsidR="00A74E4B">
        <w:rPr>
          <w:rFonts w:asciiTheme="minorHAnsi" w:hAnsiTheme="minorHAnsi"/>
          <w:b/>
          <w:bCs/>
          <w:sz w:val="24"/>
          <w:lang w:val="sk-SK"/>
        </w:rPr>
        <w:t xml:space="preserve"> </w:t>
      </w:r>
      <w:r w:rsidR="0086156A" w:rsidRPr="00536663">
        <w:rPr>
          <w:rFonts w:asciiTheme="minorHAnsi" w:hAnsiTheme="minorHAnsi"/>
          <w:b/>
          <w:bCs/>
          <w:sz w:val="24"/>
          <w:lang w:val="sk-SK"/>
        </w:rPr>
        <w:t>v AR 2017/2018</w:t>
      </w:r>
    </w:p>
    <w:p w:rsidR="00B41D67" w:rsidRPr="00A2529C" w:rsidRDefault="00B41D67" w:rsidP="0086156A">
      <w:pPr>
        <w:spacing w:after="0" w:line="240" w:lineRule="auto"/>
        <w:rPr>
          <w:rFonts w:asciiTheme="minorHAnsi" w:hAnsiTheme="minorHAnsi"/>
          <w:b/>
          <w:bCs/>
          <w:i/>
          <w:sz w:val="22"/>
          <w:lang w:val="sk-SK"/>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223"/>
        <w:gridCol w:w="1293"/>
        <w:gridCol w:w="1294"/>
        <w:gridCol w:w="1294"/>
        <w:gridCol w:w="1294"/>
        <w:gridCol w:w="1294"/>
        <w:gridCol w:w="1294"/>
      </w:tblGrid>
      <w:tr w:rsidR="00A2529C" w:rsidRPr="00A2529C" w:rsidTr="00B41D67">
        <w:tc>
          <w:tcPr>
            <w:tcW w:w="1223"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6156A" w:rsidRPr="00A2529C" w:rsidRDefault="0086156A" w:rsidP="0086156A">
            <w:pPr>
              <w:spacing w:after="0" w:line="240" w:lineRule="auto"/>
              <w:rPr>
                <w:rFonts w:asciiTheme="minorHAnsi" w:hAnsiTheme="minorHAnsi"/>
                <w:bCs/>
                <w:sz w:val="22"/>
              </w:rPr>
            </w:pPr>
            <w:r w:rsidRPr="00A2529C">
              <w:rPr>
                <w:rFonts w:asciiTheme="minorHAnsi" w:hAnsiTheme="minorHAnsi"/>
                <w:bCs/>
                <w:sz w:val="22"/>
              </w:rPr>
              <w:t>Fakulta</w:t>
            </w:r>
          </w:p>
        </w:tc>
        <w:tc>
          <w:tcPr>
            <w:tcW w:w="6469" w:type="dxa"/>
            <w:gridSpan w:val="5"/>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Ročník</w:t>
            </w:r>
          </w:p>
        </w:tc>
        <w:tc>
          <w:tcPr>
            <w:tcW w:w="129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Celkový</w:t>
            </w:r>
          </w:p>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priemer</w:t>
            </w:r>
          </w:p>
        </w:tc>
      </w:tr>
      <w:tr w:rsidR="00A2529C" w:rsidRPr="00A2529C" w:rsidTr="00B41D67">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6156A" w:rsidRPr="00A2529C" w:rsidRDefault="0086156A" w:rsidP="0086156A">
            <w:pPr>
              <w:spacing w:after="0" w:line="240" w:lineRule="auto"/>
              <w:rPr>
                <w:rFonts w:asciiTheme="minorHAnsi" w:hAnsiTheme="minorHAnsi"/>
                <w:bCs/>
                <w:sz w:val="22"/>
              </w:rPr>
            </w:pPr>
          </w:p>
        </w:tc>
        <w:tc>
          <w:tcPr>
            <w:tcW w:w="1293"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1. Bc.</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2. Bc.</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3. Bc.</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1. Mgr.</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2. Mgr.</w:t>
            </w: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6156A" w:rsidRPr="00A2529C" w:rsidRDefault="0086156A" w:rsidP="0086156A">
            <w:pPr>
              <w:spacing w:after="0" w:line="240" w:lineRule="auto"/>
              <w:rPr>
                <w:rFonts w:asciiTheme="minorHAnsi" w:hAnsiTheme="minorHAnsi"/>
                <w:bCs/>
                <w:sz w:val="22"/>
              </w:rPr>
            </w:pPr>
          </w:p>
        </w:tc>
      </w:tr>
      <w:tr w:rsidR="00A2529C" w:rsidRPr="00A2529C" w:rsidTr="0086156A">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6156A" w:rsidRPr="00A2529C" w:rsidRDefault="0086156A" w:rsidP="0086156A">
            <w:pPr>
              <w:spacing w:after="0" w:line="240" w:lineRule="auto"/>
              <w:rPr>
                <w:rFonts w:asciiTheme="minorHAnsi" w:hAnsiTheme="minorHAnsi"/>
                <w:bCs/>
                <w:sz w:val="22"/>
              </w:rPr>
            </w:pPr>
          </w:p>
        </w:tc>
        <w:tc>
          <w:tcPr>
            <w:tcW w:w="1293"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jc w:val="center"/>
              <w:rPr>
                <w:rFonts w:asciiTheme="minorHAnsi" w:hAnsiTheme="minorHAnsi"/>
                <w:bCs/>
                <w:sz w:val="22"/>
              </w:rPr>
            </w:pPr>
            <w:r w:rsidRPr="00A2529C">
              <w:rPr>
                <w:rFonts w:asciiTheme="minorHAnsi" w:hAnsiTheme="minorHAnsi"/>
                <w:bCs/>
                <w:sz w:val="22"/>
              </w:rPr>
              <w:t>Priemer</w:t>
            </w: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86156A" w:rsidRPr="00A2529C" w:rsidRDefault="0086156A" w:rsidP="0086156A">
            <w:pPr>
              <w:spacing w:after="0" w:line="240" w:lineRule="auto"/>
              <w:rPr>
                <w:rFonts w:asciiTheme="minorHAnsi" w:hAnsiTheme="minorHAnsi"/>
                <w:bCs/>
                <w:sz w:val="22"/>
              </w:rPr>
            </w:pPr>
          </w:p>
        </w:tc>
      </w:tr>
      <w:tr w:rsidR="00A2529C" w:rsidRPr="00A2529C" w:rsidTr="00B41D67">
        <w:tc>
          <w:tcPr>
            <w:tcW w:w="1223"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rPr>
                <w:rFonts w:asciiTheme="minorHAnsi" w:hAnsiTheme="minorHAnsi"/>
                <w:bCs/>
                <w:sz w:val="22"/>
              </w:rPr>
            </w:pPr>
            <w:r w:rsidRPr="00A2529C">
              <w:rPr>
                <w:rFonts w:asciiTheme="minorHAnsi" w:hAnsiTheme="minorHAnsi"/>
                <w:bCs/>
                <w:sz w:val="22"/>
              </w:rPr>
              <w:t>FPV</w:t>
            </w:r>
          </w:p>
        </w:tc>
        <w:tc>
          <w:tcPr>
            <w:tcW w:w="1293"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2,10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2,00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1,84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1,74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1,54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1,84</w:t>
            </w:r>
          </w:p>
        </w:tc>
      </w:tr>
      <w:tr w:rsidR="00A2529C" w:rsidRPr="00A2529C" w:rsidTr="00B41D67">
        <w:tc>
          <w:tcPr>
            <w:tcW w:w="1223"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rPr>
                <w:rFonts w:asciiTheme="minorHAnsi" w:hAnsiTheme="minorHAnsi"/>
                <w:bCs/>
                <w:sz w:val="22"/>
              </w:rPr>
            </w:pPr>
            <w:r w:rsidRPr="00A2529C">
              <w:rPr>
                <w:rFonts w:asciiTheme="minorHAnsi" w:hAnsiTheme="minorHAnsi"/>
                <w:bCs/>
                <w:sz w:val="22"/>
              </w:rPr>
              <w:t>FSVaZ</w:t>
            </w:r>
          </w:p>
        </w:tc>
        <w:tc>
          <w:tcPr>
            <w:tcW w:w="1293"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2,21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1,72</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1,89</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1,51</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1,68</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1,80</w:t>
            </w:r>
          </w:p>
        </w:tc>
      </w:tr>
      <w:tr w:rsidR="00A2529C" w:rsidRPr="00A2529C" w:rsidTr="00B41D67">
        <w:tc>
          <w:tcPr>
            <w:tcW w:w="1223"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rPr>
                <w:rFonts w:asciiTheme="minorHAnsi" w:hAnsiTheme="minorHAnsi"/>
                <w:bCs/>
                <w:sz w:val="22"/>
              </w:rPr>
            </w:pPr>
            <w:r w:rsidRPr="00A2529C">
              <w:rPr>
                <w:rFonts w:asciiTheme="minorHAnsi" w:hAnsiTheme="minorHAnsi"/>
                <w:bCs/>
                <w:sz w:val="22"/>
              </w:rPr>
              <w:t>FSŠ</w:t>
            </w:r>
          </w:p>
        </w:tc>
        <w:tc>
          <w:tcPr>
            <w:tcW w:w="1293"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eastAsia="Calibri" w:hAnsiTheme="minorHAnsi"/>
                <w:sz w:val="22"/>
              </w:rPr>
            </w:pPr>
            <w:r w:rsidRPr="00A2529C">
              <w:rPr>
                <w:rFonts w:asciiTheme="minorHAnsi" w:eastAsia="Calibri" w:hAnsiTheme="minorHAnsi"/>
                <w:sz w:val="22"/>
              </w:rPr>
              <w:t>2,09</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eastAsia="Calibri" w:hAnsiTheme="minorHAnsi"/>
                <w:sz w:val="22"/>
              </w:rPr>
            </w:pPr>
            <w:r w:rsidRPr="00A2529C">
              <w:rPr>
                <w:rFonts w:asciiTheme="minorHAnsi" w:eastAsia="Calibri" w:hAnsiTheme="minorHAnsi"/>
                <w:sz w:val="22"/>
              </w:rPr>
              <w:t>1,98</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eastAsia="Calibri" w:hAnsiTheme="minorHAnsi"/>
                <w:sz w:val="22"/>
              </w:rPr>
            </w:pPr>
            <w:r w:rsidRPr="00A2529C">
              <w:rPr>
                <w:rFonts w:asciiTheme="minorHAnsi" w:eastAsia="Calibri" w:hAnsiTheme="minorHAnsi"/>
                <w:sz w:val="22"/>
              </w:rPr>
              <w:t>1,70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eastAsia="Calibri" w:hAnsiTheme="minorHAnsi"/>
                <w:sz w:val="22"/>
              </w:rPr>
            </w:pPr>
            <w:r w:rsidRPr="00A2529C">
              <w:rPr>
                <w:rFonts w:asciiTheme="minorHAnsi" w:eastAsia="Calibri" w:hAnsiTheme="minorHAnsi"/>
                <w:sz w:val="22"/>
              </w:rPr>
              <w:t>1,69</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eastAsia="Calibri" w:hAnsiTheme="minorHAnsi"/>
                <w:sz w:val="22"/>
              </w:rPr>
            </w:pPr>
            <w:r w:rsidRPr="00A2529C">
              <w:rPr>
                <w:rFonts w:asciiTheme="minorHAnsi" w:eastAsia="Calibri" w:hAnsiTheme="minorHAnsi"/>
                <w:sz w:val="22"/>
              </w:rPr>
              <w:t>1,58</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eastAsia="Calibri" w:hAnsiTheme="minorHAnsi"/>
                <w:sz w:val="22"/>
              </w:rPr>
            </w:pPr>
            <w:r w:rsidRPr="00A2529C">
              <w:rPr>
                <w:rFonts w:asciiTheme="minorHAnsi" w:eastAsia="Calibri" w:hAnsiTheme="minorHAnsi"/>
                <w:sz w:val="22"/>
              </w:rPr>
              <w:t>1,81</w:t>
            </w:r>
          </w:p>
        </w:tc>
      </w:tr>
      <w:tr w:rsidR="00A2529C" w:rsidRPr="00A2529C" w:rsidTr="00B41D67">
        <w:tc>
          <w:tcPr>
            <w:tcW w:w="1223"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rPr>
                <w:rFonts w:asciiTheme="minorHAnsi" w:hAnsiTheme="minorHAnsi"/>
                <w:bCs/>
                <w:sz w:val="22"/>
              </w:rPr>
            </w:pPr>
            <w:r w:rsidRPr="00A2529C">
              <w:rPr>
                <w:rFonts w:asciiTheme="minorHAnsi" w:hAnsiTheme="minorHAnsi"/>
                <w:bCs/>
                <w:sz w:val="22"/>
              </w:rPr>
              <w:t>FF</w:t>
            </w:r>
          </w:p>
        </w:tc>
        <w:tc>
          <w:tcPr>
            <w:tcW w:w="1293"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2,15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1,92</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1,73</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1,74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1,35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1,77</w:t>
            </w:r>
          </w:p>
        </w:tc>
      </w:tr>
      <w:tr w:rsidR="00A2529C" w:rsidRPr="00A2529C" w:rsidTr="00B41D67">
        <w:tc>
          <w:tcPr>
            <w:tcW w:w="1223"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rPr>
                <w:rFonts w:asciiTheme="minorHAnsi" w:hAnsiTheme="minorHAnsi"/>
                <w:bCs/>
                <w:sz w:val="22"/>
              </w:rPr>
            </w:pPr>
            <w:r w:rsidRPr="00A2529C">
              <w:rPr>
                <w:rFonts w:asciiTheme="minorHAnsi" w:hAnsiTheme="minorHAnsi"/>
                <w:bCs/>
                <w:sz w:val="22"/>
              </w:rPr>
              <w:t>PF</w:t>
            </w:r>
          </w:p>
        </w:tc>
        <w:tc>
          <w:tcPr>
            <w:tcW w:w="1293"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2,48</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1,99</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1,70</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1,84</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1,37</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jc w:val="center"/>
              <w:rPr>
                <w:rFonts w:asciiTheme="minorHAnsi" w:hAnsiTheme="minorHAnsi"/>
                <w:sz w:val="22"/>
              </w:rPr>
            </w:pPr>
            <w:r w:rsidRPr="00A2529C">
              <w:rPr>
                <w:rFonts w:asciiTheme="minorHAnsi" w:hAnsiTheme="minorHAnsi"/>
                <w:sz w:val="22"/>
              </w:rPr>
              <w:t>1,94</w:t>
            </w:r>
          </w:p>
        </w:tc>
      </w:tr>
      <w:tr w:rsidR="00A2529C" w:rsidRPr="00A2529C" w:rsidTr="00B41D67">
        <w:tc>
          <w:tcPr>
            <w:tcW w:w="1223" w:type="dxa"/>
            <w:tcBorders>
              <w:top w:val="single" w:sz="6" w:space="0" w:color="000000"/>
              <w:left w:val="single" w:sz="6" w:space="0" w:color="000000"/>
              <w:bottom w:val="single" w:sz="6" w:space="0" w:color="000000"/>
              <w:right w:val="single" w:sz="6" w:space="0" w:color="000000"/>
            </w:tcBorders>
            <w:shd w:val="clear" w:color="auto" w:fill="auto"/>
            <w:hideMark/>
          </w:tcPr>
          <w:p w:rsidR="0086156A" w:rsidRPr="00A2529C" w:rsidRDefault="0086156A" w:rsidP="0086156A">
            <w:pPr>
              <w:spacing w:after="0" w:line="240" w:lineRule="auto"/>
              <w:rPr>
                <w:rFonts w:asciiTheme="minorHAnsi" w:hAnsiTheme="minorHAnsi"/>
                <w:bCs/>
                <w:sz w:val="22"/>
              </w:rPr>
            </w:pPr>
            <w:r w:rsidRPr="00A2529C">
              <w:rPr>
                <w:rFonts w:asciiTheme="minorHAnsi" w:hAnsiTheme="minorHAnsi"/>
                <w:bCs/>
                <w:sz w:val="22"/>
              </w:rPr>
              <w:t>UKF</w:t>
            </w:r>
          </w:p>
        </w:tc>
        <w:tc>
          <w:tcPr>
            <w:tcW w:w="1293"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2,2</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1,92</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1,77</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1,7</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sz w:val="22"/>
              </w:rPr>
            </w:pPr>
            <w:r w:rsidRPr="00A2529C">
              <w:rPr>
                <w:rFonts w:asciiTheme="minorHAnsi" w:hAnsiTheme="minorHAnsi"/>
                <w:sz w:val="22"/>
              </w:rPr>
              <w:t>1,5</w:t>
            </w:r>
          </w:p>
        </w:tc>
        <w:tc>
          <w:tcPr>
            <w:tcW w:w="1294" w:type="dxa"/>
            <w:tcBorders>
              <w:top w:val="single" w:sz="6" w:space="0" w:color="000000"/>
              <w:left w:val="single" w:sz="6" w:space="0" w:color="000000"/>
              <w:bottom w:val="single" w:sz="6" w:space="0" w:color="000000"/>
              <w:right w:val="single" w:sz="6" w:space="0" w:color="000000"/>
            </w:tcBorders>
            <w:shd w:val="clear" w:color="auto" w:fill="auto"/>
          </w:tcPr>
          <w:p w:rsidR="0086156A" w:rsidRPr="00A2529C" w:rsidRDefault="0086156A" w:rsidP="0086156A">
            <w:pPr>
              <w:spacing w:after="0" w:line="240" w:lineRule="auto"/>
              <w:jc w:val="center"/>
              <w:rPr>
                <w:rFonts w:asciiTheme="minorHAnsi" w:hAnsiTheme="minorHAnsi"/>
                <w:b/>
                <w:sz w:val="22"/>
              </w:rPr>
            </w:pPr>
            <w:r w:rsidRPr="00A2529C">
              <w:rPr>
                <w:rFonts w:asciiTheme="minorHAnsi" w:hAnsiTheme="minorHAnsi"/>
                <w:b/>
                <w:sz w:val="22"/>
              </w:rPr>
              <w:t>1,83</w:t>
            </w:r>
          </w:p>
        </w:tc>
      </w:tr>
    </w:tbl>
    <w:p w:rsidR="00E748C8" w:rsidRDefault="00E748C8" w:rsidP="0086156A">
      <w:pPr>
        <w:rPr>
          <w:rFonts w:asciiTheme="minorHAnsi" w:hAnsiTheme="minorHAnsi"/>
          <w:b/>
          <w:i/>
        </w:rPr>
      </w:pPr>
    </w:p>
    <w:p w:rsidR="009F5B96" w:rsidRPr="00A2529C" w:rsidRDefault="009F5B96" w:rsidP="0086156A">
      <w:pPr>
        <w:rPr>
          <w:rFonts w:asciiTheme="minorHAnsi" w:hAnsiTheme="minorHAnsi"/>
          <w:b/>
          <w:i/>
        </w:rPr>
      </w:pPr>
    </w:p>
    <w:p w:rsidR="0086156A" w:rsidRPr="00A2529C" w:rsidRDefault="0086156A" w:rsidP="0086156A">
      <w:pPr>
        <w:spacing w:after="0" w:line="240" w:lineRule="auto"/>
        <w:rPr>
          <w:rFonts w:ascii="Times New Roman" w:hAnsi="Times New Roman"/>
          <w:bCs/>
          <w:sz w:val="24"/>
          <w:szCs w:val="24"/>
        </w:rPr>
      </w:pPr>
      <w:r w:rsidRPr="00A2529C">
        <w:rPr>
          <w:noProof/>
          <w:shd w:val="clear" w:color="auto" w:fill="66CCFF"/>
          <w:lang w:val="sk-SK" w:eastAsia="sk-SK" w:bidi="ar-SA"/>
        </w:rPr>
        <w:drawing>
          <wp:inline distT="0" distB="0" distL="0" distR="0" wp14:anchorId="72A1F3EF" wp14:editId="4A1808AA">
            <wp:extent cx="5505450" cy="2162175"/>
            <wp:effectExtent l="0" t="0" r="19050" b="9525"/>
            <wp:docPr id="291" name="Graf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86156A" w:rsidRPr="00536663" w:rsidRDefault="0086156A" w:rsidP="0086156A">
      <w:pPr>
        <w:rPr>
          <w:rFonts w:asciiTheme="minorHAnsi" w:hAnsiTheme="minorHAnsi"/>
          <w:b/>
          <w:i/>
          <w:sz w:val="22"/>
        </w:rPr>
      </w:pPr>
      <w:r w:rsidRPr="00536663">
        <w:rPr>
          <w:rFonts w:asciiTheme="minorHAnsi" w:hAnsiTheme="minorHAnsi"/>
          <w:b/>
          <w:i/>
          <w:sz w:val="22"/>
        </w:rPr>
        <w:t>Graf</w:t>
      </w:r>
      <w:r w:rsidR="00A74E4B">
        <w:rPr>
          <w:rFonts w:asciiTheme="minorHAnsi" w:hAnsiTheme="minorHAnsi"/>
          <w:b/>
          <w:i/>
          <w:sz w:val="22"/>
        </w:rPr>
        <w:t xml:space="preserve"> </w:t>
      </w:r>
      <w:r w:rsidRPr="00536663">
        <w:rPr>
          <w:rFonts w:asciiTheme="minorHAnsi" w:hAnsiTheme="minorHAnsi"/>
          <w:b/>
          <w:i/>
          <w:sz w:val="22"/>
        </w:rPr>
        <w:t>1</w:t>
      </w:r>
      <w:r w:rsidR="000A0D46" w:rsidRPr="00536663">
        <w:rPr>
          <w:rFonts w:asciiTheme="minorHAnsi" w:hAnsiTheme="minorHAnsi"/>
          <w:b/>
          <w:i/>
          <w:sz w:val="22"/>
        </w:rPr>
        <w:t>7</w:t>
      </w:r>
      <w:r w:rsidRPr="00536663">
        <w:rPr>
          <w:rFonts w:asciiTheme="minorHAnsi" w:hAnsiTheme="minorHAnsi"/>
          <w:b/>
          <w:i/>
          <w:sz w:val="22"/>
        </w:rPr>
        <w:t>:</w:t>
      </w:r>
      <w:r w:rsidR="00A74E4B">
        <w:rPr>
          <w:rFonts w:asciiTheme="minorHAnsi" w:hAnsiTheme="minorHAnsi"/>
          <w:b/>
          <w:i/>
          <w:sz w:val="22"/>
        </w:rPr>
        <w:t xml:space="preserve"> </w:t>
      </w:r>
      <w:r w:rsidRPr="00536663">
        <w:rPr>
          <w:rFonts w:asciiTheme="minorHAnsi" w:hAnsiTheme="minorHAnsi"/>
          <w:b/>
          <w:i/>
          <w:sz w:val="22"/>
        </w:rPr>
        <w:t>Študijné výsledky študentov vyjadrené váženým študijným priemerom</w:t>
      </w:r>
    </w:p>
    <w:p w:rsidR="0086156A" w:rsidRPr="00A2529C" w:rsidRDefault="0086156A" w:rsidP="0086156A">
      <w:pPr>
        <w:spacing w:after="0" w:line="240" w:lineRule="auto"/>
        <w:rPr>
          <w:rFonts w:ascii="Times New Roman" w:hAnsi="Times New Roman"/>
          <w:sz w:val="24"/>
          <w:szCs w:val="24"/>
        </w:rPr>
      </w:pPr>
    </w:p>
    <w:p w:rsidR="00B41D67" w:rsidRPr="00A2529C" w:rsidRDefault="00B41D67" w:rsidP="0086156A">
      <w:pPr>
        <w:spacing w:after="0" w:line="240" w:lineRule="auto"/>
        <w:rPr>
          <w:rFonts w:ascii="Times New Roman" w:hAnsi="Times New Roman"/>
          <w:sz w:val="24"/>
          <w:szCs w:val="24"/>
        </w:rPr>
      </w:pPr>
    </w:p>
    <w:p w:rsidR="00B41D67" w:rsidRPr="00A2529C" w:rsidRDefault="00B41D67" w:rsidP="0086156A">
      <w:pPr>
        <w:spacing w:after="0" w:line="240" w:lineRule="auto"/>
        <w:rPr>
          <w:rFonts w:ascii="Times New Roman" w:hAnsi="Times New Roman"/>
          <w:sz w:val="24"/>
          <w:szCs w:val="24"/>
        </w:rPr>
      </w:pPr>
    </w:p>
    <w:p w:rsidR="0086156A" w:rsidRPr="00536663" w:rsidRDefault="000A0D46" w:rsidP="00B41D67">
      <w:pPr>
        <w:spacing w:after="0" w:line="240" w:lineRule="auto"/>
        <w:ind w:firstLine="0"/>
        <w:rPr>
          <w:rFonts w:asciiTheme="minorHAnsi" w:hAnsiTheme="minorHAnsi"/>
          <w:b/>
          <w:sz w:val="24"/>
          <w:szCs w:val="22"/>
        </w:rPr>
      </w:pPr>
      <w:r w:rsidRPr="00536663">
        <w:rPr>
          <w:sz w:val="24"/>
        </w:rPr>
        <w:t>Tab. 58:</w:t>
      </w:r>
      <w:r w:rsidRPr="00536663">
        <w:rPr>
          <w:b/>
          <w:sz w:val="24"/>
        </w:rPr>
        <w:t xml:space="preserve"> </w:t>
      </w:r>
      <w:r w:rsidR="0086156A" w:rsidRPr="00536663">
        <w:rPr>
          <w:rFonts w:asciiTheme="minorHAnsi" w:hAnsiTheme="minorHAnsi"/>
          <w:b/>
          <w:sz w:val="24"/>
          <w:szCs w:val="22"/>
        </w:rPr>
        <w:t xml:space="preserve">Podiel študentov denného štúdia, ktorí nesplnili podmienky na pokračovanie </w:t>
      </w:r>
      <w:r w:rsidR="002B155A">
        <w:rPr>
          <w:rFonts w:asciiTheme="minorHAnsi" w:hAnsiTheme="minorHAnsi"/>
          <w:b/>
          <w:sz w:val="24"/>
          <w:szCs w:val="22"/>
        </w:rPr>
        <w:br/>
      </w:r>
      <w:r w:rsidR="0086156A" w:rsidRPr="00536663">
        <w:rPr>
          <w:rFonts w:asciiTheme="minorHAnsi" w:hAnsiTheme="minorHAnsi"/>
          <w:b/>
          <w:sz w:val="24"/>
          <w:szCs w:val="22"/>
        </w:rPr>
        <w:t xml:space="preserve">v štúdiu alebo prekročili štandardnú dĺžku štúdia v AR 2017/18 </w:t>
      </w:r>
    </w:p>
    <w:p w:rsidR="00B41D67" w:rsidRPr="00A2529C" w:rsidRDefault="00B41D67" w:rsidP="00B41D67">
      <w:pPr>
        <w:spacing w:after="0" w:line="240" w:lineRule="auto"/>
        <w:ind w:firstLine="0"/>
        <w:rPr>
          <w:rFonts w:asciiTheme="minorHAnsi" w:hAnsiTheme="minorHAnsi"/>
          <w:b/>
          <w:i/>
          <w:sz w:val="22"/>
          <w:szCs w:val="22"/>
        </w:rPr>
      </w:pPr>
    </w:p>
    <w:tbl>
      <w:tblPr>
        <w:tblW w:w="0" w:type="auto"/>
        <w:tblInd w:w="-5" w:type="dxa"/>
        <w:tblLook w:val="04A0" w:firstRow="1" w:lastRow="0" w:firstColumn="1" w:lastColumn="0" w:noHBand="0" w:noVBand="1"/>
      </w:tblPr>
      <w:tblGrid>
        <w:gridCol w:w="2071"/>
        <w:gridCol w:w="1956"/>
        <w:gridCol w:w="1817"/>
        <w:gridCol w:w="1681"/>
        <w:gridCol w:w="1541"/>
      </w:tblGrid>
      <w:tr w:rsidR="00A2529C" w:rsidRPr="00A2529C" w:rsidTr="00B41D67">
        <w:trPr>
          <w:trHeight w:val="390"/>
        </w:trPr>
        <w:tc>
          <w:tcPr>
            <w:tcW w:w="2098" w:type="dxa"/>
            <w:vMerge w:val="restart"/>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b/>
                <w:sz w:val="22"/>
                <w:szCs w:val="22"/>
                <w:lang w:val="sk-SK" w:eastAsia="sk-SK"/>
              </w:rPr>
            </w:pPr>
          </w:p>
          <w:p w:rsidR="0086156A" w:rsidRPr="00A2529C" w:rsidRDefault="0086156A" w:rsidP="00B41D67">
            <w:pPr>
              <w:pStyle w:val="Bezriadkovania"/>
              <w:rPr>
                <w:rFonts w:asciiTheme="minorHAnsi" w:hAnsiTheme="minorHAnsi"/>
                <w:b/>
                <w:sz w:val="22"/>
                <w:szCs w:val="22"/>
                <w:lang w:val="sk-SK" w:eastAsia="sk-SK"/>
              </w:rPr>
            </w:pPr>
            <w:r w:rsidRPr="00A2529C">
              <w:rPr>
                <w:rFonts w:asciiTheme="minorHAnsi" w:hAnsiTheme="minorHAnsi"/>
                <w:b/>
                <w:sz w:val="22"/>
                <w:szCs w:val="22"/>
                <w:lang w:val="sk-SK" w:eastAsia="sk-SK"/>
              </w:rPr>
              <w:t>Fakulta</w:t>
            </w:r>
          </w:p>
        </w:tc>
        <w:tc>
          <w:tcPr>
            <w:tcW w:w="7087" w:type="dxa"/>
            <w:gridSpan w:val="4"/>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jc w:val="center"/>
              <w:rPr>
                <w:rFonts w:asciiTheme="minorHAnsi" w:hAnsiTheme="minorHAnsi"/>
                <w:b/>
                <w:sz w:val="22"/>
                <w:szCs w:val="22"/>
                <w:lang w:val="sk-SK" w:eastAsia="sk-SK"/>
              </w:rPr>
            </w:pPr>
            <w:r w:rsidRPr="00A2529C">
              <w:rPr>
                <w:rFonts w:asciiTheme="minorHAnsi" w:hAnsiTheme="minorHAnsi"/>
                <w:b/>
                <w:sz w:val="22"/>
                <w:szCs w:val="22"/>
                <w:lang w:val="sk-SK" w:eastAsia="sk-SK"/>
              </w:rPr>
              <w:t>% podiel študentov denného štúdia</w:t>
            </w:r>
          </w:p>
        </w:tc>
      </w:tr>
      <w:tr w:rsidR="00A2529C" w:rsidRPr="00A2529C" w:rsidTr="00B41D67">
        <w:tc>
          <w:tcPr>
            <w:tcW w:w="20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spacing w:after="0" w:line="240" w:lineRule="auto"/>
              <w:rPr>
                <w:rFonts w:asciiTheme="minorHAnsi" w:hAnsiTheme="minorHAnsi"/>
                <w:b/>
                <w:sz w:val="22"/>
                <w:szCs w:val="22"/>
              </w:rPr>
            </w:pPr>
          </w:p>
        </w:tc>
        <w:tc>
          <w:tcPr>
            <w:tcW w:w="3827" w:type="dxa"/>
            <w:gridSpan w:val="2"/>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jc w:val="center"/>
              <w:rPr>
                <w:rFonts w:asciiTheme="minorHAnsi" w:hAnsiTheme="minorHAnsi"/>
                <w:b/>
                <w:sz w:val="22"/>
                <w:szCs w:val="22"/>
                <w:lang w:val="sk-SK" w:eastAsia="sk-SK"/>
              </w:rPr>
            </w:pPr>
            <w:r w:rsidRPr="00A2529C">
              <w:rPr>
                <w:rFonts w:asciiTheme="minorHAnsi" w:hAnsiTheme="minorHAnsi"/>
                <w:b/>
                <w:sz w:val="22"/>
                <w:szCs w:val="22"/>
                <w:lang w:val="sk-SK" w:eastAsia="sk-SK"/>
              </w:rPr>
              <w:t>nesplnili podmienky na pokračovanie</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jc w:val="center"/>
              <w:rPr>
                <w:rFonts w:asciiTheme="minorHAnsi" w:hAnsiTheme="minorHAnsi"/>
                <w:b/>
                <w:sz w:val="22"/>
                <w:szCs w:val="22"/>
                <w:lang w:val="sk-SK" w:eastAsia="sk-SK"/>
              </w:rPr>
            </w:pPr>
            <w:r w:rsidRPr="00A2529C">
              <w:rPr>
                <w:rFonts w:asciiTheme="minorHAnsi" w:hAnsiTheme="minorHAnsi"/>
                <w:b/>
                <w:sz w:val="22"/>
                <w:szCs w:val="22"/>
                <w:lang w:val="sk-SK" w:eastAsia="sk-SK"/>
              </w:rPr>
              <w:t>prekročili štandardnú dĺžku štúdia</w:t>
            </w:r>
          </w:p>
        </w:tc>
      </w:tr>
      <w:tr w:rsidR="00A2529C" w:rsidRPr="00A2529C" w:rsidTr="0086156A">
        <w:tc>
          <w:tcPr>
            <w:tcW w:w="20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spacing w:after="0" w:line="240" w:lineRule="auto"/>
              <w:rPr>
                <w:rFonts w:asciiTheme="minorHAnsi" w:hAnsiTheme="minorHAnsi"/>
                <w:sz w:val="22"/>
                <w:szCs w:val="22"/>
              </w:rPr>
            </w:pP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Bc.</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Mgr.</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Bc.</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Mgr.</w:t>
            </w:r>
          </w:p>
        </w:tc>
      </w:tr>
      <w:tr w:rsidR="00A2529C" w:rsidRPr="00A2529C" w:rsidTr="0086156A">
        <w:tc>
          <w:tcPr>
            <w:tcW w:w="2098"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FPV</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19,47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5,25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10,03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4,08</w:t>
            </w:r>
          </w:p>
        </w:tc>
      </w:tr>
      <w:tr w:rsidR="00A2529C" w:rsidRPr="00A2529C" w:rsidTr="0086156A">
        <w:tc>
          <w:tcPr>
            <w:tcW w:w="2098"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FSVaZ</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5,6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1,8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13,4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9,4</w:t>
            </w:r>
          </w:p>
        </w:tc>
      </w:tr>
      <w:tr w:rsidR="00A2529C" w:rsidRPr="00A2529C" w:rsidTr="0086156A">
        <w:tc>
          <w:tcPr>
            <w:tcW w:w="2098"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FSŠ</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11,7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6,6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13,5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13,5</w:t>
            </w:r>
          </w:p>
        </w:tc>
      </w:tr>
      <w:tr w:rsidR="00A2529C" w:rsidRPr="00A2529C" w:rsidTr="0086156A">
        <w:tc>
          <w:tcPr>
            <w:tcW w:w="2098"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FF</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 xml:space="preserve">16,62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 xml:space="preserve">4,85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 xml:space="preserve">11,28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4,9</w:t>
            </w:r>
          </w:p>
        </w:tc>
      </w:tr>
      <w:tr w:rsidR="00A2529C" w:rsidRPr="00A2529C" w:rsidTr="0086156A">
        <w:tc>
          <w:tcPr>
            <w:tcW w:w="2098"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sz w:val="22"/>
                <w:szCs w:val="22"/>
                <w:lang w:val="sk-SK" w:eastAsia="sk-SK"/>
              </w:rPr>
            </w:pPr>
            <w:r w:rsidRPr="00A2529C">
              <w:rPr>
                <w:rFonts w:asciiTheme="minorHAnsi" w:hAnsiTheme="minorHAnsi"/>
                <w:sz w:val="22"/>
                <w:szCs w:val="22"/>
                <w:lang w:val="sk-SK" w:eastAsia="sk-SK"/>
              </w:rPr>
              <w:t>PF</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spacing w:line="256" w:lineRule="auto"/>
              <w:rPr>
                <w:rFonts w:asciiTheme="minorHAnsi" w:hAnsiTheme="minorHAnsi"/>
                <w:sz w:val="22"/>
                <w:szCs w:val="22"/>
                <w:lang w:val="sk-SK" w:eastAsia="sk-SK"/>
              </w:rPr>
            </w:pPr>
            <w:r w:rsidRPr="00A2529C">
              <w:rPr>
                <w:rFonts w:asciiTheme="minorHAnsi" w:hAnsiTheme="minorHAnsi"/>
                <w:sz w:val="22"/>
                <w:szCs w:val="22"/>
                <w:lang w:val="sk-SK" w:eastAsia="sk-SK"/>
              </w:rPr>
              <w:t>8,93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spacing w:line="256" w:lineRule="auto"/>
              <w:rPr>
                <w:rFonts w:asciiTheme="minorHAnsi" w:hAnsiTheme="minorHAnsi"/>
                <w:sz w:val="22"/>
                <w:szCs w:val="22"/>
                <w:lang w:val="sk-SK" w:eastAsia="sk-SK"/>
              </w:rPr>
            </w:pPr>
            <w:r w:rsidRPr="00A2529C">
              <w:rPr>
                <w:rFonts w:asciiTheme="minorHAnsi" w:hAnsiTheme="minorHAnsi"/>
                <w:sz w:val="22"/>
                <w:szCs w:val="22"/>
                <w:lang w:val="sk-SK" w:eastAsia="sk-SK"/>
              </w:rPr>
              <w:t>3,32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spacing w:line="256" w:lineRule="auto"/>
              <w:rPr>
                <w:rFonts w:asciiTheme="minorHAnsi" w:hAnsiTheme="minorHAnsi"/>
                <w:sz w:val="22"/>
                <w:szCs w:val="22"/>
                <w:lang w:val="sk-SK" w:eastAsia="sk-SK"/>
              </w:rPr>
            </w:pPr>
            <w:r w:rsidRPr="00A2529C">
              <w:rPr>
                <w:rFonts w:asciiTheme="minorHAnsi" w:hAnsiTheme="minorHAnsi"/>
                <w:sz w:val="22"/>
                <w:szCs w:val="22"/>
                <w:lang w:val="sk-SK" w:eastAsia="sk-SK"/>
              </w:rPr>
              <w:t>12,54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spacing w:line="256" w:lineRule="auto"/>
              <w:rPr>
                <w:rFonts w:asciiTheme="minorHAnsi" w:hAnsiTheme="minorHAnsi"/>
                <w:sz w:val="22"/>
                <w:szCs w:val="22"/>
                <w:lang w:val="sk-SK" w:eastAsia="sk-SK"/>
              </w:rPr>
            </w:pPr>
            <w:r w:rsidRPr="00A2529C">
              <w:rPr>
                <w:rFonts w:asciiTheme="minorHAnsi" w:hAnsiTheme="minorHAnsi"/>
                <w:sz w:val="22"/>
                <w:szCs w:val="22"/>
                <w:lang w:val="sk-SK" w:eastAsia="sk-SK"/>
              </w:rPr>
              <w:t>6,16</w:t>
            </w:r>
          </w:p>
        </w:tc>
      </w:tr>
      <w:tr w:rsidR="00A2529C" w:rsidRPr="00A2529C" w:rsidTr="00B41D67">
        <w:tc>
          <w:tcPr>
            <w:tcW w:w="2098" w:type="dxa"/>
            <w:tcBorders>
              <w:top w:val="single" w:sz="4" w:space="0" w:color="auto"/>
              <w:left w:val="single" w:sz="4" w:space="0" w:color="auto"/>
              <w:bottom w:val="single" w:sz="4" w:space="0" w:color="auto"/>
              <w:right w:val="single" w:sz="4" w:space="0" w:color="auto"/>
            </w:tcBorders>
            <w:shd w:val="clear" w:color="auto" w:fill="auto"/>
            <w:hideMark/>
          </w:tcPr>
          <w:p w:rsidR="0086156A" w:rsidRPr="00A2529C" w:rsidRDefault="0086156A" w:rsidP="00B41D67">
            <w:pPr>
              <w:pStyle w:val="Bezriadkovania"/>
              <w:rPr>
                <w:rFonts w:asciiTheme="minorHAnsi" w:hAnsiTheme="minorHAnsi"/>
                <w:b/>
                <w:sz w:val="22"/>
                <w:szCs w:val="22"/>
                <w:lang w:val="sk-SK" w:eastAsia="sk-SK"/>
              </w:rPr>
            </w:pPr>
            <w:r w:rsidRPr="00A2529C">
              <w:rPr>
                <w:rFonts w:asciiTheme="minorHAnsi" w:hAnsiTheme="minorHAnsi"/>
                <w:b/>
                <w:sz w:val="22"/>
                <w:szCs w:val="22"/>
                <w:lang w:val="sk-SK" w:eastAsia="sk-SK"/>
              </w:rPr>
              <w:t xml:space="preserve"> UKF</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b/>
                <w:sz w:val="22"/>
                <w:szCs w:val="22"/>
                <w:lang w:val="sk-SK" w:eastAsia="sk-SK"/>
              </w:rPr>
            </w:pPr>
            <w:r w:rsidRPr="00A2529C">
              <w:rPr>
                <w:rFonts w:asciiTheme="minorHAnsi" w:hAnsiTheme="minorHAnsi"/>
                <w:b/>
                <w:sz w:val="22"/>
                <w:szCs w:val="22"/>
                <w:lang w:val="sk-SK" w:eastAsia="sk-SK"/>
              </w:rPr>
              <w:t>12,46</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b/>
                <w:sz w:val="22"/>
                <w:szCs w:val="22"/>
                <w:lang w:val="sk-SK" w:eastAsia="sk-SK"/>
              </w:rPr>
            </w:pPr>
            <w:r w:rsidRPr="00A2529C">
              <w:rPr>
                <w:rFonts w:asciiTheme="minorHAnsi" w:hAnsiTheme="minorHAnsi"/>
                <w:b/>
                <w:sz w:val="22"/>
                <w:szCs w:val="22"/>
                <w:lang w:val="sk-SK" w:eastAsia="sk-SK"/>
              </w:rPr>
              <w:t>4,36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b/>
                <w:sz w:val="22"/>
                <w:szCs w:val="22"/>
                <w:lang w:val="sk-SK" w:eastAsia="sk-SK"/>
              </w:rPr>
            </w:pPr>
            <w:r w:rsidRPr="00A2529C">
              <w:rPr>
                <w:rFonts w:asciiTheme="minorHAnsi" w:hAnsiTheme="minorHAnsi"/>
                <w:b/>
                <w:sz w:val="22"/>
                <w:szCs w:val="22"/>
                <w:lang w:val="sk-SK" w:eastAsia="sk-SK"/>
              </w:rPr>
              <w:t>12,15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6156A" w:rsidRPr="00A2529C" w:rsidRDefault="0086156A" w:rsidP="00B41D67">
            <w:pPr>
              <w:pStyle w:val="Bezriadkovania"/>
              <w:rPr>
                <w:rFonts w:asciiTheme="minorHAnsi" w:hAnsiTheme="minorHAnsi"/>
                <w:b/>
                <w:sz w:val="22"/>
                <w:szCs w:val="22"/>
                <w:lang w:val="sk-SK" w:eastAsia="sk-SK"/>
              </w:rPr>
            </w:pPr>
            <w:r w:rsidRPr="00A2529C">
              <w:rPr>
                <w:rFonts w:asciiTheme="minorHAnsi" w:hAnsiTheme="minorHAnsi"/>
                <w:b/>
                <w:sz w:val="22"/>
                <w:szCs w:val="22"/>
                <w:lang w:val="sk-SK" w:eastAsia="sk-SK"/>
              </w:rPr>
              <w:t>7,6</w:t>
            </w:r>
          </w:p>
        </w:tc>
      </w:tr>
    </w:tbl>
    <w:p w:rsidR="0086156A" w:rsidRPr="00A2529C" w:rsidRDefault="0086156A" w:rsidP="00F72596">
      <w:pPr>
        <w:pStyle w:val="Nadpis4"/>
        <w:rPr>
          <w:lang w:val="sk-SK"/>
        </w:rPr>
      </w:pPr>
      <w:r w:rsidRPr="00A2529C">
        <w:rPr>
          <w:lang w:val="sk-SK"/>
        </w:rPr>
        <w:lastRenderedPageBreak/>
        <w:t>personálne zabezpečenie a kvalifikačná štruktúra zamestnancov, ktorí</w:t>
      </w:r>
      <w:r w:rsidR="008A5409" w:rsidRPr="00A2529C">
        <w:rPr>
          <w:lang w:val="sk-SK"/>
        </w:rPr>
        <w:t xml:space="preserve"> zabezpečujú výučbu v študijných programoch a hodnotia výsledky vzdelávania</w:t>
      </w:r>
    </w:p>
    <w:p w:rsidR="0086156A" w:rsidRPr="00A2529C" w:rsidRDefault="0086156A" w:rsidP="00B41D67">
      <w:pPr>
        <w:widowControl w:val="0"/>
        <w:autoSpaceDE w:val="0"/>
        <w:autoSpaceDN w:val="0"/>
        <w:adjustRightInd w:val="0"/>
        <w:spacing w:after="0" w:line="240" w:lineRule="auto"/>
        <w:ind w:firstLine="0"/>
        <w:rPr>
          <w:rFonts w:asciiTheme="minorHAnsi" w:hAnsiTheme="minorHAnsi"/>
          <w:b/>
          <w:bCs/>
          <w:sz w:val="24"/>
          <w:szCs w:val="24"/>
        </w:rPr>
      </w:pPr>
    </w:p>
    <w:p w:rsidR="0086156A" w:rsidRPr="00A2529C" w:rsidRDefault="0086156A" w:rsidP="00893C05">
      <w:pPr>
        <w:spacing w:after="120"/>
        <w:ind w:firstLine="567"/>
        <w:rPr>
          <w:rFonts w:asciiTheme="minorHAnsi" w:hAnsiTheme="minorHAnsi"/>
          <w:sz w:val="24"/>
          <w:szCs w:val="24"/>
        </w:rPr>
      </w:pPr>
      <w:r w:rsidRPr="00A2529C">
        <w:rPr>
          <w:rFonts w:asciiTheme="minorHAnsi" w:hAnsiTheme="minorHAnsi"/>
          <w:sz w:val="24"/>
          <w:szCs w:val="24"/>
        </w:rPr>
        <w:t>Univerzita zabezpečuje kvalitu pedagógov pôsobiacich v</w:t>
      </w:r>
      <w:r w:rsidR="00212AD9">
        <w:rPr>
          <w:rFonts w:asciiTheme="minorHAnsi" w:hAnsiTheme="minorHAnsi"/>
          <w:sz w:val="24"/>
          <w:szCs w:val="24"/>
        </w:rPr>
        <w:t xml:space="preserve"> </w:t>
      </w:r>
      <w:r w:rsidRPr="00A2529C">
        <w:rPr>
          <w:rFonts w:asciiTheme="minorHAnsi" w:hAnsiTheme="minorHAnsi"/>
          <w:sz w:val="24"/>
          <w:szCs w:val="24"/>
        </w:rPr>
        <w:t>jednotlivých študijných programoch</w:t>
      </w:r>
      <w:r w:rsidR="00A74E4B">
        <w:rPr>
          <w:rFonts w:asciiTheme="minorHAnsi" w:hAnsiTheme="minorHAnsi"/>
          <w:sz w:val="24"/>
          <w:szCs w:val="24"/>
        </w:rPr>
        <w:t xml:space="preserve"> </w:t>
      </w:r>
      <w:r w:rsidRPr="00A2529C">
        <w:rPr>
          <w:rFonts w:asciiTheme="minorHAnsi" w:hAnsiTheme="minorHAnsi"/>
          <w:sz w:val="24"/>
          <w:szCs w:val="24"/>
        </w:rPr>
        <w:t xml:space="preserve">prostredníctvom stanovených postupov na výberové konanie tak, aby bola dokladovaná nevyhnutná minimálna úroveň požadovaných vedomostí, zručností a kompetencií potrebných na výučbu predmetov, na zabezpečovanie ktorých je vyučujúci prijímaný, ďalej uskutočňovaním hodnotenia pedagógov študentmi, realizáciou sebahodnotenia vyučujúcich a vytváraním príležitostí k rozvoju a rozšíreniu odborných schopností a vedomostí vyučujúcich. Okrem zamestnancov v zamestnaneckom pomere zabezpečujú výučbu aj odborníci z praxe, čím fakulty deklarujú prepojenie s praxou. </w:t>
      </w:r>
    </w:p>
    <w:p w:rsidR="0086156A" w:rsidRPr="00A2529C" w:rsidRDefault="0086156A" w:rsidP="00B41D67">
      <w:pPr>
        <w:tabs>
          <w:tab w:val="left" w:pos="284"/>
        </w:tabs>
        <w:spacing w:line="240" w:lineRule="auto"/>
        <w:ind w:firstLine="0"/>
        <w:rPr>
          <w:rFonts w:asciiTheme="minorHAnsi" w:hAnsiTheme="minorHAnsi"/>
          <w:b/>
          <w:i/>
        </w:rPr>
      </w:pPr>
    </w:p>
    <w:p w:rsidR="0086156A" w:rsidRPr="00536663" w:rsidRDefault="000A0D46" w:rsidP="00B41D67">
      <w:pPr>
        <w:tabs>
          <w:tab w:val="left" w:pos="284"/>
        </w:tabs>
        <w:spacing w:after="0" w:line="240" w:lineRule="auto"/>
        <w:ind w:firstLine="0"/>
        <w:rPr>
          <w:rFonts w:asciiTheme="minorHAnsi" w:hAnsiTheme="minorHAnsi"/>
          <w:b/>
          <w:sz w:val="24"/>
        </w:rPr>
      </w:pPr>
      <w:r w:rsidRPr="00536663">
        <w:rPr>
          <w:sz w:val="24"/>
        </w:rPr>
        <w:t>Tab. 59:</w:t>
      </w:r>
      <w:r w:rsidRPr="00536663">
        <w:rPr>
          <w:b/>
          <w:sz w:val="24"/>
        </w:rPr>
        <w:t xml:space="preserve"> </w:t>
      </w:r>
      <w:r w:rsidR="0086156A" w:rsidRPr="00536663">
        <w:rPr>
          <w:rFonts w:asciiTheme="minorHAnsi" w:hAnsiTheme="minorHAnsi"/>
          <w:b/>
          <w:sz w:val="24"/>
        </w:rPr>
        <w:t>Počty vedecko-pedagogických a</w:t>
      </w:r>
      <w:r w:rsidR="00B41D67" w:rsidRPr="00536663">
        <w:rPr>
          <w:rFonts w:asciiTheme="minorHAnsi" w:hAnsiTheme="minorHAnsi"/>
          <w:b/>
          <w:sz w:val="24"/>
        </w:rPr>
        <w:t xml:space="preserve"> </w:t>
      </w:r>
      <w:r w:rsidR="0086156A" w:rsidRPr="00536663">
        <w:rPr>
          <w:rFonts w:asciiTheme="minorHAnsi" w:hAnsiTheme="minorHAnsi"/>
          <w:b/>
          <w:sz w:val="24"/>
        </w:rPr>
        <w:t xml:space="preserve">vedeckých zamestnancov uskutočňujúcich </w:t>
      </w:r>
      <w:r w:rsidR="002B155A">
        <w:rPr>
          <w:rFonts w:asciiTheme="minorHAnsi" w:hAnsiTheme="minorHAnsi"/>
          <w:b/>
          <w:sz w:val="24"/>
        </w:rPr>
        <w:br/>
      </w:r>
      <w:r w:rsidR="0086156A" w:rsidRPr="00536663">
        <w:rPr>
          <w:rFonts w:asciiTheme="minorHAnsi" w:hAnsiTheme="minorHAnsi"/>
          <w:b/>
          <w:sz w:val="24"/>
        </w:rPr>
        <w:t xml:space="preserve">vzdelávanie a hodnotenie výsledkov vzdelávania v AR 2017/2018 podľa </w:t>
      </w:r>
      <w:r w:rsidR="002B155A">
        <w:rPr>
          <w:rFonts w:asciiTheme="minorHAnsi" w:hAnsiTheme="minorHAnsi"/>
          <w:b/>
          <w:sz w:val="24"/>
        </w:rPr>
        <w:t>k</w:t>
      </w:r>
      <w:r w:rsidR="0086156A" w:rsidRPr="00536663">
        <w:rPr>
          <w:rFonts w:asciiTheme="minorHAnsi" w:hAnsiTheme="minorHAnsi"/>
          <w:b/>
          <w:sz w:val="24"/>
        </w:rPr>
        <w:t xml:space="preserve">valifikačnej štruktúry </w:t>
      </w:r>
    </w:p>
    <w:p w:rsidR="00B41D67" w:rsidRPr="00A2529C" w:rsidRDefault="00B41D67" w:rsidP="00B41D67">
      <w:pPr>
        <w:tabs>
          <w:tab w:val="left" w:pos="284"/>
        </w:tabs>
        <w:spacing w:after="0" w:line="240" w:lineRule="auto"/>
        <w:ind w:firstLine="0"/>
        <w:rPr>
          <w:rFonts w:asciiTheme="minorHAnsi" w:hAnsiTheme="minorHAnsi"/>
          <w:b/>
          <w:sz w:val="28"/>
          <w:szCs w:val="24"/>
        </w:rPr>
      </w:pPr>
    </w:p>
    <w:tbl>
      <w:tblPr>
        <w:tblpPr w:leftFromText="141" w:rightFromText="141" w:vertAnchor="text" w:tblpY="1"/>
        <w:tblOverlap w:val="never"/>
        <w:tblW w:w="9168" w:type="dxa"/>
        <w:tblLayout w:type="fixed"/>
        <w:tblLook w:val="04A0" w:firstRow="1" w:lastRow="0" w:firstColumn="1" w:lastColumn="0" w:noHBand="0" w:noVBand="1"/>
      </w:tblPr>
      <w:tblGrid>
        <w:gridCol w:w="1546"/>
        <w:gridCol w:w="1270"/>
        <w:gridCol w:w="1270"/>
        <w:gridCol w:w="1271"/>
        <w:gridCol w:w="1270"/>
        <w:gridCol w:w="1270"/>
        <w:gridCol w:w="1271"/>
      </w:tblGrid>
      <w:tr w:rsidR="00A2529C" w:rsidRPr="00A2529C" w:rsidTr="00B41D67">
        <w:trPr>
          <w:trHeight w:val="464"/>
        </w:trPr>
        <w:tc>
          <w:tcPr>
            <w:tcW w:w="15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ind w:hanging="113"/>
              <w:jc w:val="center"/>
              <w:rPr>
                <w:rFonts w:asciiTheme="minorHAnsi" w:hAnsiTheme="minorHAnsi"/>
                <w:b/>
                <w:sz w:val="22"/>
                <w:lang w:val="sk-SK"/>
              </w:rPr>
            </w:pPr>
            <w:r w:rsidRPr="00A2529C">
              <w:rPr>
                <w:rFonts w:asciiTheme="minorHAnsi" w:hAnsiTheme="minorHAnsi"/>
                <w:b/>
                <w:sz w:val="22"/>
                <w:lang w:val="sk-SK"/>
              </w:rPr>
              <w:t>Hodnotenie</w:t>
            </w:r>
          </w:p>
          <w:p w:rsidR="0086156A" w:rsidRPr="00A2529C" w:rsidRDefault="0086156A" w:rsidP="00B41D67">
            <w:pPr>
              <w:pStyle w:val="Bezriadkovania"/>
              <w:tabs>
                <w:tab w:val="left" w:pos="284"/>
              </w:tabs>
              <w:ind w:hanging="113"/>
              <w:jc w:val="center"/>
              <w:rPr>
                <w:rFonts w:asciiTheme="minorHAnsi" w:hAnsiTheme="minorHAnsi"/>
                <w:b/>
                <w:sz w:val="22"/>
                <w:lang w:val="sk-SK"/>
              </w:rPr>
            </w:pPr>
          </w:p>
          <w:p w:rsidR="0086156A" w:rsidRPr="00A2529C" w:rsidRDefault="0086156A" w:rsidP="00B41D67">
            <w:pPr>
              <w:pStyle w:val="Bezriadkovania"/>
              <w:tabs>
                <w:tab w:val="left" w:pos="284"/>
              </w:tabs>
              <w:ind w:hanging="113"/>
              <w:jc w:val="center"/>
              <w:rPr>
                <w:rFonts w:asciiTheme="minorHAnsi" w:hAnsiTheme="minorHAnsi"/>
                <w:b/>
                <w:sz w:val="22"/>
                <w:lang w:val="sk-SK"/>
              </w:rPr>
            </w:pPr>
            <w:r w:rsidRPr="00A2529C">
              <w:rPr>
                <w:rFonts w:asciiTheme="minorHAnsi" w:hAnsiTheme="minorHAnsi"/>
                <w:b/>
                <w:sz w:val="22"/>
                <w:lang w:val="sk-SK"/>
              </w:rPr>
              <w:t>Kvalifikačná štruktúra</w:t>
            </w:r>
          </w:p>
        </w:tc>
        <w:tc>
          <w:tcPr>
            <w:tcW w:w="2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jc w:val="center"/>
              <w:rPr>
                <w:rFonts w:asciiTheme="minorHAnsi" w:hAnsiTheme="minorHAnsi"/>
                <w:b/>
                <w:sz w:val="22"/>
                <w:lang w:val="sk-SK"/>
              </w:rPr>
            </w:pPr>
            <w:r w:rsidRPr="00A2529C">
              <w:rPr>
                <w:rFonts w:asciiTheme="minorHAnsi" w:hAnsiTheme="minorHAnsi"/>
                <w:b/>
                <w:sz w:val="22"/>
                <w:lang w:val="sk-SK"/>
              </w:rPr>
              <w:t>Absolvoval</w:t>
            </w:r>
          </w:p>
        </w:tc>
        <w:tc>
          <w:tcPr>
            <w:tcW w:w="254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ind w:firstLine="0"/>
              <w:jc w:val="center"/>
              <w:rPr>
                <w:rFonts w:asciiTheme="minorHAnsi" w:hAnsiTheme="minorHAnsi"/>
                <w:b/>
                <w:sz w:val="22"/>
                <w:lang w:val="sk-SK"/>
              </w:rPr>
            </w:pPr>
            <w:r w:rsidRPr="00A2529C">
              <w:rPr>
                <w:rFonts w:asciiTheme="minorHAnsi" w:hAnsiTheme="minorHAnsi"/>
                <w:b/>
                <w:sz w:val="22"/>
                <w:lang w:val="sk-SK"/>
              </w:rPr>
              <w:t>Priebežné hodnotenie</w:t>
            </w:r>
          </w:p>
        </w:tc>
        <w:tc>
          <w:tcPr>
            <w:tcW w:w="254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jc w:val="center"/>
              <w:rPr>
                <w:rFonts w:asciiTheme="minorHAnsi" w:hAnsiTheme="minorHAnsi"/>
                <w:b/>
                <w:sz w:val="22"/>
                <w:lang w:val="sk-SK"/>
              </w:rPr>
            </w:pPr>
            <w:r w:rsidRPr="00A2529C">
              <w:rPr>
                <w:rFonts w:asciiTheme="minorHAnsi" w:hAnsiTheme="minorHAnsi"/>
                <w:b/>
                <w:sz w:val="22"/>
                <w:lang w:val="sk-SK"/>
              </w:rPr>
              <w:t>Skúška</w:t>
            </w:r>
          </w:p>
        </w:tc>
      </w:tr>
      <w:tr w:rsidR="00A2529C" w:rsidRPr="00A2529C" w:rsidTr="00B41D67">
        <w:trPr>
          <w:trHeight w:val="605"/>
        </w:trPr>
        <w:tc>
          <w:tcPr>
            <w:tcW w:w="154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spacing w:after="0" w:line="240" w:lineRule="auto"/>
              <w:rPr>
                <w:rFonts w:asciiTheme="minorHAnsi" w:hAnsiTheme="minorHAnsi"/>
                <w:sz w:val="22"/>
              </w:rPr>
            </w:pP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ZS 2017/2018</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LS 2017/2018</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ZS 2017/2018</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LS 2017/2018</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ZS 2017/2018</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LS 2017/2018</w:t>
            </w:r>
          </w:p>
        </w:tc>
      </w:tr>
      <w:tr w:rsidR="00A2529C" w:rsidRPr="00A2529C" w:rsidTr="0086156A">
        <w:trPr>
          <w:trHeight w:val="290"/>
        </w:trPr>
        <w:tc>
          <w:tcPr>
            <w:tcW w:w="1546"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B41D67">
            <w:pPr>
              <w:pStyle w:val="Bezriadkovania"/>
              <w:tabs>
                <w:tab w:val="left" w:pos="284"/>
              </w:tabs>
              <w:jc w:val="center"/>
              <w:rPr>
                <w:rFonts w:asciiTheme="minorHAnsi" w:hAnsiTheme="minorHAnsi"/>
                <w:sz w:val="22"/>
                <w:lang w:val="sk-SK"/>
              </w:rPr>
            </w:pPr>
            <w:r w:rsidRPr="00A2529C">
              <w:rPr>
                <w:rFonts w:asciiTheme="minorHAnsi" w:hAnsiTheme="minorHAnsi"/>
                <w:sz w:val="22"/>
                <w:lang w:val="sk-SK"/>
              </w:rPr>
              <w:t>bez PhD.</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8</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32</w:t>
            </w:r>
          </w:p>
        </w:tc>
        <w:tc>
          <w:tcPr>
            <w:tcW w:w="1271"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18</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22</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20</w:t>
            </w:r>
          </w:p>
        </w:tc>
        <w:tc>
          <w:tcPr>
            <w:tcW w:w="1271"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19</w:t>
            </w:r>
          </w:p>
        </w:tc>
      </w:tr>
      <w:tr w:rsidR="00A2529C" w:rsidRPr="00A2529C" w:rsidTr="0086156A">
        <w:trPr>
          <w:trHeight w:val="290"/>
        </w:trPr>
        <w:tc>
          <w:tcPr>
            <w:tcW w:w="1546"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B41D67">
            <w:pPr>
              <w:pStyle w:val="Bezriadkovania"/>
              <w:tabs>
                <w:tab w:val="left" w:pos="284"/>
              </w:tabs>
              <w:jc w:val="center"/>
              <w:rPr>
                <w:rFonts w:asciiTheme="minorHAnsi" w:hAnsiTheme="minorHAnsi"/>
                <w:sz w:val="22"/>
                <w:lang w:val="sk-SK"/>
              </w:rPr>
            </w:pPr>
            <w:r w:rsidRPr="00A2529C">
              <w:rPr>
                <w:rFonts w:asciiTheme="minorHAnsi" w:hAnsiTheme="minorHAnsi"/>
                <w:sz w:val="22"/>
                <w:lang w:val="sk-SK"/>
              </w:rPr>
              <w:t>PhD.</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267</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299</w:t>
            </w:r>
          </w:p>
        </w:tc>
        <w:tc>
          <w:tcPr>
            <w:tcW w:w="1271"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231</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247</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243</w:t>
            </w:r>
          </w:p>
        </w:tc>
        <w:tc>
          <w:tcPr>
            <w:tcW w:w="1271"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219</w:t>
            </w:r>
          </w:p>
        </w:tc>
      </w:tr>
      <w:tr w:rsidR="00A2529C" w:rsidRPr="00A2529C" w:rsidTr="0086156A">
        <w:trPr>
          <w:trHeight w:val="290"/>
        </w:trPr>
        <w:tc>
          <w:tcPr>
            <w:tcW w:w="1546"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B41D67">
            <w:pPr>
              <w:pStyle w:val="Bezriadkovania"/>
              <w:tabs>
                <w:tab w:val="left" w:pos="284"/>
              </w:tabs>
              <w:jc w:val="center"/>
              <w:rPr>
                <w:rFonts w:asciiTheme="minorHAnsi" w:hAnsiTheme="minorHAnsi"/>
                <w:sz w:val="22"/>
                <w:lang w:val="sk-SK"/>
              </w:rPr>
            </w:pPr>
            <w:r w:rsidRPr="00A2529C">
              <w:rPr>
                <w:rFonts w:asciiTheme="minorHAnsi" w:hAnsiTheme="minorHAnsi"/>
                <w:sz w:val="22"/>
                <w:lang w:val="sk-SK"/>
              </w:rPr>
              <w:t>doc.</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140</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 w:val="center" w:pos="600"/>
                <w:tab w:val="right" w:pos="1201"/>
              </w:tabs>
              <w:ind w:firstLine="0"/>
              <w:jc w:val="center"/>
              <w:rPr>
                <w:rFonts w:asciiTheme="minorHAnsi" w:hAnsiTheme="minorHAnsi"/>
                <w:sz w:val="22"/>
                <w:lang w:val="sk-SK"/>
              </w:rPr>
            </w:pPr>
            <w:r w:rsidRPr="00A2529C">
              <w:rPr>
                <w:rFonts w:asciiTheme="minorHAnsi" w:hAnsiTheme="minorHAnsi"/>
                <w:sz w:val="22"/>
                <w:lang w:val="sk-SK"/>
              </w:rPr>
              <w:t>150</w:t>
            </w:r>
          </w:p>
        </w:tc>
        <w:tc>
          <w:tcPr>
            <w:tcW w:w="1271"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110</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107</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138</w:t>
            </w:r>
          </w:p>
        </w:tc>
        <w:tc>
          <w:tcPr>
            <w:tcW w:w="1271"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140</w:t>
            </w:r>
          </w:p>
        </w:tc>
      </w:tr>
      <w:tr w:rsidR="00A2529C" w:rsidRPr="00A2529C" w:rsidTr="0086156A">
        <w:trPr>
          <w:trHeight w:val="290"/>
        </w:trPr>
        <w:tc>
          <w:tcPr>
            <w:tcW w:w="1546"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B41D67">
            <w:pPr>
              <w:pStyle w:val="Bezriadkovania"/>
              <w:tabs>
                <w:tab w:val="left" w:pos="284"/>
              </w:tabs>
              <w:jc w:val="center"/>
              <w:rPr>
                <w:rFonts w:asciiTheme="minorHAnsi" w:hAnsiTheme="minorHAnsi"/>
                <w:sz w:val="22"/>
                <w:lang w:val="sk-SK"/>
              </w:rPr>
            </w:pPr>
            <w:r w:rsidRPr="00A2529C">
              <w:rPr>
                <w:rFonts w:asciiTheme="minorHAnsi" w:hAnsiTheme="minorHAnsi"/>
                <w:sz w:val="22"/>
                <w:lang w:val="sk-SK"/>
              </w:rPr>
              <w:t>prof.</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53</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62</w:t>
            </w:r>
          </w:p>
        </w:tc>
        <w:tc>
          <w:tcPr>
            <w:tcW w:w="1271"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36</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62</w:t>
            </w:r>
          </w:p>
        </w:tc>
        <w:tc>
          <w:tcPr>
            <w:tcW w:w="1270"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58</w:t>
            </w:r>
          </w:p>
        </w:tc>
        <w:tc>
          <w:tcPr>
            <w:tcW w:w="1271"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B41D67">
            <w:pPr>
              <w:pStyle w:val="Bezriadkovania"/>
              <w:tabs>
                <w:tab w:val="left" w:pos="284"/>
              </w:tabs>
              <w:ind w:firstLine="0"/>
              <w:jc w:val="center"/>
              <w:rPr>
                <w:rFonts w:asciiTheme="minorHAnsi" w:hAnsiTheme="minorHAnsi"/>
                <w:sz w:val="22"/>
                <w:lang w:val="sk-SK"/>
              </w:rPr>
            </w:pPr>
            <w:r w:rsidRPr="00A2529C">
              <w:rPr>
                <w:rFonts w:asciiTheme="minorHAnsi" w:hAnsiTheme="minorHAnsi"/>
                <w:sz w:val="22"/>
                <w:lang w:val="sk-SK"/>
              </w:rPr>
              <w:t>60</w:t>
            </w:r>
          </w:p>
        </w:tc>
      </w:tr>
    </w:tbl>
    <w:p w:rsidR="0086156A" w:rsidRPr="00A2529C" w:rsidRDefault="0086156A" w:rsidP="0086156A">
      <w:pPr>
        <w:pStyle w:val="Odsekzoznamu"/>
        <w:spacing w:after="0" w:line="240" w:lineRule="auto"/>
        <w:rPr>
          <w:rFonts w:asciiTheme="minorHAnsi" w:hAnsiTheme="minorHAnsi"/>
          <w:b/>
          <w:sz w:val="18"/>
          <w:szCs w:val="18"/>
        </w:rPr>
      </w:pPr>
    </w:p>
    <w:p w:rsidR="0086156A" w:rsidRPr="00A2529C" w:rsidRDefault="0086156A" w:rsidP="00893C05">
      <w:pPr>
        <w:pStyle w:val="Bezriadkovania"/>
        <w:tabs>
          <w:tab w:val="left" w:pos="284"/>
        </w:tabs>
        <w:spacing w:after="120" w:line="252" w:lineRule="auto"/>
        <w:ind w:firstLine="567"/>
        <w:rPr>
          <w:rFonts w:asciiTheme="minorHAnsi" w:hAnsiTheme="minorHAnsi"/>
          <w:sz w:val="24"/>
          <w:lang w:val="sk-SK"/>
        </w:rPr>
      </w:pPr>
      <w:r w:rsidRPr="00A2529C">
        <w:rPr>
          <w:rFonts w:asciiTheme="minorHAnsi" w:hAnsiTheme="minorHAnsi"/>
          <w:sz w:val="24"/>
          <w:szCs w:val="24"/>
          <w:lang w:val="sk-SK"/>
        </w:rPr>
        <w:t>Sebareflexívne kompetencie pedagóga sú považované na univerzite za významný nástroj zvyšovania didaktických a odborných kompetencií, preto je súčasťou systému hodnotenia kvality pedagogických zamestnancov monitorovanie</w:t>
      </w:r>
      <w:r w:rsidR="00A74E4B">
        <w:rPr>
          <w:rFonts w:asciiTheme="minorHAnsi" w:hAnsiTheme="minorHAnsi"/>
          <w:sz w:val="24"/>
          <w:szCs w:val="24"/>
          <w:lang w:val="sk-SK"/>
        </w:rPr>
        <w:t xml:space="preserve"> </w:t>
      </w:r>
      <w:r w:rsidRPr="00A2529C">
        <w:rPr>
          <w:rFonts w:asciiTheme="minorHAnsi" w:hAnsiTheme="minorHAnsi"/>
          <w:sz w:val="24"/>
          <w:szCs w:val="24"/>
          <w:lang w:val="sk-SK"/>
        </w:rPr>
        <w:t xml:space="preserve">spôsobov prijímania spätnej väzby vyučujúcimi k ich pedagogickému výkonu. </w:t>
      </w:r>
    </w:p>
    <w:p w:rsidR="0086156A" w:rsidRPr="00A2529C" w:rsidRDefault="0086156A" w:rsidP="00893C05">
      <w:pPr>
        <w:spacing w:after="120"/>
        <w:ind w:firstLine="567"/>
        <w:rPr>
          <w:rFonts w:asciiTheme="minorHAnsi" w:hAnsiTheme="minorHAnsi"/>
          <w:sz w:val="24"/>
          <w:szCs w:val="24"/>
          <w:lang w:val="sk-SK"/>
        </w:rPr>
      </w:pPr>
      <w:r w:rsidRPr="00A2529C">
        <w:rPr>
          <w:rFonts w:asciiTheme="minorHAnsi" w:hAnsiTheme="minorHAnsi"/>
          <w:sz w:val="24"/>
          <w:lang w:val="sk-SK"/>
        </w:rPr>
        <w:t xml:space="preserve">V kontexte </w:t>
      </w:r>
      <w:r w:rsidRPr="00A2529C">
        <w:rPr>
          <w:rFonts w:asciiTheme="minorHAnsi" w:hAnsiTheme="minorHAnsi"/>
          <w:sz w:val="24"/>
          <w:szCs w:val="24"/>
          <w:lang w:val="sk-SK"/>
        </w:rPr>
        <w:t xml:space="preserve">vytvárania príležitostí k rozvoju a rozšíreniu odborných schopností a vedomostí vyučujúcich monitoruje univerzita zapojenosť zamestnancov do programov a kurzov ďalšieho vzdelávania organizovaných priamo univerzitou ako aj externými vzdelávacími inštitúciami. </w:t>
      </w:r>
    </w:p>
    <w:p w:rsidR="0086156A" w:rsidRPr="00A2529C" w:rsidRDefault="0086156A" w:rsidP="00893C05">
      <w:pPr>
        <w:spacing w:after="120"/>
        <w:ind w:firstLine="567"/>
        <w:rPr>
          <w:rFonts w:asciiTheme="minorHAnsi" w:hAnsiTheme="minorHAnsi"/>
          <w:sz w:val="24"/>
          <w:szCs w:val="24"/>
          <w:lang w:val="sk-SK"/>
        </w:rPr>
      </w:pPr>
      <w:r w:rsidRPr="00A2529C">
        <w:rPr>
          <w:rFonts w:asciiTheme="minorHAnsi" w:hAnsiTheme="minorHAnsi"/>
          <w:sz w:val="24"/>
          <w:szCs w:val="24"/>
          <w:lang w:val="sk-SK"/>
        </w:rPr>
        <w:t>V akademickom roku 2017/2018 UKF identifikovala rôzne druhy a formy ďalšieho vzdelávania poskytované zamestnancom univerzity z úrovne univerzity a z</w:t>
      </w:r>
      <w:r w:rsidR="00212AD9">
        <w:rPr>
          <w:rFonts w:asciiTheme="minorHAnsi" w:hAnsiTheme="minorHAnsi"/>
          <w:sz w:val="24"/>
          <w:szCs w:val="24"/>
          <w:lang w:val="sk-SK"/>
        </w:rPr>
        <w:t xml:space="preserve"> </w:t>
      </w:r>
      <w:r w:rsidRPr="00A2529C">
        <w:rPr>
          <w:rFonts w:asciiTheme="minorHAnsi" w:hAnsiTheme="minorHAnsi"/>
          <w:sz w:val="24"/>
          <w:szCs w:val="24"/>
          <w:lang w:val="sk-SK"/>
        </w:rPr>
        <w:t xml:space="preserve">externého prostredia. Univerzita zabezpečila ďalšie vzdelávanie formou školení, prednášok a kurzov </w:t>
      </w:r>
      <w:r w:rsidR="00893C05" w:rsidRPr="00A2529C">
        <w:rPr>
          <w:rFonts w:asciiTheme="minorHAnsi" w:hAnsiTheme="minorHAnsi"/>
          <w:sz w:val="24"/>
          <w:szCs w:val="24"/>
          <w:lang w:val="sk-SK"/>
        </w:rPr>
        <w:br/>
      </w:r>
      <w:r w:rsidRPr="00A2529C">
        <w:rPr>
          <w:rFonts w:asciiTheme="minorHAnsi" w:hAnsiTheme="minorHAnsi"/>
          <w:sz w:val="24"/>
          <w:szCs w:val="24"/>
          <w:lang w:val="sk-SK"/>
        </w:rPr>
        <w:t xml:space="preserve">pre 483 účastníkov z radov zamestnancov UKF prostredníctvom Univerzitnej knižnice </w:t>
      </w:r>
      <w:r w:rsidR="00893C05" w:rsidRPr="00A2529C">
        <w:rPr>
          <w:rFonts w:asciiTheme="minorHAnsi" w:hAnsiTheme="minorHAnsi"/>
          <w:sz w:val="24"/>
          <w:szCs w:val="24"/>
          <w:lang w:val="sk-SK"/>
        </w:rPr>
        <w:br/>
      </w:r>
      <w:r w:rsidRPr="00A2529C">
        <w:rPr>
          <w:rFonts w:asciiTheme="minorHAnsi" w:hAnsiTheme="minorHAnsi"/>
          <w:sz w:val="24"/>
          <w:szCs w:val="24"/>
          <w:lang w:val="sk-SK"/>
        </w:rPr>
        <w:t xml:space="preserve">(111 vzdelávaných), Rektorátu UKF (70 vzdelávaných), Filozofickej fakulty UKF </w:t>
      </w:r>
      <w:r w:rsidR="00893C05" w:rsidRPr="00A2529C">
        <w:rPr>
          <w:rFonts w:asciiTheme="minorHAnsi" w:hAnsiTheme="minorHAnsi"/>
          <w:sz w:val="24"/>
          <w:szCs w:val="24"/>
          <w:lang w:val="sk-SK"/>
        </w:rPr>
        <w:br/>
      </w:r>
      <w:r w:rsidRPr="00A2529C">
        <w:rPr>
          <w:rFonts w:asciiTheme="minorHAnsi" w:hAnsiTheme="minorHAnsi"/>
          <w:sz w:val="24"/>
          <w:szCs w:val="24"/>
          <w:lang w:val="sk-SK"/>
        </w:rPr>
        <w:t>(291 vzdelávaných) a Pedagogickej fakulty (11 vzdelávaných).</w:t>
      </w:r>
      <w:r w:rsidR="00A74E4B">
        <w:rPr>
          <w:rFonts w:asciiTheme="minorHAnsi" w:hAnsiTheme="minorHAnsi"/>
          <w:sz w:val="24"/>
          <w:szCs w:val="24"/>
          <w:lang w:val="sk-SK"/>
        </w:rPr>
        <w:t xml:space="preserve"> </w:t>
      </w:r>
    </w:p>
    <w:p w:rsidR="0086156A" w:rsidRDefault="0086156A" w:rsidP="0086156A">
      <w:pPr>
        <w:spacing w:after="0" w:line="240" w:lineRule="auto"/>
        <w:rPr>
          <w:rFonts w:asciiTheme="minorHAnsi" w:hAnsiTheme="minorHAnsi"/>
          <w:i/>
          <w:sz w:val="24"/>
          <w:szCs w:val="24"/>
          <w:lang w:val="sk-SK"/>
        </w:rPr>
      </w:pPr>
    </w:p>
    <w:p w:rsidR="009F18B7" w:rsidRDefault="009F18B7" w:rsidP="0086156A">
      <w:pPr>
        <w:spacing w:after="0" w:line="240" w:lineRule="auto"/>
        <w:rPr>
          <w:rFonts w:asciiTheme="minorHAnsi" w:hAnsiTheme="minorHAnsi"/>
          <w:i/>
          <w:sz w:val="24"/>
          <w:szCs w:val="24"/>
          <w:lang w:val="sk-SK"/>
        </w:rPr>
      </w:pPr>
    </w:p>
    <w:p w:rsidR="009F18B7" w:rsidRDefault="009F18B7" w:rsidP="0086156A">
      <w:pPr>
        <w:spacing w:after="0" w:line="240" w:lineRule="auto"/>
        <w:rPr>
          <w:rFonts w:asciiTheme="minorHAnsi" w:hAnsiTheme="minorHAnsi"/>
          <w:i/>
          <w:sz w:val="24"/>
          <w:szCs w:val="24"/>
          <w:lang w:val="sk-SK"/>
        </w:rPr>
      </w:pPr>
    </w:p>
    <w:p w:rsidR="009F18B7" w:rsidRPr="00A2529C" w:rsidRDefault="009F18B7" w:rsidP="0086156A">
      <w:pPr>
        <w:spacing w:after="0" w:line="240" w:lineRule="auto"/>
        <w:rPr>
          <w:rFonts w:asciiTheme="minorHAnsi" w:hAnsiTheme="minorHAnsi"/>
          <w:i/>
          <w:sz w:val="24"/>
          <w:szCs w:val="24"/>
          <w:lang w:val="sk-SK"/>
        </w:rPr>
      </w:pPr>
    </w:p>
    <w:p w:rsidR="0086156A" w:rsidRPr="00536663" w:rsidRDefault="000A0D46" w:rsidP="0086156A">
      <w:pPr>
        <w:spacing w:after="0"/>
        <w:ind w:firstLine="0"/>
        <w:rPr>
          <w:rFonts w:asciiTheme="minorHAnsi" w:hAnsiTheme="minorHAnsi"/>
          <w:b/>
          <w:sz w:val="24"/>
          <w:szCs w:val="22"/>
          <w:lang w:val="sk-SK"/>
        </w:rPr>
      </w:pPr>
      <w:r w:rsidRPr="00536663">
        <w:rPr>
          <w:sz w:val="24"/>
        </w:rPr>
        <w:lastRenderedPageBreak/>
        <w:t>Tab. 60:</w:t>
      </w:r>
      <w:r w:rsidRPr="00536663">
        <w:rPr>
          <w:b/>
          <w:sz w:val="24"/>
        </w:rPr>
        <w:t xml:space="preserve"> </w:t>
      </w:r>
      <w:r w:rsidR="0086156A" w:rsidRPr="00536663">
        <w:rPr>
          <w:rFonts w:asciiTheme="minorHAnsi" w:hAnsiTheme="minorHAnsi"/>
          <w:b/>
          <w:sz w:val="24"/>
          <w:szCs w:val="22"/>
          <w:lang w:val="sk-SK"/>
        </w:rPr>
        <w:t xml:space="preserve">Účastníci a absolventi ďalšieho vzdelávania poskytnutého celouniverzitnými </w:t>
      </w:r>
      <w:r w:rsidR="002B155A">
        <w:rPr>
          <w:rFonts w:asciiTheme="minorHAnsi" w:hAnsiTheme="minorHAnsi"/>
          <w:b/>
          <w:sz w:val="24"/>
          <w:szCs w:val="22"/>
          <w:lang w:val="sk-SK"/>
        </w:rPr>
        <w:br/>
      </w:r>
      <w:r w:rsidR="0086156A" w:rsidRPr="00536663">
        <w:rPr>
          <w:rFonts w:asciiTheme="minorHAnsi" w:hAnsiTheme="minorHAnsi"/>
          <w:b/>
          <w:sz w:val="24"/>
          <w:szCs w:val="22"/>
          <w:lang w:val="sk-SK"/>
        </w:rPr>
        <w:t xml:space="preserve">pracoviskami zamestnancom UKF v AR 2017/2018 </w:t>
      </w:r>
    </w:p>
    <w:p w:rsidR="00B41D67" w:rsidRPr="00A2529C" w:rsidRDefault="00B41D67" w:rsidP="0086156A">
      <w:pPr>
        <w:spacing w:after="0"/>
        <w:ind w:firstLine="0"/>
        <w:rPr>
          <w:rFonts w:asciiTheme="minorHAnsi" w:hAnsiTheme="minorHAnsi"/>
          <w:b/>
          <w:i/>
          <w:sz w:val="22"/>
          <w:szCs w:val="22"/>
          <w:lang w:val="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4227"/>
        <w:gridCol w:w="1523"/>
        <w:gridCol w:w="1524"/>
      </w:tblGrid>
      <w:tr w:rsidR="00A2529C" w:rsidRPr="00A2529C" w:rsidTr="00B41D67">
        <w:trPr>
          <w:trHeight w:val="535"/>
        </w:trPr>
        <w:tc>
          <w:tcPr>
            <w:tcW w:w="1722" w:type="dxa"/>
            <w:vMerge w:val="restart"/>
            <w:shd w:val="clear" w:color="auto" w:fill="auto"/>
          </w:tcPr>
          <w:p w:rsidR="0086156A" w:rsidRPr="00A2529C" w:rsidRDefault="0086156A" w:rsidP="00B41D67">
            <w:pPr>
              <w:spacing w:after="0"/>
              <w:ind w:firstLine="0"/>
              <w:jc w:val="left"/>
              <w:rPr>
                <w:rFonts w:ascii="Cambria" w:hAnsi="Cambria"/>
                <w:sz w:val="22"/>
                <w:szCs w:val="22"/>
                <w:lang w:val="sk-SK"/>
              </w:rPr>
            </w:pPr>
          </w:p>
          <w:p w:rsidR="0086156A" w:rsidRPr="00A2529C" w:rsidRDefault="0086156A" w:rsidP="00B41D67">
            <w:pPr>
              <w:spacing w:after="0"/>
              <w:ind w:firstLine="0"/>
              <w:jc w:val="left"/>
              <w:rPr>
                <w:rFonts w:ascii="Cambria" w:hAnsi="Cambria"/>
                <w:b/>
                <w:sz w:val="22"/>
                <w:szCs w:val="22"/>
              </w:rPr>
            </w:pPr>
            <w:r w:rsidRPr="00A2529C">
              <w:rPr>
                <w:rFonts w:ascii="Cambria" w:hAnsi="Cambria"/>
                <w:b/>
                <w:sz w:val="22"/>
                <w:szCs w:val="22"/>
              </w:rPr>
              <w:t xml:space="preserve">Ďalšie vzdelávanie </w:t>
            </w:r>
          </w:p>
        </w:tc>
        <w:tc>
          <w:tcPr>
            <w:tcW w:w="7274" w:type="dxa"/>
            <w:gridSpan w:val="3"/>
            <w:shd w:val="clear" w:color="auto" w:fill="auto"/>
            <w:vAlign w:val="center"/>
          </w:tcPr>
          <w:p w:rsidR="0086156A" w:rsidRPr="00A2529C" w:rsidRDefault="0086156A" w:rsidP="0086156A">
            <w:pPr>
              <w:spacing w:after="0"/>
              <w:jc w:val="center"/>
              <w:rPr>
                <w:rFonts w:ascii="Cambria" w:hAnsi="Cambria"/>
                <w:b/>
                <w:sz w:val="22"/>
                <w:szCs w:val="22"/>
              </w:rPr>
            </w:pPr>
            <w:r w:rsidRPr="00A2529C">
              <w:rPr>
                <w:rFonts w:ascii="Cambria" w:hAnsi="Cambria"/>
                <w:b/>
                <w:sz w:val="22"/>
                <w:szCs w:val="22"/>
              </w:rPr>
              <w:t>Vzdelávanie zamestnancov UKF</w:t>
            </w:r>
          </w:p>
        </w:tc>
      </w:tr>
      <w:tr w:rsidR="00A2529C" w:rsidRPr="00A2529C" w:rsidTr="00B41D67">
        <w:trPr>
          <w:trHeight w:val="268"/>
        </w:trPr>
        <w:tc>
          <w:tcPr>
            <w:tcW w:w="1722" w:type="dxa"/>
            <w:vMerge/>
            <w:shd w:val="clear" w:color="auto" w:fill="auto"/>
          </w:tcPr>
          <w:p w:rsidR="0086156A" w:rsidRPr="00A2529C" w:rsidRDefault="0086156A" w:rsidP="00B41D67">
            <w:pPr>
              <w:spacing w:after="0"/>
              <w:ind w:firstLine="0"/>
              <w:jc w:val="left"/>
              <w:rPr>
                <w:rFonts w:ascii="Cambria" w:hAnsi="Cambria"/>
                <w:sz w:val="22"/>
                <w:szCs w:val="22"/>
              </w:rPr>
            </w:pPr>
          </w:p>
        </w:tc>
        <w:tc>
          <w:tcPr>
            <w:tcW w:w="4227" w:type="dxa"/>
            <w:shd w:val="clear" w:color="auto" w:fill="auto"/>
            <w:vAlign w:val="center"/>
          </w:tcPr>
          <w:p w:rsidR="0086156A" w:rsidRPr="00A2529C" w:rsidRDefault="0086156A" w:rsidP="00B41D67">
            <w:pPr>
              <w:spacing w:after="0"/>
              <w:ind w:firstLine="121"/>
              <w:jc w:val="left"/>
              <w:rPr>
                <w:rFonts w:ascii="Cambria" w:hAnsi="Cambria"/>
                <w:sz w:val="22"/>
                <w:szCs w:val="22"/>
              </w:rPr>
            </w:pPr>
            <w:r w:rsidRPr="00A2529C">
              <w:rPr>
                <w:rFonts w:ascii="Cambria" w:hAnsi="Cambria"/>
                <w:sz w:val="22"/>
                <w:szCs w:val="22"/>
              </w:rPr>
              <w:t>Typ aktivity</w:t>
            </w:r>
          </w:p>
        </w:tc>
        <w:tc>
          <w:tcPr>
            <w:tcW w:w="1523" w:type="dxa"/>
            <w:shd w:val="clear" w:color="auto" w:fill="auto"/>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Účastníci</w:t>
            </w:r>
          </w:p>
        </w:tc>
        <w:tc>
          <w:tcPr>
            <w:tcW w:w="1524" w:type="dxa"/>
            <w:shd w:val="clear" w:color="auto" w:fill="auto"/>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Absolventi</w:t>
            </w:r>
          </w:p>
        </w:tc>
      </w:tr>
      <w:tr w:rsidR="00A2529C" w:rsidRPr="00A2529C" w:rsidTr="00B41D67">
        <w:trPr>
          <w:trHeight w:val="363"/>
        </w:trPr>
        <w:tc>
          <w:tcPr>
            <w:tcW w:w="1722" w:type="dxa"/>
            <w:vMerge w:val="restart"/>
            <w:shd w:val="clear" w:color="auto" w:fill="auto"/>
          </w:tcPr>
          <w:p w:rsidR="0086156A" w:rsidRPr="00A2529C" w:rsidRDefault="0086156A" w:rsidP="00B41D67">
            <w:pPr>
              <w:spacing w:after="0"/>
              <w:ind w:firstLine="0"/>
              <w:jc w:val="left"/>
              <w:rPr>
                <w:rFonts w:ascii="Cambria" w:hAnsi="Cambria"/>
                <w:sz w:val="22"/>
                <w:szCs w:val="22"/>
              </w:rPr>
            </w:pPr>
            <w:r w:rsidRPr="00A2529C">
              <w:rPr>
                <w:rFonts w:ascii="Cambria" w:hAnsi="Cambria"/>
                <w:b/>
                <w:sz w:val="22"/>
                <w:szCs w:val="22"/>
              </w:rPr>
              <w:t>poskytnuté</w:t>
            </w:r>
            <w:r w:rsidR="00A74E4B">
              <w:rPr>
                <w:rFonts w:ascii="Cambria" w:hAnsi="Cambria"/>
                <w:b/>
                <w:sz w:val="22"/>
                <w:szCs w:val="22"/>
              </w:rPr>
              <w:t xml:space="preserve"> </w:t>
            </w:r>
            <w:r w:rsidRPr="00A2529C">
              <w:rPr>
                <w:rFonts w:ascii="Cambria" w:hAnsi="Cambria"/>
                <w:b/>
                <w:sz w:val="22"/>
                <w:szCs w:val="22"/>
              </w:rPr>
              <w:t>univerzitnými pracoviskami</w:t>
            </w:r>
          </w:p>
        </w:tc>
        <w:tc>
          <w:tcPr>
            <w:tcW w:w="4227" w:type="dxa"/>
            <w:shd w:val="clear" w:color="auto" w:fill="auto"/>
            <w:vAlign w:val="center"/>
          </w:tcPr>
          <w:p w:rsidR="0086156A" w:rsidRPr="00A2529C" w:rsidRDefault="0086156A" w:rsidP="00B41D67">
            <w:pPr>
              <w:spacing w:after="0"/>
              <w:ind w:firstLine="121"/>
              <w:jc w:val="left"/>
              <w:rPr>
                <w:rFonts w:ascii="Cambria" w:hAnsi="Cambria"/>
                <w:sz w:val="22"/>
                <w:szCs w:val="22"/>
              </w:rPr>
            </w:pPr>
            <w:r w:rsidRPr="00A2529C">
              <w:rPr>
                <w:rFonts w:ascii="Cambria" w:hAnsi="Cambria"/>
                <w:sz w:val="22"/>
                <w:szCs w:val="22"/>
              </w:rPr>
              <w:t>kurz/ seminár/ workshop</w:t>
            </w:r>
          </w:p>
        </w:tc>
        <w:tc>
          <w:tcPr>
            <w:tcW w:w="1523" w:type="dxa"/>
            <w:shd w:val="clear" w:color="auto" w:fill="auto"/>
            <w:vAlign w:val="center"/>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206</w:t>
            </w:r>
          </w:p>
        </w:tc>
        <w:tc>
          <w:tcPr>
            <w:tcW w:w="1524" w:type="dxa"/>
            <w:shd w:val="clear" w:color="auto" w:fill="auto"/>
            <w:vAlign w:val="center"/>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200</w:t>
            </w:r>
          </w:p>
        </w:tc>
      </w:tr>
      <w:tr w:rsidR="00A2529C" w:rsidRPr="00A2529C" w:rsidTr="00B41D67">
        <w:trPr>
          <w:trHeight w:val="364"/>
        </w:trPr>
        <w:tc>
          <w:tcPr>
            <w:tcW w:w="1722" w:type="dxa"/>
            <w:vMerge/>
            <w:shd w:val="clear" w:color="auto" w:fill="auto"/>
          </w:tcPr>
          <w:p w:rsidR="0086156A" w:rsidRPr="00A2529C" w:rsidRDefault="0086156A" w:rsidP="00B41D67">
            <w:pPr>
              <w:spacing w:after="0"/>
              <w:ind w:firstLine="0"/>
              <w:jc w:val="left"/>
              <w:rPr>
                <w:rFonts w:ascii="Cambria" w:hAnsi="Cambria"/>
                <w:sz w:val="22"/>
                <w:szCs w:val="22"/>
              </w:rPr>
            </w:pPr>
          </w:p>
        </w:tc>
        <w:tc>
          <w:tcPr>
            <w:tcW w:w="4227" w:type="dxa"/>
            <w:shd w:val="clear" w:color="auto" w:fill="auto"/>
            <w:vAlign w:val="center"/>
          </w:tcPr>
          <w:p w:rsidR="0086156A" w:rsidRPr="00A2529C" w:rsidRDefault="0086156A" w:rsidP="00B41D67">
            <w:pPr>
              <w:spacing w:after="0"/>
              <w:ind w:firstLine="121"/>
              <w:jc w:val="left"/>
              <w:rPr>
                <w:rFonts w:ascii="Cambria" w:hAnsi="Cambria"/>
                <w:sz w:val="22"/>
                <w:szCs w:val="22"/>
              </w:rPr>
            </w:pPr>
            <w:r w:rsidRPr="00A2529C">
              <w:rPr>
                <w:rFonts w:ascii="Cambria" w:hAnsi="Cambria"/>
                <w:sz w:val="22"/>
                <w:szCs w:val="22"/>
              </w:rPr>
              <w:t>prednáška/ školenie</w:t>
            </w:r>
          </w:p>
        </w:tc>
        <w:tc>
          <w:tcPr>
            <w:tcW w:w="1523" w:type="dxa"/>
            <w:shd w:val="clear" w:color="auto" w:fill="auto"/>
            <w:vAlign w:val="center"/>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277</w:t>
            </w:r>
          </w:p>
        </w:tc>
        <w:tc>
          <w:tcPr>
            <w:tcW w:w="1524" w:type="dxa"/>
            <w:shd w:val="clear" w:color="auto" w:fill="auto"/>
            <w:vAlign w:val="center"/>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277</w:t>
            </w:r>
          </w:p>
        </w:tc>
      </w:tr>
      <w:tr w:rsidR="00A2529C" w:rsidRPr="00A2529C" w:rsidTr="00B41D67">
        <w:trPr>
          <w:trHeight w:val="364"/>
        </w:trPr>
        <w:tc>
          <w:tcPr>
            <w:tcW w:w="1722" w:type="dxa"/>
            <w:vMerge w:val="restart"/>
            <w:shd w:val="clear" w:color="auto" w:fill="auto"/>
          </w:tcPr>
          <w:p w:rsidR="0086156A" w:rsidRPr="00A2529C" w:rsidRDefault="0086156A" w:rsidP="00B41D67">
            <w:pPr>
              <w:spacing w:after="0"/>
              <w:ind w:firstLine="0"/>
              <w:jc w:val="left"/>
              <w:rPr>
                <w:rFonts w:ascii="Cambria" w:hAnsi="Cambria"/>
                <w:sz w:val="22"/>
                <w:szCs w:val="22"/>
              </w:rPr>
            </w:pPr>
            <w:r w:rsidRPr="00A2529C">
              <w:rPr>
                <w:rFonts w:ascii="Cambria" w:hAnsi="Cambria"/>
                <w:b/>
                <w:sz w:val="22"/>
                <w:szCs w:val="22"/>
              </w:rPr>
              <w:t>poskytnuté ext. inštitúciou</w:t>
            </w:r>
          </w:p>
        </w:tc>
        <w:tc>
          <w:tcPr>
            <w:tcW w:w="4227" w:type="dxa"/>
            <w:shd w:val="clear" w:color="auto" w:fill="auto"/>
            <w:vAlign w:val="center"/>
          </w:tcPr>
          <w:p w:rsidR="0086156A" w:rsidRPr="00A2529C" w:rsidRDefault="0086156A" w:rsidP="00B41D67">
            <w:pPr>
              <w:spacing w:after="0"/>
              <w:ind w:firstLine="121"/>
              <w:jc w:val="left"/>
              <w:rPr>
                <w:rFonts w:ascii="Cambria" w:hAnsi="Cambria"/>
                <w:sz w:val="22"/>
                <w:szCs w:val="22"/>
              </w:rPr>
            </w:pPr>
            <w:r w:rsidRPr="00A2529C">
              <w:rPr>
                <w:rFonts w:ascii="Cambria" w:hAnsi="Cambria"/>
                <w:sz w:val="22"/>
                <w:szCs w:val="22"/>
              </w:rPr>
              <w:t>kurz/ seminár/ workshop/akred. progr.</w:t>
            </w:r>
          </w:p>
        </w:tc>
        <w:tc>
          <w:tcPr>
            <w:tcW w:w="1523" w:type="dxa"/>
            <w:shd w:val="clear" w:color="auto" w:fill="auto"/>
            <w:vAlign w:val="center"/>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126</w:t>
            </w:r>
          </w:p>
        </w:tc>
        <w:tc>
          <w:tcPr>
            <w:tcW w:w="1524" w:type="dxa"/>
            <w:shd w:val="clear" w:color="auto" w:fill="auto"/>
            <w:vAlign w:val="center"/>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126</w:t>
            </w:r>
          </w:p>
        </w:tc>
      </w:tr>
      <w:tr w:rsidR="00A2529C" w:rsidRPr="00A2529C" w:rsidTr="00B41D67">
        <w:trPr>
          <w:trHeight w:val="364"/>
        </w:trPr>
        <w:tc>
          <w:tcPr>
            <w:tcW w:w="1722" w:type="dxa"/>
            <w:vMerge/>
            <w:shd w:val="clear" w:color="auto" w:fill="auto"/>
          </w:tcPr>
          <w:p w:rsidR="0086156A" w:rsidRPr="00A2529C" w:rsidRDefault="0086156A" w:rsidP="00B41D67">
            <w:pPr>
              <w:spacing w:after="0"/>
              <w:ind w:firstLine="0"/>
              <w:jc w:val="left"/>
              <w:rPr>
                <w:rFonts w:ascii="Cambria" w:hAnsi="Cambria"/>
                <w:sz w:val="22"/>
                <w:szCs w:val="22"/>
              </w:rPr>
            </w:pPr>
          </w:p>
        </w:tc>
        <w:tc>
          <w:tcPr>
            <w:tcW w:w="4227" w:type="dxa"/>
            <w:shd w:val="clear" w:color="auto" w:fill="auto"/>
            <w:vAlign w:val="center"/>
          </w:tcPr>
          <w:p w:rsidR="0086156A" w:rsidRPr="00A2529C" w:rsidRDefault="0086156A" w:rsidP="00B41D67">
            <w:pPr>
              <w:spacing w:after="0"/>
              <w:ind w:firstLine="121"/>
              <w:jc w:val="left"/>
              <w:rPr>
                <w:rFonts w:ascii="Cambria" w:hAnsi="Cambria"/>
                <w:sz w:val="22"/>
                <w:szCs w:val="22"/>
              </w:rPr>
            </w:pPr>
            <w:r w:rsidRPr="00A2529C">
              <w:rPr>
                <w:rFonts w:ascii="Cambria" w:hAnsi="Cambria"/>
                <w:sz w:val="22"/>
                <w:szCs w:val="22"/>
              </w:rPr>
              <w:t>prednáška/ školenie</w:t>
            </w:r>
          </w:p>
        </w:tc>
        <w:tc>
          <w:tcPr>
            <w:tcW w:w="1523" w:type="dxa"/>
            <w:shd w:val="clear" w:color="auto" w:fill="auto"/>
            <w:vAlign w:val="center"/>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15</w:t>
            </w:r>
          </w:p>
        </w:tc>
        <w:tc>
          <w:tcPr>
            <w:tcW w:w="1524" w:type="dxa"/>
            <w:shd w:val="clear" w:color="auto" w:fill="auto"/>
            <w:vAlign w:val="center"/>
          </w:tcPr>
          <w:p w:rsidR="0086156A" w:rsidRPr="00A2529C" w:rsidRDefault="0086156A" w:rsidP="0086156A">
            <w:pPr>
              <w:spacing w:after="0"/>
              <w:jc w:val="center"/>
              <w:rPr>
                <w:rFonts w:ascii="Cambria" w:hAnsi="Cambria"/>
                <w:sz w:val="22"/>
                <w:szCs w:val="22"/>
              </w:rPr>
            </w:pPr>
            <w:r w:rsidRPr="00A2529C">
              <w:rPr>
                <w:rFonts w:ascii="Cambria" w:hAnsi="Cambria"/>
                <w:sz w:val="22"/>
                <w:szCs w:val="22"/>
              </w:rPr>
              <w:t>15</w:t>
            </w:r>
          </w:p>
        </w:tc>
      </w:tr>
      <w:tr w:rsidR="00ED421D" w:rsidRPr="00A2529C" w:rsidTr="00B41D67">
        <w:trPr>
          <w:trHeight w:val="200"/>
        </w:trPr>
        <w:tc>
          <w:tcPr>
            <w:tcW w:w="1722" w:type="dxa"/>
            <w:shd w:val="clear" w:color="auto" w:fill="auto"/>
            <w:vAlign w:val="center"/>
          </w:tcPr>
          <w:p w:rsidR="0086156A" w:rsidRPr="00A2529C" w:rsidRDefault="0086156A" w:rsidP="00B41D67">
            <w:pPr>
              <w:spacing w:after="0"/>
              <w:ind w:firstLine="0"/>
              <w:jc w:val="left"/>
              <w:rPr>
                <w:rFonts w:ascii="Cambria" w:hAnsi="Cambria"/>
                <w:b/>
                <w:sz w:val="22"/>
                <w:szCs w:val="22"/>
              </w:rPr>
            </w:pPr>
            <w:r w:rsidRPr="00A2529C">
              <w:rPr>
                <w:rFonts w:ascii="Cambria" w:hAnsi="Cambria"/>
                <w:b/>
                <w:sz w:val="22"/>
                <w:szCs w:val="22"/>
              </w:rPr>
              <w:t>Spolu</w:t>
            </w:r>
          </w:p>
        </w:tc>
        <w:tc>
          <w:tcPr>
            <w:tcW w:w="4227" w:type="dxa"/>
            <w:shd w:val="clear" w:color="auto" w:fill="auto"/>
          </w:tcPr>
          <w:p w:rsidR="0086156A" w:rsidRPr="00A2529C" w:rsidRDefault="0086156A" w:rsidP="0086156A">
            <w:pPr>
              <w:spacing w:after="0"/>
              <w:rPr>
                <w:rFonts w:ascii="Cambria" w:hAnsi="Cambria"/>
                <w:b/>
                <w:sz w:val="22"/>
                <w:szCs w:val="22"/>
              </w:rPr>
            </w:pPr>
          </w:p>
        </w:tc>
        <w:tc>
          <w:tcPr>
            <w:tcW w:w="1523" w:type="dxa"/>
            <w:shd w:val="clear" w:color="auto" w:fill="auto"/>
            <w:vAlign w:val="center"/>
          </w:tcPr>
          <w:p w:rsidR="0086156A" w:rsidRPr="00A2529C" w:rsidRDefault="0086156A" w:rsidP="0086156A">
            <w:pPr>
              <w:spacing w:after="0"/>
              <w:jc w:val="center"/>
              <w:rPr>
                <w:rFonts w:ascii="Cambria" w:hAnsi="Cambria"/>
                <w:b/>
                <w:sz w:val="22"/>
                <w:szCs w:val="22"/>
              </w:rPr>
            </w:pPr>
            <w:r w:rsidRPr="00A2529C">
              <w:rPr>
                <w:rFonts w:ascii="Cambria" w:hAnsi="Cambria"/>
                <w:b/>
                <w:sz w:val="22"/>
                <w:szCs w:val="22"/>
              </w:rPr>
              <w:t>624</w:t>
            </w:r>
          </w:p>
        </w:tc>
        <w:tc>
          <w:tcPr>
            <w:tcW w:w="1524" w:type="dxa"/>
            <w:shd w:val="clear" w:color="auto" w:fill="auto"/>
            <w:vAlign w:val="center"/>
          </w:tcPr>
          <w:p w:rsidR="0086156A" w:rsidRPr="00A2529C" w:rsidRDefault="0086156A" w:rsidP="0086156A">
            <w:pPr>
              <w:spacing w:after="0"/>
              <w:jc w:val="center"/>
              <w:rPr>
                <w:rFonts w:ascii="Cambria" w:hAnsi="Cambria"/>
                <w:b/>
                <w:sz w:val="22"/>
                <w:szCs w:val="22"/>
              </w:rPr>
            </w:pPr>
            <w:r w:rsidRPr="00A2529C">
              <w:rPr>
                <w:rFonts w:ascii="Cambria" w:hAnsi="Cambria"/>
                <w:b/>
                <w:sz w:val="22"/>
                <w:szCs w:val="22"/>
              </w:rPr>
              <w:t>618</w:t>
            </w:r>
          </w:p>
        </w:tc>
      </w:tr>
    </w:tbl>
    <w:p w:rsidR="0086156A" w:rsidRDefault="0086156A" w:rsidP="0086156A">
      <w:pPr>
        <w:pStyle w:val="Bezriadkovania"/>
        <w:spacing w:line="276" w:lineRule="auto"/>
        <w:ind w:firstLine="0"/>
        <w:rPr>
          <w:rFonts w:ascii="Cambria" w:hAnsi="Cambria"/>
          <w:sz w:val="22"/>
          <w:szCs w:val="22"/>
          <w:lang w:val="sk-SK"/>
        </w:rPr>
      </w:pPr>
    </w:p>
    <w:p w:rsidR="009F18B7" w:rsidRPr="00A2529C" w:rsidRDefault="009F18B7" w:rsidP="0086156A">
      <w:pPr>
        <w:pStyle w:val="Bezriadkovania"/>
        <w:spacing w:line="276" w:lineRule="auto"/>
        <w:ind w:firstLine="0"/>
        <w:rPr>
          <w:rFonts w:ascii="Cambria" w:hAnsi="Cambria"/>
          <w:sz w:val="22"/>
          <w:szCs w:val="22"/>
          <w:lang w:val="sk-SK"/>
        </w:rPr>
      </w:pPr>
    </w:p>
    <w:p w:rsidR="008A5409" w:rsidRPr="00A2529C" w:rsidRDefault="008A5409" w:rsidP="00F72596">
      <w:pPr>
        <w:pStyle w:val="Nadpis4"/>
        <w:rPr>
          <w:lang w:val="sk-SK"/>
        </w:rPr>
      </w:pPr>
      <w:r w:rsidRPr="00A2529C">
        <w:rPr>
          <w:lang w:val="sk-SK"/>
        </w:rPr>
        <w:t>kritériá hodnotenia a zabezpečenie objektivity hodnotenia</w:t>
      </w:r>
    </w:p>
    <w:p w:rsidR="008A5409" w:rsidRPr="00A2529C" w:rsidRDefault="008A5409" w:rsidP="0086156A">
      <w:pPr>
        <w:pStyle w:val="Bezriadkovania"/>
        <w:tabs>
          <w:tab w:val="left" w:pos="284"/>
        </w:tabs>
        <w:ind w:firstLine="0"/>
        <w:rPr>
          <w:rFonts w:asciiTheme="minorHAnsi" w:hAnsiTheme="minorHAnsi"/>
          <w:sz w:val="24"/>
          <w:szCs w:val="24"/>
          <w:lang w:val="sk-SK"/>
        </w:rPr>
      </w:pPr>
    </w:p>
    <w:p w:rsidR="0086156A" w:rsidRPr="00A2529C" w:rsidRDefault="0086156A" w:rsidP="00CA172F">
      <w:pPr>
        <w:pStyle w:val="Bezriadkovania"/>
        <w:tabs>
          <w:tab w:val="left" w:pos="284"/>
        </w:tabs>
        <w:spacing w:after="120" w:line="252" w:lineRule="auto"/>
        <w:ind w:firstLine="567"/>
        <w:rPr>
          <w:rFonts w:asciiTheme="minorHAnsi" w:hAnsiTheme="minorHAnsi"/>
          <w:b/>
          <w:sz w:val="24"/>
          <w:szCs w:val="24"/>
          <w:lang w:val="sk-SK"/>
        </w:rPr>
      </w:pPr>
      <w:r w:rsidRPr="00A2529C">
        <w:rPr>
          <w:rFonts w:asciiTheme="minorHAnsi" w:hAnsiTheme="minorHAnsi"/>
          <w:sz w:val="24"/>
          <w:szCs w:val="24"/>
          <w:lang w:val="sk-SK"/>
        </w:rPr>
        <w:t>Základné pravidlá hodnotenia študentov platné pre všetky fakulty sú vymedzené</w:t>
      </w:r>
      <w:r w:rsidR="00A74E4B">
        <w:rPr>
          <w:rFonts w:asciiTheme="minorHAnsi" w:hAnsiTheme="minorHAnsi"/>
          <w:sz w:val="24"/>
          <w:szCs w:val="24"/>
          <w:lang w:val="sk-SK"/>
        </w:rPr>
        <w:t xml:space="preserve"> </w:t>
      </w:r>
      <w:r w:rsidR="009E7B71">
        <w:rPr>
          <w:rFonts w:asciiTheme="minorHAnsi" w:hAnsiTheme="minorHAnsi"/>
          <w:sz w:val="24"/>
          <w:szCs w:val="24"/>
          <w:lang w:val="sk-SK"/>
        </w:rPr>
        <w:br/>
      </w:r>
      <w:r w:rsidRPr="00A2529C">
        <w:rPr>
          <w:rFonts w:asciiTheme="minorHAnsi" w:hAnsiTheme="minorHAnsi"/>
          <w:sz w:val="24"/>
          <w:szCs w:val="24"/>
          <w:lang w:val="sk-SK"/>
        </w:rPr>
        <w:t xml:space="preserve">v Študijnom poriadku UKF (aj v študijných poriadkoch fakúlt pre doktorandské štúdium). </w:t>
      </w:r>
      <w:r w:rsidR="00CA172F" w:rsidRPr="00A2529C">
        <w:rPr>
          <w:rFonts w:asciiTheme="minorHAnsi" w:hAnsiTheme="minorHAnsi"/>
          <w:sz w:val="24"/>
          <w:szCs w:val="24"/>
          <w:lang w:val="sk-SK"/>
        </w:rPr>
        <w:br/>
      </w:r>
      <w:r w:rsidRPr="00A2529C">
        <w:rPr>
          <w:rFonts w:asciiTheme="minorHAnsi" w:hAnsiTheme="minorHAnsi"/>
          <w:sz w:val="24"/>
          <w:szCs w:val="24"/>
          <w:lang w:val="sk-SK"/>
        </w:rPr>
        <w:t>Pre všetky študijné programy a ich predmety boli v akademickom roku 2017/2018 zverejnené v AIS požiadavky na ukončenie predmetu a získanie kreditov. Fakulty mali v hodnotenom roku formulované a zverejnené ďalšie kritériá hodnotenia študentov: v elektronickej nástenke predmetu v AIS (FSVaZ, PF), v Sprievodcovi štúdiom (PF, FSŠ, FF), vo verejne dostupnom dokumente k vnútornému systému kvality PF UKF a vnútornému systému kvality FSŠ UKF, verbálnou prezentáciou kritérií hodnotenia vyučujúcim na začiatku semestra (FSVaZ, FSŠ, FF, PF).</w:t>
      </w:r>
      <w:r w:rsidRPr="00A2529C">
        <w:rPr>
          <w:rFonts w:asciiTheme="minorHAnsi" w:hAnsiTheme="minorHAnsi"/>
          <w:b/>
          <w:sz w:val="24"/>
          <w:szCs w:val="24"/>
          <w:lang w:val="sk-SK"/>
        </w:rPr>
        <w:t xml:space="preserve"> </w:t>
      </w:r>
    </w:p>
    <w:p w:rsidR="0086156A" w:rsidRPr="00A2529C" w:rsidRDefault="0086156A" w:rsidP="00CA172F">
      <w:pPr>
        <w:pStyle w:val="Bezriadkovania"/>
        <w:tabs>
          <w:tab w:val="left" w:pos="284"/>
        </w:tabs>
        <w:spacing w:after="120" w:line="252" w:lineRule="auto"/>
        <w:ind w:firstLine="567"/>
        <w:rPr>
          <w:rFonts w:asciiTheme="minorHAnsi" w:hAnsiTheme="minorHAnsi"/>
          <w:sz w:val="24"/>
          <w:szCs w:val="24"/>
          <w:lang w:val="sk-SK"/>
        </w:rPr>
      </w:pPr>
      <w:r w:rsidRPr="00A2529C">
        <w:rPr>
          <w:rFonts w:asciiTheme="minorHAnsi" w:hAnsiTheme="minorHAnsi"/>
          <w:sz w:val="24"/>
          <w:szCs w:val="24"/>
          <w:lang w:val="sk-SK"/>
        </w:rPr>
        <w:t xml:space="preserve">Jedným z ukazovateľov centralizácie na študenta, s cieľom zvýšiť objektivitu hodnotenia, </w:t>
      </w:r>
      <w:r w:rsidR="00CA172F" w:rsidRPr="00A2529C">
        <w:rPr>
          <w:rFonts w:asciiTheme="minorHAnsi" w:hAnsiTheme="minorHAnsi"/>
          <w:sz w:val="24"/>
          <w:szCs w:val="24"/>
          <w:lang w:val="sk-SK"/>
        </w:rPr>
        <w:t>j</w:t>
      </w:r>
      <w:r w:rsidRPr="00A2529C">
        <w:rPr>
          <w:rFonts w:asciiTheme="minorHAnsi" w:hAnsiTheme="minorHAnsi"/>
          <w:sz w:val="24"/>
          <w:szCs w:val="24"/>
          <w:lang w:val="sk-SK"/>
        </w:rPr>
        <w:t xml:space="preserve">e umožniť študentom hodnotenie viac ako jedným hodnotiteľom vo variabilných formách. V tabuľke sú uvedené počty predmetov s viac hodnotiteľmi na fakultách v semestroch akademického roka 2017/2018, pričom do počtu nie sú započítané predmety štátnej skúšky. Pozitívnym ukazovateľom je, ak podiel predmetov s viac hodnotiteľmi z celkového počtu realizovaných predmetov je minimálne 50% na fakulte v každom stupni štúdia. </w:t>
      </w:r>
    </w:p>
    <w:p w:rsidR="0086156A" w:rsidRDefault="0086156A" w:rsidP="00CA172F">
      <w:pPr>
        <w:pStyle w:val="Bezriadkovania"/>
        <w:tabs>
          <w:tab w:val="left" w:pos="284"/>
        </w:tabs>
        <w:spacing w:after="120" w:line="252" w:lineRule="auto"/>
        <w:ind w:firstLine="567"/>
        <w:rPr>
          <w:rFonts w:asciiTheme="minorHAnsi" w:hAnsiTheme="minorHAnsi"/>
          <w:sz w:val="24"/>
          <w:szCs w:val="24"/>
          <w:lang w:val="sk-SK"/>
        </w:rPr>
      </w:pPr>
      <w:r w:rsidRPr="00A2529C">
        <w:rPr>
          <w:rFonts w:asciiTheme="minorHAnsi" w:hAnsiTheme="minorHAnsi"/>
          <w:sz w:val="24"/>
          <w:szCs w:val="24"/>
          <w:lang w:val="sk-SK"/>
        </w:rPr>
        <w:t xml:space="preserve">Fakulty univerzity v hodnotenom období mali zverejnené pravidlá týkajúce sa absencie študentov na vyučovaní ešte pred jeho zahájením formou ústneho zverejnenia požiadaviek </w:t>
      </w:r>
      <w:r w:rsidR="00212AD9">
        <w:rPr>
          <w:rFonts w:asciiTheme="minorHAnsi" w:hAnsiTheme="minorHAnsi"/>
          <w:sz w:val="24"/>
          <w:szCs w:val="24"/>
          <w:lang w:val="sk-SK"/>
        </w:rPr>
        <w:br/>
      </w:r>
      <w:r w:rsidRPr="00A2529C">
        <w:rPr>
          <w:rFonts w:asciiTheme="minorHAnsi" w:hAnsiTheme="minorHAnsi"/>
          <w:sz w:val="24"/>
          <w:szCs w:val="24"/>
          <w:lang w:val="sk-SK"/>
        </w:rPr>
        <w:t>na začiatku semestra každým vyučujúcim, ako aj v Systéme kvality vzdelávania PF UKF (PF), v elektronickej nástenke predmetu v AIS (FSVaZ) a prostredníctvom informačných listov predmetov v AIS (FPV, FSŠ).</w:t>
      </w:r>
    </w:p>
    <w:p w:rsidR="009F18B7" w:rsidRDefault="009F18B7" w:rsidP="00CA172F">
      <w:pPr>
        <w:pStyle w:val="Bezriadkovania"/>
        <w:tabs>
          <w:tab w:val="left" w:pos="284"/>
        </w:tabs>
        <w:spacing w:after="120" w:line="252" w:lineRule="auto"/>
        <w:ind w:firstLine="567"/>
        <w:rPr>
          <w:rFonts w:asciiTheme="minorHAnsi" w:hAnsiTheme="minorHAnsi"/>
          <w:sz w:val="24"/>
          <w:szCs w:val="24"/>
          <w:lang w:val="sk-SK"/>
        </w:rPr>
      </w:pPr>
    </w:p>
    <w:p w:rsidR="009F18B7" w:rsidRDefault="009F18B7" w:rsidP="00CA172F">
      <w:pPr>
        <w:pStyle w:val="Bezriadkovania"/>
        <w:tabs>
          <w:tab w:val="left" w:pos="284"/>
        </w:tabs>
        <w:spacing w:after="120" w:line="252" w:lineRule="auto"/>
        <w:ind w:firstLine="567"/>
        <w:rPr>
          <w:rFonts w:asciiTheme="minorHAnsi" w:hAnsiTheme="minorHAnsi"/>
          <w:sz w:val="24"/>
          <w:szCs w:val="24"/>
          <w:lang w:val="sk-SK"/>
        </w:rPr>
      </w:pPr>
    </w:p>
    <w:p w:rsidR="009F18B7" w:rsidRDefault="009F18B7" w:rsidP="00CA172F">
      <w:pPr>
        <w:pStyle w:val="Bezriadkovania"/>
        <w:tabs>
          <w:tab w:val="left" w:pos="284"/>
        </w:tabs>
        <w:spacing w:after="120" w:line="252" w:lineRule="auto"/>
        <w:ind w:firstLine="567"/>
        <w:rPr>
          <w:rFonts w:asciiTheme="minorHAnsi" w:hAnsiTheme="minorHAnsi"/>
          <w:sz w:val="24"/>
          <w:szCs w:val="24"/>
          <w:lang w:val="sk-SK"/>
        </w:rPr>
      </w:pPr>
    </w:p>
    <w:p w:rsidR="009F18B7" w:rsidRDefault="009F18B7" w:rsidP="00CA172F">
      <w:pPr>
        <w:pStyle w:val="Bezriadkovania"/>
        <w:tabs>
          <w:tab w:val="left" w:pos="284"/>
        </w:tabs>
        <w:spacing w:after="120" w:line="252" w:lineRule="auto"/>
        <w:ind w:firstLine="567"/>
        <w:rPr>
          <w:rFonts w:asciiTheme="minorHAnsi" w:hAnsiTheme="minorHAnsi"/>
          <w:sz w:val="24"/>
          <w:szCs w:val="24"/>
          <w:lang w:val="sk-SK"/>
        </w:rPr>
      </w:pPr>
    </w:p>
    <w:p w:rsidR="009F18B7" w:rsidRPr="00A2529C" w:rsidRDefault="009F18B7" w:rsidP="00CA172F">
      <w:pPr>
        <w:pStyle w:val="Bezriadkovania"/>
        <w:tabs>
          <w:tab w:val="left" w:pos="284"/>
        </w:tabs>
        <w:spacing w:after="120" w:line="252" w:lineRule="auto"/>
        <w:ind w:firstLine="567"/>
        <w:rPr>
          <w:rFonts w:asciiTheme="minorHAnsi" w:hAnsiTheme="minorHAnsi"/>
          <w:sz w:val="24"/>
          <w:szCs w:val="24"/>
          <w:lang w:val="sk-SK"/>
        </w:rPr>
      </w:pPr>
    </w:p>
    <w:p w:rsidR="0086156A" w:rsidRPr="001D3041" w:rsidRDefault="000A0D46" w:rsidP="002B155A">
      <w:pPr>
        <w:tabs>
          <w:tab w:val="left" w:pos="284"/>
        </w:tabs>
        <w:spacing w:after="0" w:line="240" w:lineRule="auto"/>
        <w:ind w:firstLine="0"/>
        <w:rPr>
          <w:rFonts w:asciiTheme="minorHAnsi" w:hAnsiTheme="minorHAnsi"/>
          <w:b/>
          <w:sz w:val="24"/>
          <w:lang w:val="sk-SK"/>
        </w:rPr>
      </w:pPr>
      <w:r w:rsidRPr="001D3041">
        <w:rPr>
          <w:sz w:val="24"/>
        </w:rPr>
        <w:lastRenderedPageBreak/>
        <w:t>Tab. 61:</w:t>
      </w:r>
      <w:r w:rsidRPr="001D3041">
        <w:rPr>
          <w:b/>
          <w:sz w:val="24"/>
        </w:rPr>
        <w:t xml:space="preserve"> </w:t>
      </w:r>
      <w:r w:rsidR="0086156A" w:rsidRPr="001D3041">
        <w:rPr>
          <w:rFonts w:asciiTheme="minorHAnsi" w:hAnsiTheme="minorHAnsi"/>
          <w:b/>
          <w:sz w:val="24"/>
          <w:lang w:val="sk-SK"/>
        </w:rPr>
        <w:t xml:space="preserve">Počet predmetov študijných programov*, v ktorých sa hodnotenie výsledkov </w:t>
      </w:r>
      <w:r w:rsidR="002B155A">
        <w:rPr>
          <w:rFonts w:asciiTheme="minorHAnsi" w:hAnsiTheme="minorHAnsi"/>
          <w:b/>
          <w:sz w:val="24"/>
          <w:lang w:val="sk-SK"/>
        </w:rPr>
        <w:br/>
      </w:r>
      <w:r w:rsidR="0086156A" w:rsidRPr="001D3041">
        <w:rPr>
          <w:rFonts w:asciiTheme="minorHAnsi" w:hAnsiTheme="minorHAnsi"/>
          <w:b/>
          <w:sz w:val="24"/>
          <w:lang w:val="sk-SK"/>
        </w:rPr>
        <w:t>vzdelávania v roku v AR 2017/2018 zabezpečovalo viac ako jedným hodnotiteľom**</w:t>
      </w:r>
    </w:p>
    <w:p w:rsidR="00B41D67" w:rsidRPr="00A2529C" w:rsidRDefault="00B41D67" w:rsidP="0086156A">
      <w:pPr>
        <w:tabs>
          <w:tab w:val="left" w:pos="284"/>
        </w:tabs>
        <w:spacing w:after="0" w:line="240" w:lineRule="auto"/>
        <w:rPr>
          <w:rFonts w:asciiTheme="minorHAnsi" w:hAnsiTheme="minorHAnsi"/>
          <w:b/>
          <w:i/>
          <w:lang w:val="sk-SK"/>
        </w:rPr>
      </w:pPr>
    </w:p>
    <w:tbl>
      <w:tblPr>
        <w:tblW w:w="9072" w:type="dxa"/>
        <w:tblInd w:w="-5" w:type="dxa"/>
        <w:tblLayout w:type="fixed"/>
        <w:tblLook w:val="04A0" w:firstRow="1" w:lastRow="0" w:firstColumn="1" w:lastColumn="0" w:noHBand="0" w:noVBand="1"/>
      </w:tblPr>
      <w:tblGrid>
        <w:gridCol w:w="1106"/>
        <w:gridCol w:w="737"/>
        <w:gridCol w:w="1204"/>
        <w:gridCol w:w="1205"/>
        <w:gridCol w:w="1205"/>
        <w:gridCol w:w="1205"/>
        <w:gridCol w:w="1205"/>
        <w:gridCol w:w="1205"/>
      </w:tblGrid>
      <w:tr w:rsidR="00A2529C" w:rsidRPr="00A2529C" w:rsidTr="00B41D67">
        <w:trPr>
          <w:trHeight w:val="708"/>
        </w:trPr>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b/>
                <w:sz w:val="18"/>
                <w:szCs w:val="18"/>
              </w:rPr>
            </w:pPr>
            <w:r w:rsidRPr="00A2529C">
              <w:rPr>
                <w:rFonts w:asciiTheme="minorHAnsi" w:hAnsiTheme="minorHAnsi"/>
                <w:b/>
                <w:sz w:val="18"/>
                <w:szCs w:val="18"/>
              </w:rPr>
              <w:t>Fakulta</w:t>
            </w:r>
          </w:p>
        </w:tc>
        <w:tc>
          <w:tcPr>
            <w:tcW w:w="7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ind w:left="-108" w:firstLine="0"/>
              <w:jc w:val="center"/>
              <w:rPr>
                <w:rFonts w:asciiTheme="minorHAnsi" w:hAnsiTheme="minorHAnsi"/>
                <w:b/>
                <w:sz w:val="18"/>
                <w:szCs w:val="18"/>
              </w:rPr>
            </w:pPr>
            <w:r w:rsidRPr="00A2529C">
              <w:rPr>
                <w:rFonts w:asciiTheme="minorHAnsi" w:hAnsiTheme="minorHAnsi"/>
                <w:b/>
                <w:sz w:val="18"/>
                <w:szCs w:val="18"/>
              </w:rPr>
              <w:t>Stupeň</w:t>
            </w:r>
          </w:p>
        </w:tc>
        <w:tc>
          <w:tcPr>
            <w:tcW w:w="361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jc w:val="center"/>
              <w:rPr>
                <w:rFonts w:asciiTheme="minorHAnsi" w:hAnsiTheme="minorHAnsi"/>
                <w:b/>
                <w:sz w:val="18"/>
                <w:szCs w:val="18"/>
              </w:rPr>
            </w:pPr>
            <w:r w:rsidRPr="00A2529C">
              <w:rPr>
                <w:rFonts w:asciiTheme="minorHAnsi" w:hAnsiTheme="minorHAnsi"/>
                <w:b/>
                <w:sz w:val="18"/>
                <w:szCs w:val="18"/>
              </w:rPr>
              <w:t>LS 2017/2018</w:t>
            </w:r>
          </w:p>
        </w:tc>
        <w:tc>
          <w:tcPr>
            <w:tcW w:w="361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jc w:val="center"/>
              <w:rPr>
                <w:rFonts w:asciiTheme="minorHAnsi" w:hAnsiTheme="minorHAnsi"/>
                <w:b/>
                <w:sz w:val="18"/>
                <w:szCs w:val="18"/>
              </w:rPr>
            </w:pPr>
            <w:r w:rsidRPr="00A2529C">
              <w:rPr>
                <w:rFonts w:asciiTheme="minorHAnsi" w:hAnsiTheme="minorHAnsi"/>
                <w:b/>
                <w:sz w:val="18"/>
                <w:szCs w:val="18"/>
              </w:rPr>
              <w:t>ZS 2017/2018</w:t>
            </w:r>
          </w:p>
        </w:tc>
      </w:tr>
      <w:tr w:rsidR="00A2529C" w:rsidRPr="00A2529C" w:rsidTr="00B41D67">
        <w:trPr>
          <w:cantSplit/>
          <w:trHeight w:val="575"/>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vMerge/>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6156A" w:rsidRPr="00A2529C" w:rsidRDefault="0086156A" w:rsidP="0086156A">
            <w:pPr>
              <w:spacing w:after="0" w:line="240" w:lineRule="auto"/>
              <w:ind w:left="113" w:right="113"/>
              <w:jc w:val="center"/>
              <w:rPr>
                <w:rFonts w:asciiTheme="minorHAnsi" w:hAnsiTheme="minorHAnsi"/>
                <w:sz w:val="18"/>
                <w:szCs w:val="18"/>
              </w:rPr>
            </w:pP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ind w:left="-137" w:firstLine="0"/>
              <w:jc w:val="center"/>
              <w:rPr>
                <w:rFonts w:asciiTheme="minorHAnsi" w:hAnsiTheme="minorHAnsi"/>
                <w:sz w:val="18"/>
                <w:szCs w:val="18"/>
              </w:rPr>
            </w:pPr>
            <w:r w:rsidRPr="00A2529C">
              <w:rPr>
                <w:rFonts w:asciiTheme="minorHAnsi" w:hAnsiTheme="minorHAnsi"/>
                <w:sz w:val="18"/>
                <w:szCs w:val="18"/>
              </w:rPr>
              <w:t>realizované predmety (N)</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ind w:left="-65" w:firstLine="0"/>
              <w:jc w:val="center"/>
              <w:rPr>
                <w:rFonts w:asciiTheme="minorHAnsi" w:hAnsiTheme="minorHAnsi"/>
                <w:sz w:val="18"/>
                <w:szCs w:val="18"/>
              </w:rPr>
            </w:pPr>
            <w:r w:rsidRPr="00A2529C">
              <w:rPr>
                <w:rFonts w:asciiTheme="minorHAnsi" w:hAnsiTheme="minorHAnsi"/>
                <w:sz w:val="18"/>
                <w:szCs w:val="18"/>
              </w:rPr>
              <w:t>viac hodnotiteľov (N)</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ind w:firstLine="6"/>
              <w:jc w:val="center"/>
              <w:rPr>
                <w:rFonts w:asciiTheme="minorHAnsi" w:hAnsiTheme="minorHAnsi"/>
                <w:sz w:val="18"/>
                <w:szCs w:val="18"/>
              </w:rPr>
            </w:pPr>
            <w:r w:rsidRPr="00A2529C">
              <w:rPr>
                <w:rFonts w:asciiTheme="minorHAnsi" w:hAnsiTheme="minorHAnsi"/>
                <w:sz w:val="18"/>
                <w:szCs w:val="18"/>
              </w:rPr>
              <w: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ind w:left="-137" w:firstLine="0"/>
              <w:jc w:val="center"/>
              <w:rPr>
                <w:rFonts w:asciiTheme="minorHAnsi" w:hAnsiTheme="minorHAnsi"/>
                <w:sz w:val="18"/>
                <w:szCs w:val="18"/>
              </w:rPr>
            </w:pPr>
            <w:r w:rsidRPr="00A2529C">
              <w:rPr>
                <w:rFonts w:asciiTheme="minorHAnsi" w:hAnsiTheme="minorHAnsi"/>
                <w:sz w:val="18"/>
                <w:szCs w:val="18"/>
              </w:rPr>
              <w:t>realizované predmety (N)</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ind w:hanging="250"/>
              <w:jc w:val="center"/>
              <w:rPr>
                <w:rFonts w:asciiTheme="minorHAnsi" w:hAnsiTheme="minorHAnsi"/>
                <w:sz w:val="18"/>
                <w:szCs w:val="18"/>
              </w:rPr>
            </w:pPr>
            <w:r w:rsidRPr="00A2529C">
              <w:rPr>
                <w:rFonts w:asciiTheme="minorHAnsi" w:hAnsiTheme="minorHAnsi"/>
                <w:sz w:val="18"/>
                <w:szCs w:val="18"/>
              </w:rPr>
              <w:t>viac hodnotiteľov (N)</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ind w:firstLine="0"/>
              <w:jc w:val="center"/>
              <w:rPr>
                <w:rFonts w:asciiTheme="minorHAnsi" w:hAnsiTheme="minorHAnsi"/>
                <w:sz w:val="18"/>
                <w:szCs w:val="18"/>
              </w:rPr>
            </w:pPr>
            <w:r w:rsidRPr="00A2529C">
              <w:rPr>
                <w:rFonts w:asciiTheme="minorHAnsi" w:hAnsiTheme="minorHAnsi"/>
                <w:sz w:val="18"/>
                <w:szCs w:val="18"/>
              </w:rPr>
              <w:t>%</w:t>
            </w:r>
          </w:p>
        </w:tc>
      </w:tr>
      <w:tr w:rsidR="00A2529C" w:rsidRPr="00A2529C" w:rsidTr="0086156A">
        <w:trPr>
          <w:trHeight w:val="302"/>
        </w:trPr>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r w:rsidRPr="00A2529C">
              <w:rPr>
                <w:rFonts w:asciiTheme="minorHAnsi" w:hAnsiTheme="minorHAnsi"/>
                <w:sz w:val="18"/>
                <w:szCs w:val="18"/>
              </w:rPr>
              <w:t>FPV</w:t>
            </w: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Bc.</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242</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215</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88,8</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282</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261</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92,55</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Mgr.</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148</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134</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90,5</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159</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146</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91,82</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PhD.</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87</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49</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56,3</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12</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9</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75,00</w:t>
            </w:r>
          </w:p>
        </w:tc>
      </w:tr>
      <w:tr w:rsidR="00A2529C" w:rsidRPr="00A2529C" w:rsidTr="0086156A">
        <w:trPr>
          <w:trHeight w:val="302"/>
        </w:trPr>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r w:rsidRPr="00A2529C">
              <w:rPr>
                <w:rFonts w:asciiTheme="minorHAnsi" w:hAnsiTheme="minorHAnsi"/>
                <w:sz w:val="18"/>
                <w:szCs w:val="18"/>
              </w:rPr>
              <w:t>FSVaZ</w:t>
            </w: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Bc.</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72</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26</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36,11</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132</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29</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21,97</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Mgr.</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23</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4,35</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37</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8</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21,62</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PhD.</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4</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25,00</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11</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18,18</w:t>
            </w:r>
          </w:p>
        </w:tc>
      </w:tr>
      <w:tr w:rsidR="00A2529C" w:rsidRPr="00A2529C" w:rsidTr="0086156A">
        <w:trPr>
          <w:trHeight w:val="302"/>
        </w:trPr>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r w:rsidRPr="00A2529C">
              <w:rPr>
                <w:rFonts w:asciiTheme="minorHAnsi" w:hAnsiTheme="minorHAnsi"/>
                <w:sz w:val="18"/>
                <w:szCs w:val="18"/>
              </w:rPr>
              <w:t>FSŠ</w:t>
            </w: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Bc.</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70</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28</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40</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70</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31</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44,29</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Mgr.</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57</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18</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31,57</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36</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18</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50,00</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PhD.</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35</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7</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20</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11</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0</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0,00</w:t>
            </w:r>
          </w:p>
        </w:tc>
      </w:tr>
      <w:tr w:rsidR="00A2529C" w:rsidRPr="00A2529C" w:rsidTr="0086156A">
        <w:trPr>
          <w:trHeight w:val="302"/>
        </w:trPr>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r w:rsidRPr="00A2529C">
              <w:rPr>
                <w:rFonts w:asciiTheme="minorHAnsi" w:hAnsiTheme="minorHAnsi"/>
                <w:sz w:val="18"/>
                <w:szCs w:val="18"/>
              </w:rPr>
              <w:t>FF</w:t>
            </w: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Bc.</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917</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226</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24,64</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862</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160</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18,56</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Mgr.</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402</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61</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15,41</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449</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38</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8,46</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PhD.</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276</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65</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23,55</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83</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6</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tabs>
                <w:tab w:val="left" w:pos="284"/>
              </w:tabs>
              <w:spacing w:after="0" w:line="240" w:lineRule="auto"/>
              <w:ind w:firstLine="34"/>
              <w:jc w:val="center"/>
              <w:rPr>
                <w:rFonts w:asciiTheme="minorHAnsi" w:hAnsiTheme="minorHAnsi"/>
                <w:sz w:val="18"/>
                <w:szCs w:val="18"/>
              </w:rPr>
            </w:pPr>
            <w:r w:rsidRPr="00A2529C">
              <w:rPr>
                <w:rFonts w:asciiTheme="minorHAnsi" w:hAnsiTheme="minorHAnsi"/>
                <w:sz w:val="18"/>
                <w:szCs w:val="18"/>
              </w:rPr>
              <w:t>7,22</w:t>
            </w:r>
          </w:p>
        </w:tc>
      </w:tr>
      <w:tr w:rsidR="00A2529C" w:rsidRPr="00A2529C" w:rsidTr="0086156A">
        <w:trPr>
          <w:trHeight w:val="302"/>
        </w:trPr>
        <w:tc>
          <w:tcPr>
            <w:tcW w:w="11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r w:rsidRPr="00A2529C">
              <w:rPr>
                <w:rFonts w:asciiTheme="minorHAnsi" w:hAnsiTheme="minorHAnsi"/>
                <w:sz w:val="18"/>
                <w:szCs w:val="18"/>
              </w:rPr>
              <w:t>PF</w:t>
            </w: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Bc.</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533</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152</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28,52</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550</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150</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27,27</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Mgr.</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225</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60</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29,33</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258</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50</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19,38</w:t>
            </w:r>
          </w:p>
        </w:tc>
      </w:tr>
      <w:tr w:rsidR="00A2529C" w:rsidRPr="00A2529C" w:rsidTr="0086156A">
        <w:trPr>
          <w:trHeight w:val="302"/>
        </w:trPr>
        <w:tc>
          <w:tcPr>
            <w:tcW w:w="11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6156A" w:rsidRPr="00A2529C" w:rsidRDefault="0086156A" w:rsidP="0086156A">
            <w:pPr>
              <w:spacing w:after="0" w:line="240" w:lineRule="auto"/>
              <w:rPr>
                <w:rFonts w:asciiTheme="minorHAnsi" w:hAnsiTheme="minorHAnsi"/>
                <w:sz w:val="18"/>
                <w:szCs w:val="18"/>
              </w:rPr>
            </w:pPr>
          </w:p>
        </w:tc>
        <w:tc>
          <w:tcPr>
            <w:tcW w:w="737"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3"/>
              <w:jc w:val="center"/>
              <w:rPr>
                <w:rFonts w:asciiTheme="minorHAnsi" w:hAnsiTheme="minorHAnsi"/>
                <w:sz w:val="18"/>
                <w:szCs w:val="18"/>
              </w:rPr>
            </w:pPr>
            <w:r w:rsidRPr="00A2529C">
              <w:rPr>
                <w:rFonts w:asciiTheme="minorHAnsi" w:hAnsiTheme="minorHAnsi"/>
                <w:sz w:val="18"/>
                <w:szCs w:val="18"/>
              </w:rPr>
              <w:t>PhD.</w:t>
            </w:r>
          </w:p>
        </w:tc>
        <w:tc>
          <w:tcPr>
            <w:tcW w:w="1204"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108</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28</w:t>
            </w:r>
          </w:p>
        </w:tc>
        <w:tc>
          <w:tcPr>
            <w:tcW w:w="1205" w:type="dxa"/>
            <w:tcBorders>
              <w:top w:val="single" w:sz="4" w:space="0" w:color="auto"/>
              <w:left w:val="single" w:sz="4" w:space="0" w:color="auto"/>
              <w:bottom w:val="single" w:sz="4" w:space="0" w:color="auto"/>
              <w:right w:val="single" w:sz="4" w:space="0" w:color="auto"/>
            </w:tcBorders>
            <w:vAlign w:val="center"/>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24,07</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87</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7</w:t>
            </w:r>
          </w:p>
        </w:tc>
        <w:tc>
          <w:tcPr>
            <w:tcW w:w="1205" w:type="dxa"/>
            <w:tcBorders>
              <w:top w:val="single" w:sz="4" w:space="0" w:color="auto"/>
              <w:left w:val="single" w:sz="4" w:space="0" w:color="auto"/>
              <w:bottom w:val="single" w:sz="4" w:space="0" w:color="auto"/>
              <w:right w:val="single" w:sz="4" w:space="0" w:color="auto"/>
            </w:tcBorders>
            <w:vAlign w:val="center"/>
            <w:hideMark/>
          </w:tcPr>
          <w:p w:rsidR="0086156A" w:rsidRPr="00A2529C" w:rsidRDefault="0086156A" w:rsidP="0086156A">
            <w:pPr>
              <w:spacing w:after="0" w:line="240" w:lineRule="auto"/>
              <w:ind w:firstLine="34"/>
              <w:jc w:val="center"/>
              <w:rPr>
                <w:rFonts w:asciiTheme="minorHAnsi" w:hAnsiTheme="minorHAnsi"/>
                <w:sz w:val="18"/>
                <w:szCs w:val="18"/>
              </w:rPr>
            </w:pPr>
            <w:r w:rsidRPr="00A2529C">
              <w:rPr>
                <w:rFonts w:asciiTheme="minorHAnsi" w:hAnsiTheme="minorHAnsi"/>
                <w:sz w:val="18"/>
                <w:szCs w:val="18"/>
              </w:rPr>
              <w:t>8,05</w:t>
            </w:r>
          </w:p>
        </w:tc>
      </w:tr>
    </w:tbl>
    <w:p w:rsidR="0086156A" w:rsidRPr="00A2529C" w:rsidRDefault="0086156A" w:rsidP="0086156A">
      <w:pPr>
        <w:tabs>
          <w:tab w:val="left" w:pos="284"/>
        </w:tabs>
        <w:spacing w:after="0" w:line="240" w:lineRule="auto"/>
        <w:rPr>
          <w:rFonts w:asciiTheme="minorHAnsi" w:hAnsiTheme="minorHAnsi"/>
          <w:i/>
          <w:sz w:val="18"/>
          <w:szCs w:val="18"/>
        </w:rPr>
      </w:pPr>
      <w:r w:rsidRPr="00A2529C">
        <w:rPr>
          <w:rFonts w:asciiTheme="minorHAnsi" w:hAnsiTheme="minorHAnsi"/>
          <w:i/>
          <w:sz w:val="18"/>
          <w:szCs w:val="18"/>
        </w:rPr>
        <w:t>Poznámka: *nezapočítané predmety štátnej skúšky a obhajoby záverečných prác</w:t>
      </w:r>
    </w:p>
    <w:p w:rsidR="0086156A" w:rsidRPr="00A2529C" w:rsidRDefault="0086156A" w:rsidP="0086156A">
      <w:pPr>
        <w:tabs>
          <w:tab w:val="left" w:pos="284"/>
        </w:tabs>
        <w:spacing w:after="0"/>
        <w:rPr>
          <w:rFonts w:asciiTheme="minorHAnsi" w:hAnsiTheme="minorHAnsi"/>
          <w:i/>
          <w:sz w:val="18"/>
          <w:szCs w:val="18"/>
        </w:rPr>
      </w:pPr>
      <w:r w:rsidRPr="00A2529C">
        <w:rPr>
          <w:rFonts w:asciiTheme="minorHAnsi" w:hAnsiTheme="minorHAnsi"/>
          <w:i/>
          <w:sz w:val="18"/>
          <w:szCs w:val="18"/>
        </w:rPr>
        <w:t xml:space="preserve">**nejde o údaj o existencii viacerých vyučujúcich uvedených v informačnom liste predmetu vo vzťahu k jednému predmetu, ale o reálne hodnotenie toho istého predmetu viacerými hodnotiteľmi </w:t>
      </w:r>
    </w:p>
    <w:p w:rsidR="0086156A" w:rsidRPr="00A2529C" w:rsidRDefault="0086156A" w:rsidP="0086156A">
      <w:pPr>
        <w:rPr>
          <w:rFonts w:asciiTheme="minorHAnsi" w:hAnsiTheme="minorHAnsi"/>
          <w:b/>
          <w:i/>
        </w:rPr>
      </w:pPr>
    </w:p>
    <w:p w:rsidR="008A5409" w:rsidRPr="00A2529C" w:rsidRDefault="008A5409" w:rsidP="00F72596">
      <w:pPr>
        <w:pStyle w:val="Nadpis4"/>
        <w:rPr>
          <w:lang w:val="sk-SK"/>
        </w:rPr>
      </w:pPr>
      <w:r w:rsidRPr="00A2529C">
        <w:rPr>
          <w:lang w:val="sk-SK"/>
        </w:rPr>
        <w:t>spätná väzba a oceňovanie študentov</w:t>
      </w:r>
    </w:p>
    <w:p w:rsidR="008A5409" w:rsidRPr="00A2529C" w:rsidRDefault="008A5409" w:rsidP="008A5409">
      <w:pPr>
        <w:tabs>
          <w:tab w:val="left" w:pos="284"/>
        </w:tabs>
        <w:spacing w:after="0" w:line="240" w:lineRule="auto"/>
        <w:ind w:firstLine="0"/>
        <w:rPr>
          <w:rFonts w:asciiTheme="minorHAnsi" w:hAnsiTheme="minorHAnsi"/>
          <w:sz w:val="24"/>
          <w:szCs w:val="24"/>
        </w:rPr>
      </w:pPr>
    </w:p>
    <w:p w:rsidR="008A5409" w:rsidRPr="00A2529C" w:rsidRDefault="008A5409" w:rsidP="00CA172F">
      <w:pPr>
        <w:tabs>
          <w:tab w:val="left" w:pos="284"/>
        </w:tabs>
        <w:spacing w:after="120"/>
        <w:ind w:firstLine="567"/>
        <w:rPr>
          <w:rFonts w:asciiTheme="minorHAnsi" w:hAnsiTheme="minorHAnsi"/>
          <w:sz w:val="24"/>
          <w:szCs w:val="24"/>
        </w:rPr>
      </w:pPr>
      <w:r w:rsidRPr="00A2529C">
        <w:rPr>
          <w:rFonts w:asciiTheme="minorHAnsi" w:hAnsiTheme="minorHAnsi"/>
          <w:sz w:val="24"/>
          <w:szCs w:val="24"/>
        </w:rPr>
        <w:t xml:space="preserve">Vzdelávací proces a jeho hodnotenie na univerzite aplikuje princíp vzájomného rešpektu medzi pedagógom a študentom. Deklarácia požiadavky vzájomného rešpektu je zároveň zakotvená v Etickom kódexe UKF, ktorý je platný tak pre zamestnancov ako aj študentov UKF. Fakulty kladú dôraz na podporu vzájomného rešpektu vo vzťahu študent a pedagóg zmysle kultivovania kultúry komunikácie </w:t>
      </w:r>
      <w:r w:rsidRPr="00A2529C">
        <w:rPr>
          <w:rFonts w:asciiTheme="minorHAnsi" w:hAnsiTheme="minorHAnsi"/>
          <w:sz w:val="24"/>
          <w:szCs w:val="24"/>
          <w:lang w:eastAsia="sk-SK"/>
        </w:rPr>
        <w:t>medzi pedagógom a</w:t>
      </w:r>
      <w:r w:rsidR="004A7223">
        <w:rPr>
          <w:rFonts w:asciiTheme="minorHAnsi" w:hAnsiTheme="minorHAnsi"/>
          <w:sz w:val="24"/>
          <w:szCs w:val="24"/>
          <w:lang w:eastAsia="sk-SK"/>
        </w:rPr>
        <w:t xml:space="preserve"> </w:t>
      </w:r>
      <w:r w:rsidRPr="00A2529C">
        <w:rPr>
          <w:rFonts w:asciiTheme="minorHAnsi" w:hAnsiTheme="minorHAnsi"/>
          <w:sz w:val="24"/>
          <w:szCs w:val="24"/>
          <w:lang w:eastAsia="sk-SK"/>
        </w:rPr>
        <w:t xml:space="preserve">študentom. Kladú dôraz </w:t>
      </w:r>
      <w:r w:rsidR="004A7223">
        <w:rPr>
          <w:rFonts w:asciiTheme="minorHAnsi" w:hAnsiTheme="minorHAnsi"/>
          <w:sz w:val="24"/>
          <w:szCs w:val="24"/>
          <w:lang w:eastAsia="sk-SK"/>
        </w:rPr>
        <w:br/>
      </w:r>
      <w:r w:rsidRPr="00A2529C">
        <w:rPr>
          <w:rFonts w:asciiTheme="minorHAnsi" w:hAnsiTheme="minorHAnsi"/>
          <w:sz w:val="24"/>
          <w:szCs w:val="24"/>
          <w:lang w:eastAsia="sk-SK"/>
        </w:rPr>
        <w:t>na</w:t>
      </w:r>
      <w:r w:rsidR="00A74E4B">
        <w:rPr>
          <w:rFonts w:asciiTheme="minorHAnsi" w:hAnsiTheme="minorHAnsi"/>
          <w:sz w:val="24"/>
          <w:szCs w:val="24"/>
          <w:lang w:eastAsia="sk-SK"/>
        </w:rPr>
        <w:t xml:space="preserve"> </w:t>
      </w:r>
      <w:r w:rsidR="004A7223">
        <w:rPr>
          <w:rFonts w:asciiTheme="minorHAnsi" w:hAnsiTheme="minorHAnsi"/>
          <w:sz w:val="24"/>
          <w:szCs w:val="24"/>
          <w:lang w:eastAsia="sk-SK"/>
        </w:rPr>
        <w:t>p</w:t>
      </w:r>
      <w:r w:rsidRPr="00A2529C">
        <w:rPr>
          <w:rFonts w:asciiTheme="minorHAnsi" w:hAnsiTheme="minorHAnsi"/>
          <w:sz w:val="24"/>
          <w:szCs w:val="24"/>
          <w:lang w:eastAsia="sk-SK"/>
        </w:rPr>
        <w:t>rofesionálny prístup vysokoškolského pedagóga, výučbu podľa platného rozvrhu, jasné stanovenie kritérií na udelenie hodnotení, preferujú orientáciu na kladné výsledky vzdelávania dosiahnuté študentom, rešpektovanie etických a morálnych zásad vo vzájomnej komunikácii učiteľ</w:t>
      </w:r>
      <w:r w:rsidR="00A74E4B">
        <w:rPr>
          <w:rFonts w:asciiTheme="minorHAnsi" w:hAnsiTheme="minorHAnsi"/>
          <w:sz w:val="24"/>
          <w:szCs w:val="24"/>
          <w:lang w:eastAsia="sk-SK"/>
        </w:rPr>
        <w:t xml:space="preserve"> </w:t>
      </w:r>
      <w:r w:rsidRPr="00A2529C">
        <w:rPr>
          <w:rFonts w:asciiTheme="minorHAnsi" w:hAnsiTheme="minorHAnsi"/>
          <w:sz w:val="24"/>
          <w:szCs w:val="24"/>
          <w:lang w:eastAsia="sk-SK"/>
        </w:rPr>
        <w:t xml:space="preserve">- študent. Študenti majú priestor na slobodné vyjadrenie sa k výučbe prostredníctvom fokusových skupín (rozvrh, obsah predmetov, návrhy na edukačné aktivity nad rámec študijných programov a iné). Študijní poradcovia prezentujú požiadavky študentov </w:t>
      </w:r>
      <w:r w:rsidR="004A7223">
        <w:rPr>
          <w:rFonts w:asciiTheme="minorHAnsi" w:hAnsiTheme="minorHAnsi"/>
          <w:sz w:val="24"/>
          <w:szCs w:val="24"/>
          <w:lang w:eastAsia="sk-SK"/>
        </w:rPr>
        <w:br/>
      </w:r>
      <w:r w:rsidRPr="00A2529C">
        <w:rPr>
          <w:rFonts w:asciiTheme="minorHAnsi" w:hAnsiTheme="minorHAnsi"/>
          <w:sz w:val="24"/>
          <w:szCs w:val="24"/>
          <w:lang w:eastAsia="sk-SK"/>
        </w:rPr>
        <w:t>na zasadnutí katedry/ústavu. Partnerský vzťah a</w:t>
      </w:r>
      <w:r w:rsidR="004A7223">
        <w:rPr>
          <w:rFonts w:asciiTheme="minorHAnsi" w:hAnsiTheme="minorHAnsi"/>
          <w:sz w:val="24"/>
          <w:szCs w:val="24"/>
          <w:lang w:eastAsia="sk-SK"/>
        </w:rPr>
        <w:t xml:space="preserve"> </w:t>
      </w:r>
      <w:r w:rsidRPr="00A2529C">
        <w:rPr>
          <w:rFonts w:asciiTheme="minorHAnsi" w:hAnsiTheme="minorHAnsi"/>
          <w:sz w:val="24"/>
          <w:szCs w:val="24"/>
          <w:lang w:eastAsia="sk-SK"/>
        </w:rPr>
        <w:t>vzájomný rešpekt medzi pedagógom a študentom je posilňovaný vytváraním príležitostí pre kooperatívne aktivity v</w:t>
      </w:r>
      <w:r w:rsidR="004A7223">
        <w:rPr>
          <w:rFonts w:asciiTheme="minorHAnsi" w:hAnsiTheme="minorHAnsi"/>
          <w:sz w:val="24"/>
          <w:szCs w:val="24"/>
          <w:lang w:eastAsia="sk-SK"/>
        </w:rPr>
        <w:t xml:space="preserve"> </w:t>
      </w:r>
      <w:r w:rsidRPr="00A2529C">
        <w:rPr>
          <w:rFonts w:asciiTheme="minorHAnsi" w:hAnsiTheme="minorHAnsi"/>
          <w:sz w:val="24"/>
          <w:szCs w:val="24"/>
          <w:lang w:eastAsia="sk-SK"/>
        </w:rPr>
        <w:t>rámci vedeckých, kultúrnych a iných projektov, tvorbou spoločných výskumných výstupov, kooperatívnymi aktivitami</w:t>
      </w:r>
      <w:r w:rsidR="00A74E4B">
        <w:rPr>
          <w:rFonts w:asciiTheme="minorHAnsi" w:hAnsiTheme="minorHAnsi"/>
          <w:sz w:val="24"/>
          <w:szCs w:val="24"/>
          <w:lang w:eastAsia="sk-SK"/>
        </w:rPr>
        <w:t xml:space="preserve"> </w:t>
      </w:r>
      <w:r w:rsidRPr="00A2529C">
        <w:rPr>
          <w:rFonts w:asciiTheme="minorHAnsi" w:hAnsiTheme="minorHAnsi"/>
          <w:sz w:val="24"/>
          <w:szCs w:val="24"/>
          <w:lang w:eastAsia="sk-SK"/>
        </w:rPr>
        <w:t>pri príležitosti NUD, ŠDNU, podporou dobrovoľníckych aktivít a pod.</w:t>
      </w:r>
      <w:r w:rsidR="00A74E4B">
        <w:rPr>
          <w:rFonts w:asciiTheme="minorHAnsi" w:hAnsiTheme="minorHAnsi"/>
          <w:sz w:val="24"/>
          <w:szCs w:val="24"/>
          <w:lang w:eastAsia="sk-SK"/>
        </w:rPr>
        <w:t xml:space="preserve"> </w:t>
      </w:r>
    </w:p>
    <w:p w:rsidR="008A5409" w:rsidRPr="00A2529C" w:rsidRDefault="008A5409" w:rsidP="00CA172F">
      <w:pPr>
        <w:tabs>
          <w:tab w:val="left" w:pos="284"/>
        </w:tabs>
        <w:spacing w:after="120"/>
        <w:ind w:firstLine="567"/>
        <w:rPr>
          <w:rFonts w:asciiTheme="minorHAnsi" w:hAnsiTheme="minorHAnsi"/>
          <w:sz w:val="24"/>
          <w:szCs w:val="24"/>
        </w:rPr>
      </w:pPr>
      <w:r w:rsidRPr="00A2529C">
        <w:rPr>
          <w:rFonts w:asciiTheme="minorHAnsi" w:hAnsiTheme="minorHAnsi"/>
          <w:sz w:val="24"/>
          <w:szCs w:val="24"/>
        </w:rPr>
        <w:lastRenderedPageBreak/>
        <w:t>Významným nástrojom poskytovania spätnej väzby študentom o ich študijnom progrese a celkovom štúdiu je poskytovanie ocenení a motivačných štipendií, ktoré majú okrem spätnoväzobnej funkcie aj motivačný rozmer. Podrobne sú informácie o poskytnutých štipendiách a oceneniach uvedené v príslušných častiach.</w:t>
      </w:r>
    </w:p>
    <w:p w:rsidR="008A5409" w:rsidRPr="00A2529C" w:rsidRDefault="008A5409" w:rsidP="00CA172F">
      <w:pPr>
        <w:tabs>
          <w:tab w:val="left" w:pos="284"/>
        </w:tabs>
        <w:spacing w:after="120"/>
        <w:ind w:firstLine="567"/>
        <w:rPr>
          <w:rFonts w:asciiTheme="minorHAnsi" w:hAnsiTheme="minorHAnsi"/>
          <w:sz w:val="24"/>
          <w:szCs w:val="24"/>
        </w:rPr>
      </w:pPr>
      <w:r w:rsidRPr="00A2529C">
        <w:rPr>
          <w:rFonts w:asciiTheme="minorHAnsi" w:hAnsiTheme="minorHAnsi"/>
          <w:sz w:val="24"/>
          <w:szCs w:val="24"/>
        </w:rPr>
        <w:t xml:space="preserve">V rámci monitoringu kvality systému vzdelávania sleduje univerzita aj ďalšie spôsoby poskytovania informácií potrebných k rastu a progresu študenta a analyzuje ich očakávaný dopad. V nasledujúcej tabuľke uvádzame identifikované ďalšie spôsoby poskytovania spätnej väzby študentom. </w:t>
      </w:r>
    </w:p>
    <w:p w:rsidR="008A5409" w:rsidRPr="001D3041" w:rsidRDefault="000A0D46" w:rsidP="001D3041">
      <w:pPr>
        <w:tabs>
          <w:tab w:val="left" w:pos="284"/>
        </w:tabs>
        <w:spacing w:after="120" w:line="240" w:lineRule="auto"/>
        <w:ind w:firstLine="0"/>
        <w:rPr>
          <w:rFonts w:asciiTheme="minorHAnsi" w:hAnsiTheme="minorHAnsi"/>
          <w:b/>
          <w:sz w:val="24"/>
          <w:szCs w:val="24"/>
        </w:rPr>
      </w:pPr>
      <w:r w:rsidRPr="001D3041">
        <w:rPr>
          <w:sz w:val="24"/>
          <w:szCs w:val="24"/>
        </w:rPr>
        <w:t>Tab. 62:</w:t>
      </w:r>
      <w:r w:rsidRPr="001D3041">
        <w:rPr>
          <w:b/>
          <w:sz w:val="24"/>
          <w:szCs w:val="24"/>
        </w:rPr>
        <w:t xml:space="preserve"> </w:t>
      </w:r>
      <w:r w:rsidR="008A5409" w:rsidRPr="001D3041">
        <w:rPr>
          <w:rFonts w:asciiTheme="minorHAnsi" w:hAnsiTheme="minorHAnsi"/>
          <w:b/>
          <w:sz w:val="24"/>
          <w:szCs w:val="24"/>
        </w:rPr>
        <w:t>Spôsoby poskytovania informácií potrebných k</w:t>
      </w:r>
      <w:r w:rsidR="00810A89">
        <w:rPr>
          <w:rFonts w:asciiTheme="minorHAnsi" w:hAnsiTheme="minorHAnsi"/>
          <w:b/>
          <w:sz w:val="24"/>
          <w:szCs w:val="24"/>
        </w:rPr>
        <w:t xml:space="preserve"> </w:t>
      </w:r>
      <w:r w:rsidR="008A5409" w:rsidRPr="001D3041">
        <w:rPr>
          <w:rFonts w:asciiTheme="minorHAnsi" w:hAnsiTheme="minorHAnsi"/>
          <w:b/>
          <w:sz w:val="24"/>
          <w:szCs w:val="24"/>
        </w:rPr>
        <w:t>rastu a progresu študenta realizované na fakulte</w:t>
      </w:r>
      <w:r w:rsidR="00A74E4B">
        <w:rPr>
          <w:rFonts w:asciiTheme="minorHAnsi" w:hAnsiTheme="minorHAnsi"/>
          <w:b/>
          <w:sz w:val="24"/>
          <w:szCs w:val="24"/>
        </w:rPr>
        <w:t xml:space="preserve"> </w:t>
      </w:r>
      <w:r w:rsidR="008A5409" w:rsidRPr="001D3041">
        <w:rPr>
          <w:rFonts w:asciiTheme="minorHAnsi" w:hAnsiTheme="minorHAnsi"/>
          <w:b/>
          <w:sz w:val="24"/>
          <w:szCs w:val="24"/>
        </w:rPr>
        <w:t>v AR 2017/ 2018 a ich dopad</w:t>
      </w:r>
    </w:p>
    <w:tbl>
      <w:tblPr>
        <w:tblW w:w="9072" w:type="dxa"/>
        <w:tblInd w:w="-5" w:type="dxa"/>
        <w:tblLook w:val="04A0" w:firstRow="1" w:lastRow="0" w:firstColumn="1" w:lastColumn="0" w:noHBand="0" w:noVBand="1"/>
      </w:tblPr>
      <w:tblGrid>
        <w:gridCol w:w="4536"/>
        <w:gridCol w:w="4536"/>
      </w:tblGrid>
      <w:tr w:rsidR="00A2529C" w:rsidRPr="00A2529C" w:rsidTr="00B41D67">
        <w:trPr>
          <w:trHeight w:val="737"/>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tabs>
                <w:tab w:val="left" w:pos="284"/>
              </w:tabs>
              <w:spacing w:after="0" w:line="240" w:lineRule="auto"/>
              <w:jc w:val="center"/>
              <w:rPr>
                <w:rFonts w:asciiTheme="minorHAnsi" w:hAnsiTheme="minorHAnsi"/>
                <w:b/>
                <w:sz w:val="18"/>
                <w:szCs w:val="18"/>
              </w:rPr>
            </w:pPr>
            <w:r w:rsidRPr="00A2529C">
              <w:rPr>
                <w:rFonts w:asciiTheme="minorHAnsi" w:hAnsiTheme="minorHAnsi"/>
                <w:b/>
                <w:sz w:val="18"/>
                <w:szCs w:val="18"/>
              </w:rPr>
              <w:t>Spôsob/nástroj poskytovania informácií potrebných k rastu a progresu každého študenta</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tabs>
                <w:tab w:val="left" w:pos="284"/>
              </w:tabs>
              <w:spacing w:after="0" w:line="240" w:lineRule="auto"/>
              <w:jc w:val="center"/>
              <w:rPr>
                <w:rFonts w:asciiTheme="minorHAnsi" w:hAnsiTheme="minorHAnsi"/>
                <w:b/>
                <w:sz w:val="18"/>
                <w:szCs w:val="18"/>
              </w:rPr>
            </w:pPr>
            <w:r w:rsidRPr="00A2529C">
              <w:rPr>
                <w:rFonts w:asciiTheme="minorHAnsi" w:hAnsiTheme="minorHAnsi"/>
                <w:b/>
                <w:sz w:val="18"/>
                <w:szCs w:val="18"/>
              </w:rPr>
              <w:t>Očakávaný/identifikovaný dopad</w:t>
            </w:r>
          </w:p>
        </w:tc>
      </w:tr>
      <w:tr w:rsidR="00A2529C" w:rsidRPr="00A2529C" w:rsidTr="00265F9A">
        <w:trPr>
          <w:trHeight w:val="404"/>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Web fakulty, brožúra sprievodca štúdiom, AIS, úradná tabuľa fakulty, zasadnutia akademickej obce.</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 xml:space="preserve">informovanosť študentov/včasná diagnostika a prevencia problémov počas štúdia </w:t>
            </w:r>
          </w:p>
        </w:tc>
      </w:tr>
      <w:tr w:rsidR="00A2529C" w:rsidRPr="00A2529C" w:rsidTr="00265F9A">
        <w:trPr>
          <w:trHeight w:val="410"/>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Zverejňovanie zápisníc z rokovaní kolégií dekana, Akademických senátov a vedeckých rád fakúlt.</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všeobecná informovanosť o dianí na fakulte a transparentný prístup k informáciám.</w:t>
            </w:r>
          </w:p>
        </w:tc>
      </w:tr>
      <w:tr w:rsidR="00A2529C" w:rsidRPr="00A2529C" w:rsidTr="00265F9A">
        <w:trPr>
          <w:trHeight w:val="404"/>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Praktické a simulované nácviky na</w:t>
            </w:r>
            <w:r w:rsidR="00A74E4B">
              <w:rPr>
                <w:rFonts w:asciiTheme="minorHAnsi" w:hAnsiTheme="minorHAnsi"/>
                <w:sz w:val="18"/>
                <w:szCs w:val="18"/>
                <w:lang w:val="sk-SK"/>
              </w:rPr>
              <w:t xml:space="preserve"> </w:t>
            </w:r>
            <w:r w:rsidRPr="00A2529C">
              <w:rPr>
                <w:rFonts w:asciiTheme="minorHAnsi" w:hAnsiTheme="minorHAnsi"/>
                <w:sz w:val="18"/>
                <w:szCs w:val="18"/>
                <w:lang w:val="sk-SK"/>
              </w:rPr>
              <w:t>konkrétnych príkladoch z praxe (zdravotnícke smery štúdia FSVaZ)</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Zlepšenie manuálnych zručností a schopnosť adekvátne reagovať a riešiť konkrétne situácie.</w:t>
            </w:r>
          </w:p>
        </w:tc>
      </w:tr>
      <w:tr w:rsidR="00A2529C" w:rsidRPr="00A2529C" w:rsidTr="00265F9A">
        <w:trPr>
          <w:trHeight w:val="410"/>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Organizácia kurzov záujmového</w:t>
            </w:r>
            <w:r w:rsidR="00A74E4B">
              <w:rPr>
                <w:rFonts w:asciiTheme="minorHAnsi" w:hAnsiTheme="minorHAnsi"/>
                <w:sz w:val="18"/>
                <w:szCs w:val="18"/>
                <w:lang w:val="sk-SK"/>
              </w:rPr>
              <w:t xml:space="preserve"> </w:t>
            </w:r>
            <w:r w:rsidRPr="00A2529C">
              <w:rPr>
                <w:rFonts w:asciiTheme="minorHAnsi" w:hAnsiTheme="minorHAnsi"/>
                <w:sz w:val="18"/>
                <w:szCs w:val="18"/>
                <w:lang w:val="sk-SK"/>
              </w:rPr>
              <w:t xml:space="preserve">vzdelávania </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Doplnenie špecifických vedomostí a zručností, rast a progres.</w:t>
            </w:r>
          </w:p>
        </w:tc>
      </w:tr>
      <w:tr w:rsidR="00A2529C" w:rsidRPr="00A2529C" w:rsidTr="00265F9A">
        <w:trPr>
          <w:trHeight w:val="368"/>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Predpraxový a popraxové semináre – odborná prax.</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Vymedzenie zamerania výkonu odbornej praxe v príslušnom ročníku štúdia;</w:t>
            </w:r>
            <w:r w:rsidR="00A74E4B">
              <w:rPr>
                <w:rFonts w:asciiTheme="minorHAnsi" w:hAnsiTheme="minorHAnsi"/>
                <w:sz w:val="18"/>
                <w:szCs w:val="18"/>
                <w:lang w:val="sk-SK"/>
              </w:rPr>
              <w:t xml:space="preserve"> </w:t>
            </w:r>
            <w:r w:rsidRPr="00A2529C">
              <w:rPr>
                <w:rFonts w:asciiTheme="minorHAnsi" w:hAnsiTheme="minorHAnsi"/>
                <w:sz w:val="18"/>
                <w:szCs w:val="18"/>
                <w:lang w:val="sk-SK"/>
              </w:rPr>
              <w:t>evaluácia výkonu odbornej praxe z pohľadu študentiek/študentov.</w:t>
            </w:r>
          </w:p>
        </w:tc>
      </w:tr>
      <w:tr w:rsidR="00A2529C" w:rsidRPr="00A2529C" w:rsidTr="00265F9A">
        <w:trPr>
          <w:trHeight w:val="322"/>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Workshopy – študenti a zamestnanci praxových zariadení.</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 xml:space="preserve">Cieľom stretnutí je výmena postrehov a vzájomných skúseností z výkonu odbornej praxe, formulácia podnetov na jej ďalšie zefektívnenie. </w:t>
            </w:r>
          </w:p>
        </w:tc>
      </w:tr>
      <w:tr w:rsidR="00A2529C" w:rsidRPr="00A2529C" w:rsidTr="00265F9A">
        <w:trPr>
          <w:trHeight w:val="322"/>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Individualizovaný prístup na seminároch</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Zachytenie silných stránok študenta a identifikovanie oblastí zlepšovania.</w:t>
            </w:r>
          </w:p>
        </w:tc>
      </w:tr>
      <w:tr w:rsidR="00A2529C" w:rsidRPr="00A2529C" w:rsidTr="00265F9A">
        <w:trPr>
          <w:trHeight w:val="322"/>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Poskytovanie spätnej väzby individuálne – rozhovor a písomné hodnotenie na praxi od vyučujúcich a lektorov na praxi.</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Zvýšenie efektivity, kvality poskytovanej starostlivosti; odhalenie slabých stránok študenta; podpora silných stránok.</w:t>
            </w:r>
          </w:p>
        </w:tc>
      </w:tr>
      <w:tr w:rsidR="00A2529C" w:rsidRPr="00A2529C" w:rsidTr="00265F9A">
        <w:trPr>
          <w:trHeight w:val="322"/>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Konzultácia záverečnej práce, seminárnej, resp. semestrálnej práce.</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Vedecký posun študenta v skúmaní uvedenej témy.</w:t>
            </w:r>
          </w:p>
        </w:tc>
      </w:tr>
      <w:tr w:rsidR="00A2529C" w:rsidRPr="00A2529C" w:rsidTr="00265F9A">
        <w:trPr>
          <w:trHeight w:val="322"/>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Poradenská konzultácia.</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Podpora osobnej integrity a plne fungujúcej osobnosti.</w:t>
            </w:r>
          </w:p>
        </w:tc>
      </w:tr>
      <w:tr w:rsidR="00A2529C" w:rsidRPr="00A2529C" w:rsidTr="00265F9A">
        <w:trPr>
          <w:trHeight w:val="322"/>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Online chat na facebookovom profile fakulty.</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Veľmi rýchla orientácia študenta v jeho problémovej študijnej situácii, nakontaktovanie na osobnú interakciu alebo priame vyriešenie situácie</w:t>
            </w:r>
          </w:p>
        </w:tc>
      </w:tr>
      <w:tr w:rsidR="00A2529C" w:rsidRPr="00A2529C" w:rsidTr="00265F9A">
        <w:trPr>
          <w:trHeight w:val="322"/>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Elektronická pošta – oficiálne školské mailové adresy zamestnancov a študentov.</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Účinnejšia komunikácia, zlepšenie informovanosti, možnosť individuálnej komunikácie s jednotlivými študentami.</w:t>
            </w:r>
          </w:p>
        </w:tc>
      </w:tr>
      <w:tr w:rsidR="00A2529C" w:rsidRPr="00A2529C" w:rsidTr="00265F9A">
        <w:trPr>
          <w:trHeight w:val="322"/>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Ústne poskytnutie informácií zamestnancami fakulty.</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Zlepšenie informovanosti, motivácia študentov, možnosť individuálnej komunikácie s jednotlivými študentami.</w:t>
            </w:r>
          </w:p>
        </w:tc>
      </w:tr>
      <w:tr w:rsidR="00A2529C" w:rsidRPr="00A2529C" w:rsidTr="00265F9A">
        <w:trPr>
          <w:trHeight w:val="322"/>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Zverejnenie informácií na nástenkách jednotlivých pracovísk fakulty.</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Zlepšenie informovanosti, sprístupnenie dokumentov a tlačív, motivácia študentov k lepším výsledkom.</w:t>
            </w:r>
          </w:p>
        </w:tc>
      </w:tr>
      <w:tr w:rsidR="00A2529C" w:rsidRPr="00A2529C" w:rsidTr="00265F9A">
        <w:trPr>
          <w:trHeight w:val="404"/>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Zber, evidencia,</w:t>
            </w:r>
            <w:r w:rsidR="00A74E4B">
              <w:rPr>
                <w:rFonts w:asciiTheme="minorHAnsi" w:hAnsiTheme="minorHAnsi"/>
                <w:sz w:val="18"/>
                <w:szCs w:val="18"/>
                <w:lang w:val="sk-SK"/>
              </w:rPr>
              <w:t xml:space="preserve"> </w:t>
            </w:r>
            <w:r w:rsidRPr="00A2529C">
              <w:rPr>
                <w:rFonts w:asciiTheme="minorHAnsi" w:hAnsiTheme="minorHAnsi"/>
                <w:sz w:val="18"/>
                <w:szCs w:val="18"/>
                <w:lang w:val="sk-SK"/>
              </w:rPr>
              <w:t>monitoring a zverejňovanie štatistických údajov a informácií potrebných k hodnoteniu progresu študenta v AIS.</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Identifikácia aktuálneho stavu, trendov a tendencií v progrese študenta.</w:t>
            </w:r>
          </w:p>
        </w:tc>
      </w:tr>
      <w:tr w:rsidR="00A2529C" w:rsidRPr="00A2529C" w:rsidTr="00265F9A">
        <w:trPr>
          <w:trHeight w:val="410"/>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Podpora a evidencia mobilít študentov a uznávania dovezených predmetov a hodnotení.</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CA172F">
            <w:pPr>
              <w:pStyle w:val="Bezriadkovania"/>
              <w:tabs>
                <w:tab w:val="left" w:pos="0"/>
              </w:tabs>
              <w:ind w:firstLine="0"/>
              <w:rPr>
                <w:rFonts w:asciiTheme="minorHAnsi" w:hAnsiTheme="minorHAnsi"/>
                <w:sz w:val="18"/>
                <w:szCs w:val="18"/>
                <w:lang w:val="sk-SK"/>
              </w:rPr>
            </w:pPr>
            <w:r w:rsidRPr="00A2529C">
              <w:rPr>
                <w:rFonts w:asciiTheme="minorHAnsi" w:hAnsiTheme="minorHAnsi"/>
                <w:sz w:val="18"/>
                <w:szCs w:val="18"/>
                <w:lang w:val="sk-SK"/>
              </w:rPr>
              <w:t>Progres v jazykových a odborných kompetenciách.</w:t>
            </w:r>
          </w:p>
        </w:tc>
      </w:tr>
      <w:tr w:rsidR="00A2529C" w:rsidRPr="00A2529C" w:rsidTr="00265F9A">
        <w:trPr>
          <w:trHeight w:val="368"/>
        </w:trPr>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Podpora získavania nadväzujúcich praktických zručností v externom prostredí (odborná prax ).</w:t>
            </w:r>
          </w:p>
        </w:tc>
        <w:tc>
          <w:tcPr>
            <w:tcW w:w="4536" w:type="dxa"/>
            <w:tcBorders>
              <w:top w:val="single" w:sz="4" w:space="0" w:color="auto"/>
              <w:left w:val="single" w:sz="4" w:space="0" w:color="auto"/>
              <w:bottom w:val="single" w:sz="4" w:space="0" w:color="auto"/>
              <w:right w:val="single" w:sz="4" w:space="0" w:color="auto"/>
            </w:tcBorders>
          </w:tcPr>
          <w:p w:rsidR="008A5409" w:rsidRPr="00A2529C" w:rsidRDefault="008A5409" w:rsidP="00265F9A">
            <w:pPr>
              <w:pStyle w:val="Bezriadkovania"/>
              <w:tabs>
                <w:tab w:val="left" w:pos="284"/>
              </w:tabs>
              <w:ind w:firstLine="0"/>
              <w:rPr>
                <w:rFonts w:asciiTheme="minorHAnsi" w:hAnsiTheme="minorHAnsi"/>
                <w:sz w:val="18"/>
                <w:szCs w:val="18"/>
                <w:lang w:val="sk-SK"/>
              </w:rPr>
            </w:pPr>
            <w:r w:rsidRPr="00A2529C">
              <w:rPr>
                <w:rFonts w:asciiTheme="minorHAnsi" w:hAnsiTheme="minorHAnsi"/>
                <w:sz w:val="18"/>
                <w:szCs w:val="18"/>
                <w:lang w:val="sk-SK"/>
              </w:rPr>
              <w:t>Progres v nadobudnutých praktických zručnostiach a zvýšená uplatniteľnosť na trhu práce.</w:t>
            </w:r>
          </w:p>
        </w:tc>
      </w:tr>
    </w:tbl>
    <w:p w:rsidR="00BA4C2C" w:rsidRDefault="00BA4C2C" w:rsidP="00BA4C2C">
      <w:pPr>
        <w:pStyle w:val="Nadpis4"/>
        <w:numPr>
          <w:ilvl w:val="0"/>
          <w:numId w:val="0"/>
        </w:numPr>
        <w:ind w:left="864"/>
        <w:rPr>
          <w:lang w:val="sk-SK"/>
        </w:rPr>
      </w:pPr>
    </w:p>
    <w:p w:rsidR="008A5409" w:rsidRPr="00A2529C" w:rsidRDefault="008A5409" w:rsidP="00F72596">
      <w:pPr>
        <w:pStyle w:val="Nadpis4"/>
        <w:rPr>
          <w:lang w:val="sk-SK"/>
        </w:rPr>
      </w:pPr>
      <w:r w:rsidRPr="00A2529C">
        <w:rPr>
          <w:lang w:val="sk-SK"/>
        </w:rPr>
        <w:lastRenderedPageBreak/>
        <w:t>informačné systémy využívané na podporu a monitoring vzdelávania</w:t>
      </w:r>
    </w:p>
    <w:p w:rsidR="008A5409" w:rsidRPr="00A2529C" w:rsidRDefault="008A5409" w:rsidP="008A5409">
      <w:pPr>
        <w:spacing w:after="0" w:line="240" w:lineRule="auto"/>
        <w:ind w:firstLine="0"/>
        <w:rPr>
          <w:rFonts w:asciiTheme="minorHAnsi" w:hAnsiTheme="minorHAnsi"/>
          <w:sz w:val="24"/>
          <w:szCs w:val="24"/>
        </w:rPr>
      </w:pPr>
    </w:p>
    <w:p w:rsidR="008A5409" w:rsidRPr="00A2529C" w:rsidRDefault="008A5409" w:rsidP="00CA172F">
      <w:pPr>
        <w:spacing w:after="120"/>
        <w:ind w:firstLine="567"/>
        <w:rPr>
          <w:rFonts w:asciiTheme="minorHAnsi" w:hAnsiTheme="minorHAnsi"/>
          <w:sz w:val="24"/>
          <w:szCs w:val="24"/>
        </w:rPr>
      </w:pPr>
      <w:r w:rsidRPr="00A2529C">
        <w:rPr>
          <w:rFonts w:asciiTheme="minorHAnsi" w:hAnsiTheme="minorHAnsi"/>
          <w:sz w:val="24"/>
          <w:szCs w:val="24"/>
        </w:rPr>
        <w:t>Univerzita v hodnotenom akademickom roku aktívne využívala pre potreby v oblasti vzdelávania</w:t>
      </w:r>
      <w:r w:rsidR="00A74E4B">
        <w:rPr>
          <w:rFonts w:asciiTheme="minorHAnsi" w:hAnsiTheme="minorHAnsi"/>
          <w:sz w:val="24"/>
          <w:szCs w:val="24"/>
        </w:rPr>
        <w:t xml:space="preserve"> </w:t>
      </w:r>
      <w:r w:rsidRPr="00A2529C">
        <w:rPr>
          <w:rFonts w:asciiTheme="minorHAnsi" w:hAnsiTheme="minorHAnsi"/>
          <w:sz w:val="24"/>
          <w:szCs w:val="24"/>
        </w:rPr>
        <w:t xml:space="preserve">a hodnotenia viaceré interné informačné systémy: Akademický informačný system, Knižničný informačný system, Portál UKF, Vzdelávací portál EDU. Ubytovací system, Správa projektov , Univerzitná e-mailová pošta. </w:t>
      </w:r>
    </w:p>
    <w:p w:rsidR="008A5409" w:rsidRPr="00A2529C" w:rsidRDefault="008A5409" w:rsidP="00CA172F">
      <w:pPr>
        <w:spacing w:after="120"/>
        <w:ind w:firstLine="567"/>
        <w:rPr>
          <w:rFonts w:asciiTheme="minorHAnsi" w:hAnsiTheme="minorHAnsi"/>
          <w:sz w:val="24"/>
          <w:szCs w:val="24"/>
        </w:rPr>
      </w:pPr>
      <w:r w:rsidRPr="00A2529C">
        <w:rPr>
          <w:rFonts w:asciiTheme="minorHAnsi" w:hAnsiTheme="minorHAnsi"/>
          <w:sz w:val="24"/>
          <w:szCs w:val="24"/>
        </w:rPr>
        <w:t xml:space="preserve">Prístup k informačným systémom je zabezpečený prostredníctvom web-sídla UKF. Okrem interných systémov využívala univerzita aj externé informačné systémy: Centrálny register študentov, Centrálny register záverečných prác, Portál VŠ, medzinárodné vedecké databázy publikácií (evidencia publikačných výstupov doktorandov) a digitálne knižnice </w:t>
      </w:r>
      <w:r w:rsidR="00CA172F" w:rsidRPr="00A2529C">
        <w:rPr>
          <w:rFonts w:asciiTheme="minorHAnsi" w:hAnsiTheme="minorHAnsi"/>
          <w:sz w:val="24"/>
          <w:szCs w:val="24"/>
        </w:rPr>
        <w:br/>
      </w:r>
      <w:r w:rsidRPr="00A2529C">
        <w:rPr>
          <w:rFonts w:asciiTheme="minorHAnsi" w:hAnsiTheme="minorHAnsi"/>
          <w:sz w:val="24"/>
          <w:szCs w:val="24"/>
        </w:rPr>
        <w:t>a sociálne siete.</w:t>
      </w:r>
    </w:p>
    <w:p w:rsidR="008A5409" w:rsidRPr="00A2529C" w:rsidRDefault="008A5409" w:rsidP="00CA172F">
      <w:pPr>
        <w:spacing w:after="120"/>
        <w:ind w:firstLine="567"/>
        <w:rPr>
          <w:rFonts w:ascii="Cambria" w:hAnsi="Cambria"/>
          <w:sz w:val="24"/>
          <w:szCs w:val="24"/>
        </w:rPr>
      </w:pPr>
      <w:r w:rsidRPr="00A2529C">
        <w:rPr>
          <w:rFonts w:asciiTheme="minorHAnsi" w:hAnsiTheme="minorHAnsi"/>
          <w:sz w:val="24"/>
          <w:szCs w:val="24"/>
        </w:rPr>
        <w:t>Systémy slúžia na monitoring úspešnosti študentov v štúdiu, identifikáciu kľúčových ukazovateľov výkonnosti študentov a pedagógov, monitoring spokojnosti študentov a</w:t>
      </w:r>
      <w:r w:rsidR="001D3041">
        <w:rPr>
          <w:rFonts w:asciiTheme="minorHAnsi" w:hAnsiTheme="minorHAnsi"/>
          <w:sz w:val="24"/>
          <w:szCs w:val="24"/>
        </w:rPr>
        <w:t xml:space="preserve"> </w:t>
      </w:r>
      <w:r w:rsidRPr="00A2529C">
        <w:rPr>
          <w:rFonts w:asciiTheme="minorHAnsi" w:hAnsiTheme="minorHAnsi"/>
          <w:sz w:val="24"/>
          <w:szCs w:val="24"/>
        </w:rPr>
        <w:t>ich vzdelávacích potrieb, prípadne poskytovanie spätnej väzby od študentov a na monitoring a zabezpečenie študijných zdrojov. V</w:t>
      </w:r>
      <w:r w:rsidR="009E7B71">
        <w:rPr>
          <w:rFonts w:asciiTheme="minorHAnsi" w:hAnsiTheme="minorHAnsi"/>
          <w:sz w:val="24"/>
          <w:szCs w:val="24"/>
        </w:rPr>
        <w:t xml:space="preserve"> </w:t>
      </w:r>
      <w:r w:rsidRPr="00A2529C">
        <w:rPr>
          <w:rFonts w:asciiTheme="minorHAnsi" w:hAnsiTheme="minorHAnsi"/>
          <w:sz w:val="24"/>
          <w:szCs w:val="24"/>
        </w:rPr>
        <w:t>hodnotenom akademickom roku univerzita nedisponovala interným nástrojom na monitoring perspektívnej zamestnateľnosti absolventov príslušných študijných programov.</w:t>
      </w:r>
      <w:r w:rsidR="00A74E4B">
        <w:rPr>
          <w:rFonts w:asciiTheme="minorHAnsi" w:hAnsiTheme="minorHAnsi"/>
          <w:sz w:val="24"/>
          <w:szCs w:val="24"/>
        </w:rPr>
        <w:t xml:space="preserve"> </w:t>
      </w:r>
    </w:p>
    <w:p w:rsidR="008A5409" w:rsidRPr="00A2529C" w:rsidRDefault="00CA172F" w:rsidP="00CA172F">
      <w:pPr>
        <w:tabs>
          <w:tab w:val="left" w:pos="284"/>
        </w:tabs>
        <w:spacing w:after="120"/>
        <w:ind w:firstLine="567"/>
        <w:rPr>
          <w:rFonts w:asciiTheme="minorHAnsi" w:hAnsiTheme="minorHAnsi"/>
          <w:sz w:val="24"/>
          <w:szCs w:val="24"/>
        </w:rPr>
      </w:pPr>
      <w:r w:rsidRPr="00A2529C">
        <w:rPr>
          <w:rFonts w:asciiTheme="minorHAnsi" w:hAnsiTheme="minorHAnsi"/>
          <w:sz w:val="24"/>
          <w:szCs w:val="24"/>
        </w:rPr>
        <w:tab/>
      </w:r>
      <w:r w:rsidR="008A5409" w:rsidRPr="00A2529C">
        <w:rPr>
          <w:rFonts w:asciiTheme="minorHAnsi" w:hAnsiTheme="minorHAnsi"/>
          <w:sz w:val="24"/>
          <w:szCs w:val="24"/>
        </w:rPr>
        <w:t>Na monitoring zamestnanosti využívala nasledovné zdroje informácií:</w:t>
      </w:r>
    </w:p>
    <w:p w:rsidR="008A5409" w:rsidRPr="00A2529C" w:rsidRDefault="008A5409" w:rsidP="00F933E0">
      <w:pPr>
        <w:pStyle w:val="Odsekzoznamu"/>
        <w:numPr>
          <w:ilvl w:val="0"/>
          <w:numId w:val="34"/>
        </w:numPr>
        <w:spacing w:after="120"/>
        <w:ind w:left="360"/>
        <w:rPr>
          <w:rFonts w:asciiTheme="minorHAnsi" w:hAnsiTheme="minorHAnsi"/>
          <w:sz w:val="24"/>
          <w:szCs w:val="24"/>
        </w:rPr>
      </w:pPr>
      <w:r w:rsidRPr="00A2529C">
        <w:rPr>
          <w:rFonts w:asciiTheme="minorHAnsi" w:hAnsiTheme="minorHAnsi"/>
          <w:sz w:val="24"/>
          <w:szCs w:val="24"/>
        </w:rPr>
        <w:t>cielená komunikácia so zástupcami praxe, (napr. s manažmentom FN Nitra o uplatnení absolventov fakulty na rôznych úsekoch starostlivosti – spätná väzba o zaradení absolventov do praxe a schopnostiach; s manažmentom Správy sociálnych zariadení mesta Nitra o uplatnení absolventov, s vedením základných a stredných škôl a Mestom Nitra o uplatnení absolventov učiteľských študijných programov),</w:t>
      </w:r>
    </w:p>
    <w:p w:rsidR="008A5409" w:rsidRPr="00A2529C" w:rsidRDefault="008A5409" w:rsidP="00F933E0">
      <w:pPr>
        <w:pStyle w:val="Odsekzoznamu"/>
        <w:numPr>
          <w:ilvl w:val="0"/>
          <w:numId w:val="34"/>
        </w:numPr>
        <w:spacing w:after="120"/>
        <w:ind w:left="360"/>
        <w:rPr>
          <w:rFonts w:asciiTheme="minorHAnsi" w:hAnsiTheme="minorHAnsi"/>
          <w:sz w:val="24"/>
          <w:szCs w:val="24"/>
        </w:rPr>
      </w:pPr>
      <w:r w:rsidRPr="00A2529C">
        <w:rPr>
          <w:rFonts w:asciiTheme="minorHAnsi" w:hAnsiTheme="minorHAnsi"/>
          <w:sz w:val="24"/>
          <w:szCs w:val="24"/>
        </w:rPr>
        <w:t>portál Internetový sprievodca trhom práce,</w:t>
      </w:r>
    </w:p>
    <w:p w:rsidR="008A5409" w:rsidRPr="00A2529C" w:rsidRDefault="008A5409" w:rsidP="00F933E0">
      <w:pPr>
        <w:pStyle w:val="Odsekzoznamu"/>
        <w:numPr>
          <w:ilvl w:val="0"/>
          <w:numId w:val="34"/>
        </w:numPr>
        <w:spacing w:after="120"/>
        <w:ind w:left="360"/>
        <w:rPr>
          <w:rFonts w:asciiTheme="minorHAnsi" w:hAnsiTheme="minorHAnsi"/>
          <w:sz w:val="24"/>
          <w:szCs w:val="24"/>
        </w:rPr>
      </w:pPr>
      <w:r w:rsidRPr="00A2529C">
        <w:rPr>
          <w:rFonts w:asciiTheme="minorHAnsi" w:hAnsiTheme="minorHAnsi"/>
          <w:sz w:val="24"/>
          <w:szCs w:val="24"/>
        </w:rPr>
        <w:t>e-mailová komunikácia s</w:t>
      </w:r>
      <w:r w:rsidR="00325B35">
        <w:rPr>
          <w:rFonts w:asciiTheme="minorHAnsi" w:hAnsiTheme="minorHAnsi"/>
          <w:sz w:val="24"/>
          <w:szCs w:val="24"/>
        </w:rPr>
        <w:t xml:space="preserve"> </w:t>
      </w:r>
      <w:r w:rsidRPr="00A2529C">
        <w:rPr>
          <w:rFonts w:asciiTheme="minorHAnsi" w:hAnsiTheme="minorHAnsi"/>
          <w:sz w:val="24"/>
          <w:szCs w:val="24"/>
        </w:rPr>
        <w:t>absolventmi štúdia, resp. komunikácia prostredníctvom sociálnych sietí,</w:t>
      </w:r>
    </w:p>
    <w:p w:rsidR="008A5409" w:rsidRPr="00A2529C" w:rsidRDefault="008A5409" w:rsidP="00F933E0">
      <w:pPr>
        <w:pStyle w:val="Odsekzoznamu"/>
        <w:numPr>
          <w:ilvl w:val="0"/>
          <w:numId w:val="34"/>
        </w:numPr>
        <w:spacing w:after="120"/>
        <w:ind w:left="360"/>
        <w:rPr>
          <w:rFonts w:asciiTheme="minorHAnsi" w:hAnsiTheme="minorHAnsi"/>
          <w:sz w:val="24"/>
          <w:szCs w:val="24"/>
        </w:rPr>
      </w:pPr>
      <w:r w:rsidRPr="00A2529C">
        <w:rPr>
          <w:rFonts w:asciiTheme="minorHAnsi" w:hAnsiTheme="minorHAnsi"/>
          <w:sz w:val="24"/>
          <w:szCs w:val="24"/>
        </w:rPr>
        <w:t xml:space="preserve">dotazníky pre absolventov, </w:t>
      </w:r>
    </w:p>
    <w:p w:rsidR="008A5409" w:rsidRPr="00A2529C" w:rsidRDefault="008A5409" w:rsidP="00F933E0">
      <w:pPr>
        <w:pStyle w:val="Odsekzoznamu"/>
        <w:numPr>
          <w:ilvl w:val="0"/>
          <w:numId w:val="34"/>
        </w:numPr>
        <w:spacing w:after="120"/>
        <w:ind w:left="360"/>
        <w:rPr>
          <w:rFonts w:asciiTheme="minorHAnsi" w:hAnsiTheme="minorHAnsi"/>
          <w:sz w:val="24"/>
          <w:szCs w:val="24"/>
        </w:rPr>
      </w:pPr>
      <w:r w:rsidRPr="00A2529C">
        <w:rPr>
          <w:rFonts w:asciiTheme="minorHAnsi" w:hAnsiTheme="minorHAnsi"/>
          <w:sz w:val="24"/>
          <w:szCs w:val="24"/>
        </w:rPr>
        <w:t>analýza výsledkov prieskumov organizovaných na pracoviskách univerzity,</w:t>
      </w:r>
    </w:p>
    <w:p w:rsidR="008A5409" w:rsidRPr="00A2529C" w:rsidRDefault="008A5409" w:rsidP="00F933E0">
      <w:pPr>
        <w:pStyle w:val="Bezriadkovania"/>
        <w:numPr>
          <w:ilvl w:val="0"/>
          <w:numId w:val="34"/>
        </w:numPr>
        <w:spacing w:after="120" w:line="252" w:lineRule="auto"/>
        <w:ind w:left="360"/>
        <w:rPr>
          <w:rFonts w:asciiTheme="minorHAnsi" w:hAnsiTheme="minorHAnsi"/>
          <w:sz w:val="24"/>
          <w:szCs w:val="24"/>
          <w:lang w:val="sk-SK"/>
        </w:rPr>
      </w:pPr>
      <w:r w:rsidRPr="00A2529C">
        <w:rPr>
          <w:rFonts w:asciiTheme="minorHAnsi" w:hAnsiTheme="minorHAnsi"/>
          <w:sz w:val="24"/>
          <w:szCs w:val="24"/>
          <w:lang w:val="sk-SK"/>
        </w:rPr>
        <w:t>analýza informácií zverejňovaných MPSVaR,</w:t>
      </w:r>
    </w:p>
    <w:p w:rsidR="008A5409" w:rsidRPr="00A2529C" w:rsidRDefault="008A5409" w:rsidP="00F933E0">
      <w:pPr>
        <w:pStyle w:val="Bezriadkovania"/>
        <w:numPr>
          <w:ilvl w:val="0"/>
          <w:numId w:val="34"/>
        </w:numPr>
        <w:spacing w:after="120" w:line="252" w:lineRule="auto"/>
        <w:ind w:left="360"/>
        <w:rPr>
          <w:rFonts w:asciiTheme="minorHAnsi" w:hAnsiTheme="minorHAnsi"/>
          <w:sz w:val="24"/>
          <w:szCs w:val="24"/>
          <w:lang w:val="sk-SK"/>
        </w:rPr>
      </w:pPr>
      <w:r w:rsidRPr="00A2529C">
        <w:rPr>
          <w:rFonts w:asciiTheme="minorHAnsi" w:hAnsiTheme="minorHAnsi"/>
          <w:sz w:val="24"/>
          <w:szCs w:val="24"/>
          <w:lang w:val="sk-SK"/>
        </w:rPr>
        <w:t>odborno-metodické stretnutia metodikov fakulty s predstaviteľmi škôl a inštitúcií, v ktorých je uskutočňovaná praktická príprava študentov.</w:t>
      </w:r>
      <w:r w:rsidR="00A74E4B">
        <w:rPr>
          <w:rFonts w:asciiTheme="minorHAnsi" w:hAnsiTheme="minorHAnsi"/>
          <w:sz w:val="24"/>
          <w:szCs w:val="24"/>
          <w:lang w:val="sk-SK"/>
        </w:rPr>
        <w:t xml:space="preserve"> </w:t>
      </w:r>
    </w:p>
    <w:p w:rsidR="008A5409" w:rsidRPr="00A2529C" w:rsidRDefault="008A5409" w:rsidP="00CA172F">
      <w:pPr>
        <w:pStyle w:val="Bezriadkovania"/>
        <w:tabs>
          <w:tab w:val="left" w:pos="284"/>
        </w:tabs>
        <w:spacing w:after="120" w:line="252" w:lineRule="auto"/>
        <w:ind w:firstLine="567"/>
        <w:rPr>
          <w:rFonts w:asciiTheme="minorHAnsi" w:hAnsiTheme="minorHAnsi"/>
          <w:sz w:val="24"/>
          <w:szCs w:val="24"/>
          <w:lang w:val="sk-SK"/>
        </w:rPr>
      </w:pPr>
      <w:r w:rsidRPr="00A2529C">
        <w:rPr>
          <w:rFonts w:asciiTheme="minorHAnsi" w:hAnsiTheme="minorHAnsi"/>
          <w:sz w:val="24"/>
          <w:szCs w:val="24"/>
          <w:lang w:val="sk-SK"/>
        </w:rPr>
        <w:t>Identifikované informácie a názory absolventov o ich profesionálnej dráhe zverejňovala univerzita na fakultných weboch a v tlačených a elektronických médiách ako aj</w:t>
      </w:r>
      <w:r w:rsidR="00A74E4B">
        <w:rPr>
          <w:rFonts w:asciiTheme="minorHAnsi" w:hAnsiTheme="minorHAnsi"/>
          <w:sz w:val="24"/>
          <w:szCs w:val="24"/>
          <w:lang w:val="sk-SK"/>
        </w:rPr>
        <w:t xml:space="preserve"> </w:t>
      </w:r>
      <w:r w:rsidR="009E7B71">
        <w:rPr>
          <w:rFonts w:asciiTheme="minorHAnsi" w:hAnsiTheme="minorHAnsi"/>
          <w:sz w:val="24"/>
          <w:szCs w:val="24"/>
          <w:lang w:val="sk-SK"/>
        </w:rPr>
        <w:br/>
        <w:t>v</w:t>
      </w:r>
      <w:r w:rsidRPr="00A2529C">
        <w:rPr>
          <w:rFonts w:asciiTheme="minorHAnsi" w:hAnsiTheme="minorHAnsi"/>
          <w:sz w:val="24"/>
          <w:szCs w:val="24"/>
          <w:lang w:val="sk-SK"/>
        </w:rPr>
        <w:t xml:space="preserve"> prezentačných a propagačných materiáloch fakúlt a univerzity.</w:t>
      </w:r>
    </w:p>
    <w:p w:rsidR="0086156A" w:rsidRPr="00A2529C" w:rsidRDefault="0086156A" w:rsidP="0086156A">
      <w:pPr>
        <w:spacing w:afterLines="60" w:after="144"/>
        <w:ind w:firstLine="0"/>
        <w:rPr>
          <w:rFonts w:asciiTheme="minorHAnsi" w:hAnsiTheme="minorHAnsi"/>
          <w:sz w:val="24"/>
          <w:lang w:val="sk-SK"/>
        </w:rPr>
      </w:pPr>
    </w:p>
    <w:p w:rsidR="008A5409" w:rsidRPr="00A2529C" w:rsidRDefault="00B1299D" w:rsidP="008A5409">
      <w:pPr>
        <w:pStyle w:val="Nadpis3"/>
        <w:ind w:left="851" w:hanging="851"/>
        <w:rPr>
          <w:color w:val="auto"/>
          <w:lang w:val="sk-SK"/>
        </w:rPr>
      </w:pPr>
      <w:bookmarkStart w:id="167" w:name="_Toc9256208"/>
      <w:r w:rsidRPr="00A2529C">
        <w:rPr>
          <w:color w:val="auto"/>
          <w:lang w:val="sk-SK"/>
        </w:rPr>
        <w:t>M</w:t>
      </w:r>
      <w:r w:rsidR="008A5409" w:rsidRPr="00A2529C">
        <w:rPr>
          <w:color w:val="auto"/>
          <w:lang w:val="sk-SK"/>
        </w:rPr>
        <w:t>onitoring a pravidelná kontrola študijných programov na UKF</w:t>
      </w:r>
      <w:bookmarkEnd w:id="167"/>
    </w:p>
    <w:p w:rsidR="008A5409" w:rsidRPr="00A2529C" w:rsidRDefault="008A5409" w:rsidP="00EB61E7">
      <w:pPr>
        <w:spacing w:after="120" w:line="276" w:lineRule="auto"/>
        <w:ind w:left="68" w:firstLine="499"/>
        <w:rPr>
          <w:rFonts w:asciiTheme="minorHAnsi" w:hAnsiTheme="minorHAnsi"/>
          <w:sz w:val="24"/>
          <w:szCs w:val="24"/>
          <w:lang w:val="sk-SK"/>
        </w:rPr>
      </w:pPr>
      <w:r w:rsidRPr="00A2529C">
        <w:rPr>
          <w:rFonts w:asciiTheme="minorHAnsi" w:hAnsiTheme="minorHAnsi"/>
          <w:sz w:val="24"/>
          <w:szCs w:val="24"/>
          <w:lang w:val="sk-SK"/>
        </w:rPr>
        <w:t xml:space="preserve">Kvalitu študijných programov monitoruje univerzita aj prostredníctvom ukazovateľov ako počet odovzdaných záverečných prác v príslušnom roku štúdia v porovnaní s celkovým </w:t>
      </w:r>
      <w:r w:rsidRPr="00A2529C">
        <w:rPr>
          <w:rFonts w:asciiTheme="minorHAnsi" w:hAnsiTheme="minorHAnsi"/>
          <w:sz w:val="24"/>
          <w:szCs w:val="24"/>
          <w:lang w:val="sk-SK"/>
        </w:rPr>
        <w:lastRenderedPageBreak/>
        <w:t>počtom študentov v danom záverečnom ročníku, monitoringu počtu fyzických školiteľov, monitoringu úspečnosti na štátnych skúškach v jednotlivých stupňoch vzdelávania.</w:t>
      </w:r>
    </w:p>
    <w:p w:rsidR="008A5409" w:rsidRPr="00A2529C" w:rsidRDefault="008A5409" w:rsidP="008A5409">
      <w:pPr>
        <w:spacing w:after="0" w:line="276" w:lineRule="auto"/>
        <w:ind w:left="66" w:firstLine="0"/>
        <w:rPr>
          <w:rFonts w:asciiTheme="minorHAnsi" w:hAnsiTheme="minorHAnsi"/>
          <w:sz w:val="24"/>
          <w:szCs w:val="24"/>
          <w:lang w:val="sk-SK"/>
        </w:rPr>
      </w:pPr>
    </w:p>
    <w:p w:rsidR="008A5409" w:rsidRPr="00A2529C" w:rsidRDefault="008A5409" w:rsidP="008A5409">
      <w:pPr>
        <w:spacing w:after="0"/>
        <w:ind w:firstLine="0"/>
        <w:rPr>
          <w:rFonts w:ascii="Cambria" w:hAnsi="Cambria"/>
          <w:sz w:val="24"/>
          <w:lang w:val="sk-SK"/>
        </w:rPr>
      </w:pPr>
      <w:r w:rsidRPr="00A2529C">
        <w:rPr>
          <w:rFonts w:ascii="Cambria" w:hAnsi="Cambria"/>
          <w:sz w:val="24"/>
          <w:lang w:val="sk-SK"/>
        </w:rPr>
        <w:t>Prehľad dát sledovaných ukazovateľov uvádzame v nasledujúcich tabuľkách a grafoch.</w:t>
      </w:r>
      <w:r w:rsidR="00A74E4B">
        <w:rPr>
          <w:rFonts w:ascii="Cambria" w:hAnsi="Cambria"/>
          <w:sz w:val="24"/>
          <w:lang w:val="sk-SK"/>
        </w:rPr>
        <w:t xml:space="preserve"> </w:t>
      </w:r>
    </w:p>
    <w:p w:rsidR="008A5409" w:rsidRPr="00A2529C" w:rsidRDefault="008A5409" w:rsidP="008A5409">
      <w:pPr>
        <w:spacing w:after="0"/>
        <w:ind w:firstLine="0"/>
        <w:rPr>
          <w:rFonts w:ascii="Cambria" w:hAnsi="Cambria"/>
          <w:sz w:val="24"/>
          <w:lang w:val="sk-SK"/>
        </w:rPr>
      </w:pPr>
    </w:p>
    <w:p w:rsidR="008A5409" w:rsidRPr="001D3041" w:rsidRDefault="000A0D46" w:rsidP="00AA4B23">
      <w:pPr>
        <w:spacing w:after="120" w:line="240" w:lineRule="auto"/>
        <w:ind w:firstLine="0"/>
        <w:rPr>
          <w:rFonts w:asciiTheme="minorHAnsi" w:hAnsiTheme="minorHAnsi"/>
          <w:b/>
          <w:sz w:val="24"/>
          <w:szCs w:val="24"/>
          <w:lang w:val="sk-SK"/>
        </w:rPr>
      </w:pPr>
      <w:r w:rsidRPr="001D3041">
        <w:rPr>
          <w:sz w:val="24"/>
          <w:szCs w:val="24"/>
        </w:rPr>
        <w:t>Tab. 63:</w:t>
      </w:r>
      <w:r w:rsidR="00A74E4B">
        <w:rPr>
          <w:b/>
          <w:sz w:val="24"/>
          <w:szCs w:val="24"/>
        </w:rPr>
        <w:t xml:space="preserve"> </w:t>
      </w:r>
      <w:r w:rsidR="008A5409" w:rsidRPr="001D3041">
        <w:rPr>
          <w:rFonts w:asciiTheme="minorHAnsi" w:hAnsiTheme="minorHAnsi"/>
          <w:b/>
          <w:sz w:val="24"/>
          <w:szCs w:val="24"/>
          <w:lang w:val="sk-SK"/>
        </w:rPr>
        <w:t>Prehľad o počte odovzdaných záverečných prác</w:t>
      </w:r>
      <w:r w:rsidR="00A74E4B">
        <w:rPr>
          <w:rFonts w:asciiTheme="minorHAnsi" w:hAnsiTheme="minorHAnsi"/>
          <w:b/>
          <w:sz w:val="24"/>
          <w:szCs w:val="24"/>
          <w:lang w:val="sk-SK"/>
        </w:rPr>
        <w:t xml:space="preserve"> </w:t>
      </w:r>
      <w:r w:rsidR="008A5409" w:rsidRPr="001D3041">
        <w:rPr>
          <w:rFonts w:asciiTheme="minorHAnsi" w:hAnsiTheme="minorHAnsi"/>
          <w:b/>
          <w:sz w:val="24"/>
          <w:szCs w:val="24"/>
          <w:lang w:val="sk-SK"/>
        </w:rPr>
        <w:t xml:space="preserve">v dennej forme štúdia </w:t>
      </w:r>
      <w:r w:rsidR="00AA4B23">
        <w:rPr>
          <w:rFonts w:asciiTheme="minorHAnsi" w:hAnsiTheme="minorHAnsi"/>
          <w:b/>
          <w:sz w:val="24"/>
          <w:szCs w:val="24"/>
          <w:lang w:val="sk-SK"/>
        </w:rPr>
        <w:br/>
      </w:r>
      <w:r w:rsidR="008A5409" w:rsidRPr="001D3041">
        <w:rPr>
          <w:rFonts w:asciiTheme="minorHAnsi" w:hAnsiTheme="minorHAnsi"/>
          <w:b/>
          <w:sz w:val="24"/>
          <w:szCs w:val="24"/>
          <w:lang w:val="sk-SK"/>
        </w:rPr>
        <w:t xml:space="preserve">v AR 2017/2018 </w:t>
      </w:r>
    </w:p>
    <w:tbl>
      <w:tblPr>
        <w:tblW w:w="908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0"/>
        <w:gridCol w:w="1181"/>
        <w:gridCol w:w="1440"/>
        <w:gridCol w:w="1424"/>
        <w:gridCol w:w="1221"/>
        <w:gridCol w:w="1494"/>
        <w:gridCol w:w="1424"/>
      </w:tblGrid>
      <w:tr w:rsidR="00A2529C" w:rsidRPr="00A2529C" w:rsidTr="00B41D67">
        <w:trPr>
          <w:trHeight w:val="296"/>
        </w:trPr>
        <w:tc>
          <w:tcPr>
            <w:tcW w:w="900" w:type="dxa"/>
            <w:vMerge w:val="restart"/>
            <w:shd w:val="clear" w:color="auto" w:fill="auto"/>
            <w:noWrap/>
            <w:vAlign w:val="center"/>
            <w:hideMark/>
          </w:tcPr>
          <w:p w:rsidR="008A5409" w:rsidRPr="00A2529C" w:rsidRDefault="008A5409" w:rsidP="00B41D67">
            <w:pPr>
              <w:spacing w:after="0" w:line="240" w:lineRule="auto"/>
              <w:jc w:val="center"/>
              <w:rPr>
                <w:rFonts w:ascii="Cambria" w:hAnsi="Cambria"/>
                <w:lang w:val="sk-SK"/>
              </w:rPr>
            </w:pPr>
            <w:r w:rsidRPr="00A2529C">
              <w:rPr>
                <w:rFonts w:ascii="Cambria" w:hAnsi="Cambria"/>
                <w:lang w:val="sk-SK"/>
              </w:rPr>
              <w:t> </w:t>
            </w:r>
          </w:p>
        </w:tc>
        <w:tc>
          <w:tcPr>
            <w:tcW w:w="2621" w:type="dxa"/>
            <w:gridSpan w:val="2"/>
            <w:shd w:val="clear" w:color="auto" w:fill="auto"/>
            <w:noWrap/>
            <w:vAlign w:val="center"/>
            <w:hideMark/>
          </w:tcPr>
          <w:p w:rsidR="008A5409" w:rsidRPr="00A2529C" w:rsidRDefault="008A5409" w:rsidP="00B41D67">
            <w:pPr>
              <w:spacing w:after="0" w:line="240" w:lineRule="auto"/>
              <w:jc w:val="center"/>
              <w:rPr>
                <w:rFonts w:ascii="Cambria" w:hAnsi="Cambria"/>
                <w:b/>
                <w:bCs/>
              </w:rPr>
            </w:pPr>
            <w:r w:rsidRPr="00A2529C">
              <w:rPr>
                <w:rFonts w:ascii="Cambria" w:hAnsi="Cambria"/>
                <w:b/>
                <w:bCs/>
              </w:rPr>
              <w:t>Bakalárske práce</w:t>
            </w:r>
          </w:p>
        </w:tc>
        <w:tc>
          <w:tcPr>
            <w:tcW w:w="1424" w:type="dxa"/>
            <w:vMerge w:val="restart"/>
            <w:shd w:val="clear" w:color="auto" w:fill="auto"/>
            <w:noWrap/>
            <w:vAlign w:val="center"/>
            <w:hideMark/>
          </w:tcPr>
          <w:p w:rsidR="008A5409" w:rsidRPr="00A2529C" w:rsidRDefault="008A5409" w:rsidP="00B41D67">
            <w:pPr>
              <w:spacing w:after="0" w:line="240" w:lineRule="auto"/>
              <w:ind w:firstLine="0"/>
              <w:jc w:val="center"/>
              <w:rPr>
                <w:rFonts w:ascii="Cambria" w:hAnsi="Cambria"/>
                <w:b/>
                <w:bCs/>
              </w:rPr>
            </w:pPr>
            <w:r w:rsidRPr="00A2529C">
              <w:rPr>
                <w:rFonts w:ascii="Cambria" w:hAnsi="Cambria"/>
                <w:b/>
                <w:bCs/>
              </w:rPr>
              <w:t>% odovzdaných</w:t>
            </w:r>
          </w:p>
        </w:tc>
        <w:tc>
          <w:tcPr>
            <w:tcW w:w="2715" w:type="dxa"/>
            <w:gridSpan w:val="2"/>
            <w:shd w:val="clear" w:color="auto" w:fill="auto"/>
            <w:noWrap/>
            <w:vAlign w:val="center"/>
            <w:hideMark/>
          </w:tcPr>
          <w:p w:rsidR="008A5409" w:rsidRPr="00A2529C" w:rsidRDefault="008A5409" w:rsidP="00B41D67">
            <w:pPr>
              <w:spacing w:after="0" w:line="240" w:lineRule="auto"/>
              <w:jc w:val="center"/>
              <w:rPr>
                <w:rFonts w:ascii="Cambria" w:hAnsi="Cambria"/>
                <w:b/>
                <w:bCs/>
              </w:rPr>
            </w:pPr>
            <w:r w:rsidRPr="00A2529C">
              <w:rPr>
                <w:rFonts w:ascii="Cambria" w:hAnsi="Cambria"/>
                <w:b/>
                <w:bCs/>
              </w:rPr>
              <w:t>Diplomové práce</w:t>
            </w:r>
          </w:p>
        </w:tc>
        <w:tc>
          <w:tcPr>
            <w:tcW w:w="1424" w:type="dxa"/>
            <w:vMerge w:val="restart"/>
            <w:shd w:val="clear" w:color="auto" w:fill="auto"/>
            <w:noWrap/>
            <w:vAlign w:val="center"/>
            <w:hideMark/>
          </w:tcPr>
          <w:p w:rsidR="008A5409" w:rsidRPr="00A2529C" w:rsidRDefault="008A5409" w:rsidP="00B41D67">
            <w:pPr>
              <w:spacing w:after="0" w:line="240" w:lineRule="auto"/>
              <w:ind w:firstLine="0"/>
              <w:jc w:val="center"/>
              <w:rPr>
                <w:rFonts w:ascii="Cambria" w:hAnsi="Cambria"/>
                <w:b/>
                <w:bCs/>
              </w:rPr>
            </w:pPr>
            <w:r w:rsidRPr="00A2529C">
              <w:rPr>
                <w:rFonts w:ascii="Cambria" w:hAnsi="Cambria"/>
                <w:b/>
                <w:bCs/>
              </w:rPr>
              <w:t>% odovzdaných</w:t>
            </w:r>
          </w:p>
        </w:tc>
      </w:tr>
      <w:tr w:rsidR="00A2529C" w:rsidRPr="00A2529C" w:rsidTr="00B41D67">
        <w:trPr>
          <w:trHeight w:val="734"/>
        </w:trPr>
        <w:tc>
          <w:tcPr>
            <w:tcW w:w="900" w:type="dxa"/>
            <w:vMerge/>
            <w:shd w:val="clear" w:color="auto" w:fill="auto"/>
            <w:vAlign w:val="center"/>
            <w:hideMark/>
          </w:tcPr>
          <w:p w:rsidR="008A5409" w:rsidRPr="00A2529C" w:rsidRDefault="008A5409" w:rsidP="00B41D67">
            <w:pPr>
              <w:spacing w:after="0" w:line="240" w:lineRule="auto"/>
              <w:rPr>
                <w:rFonts w:ascii="Cambria" w:hAnsi="Cambria"/>
              </w:rPr>
            </w:pPr>
          </w:p>
        </w:tc>
        <w:tc>
          <w:tcPr>
            <w:tcW w:w="1181" w:type="dxa"/>
            <w:shd w:val="clear" w:color="auto" w:fill="auto"/>
            <w:noWrap/>
            <w:vAlign w:val="center"/>
            <w:hideMark/>
          </w:tcPr>
          <w:p w:rsidR="008A5409" w:rsidRPr="00A2529C" w:rsidRDefault="008A5409" w:rsidP="00B41D67">
            <w:pPr>
              <w:spacing w:after="0" w:line="240" w:lineRule="auto"/>
              <w:ind w:firstLine="38"/>
              <w:jc w:val="center"/>
              <w:rPr>
                <w:rFonts w:ascii="Cambria" w:hAnsi="Cambria"/>
                <w:b/>
                <w:bCs/>
              </w:rPr>
            </w:pPr>
            <w:r w:rsidRPr="00A2529C">
              <w:rPr>
                <w:rFonts w:ascii="Cambria" w:hAnsi="Cambria"/>
                <w:b/>
                <w:bCs/>
              </w:rPr>
              <w:t>odovzdané</w:t>
            </w:r>
          </w:p>
        </w:tc>
        <w:tc>
          <w:tcPr>
            <w:tcW w:w="1439" w:type="dxa"/>
            <w:shd w:val="clear" w:color="auto" w:fill="auto"/>
            <w:noWrap/>
            <w:vAlign w:val="center"/>
            <w:hideMark/>
          </w:tcPr>
          <w:p w:rsidR="008A5409" w:rsidRPr="00A2529C" w:rsidRDefault="008A5409" w:rsidP="00B41D67">
            <w:pPr>
              <w:spacing w:after="0" w:line="240" w:lineRule="auto"/>
              <w:ind w:hanging="9"/>
              <w:jc w:val="center"/>
              <w:rPr>
                <w:rFonts w:ascii="Cambria" w:hAnsi="Cambria"/>
                <w:b/>
                <w:bCs/>
              </w:rPr>
            </w:pPr>
            <w:r w:rsidRPr="00A2529C">
              <w:rPr>
                <w:rFonts w:ascii="Cambria" w:hAnsi="Cambria"/>
                <w:b/>
                <w:bCs/>
              </w:rPr>
              <w:t>počet študentov</w:t>
            </w:r>
          </w:p>
          <w:p w:rsidR="008A5409" w:rsidRPr="00A2529C" w:rsidRDefault="008A5409" w:rsidP="00B41D67">
            <w:pPr>
              <w:spacing w:after="0" w:line="240" w:lineRule="auto"/>
              <w:ind w:firstLine="38"/>
              <w:jc w:val="center"/>
              <w:rPr>
                <w:rFonts w:ascii="Cambria" w:hAnsi="Cambria"/>
                <w:b/>
                <w:bCs/>
              </w:rPr>
            </w:pPr>
            <w:r w:rsidRPr="00A2529C">
              <w:rPr>
                <w:rFonts w:ascii="Cambria" w:hAnsi="Cambria"/>
                <w:b/>
                <w:bCs/>
              </w:rPr>
              <w:t>v závereč. ročníku</w:t>
            </w:r>
          </w:p>
        </w:tc>
        <w:tc>
          <w:tcPr>
            <w:tcW w:w="1424" w:type="dxa"/>
            <w:vMerge/>
            <w:shd w:val="clear" w:color="auto" w:fill="95B3D7" w:themeFill="accent1" w:themeFillTint="99"/>
            <w:vAlign w:val="center"/>
            <w:hideMark/>
          </w:tcPr>
          <w:p w:rsidR="008A5409" w:rsidRPr="00A2529C" w:rsidRDefault="008A5409" w:rsidP="00B41D67">
            <w:pPr>
              <w:spacing w:after="0" w:line="240" w:lineRule="auto"/>
              <w:rPr>
                <w:rFonts w:ascii="Cambria" w:hAnsi="Cambria"/>
                <w:b/>
                <w:bCs/>
              </w:rPr>
            </w:pPr>
          </w:p>
        </w:tc>
        <w:tc>
          <w:tcPr>
            <w:tcW w:w="1221" w:type="dxa"/>
            <w:shd w:val="clear" w:color="auto" w:fill="auto"/>
            <w:noWrap/>
            <w:vAlign w:val="center"/>
            <w:hideMark/>
          </w:tcPr>
          <w:p w:rsidR="008A5409" w:rsidRPr="00A2529C" w:rsidRDefault="008A5409" w:rsidP="00B41D67">
            <w:pPr>
              <w:spacing w:after="0" w:line="240" w:lineRule="auto"/>
              <w:ind w:hanging="38"/>
              <w:jc w:val="center"/>
              <w:rPr>
                <w:rFonts w:ascii="Cambria" w:hAnsi="Cambria"/>
                <w:b/>
                <w:bCs/>
              </w:rPr>
            </w:pPr>
            <w:r w:rsidRPr="00A2529C">
              <w:rPr>
                <w:rFonts w:ascii="Cambria" w:hAnsi="Cambria"/>
                <w:b/>
                <w:bCs/>
              </w:rPr>
              <w:t>odovzdané</w:t>
            </w:r>
          </w:p>
        </w:tc>
        <w:tc>
          <w:tcPr>
            <w:tcW w:w="1494" w:type="dxa"/>
            <w:shd w:val="clear" w:color="auto" w:fill="auto"/>
            <w:noWrap/>
            <w:vAlign w:val="center"/>
            <w:hideMark/>
          </w:tcPr>
          <w:p w:rsidR="008A5409" w:rsidRPr="00A2529C" w:rsidRDefault="008A5409" w:rsidP="00B41D67">
            <w:pPr>
              <w:spacing w:after="0" w:line="240" w:lineRule="auto"/>
              <w:ind w:firstLine="16"/>
              <w:jc w:val="center"/>
              <w:rPr>
                <w:rFonts w:ascii="Cambria" w:hAnsi="Cambria"/>
                <w:b/>
                <w:bCs/>
              </w:rPr>
            </w:pPr>
            <w:r w:rsidRPr="00A2529C">
              <w:rPr>
                <w:rFonts w:ascii="Cambria" w:hAnsi="Cambria"/>
                <w:b/>
                <w:bCs/>
              </w:rPr>
              <w:t>počet študentov</w:t>
            </w:r>
          </w:p>
          <w:p w:rsidR="008A5409" w:rsidRPr="00A2529C" w:rsidRDefault="008A5409" w:rsidP="00B41D67">
            <w:pPr>
              <w:spacing w:after="0" w:line="240" w:lineRule="auto"/>
              <w:jc w:val="center"/>
              <w:rPr>
                <w:rFonts w:ascii="Cambria" w:hAnsi="Cambria"/>
                <w:b/>
                <w:bCs/>
              </w:rPr>
            </w:pPr>
            <w:r w:rsidRPr="00A2529C">
              <w:rPr>
                <w:rFonts w:ascii="Cambria" w:hAnsi="Cambria"/>
                <w:b/>
                <w:bCs/>
              </w:rPr>
              <w:t>v závereč. ročníku</w:t>
            </w:r>
          </w:p>
        </w:tc>
        <w:tc>
          <w:tcPr>
            <w:tcW w:w="1424" w:type="dxa"/>
            <w:vMerge/>
            <w:shd w:val="clear" w:color="auto" w:fill="95B3D7" w:themeFill="accent1" w:themeFillTint="99"/>
            <w:vAlign w:val="center"/>
            <w:hideMark/>
          </w:tcPr>
          <w:p w:rsidR="008A5409" w:rsidRPr="00A2529C" w:rsidRDefault="008A5409" w:rsidP="00B41D67">
            <w:pPr>
              <w:spacing w:after="0" w:line="240" w:lineRule="auto"/>
              <w:rPr>
                <w:rFonts w:ascii="Cambria" w:hAnsi="Cambria"/>
                <w:b/>
                <w:bCs/>
              </w:rPr>
            </w:pPr>
          </w:p>
        </w:tc>
      </w:tr>
      <w:tr w:rsidR="00A2529C" w:rsidRPr="00A2529C" w:rsidTr="00B41D67">
        <w:trPr>
          <w:trHeight w:val="296"/>
        </w:trPr>
        <w:tc>
          <w:tcPr>
            <w:tcW w:w="900" w:type="dxa"/>
            <w:shd w:val="clear" w:color="auto" w:fill="auto"/>
            <w:noWrap/>
            <w:vAlign w:val="center"/>
            <w:hideMark/>
          </w:tcPr>
          <w:p w:rsidR="008A5409" w:rsidRPr="00A2529C" w:rsidRDefault="008A5409" w:rsidP="00B41D67">
            <w:pPr>
              <w:spacing w:after="0" w:line="240" w:lineRule="auto"/>
              <w:ind w:firstLine="0"/>
              <w:rPr>
                <w:rFonts w:ascii="Cambria" w:hAnsi="Cambria"/>
                <w:b/>
                <w:bCs/>
              </w:rPr>
            </w:pPr>
            <w:r w:rsidRPr="00A2529C">
              <w:rPr>
                <w:rFonts w:ascii="Cambria" w:hAnsi="Cambria"/>
                <w:b/>
                <w:bCs/>
              </w:rPr>
              <w:t>FPV</w:t>
            </w:r>
          </w:p>
        </w:tc>
        <w:tc>
          <w:tcPr>
            <w:tcW w:w="118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196</w:t>
            </w:r>
          </w:p>
        </w:tc>
        <w:tc>
          <w:tcPr>
            <w:tcW w:w="1439"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231</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84,85</w:t>
            </w:r>
          </w:p>
        </w:tc>
        <w:tc>
          <w:tcPr>
            <w:tcW w:w="122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166</w:t>
            </w:r>
          </w:p>
        </w:tc>
        <w:tc>
          <w:tcPr>
            <w:tcW w:w="1494"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184</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90,71%</w:t>
            </w:r>
          </w:p>
        </w:tc>
      </w:tr>
      <w:tr w:rsidR="00A2529C" w:rsidRPr="00A2529C" w:rsidTr="00B41D67">
        <w:trPr>
          <w:trHeight w:val="296"/>
        </w:trPr>
        <w:tc>
          <w:tcPr>
            <w:tcW w:w="900" w:type="dxa"/>
            <w:shd w:val="clear" w:color="auto" w:fill="auto"/>
            <w:noWrap/>
            <w:vAlign w:val="center"/>
            <w:hideMark/>
          </w:tcPr>
          <w:p w:rsidR="008A5409" w:rsidRPr="00A2529C" w:rsidRDefault="008A5409" w:rsidP="00B41D67">
            <w:pPr>
              <w:spacing w:after="0" w:line="240" w:lineRule="auto"/>
              <w:ind w:firstLine="0"/>
              <w:rPr>
                <w:rFonts w:ascii="Cambria" w:hAnsi="Cambria"/>
                <w:b/>
                <w:bCs/>
              </w:rPr>
            </w:pPr>
            <w:r w:rsidRPr="00A2529C">
              <w:rPr>
                <w:rFonts w:ascii="Cambria" w:hAnsi="Cambria"/>
                <w:b/>
                <w:bCs/>
              </w:rPr>
              <w:t>FSVaZ</w:t>
            </w:r>
          </w:p>
        </w:tc>
        <w:tc>
          <w:tcPr>
            <w:tcW w:w="118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182</w:t>
            </w:r>
          </w:p>
        </w:tc>
        <w:tc>
          <w:tcPr>
            <w:tcW w:w="1439"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194</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93,8</w:t>
            </w:r>
          </w:p>
        </w:tc>
        <w:tc>
          <w:tcPr>
            <w:tcW w:w="122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129</w:t>
            </w:r>
          </w:p>
        </w:tc>
        <w:tc>
          <w:tcPr>
            <w:tcW w:w="1494"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139</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92,8</w:t>
            </w:r>
          </w:p>
        </w:tc>
      </w:tr>
      <w:tr w:rsidR="00A2529C" w:rsidRPr="00A2529C" w:rsidTr="00B41D67">
        <w:trPr>
          <w:trHeight w:val="296"/>
        </w:trPr>
        <w:tc>
          <w:tcPr>
            <w:tcW w:w="900" w:type="dxa"/>
            <w:shd w:val="clear" w:color="auto" w:fill="auto"/>
            <w:noWrap/>
            <w:vAlign w:val="center"/>
            <w:hideMark/>
          </w:tcPr>
          <w:p w:rsidR="008A5409" w:rsidRPr="00A2529C" w:rsidRDefault="008A5409" w:rsidP="00B41D67">
            <w:pPr>
              <w:spacing w:after="0" w:line="240" w:lineRule="auto"/>
              <w:ind w:firstLine="0"/>
              <w:rPr>
                <w:rFonts w:ascii="Cambria" w:hAnsi="Cambria"/>
                <w:b/>
                <w:bCs/>
              </w:rPr>
            </w:pPr>
            <w:r w:rsidRPr="00A2529C">
              <w:rPr>
                <w:rFonts w:ascii="Cambria" w:hAnsi="Cambria"/>
                <w:b/>
                <w:bCs/>
              </w:rPr>
              <w:t>FSŠ</w:t>
            </w:r>
          </w:p>
        </w:tc>
        <w:tc>
          <w:tcPr>
            <w:tcW w:w="118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122</w:t>
            </w:r>
          </w:p>
        </w:tc>
        <w:tc>
          <w:tcPr>
            <w:tcW w:w="1439"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136</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89,70</w:t>
            </w:r>
          </w:p>
        </w:tc>
        <w:tc>
          <w:tcPr>
            <w:tcW w:w="122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55</w:t>
            </w:r>
          </w:p>
        </w:tc>
        <w:tc>
          <w:tcPr>
            <w:tcW w:w="1494"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57</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96,49</w:t>
            </w:r>
          </w:p>
        </w:tc>
      </w:tr>
      <w:tr w:rsidR="00A2529C" w:rsidRPr="00A2529C" w:rsidTr="00B41D67">
        <w:trPr>
          <w:trHeight w:val="296"/>
        </w:trPr>
        <w:tc>
          <w:tcPr>
            <w:tcW w:w="900" w:type="dxa"/>
            <w:shd w:val="clear" w:color="auto" w:fill="auto"/>
            <w:noWrap/>
            <w:vAlign w:val="center"/>
            <w:hideMark/>
          </w:tcPr>
          <w:p w:rsidR="008A5409" w:rsidRPr="00A2529C" w:rsidRDefault="008A5409" w:rsidP="00B41D67">
            <w:pPr>
              <w:spacing w:after="0" w:line="240" w:lineRule="auto"/>
              <w:ind w:firstLine="0"/>
              <w:rPr>
                <w:rFonts w:ascii="Cambria" w:hAnsi="Cambria"/>
                <w:b/>
                <w:bCs/>
              </w:rPr>
            </w:pPr>
            <w:r w:rsidRPr="00A2529C">
              <w:rPr>
                <w:rFonts w:ascii="Cambria" w:hAnsi="Cambria"/>
                <w:b/>
                <w:bCs/>
              </w:rPr>
              <w:t>FF</w:t>
            </w:r>
          </w:p>
        </w:tc>
        <w:tc>
          <w:tcPr>
            <w:tcW w:w="118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361</w:t>
            </w:r>
          </w:p>
        </w:tc>
        <w:tc>
          <w:tcPr>
            <w:tcW w:w="1439"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417</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86,57</w:t>
            </w:r>
          </w:p>
        </w:tc>
        <w:tc>
          <w:tcPr>
            <w:tcW w:w="122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334</w:t>
            </w:r>
          </w:p>
        </w:tc>
        <w:tc>
          <w:tcPr>
            <w:tcW w:w="1494"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368</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90,76%</w:t>
            </w:r>
          </w:p>
        </w:tc>
      </w:tr>
      <w:tr w:rsidR="00A2529C" w:rsidRPr="00A2529C" w:rsidTr="00B41D67">
        <w:trPr>
          <w:trHeight w:val="296"/>
        </w:trPr>
        <w:tc>
          <w:tcPr>
            <w:tcW w:w="900" w:type="dxa"/>
            <w:shd w:val="clear" w:color="auto" w:fill="auto"/>
            <w:noWrap/>
            <w:vAlign w:val="center"/>
            <w:hideMark/>
          </w:tcPr>
          <w:p w:rsidR="008A5409" w:rsidRPr="00A2529C" w:rsidRDefault="008A5409" w:rsidP="00B41D67">
            <w:pPr>
              <w:spacing w:after="0" w:line="240" w:lineRule="auto"/>
              <w:ind w:firstLine="0"/>
              <w:rPr>
                <w:rFonts w:ascii="Cambria" w:hAnsi="Cambria"/>
                <w:b/>
                <w:bCs/>
              </w:rPr>
            </w:pPr>
            <w:r w:rsidRPr="00A2529C">
              <w:rPr>
                <w:rFonts w:ascii="Cambria" w:hAnsi="Cambria"/>
                <w:b/>
                <w:bCs/>
              </w:rPr>
              <w:t>PF</w:t>
            </w:r>
          </w:p>
        </w:tc>
        <w:tc>
          <w:tcPr>
            <w:tcW w:w="118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269</w:t>
            </w:r>
          </w:p>
        </w:tc>
        <w:tc>
          <w:tcPr>
            <w:tcW w:w="1439"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339</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79,35</w:t>
            </w:r>
          </w:p>
        </w:tc>
        <w:tc>
          <w:tcPr>
            <w:tcW w:w="1221"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189</w:t>
            </w:r>
          </w:p>
        </w:tc>
        <w:tc>
          <w:tcPr>
            <w:tcW w:w="1494" w:type="dxa"/>
            <w:shd w:val="clear" w:color="auto" w:fill="auto"/>
            <w:noWrap/>
            <w:vAlign w:val="center"/>
          </w:tcPr>
          <w:p w:rsidR="008A5409" w:rsidRPr="00A2529C" w:rsidRDefault="008A5409" w:rsidP="00B41D67">
            <w:pPr>
              <w:spacing w:after="0" w:line="240" w:lineRule="auto"/>
              <w:jc w:val="center"/>
              <w:rPr>
                <w:rFonts w:ascii="Cambria" w:hAnsi="Cambria"/>
              </w:rPr>
            </w:pPr>
            <w:r w:rsidRPr="00A2529C">
              <w:rPr>
                <w:rFonts w:ascii="Cambria" w:hAnsi="Cambria"/>
              </w:rPr>
              <w:t>205</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rPr>
            </w:pPr>
            <w:r w:rsidRPr="00A2529C">
              <w:rPr>
                <w:rFonts w:ascii="Cambria" w:hAnsi="Cambria"/>
                <w:b/>
              </w:rPr>
              <w:t>92,20</w:t>
            </w:r>
          </w:p>
        </w:tc>
      </w:tr>
      <w:tr w:rsidR="008A5409" w:rsidRPr="00A2529C" w:rsidTr="00B41D67">
        <w:trPr>
          <w:trHeight w:val="296"/>
        </w:trPr>
        <w:tc>
          <w:tcPr>
            <w:tcW w:w="900" w:type="dxa"/>
            <w:shd w:val="clear" w:color="auto" w:fill="auto"/>
            <w:noWrap/>
            <w:vAlign w:val="center"/>
            <w:hideMark/>
          </w:tcPr>
          <w:p w:rsidR="008A5409" w:rsidRPr="00A2529C" w:rsidRDefault="008A5409" w:rsidP="00B41D67">
            <w:pPr>
              <w:spacing w:after="0" w:line="240" w:lineRule="auto"/>
              <w:ind w:firstLine="0"/>
              <w:rPr>
                <w:rFonts w:ascii="Cambria" w:hAnsi="Cambria"/>
                <w:b/>
                <w:bCs/>
              </w:rPr>
            </w:pPr>
            <w:r w:rsidRPr="00A2529C">
              <w:rPr>
                <w:rFonts w:ascii="Cambria" w:hAnsi="Cambria"/>
                <w:b/>
                <w:bCs/>
              </w:rPr>
              <w:t>UKF</w:t>
            </w:r>
          </w:p>
        </w:tc>
        <w:tc>
          <w:tcPr>
            <w:tcW w:w="1181" w:type="dxa"/>
            <w:shd w:val="clear" w:color="auto" w:fill="auto"/>
            <w:noWrap/>
            <w:vAlign w:val="center"/>
          </w:tcPr>
          <w:p w:rsidR="008A5409" w:rsidRPr="00A2529C" w:rsidRDefault="008A5409" w:rsidP="00B41D67">
            <w:pPr>
              <w:spacing w:after="0" w:line="240" w:lineRule="auto"/>
              <w:jc w:val="center"/>
              <w:rPr>
                <w:rFonts w:ascii="Cambria" w:hAnsi="Cambria"/>
                <w:b/>
                <w:bCs/>
              </w:rPr>
            </w:pPr>
            <w:r w:rsidRPr="00A2529C">
              <w:rPr>
                <w:rFonts w:ascii="Cambria" w:hAnsi="Cambria"/>
                <w:b/>
                <w:bCs/>
              </w:rPr>
              <w:t>1130</w:t>
            </w:r>
          </w:p>
        </w:tc>
        <w:tc>
          <w:tcPr>
            <w:tcW w:w="1439" w:type="dxa"/>
            <w:shd w:val="clear" w:color="auto" w:fill="auto"/>
            <w:noWrap/>
            <w:vAlign w:val="center"/>
          </w:tcPr>
          <w:p w:rsidR="008A5409" w:rsidRPr="00A2529C" w:rsidRDefault="008A5409" w:rsidP="00B41D67">
            <w:pPr>
              <w:spacing w:after="0" w:line="240" w:lineRule="auto"/>
              <w:jc w:val="center"/>
              <w:rPr>
                <w:rFonts w:ascii="Cambria" w:hAnsi="Cambria"/>
                <w:b/>
                <w:bCs/>
              </w:rPr>
            </w:pPr>
            <w:r w:rsidRPr="00A2529C">
              <w:rPr>
                <w:rFonts w:ascii="Cambria" w:hAnsi="Cambria"/>
                <w:b/>
                <w:bCs/>
              </w:rPr>
              <w:t>1317</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bCs/>
              </w:rPr>
            </w:pPr>
            <w:r w:rsidRPr="00A2529C">
              <w:rPr>
                <w:rFonts w:ascii="Cambria" w:hAnsi="Cambria"/>
                <w:b/>
                <w:bCs/>
              </w:rPr>
              <w:t>86,85</w:t>
            </w:r>
          </w:p>
        </w:tc>
        <w:tc>
          <w:tcPr>
            <w:tcW w:w="1221" w:type="dxa"/>
            <w:shd w:val="clear" w:color="auto" w:fill="auto"/>
            <w:noWrap/>
            <w:vAlign w:val="center"/>
          </w:tcPr>
          <w:p w:rsidR="008A5409" w:rsidRPr="00A2529C" w:rsidRDefault="008A5409" w:rsidP="00B41D67">
            <w:pPr>
              <w:spacing w:after="0" w:line="240" w:lineRule="auto"/>
              <w:jc w:val="center"/>
              <w:rPr>
                <w:rFonts w:ascii="Cambria" w:hAnsi="Cambria"/>
                <w:b/>
                <w:bCs/>
              </w:rPr>
            </w:pPr>
            <w:r w:rsidRPr="00A2529C">
              <w:rPr>
                <w:rFonts w:ascii="Cambria" w:hAnsi="Cambria"/>
                <w:b/>
                <w:bCs/>
              </w:rPr>
              <w:t>873</w:t>
            </w:r>
          </w:p>
        </w:tc>
        <w:tc>
          <w:tcPr>
            <w:tcW w:w="1494" w:type="dxa"/>
            <w:shd w:val="clear" w:color="auto" w:fill="auto"/>
            <w:noWrap/>
            <w:vAlign w:val="center"/>
          </w:tcPr>
          <w:p w:rsidR="008A5409" w:rsidRPr="00A2529C" w:rsidRDefault="008A5409" w:rsidP="00B41D67">
            <w:pPr>
              <w:spacing w:after="0" w:line="240" w:lineRule="auto"/>
              <w:jc w:val="center"/>
              <w:rPr>
                <w:rFonts w:ascii="Cambria" w:hAnsi="Cambria"/>
                <w:b/>
                <w:bCs/>
              </w:rPr>
            </w:pPr>
            <w:r w:rsidRPr="00A2529C">
              <w:rPr>
                <w:rFonts w:ascii="Cambria" w:hAnsi="Cambria"/>
                <w:b/>
                <w:bCs/>
              </w:rPr>
              <w:t>953</w:t>
            </w:r>
          </w:p>
        </w:tc>
        <w:tc>
          <w:tcPr>
            <w:tcW w:w="1424" w:type="dxa"/>
            <w:shd w:val="clear" w:color="auto" w:fill="auto"/>
            <w:noWrap/>
            <w:vAlign w:val="center"/>
          </w:tcPr>
          <w:p w:rsidR="008A5409" w:rsidRPr="00A2529C" w:rsidRDefault="008A5409" w:rsidP="00B41D67">
            <w:pPr>
              <w:spacing w:after="0" w:line="240" w:lineRule="auto"/>
              <w:jc w:val="center"/>
              <w:rPr>
                <w:rFonts w:ascii="Cambria" w:hAnsi="Cambria"/>
                <w:b/>
                <w:bCs/>
              </w:rPr>
            </w:pPr>
            <w:r w:rsidRPr="00A2529C">
              <w:rPr>
                <w:rFonts w:ascii="Cambria" w:hAnsi="Cambria"/>
                <w:b/>
                <w:bCs/>
              </w:rPr>
              <w:t>92,59</w:t>
            </w:r>
          </w:p>
        </w:tc>
      </w:tr>
    </w:tbl>
    <w:p w:rsidR="008A5409" w:rsidRPr="00A2529C" w:rsidRDefault="008A5409" w:rsidP="00B41D67">
      <w:pPr>
        <w:pStyle w:val="Odsekzoznamu"/>
        <w:spacing w:after="0" w:line="240" w:lineRule="auto"/>
        <w:ind w:firstLine="0"/>
        <w:rPr>
          <w:rFonts w:ascii="Times New Roman" w:hAnsi="Times New Roman"/>
          <w:sz w:val="24"/>
          <w:szCs w:val="24"/>
        </w:rPr>
      </w:pPr>
    </w:p>
    <w:p w:rsidR="008A5409" w:rsidRPr="00A2529C" w:rsidRDefault="008A5409" w:rsidP="00CA172F">
      <w:pPr>
        <w:spacing w:after="120"/>
        <w:ind w:firstLine="567"/>
        <w:rPr>
          <w:rFonts w:asciiTheme="minorHAnsi" w:hAnsiTheme="minorHAnsi"/>
          <w:sz w:val="24"/>
          <w:szCs w:val="24"/>
        </w:rPr>
      </w:pPr>
      <w:r w:rsidRPr="00A2529C">
        <w:rPr>
          <w:rFonts w:asciiTheme="minorHAnsi" w:hAnsiTheme="minorHAnsi"/>
          <w:sz w:val="24"/>
          <w:szCs w:val="24"/>
        </w:rPr>
        <w:t xml:space="preserve">Proces schvaľovania školiteľov záverečných prác upravuje Študijný poriadok UKF v Nitre. Funkciu školiteľa pre záverečnú prácu študijného programu prvého alebo druhého stupňa mohol v akademickom roku 2017/2018 vykonávať vysokoškolský učiteľ, ktorý pôsobil </w:t>
      </w:r>
      <w:r w:rsidR="00FB7326">
        <w:rPr>
          <w:rFonts w:asciiTheme="minorHAnsi" w:hAnsiTheme="minorHAnsi"/>
          <w:sz w:val="24"/>
          <w:szCs w:val="24"/>
        </w:rPr>
        <w:br/>
      </w:r>
      <w:r w:rsidRPr="00A2529C">
        <w:rPr>
          <w:rFonts w:asciiTheme="minorHAnsi" w:hAnsiTheme="minorHAnsi"/>
          <w:sz w:val="24"/>
          <w:szCs w:val="24"/>
        </w:rPr>
        <w:t>vo funkcii odborného asistenta, docenta alebo profesora, výskumný pracovník alebo iný odborník z praxe. Školiteľov záverečných prác</w:t>
      </w:r>
      <w:r w:rsidR="003F3868">
        <w:rPr>
          <w:rFonts w:asciiTheme="minorHAnsi" w:hAnsiTheme="minorHAnsi"/>
          <w:sz w:val="24"/>
          <w:szCs w:val="24"/>
        </w:rPr>
        <w:t xml:space="preserve">, </w:t>
      </w:r>
      <w:r w:rsidRPr="00A2529C">
        <w:rPr>
          <w:rFonts w:asciiTheme="minorHAnsi" w:hAnsiTheme="minorHAnsi"/>
          <w:sz w:val="24"/>
          <w:szCs w:val="24"/>
        </w:rPr>
        <w:t>ako aj oponentov</w:t>
      </w:r>
      <w:r w:rsidR="003F3868">
        <w:rPr>
          <w:rFonts w:asciiTheme="minorHAnsi" w:hAnsiTheme="minorHAnsi"/>
          <w:sz w:val="24"/>
          <w:szCs w:val="24"/>
        </w:rPr>
        <w:t>,</w:t>
      </w:r>
      <w:r w:rsidRPr="00A2529C">
        <w:rPr>
          <w:rFonts w:asciiTheme="minorHAnsi" w:hAnsiTheme="minorHAnsi"/>
          <w:sz w:val="24"/>
          <w:szCs w:val="24"/>
        </w:rPr>
        <w:t xml:space="preserve"> určil vedúci katedry alebo ústavu. Funkciu školiteľa pre študijný program doktorandského štúdia mohol vykonávať vysokoškolský učiteľ s titulom docent alebo profesor, vedecký pracovník s priznaným kvalifikačným stupňom I a IIa, vedúci vedecký pracovník alebo významný odborník z praxe minimálne s akademickým titulom PhD. Školiteľov</w:t>
      </w:r>
      <w:r w:rsidR="00A74E4B">
        <w:rPr>
          <w:rFonts w:asciiTheme="minorHAnsi" w:hAnsiTheme="minorHAnsi"/>
          <w:sz w:val="24"/>
          <w:szCs w:val="24"/>
        </w:rPr>
        <w:t xml:space="preserve"> </w:t>
      </w:r>
      <w:r w:rsidRPr="00A2529C">
        <w:rPr>
          <w:rFonts w:asciiTheme="minorHAnsi" w:hAnsiTheme="minorHAnsi"/>
          <w:sz w:val="24"/>
          <w:szCs w:val="24"/>
        </w:rPr>
        <w:t xml:space="preserve">dizertačných prác schválila vedecká rada fakulty. </w:t>
      </w:r>
    </w:p>
    <w:p w:rsidR="008A5409" w:rsidRPr="00A2529C" w:rsidRDefault="008A5409" w:rsidP="00CA172F">
      <w:pPr>
        <w:spacing w:after="120"/>
        <w:ind w:firstLine="567"/>
        <w:rPr>
          <w:rFonts w:asciiTheme="minorHAnsi" w:hAnsiTheme="minorHAnsi"/>
          <w:sz w:val="24"/>
          <w:szCs w:val="24"/>
        </w:rPr>
      </w:pPr>
      <w:r w:rsidRPr="00A2529C">
        <w:rPr>
          <w:rFonts w:asciiTheme="minorHAnsi" w:hAnsiTheme="minorHAnsi"/>
          <w:sz w:val="24"/>
          <w:szCs w:val="24"/>
        </w:rPr>
        <w:t>Celkový počet záverečný prác, ktoré boli spracované pod vedením školiteľa</w:t>
      </w:r>
      <w:r w:rsidR="003F3868">
        <w:rPr>
          <w:rFonts w:asciiTheme="minorHAnsi" w:hAnsiTheme="minorHAnsi"/>
          <w:sz w:val="24"/>
          <w:szCs w:val="24"/>
        </w:rPr>
        <w:t>,</w:t>
      </w:r>
      <w:r w:rsidRPr="00A2529C">
        <w:rPr>
          <w:rFonts w:asciiTheme="minorHAnsi" w:hAnsiTheme="minorHAnsi"/>
          <w:sz w:val="24"/>
          <w:szCs w:val="24"/>
        </w:rPr>
        <w:t xml:space="preserve"> je 2</w:t>
      </w:r>
      <w:r w:rsidR="003F3868">
        <w:rPr>
          <w:rFonts w:asciiTheme="minorHAnsi" w:hAnsiTheme="minorHAnsi"/>
          <w:sz w:val="24"/>
          <w:szCs w:val="24"/>
        </w:rPr>
        <w:t xml:space="preserve"> </w:t>
      </w:r>
      <w:r w:rsidRPr="00A2529C">
        <w:rPr>
          <w:rFonts w:asciiTheme="minorHAnsi" w:hAnsiTheme="minorHAnsi"/>
          <w:sz w:val="24"/>
          <w:szCs w:val="24"/>
        </w:rPr>
        <w:t>407, pričom priemerný počet vedených záverečných prác na jedného školiteľa na univerzite je 2,34.</w:t>
      </w:r>
    </w:p>
    <w:p w:rsidR="008A5409" w:rsidRPr="00A2529C" w:rsidRDefault="008A5409" w:rsidP="008A5409">
      <w:pPr>
        <w:spacing w:after="0" w:line="240" w:lineRule="auto"/>
        <w:ind w:left="66" w:firstLine="501"/>
        <w:rPr>
          <w:rFonts w:asciiTheme="minorHAnsi" w:hAnsiTheme="minorHAnsi"/>
          <w:sz w:val="24"/>
          <w:szCs w:val="24"/>
          <w:lang w:val="sk-SK"/>
        </w:rPr>
      </w:pPr>
    </w:p>
    <w:p w:rsidR="008A5409" w:rsidRPr="00A2529C" w:rsidRDefault="008A5409" w:rsidP="008A5409">
      <w:pPr>
        <w:spacing w:line="276" w:lineRule="auto"/>
        <w:ind w:left="66" w:hanging="66"/>
        <w:rPr>
          <w:rFonts w:asciiTheme="minorHAnsi" w:hAnsiTheme="minorHAnsi"/>
          <w:sz w:val="24"/>
          <w:szCs w:val="24"/>
          <w:lang w:val="sk-SK"/>
        </w:rPr>
      </w:pPr>
      <w:r w:rsidRPr="00A2529C">
        <w:rPr>
          <w:noProof/>
          <w:lang w:val="sk-SK" w:eastAsia="sk-SK" w:bidi="ar-SA"/>
        </w:rPr>
        <w:drawing>
          <wp:inline distT="0" distB="0" distL="0" distR="0" wp14:anchorId="171150E1" wp14:editId="0E588987">
            <wp:extent cx="5876925" cy="1714500"/>
            <wp:effectExtent l="0" t="0" r="9525" b="19050"/>
            <wp:docPr id="292" name="Graf 292"/>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8A5409" w:rsidRPr="001D3041" w:rsidRDefault="008A5409" w:rsidP="008A5409">
      <w:pPr>
        <w:spacing w:after="0" w:line="240" w:lineRule="auto"/>
        <w:rPr>
          <w:rFonts w:ascii="Cambria" w:hAnsi="Cambria"/>
          <w:b/>
          <w:i/>
          <w:sz w:val="22"/>
          <w:lang w:val="sk-SK"/>
        </w:rPr>
      </w:pPr>
      <w:r w:rsidRPr="001D3041">
        <w:rPr>
          <w:rFonts w:ascii="Cambria" w:hAnsi="Cambria"/>
          <w:b/>
          <w:i/>
          <w:sz w:val="22"/>
          <w:lang w:val="sk-SK"/>
        </w:rPr>
        <w:t>Graf 1</w:t>
      </w:r>
      <w:r w:rsidR="000A0D46" w:rsidRPr="001D3041">
        <w:rPr>
          <w:rFonts w:ascii="Cambria" w:hAnsi="Cambria"/>
          <w:b/>
          <w:i/>
          <w:sz w:val="22"/>
          <w:lang w:val="sk-SK"/>
        </w:rPr>
        <w:t>8</w:t>
      </w:r>
      <w:r w:rsidRPr="001D3041">
        <w:rPr>
          <w:rFonts w:ascii="Cambria" w:hAnsi="Cambria"/>
          <w:b/>
          <w:i/>
          <w:sz w:val="22"/>
          <w:lang w:val="sk-SK"/>
        </w:rPr>
        <w:t>:</w:t>
      </w:r>
      <w:r w:rsidR="00A74E4B">
        <w:rPr>
          <w:rFonts w:ascii="Cambria" w:hAnsi="Cambria"/>
          <w:b/>
          <w:i/>
          <w:sz w:val="22"/>
          <w:lang w:val="sk-SK"/>
        </w:rPr>
        <w:t xml:space="preserve"> </w:t>
      </w:r>
      <w:r w:rsidRPr="001D3041">
        <w:rPr>
          <w:rFonts w:ascii="Cambria" w:hAnsi="Cambria"/>
          <w:b/>
          <w:i/>
          <w:sz w:val="22"/>
          <w:lang w:val="sk-SK"/>
        </w:rPr>
        <w:t>Úspešnosť na bakalárskych štátnych skúška</w:t>
      </w:r>
      <w:r w:rsidR="003F3868">
        <w:rPr>
          <w:rFonts w:ascii="Cambria" w:hAnsi="Cambria"/>
          <w:b/>
          <w:i/>
          <w:sz w:val="22"/>
          <w:lang w:val="sk-SK"/>
        </w:rPr>
        <w:t>ch</w:t>
      </w:r>
      <w:r w:rsidRPr="001D3041">
        <w:rPr>
          <w:rFonts w:ascii="Cambria" w:hAnsi="Cambria"/>
          <w:b/>
          <w:i/>
          <w:sz w:val="22"/>
          <w:lang w:val="sk-SK"/>
        </w:rPr>
        <w:t xml:space="preserve"> v medziročnom porovnaní</w:t>
      </w:r>
    </w:p>
    <w:p w:rsidR="00CA0B4B" w:rsidRPr="00A2529C" w:rsidRDefault="00CA0B4B" w:rsidP="008A5409">
      <w:pPr>
        <w:spacing w:after="0" w:line="240" w:lineRule="auto"/>
        <w:rPr>
          <w:rFonts w:ascii="Cambria" w:hAnsi="Cambria"/>
          <w:b/>
          <w:i/>
          <w:lang w:val="sk-SK"/>
        </w:rPr>
      </w:pPr>
    </w:p>
    <w:p w:rsidR="00CA0B4B" w:rsidRPr="00A2529C" w:rsidRDefault="00CA0B4B" w:rsidP="008A5409">
      <w:pPr>
        <w:spacing w:after="0" w:line="240" w:lineRule="auto"/>
        <w:rPr>
          <w:rFonts w:ascii="Cambria" w:hAnsi="Cambria"/>
          <w:b/>
          <w:i/>
          <w:lang w:val="sk-SK"/>
        </w:rPr>
      </w:pPr>
    </w:p>
    <w:p w:rsidR="008A5409" w:rsidRPr="00A2529C" w:rsidRDefault="008A5409" w:rsidP="008A5409">
      <w:pPr>
        <w:spacing w:after="0" w:line="240" w:lineRule="auto"/>
        <w:rPr>
          <w:rFonts w:ascii="Times New Roman" w:hAnsi="Times New Roman"/>
          <w:b/>
          <w:i/>
          <w:sz w:val="24"/>
          <w:szCs w:val="24"/>
          <w:lang w:val="sk-SK"/>
        </w:rPr>
      </w:pPr>
    </w:p>
    <w:p w:rsidR="008A5409" w:rsidRPr="00A2529C" w:rsidRDefault="008A5409" w:rsidP="008A5409">
      <w:pPr>
        <w:spacing w:line="276" w:lineRule="auto"/>
        <w:ind w:left="66" w:hanging="66"/>
        <w:rPr>
          <w:rFonts w:asciiTheme="minorHAnsi" w:hAnsiTheme="minorHAnsi"/>
          <w:sz w:val="24"/>
          <w:szCs w:val="24"/>
          <w:lang w:val="sk-SK"/>
        </w:rPr>
      </w:pPr>
      <w:r w:rsidRPr="00A2529C">
        <w:rPr>
          <w:noProof/>
          <w:lang w:val="sk-SK" w:eastAsia="sk-SK" w:bidi="ar-SA"/>
        </w:rPr>
        <w:lastRenderedPageBreak/>
        <w:drawing>
          <wp:inline distT="0" distB="0" distL="0" distR="0" wp14:anchorId="75A0C5F3" wp14:editId="33D6E72D">
            <wp:extent cx="5876925" cy="1752600"/>
            <wp:effectExtent l="0" t="0" r="9525" b="1905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8A5409" w:rsidRPr="001D3041" w:rsidRDefault="008A5409" w:rsidP="008A5409">
      <w:pPr>
        <w:spacing w:after="0" w:line="240" w:lineRule="auto"/>
        <w:rPr>
          <w:rFonts w:ascii="Times New Roman" w:hAnsi="Times New Roman"/>
          <w:b/>
          <w:i/>
          <w:sz w:val="28"/>
          <w:szCs w:val="24"/>
          <w:lang w:val="sk-SK"/>
        </w:rPr>
      </w:pPr>
      <w:r w:rsidRPr="001D3041">
        <w:rPr>
          <w:rFonts w:ascii="Cambria" w:hAnsi="Cambria"/>
          <w:b/>
          <w:i/>
          <w:sz w:val="22"/>
          <w:lang w:val="sk-SK"/>
        </w:rPr>
        <w:t>Graf 1</w:t>
      </w:r>
      <w:r w:rsidR="000A0D46" w:rsidRPr="001D3041">
        <w:rPr>
          <w:rFonts w:ascii="Cambria" w:hAnsi="Cambria"/>
          <w:b/>
          <w:i/>
          <w:sz w:val="22"/>
          <w:lang w:val="sk-SK"/>
        </w:rPr>
        <w:t>9</w:t>
      </w:r>
      <w:r w:rsidRPr="001D3041">
        <w:rPr>
          <w:rFonts w:ascii="Cambria" w:hAnsi="Cambria"/>
          <w:b/>
          <w:i/>
          <w:sz w:val="22"/>
          <w:lang w:val="sk-SK"/>
        </w:rPr>
        <w:t>:</w:t>
      </w:r>
      <w:r w:rsidR="00A74E4B">
        <w:rPr>
          <w:rFonts w:ascii="Cambria" w:hAnsi="Cambria"/>
          <w:b/>
          <w:i/>
          <w:sz w:val="22"/>
          <w:lang w:val="sk-SK"/>
        </w:rPr>
        <w:t xml:space="preserve"> </w:t>
      </w:r>
      <w:r w:rsidRPr="001D3041">
        <w:rPr>
          <w:rFonts w:ascii="Cambria" w:hAnsi="Cambria"/>
          <w:b/>
          <w:i/>
          <w:sz w:val="22"/>
          <w:lang w:val="sk-SK"/>
        </w:rPr>
        <w:t>Úspešnosť na magisterských štátnych skúška</w:t>
      </w:r>
      <w:r w:rsidR="003F3868">
        <w:rPr>
          <w:rFonts w:ascii="Cambria" w:hAnsi="Cambria"/>
          <w:b/>
          <w:i/>
          <w:sz w:val="22"/>
          <w:lang w:val="sk-SK"/>
        </w:rPr>
        <w:t xml:space="preserve">ch </w:t>
      </w:r>
      <w:r w:rsidRPr="001D3041">
        <w:rPr>
          <w:rFonts w:ascii="Cambria" w:hAnsi="Cambria"/>
          <w:b/>
          <w:i/>
          <w:sz w:val="22"/>
          <w:lang w:val="sk-SK"/>
        </w:rPr>
        <w:t>v medziročnom porovnaní</w:t>
      </w:r>
    </w:p>
    <w:p w:rsidR="008A5409" w:rsidRPr="00A2529C" w:rsidRDefault="008A5409" w:rsidP="008A5409">
      <w:pPr>
        <w:spacing w:line="276" w:lineRule="auto"/>
        <w:ind w:left="66" w:firstLine="501"/>
        <w:rPr>
          <w:rFonts w:asciiTheme="minorHAnsi" w:hAnsiTheme="minorHAnsi"/>
          <w:sz w:val="24"/>
          <w:szCs w:val="24"/>
          <w:lang w:val="sk-SK"/>
        </w:rPr>
      </w:pPr>
    </w:p>
    <w:p w:rsidR="008A5409" w:rsidRDefault="008A5409" w:rsidP="0009179F">
      <w:pPr>
        <w:pStyle w:val="Nadpis4"/>
        <w:rPr>
          <w:lang w:val="sk-SK"/>
        </w:rPr>
      </w:pPr>
      <w:r w:rsidRPr="00A2529C">
        <w:rPr>
          <w:lang w:val="sk-SK"/>
        </w:rPr>
        <w:t>monitoring a pravidelná kontrola študijných programov prostredníctvom hodnotenia študentmi</w:t>
      </w:r>
    </w:p>
    <w:p w:rsidR="00256D16" w:rsidRPr="00256D16" w:rsidRDefault="00256D16" w:rsidP="00256D16">
      <w:pPr>
        <w:rPr>
          <w:lang w:val="sk-SK"/>
        </w:rPr>
      </w:pPr>
    </w:p>
    <w:p w:rsidR="008A5409" w:rsidRPr="00A2529C" w:rsidRDefault="008A5409" w:rsidP="00CA0B4B">
      <w:pPr>
        <w:autoSpaceDE w:val="0"/>
        <w:autoSpaceDN w:val="0"/>
        <w:adjustRightInd w:val="0"/>
        <w:spacing w:after="0" w:line="240" w:lineRule="auto"/>
        <w:ind w:firstLine="567"/>
        <w:rPr>
          <w:rFonts w:asciiTheme="minorHAnsi" w:hAnsiTheme="minorHAnsi"/>
          <w:sz w:val="24"/>
          <w:szCs w:val="24"/>
        </w:rPr>
      </w:pPr>
      <w:r w:rsidRPr="00A2529C">
        <w:rPr>
          <w:rFonts w:asciiTheme="minorHAnsi" w:hAnsiTheme="minorHAnsi"/>
          <w:sz w:val="24"/>
          <w:szCs w:val="24"/>
        </w:rPr>
        <w:t>Integrálnou súčasťou monitorovania a hodnotenia vzdelávania sú študenti univerzity. Študenti majú možnosť prostredníctvom anonymných dotazníkov hodnotiť študijné programy, vzdelávací proces, proces hodnotenia pedagógmi, odborné a</w:t>
      </w:r>
      <w:r w:rsidR="00FB7326">
        <w:rPr>
          <w:rFonts w:asciiTheme="minorHAnsi" w:hAnsiTheme="minorHAnsi"/>
          <w:sz w:val="24"/>
          <w:szCs w:val="24"/>
        </w:rPr>
        <w:t xml:space="preserve"> </w:t>
      </w:r>
      <w:r w:rsidRPr="00A2529C">
        <w:rPr>
          <w:rFonts w:asciiTheme="minorHAnsi" w:hAnsiTheme="minorHAnsi"/>
          <w:sz w:val="24"/>
          <w:szCs w:val="24"/>
        </w:rPr>
        <w:t xml:space="preserve">didaktické kompetencie vyučujúceho, ktorý sa na ich vzdelávaní v príslušnom období priamo podieľal </w:t>
      </w:r>
      <w:r w:rsidR="009E7B71">
        <w:rPr>
          <w:rFonts w:asciiTheme="minorHAnsi" w:hAnsiTheme="minorHAnsi"/>
          <w:sz w:val="24"/>
          <w:szCs w:val="24"/>
        </w:rPr>
        <w:br/>
      </w:r>
      <w:r w:rsidRPr="00A2529C">
        <w:rPr>
          <w:rFonts w:asciiTheme="minorHAnsi" w:hAnsiTheme="minorHAnsi"/>
          <w:sz w:val="24"/>
          <w:szCs w:val="24"/>
        </w:rPr>
        <w:t>na rozvrhovej akcii a materiálno-technické zabezpečenie vzdelávania. Hodnotenie vzdelávania študentmi sa na univerzite uskutočňuje na základe Zásad hodnotenia vzdelávania a učiteľov študentmi univerzity (Smernica 8/2018).</w:t>
      </w:r>
    </w:p>
    <w:p w:rsidR="008A5409" w:rsidRPr="00A2529C" w:rsidRDefault="008A5409" w:rsidP="00CA0B4B">
      <w:pPr>
        <w:autoSpaceDE w:val="0"/>
        <w:autoSpaceDN w:val="0"/>
        <w:adjustRightInd w:val="0"/>
        <w:spacing w:after="0" w:line="240" w:lineRule="auto"/>
        <w:ind w:firstLine="567"/>
        <w:rPr>
          <w:rFonts w:asciiTheme="minorHAnsi" w:hAnsiTheme="minorHAnsi"/>
          <w:sz w:val="24"/>
          <w:szCs w:val="24"/>
        </w:rPr>
      </w:pPr>
      <w:r w:rsidRPr="00A2529C">
        <w:rPr>
          <w:rFonts w:asciiTheme="minorHAnsi" w:hAnsiTheme="minorHAnsi"/>
          <w:sz w:val="24"/>
          <w:szCs w:val="24"/>
        </w:rPr>
        <w:t>Organizáciu hodnotenia vz</w:t>
      </w:r>
      <w:r w:rsidR="001F023E">
        <w:rPr>
          <w:rFonts w:asciiTheme="minorHAnsi" w:hAnsiTheme="minorHAnsi"/>
          <w:sz w:val="24"/>
          <w:szCs w:val="24"/>
        </w:rPr>
        <w:t>d</w:t>
      </w:r>
      <w:r w:rsidRPr="00A2529C">
        <w:rPr>
          <w:rFonts w:asciiTheme="minorHAnsi" w:hAnsiTheme="minorHAnsi"/>
          <w:sz w:val="24"/>
          <w:szCs w:val="24"/>
        </w:rPr>
        <w:t>elávania študentmi zabezpečujú fakulty univerzity v spolupráci so študentmi, ktorí sa podieľajú aj na vyhodnotení výsledkov. V akademickom roku 2017/2018</w:t>
      </w:r>
      <w:r w:rsidR="00A74E4B">
        <w:rPr>
          <w:rFonts w:asciiTheme="minorHAnsi" w:hAnsiTheme="minorHAnsi"/>
          <w:sz w:val="24"/>
          <w:szCs w:val="24"/>
        </w:rPr>
        <w:t xml:space="preserve"> </w:t>
      </w:r>
      <w:r w:rsidRPr="00A2529C">
        <w:rPr>
          <w:rFonts w:asciiTheme="minorHAnsi" w:hAnsiTheme="minorHAnsi"/>
          <w:sz w:val="24"/>
          <w:szCs w:val="24"/>
        </w:rPr>
        <w:t>Fakulta stredoeurópskych štúdií uskutočnila hodnotenie formou písomného anonymného dotazníka a ostatné fakulty (FPV, FF, FSVaZ a PF) elektronickou formou. Hodnotenie sa uskutočnilo v</w:t>
      </w:r>
      <w:r w:rsidR="00751ADC">
        <w:rPr>
          <w:rFonts w:asciiTheme="minorHAnsi" w:hAnsiTheme="minorHAnsi"/>
          <w:sz w:val="24"/>
          <w:szCs w:val="24"/>
        </w:rPr>
        <w:t xml:space="preserve"> </w:t>
      </w:r>
      <w:r w:rsidRPr="00A2529C">
        <w:rPr>
          <w:rFonts w:asciiTheme="minorHAnsi" w:hAnsiTheme="minorHAnsi"/>
          <w:sz w:val="24"/>
          <w:szCs w:val="24"/>
        </w:rPr>
        <w:t>bakalárskych, magisterských a</w:t>
      </w:r>
      <w:r w:rsidR="00A74E4B">
        <w:rPr>
          <w:rFonts w:asciiTheme="minorHAnsi" w:hAnsiTheme="minorHAnsi"/>
          <w:sz w:val="24"/>
          <w:szCs w:val="24"/>
        </w:rPr>
        <w:t xml:space="preserve"> </w:t>
      </w:r>
      <w:r w:rsidRPr="00A2529C">
        <w:rPr>
          <w:rFonts w:asciiTheme="minorHAnsi" w:hAnsiTheme="minorHAnsi"/>
          <w:sz w:val="24"/>
          <w:szCs w:val="24"/>
        </w:rPr>
        <w:t xml:space="preserve">na niektorých fakultách </w:t>
      </w:r>
      <w:r w:rsidR="00FB7326">
        <w:rPr>
          <w:rFonts w:asciiTheme="minorHAnsi" w:hAnsiTheme="minorHAnsi"/>
          <w:sz w:val="24"/>
          <w:szCs w:val="24"/>
        </w:rPr>
        <w:br/>
      </w:r>
      <w:r w:rsidRPr="00A2529C">
        <w:rPr>
          <w:rFonts w:asciiTheme="minorHAnsi" w:hAnsiTheme="minorHAnsi"/>
          <w:sz w:val="24"/>
          <w:szCs w:val="24"/>
        </w:rPr>
        <w:t>aj</w:t>
      </w:r>
      <w:r w:rsidR="00FB7326">
        <w:rPr>
          <w:rFonts w:asciiTheme="minorHAnsi" w:hAnsiTheme="minorHAnsi"/>
          <w:sz w:val="24"/>
          <w:szCs w:val="24"/>
        </w:rPr>
        <w:t xml:space="preserve"> </w:t>
      </w:r>
      <w:r w:rsidRPr="00A2529C">
        <w:rPr>
          <w:rFonts w:asciiTheme="minorHAnsi" w:hAnsiTheme="minorHAnsi"/>
          <w:sz w:val="24"/>
          <w:szCs w:val="24"/>
        </w:rPr>
        <w:t>v doktorandských študijných programoch, najmenej jedenkrát v priebehu akademického roka, spravidla po skončení prednáškového obdobia alebo na začiatku nasledujúceho semestra. Na fakultách boli vytvorené adekvátne podmienky pre administráciu dotazníka,</w:t>
      </w:r>
      <w:r w:rsidR="00FB7326">
        <w:rPr>
          <w:rFonts w:asciiTheme="minorHAnsi" w:hAnsiTheme="minorHAnsi"/>
          <w:sz w:val="24"/>
          <w:szCs w:val="24"/>
        </w:rPr>
        <w:br/>
      </w:r>
      <w:r w:rsidRPr="00A2529C">
        <w:rPr>
          <w:rFonts w:asciiTheme="minorHAnsi" w:hAnsiTheme="minorHAnsi"/>
          <w:sz w:val="24"/>
          <w:szCs w:val="24"/>
        </w:rPr>
        <w:t xml:space="preserve">ako aj pre jej materiálne a technické zabezpečenie. </w:t>
      </w:r>
    </w:p>
    <w:p w:rsidR="00CA0B4B" w:rsidRPr="00A2529C" w:rsidRDefault="00CA0B4B" w:rsidP="008A5409">
      <w:pPr>
        <w:pStyle w:val="Bezriadkovania"/>
        <w:ind w:firstLine="0"/>
        <w:rPr>
          <w:rFonts w:ascii="Cambria" w:eastAsiaTheme="minorHAnsi" w:hAnsi="Cambria" w:cstheme="minorBidi"/>
          <w:lang w:val="sk-SK" w:bidi="ar-SA"/>
        </w:rPr>
      </w:pPr>
    </w:p>
    <w:p w:rsidR="00CA0B4B" w:rsidRPr="00A2529C" w:rsidRDefault="00CA0B4B" w:rsidP="008A5409">
      <w:pPr>
        <w:pStyle w:val="Bezriadkovania"/>
        <w:ind w:firstLine="0"/>
        <w:rPr>
          <w:rFonts w:ascii="Cambria" w:eastAsiaTheme="minorHAnsi" w:hAnsi="Cambria" w:cstheme="minorBidi"/>
          <w:lang w:val="sk-SK" w:bidi="ar-SA"/>
        </w:rPr>
      </w:pPr>
    </w:p>
    <w:p w:rsidR="008A5409" w:rsidRPr="001D3041" w:rsidRDefault="000A0D46" w:rsidP="00AA4B23">
      <w:pPr>
        <w:pStyle w:val="Bezriadkovania"/>
        <w:spacing w:after="120"/>
        <w:ind w:firstLine="0"/>
        <w:rPr>
          <w:rFonts w:asciiTheme="minorHAnsi" w:hAnsiTheme="minorHAnsi"/>
          <w:b/>
          <w:sz w:val="24"/>
          <w:szCs w:val="24"/>
          <w:lang w:val="sk-SK"/>
        </w:rPr>
      </w:pPr>
      <w:r w:rsidRPr="001D3041">
        <w:rPr>
          <w:rFonts w:asciiTheme="minorHAnsi" w:hAnsiTheme="minorHAnsi"/>
          <w:sz w:val="24"/>
          <w:szCs w:val="24"/>
        </w:rPr>
        <w:t>Tab. 64:</w:t>
      </w:r>
      <w:r w:rsidRPr="001D3041">
        <w:rPr>
          <w:rFonts w:asciiTheme="minorHAnsi" w:hAnsiTheme="minorHAnsi"/>
          <w:b/>
          <w:sz w:val="24"/>
          <w:szCs w:val="24"/>
        </w:rPr>
        <w:t xml:space="preserve"> </w:t>
      </w:r>
      <w:r w:rsidR="008A5409" w:rsidRPr="001D3041">
        <w:rPr>
          <w:rFonts w:asciiTheme="minorHAnsi" w:hAnsiTheme="minorHAnsi"/>
          <w:b/>
          <w:sz w:val="24"/>
          <w:szCs w:val="24"/>
          <w:lang w:val="sk-SK"/>
        </w:rPr>
        <w:t xml:space="preserve">Prehľad počtu zapojených študentov </w:t>
      </w:r>
      <w:r w:rsidR="001F023E">
        <w:rPr>
          <w:rFonts w:asciiTheme="minorHAnsi" w:hAnsiTheme="minorHAnsi"/>
          <w:b/>
          <w:sz w:val="24"/>
          <w:szCs w:val="24"/>
          <w:lang w:val="sk-SK"/>
        </w:rPr>
        <w:t xml:space="preserve">a </w:t>
      </w:r>
      <w:r w:rsidR="008A5409" w:rsidRPr="001D3041">
        <w:rPr>
          <w:rFonts w:asciiTheme="minorHAnsi" w:hAnsiTheme="minorHAnsi"/>
          <w:b/>
          <w:sz w:val="24"/>
          <w:szCs w:val="24"/>
          <w:lang w:val="sk-SK"/>
        </w:rPr>
        <w:t>počtu hodnotených pedagógov podľa fakúlt</w:t>
      </w:r>
    </w:p>
    <w:tbl>
      <w:tblPr>
        <w:tblW w:w="48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4"/>
        <w:gridCol w:w="3691"/>
        <w:gridCol w:w="3379"/>
      </w:tblGrid>
      <w:tr w:rsidR="00A2529C" w:rsidRPr="00A2529C" w:rsidTr="001D3041">
        <w:trPr>
          <w:trHeight w:val="721"/>
          <w:jc w:val="center"/>
        </w:trPr>
        <w:tc>
          <w:tcPr>
            <w:tcW w:w="9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jc w:val="center"/>
              <w:rPr>
                <w:rFonts w:ascii="Cambria" w:hAnsi="Cambria"/>
                <w:b/>
                <w:noProof/>
              </w:rPr>
            </w:pPr>
            <w:r w:rsidRPr="00A2529C">
              <w:rPr>
                <w:rFonts w:ascii="Cambria" w:hAnsi="Cambria"/>
                <w:b/>
                <w:noProof/>
              </w:rPr>
              <w:t>Fakulta</w:t>
            </w:r>
          </w:p>
        </w:tc>
        <w:tc>
          <w:tcPr>
            <w:tcW w:w="21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hanging="13"/>
              <w:jc w:val="center"/>
              <w:rPr>
                <w:rFonts w:ascii="Cambria" w:hAnsi="Cambria"/>
                <w:b/>
                <w:noProof/>
              </w:rPr>
            </w:pPr>
            <w:r w:rsidRPr="00A2529C">
              <w:rPr>
                <w:rFonts w:ascii="Cambria" w:hAnsi="Cambria"/>
                <w:b/>
                <w:noProof/>
              </w:rPr>
              <w:t>Počet hodnotení</w:t>
            </w:r>
          </w:p>
        </w:tc>
        <w:tc>
          <w:tcPr>
            <w:tcW w:w="19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jc w:val="center"/>
              <w:rPr>
                <w:rFonts w:ascii="Cambria" w:hAnsi="Cambria"/>
                <w:b/>
                <w:noProof/>
              </w:rPr>
            </w:pPr>
            <w:r w:rsidRPr="00A2529C">
              <w:rPr>
                <w:rFonts w:ascii="Cambria" w:hAnsi="Cambria"/>
                <w:b/>
                <w:noProof/>
              </w:rPr>
              <w:t xml:space="preserve">Počet hodnotených učiteľov </w:t>
            </w:r>
          </w:p>
        </w:tc>
      </w:tr>
      <w:tr w:rsidR="00A2529C" w:rsidRPr="00A2529C" w:rsidTr="001D3041">
        <w:trPr>
          <w:cantSplit/>
          <w:trHeight w:val="300"/>
          <w:jc w:val="center"/>
        </w:trPr>
        <w:tc>
          <w:tcPr>
            <w:tcW w:w="966"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firstLine="503"/>
              <w:jc w:val="left"/>
              <w:rPr>
                <w:rFonts w:ascii="Cambria" w:hAnsi="Cambria"/>
                <w:noProof/>
              </w:rPr>
            </w:pPr>
            <w:r w:rsidRPr="00A2529C">
              <w:rPr>
                <w:rFonts w:ascii="Cambria" w:hAnsi="Cambria"/>
                <w:noProof/>
              </w:rPr>
              <w:t>FF</w:t>
            </w:r>
          </w:p>
        </w:tc>
        <w:tc>
          <w:tcPr>
            <w:tcW w:w="2105"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noProof/>
              </w:rPr>
              <w:t>62</w:t>
            </w:r>
          </w:p>
        </w:tc>
        <w:tc>
          <w:tcPr>
            <w:tcW w:w="1928"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noProof/>
              </w:rPr>
              <w:t>35</w:t>
            </w:r>
          </w:p>
        </w:tc>
      </w:tr>
      <w:tr w:rsidR="00A2529C" w:rsidRPr="00A2529C" w:rsidTr="001D3041">
        <w:trPr>
          <w:cantSplit/>
          <w:trHeight w:val="300"/>
          <w:jc w:val="center"/>
        </w:trPr>
        <w:tc>
          <w:tcPr>
            <w:tcW w:w="966"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firstLine="503"/>
              <w:jc w:val="left"/>
              <w:rPr>
                <w:rFonts w:ascii="Cambria" w:hAnsi="Cambria"/>
                <w:noProof/>
              </w:rPr>
            </w:pPr>
            <w:r w:rsidRPr="00A2529C">
              <w:rPr>
                <w:rFonts w:ascii="Cambria" w:hAnsi="Cambria"/>
                <w:noProof/>
              </w:rPr>
              <w:t>PF</w:t>
            </w:r>
          </w:p>
        </w:tc>
        <w:tc>
          <w:tcPr>
            <w:tcW w:w="2105"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noProof/>
              </w:rPr>
              <w:t>162</w:t>
            </w:r>
          </w:p>
        </w:tc>
        <w:tc>
          <w:tcPr>
            <w:tcW w:w="1928"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noProof/>
              </w:rPr>
              <w:t>199</w:t>
            </w:r>
          </w:p>
        </w:tc>
      </w:tr>
      <w:tr w:rsidR="00A2529C" w:rsidRPr="00A2529C" w:rsidTr="001D3041">
        <w:trPr>
          <w:cantSplit/>
          <w:trHeight w:val="300"/>
          <w:jc w:val="center"/>
        </w:trPr>
        <w:tc>
          <w:tcPr>
            <w:tcW w:w="966"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firstLine="503"/>
              <w:jc w:val="left"/>
              <w:rPr>
                <w:rFonts w:ascii="Cambria" w:hAnsi="Cambria"/>
                <w:noProof/>
              </w:rPr>
            </w:pPr>
            <w:r w:rsidRPr="00A2529C">
              <w:rPr>
                <w:rFonts w:ascii="Cambria" w:hAnsi="Cambria"/>
                <w:noProof/>
              </w:rPr>
              <w:t>FSVaZ</w:t>
            </w:r>
          </w:p>
        </w:tc>
        <w:tc>
          <w:tcPr>
            <w:tcW w:w="2105"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noProof/>
              </w:rPr>
              <w:t>211</w:t>
            </w:r>
          </w:p>
        </w:tc>
        <w:tc>
          <w:tcPr>
            <w:tcW w:w="1928"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noProof/>
              </w:rPr>
              <w:t>63</w:t>
            </w:r>
          </w:p>
        </w:tc>
      </w:tr>
      <w:tr w:rsidR="00A2529C" w:rsidRPr="00A2529C" w:rsidTr="001D3041">
        <w:trPr>
          <w:cantSplit/>
          <w:trHeight w:val="300"/>
          <w:jc w:val="center"/>
        </w:trPr>
        <w:tc>
          <w:tcPr>
            <w:tcW w:w="966"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firstLine="503"/>
              <w:jc w:val="left"/>
              <w:rPr>
                <w:rFonts w:ascii="Cambria" w:hAnsi="Cambria"/>
                <w:noProof/>
              </w:rPr>
            </w:pPr>
            <w:r w:rsidRPr="00A2529C">
              <w:rPr>
                <w:rFonts w:ascii="Cambria" w:hAnsi="Cambria"/>
                <w:noProof/>
              </w:rPr>
              <w:t>FSŠ</w:t>
            </w:r>
          </w:p>
        </w:tc>
        <w:tc>
          <w:tcPr>
            <w:tcW w:w="2105"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noProof/>
              </w:rPr>
              <w:t>627</w:t>
            </w:r>
          </w:p>
        </w:tc>
        <w:tc>
          <w:tcPr>
            <w:tcW w:w="1928"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noProof/>
              </w:rPr>
              <w:t>36</w:t>
            </w:r>
          </w:p>
        </w:tc>
      </w:tr>
      <w:tr w:rsidR="00A2529C" w:rsidRPr="00A2529C" w:rsidTr="001D3041">
        <w:trPr>
          <w:cantSplit/>
          <w:trHeight w:val="318"/>
          <w:jc w:val="center"/>
        </w:trPr>
        <w:tc>
          <w:tcPr>
            <w:tcW w:w="966"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firstLine="503"/>
              <w:jc w:val="left"/>
              <w:rPr>
                <w:rFonts w:ascii="Cambria" w:hAnsi="Cambria"/>
                <w:noProof/>
              </w:rPr>
            </w:pPr>
            <w:r w:rsidRPr="00A2529C">
              <w:rPr>
                <w:rFonts w:ascii="Cambria" w:hAnsi="Cambria"/>
                <w:noProof/>
              </w:rPr>
              <w:t>FPV</w:t>
            </w:r>
          </w:p>
        </w:tc>
        <w:tc>
          <w:tcPr>
            <w:tcW w:w="2105"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cs="Arial"/>
                <w:lang w:eastAsia="sk-SK"/>
              </w:rPr>
              <w:t xml:space="preserve">282 </w:t>
            </w:r>
          </w:p>
        </w:tc>
        <w:tc>
          <w:tcPr>
            <w:tcW w:w="1928" w:type="pct"/>
            <w:tcBorders>
              <w:top w:val="single" w:sz="4" w:space="0" w:color="auto"/>
              <w:left w:val="single" w:sz="4" w:space="0" w:color="auto"/>
              <w:bottom w:val="single" w:sz="4" w:space="0" w:color="auto"/>
              <w:right w:val="single" w:sz="4" w:space="0" w:color="auto"/>
            </w:tcBorders>
            <w:hideMark/>
          </w:tcPr>
          <w:p w:rsidR="008A5409" w:rsidRPr="00A2529C" w:rsidRDefault="008A5409" w:rsidP="001D3041">
            <w:pPr>
              <w:spacing w:after="0" w:line="240" w:lineRule="auto"/>
              <w:ind w:right="1352" w:hanging="70"/>
              <w:jc w:val="right"/>
              <w:rPr>
                <w:rFonts w:ascii="Cambria" w:hAnsi="Cambria"/>
                <w:noProof/>
              </w:rPr>
            </w:pPr>
            <w:r w:rsidRPr="00A2529C">
              <w:rPr>
                <w:rFonts w:ascii="Cambria" w:hAnsi="Cambria"/>
                <w:noProof/>
              </w:rPr>
              <w:t>204</w:t>
            </w:r>
          </w:p>
        </w:tc>
      </w:tr>
      <w:tr w:rsidR="008A5409" w:rsidRPr="00A2529C" w:rsidTr="001D3041">
        <w:trPr>
          <w:cantSplit/>
          <w:trHeight w:val="300"/>
          <w:jc w:val="center"/>
        </w:trPr>
        <w:tc>
          <w:tcPr>
            <w:tcW w:w="966" w:type="pct"/>
            <w:tcBorders>
              <w:top w:val="single" w:sz="4" w:space="0" w:color="auto"/>
              <w:left w:val="single" w:sz="4" w:space="0" w:color="auto"/>
              <w:bottom w:val="single" w:sz="4" w:space="0" w:color="auto"/>
              <w:right w:val="single" w:sz="4" w:space="0" w:color="auto"/>
            </w:tcBorders>
            <w:shd w:val="clear" w:color="auto" w:fill="auto"/>
            <w:hideMark/>
          </w:tcPr>
          <w:p w:rsidR="008A5409" w:rsidRPr="00A2529C" w:rsidRDefault="008A5409" w:rsidP="001D3041">
            <w:pPr>
              <w:spacing w:after="0" w:line="240" w:lineRule="auto"/>
              <w:ind w:firstLine="503"/>
              <w:jc w:val="left"/>
              <w:rPr>
                <w:rFonts w:ascii="Cambria" w:hAnsi="Cambria"/>
                <w:b/>
                <w:noProof/>
              </w:rPr>
            </w:pPr>
            <w:r w:rsidRPr="00A2529C">
              <w:rPr>
                <w:rFonts w:ascii="Cambria" w:hAnsi="Cambria"/>
                <w:b/>
                <w:noProof/>
              </w:rPr>
              <w:t>Spolu</w:t>
            </w:r>
          </w:p>
        </w:tc>
        <w:tc>
          <w:tcPr>
            <w:tcW w:w="2105" w:type="pct"/>
            <w:tcBorders>
              <w:top w:val="single" w:sz="4" w:space="0" w:color="auto"/>
              <w:left w:val="single" w:sz="4" w:space="0" w:color="auto"/>
              <w:bottom w:val="single" w:sz="4" w:space="0" w:color="auto"/>
              <w:right w:val="single" w:sz="4" w:space="0" w:color="auto"/>
            </w:tcBorders>
            <w:shd w:val="clear" w:color="auto" w:fill="auto"/>
            <w:hideMark/>
          </w:tcPr>
          <w:p w:rsidR="008A5409" w:rsidRPr="00A2529C" w:rsidRDefault="008A5409" w:rsidP="001D3041">
            <w:pPr>
              <w:spacing w:after="0" w:line="240" w:lineRule="auto"/>
              <w:ind w:right="1352" w:hanging="70"/>
              <w:jc w:val="right"/>
              <w:rPr>
                <w:rFonts w:ascii="Cambria" w:hAnsi="Cambria"/>
                <w:b/>
                <w:noProof/>
              </w:rPr>
            </w:pPr>
            <w:r w:rsidRPr="00A2529C">
              <w:rPr>
                <w:rFonts w:ascii="Cambria" w:hAnsi="Cambria"/>
                <w:b/>
                <w:noProof/>
              </w:rPr>
              <w:t>1344</w:t>
            </w:r>
          </w:p>
        </w:tc>
        <w:tc>
          <w:tcPr>
            <w:tcW w:w="1928" w:type="pct"/>
            <w:tcBorders>
              <w:top w:val="single" w:sz="4" w:space="0" w:color="auto"/>
              <w:left w:val="single" w:sz="4" w:space="0" w:color="auto"/>
              <w:bottom w:val="single" w:sz="4" w:space="0" w:color="auto"/>
              <w:right w:val="single" w:sz="4" w:space="0" w:color="auto"/>
            </w:tcBorders>
            <w:shd w:val="clear" w:color="auto" w:fill="auto"/>
            <w:hideMark/>
          </w:tcPr>
          <w:p w:rsidR="008A5409" w:rsidRPr="00A2529C" w:rsidRDefault="008A5409" w:rsidP="001D3041">
            <w:pPr>
              <w:spacing w:after="0" w:line="240" w:lineRule="auto"/>
              <w:ind w:right="1352" w:hanging="70"/>
              <w:jc w:val="right"/>
              <w:rPr>
                <w:rFonts w:ascii="Cambria" w:hAnsi="Cambria"/>
                <w:b/>
                <w:bCs/>
                <w:noProof/>
              </w:rPr>
            </w:pPr>
            <w:r w:rsidRPr="00A2529C">
              <w:rPr>
                <w:rFonts w:ascii="Cambria" w:hAnsi="Cambria"/>
                <w:b/>
                <w:bCs/>
                <w:noProof/>
              </w:rPr>
              <w:t>537</w:t>
            </w:r>
          </w:p>
        </w:tc>
      </w:tr>
    </w:tbl>
    <w:p w:rsidR="008A5409" w:rsidRPr="00A2529C" w:rsidRDefault="008A5409" w:rsidP="008A5409">
      <w:pPr>
        <w:spacing w:after="0" w:line="360" w:lineRule="auto"/>
        <w:rPr>
          <w:rFonts w:ascii="Cambria" w:hAnsi="Cambria" w:cstheme="minorBidi"/>
          <w:lang w:val="sk-SK"/>
        </w:rPr>
      </w:pPr>
    </w:p>
    <w:p w:rsidR="008A5409" w:rsidRPr="00A2529C" w:rsidRDefault="008A5409" w:rsidP="00F27756">
      <w:pPr>
        <w:spacing w:after="120"/>
        <w:ind w:firstLine="567"/>
        <w:rPr>
          <w:rFonts w:asciiTheme="minorHAnsi" w:hAnsiTheme="minorHAnsi"/>
          <w:sz w:val="24"/>
          <w:szCs w:val="24"/>
          <w:lang w:val="sk-SK"/>
        </w:rPr>
      </w:pPr>
      <w:r w:rsidRPr="00A2529C">
        <w:rPr>
          <w:rFonts w:asciiTheme="minorHAnsi" w:hAnsiTheme="minorHAnsi"/>
          <w:sz w:val="24"/>
          <w:szCs w:val="24"/>
          <w:lang w:val="sk-SK"/>
        </w:rPr>
        <w:lastRenderedPageBreak/>
        <w:t>V hodnotenom akademickom roku bolo zaevidovaných 1344 hodnotení a bolo hodnotených</w:t>
      </w:r>
      <w:r w:rsidR="00A74E4B">
        <w:rPr>
          <w:rFonts w:asciiTheme="minorHAnsi" w:hAnsiTheme="minorHAnsi"/>
          <w:sz w:val="24"/>
          <w:szCs w:val="24"/>
          <w:lang w:val="sk-SK"/>
        </w:rPr>
        <w:t xml:space="preserve"> </w:t>
      </w:r>
      <w:r w:rsidRPr="00A2529C">
        <w:rPr>
          <w:rFonts w:asciiTheme="minorHAnsi" w:hAnsiTheme="minorHAnsi"/>
          <w:sz w:val="24"/>
          <w:szCs w:val="24"/>
          <w:lang w:val="sk-SK"/>
        </w:rPr>
        <w:t>537 pedagógov. V porovnaní s predchádzajúcim akademickým</w:t>
      </w:r>
      <w:r w:rsidR="00A74E4B">
        <w:rPr>
          <w:rFonts w:asciiTheme="minorHAnsi" w:hAnsiTheme="minorHAnsi"/>
          <w:sz w:val="24"/>
          <w:szCs w:val="24"/>
          <w:lang w:val="sk-SK"/>
        </w:rPr>
        <w:t xml:space="preserve"> </w:t>
      </w:r>
      <w:r w:rsidRPr="00A2529C">
        <w:rPr>
          <w:rFonts w:asciiTheme="minorHAnsi" w:hAnsiTheme="minorHAnsi"/>
          <w:sz w:val="24"/>
          <w:szCs w:val="24"/>
          <w:lang w:val="sk-SK"/>
        </w:rPr>
        <w:t xml:space="preserve">rokom sa zapojilo menej študentov, avšak počet hodnotených pedagógov sa zvýšil. </w:t>
      </w:r>
    </w:p>
    <w:p w:rsidR="008A5409" w:rsidRPr="00A2529C" w:rsidRDefault="008A5409" w:rsidP="00F27756">
      <w:pPr>
        <w:spacing w:after="120"/>
        <w:ind w:firstLine="567"/>
        <w:rPr>
          <w:rFonts w:asciiTheme="minorHAnsi" w:hAnsiTheme="minorHAnsi"/>
          <w:sz w:val="24"/>
          <w:szCs w:val="24"/>
          <w:lang w:val="sk-SK"/>
        </w:rPr>
      </w:pPr>
      <w:r w:rsidRPr="00A2529C">
        <w:rPr>
          <w:rFonts w:asciiTheme="minorHAnsi" w:hAnsiTheme="minorHAnsi"/>
          <w:sz w:val="24"/>
          <w:szCs w:val="24"/>
          <w:lang w:val="sk-SK"/>
        </w:rPr>
        <w:t xml:space="preserve">Výsledky, ktoré fakulty prostredníctvom monitoringu získali, boli zverejnené </w:t>
      </w:r>
      <w:r w:rsidR="00F27756" w:rsidRPr="00A2529C">
        <w:rPr>
          <w:rFonts w:asciiTheme="minorHAnsi" w:hAnsiTheme="minorHAnsi"/>
          <w:sz w:val="24"/>
          <w:szCs w:val="24"/>
          <w:lang w:val="sk-SK"/>
        </w:rPr>
        <w:br/>
      </w:r>
      <w:r w:rsidRPr="00A2529C">
        <w:rPr>
          <w:rFonts w:asciiTheme="minorHAnsi" w:hAnsiTheme="minorHAnsi"/>
          <w:sz w:val="24"/>
          <w:szCs w:val="24"/>
          <w:lang w:val="sk-SK"/>
        </w:rPr>
        <w:t>na fakultných weboch, prediskutované v kolégiách dekana a v senátoch fakúlt a na fakultách boli prijaté konkrétne opatrenia na elimináciu zistených nedostatkov, ktoré fakulty zverejnili v príslušných správach z hodnotenia vzdelávania študentmi v akademickom roku 2017/2018.</w:t>
      </w:r>
    </w:p>
    <w:p w:rsidR="008A5409" w:rsidRPr="00A2529C" w:rsidRDefault="008A5409" w:rsidP="00F27756">
      <w:pPr>
        <w:pStyle w:val="Odsekzoznamu"/>
        <w:spacing w:after="120"/>
        <w:ind w:left="0" w:firstLine="567"/>
        <w:rPr>
          <w:rFonts w:asciiTheme="minorHAnsi" w:hAnsiTheme="minorHAnsi" w:cs="Arial"/>
          <w:sz w:val="24"/>
          <w:szCs w:val="24"/>
          <w:lang w:val="sk-SK"/>
        </w:rPr>
      </w:pPr>
      <w:r w:rsidRPr="00A2529C">
        <w:rPr>
          <w:rFonts w:asciiTheme="minorHAnsi" w:hAnsiTheme="minorHAnsi"/>
          <w:sz w:val="24"/>
          <w:szCs w:val="24"/>
          <w:lang w:val="sk-SK"/>
        </w:rPr>
        <w:t>Na Fakulte prírodných vied</w:t>
      </w:r>
      <w:r w:rsidR="00A74E4B">
        <w:rPr>
          <w:rFonts w:asciiTheme="minorHAnsi" w:hAnsiTheme="minorHAnsi"/>
          <w:sz w:val="24"/>
          <w:szCs w:val="24"/>
          <w:lang w:val="sk-SK"/>
        </w:rPr>
        <w:t xml:space="preserve"> </w:t>
      </w:r>
      <w:bookmarkStart w:id="168" w:name="_Toc464983204"/>
      <w:r w:rsidRPr="00A2529C">
        <w:rPr>
          <w:rFonts w:asciiTheme="minorHAnsi" w:hAnsiTheme="minorHAnsi"/>
          <w:sz w:val="24"/>
          <w:szCs w:val="24"/>
          <w:lang w:val="sk-SK"/>
        </w:rPr>
        <w:t>prebiehalo hodnotenie vzdelávania študentmi</w:t>
      </w:r>
      <w:bookmarkEnd w:id="168"/>
      <w:r w:rsidRPr="00A2529C">
        <w:rPr>
          <w:rFonts w:asciiTheme="minorHAnsi" w:hAnsiTheme="minorHAnsi"/>
          <w:sz w:val="24"/>
          <w:szCs w:val="24"/>
          <w:lang w:val="sk-SK"/>
        </w:rPr>
        <w:t xml:space="preserve"> </w:t>
      </w:r>
      <w:r w:rsidRPr="00A2529C">
        <w:rPr>
          <w:rFonts w:asciiTheme="minorHAnsi" w:hAnsiTheme="minorHAnsi" w:cs="Arial"/>
          <w:sz w:val="24"/>
          <w:szCs w:val="24"/>
          <w:lang w:val="sk-SK"/>
        </w:rPr>
        <w:t xml:space="preserve">v čase </w:t>
      </w:r>
      <w:r w:rsidR="00F27756" w:rsidRPr="00A2529C">
        <w:rPr>
          <w:rFonts w:asciiTheme="minorHAnsi" w:hAnsiTheme="minorHAnsi" w:cs="Arial"/>
          <w:sz w:val="24"/>
          <w:szCs w:val="24"/>
          <w:lang w:val="sk-SK"/>
        </w:rPr>
        <w:br/>
      </w:r>
      <w:r w:rsidRPr="00A2529C">
        <w:rPr>
          <w:rFonts w:asciiTheme="minorHAnsi" w:hAnsiTheme="minorHAnsi" w:cs="Arial"/>
          <w:sz w:val="24"/>
          <w:szCs w:val="24"/>
          <w:lang w:val="sk-SK"/>
        </w:rPr>
        <w:t>od 18. 8. 2017</w:t>
      </w:r>
      <w:r w:rsidR="00F27756" w:rsidRPr="00A2529C">
        <w:rPr>
          <w:rFonts w:asciiTheme="minorHAnsi" w:hAnsiTheme="minorHAnsi" w:cs="Arial"/>
          <w:sz w:val="24"/>
          <w:szCs w:val="24"/>
          <w:lang w:val="sk-SK"/>
        </w:rPr>
        <w:t xml:space="preserve"> </w:t>
      </w:r>
      <w:r w:rsidRPr="00A2529C">
        <w:rPr>
          <w:rFonts w:asciiTheme="minorHAnsi" w:hAnsiTheme="minorHAnsi" w:cs="Arial"/>
          <w:sz w:val="24"/>
          <w:szCs w:val="24"/>
          <w:lang w:val="sk-SK"/>
        </w:rPr>
        <w:t>-1</w:t>
      </w:r>
      <w:r w:rsidR="00F27756" w:rsidRPr="00A2529C">
        <w:rPr>
          <w:rFonts w:asciiTheme="minorHAnsi" w:hAnsiTheme="minorHAnsi" w:cs="Arial"/>
          <w:sz w:val="24"/>
          <w:szCs w:val="24"/>
          <w:lang w:val="sk-SK"/>
        </w:rPr>
        <w:t>0</w:t>
      </w:r>
      <w:r w:rsidRPr="00A2529C">
        <w:rPr>
          <w:rFonts w:asciiTheme="minorHAnsi" w:hAnsiTheme="minorHAnsi" w:cs="Arial"/>
          <w:sz w:val="24"/>
          <w:szCs w:val="24"/>
          <w:lang w:val="sk-SK"/>
        </w:rPr>
        <w:t>.</w:t>
      </w:r>
      <w:r w:rsidR="00F27756" w:rsidRPr="00A2529C">
        <w:rPr>
          <w:rFonts w:asciiTheme="minorHAnsi" w:hAnsiTheme="minorHAnsi" w:cs="Arial"/>
          <w:sz w:val="24"/>
          <w:szCs w:val="24"/>
          <w:lang w:val="sk-SK"/>
        </w:rPr>
        <w:t xml:space="preserve"> </w:t>
      </w:r>
      <w:r w:rsidRPr="00A2529C">
        <w:rPr>
          <w:rFonts w:asciiTheme="minorHAnsi" w:hAnsiTheme="minorHAnsi" w:cs="Arial"/>
          <w:sz w:val="24"/>
          <w:szCs w:val="24"/>
          <w:lang w:val="sk-SK"/>
        </w:rPr>
        <w:t>12.</w:t>
      </w:r>
      <w:r w:rsidR="00F27756" w:rsidRPr="00A2529C">
        <w:rPr>
          <w:rFonts w:asciiTheme="minorHAnsi" w:hAnsiTheme="minorHAnsi" w:cs="Arial"/>
          <w:sz w:val="24"/>
          <w:szCs w:val="24"/>
          <w:lang w:val="sk-SK"/>
        </w:rPr>
        <w:t xml:space="preserve"> </w:t>
      </w:r>
      <w:r w:rsidRPr="00A2529C">
        <w:rPr>
          <w:rFonts w:asciiTheme="minorHAnsi" w:hAnsiTheme="minorHAnsi" w:cs="Arial"/>
          <w:sz w:val="24"/>
          <w:szCs w:val="24"/>
          <w:lang w:val="sk-SK"/>
        </w:rPr>
        <w:t xml:space="preserve">2017. Výsledky spracovali členovia študentskej časti AS FPV a dali ich k dispozícii vedeniu FPV, členom Kolégia dekana FPV a AS FPV. Z celkového vyhodnotenia dotazníkových prieskumov boli zistené uvedené skutočnosti: dotazníkový prieskum Hodnotenie pedagógov študentmi FPV bol realizovaný prostredníctvom AIS, čo ocenili študenti AS FPV pri elektronickom spracovaní výsledkov. Pedagógov hodnotilo </w:t>
      </w:r>
      <w:r w:rsidR="00F27756" w:rsidRPr="00A2529C">
        <w:rPr>
          <w:rFonts w:asciiTheme="minorHAnsi" w:hAnsiTheme="minorHAnsi" w:cs="Arial"/>
          <w:sz w:val="24"/>
          <w:szCs w:val="24"/>
          <w:lang w:val="sk-SK"/>
        </w:rPr>
        <w:br/>
      </w:r>
      <w:r w:rsidRPr="00A2529C">
        <w:rPr>
          <w:rFonts w:asciiTheme="minorHAnsi" w:hAnsiTheme="minorHAnsi" w:cs="Arial"/>
          <w:sz w:val="24"/>
          <w:szCs w:val="24"/>
          <w:lang w:val="sk-SK"/>
        </w:rPr>
        <w:t>o 156 respondentov viac než v predchádzajúcom období, čo predstavuje</w:t>
      </w:r>
      <w:r w:rsidR="00A74E4B">
        <w:rPr>
          <w:rFonts w:asciiTheme="minorHAnsi" w:hAnsiTheme="minorHAnsi" w:cs="Arial"/>
          <w:sz w:val="24"/>
          <w:szCs w:val="24"/>
          <w:lang w:val="sk-SK"/>
        </w:rPr>
        <w:t xml:space="preserve"> </w:t>
      </w:r>
      <w:r w:rsidRPr="00A2529C">
        <w:rPr>
          <w:rFonts w:asciiTheme="minorHAnsi" w:hAnsiTheme="minorHAnsi" w:cs="Arial"/>
          <w:sz w:val="24"/>
          <w:szCs w:val="24"/>
          <w:lang w:val="sk-SK"/>
        </w:rPr>
        <w:t xml:space="preserve">282 respondentov. 91 % respondentov tvorili študenti denného štúdia FPV a do hodnotenia sa zapojilo </w:t>
      </w:r>
      <w:r w:rsidR="004124D6">
        <w:rPr>
          <w:rFonts w:asciiTheme="minorHAnsi" w:hAnsiTheme="minorHAnsi" w:cs="Arial"/>
          <w:sz w:val="24"/>
          <w:szCs w:val="24"/>
          <w:lang w:val="sk-SK"/>
        </w:rPr>
        <w:br/>
      </w:r>
      <w:r w:rsidRPr="00A2529C">
        <w:rPr>
          <w:rFonts w:asciiTheme="minorHAnsi" w:hAnsiTheme="minorHAnsi" w:cs="Arial"/>
          <w:sz w:val="24"/>
          <w:szCs w:val="24"/>
          <w:lang w:val="sk-SK"/>
        </w:rPr>
        <w:t>aj</w:t>
      </w:r>
      <w:r w:rsidR="004124D6">
        <w:rPr>
          <w:rFonts w:asciiTheme="minorHAnsi" w:hAnsiTheme="minorHAnsi" w:cs="Arial"/>
          <w:sz w:val="24"/>
          <w:szCs w:val="24"/>
          <w:lang w:val="sk-SK"/>
        </w:rPr>
        <w:t xml:space="preserve"> </w:t>
      </w:r>
      <w:r w:rsidRPr="00A2529C">
        <w:rPr>
          <w:rFonts w:asciiTheme="minorHAnsi" w:hAnsiTheme="minorHAnsi" w:cs="Arial"/>
          <w:sz w:val="24"/>
          <w:szCs w:val="24"/>
          <w:lang w:val="sk-SK"/>
        </w:rPr>
        <w:t xml:space="preserve">9 % študentov externého štúdia. Počet respondentov cieľovej skupiny zodpovedá 30,6 % </w:t>
      </w:r>
      <w:r w:rsidR="00F27756" w:rsidRPr="00A2529C">
        <w:rPr>
          <w:rFonts w:asciiTheme="minorHAnsi" w:hAnsiTheme="minorHAnsi" w:cs="Arial"/>
          <w:sz w:val="24"/>
          <w:szCs w:val="24"/>
          <w:lang w:val="sk-SK"/>
        </w:rPr>
        <w:br/>
      </w:r>
      <w:r w:rsidRPr="00A2529C">
        <w:rPr>
          <w:rFonts w:asciiTheme="minorHAnsi" w:hAnsiTheme="minorHAnsi" w:cs="Arial"/>
          <w:sz w:val="24"/>
          <w:szCs w:val="24"/>
          <w:lang w:val="sk-SK"/>
        </w:rPr>
        <w:t xml:space="preserve">zo všetkých takýchto študentov na FPV, čo je o 20,2 % viac než v predchádzajúcom roku. </w:t>
      </w:r>
      <w:r w:rsidR="00F27756" w:rsidRPr="00A2529C">
        <w:rPr>
          <w:rFonts w:asciiTheme="minorHAnsi" w:hAnsiTheme="minorHAnsi" w:cs="Arial"/>
          <w:sz w:val="24"/>
          <w:szCs w:val="24"/>
          <w:lang w:val="sk-SK"/>
        </w:rPr>
        <w:br/>
      </w:r>
      <w:r w:rsidRPr="00A2529C">
        <w:rPr>
          <w:rFonts w:asciiTheme="minorHAnsi" w:hAnsiTheme="minorHAnsi" w:cs="Arial"/>
          <w:sz w:val="24"/>
          <w:szCs w:val="24"/>
          <w:lang w:val="sk-SK"/>
        </w:rPr>
        <w:t xml:space="preserve">66 % hodnotených predmetov bolo realizovaných na FPV UKF (ostatné na PF, FF, FSŠ). </w:t>
      </w:r>
      <w:r w:rsidR="00F27756" w:rsidRPr="00A2529C">
        <w:rPr>
          <w:rFonts w:asciiTheme="minorHAnsi" w:hAnsiTheme="minorHAnsi" w:cs="Arial"/>
          <w:sz w:val="24"/>
          <w:szCs w:val="24"/>
          <w:lang w:val="sk-SK"/>
        </w:rPr>
        <w:br/>
      </w:r>
      <w:r w:rsidRPr="00A2529C">
        <w:rPr>
          <w:rFonts w:asciiTheme="minorHAnsi" w:hAnsiTheme="minorHAnsi" w:cs="Arial"/>
          <w:sz w:val="24"/>
          <w:szCs w:val="24"/>
          <w:lang w:val="sk-SK"/>
        </w:rPr>
        <w:t>55,9 %</w:t>
      </w:r>
      <w:r w:rsidR="00F27756" w:rsidRPr="00A2529C">
        <w:rPr>
          <w:rFonts w:asciiTheme="minorHAnsi" w:hAnsiTheme="minorHAnsi" w:cs="Arial"/>
          <w:sz w:val="24"/>
          <w:szCs w:val="24"/>
          <w:lang w:val="sk-SK"/>
        </w:rPr>
        <w:t xml:space="preserve"> </w:t>
      </w:r>
      <w:r w:rsidRPr="00A2529C">
        <w:rPr>
          <w:rFonts w:asciiTheme="minorHAnsi" w:hAnsiTheme="minorHAnsi" w:cs="Arial"/>
          <w:sz w:val="24"/>
          <w:szCs w:val="24"/>
          <w:lang w:val="sk-SK"/>
        </w:rPr>
        <w:t xml:space="preserve">z 204 hodnotených pedagógov bolo z FPV (ostatní PF a FF). Z hodnotení vyplynulo: </w:t>
      </w:r>
      <w:r w:rsidR="00F27756" w:rsidRPr="00A2529C">
        <w:rPr>
          <w:rFonts w:asciiTheme="minorHAnsi" w:hAnsiTheme="minorHAnsi" w:cs="Arial"/>
          <w:sz w:val="24"/>
          <w:szCs w:val="24"/>
          <w:lang w:val="sk-SK"/>
        </w:rPr>
        <w:br/>
      </w:r>
      <w:r w:rsidRPr="00A2529C">
        <w:rPr>
          <w:rFonts w:asciiTheme="minorHAnsi" w:hAnsiTheme="minorHAnsi" w:cs="Arial"/>
          <w:sz w:val="24"/>
          <w:szCs w:val="24"/>
          <w:lang w:val="sk-SK"/>
        </w:rPr>
        <w:t>94 % respondentov si myslí, že pedagóg dobre ovláda obsah predmetu, väčšina pedagógov vysvetľuje učivo jasne a zrozumiteľne – spolu 87 % pre odpovede áno a skôr áno, 61,7 % (odpovede áno a skôr áno) respondentov by odporučilo štúdium na FPV UKF v Nitre ich známym. Pri voľných odpovediach na tému vyučovania na FPV UKF respondenti vyjadrili spokojnosť s profesionálnosťou a prístupnosťou vyučujúcich, navrhovali viac praktických činností, efektívnejšie využitie prednášok na diskusie a</w:t>
      </w:r>
      <w:r w:rsidR="006A427A" w:rsidRPr="00A2529C">
        <w:rPr>
          <w:rFonts w:asciiTheme="minorHAnsi" w:hAnsiTheme="minorHAnsi" w:cs="Arial"/>
          <w:sz w:val="24"/>
          <w:szCs w:val="24"/>
          <w:lang w:val="sk-SK"/>
        </w:rPr>
        <w:t xml:space="preserve"> </w:t>
      </w:r>
      <w:r w:rsidRPr="00A2529C">
        <w:rPr>
          <w:rFonts w:asciiTheme="minorHAnsi" w:hAnsiTheme="minorHAnsi" w:cs="Arial"/>
          <w:sz w:val="24"/>
          <w:szCs w:val="24"/>
          <w:lang w:val="sk-SK"/>
        </w:rPr>
        <w:t>cvičení na riešenie zložitejších problémov, zrušenie prednášok a zvýšenie počtu cvičení, kritizovali priebeh výučby niektorých pedagógov a zamýšľali sa nad využiteľnosťou, ale aj rozsahom nadobudnutých vedomostí tak, aby sa z absolventa FPV UKF stal dobrý profesionálny pracovník vo svojej oblasti.</w:t>
      </w:r>
    </w:p>
    <w:p w:rsidR="008A5409" w:rsidRPr="00A2529C" w:rsidRDefault="008A5409" w:rsidP="00F27756">
      <w:pPr>
        <w:pStyle w:val="NormText"/>
        <w:spacing w:after="120" w:line="252" w:lineRule="auto"/>
        <w:ind w:firstLine="567"/>
        <w:jc w:val="both"/>
        <w:rPr>
          <w:rFonts w:asciiTheme="minorHAnsi" w:eastAsia="Times New Roman" w:hAnsiTheme="minorHAnsi"/>
          <w:sz w:val="24"/>
          <w:szCs w:val="24"/>
          <w:lang w:eastAsia="sk-SK"/>
        </w:rPr>
      </w:pPr>
      <w:r w:rsidRPr="00A2529C">
        <w:rPr>
          <w:rFonts w:asciiTheme="minorHAnsi" w:eastAsia="Times New Roman" w:hAnsiTheme="minorHAnsi"/>
          <w:sz w:val="24"/>
          <w:szCs w:val="24"/>
          <w:lang w:eastAsia="sk-SK"/>
        </w:rPr>
        <w:t>Výsledky dotazníkových prieskumov boli predmetom rokovaní</w:t>
      </w:r>
      <w:r w:rsidR="00A74E4B">
        <w:rPr>
          <w:rFonts w:asciiTheme="minorHAnsi" w:eastAsia="Times New Roman" w:hAnsiTheme="minorHAnsi"/>
          <w:sz w:val="24"/>
          <w:szCs w:val="24"/>
          <w:lang w:eastAsia="sk-SK"/>
        </w:rPr>
        <w:t xml:space="preserve"> </w:t>
      </w:r>
      <w:r w:rsidRPr="00A2529C">
        <w:rPr>
          <w:rFonts w:asciiTheme="minorHAnsi" w:eastAsia="Times New Roman" w:hAnsiTheme="minorHAnsi"/>
          <w:sz w:val="24"/>
          <w:szCs w:val="24"/>
          <w:lang w:eastAsia="sk-SK"/>
        </w:rPr>
        <w:t>a</w:t>
      </w:r>
      <w:r w:rsidR="004D5703">
        <w:rPr>
          <w:rFonts w:asciiTheme="minorHAnsi" w:eastAsia="Times New Roman" w:hAnsiTheme="minorHAnsi"/>
          <w:sz w:val="24"/>
          <w:szCs w:val="24"/>
          <w:lang w:eastAsia="sk-SK"/>
        </w:rPr>
        <w:t xml:space="preserve"> </w:t>
      </w:r>
      <w:r w:rsidRPr="00A2529C">
        <w:rPr>
          <w:rFonts w:asciiTheme="minorHAnsi" w:eastAsia="Times New Roman" w:hAnsiTheme="minorHAnsi"/>
          <w:sz w:val="24"/>
          <w:szCs w:val="24"/>
          <w:lang w:eastAsia="sk-SK"/>
        </w:rPr>
        <w:t>diskusií na Kolégiu dekana FPV, AS FPV a iných poradných orgánoch dekana. Z uvedených výsledkov boli na FPV odvodené viaceré kvalitatívne opatrenia, ktoré smerovali k zvýšenej podpore a propagácii štúdia na FPV (aj s ohľadom na zahraničie), materiálno-technickému zabezpečeniu výučby a vyššej informovanosti členov akademickej obce FPV.</w:t>
      </w:r>
      <w:r w:rsidR="00A74E4B">
        <w:rPr>
          <w:rFonts w:asciiTheme="minorHAnsi" w:eastAsia="Times New Roman" w:hAnsiTheme="minorHAnsi"/>
          <w:sz w:val="24"/>
          <w:szCs w:val="24"/>
          <w:lang w:eastAsia="sk-SK"/>
        </w:rPr>
        <w:t xml:space="preserve"> </w:t>
      </w:r>
    </w:p>
    <w:p w:rsidR="008A5409" w:rsidRPr="00A2529C" w:rsidRDefault="008A5409" w:rsidP="00F27756">
      <w:pPr>
        <w:spacing w:after="120"/>
        <w:ind w:firstLine="567"/>
        <w:rPr>
          <w:rFonts w:asciiTheme="minorHAnsi" w:hAnsiTheme="minorHAnsi"/>
          <w:b/>
          <w:i/>
          <w:sz w:val="24"/>
          <w:szCs w:val="24"/>
          <w:lang w:val="sk-SK"/>
        </w:rPr>
      </w:pPr>
      <w:r w:rsidRPr="00A2529C">
        <w:rPr>
          <w:rFonts w:asciiTheme="minorHAnsi" w:hAnsiTheme="minorHAnsi"/>
          <w:sz w:val="24"/>
          <w:szCs w:val="24"/>
          <w:lang w:val="sk-SK"/>
        </w:rPr>
        <w:t>Na Fakulte sociálnych vied a zdravotníctva sa hodnotenie vzdelávania a pedagógov študentmi realizovalo v zmysle vnútorného predpisu FSVaZ č. 1/2016 Systém riadenia kvality Fakulty sociálnych vied a zdravotníctva UKF v Nitre, elektronicky študentmi jednotlivých študijných odborov dvakrát za akademiký rok. Zástupcovia študentov pôsobiaci v Rade študentov FSVaZ zároveň realizovali po ukončení</w:t>
      </w:r>
      <w:r w:rsidR="00A74E4B">
        <w:rPr>
          <w:rFonts w:asciiTheme="minorHAnsi" w:hAnsiTheme="minorHAnsi"/>
          <w:sz w:val="24"/>
          <w:szCs w:val="24"/>
          <w:lang w:val="sk-SK"/>
        </w:rPr>
        <w:t xml:space="preserve"> </w:t>
      </w:r>
      <w:r w:rsidRPr="00A2529C">
        <w:rPr>
          <w:rFonts w:asciiTheme="minorHAnsi" w:hAnsiTheme="minorHAnsi"/>
          <w:sz w:val="24"/>
          <w:szCs w:val="24"/>
          <w:lang w:val="sk-SK"/>
        </w:rPr>
        <w:t>každého semestra akademického roka 2017/2018 fokusovú skupinu zameranú na proces vzdelávania a</w:t>
      </w:r>
      <w:r w:rsidR="004D5703">
        <w:rPr>
          <w:rFonts w:asciiTheme="minorHAnsi" w:hAnsiTheme="minorHAnsi"/>
          <w:sz w:val="24"/>
          <w:szCs w:val="24"/>
          <w:lang w:val="sk-SK"/>
        </w:rPr>
        <w:t xml:space="preserve"> </w:t>
      </w:r>
      <w:r w:rsidRPr="00A2529C">
        <w:rPr>
          <w:rFonts w:asciiTheme="minorHAnsi" w:hAnsiTheme="minorHAnsi"/>
          <w:sz w:val="24"/>
          <w:szCs w:val="24"/>
          <w:lang w:val="sk-SK"/>
        </w:rPr>
        <w:t>na proces hodnotenia výsledkov vzdelávania – udeľovanie priebežných hodnotení a realizáciu skúšok, o výsledkoch ktorej predsedníčka Rady študentov informovala vedenie FSVaZ. Napriek vytvoreniu podmienok fakultou pre hodnotenie študentmi sa v</w:t>
      </w:r>
      <w:r w:rsidR="00751ADC">
        <w:rPr>
          <w:rFonts w:asciiTheme="minorHAnsi" w:hAnsiTheme="minorHAnsi"/>
          <w:sz w:val="24"/>
          <w:szCs w:val="24"/>
          <w:lang w:val="sk-SK"/>
        </w:rPr>
        <w:t xml:space="preserve"> </w:t>
      </w:r>
      <w:r w:rsidRPr="00A2529C">
        <w:rPr>
          <w:rFonts w:asciiTheme="minorHAnsi" w:hAnsiTheme="minorHAnsi"/>
          <w:sz w:val="24"/>
          <w:szCs w:val="24"/>
          <w:lang w:val="sk-SK"/>
        </w:rPr>
        <w:t xml:space="preserve">akademickom roku 2017/2018 </w:t>
      </w:r>
      <w:r w:rsidR="006A427A" w:rsidRPr="00A2529C">
        <w:rPr>
          <w:rFonts w:asciiTheme="minorHAnsi" w:hAnsiTheme="minorHAnsi"/>
          <w:sz w:val="24"/>
          <w:szCs w:val="24"/>
          <w:lang w:val="sk-SK"/>
        </w:rPr>
        <w:br/>
      </w:r>
      <w:r w:rsidRPr="00A2529C">
        <w:rPr>
          <w:rFonts w:asciiTheme="minorHAnsi" w:hAnsiTheme="minorHAnsi"/>
          <w:sz w:val="24"/>
          <w:szCs w:val="24"/>
          <w:lang w:val="sk-SK"/>
        </w:rPr>
        <w:t xml:space="preserve">do hodnotenia vzdelávania zapojilo menej študentov ako v predchádzajúcich rokoch. Sumár </w:t>
      </w:r>
      <w:r w:rsidRPr="00A2529C">
        <w:rPr>
          <w:rFonts w:asciiTheme="minorHAnsi" w:hAnsiTheme="minorHAnsi"/>
          <w:sz w:val="24"/>
          <w:szCs w:val="24"/>
          <w:lang w:val="sk-SK"/>
        </w:rPr>
        <w:lastRenderedPageBreak/>
        <w:t>výsledkov hodnotenia vzdelávania a učiteľov študentmi za celú FSVaZ UKF v Nitre uvádzame v nasledovnom grafe.</w:t>
      </w:r>
    </w:p>
    <w:p w:rsidR="008A5409" w:rsidRPr="00A2529C" w:rsidRDefault="008A5409" w:rsidP="008A5409">
      <w:pPr>
        <w:ind w:firstLine="0"/>
        <w:rPr>
          <w:rFonts w:asciiTheme="minorHAnsi" w:hAnsiTheme="minorHAnsi"/>
          <w:b/>
          <w:sz w:val="24"/>
          <w:szCs w:val="24"/>
        </w:rPr>
      </w:pPr>
      <w:r w:rsidRPr="00A2529C">
        <w:rPr>
          <w:rFonts w:asciiTheme="minorHAnsi" w:hAnsiTheme="minorHAnsi"/>
          <w:noProof/>
          <w:sz w:val="24"/>
          <w:szCs w:val="24"/>
          <w:lang w:val="sk-SK" w:eastAsia="sk-SK" w:bidi="ar-SA"/>
        </w:rPr>
        <w:drawing>
          <wp:inline distT="0" distB="0" distL="0" distR="0" wp14:anchorId="566F7267" wp14:editId="0C84B715">
            <wp:extent cx="5724525" cy="3009900"/>
            <wp:effectExtent l="0" t="0" r="9525" b="1905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8A5409" w:rsidRPr="004124D6" w:rsidRDefault="008A5409" w:rsidP="008A5409">
      <w:pPr>
        <w:spacing w:after="0" w:line="360" w:lineRule="auto"/>
        <w:rPr>
          <w:rFonts w:asciiTheme="minorHAnsi" w:hAnsiTheme="minorHAnsi"/>
          <w:b/>
          <w:i/>
          <w:sz w:val="22"/>
        </w:rPr>
      </w:pPr>
      <w:r w:rsidRPr="004124D6">
        <w:rPr>
          <w:rFonts w:asciiTheme="minorHAnsi" w:hAnsiTheme="minorHAnsi"/>
          <w:b/>
          <w:i/>
          <w:sz w:val="22"/>
        </w:rPr>
        <w:t>Graf 2</w:t>
      </w:r>
      <w:r w:rsidR="000A0D46" w:rsidRPr="004124D6">
        <w:rPr>
          <w:rFonts w:asciiTheme="minorHAnsi" w:hAnsiTheme="minorHAnsi"/>
          <w:b/>
          <w:i/>
          <w:sz w:val="22"/>
        </w:rPr>
        <w:t>0</w:t>
      </w:r>
      <w:r w:rsidRPr="004124D6">
        <w:rPr>
          <w:rFonts w:asciiTheme="minorHAnsi" w:hAnsiTheme="minorHAnsi"/>
          <w:b/>
          <w:i/>
          <w:sz w:val="22"/>
        </w:rPr>
        <w:t>:</w:t>
      </w:r>
      <w:r w:rsidR="00A74E4B">
        <w:rPr>
          <w:rFonts w:asciiTheme="minorHAnsi" w:hAnsiTheme="minorHAnsi"/>
          <w:b/>
          <w:i/>
          <w:sz w:val="22"/>
        </w:rPr>
        <w:t xml:space="preserve"> </w:t>
      </w:r>
      <w:r w:rsidRPr="004124D6">
        <w:rPr>
          <w:rFonts w:asciiTheme="minorHAnsi" w:hAnsiTheme="minorHAnsi"/>
          <w:b/>
          <w:i/>
          <w:sz w:val="22"/>
        </w:rPr>
        <w:t>Výsledky hodnotenia vzdelávania a pedagógov na FSVaZ</w:t>
      </w:r>
      <w:r w:rsidRPr="004124D6">
        <w:rPr>
          <w:rFonts w:asciiTheme="minorHAnsi" w:hAnsiTheme="minorHAnsi"/>
          <w:i/>
          <w:sz w:val="22"/>
        </w:rPr>
        <w:t xml:space="preserve"> </w:t>
      </w:r>
      <w:r w:rsidRPr="004124D6">
        <w:rPr>
          <w:rFonts w:asciiTheme="minorHAnsi" w:hAnsiTheme="minorHAnsi"/>
          <w:b/>
          <w:i/>
          <w:sz w:val="22"/>
        </w:rPr>
        <w:t>v AR 2017/2018</w:t>
      </w:r>
    </w:p>
    <w:p w:rsidR="00E748C8" w:rsidRPr="00A2529C" w:rsidRDefault="00E748C8" w:rsidP="008A5409">
      <w:pPr>
        <w:spacing w:after="0" w:line="360" w:lineRule="auto"/>
        <w:rPr>
          <w:rFonts w:asciiTheme="minorHAnsi" w:hAnsiTheme="minorHAnsi"/>
          <w:b/>
          <w:i/>
        </w:rPr>
      </w:pPr>
    </w:p>
    <w:p w:rsidR="008A5409" w:rsidRPr="00A2529C" w:rsidRDefault="008A5409" w:rsidP="006A427A">
      <w:pPr>
        <w:autoSpaceDE w:val="0"/>
        <w:autoSpaceDN w:val="0"/>
        <w:adjustRightInd w:val="0"/>
        <w:spacing w:after="0"/>
        <w:ind w:firstLine="567"/>
        <w:rPr>
          <w:rFonts w:asciiTheme="minorHAnsi" w:hAnsiTheme="minorHAnsi"/>
          <w:sz w:val="24"/>
          <w:szCs w:val="24"/>
        </w:rPr>
      </w:pPr>
      <w:r w:rsidRPr="00A2529C">
        <w:rPr>
          <w:rFonts w:asciiTheme="minorHAnsi" w:hAnsiTheme="minorHAnsi"/>
          <w:sz w:val="24"/>
          <w:szCs w:val="24"/>
        </w:rPr>
        <w:t>Zber údajov na Fakulte stredoeurópskych štúdií prebiehal pomocou anonymného dotazníkového prieskumu. Otázky boli zostavené tak, aby fakulta získala informácie o nasledovných oblastiach hodnotenia:</w:t>
      </w:r>
      <w:r w:rsidRPr="00A2529C">
        <w:rPr>
          <w:rFonts w:asciiTheme="minorHAnsi" w:hAnsiTheme="minorHAnsi"/>
          <w:bCs/>
          <w:sz w:val="24"/>
          <w:szCs w:val="24"/>
        </w:rPr>
        <w:t xml:space="preserve"> </w:t>
      </w:r>
      <w:r w:rsidRPr="00A2529C">
        <w:rPr>
          <w:rFonts w:asciiTheme="minorHAnsi" w:hAnsiTheme="minorHAnsi"/>
          <w:sz w:val="24"/>
          <w:szCs w:val="24"/>
        </w:rPr>
        <w:t xml:space="preserve">študijný program, študijný predmet, uskutočňovanie vzdelávania, hodnotenie študentov vyučujúcim, odborná a didaktická kompetencia vyučujúceho, študijné zdroje na podporu vzdelávania študentov, materiálno-technické zabezpečenie výučby a na zabezpečenie informovanosti študentov o rozličných výzvach. </w:t>
      </w:r>
      <w:r w:rsidRPr="00A2529C">
        <w:rPr>
          <w:rFonts w:asciiTheme="minorHAnsi" w:hAnsiTheme="minorHAnsi"/>
          <w:sz w:val="24"/>
          <w:szCs w:val="24"/>
        </w:rPr>
        <w:br/>
        <w:t xml:space="preserve">V rámci prieskumu bolo hodnotených 627 dotazníkov. Zapojení študenti reprezentovali všetky študijné programy, ktoré zabezpečuje fakulta. Hodnotených bolo 36 pedagógov, ktorí v zimnom semestri akademického roka 2017/2018 učili povinné alebo povinne voliteľné predmety. Vyplnené dotazníky sa spracovali pomocou EvaSys systému. Príslušné časti vyhodnotených výsledkov boli poskytnuté jednotlivým vyučujúcim a sumárne hodnotenia </w:t>
      </w:r>
      <w:r w:rsidR="006A427A" w:rsidRPr="00A2529C">
        <w:rPr>
          <w:rFonts w:asciiTheme="minorHAnsi" w:hAnsiTheme="minorHAnsi"/>
          <w:sz w:val="24"/>
          <w:szCs w:val="24"/>
        </w:rPr>
        <w:br/>
      </w:r>
      <w:r w:rsidRPr="00A2529C">
        <w:rPr>
          <w:rFonts w:asciiTheme="minorHAnsi" w:hAnsiTheme="minorHAnsi"/>
          <w:sz w:val="24"/>
          <w:szCs w:val="24"/>
        </w:rPr>
        <w:t xml:space="preserve">za jednotlivé pracoviská boli doručené vedúcim pracovníkom. Vedúci zamestnanci pracovísk individuálne riešia prípadné problémy, ak sa vyskytli. </w:t>
      </w:r>
    </w:p>
    <w:p w:rsidR="008A5409" w:rsidRPr="00A2529C" w:rsidRDefault="008A5409" w:rsidP="006A427A">
      <w:pPr>
        <w:spacing w:after="0"/>
        <w:ind w:firstLine="567"/>
        <w:rPr>
          <w:rFonts w:asciiTheme="minorHAnsi" w:hAnsiTheme="minorHAnsi"/>
          <w:sz w:val="24"/>
          <w:szCs w:val="24"/>
        </w:rPr>
      </w:pPr>
      <w:r w:rsidRPr="00A2529C">
        <w:rPr>
          <w:rFonts w:asciiTheme="minorHAnsi" w:hAnsiTheme="minorHAnsi"/>
          <w:sz w:val="24"/>
          <w:szCs w:val="24"/>
        </w:rPr>
        <w:t xml:space="preserve">Pri porovnaní sumárnych údajov za fakultu s údajmi za minulé roky fakulta zistila, </w:t>
      </w:r>
      <w:r w:rsidR="004124D6">
        <w:rPr>
          <w:rFonts w:asciiTheme="minorHAnsi" w:hAnsiTheme="minorHAnsi"/>
          <w:sz w:val="24"/>
          <w:szCs w:val="24"/>
        </w:rPr>
        <w:br/>
      </w:r>
      <w:r w:rsidRPr="00A2529C">
        <w:rPr>
          <w:rFonts w:asciiTheme="minorHAnsi" w:hAnsiTheme="minorHAnsi"/>
          <w:sz w:val="24"/>
          <w:szCs w:val="24"/>
        </w:rPr>
        <w:t>že v hodnotení každého aspektu štúdia získala priaznivejšie hodnotenie, ako v rokoch 2016 a 2017. Podľa 93,4 % študentov fakulta poskytuje dostatočné informácie o </w:t>
      </w:r>
      <w:r w:rsidRPr="00A2529C">
        <w:rPr>
          <w:rFonts w:asciiTheme="minorHAnsi" w:hAnsiTheme="minorHAnsi"/>
          <w:i/>
          <w:sz w:val="24"/>
          <w:szCs w:val="24"/>
        </w:rPr>
        <w:t>študijných programoch</w:t>
      </w:r>
      <w:r w:rsidRPr="00A2529C">
        <w:rPr>
          <w:rFonts w:asciiTheme="minorHAnsi" w:hAnsiTheme="minorHAnsi"/>
          <w:sz w:val="24"/>
          <w:szCs w:val="24"/>
        </w:rPr>
        <w:t xml:space="preserve"> (2016: 89,6 %, 2017: 85,7 %). Je pozitívne, že viac študentov si myslí (86,8 %), </w:t>
      </w:r>
      <w:r w:rsidR="004124D6">
        <w:rPr>
          <w:rFonts w:asciiTheme="minorHAnsi" w:hAnsiTheme="minorHAnsi"/>
          <w:sz w:val="24"/>
          <w:szCs w:val="24"/>
        </w:rPr>
        <w:br/>
      </w:r>
      <w:r w:rsidRPr="00A2529C">
        <w:rPr>
          <w:rFonts w:asciiTheme="minorHAnsi" w:hAnsiTheme="minorHAnsi"/>
          <w:sz w:val="24"/>
          <w:szCs w:val="24"/>
        </w:rPr>
        <w:t>že predmety zodpovedajú profilu absolventa, ako pred rokom (2017: 83,7 %, 2016: 85,6 %).</w:t>
      </w:r>
      <w:r w:rsidR="00A74E4B">
        <w:rPr>
          <w:rFonts w:asciiTheme="minorHAnsi" w:hAnsiTheme="minorHAnsi"/>
          <w:sz w:val="24"/>
          <w:szCs w:val="24"/>
        </w:rPr>
        <w:t xml:space="preserve"> </w:t>
      </w:r>
      <w:r w:rsidRPr="00A2529C">
        <w:rPr>
          <w:rFonts w:asciiTheme="minorHAnsi" w:hAnsiTheme="minorHAnsi"/>
          <w:sz w:val="24"/>
          <w:szCs w:val="24"/>
        </w:rPr>
        <w:t xml:space="preserve">Náročnosť študijného plánu považuje 84 % študentov za adekvátnu (2017: 81 %, 2016: </w:t>
      </w:r>
      <w:r w:rsidR="006A427A" w:rsidRPr="00A2529C">
        <w:rPr>
          <w:rFonts w:asciiTheme="minorHAnsi" w:hAnsiTheme="minorHAnsi"/>
          <w:sz w:val="24"/>
          <w:szCs w:val="24"/>
        </w:rPr>
        <w:br/>
      </w:r>
      <w:r w:rsidRPr="00A2529C">
        <w:rPr>
          <w:rFonts w:asciiTheme="minorHAnsi" w:hAnsiTheme="minorHAnsi"/>
          <w:sz w:val="24"/>
          <w:szCs w:val="24"/>
        </w:rPr>
        <w:t xml:space="preserve">78,1 %). 77,2 % študentov považuje obsah predmetu zverejnený v informačnom liste </w:t>
      </w:r>
      <w:r w:rsidR="006A427A" w:rsidRPr="00A2529C">
        <w:rPr>
          <w:rFonts w:asciiTheme="minorHAnsi" w:hAnsiTheme="minorHAnsi"/>
          <w:sz w:val="24"/>
          <w:szCs w:val="24"/>
        </w:rPr>
        <w:br/>
      </w:r>
      <w:r w:rsidRPr="00A2529C">
        <w:rPr>
          <w:rFonts w:asciiTheme="minorHAnsi" w:hAnsiTheme="minorHAnsi"/>
          <w:sz w:val="24"/>
          <w:szCs w:val="24"/>
        </w:rPr>
        <w:t xml:space="preserve">za zaujímavý, čo predstavuje ďalšie zlepšenie oproti minuloročnej hodnote (2017: 70,4 %, 2016: 76,2 %). 92,9 % študentov potvrdilo, že sylaby a ciele predmetu boli jasne stanovené </w:t>
      </w:r>
      <w:r w:rsidR="004124D6">
        <w:rPr>
          <w:rFonts w:asciiTheme="minorHAnsi" w:hAnsiTheme="minorHAnsi"/>
          <w:sz w:val="24"/>
          <w:szCs w:val="24"/>
        </w:rPr>
        <w:br/>
      </w:r>
      <w:r w:rsidRPr="00A2529C">
        <w:rPr>
          <w:rFonts w:asciiTheme="minorHAnsi" w:hAnsiTheme="minorHAnsi"/>
          <w:sz w:val="24"/>
          <w:szCs w:val="24"/>
        </w:rPr>
        <w:t xml:space="preserve">na začiatku výučby. Ohľadne pripravenosti pedagógov sa vyjadrilo kladne 95,1 % študentov. Pri otázke ohľadne adekvátnosti počtu kreditov vo vzťahu k nárokom pedagógov v rámci </w:t>
      </w:r>
      <w:r w:rsidRPr="00A2529C">
        <w:rPr>
          <w:rFonts w:asciiTheme="minorHAnsi" w:hAnsiTheme="minorHAnsi"/>
          <w:sz w:val="24"/>
          <w:szCs w:val="24"/>
        </w:rPr>
        <w:lastRenderedPageBreak/>
        <w:t xml:space="preserve">vyučovacieho predmetu nastal tiež pozitívny posun, (2018: 90,8 %, 2017: 89,2 %, </w:t>
      </w:r>
      <w:r w:rsidR="004D5703">
        <w:rPr>
          <w:rFonts w:asciiTheme="minorHAnsi" w:hAnsiTheme="minorHAnsi"/>
          <w:sz w:val="24"/>
          <w:szCs w:val="24"/>
        </w:rPr>
        <w:br/>
      </w:r>
      <w:r w:rsidRPr="00A2529C">
        <w:rPr>
          <w:rFonts w:asciiTheme="minorHAnsi" w:hAnsiTheme="minorHAnsi"/>
          <w:sz w:val="24"/>
          <w:szCs w:val="24"/>
        </w:rPr>
        <w:t xml:space="preserve">2016: 86,9 %). Pri hodnotení používania IKT prostriedkov sme tiež zaznamenali ďalšie zlepšenie oproti minulému roku, 94,2 % študentov potvrdilo použitie IKT počas výučby </w:t>
      </w:r>
      <w:r w:rsidR="004D5703">
        <w:rPr>
          <w:rFonts w:asciiTheme="minorHAnsi" w:hAnsiTheme="minorHAnsi"/>
          <w:sz w:val="24"/>
          <w:szCs w:val="24"/>
        </w:rPr>
        <w:br/>
      </w:r>
      <w:r w:rsidRPr="00A2529C">
        <w:rPr>
          <w:rFonts w:asciiTheme="minorHAnsi" w:hAnsiTheme="minorHAnsi"/>
          <w:sz w:val="24"/>
          <w:szCs w:val="24"/>
        </w:rPr>
        <w:t>(2017: 86,5 %,</w:t>
      </w:r>
      <w:r w:rsidR="004D5703">
        <w:rPr>
          <w:rFonts w:asciiTheme="minorHAnsi" w:hAnsiTheme="minorHAnsi"/>
          <w:sz w:val="24"/>
          <w:szCs w:val="24"/>
        </w:rPr>
        <w:t xml:space="preserve"> </w:t>
      </w:r>
      <w:r w:rsidRPr="00A2529C">
        <w:rPr>
          <w:rFonts w:asciiTheme="minorHAnsi" w:hAnsiTheme="minorHAnsi"/>
          <w:sz w:val="24"/>
          <w:szCs w:val="24"/>
        </w:rPr>
        <w:t xml:space="preserve">2016: 85,9 %). Používanie ostatných didaktických pomôcok potvrdilo </w:t>
      </w:r>
      <w:r w:rsidR="004D5703">
        <w:rPr>
          <w:rFonts w:asciiTheme="minorHAnsi" w:hAnsiTheme="minorHAnsi"/>
          <w:sz w:val="24"/>
          <w:szCs w:val="24"/>
        </w:rPr>
        <w:br/>
      </w:r>
      <w:r w:rsidRPr="00A2529C">
        <w:rPr>
          <w:rFonts w:asciiTheme="minorHAnsi" w:hAnsiTheme="minorHAnsi"/>
          <w:sz w:val="24"/>
          <w:szCs w:val="24"/>
        </w:rPr>
        <w:t xml:space="preserve">79,4 % študentov (2017: 71,7 %, 2016: 75,6 %). Podľa 96,3 % študentov vyučujúci dodržal sylaby (2017: 91,4 %, 2016: 92,1 %). Dostupnosť pedagóga počas konzultačných hodín potvrdilo 94,6 % študentov (2017: 90,7 %, 2016: 91,6 %). Napriek tomu túto možnosť využilo len 15,1 % študentov, 84,9 % študentov sa nezúčastnil konzultácií v rámci konzultačných hodín. K otázke včasného zverejnenia termínov skúšok v AIS sa vyjadrilo 95,7 % študentov pozitívne (2017: 92,6 %, 2016: 90 %). Prístupnosť študijnej literatúry študenti hodnotili lepšie, ako pred rokom, 90,3 % študentov si vie zabezpečiť odbornú literatúru v rámci UKF </w:t>
      </w:r>
      <w:r w:rsidR="004D5703">
        <w:rPr>
          <w:rFonts w:asciiTheme="minorHAnsi" w:hAnsiTheme="minorHAnsi"/>
          <w:sz w:val="24"/>
          <w:szCs w:val="24"/>
        </w:rPr>
        <w:br/>
      </w:r>
      <w:r w:rsidRPr="00A2529C">
        <w:rPr>
          <w:rFonts w:asciiTheme="minorHAnsi" w:hAnsiTheme="minorHAnsi"/>
          <w:sz w:val="24"/>
          <w:szCs w:val="24"/>
        </w:rPr>
        <w:t>(2017: 80,3 %, 2016: 81,6 %). 61,6 % študentov by si pri opätovnom výbere vysokej školy a odboru opäť</w:t>
      </w:r>
      <w:r w:rsidR="00A74E4B">
        <w:rPr>
          <w:rFonts w:asciiTheme="minorHAnsi" w:hAnsiTheme="minorHAnsi"/>
          <w:sz w:val="24"/>
          <w:szCs w:val="24"/>
        </w:rPr>
        <w:t xml:space="preserve"> </w:t>
      </w:r>
      <w:r w:rsidRPr="00A2529C">
        <w:rPr>
          <w:rFonts w:asciiTheme="minorHAnsi" w:hAnsiTheme="minorHAnsi"/>
          <w:sz w:val="24"/>
          <w:szCs w:val="24"/>
        </w:rPr>
        <w:t xml:space="preserve">vybralo fakultu a ten istý odbor (2017: 60,8 %, 2016: 61,5 %). </w:t>
      </w:r>
    </w:p>
    <w:p w:rsidR="008A5409" w:rsidRPr="00A2529C" w:rsidRDefault="008A5409" w:rsidP="006A427A">
      <w:pPr>
        <w:spacing w:after="0"/>
        <w:ind w:firstLine="567"/>
        <w:rPr>
          <w:rFonts w:asciiTheme="minorHAnsi" w:hAnsiTheme="minorHAnsi"/>
          <w:sz w:val="24"/>
          <w:szCs w:val="24"/>
        </w:rPr>
      </w:pPr>
    </w:p>
    <w:p w:rsidR="008A5409" w:rsidRPr="00A2529C" w:rsidRDefault="008A5409" w:rsidP="008A5409">
      <w:pPr>
        <w:spacing w:after="0"/>
        <w:ind w:firstLine="0"/>
        <w:rPr>
          <w:rFonts w:asciiTheme="minorHAnsi" w:hAnsiTheme="minorHAnsi" w:cstheme="minorBidi"/>
          <w:sz w:val="24"/>
          <w:szCs w:val="24"/>
        </w:rPr>
      </w:pPr>
      <w:r w:rsidRPr="00A2529C">
        <w:rPr>
          <w:rFonts w:asciiTheme="minorHAnsi" w:hAnsiTheme="minorHAnsi"/>
          <w:noProof/>
          <w:sz w:val="24"/>
          <w:szCs w:val="24"/>
          <w:lang w:val="sk-SK" w:eastAsia="sk-SK" w:bidi="ar-SA"/>
        </w:rPr>
        <w:drawing>
          <wp:inline distT="0" distB="0" distL="0" distR="0" wp14:anchorId="5A70560D" wp14:editId="22A21E1F">
            <wp:extent cx="5781675" cy="2819400"/>
            <wp:effectExtent l="0" t="0" r="9525" b="19050"/>
            <wp:docPr id="293" name="Graf 29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8A5409" w:rsidRPr="004124D6" w:rsidRDefault="008A5409" w:rsidP="008A5409">
      <w:pPr>
        <w:spacing w:after="0" w:line="360" w:lineRule="auto"/>
        <w:rPr>
          <w:rFonts w:asciiTheme="minorHAnsi" w:hAnsiTheme="minorHAnsi"/>
          <w:b/>
          <w:i/>
          <w:sz w:val="22"/>
        </w:rPr>
      </w:pPr>
      <w:r w:rsidRPr="004124D6">
        <w:rPr>
          <w:rFonts w:asciiTheme="minorHAnsi" w:hAnsiTheme="minorHAnsi"/>
          <w:b/>
          <w:i/>
          <w:sz w:val="22"/>
        </w:rPr>
        <w:t>Graf 2</w:t>
      </w:r>
      <w:r w:rsidR="000A0D46" w:rsidRPr="004124D6">
        <w:rPr>
          <w:rFonts w:asciiTheme="minorHAnsi" w:hAnsiTheme="minorHAnsi"/>
          <w:b/>
          <w:i/>
          <w:sz w:val="22"/>
        </w:rPr>
        <w:t>1</w:t>
      </w:r>
      <w:r w:rsidRPr="004124D6">
        <w:rPr>
          <w:rFonts w:asciiTheme="minorHAnsi" w:hAnsiTheme="minorHAnsi"/>
          <w:b/>
          <w:i/>
          <w:sz w:val="22"/>
        </w:rPr>
        <w:t>:</w:t>
      </w:r>
      <w:r w:rsidR="00A74E4B">
        <w:rPr>
          <w:rFonts w:asciiTheme="minorHAnsi" w:hAnsiTheme="minorHAnsi"/>
          <w:b/>
          <w:i/>
          <w:sz w:val="22"/>
        </w:rPr>
        <w:t xml:space="preserve"> </w:t>
      </w:r>
      <w:r w:rsidRPr="004124D6">
        <w:rPr>
          <w:rFonts w:asciiTheme="minorHAnsi" w:hAnsiTheme="minorHAnsi"/>
          <w:b/>
          <w:i/>
          <w:sz w:val="22"/>
        </w:rPr>
        <w:t>Výsledky hodnotenia vzdelávania a pedagógov na FSŠ</w:t>
      </w:r>
      <w:r w:rsidRPr="004124D6">
        <w:rPr>
          <w:rFonts w:asciiTheme="minorHAnsi" w:hAnsiTheme="minorHAnsi"/>
          <w:i/>
          <w:sz w:val="22"/>
        </w:rPr>
        <w:t xml:space="preserve"> </w:t>
      </w:r>
      <w:r w:rsidRPr="004124D6">
        <w:rPr>
          <w:rFonts w:asciiTheme="minorHAnsi" w:hAnsiTheme="minorHAnsi"/>
          <w:b/>
          <w:i/>
          <w:sz w:val="22"/>
        </w:rPr>
        <w:t>v AR 2017/2018</w:t>
      </w:r>
    </w:p>
    <w:p w:rsidR="008A5409" w:rsidRPr="00A2529C" w:rsidRDefault="008A5409" w:rsidP="008A5409">
      <w:pPr>
        <w:spacing w:after="0"/>
        <w:rPr>
          <w:rFonts w:asciiTheme="minorHAnsi" w:hAnsiTheme="minorHAnsi"/>
          <w:sz w:val="24"/>
          <w:szCs w:val="24"/>
        </w:rPr>
      </w:pPr>
    </w:p>
    <w:p w:rsidR="008A5409" w:rsidRPr="00A2529C" w:rsidRDefault="008A5409" w:rsidP="006A427A">
      <w:pPr>
        <w:autoSpaceDE w:val="0"/>
        <w:autoSpaceDN w:val="0"/>
        <w:adjustRightInd w:val="0"/>
        <w:spacing w:after="120"/>
        <w:ind w:firstLine="567"/>
        <w:rPr>
          <w:rFonts w:asciiTheme="minorHAnsi" w:hAnsiTheme="minorHAnsi" w:cs="Liberation Serif"/>
          <w:bCs/>
          <w:sz w:val="24"/>
          <w:szCs w:val="24"/>
          <w:u w:val="single"/>
        </w:rPr>
      </w:pPr>
      <w:r w:rsidRPr="00A2529C">
        <w:rPr>
          <w:rFonts w:asciiTheme="minorHAnsi" w:hAnsiTheme="minorHAnsi" w:cs="TimesNewRomanPSMT"/>
          <w:sz w:val="24"/>
          <w:szCs w:val="24"/>
        </w:rPr>
        <w:t xml:space="preserve">Hodnotenie kvality vzdelávania a pedagógov študentmi na Filozofickej fakulte bolo realizované elektronicky prostredníctvom AIS tak, aby bola zabezpečená maximálna anonymita a umožnené hodnotenie všetkých absolvovaných predmetov a vyučujúcich pedagógov v hodnotenom akademickom roku. Dotazník bol študentom sprístupnený </w:t>
      </w:r>
      <w:r w:rsidR="004124D6">
        <w:rPr>
          <w:rFonts w:asciiTheme="minorHAnsi" w:hAnsiTheme="minorHAnsi" w:cs="TimesNewRomanPSMT"/>
          <w:sz w:val="24"/>
          <w:szCs w:val="24"/>
        </w:rPr>
        <w:br/>
      </w:r>
      <w:r w:rsidRPr="00A2529C">
        <w:rPr>
          <w:rFonts w:asciiTheme="minorHAnsi" w:hAnsiTheme="minorHAnsi" w:cs="TimesNewRomanPSMT"/>
          <w:sz w:val="24"/>
          <w:szCs w:val="24"/>
        </w:rPr>
        <w:t xml:space="preserve">od 23. júla 2018 do 23. septembra 2018. Svoje právo vyjadriť sa ku kvalite vzdelávania </w:t>
      </w:r>
      <w:r w:rsidRPr="00A2529C">
        <w:rPr>
          <w:rFonts w:asciiTheme="minorHAnsi" w:hAnsiTheme="minorHAnsi" w:cs="TimesNewRomanPSMT"/>
          <w:sz w:val="24"/>
          <w:szCs w:val="24"/>
        </w:rPr>
        <w:br/>
        <w:t xml:space="preserve">a pedagógov na fakulte využilo tento rok len 49 študentov denného štúdia, pričom najviac </w:t>
      </w:r>
      <w:r w:rsidR="004124D6">
        <w:rPr>
          <w:rFonts w:asciiTheme="minorHAnsi" w:hAnsiTheme="minorHAnsi" w:cs="TimesNewRomanPSMT"/>
          <w:sz w:val="24"/>
          <w:szCs w:val="24"/>
        </w:rPr>
        <w:br/>
      </w:r>
      <w:r w:rsidRPr="00A2529C">
        <w:rPr>
          <w:rFonts w:asciiTheme="minorHAnsi" w:hAnsiTheme="minorHAnsi" w:cs="TimesNewRomanPSMT"/>
          <w:sz w:val="24"/>
          <w:szCs w:val="24"/>
        </w:rPr>
        <w:t xml:space="preserve">ich bolo z 2. ročníka Bc. štúdia (31 študentov) a 13 študentov externého štúdia, pričom </w:t>
      </w:r>
      <w:r w:rsidR="004124D6">
        <w:rPr>
          <w:rFonts w:asciiTheme="minorHAnsi" w:hAnsiTheme="minorHAnsi" w:cs="TimesNewRomanPSMT"/>
          <w:sz w:val="24"/>
          <w:szCs w:val="24"/>
        </w:rPr>
        <w:br/>
      </w:r>
      <w:r w:rsidRPr="00A2529C">
        <w:rPr>
          <w:rFonts w:asciiTheme="minorHAnsi" w:hAnsiTheme="minorHAnsi" w:cs="TimesNewRomanPSMT"/>
          <w:sz w:val="24"/>
          <w:szCs w:val="24"/>
        </w:rPr>
        <w:t xml:space="preserve">najviac ich bolo opäť z 2. ročníka Bc. štúdia. Celkovo sa teda do procesu hodnotenia výučby </w:t>
      </w:r>
      <w:r w:rsidR="006A427A" w:rsidRPr="00A2529C">
        <w:rPr>
          <w:rFonts w:asciiTheme="minorHAnsi" w:hAnsiTheme="minorHAnsi" w:cs="TimesNewRomanPSMT"/>
          <w:sz w:val="24"/>
          <w:szCs w:val="24"/>
        </w:rPr>
        <w:br/>
      </w:r>
      <w:r w:rsidRPr="00A2529C">
        <w:rPr>
          <w:rFonts w:asciiTheme="minorHAnsi" w:hAnsiTheme="minorHAnsi" w:cs="TimesNewRomanPSMT"/>
          <w:sz w:val="24"/>
          <w:szCs w:val="24"/>
        </w:rPr>
        <w:t>a pedagógov za akademický rok 2017/2018 zapojil alarmujúco nízky počet študentov. Hodnotený bol len veľmi malý počet pedagógov a len parciálna vzorka predmetov otvorených v zimnom a letnom semestri zodpovedajúceho akademického roku.</w:t>
      </w:r>
    </w:p>
    <w:p w:rsidR="001920B7" w:rsidRDefault="008A5409" w:rsidP="006A427A">
      <w:pPr>
        <w:spacing w:after="120"/>
        <w:ind w:firstLine="567"/>
        <w:rPr>
          <w:rFonts w:asciiTheme="minorHAnsi" w:hAnsiTheme="minorHAnsi"/>
          <w:sz w:val="24"/>
          <w:szCs w:val="24"/>
        </w:rPr>
      </w:pPr>
      <w:r w:rsidRPr="00A2529C">
        <w:rPr>
          <w:rFonts w:asciiTheme="minorHAnsi" w:hAnsiTheme="minorHAnsi"/>
          <w:sz w:val="24"/>
          <w:szCs w:val="24"/>
        </w:rPr>
        <w:t>Hodnotenie študentmi na Pedagogickej fakulte prebiehalo počas akademického roka formou elektronického nástroja v AIS. Monitoring bol zameraný na identifikáciu postojov študentov bakalárskeho, magisterského a</w:t>
      </w:r>
      <w:r w:rsidR="006A427A" w:rsidRPr="00A2529C">
        <w:rPr>
          <w:rFonts w:asciiTheme="minorHAnsi" w:hAnsiTheme="minorHAnsi"/>
          <w:sz w:val="24"/>
          <w:szCs w:val="24"/>
        </w:rPr>
        <w:t xml:space="preserve"> </w:t>
      </w:r>
      <w:r w:rsidRPr="00A2529C">
        <w:rPr>
          <w:rFonts w:asciiTheme="minorHAnsi" w:hAnsiTheme="minorHAnsi"/>
          <w:sz w:val="24"/>
          <w:szCs w:val="24"/>
        </w:rPr>
        <w:t>doktorandského štúdia</w:t>
      </w:r>
      <w:r w:rsidRPr="00A2529C">
        <w:rPr>
          <w:rFonts w:asciiTheme="minorHAnsi" w:hAnsiTheme="minorHAnsi"/>
          <w:bCs/>
          <w:sz w:val="24"/>
          <w:szCs w:val="24"/>
        </w:rPr>
        <w:t xml:space="preserve"> k: študovanému študijnému </w:t>
      </w:r>
      <w:r w:rsidRPr="00A2529C">
        <w:rPr>
          <w:rFonts w:asciiTheme="minorHAnsi" w:hAnsiTheme="minorHAnsi"/>
          <w:bCs/>
          <w:sz w:val="24"/>
          <w:szCs w:val="24"/>
        </w:rPr>
        <w:lastRenderedPageBreak/>
        <w:t>programu, predovšetkým k dostupnosti informácií charakterizujúcich príslušný študijný program, štruktúre programu a jej vzťahu k profilu absolventa, náročnosti a primeranosti programu, ponuke povinných, povinne voliteľných a voliteľných predmetov a činnosti študijných poradcov v programe; študijnému predmetu, ktorý študent absolvoval v hodnotenom období, najmä k informáciám charakterizujúcim predmet v</w:t>
      </w:r>
      <w:r w:rsidR="00E748C8" w:rsidRPr="00A2529C">
        <w:rPr>
          <w:rFonts w:asciiTheme="minorHAnsi" w:hAnsiTheme="minorHAnsi"/>
          <w:bCs/>
          <w:sz w:val="24"/>
          <w:szCs w:val="24"/>
        </w:rPr>
        <w:t xml:space="preserve"> </w:t>
      </w:r>
      <w:r w:rsidRPr="00A2529C">
        <w:rPr>
          <w:rFonts w:asciiTheme="minorHAnsi" w:hAnsiTheme="minorHAnsi"/>
          <w:bCs/>
          <w:sz w:val="24"/>
          <w:szCs w:val="24"/>
        </w:rPr>
        <w:t>zmysle jeho akreditácie; uskutočňovanému vzdelávaniu prostredníctvom hodnotenia primeranosti foriem, metód, zadávaných úloh, obsahu a časovej organizácii edukácie; hodnoteniu študentov vyučujúcim na základe posúdenia spôsobu hodnotenia, kritérií získania hodnotenia stanovených vyučujúcim, obsahu skúšky, termínov skúšania a</w:t>
      </w:r>
      <w:r w:rsidR="006A427A" w:rsidRPr="00A2529C">
        <w:rPr>
          <w:rFonts w:asciiTheme="minorHAnsi" w:hAnsiTheme="minorHAnsi"/>
          <w:bCs/>
          <w:sz w:val="24"/>
          <w:szCs w:val="24"/>
        </w:rPr>
        <w:t xml:space="preserve"> </w:t>
      </w:r>
      <w:r w:rsidRPr="00A2529C">
        <w:rPr>
          <w:rFonts w:asciiTheme="minorHAnsi" w:hAnsiTheme="minorHAnsi"/>
          <w:bCs/>
          <w:sz w:val="24"/>
          <w:szCs w:val="24"/>
        </w:rPr>
        <w:t>objektivity hodnotenia; odbornej a didaktickej kompetencii vyučujúceho posúdením ovládania obsahu predmetu, didaktických zručností, jeho motivácie a aktivizácie, metodiky práce, štýlu komunikácie a pod.; študijným zdrojom na podporu vzdelávania študentov a</w:t>
      </w:r>
      <w:r w:rsidR="004124D6">
        <w:rPr>
          <w:rFonts w:asciiTheme="minorHAnsi" w:hAnsiTheme="minorHAnsi"/>
          <w:bCs/>
          <w:sz w:val="24"/>
          <w:szCs w:val="24"/>
        </w:rPr>
        <w:t xml:space="preserve"> </w:t>
      </w:r>
      <w:r w:rsidRPr="00A2529C">
        <w:rPr>
          <w:rFonts w:asciiTheme="minorHAnsi" w:hAnsiTheme="minorHAnsi"/>
          <w:bCs/>
          <w:sz w:val="24"/>
          <w:szCs w:val="24"/>
        </w:rPr>
        <w:t xml:space="preserve">materiálno-technickému </w:t>
      </w:r>
      <w:r w:rsidR="004124D6">
        <w:rPr>
          <w:rFonts w:asciiTheme="minorHAnsi" w:hAnsiTheme="minorHAnsi"/>
          <w:bCs/>
          <w:sz w:val="24"/>
          <w:szCs w:val="24"/>
        </w:rPr>
        <w:t>z</w:t>
      </w:r>
      <w:r w:rsidRPr="00A2529C">
        <w:rPr>
          <w:rFonts w:asciiTheme="minorHAnsi" w:hAnsiTheme="minorHAnsi"/>
          <w:bCs/>
          <w:sz w:val="24"/>
          <w:szCs w:val="24"/>
        </w:rPr>
        <w:t xml:space="preserve">abezpečeniu výučby. </w:t>
      </w:r>
      <w:r w:rsidRPr="00A2529C">
        <w:rPr>
          <w:rFonts w:asciiTheme="minorHAnsi" w:hAnsiTheme="minorHAnsi"/>
          <w:sz w:val="24"/>
          <w:szCs w:val="24"/>
        </w:rPr>
        <w:t xml:space="preserve">Fakulta vytvorila študentom adekvátne podmienky pre administráciu dotazníka prostredníctvom AIS. Identifikátorom hodnotiacich je ich zapísanie sa na konkrétny študijný program a absolvovanie predmetu (rozvrh v AIS). Hodnotená tak bola široká škála predmetov z ponuky Pedagogickej fakulty, ale tiež z ponuky iných fakúlt a ich vyučujúci, ktoré študenti PF navštevovali. Výber pedagógov bol založený výhradne na rozhodnutí študenta. Každý hodnotený pedagóg má prístup k vlastnému hodnoteniu prostredníctvom AIS. </w:t>
      </w:r>
    </w:p>
    <w:p w:rsidR="008A5409" w:rsidRPr="00A2529C" w:rsidRDefault="008A5409" w:rsidP="006A427A">
      <w:pPr>
        <w:spacing w:after="120"/>
        <w:ind w:firstLine="567"/>
        <w:rPr>
          <w:rFonts w:asciiTheme="minorHAnsi" w:hAnsiTheme="minorHAnsi"/>
          <w:sz w:val="24"/>
          <w:szCs w:val="24"/>
        </w:rPr>
      </w:pPr>
      <w:r w:rsidRPr="00A2529C">
        <w:rPr>
          <w:rFonts w:asciiTheme="minorHAnsi" w:hAnsiTheme="minorHAnsi"/>
          <w:sz w:val="24"/>
          <w:szCs w:val="24"/>
        </w:rPr>
        <w:t>Fakulta vyvíjala úsilie na propagáciu možnosti elektronického hodnotenia viacerými formami.</w:t>
      </w:r>
      <w:r w:rsidR="001920B7">
        <w:rPr>
          <w:rFonts w:asciiTheme="minorHAnsi" w:hAnsiTheme="minorHAnsi"/>
          <w:sz w:val="24"/>
          <w:szCs w:val="24"/>
        </w:rPr>
        <w:t xml:space="preserve"> </w:t>
      </w:r>
      <w:r w:rsidRPr="00A2529C">
        <w:rPr>
          <w:rFonts w:asciiTheme="minorHAnsi" w:hAnsiTheme="minorHAnsi"/>
          <w:sz w:val="24"/>
          <w:szCs w:val="24"/>
        </w:rPr>
        <w:t>Dáta z dotazníkov boli prístupné zástupcovi študentov a následne spracované prodekankou pre vzdelávanie. Celkový počet vyplnených dotazníkov bol 162 (čo je o 291 dotazníkov menej ako v predošlom hodnotenom období). Dotazníky vyplnili študenti denného a</w:t>
      </w:r>
      <w:r w:rsidR="00E748C8" w:rsidRPr="00A2529C">
        <w:rPr>
          <w:rFonts w:asciiTheme="minorHAnsi" w:hAnsiTheme="minorHAnsi"/>
          <w:sz w:val="24"/>
          <w:szCs w:val="24"/>
        </w:rPr>
        <w:t xml:space="preserve"> </w:t>
      </w:r>
      <w:r w:rsidRPr="00A2529C">
        <w:rPr>
          <w:rFonts w:asciiTheme="minorHAnsi" w:hAnsiTheme="minorHAnsi"/>
          <w:sz w:val="24"/>
          <w:szCs w:val="24"/>
        </w:rPr>
        <w:t xml:space="preserve">externého štúdia všetkých stupňov a zaznamenali sa aj hodnotenia účastníkov ďalšieho vzdelávania. </w:t>
      </w:r>
    </w:p>
    <w:p w:rsidR="008A5409" w:rsidRPr="00A2529C" w:rsidRDefault="008A5409" w:rsidP="006A427A">
      <w:pPr>
        <w:spacing w:after="120"/>
        <w:ind w:firstLine="567"/>
        <w:rPr>
          <w:rFonts w:asciiTheme="minorHAnsi" w:hAnsiTheme="minorHAnsi"/>
          <w:b/>
          <w:i/>
          <w:sz w:val="24"/>
          <w:szCs w:val="24"/>
        </w:rPr>
      </w:pPr>
    </w:p>
    <w:p w:rsidR="008A5409" w:rsidRPr="00A2529C" w:rsidRDefault="008A5409" w:rsidP="008A5409">
      <w:pPr>
        <w:spacing w:after="0"/>
        <w:rPr>
          <w:rFonts w:asciiTheme="minorHAnsi" w:hAnsiTheme="minorHAnsi"/>
          <w:kern w:val="24"/>
          <w:sz w:val="24"/>
          <w:szCs w:val="24"/>
        </w:rPr>
      </w:pPr>
      <w:r w:rsidRPr="00A2529C">
        <w:rPr>
          <w:rFonts w:asciiTheme="minorHAnsi" w:hAnsiTheme="minorHAnsi"/>
          <w:noProof/>
          <w:sz w:val="24"/>
          <w:szCs w:val="24"/>
          <w:lang w:val="sk-SK" w:eastAsia="sk-SK" w:bidi="ar-SA"/>
        </w:rPr>
        <w:drawing>
          <wp:inline distT="0" distB="0" distL="0" distR="0" wp14:anchorId="406A463B" wp14:editId="48151D66">
            <wp:extent cx="5705475" cy="2724150"/>
            <wp:effectExtent l="0" t="0" r="9525" b="19050"/>
            <wp:docPr id="294" name="Graf 29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8A5409" w:rsidRPr="004124D6" w:rsidRDefault="008A5409" w:rsidP="008A5409">
      <w:pPr>
        <w:spacing w:after="0" w:line="360" w:lineRule="auto"/>
        <w:rPr>
          <w:rFonts w:asciiTheme="minorHAnsi" w:hAnsiTheme="minorHAnsi"/>
          <w:b/>
          <w:i/>
          <w:sz w:val="22"/>
        </w:rPr>
      </w:pPr>
      <w:r w:rsidRPr="004124D6">
        <w:rPr>
          <w:rFonts w:asciiTheme="minorHAnsi" w:hAnsiTheme="minorHAnsi"/>
          <w:b/>
          <w:i/>
          <w:sz w:val="22"/>
        </w:rPr>
        <w:t>Graf 2</w:t>
      </w:r>
      <w:r w:rsidR="000A0D46" w:rsidRPr="004124D6">
        <w:rPr>
          <w:rFonts w:asciiTheme="minorHAnsi" w:hAnsiTheme="minorHAnsi"/>
          <w:b/>
          <w:i/>
          <w:sz w:val="22"/>
        </w:rPr>
        <w:t>2</w:t>
      </w:r>
      <w:r w:rsidRPr="004124D6">
        <w:rPr>
          <w:rFonts w:asciiTheme="minorHAnsi" w:hAnsiTheme="minorHAnsi"/>
          <w:b/>
          <w:i/>
          <w:sz w:val="22"/>
        </w:rPr>
        <w:t>:</w:t>
      </w:r>
      <w:r w:rsidR="00A74E4B">
        <w:rPr>
          <w:rFonts w:asciiTheme="minorHAnsi" w:hAnsiTheme="minorHAnsi"/>
          <w:b/>
          <w:i/>
          <w:sz w:val="22"/>
        </w:rPr>
        <w:t xml:space="preserve"> </w:t>
      </w:r>
      <w:r w:rsidRPr="004124D6">
        <w:rPr>
          <w:rFonts w:asciiTheme="minorHAnsi" w:hAnsiTheme="minorHAnsi"/>
          <w:b/>
          <w:i/>
          <w:sz w:val="22"/>
        </w:rPr>
        <w:t>Výsledky hodnotenia vzdelávania a pedagógov na PF</w:t>
      </w:r>
      <w:r w:rsidRPr="004124D6">
        <w:rPr>
          <w:rFonts w:asciiTheme="minorHAnsi" w:hAnsiTheme="minorHAnsi"/>
          <w:i/>
          <w:sz w:val="22"/>
        </w:rPr>
        <w:t xml:space="preserve"> </w:t>
      </w:r>
      <w:r w:rsidRPr="004124D6">
        <w:rPr>
          <w:rFonts w:asciiTheme="minorHAnsi" w:hAnsiTheme="minorHAnsi"/>
          <w:b/>
          <w:i/>
          <w:sz w:val="22"/>
        </w:rPr>
        <w:t>v AR 2017/2018</w:t>
      </w:r>
    </w:p>
    <w:p w:rsidR="008A5409" w:rsidRPr="00A2529C" w:rsidRDefault="008A5409" w:rsidP="008A5409">
      <w:pPr>
        <w:spacing w:after="0" w:line="240" w:lineRule="auto"/>
        <w:rPr>
          <w:rFonts w:asciiTheme="minorHAnsi" w:hAnsiTheme="minorHAnsi"/>
          <w:sz w:val="24"/>
          <w:szCs w:val="24"/>
        </w:rPr>
      </w:pPr>
    </w:p>
    <w:p w:rsidR="00B41D67" w:rsidRPr="00A2529C" w:rsidRDefault="008A5409" w:rsidP="001920B7">
      <w:pPr>
        <w:spacing w:after="120"/>
        <w:ind w:firstLine="567"/>
        <w:rPr>
          <w:rFonts w:asciiTheme="minorHAnsi" w:hAnsiTheme="minorHAnsi"/>
          <w:b/>
          <w:smallCaps/>
          <w:kern w:val="28"/>
          <w:sz w:val="24"/>
          <w:szCs w:val="24"/>
        </w:rPr>
      </w:pPr>
      <w:r w:rsidRPr="00A2529C">
        <w:rPr>
          <w:rFonts w:asciiTheme="minorHAnsi" w:hAnsiTheme="minorHAnsi"/>
          <w:sz w:val="24"/>
          <w:szCs w:val="24"/>
        </w:rPr>
        <w:t>Zistené pripomienky a taktiež nedostatky, ktoré boli hodnotením identifikované, považujú fakulty za zdroj prijatia potrebných opatrení vo vzťahu k</w:t>
      </w:r>
      <w:r w:rsidR="00A74E4B">
        <w:rPr>
          <w:rFonts w:asciiTheme="minorHAnsi" w:hAnsiTheme="minorHAnsi"/>
          <w:sz w:val="24"/>
          <w:szCs w:val="24"/>
        </w:rPr>
        <w:t xml:space="preserve"> </w:t>
      </w:r>
      <w:r w:rsidRPr="00A2529C">
        <w:rPr>
          <w:rFonts w:asciiTheme="minorHAnsi" w:hAnsiTheme="minorHAnsi"/>
          <w:sz w:val="24"/>
          <w:szCs w:val="24"/>
        </w:rPr>
        <w:t>študijným programom, predmetom vyučujúcim, ako aj materiálnemu a informačnému zabezpečeniu vzdelávania.</w:t>
      </w:r>
    </w:p>
    <w:p w:rsidR="00EB61E7" w:rsidRPr="00A2529C" w:rsidRDefault="00EB61E7" w:rsidP="00EB61E7">
      <w:pPr>
        <w:pStyle w:val="Nadpis3"/>
        <w:ind w:left="851" w:hanging="851"/>
        <w:rPr>
          <w:color w:val="auto"/>
          <w:lang w:val="sk-SK"/>
        </w:rPr>
      </w:pPr>
      <w:bookmarkStart w:id="169" w:name="_Toc9256209"/>
      <w:r w:rsidRPr="00A2529C">
        <w:rPr>
          <w:color w:val="auto"/>
          <w:lang w:val="sk-SK"/>
        </w:rPr>
        <w:lastRenderedPageBreak/>
        <w:t>Systém kvality ďalšieho vzdelávania na Univerzite tretie</w:t>
      </w:r>
      <w:r w:rsidR="00462FA5">
        <w:rPr>
          <w:color w:val="auto"/>
          <w:lang w:val="sk-SK"/>
        </w:rPr>
        <w:t>H</w:t>
      </w:r>
      <w:r w:rsidRPr="00A2529C">
        <w:rPr>
          <w:color w:val="auto"/>
          <w:lang w:val="sk-SK"/>
        </w:rPr>
        <w:t>o veku pri UKF v Nitre</w:t>
      </w:r>
      <w:bookmarkEnd w:id="169"/>
      <w:r w:rsidRPr="00A2529C">
        <w:rPr>
          <w:color w:val="auto"/>
          <w:lang w:val="sk-SK"/>
        </w:rPr>
        <w:t xml:space="preserve"> </w:t>
      </w:r>
    </w:p>
    <w:p w:rsidR="008A5409" w:rsidRPr="00A2529C" w:rsidRDefault="008A5409" w:rsidP="00EB61E7">
      <w:pPr>
        <w:pStyle w:val="Bezriadkovania"/>
        <w:spacing w:after="120" w:line="252" w:lineRule="auto"/>
        <w:ind w:firstLine="567"/>
        <w:rPr>
          <w:sz w:val="24"/>
          <w:szCs w:val="24"/>
          <w:lang w:val="sk-SK"/>
        </w:rPr>
      </w:pPr>
      <w:r w:rsidRPr="00A2529C">
        <w:rPr>
          <w:sz w:val="24"/>
          <w:szCs w:val="24"/>
          <w:lang w:val="sk-SK"/>
        </w:rPr>
        <w:t>V roku 2018 univerzita naďalej monitorovala plnenie úloh a udržateľnosť projektu ESF ITMS kód: 26120130028 „Zvyšovanie kvality ďalšieho vzdelávania seniorov na Univerzite tretieho veku pri UKF v Nitre“, ktorého riešenie a financovanie bolo ukončené v januári 2015.</w:t>
      </w:r>
    </w:p>
    <w:p w:rsidR="008A5409" w:rsidRPr="00A2529C" w:rsidRDefault="008A5409" w:rsidP="00EB61E7">
      <w:pPr>
        <w:pStyle w:val="Bezriadkovania"/>
        <w:spacing w:after="120" w:line="252" w:lineRule="auto"/>
        <w:ind w:firstLine="567"/>
        <w:rPr>
          <w:sz w:val="24"/>
          <w:szCs w:val="24"/>
          <w:lang w:val="sk-SK"/>
        </w:rPr>
      </w:pPr>
      <w:r w:rsidRPr="00A2529C">
        <w:rPr>
          <w:sz w:val="24"/>
          <w:szCs w:val="24"/>
          <w:lang w:val="sk-SK"/>
        </w:rPr>
        <w:t>Univerzita aj v roku 2018 implementovala všetky kľúčové výstupy projektu deskribované v Štatúte Univerzity tretieho veku pri UKF – časť Systém kvality ďalšieho vzdelávania seniorov. Univerzita v hodnotenom roku postupovala podľa implementovaného cyklu riadenia procesov kvality. Schvaľovanie ponuky vzdelávacích programov na Univerzite tretieho veku pri UKF v Nitre (ďalej len U3V) vrátane požiadavky na zapracovanie inovácií vo vzdelávacích programoch garantmi na AR 2018/2019 sa uskutočnilo na zasadnutí Komisie pre ďalšie vzdelávanie v marci 2018. Bol vytvorený opis jedného nového vzdelávacieho programu, pričom ostatné schválili garanti ako platné a boli zverejnené v rámci ponuky ďalšieho vzdelávania na U3V na AR 2018/2019 v celkovom počte 15 vzdelávacích programov.</w:t>
      </w:r>
    </w:p>
    <w:p w:rsidR="008A5409" w:rsidRPr="00A2529C" w:rsidRDefault="008A5409" w:rsidP="00EB61E7">
      <w:pPr>
        <w:pStyle w:val="Bezriadkovania"/>
        <w:spacing w:after="120" w:line="252" w:lineRule="auto"/>
        <w:ind w:firstLine="567"/>
        <w:rPr>
          <w:sz w:val="24"/>
          <w:szCs w:val="24"/>
          <w:lang w:val="sk-SK"/>
        </w:rPr>
      </w:pPr>
      <w:r w:rsidRPr="00A2529C">
        <w:rPr>
          <w:sz w:val="24"/>
          <w:szCs w:val="24"/>
          <w:lang w:val="sk-SK"/>
        </w:rPr>
        <w:t xml:space="preserve">Indikátory kvality ďalšieho vzdelávania na U3V sú vyhodnocované po semestroch vzdelávania z pohľadu lektorov ako aj z pohľadu účastníkov vzdelávania. Dotazník hodnotenia spokojnosti so vzdelávaním vyplnilo po ukončení letného semestra AR 2017/2018 </w:t>
      </w:r>
      <w:r w:rsidR="00BC04F7">
        <w:rPr>
          <w:sz w:val="24"/>
          <w:szCs w:val="24"/>
          <w:lang w:val="sk-SK"/>
        </w:rPr>
        <w:br/>
      </w:r>
      <w:r w:rsidRPr="00A2529C">
        <w:rPr>
          <w:sz w:val="24"/>
          <w:szCs w:val="24"/>
          <w:lang w:val="sk-SK"/>
        </w:rPr>
        <w:t xml:space="preserve">175 frekventantov U3V a po ukončení zimného semestra 2018/2019 100 frekventantov U3V </w:t>
      </w:r>
      <w:r w:rsidR="004124D6">
        <w:rPr>
          <w:sz w:val="24"/>
          <w:szCs w:val="24"/>
          <w:lang w:val="sk-SK"/>
        </w:rPr>
        <w:br/>
      </w:r>
      <w:r w:rsidRPr="00A2529C">
        <w:rPr>
          <w:sz w:val="24"/>
          <w:szCs w:val="24"/>
          <w:lang w:val="sk-SK"/>
        </w:rPr>
        <w:t xml:space="preserve">(v zimnom semestri nie sú zarátaní frekventanti prvého ročníka, ktorí vzhľadom </w:t>
      </w:r>
      <w:r w:rsidR="004124D6">
        <w:rPr>
          <w:sz w:val="24"/>
          <w:szCs w:val="24"/>
          <w:lang w:val="sk-SK"/>
        </w:rPr>
        <w:br/>
      </w:r>
      <w:r w:rsidRPr="00A2529C">
        <w:rPr>
          <w:sz w:val="24"/>
          <w:szCs w:val="24"/>
          <w:lang w:val="sk-SK"/>
        </w:rPr>
        <w:t>na absolvovanie spoločného úvodu do štúdia tvoreného sériou variabilných prednášok odborníkov hodnotenie príslušného vzdelávacieho programu nerealizujú). Hoci sme zaznamenali zvýšenie počtu frekventantov na U3V, konštatujeme nižší záujem frekventantov o poskytnutie spätnej väzby o kvalite vzdelávania v nasledovných indikátoroch: formulácia očakávaných výsledkov vzdelávania,</w:t>
      </w:r>
      <w:r w:rsidR="00A74E4B">
        <w:rPr>
          <w:sz w:val="24"/>
          <w:szCs w:val="24"/>
          <w:lang w:val="sk-SK"/>
        </w:rPr>
        <w:t xml:space="preserve"> </w:t>
      </w:r>
      <w:r w:rsidRPr="00A2529C">
        <w:rPr>
          <w:sz w:val="24"/>
          <w:szCs w:val="24"/>
          <w:lang w:val="sk-SK"/>
        </w:rPr>
        <w:t>proces a metódy vzdelávania, obsah vzdelávania, edukačné prostredie, kvalita a kompetencie lektorov, aktívna participácia účastníkov vzdelávania, dosiahnuté výsledky vzdelávania.</w:t>
      </w:r>
    </w:p>
    <w:p w:rsidR="008A5409" w:rsidRPr="00A2529C" w:rsidRDefault="008A5409" w:rsidP="00EB61E7">
      <w:pPr>
        <w:pStyle w:val="Bezriadkovania"/>
        <w:spacing w:after="120" w:line="252" w:lineRule="auto"/>
        <w:ind w:firstLine="567"/>
        <w:rPr>
          <w:sz w:val="24"/>
          <w:szCs w:val="24"/>
          <w:lang w:val="sk-SK"/>
        </w:rPr>
      </w:pPr>
      <w:r w:rsidRPr="00A2529C">
        <w:rPr>
          <w:sz w:val="24"/>
          <w:szCs w:val="24"/>
          <w:lang w:val="sk-SK"/>
        </w:rPr>
        <w:t>Na základe analýzy zozbieraných a vyhodnotených dotazníkov od účastníkov vzdelávania</w:t>
      </w:r>
      <w:r w:rsidR="00A74E4B">
        <w:rPr>
          <w:sz w:val="24"/>
          <w:szCs w:val="24"/>
          <w:lang w:val="sk-SK"/>
        </w:rPr>
        <w:t xml:space="preserve"> </w:t>
      </w:r>
      <w:r w:rsidRPr="00A2529C">
        <w:rPr>
          <w:sz w:val="24"/>
          <w:szCs w:val="24"/>
          <w:lang w:val="sk-SK"/>
        </w:rPr>
        <w:t xml:space="preserve">možno konštatovať vysokú spokojnosť seniorov s poskytovaným vzdelávaním vo všetkých sledovaných indikátoroch. U žiadneho z hodnotiacich frekventantov sme nezaznamenali hodnotenie nespokojnosti ani v jednej z položiek hodnotiaceho dotazníka. Hodnotenie </w:t>
      </w:r>
      <w:r w:rsidR="009D02C5">
        <w:rPr>
          <w:sz w:val="24"/>
          <w:szCs w:val="24"/>
          <w:lang w:val="sk-SK"/>
        </w:rPr>
        <w:br/>
      </w:r>
      <w:r w:rsidRPr="00A2529C">
        <w:rPr>
          <w:sz w:val="24"/>
          <w:szCs w:val="24"/>
          <w:lang w:val="sk-SK"/>
        </w:rPr>
        <w:t>v každej položke, ako aj priemerné hodnotenie</w:t>
      </w:r>
      <w:r w:rsidR="00602B88">
        <w:rPr>
          <w:sz w:val="24"/>
          <w:szCs w:val="24"/>
          <w:lang w:val="sk-SK"/>
        </w:rPr>
        <w:t>,</w:t>
      </w:r>
      <w:r w:rsidRPr="00A2529C">
        <w:rPr>
          <w:sz w:val="24"/>
          <w:szCs w:val="24"/>
          <w:lang w:val="sk-SK"/>
        </w:rPr>
        <w:t xml:space="preserve"> sa pohybovalo medzi hodnotami 1 a 2, </w:t>
      </w:r>
      <w:r w:rsidR="009D02C5">
        <w:rPr>
          <w:sz w:val="24"/>
          <w:szCs w:val="24"/>
          <w:lang w:val="sk-SK"/>
        </w:rPr>
        <w:br/>
      </w:r>
      <w:r w:rsidRPr="00A2529C">
        <w:rPr>
          <w:sz w:val="24"/>
          <w:szCs w:val="24"/>
          <w:lang w:val="sk-SK"/>
        </w:rPr>
        <w:t>čo indikuje vyjadrenú spokojnosť v každej položke, v každom ukazovateli, ako aj celkovú spokojnosť frekventantov U3V s poskytovaným vzdelávaním.</w:t>
      </w:r>
    </w:p>
    <w:p w:rsidR="008A5409" w:rsidRDefault="008A5409" w:rsidP="00EB61E7">
      <w:pPr>
        <w:pStyle w:val="Bezriadkovania"/>
        <w:spacing w:after="120" w:line="252" w:lineRule="auto"/>
        <w:ind w:firstLine="567"/>
        <w:rPr>
          <w:sz w:val="24"/>
          <w:szCs w:val="24"/>
          <w:lang w:val="sk-SK"/>
        </w:rPr>
      </w:pPr>
      <w:r w:rsidRPr="00A2529C">
        <w:rPr>
          <w:sz w:val="24"/>
          <w:szCs w:val="24"/>
          <w:lang w:val="sk-SK"/>
        </w:rPr>
        <w:t xml:space="preserve">Všetci lektori participujúci v 44 skupinách vzdelávania odovzdali samohodnotiace hárky viazané na ich lektorskú činnosť, pričom celkové priemerné skóre samohodnotenia lektora poukazuje na vysokú spokojnosť so zabezpečením kvality vzdelávania vo všetkých </w:t>
      </w:r>
      <w:r w:rsidRPr="00A2529C">
        <w:rPr>
          <w:sz w:val="24"/>
          <w:szCs w:val="24"/>
          <w:lang w:val="sk-SK"/>
        </w:rPr>
        <w:br/>
        <w:t>7 sledovaných indikátoroch.</w:t>
      </w:r>
      <w:r w:rsidR="00A74E4B">
        <w:rPr>
          <w:sz w:val="24"/>
          <w:szCs w:val="24"/>
          <w:lang w:val="sk-SK"/>
        </w:rPr>
        <w:t xml:space="preserve"> </w:t>
      </w:r>
      <w:r w:rsidRPr="00A2529C">
        <w:rPr>
          <w:sz w:val="24"/>
          <w:szCs w:val="24"/>
          <w:lang w:val="sk-SK"/>
        </w:rPr>
        <w:t>Ich samohodnotenie vysoko koreluje so spokojnosťou účastníkov vzdelávania na U3V.</w:t>
      </w:r>
    </w:p>
    <w:p w:rsidR="004124D6" w:rsidRDefault="004124D6" w:rsidP="00EB61E7">
      <w:pPr>
        <w:pStyle w:val="Bezriadkovania"/>
        <w:spacing w:after="120" w:line="252" w:lineRule="auto"/>
        <w:ind w:firstLine="567"/>
        <w:rPr>
          <w:sz w:val="24"/>
          <w:szCs w:val="24"/>
          <w:lang w:val="sk-SK"/>
        </w:rPr>
      </w:pPr>
    </w:p>
    <w:p w:rsidR="004124D6" w:rsidRPr="00A2529C" w:rsidRDefault="004124D6" w:rsidP="00EB61E7">
      <w:pPr>
        <w:pStyle w:val="Bezriadkovania"/>
        <w:spacing w:after="120" w:line="252" w:lineRule="auto"/>
        <w:ind w:firstLine="567"/>
        <w:rPr>
          <w:sz w:val="24"/>
          <w:szCs w:val="24"/>
          <w:lang w:val="sk-SK"/>
        </w:rPr>
      </w:pPr>
    </w:p>
    <w:p w:rsidR="008A5409" w:rsidRPr="00A2529C" w:rsidRDefault="008A5409" w:rsidP="008A5409">
      <w:pPr>
        <w:pStyle w:val="Bezriadkovania"/>
        <w:ind w:firstLine="0"/>
        <w:rPr>
          <w:sz w:val="24"/>
          <w:szCs w:val="24"/>
          <w:lang w:val="sk-SK"/>
        </w:rPr>
      </w:pPr>
    </w:p>
    <w:p w:rsidR="00215006" w:rsidRPr="00A2529C" w:rsidRDefault="00215006" w:rsidP="008A5409">
      <w:pPr>
        <w:pStyle w:val="Bezriadkovania"/>
        <w:ind w:firstLine="0"/>
        <w:rPr>
          <w:sz w:val="24"/>
          <w:szCs w:val="24"/>
          <w:lang w:val="sk-SK"/>
        </w:rPr>
      </w:pPr>
    </w:p>
    <w:p w:rsidR="008A5409" w:rsidRPr="004124D6" w:rsidRDefault="000A0D46" w:rsidP="008A5409">
      <w:pPr>
        <w:ind w:firstLine="0"/>
        <w:rPr>
          <w:rFonts w:asciiTheme="minorHAnsi" w:hAnsiTheme="minorHAnsi"/>
          <w:b/>
          <w:sz w:val="24"/>
          <w:szCs w:val="24"/>
          <w:lang w:val="sk-SK"/>
        </w:rPr>
      </w:pPr>
      <w:r w:rsidRPr="004124D6">
        <w:rPr>
          <w:sz w:val="24"/>
          <w:szCs w:val="24"/>
        </w:rPr>
        <w:lastRenderedPageBreak/>
        <w:t>Tab. 65:</w:t>
      </w:r>
      <w:r w:rsidRPr="004124D6">
        <w:rPr>
          <w:b/>
          <w:i/>
          <w:sz w:val="24"/>
          <w:szCs w:val="24"/>
        </w:rPr>
        <w:t xml:space="preserve"> </w:t>
      </w:r>
      <w:r w:rsidR="008A5409" w:rsidRPr="004124D6">
        <w:rPr>
          <w:rFonts w:asciiTheme="minorHAnsi" w:hAnsiTheme="minorHAnsi"/>
          <w:b/>
          <w:sz w:val="24"/>
          <w:szCs w:val="24"/>
          <w:lang w:val="sk-SK"/>
        </w:rPr>
        <w:t xml:space="preserve">Hodnotenie spokojnosti so vzdelávaním na Univerzite tretieho veku pri UKF </w:t>
      </w:r>
      <w:r w:rsidR="004124D6">
        <w:rPr>
          <w:rFonts w:asciiTheme="minorHAnsi" w:hAnsiTheme="minorHAnsi"/>
          <w:b/>
          <w:sz w:val="24"/>
          <w:szCs w:val="24"/>
          <w:lang w:val="sk-SK"/>
        </w:rPr>
        <w:br/>
      </w:r>
      <w:r w:rsidR="00A74E4B">
        <w:rPr>
          <w:rFonts w:asciiTheme="minorHAnsi" w:hAnsiTheme="minorHAnsi"/>
          <w:b/>
          <w:sz w:val="24"/>
          <w:szCs w:val="24"/>
          <w:lang w:val="sk-SK"/>
        </w:rPr>
        <w:t xml:space="preserve">         </w:t>
      </w:r>
      <w:r w:rsidR="008A5409" w:rsidRPr="004124D6">
        <w:rPr>
          <w:rFonts w:asciiTheme="minorHAnsi" w:hAnsiTheme="minorHAnsi"/>
          <w:b/>
          <w:sz w:val="24"/>
          <w:szCs w:val="24"/>
          <w:lang w:val="sk-SK"/>
        </w:rPr>
        <w:t>v roku 2018 podľa vzdelávacích programov</w:t>
      </w:r>
    </w:p>
    <w:tbl>
      <w:tblPr>
        <w:tblStyle w:val="Mriekatabuky2"/>
        <w:tblW w:w="9214" w:type="dxa"/>
        <w:tblInd w:w="108" w:type="dxa"/>
        <w:shd w:val="clear" w:color="auto" w:fill="DBE5F1" w:themeFill="accent1" w:themeFillTint="33"/>
        <w:tblLayout w:type="fixed"/>
        <w:tblLook w:val="04A0" w:firstRow="1" w:lastRow="0" w:firstColumn="1" w:lastColumn="0" w:noHBand="0" w:noVBand="1"/>
      </w:tblPr>
      <w:tblGrid>
        <w:gridCol w:w="1588"/>
        <w:gridCol w:w="1247"/>
        <w:gridCol w:w="1276"/>
        <w:gridCol w:w="1276"/>
        <w:gridCol w:w="1190"/>
        <w:gridCol w:w="1220"/>
        <w:gridCol w:w="1417"/>
      </w:tblGrid>
      <w:tr w:rsidR="00A2529C" w:rsidRPr="00A2529C" w:rsidTr="00215006">
        <w:tc>
          <w:tcPr>
            <w:tcW w:w="1588" w:type="dxa"/>
            <w:vMerge w:val="restart"/>
            <w:tcBorders>
              <w:top w:val="single" w:sz="4" w:space="0" w:color="auto"/>
              <w:left w:val="single" w:sz="4" w:space="0" w:color="auto"/>
              <w:bottom w:val="single" w:sz="4" w:space="0" w:color="auto"/>
              <w:right w:val="single" w:sz="4" w:space="0" w:color="auto"/>
            </w:tcBorders>
            <w:shd w:val="clear" w:color="auto" w:fill="auto"/>
          </w:tcPr>
          <w:p w:rsidR="008A5409" w:rsidRPr="00A2529C" w:rsidRDefault="008A5409" w:rsidP="00265F9A">
            <w:pPr>
              <w:spacing w:after="0" w:line="240" w:lineRule="auto"/>
              <w:ind w:firstLine="0"/>
              <w:rPr>
                <w:rFonts w:asciiTheme="minorHAnsi" w:hAnsiTheme="minorHAnsi"/>
                <w:lang w:val="sk-SK"/>
              </w:rPr>
            </w:pPr>
          </w:p>
        </w:tc>
        <w:tc>
          <w:tcPr>
            <w:tcW w:w="379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center"/>
              <w:rPr>
                <w:rFonts w:asciiTheme="minorHAnsi" w:hAnsiTheme="minorHAnsi"/>
                <w:b/>
                <w:lang w:val="sk-SK"/>
              </w:rPr>
            </w:pPr>
            <w:r w:rsidRPr="00A2529C">
              <w:rPr>
                <w:rFonts w:asciiTheme="minorHAnsi" w:hAnsiTheme="minorHAnsi"/>
                <w:b/>
                <w:lang w:val="sk-SK"/>
              </w:rPr>
              <w:t>LS 2017/2018</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center"/>
              <w:rPr>
                <w:rFonts w:asciiTheme="minorHAnsi" w:hAnsiTheme="minorHAnsi"/>
                <w:b/>
                <w:lang w:val="sk-SK"/>
              </w:rPr>
            </w:pPr>
            <w:r w:rsidRPr="00A2529C">
              <w:rPr>
                <w:rFonts w:asciiTheme="minorHAnsi" w:hAnsiTheme="minorHAnsi"/>
                <w:b/>
                <w:lang w:val="sk-SK"/>
              </w:rPr>
              <w:t>ZS 2018/2019</w:t>
            </w:r>
          </w:p>
        </w:tc>
      </w:tr>
      <w:tr w:rsidR="00A2529C" w:rsidRPr="00A2529C" w:rsidTr="00215006">
        <w:tc>
          <w:tcPr>
            <w:tcW w:w="15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rPr>
            </w:pP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5006"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 xml:space="preserve">Počet zapísaných </w:t>
            </w:r>
          </w:p>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 xml:space="preserve">na VP </w:t>
            </w:r>
          </w:p>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v 1. - 3. 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Počet hodnotiacich</w:t>
            </w:r>
          </w:p>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v 1.-3.r.</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 podiel hodnotiacich z</w:t>
            </w:r>
            <w:r w:rsidR="00A74E4B">
              <w:rPr>
                <w:rFonts w:asciiTheme="minorHAnsi" w:hAnsiTheme="minorHAnsi"/>
                <w:sz w:val="18"/>
                <w:szCs w:val="18"/>
                <w:lang w:val="sk-SK"/>
              </w:rPr>
              <w:t xml:space="preserve"> </w:t>
            </w:r>
            <w:r w:rsidRPr="00A2529C">
              <w:rPr>
                <w:rFonts w:asciiTheme="minorHAnsi" w:hAnsiTheme="minorHAnsi"/>
                <w:sz w:val="18"/>
                <w:szCs w:val="18"/>
                <w:lang w:val="sk-SK"/>
              </w:rPr>
              <w:t xml:space="preserve">počtu zapísaných na VP </w:t>
            </w:r>
          </w:p>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v 1. – 3. r.</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 xml:space="preserve">Počet zapísaných na VP </w:t>
            </w:r>
          </w:p>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v 2. – 3. r.</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Počet hodnotiacich</w:t>
            </w:r>
          </w:p>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v 2. - 3. r.</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5006"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 xml:space="preserve">% podiel hodnotiacich z počtu zapísaných </w:t>
            </w:r>
          </w:p>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na VP</w:t>
            </w:r>
          </w:p>
          <w:p w:rsidR="008A5409" w:rsidRPr="00A2529C" w:rsidRDefault="008A5409" w:rsidP="00265F9A">
            <w:pPr>
              <w:spacing w:after="0" w:line="240" w:lineRule="auto"/>
              <w:ind w:firstLine="0"/>
              <w:jc w:val="center"/>
              <w:rPr>
                <w:rFonts w:asciiTheme="minorHAnsi" w:hAnsiTheme="minorHAnsi"/>
                <w:sz w:val="18"/>
                <w:szCs w:val="18"/>
                <w:lang w:val="sk-SK"/>
              </w:rPr>
            </w:pPr>
            <w:r w:rsidRPr="00A2529C">
              <w:rPr>
                <w:rFonts w:asciiTheme="minorHAnsi" w:hAnsiTheme="minorHAnsi"/>
                <w:sz w:val="18"/>
                <w:szCs w:val="18"/>
                <w:lang w:val="sk-SK"/>
              </w:rPr>
              <w:t>v 2. - 3. r.</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Keramika</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52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50, 00</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23</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13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56, 52</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Ľudové remeslá</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69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34, 78</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37</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35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94, 59</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Dejiny výtv. umenia a výtv. tvorba</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36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30, 56</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22</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31, 82</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5006"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 xml:space="preserve">Drahé kamene </w:t>
            </w:r>
          </w:p>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a drahé kovy</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0, 00</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6</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0, 00</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Nemecký jazyk pre začiatočníkov</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30, 77</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0, 00</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Zdravotno-sociálne aspekty života seniorov</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0, 00</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0, 00</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Židovský kultúrny fenomén v stredoeur. kontexte</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76, 92</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0, 00</w:t>
            </w:r>
          </w:p>
        </w:tc>
      </w:tr>
      <w:tr w:rsidR="00A2529C" w:rsidRPr="00A2529C" w:rsidTr="000A0D4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Psychológia tretieho veku</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47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53, 19</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22</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16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72, 73</w:t>
            </w:r>
          </w:p>
        </w:tc>
      </w:tr>
      <w:tr w:rsidR="00A2529C" w:rsidRPr="00A2529C" w:rsidTr="000A0D4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Anglický jazyk pre začiatočníkov</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75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40, 00</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31</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20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64, 52</w:t>
            </w:r>
          </w:p>
        </w:tc>
      </w:tr>
      <w:tr w:rsidR="00A2529C" w:rsidRPr="00A2529C" w:rsidTr="000A0D4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Anglický jazyk pre mierne pokročilých</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55, 56</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0, 00</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Digitálna fotografia a kamera</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36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61, 11</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25</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36, 00</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Tanec v živote seniora</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36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36, 11</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17</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0, 00</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Informačné technológie</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eastAsiaTheme="minorHAnsi" w:hAnsiTheme="minorHAnsi"/>
                <w:lang w:val="sk-SK"/>
              </w:rPr>
              <w:t>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hAnsiTheme="minorHAnsi"/>
                <w:lang w:val="sk-SK"/>
              </w:rPr>
            </w:pPr>
            <w:r w:rsidRPr="00A2529C">
              <w:rPr>
                <w:rFonts w:asciiTheme="minorHAnsi" w:hAnsiTheme="minorHAnsi"/>
                <w:lang w:val="sk-SK"/>
              </w:rPr>
              <w:t>0, 00</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12</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eastAsiaTheme="minorHAnsi" w:hAnsiTheme="minorHAnsi"/>
                <w:lang w:val="sk-SK"/>
              </w:rPr>
              <w:t>0, 00</w:t>
            </w:r>
          </w:p>
        </w:tc>
      </w:tr>
      <w:tr w:rsidR="00A2529C" w:rsidRPr="00A2529C" w:rsidTr="00215006">
        <w:tc>
          <w:tcPr>
            <w:tcW w:w="1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spacing w:after="0" w:line="240" w:lineRule="auto"/>
              <w:ind w:firstLine="0"/>
              <w:jc w:val="left"/>
              <w:rPr>
                <w:rFonts w:asciiTheme="minorHAnsi" w:hAnsiTheme="minorHAnsi"/>
                <w:lang w:val="sk-SK" w:bidi="ar-SA"/>
              </w:rPr>
            </w:pPr>
            <w:r w:rsidRPr="00A2529C">
              <w:rPr>
                <w:rFonts w:asciiTheme="minorHAnsi" w:hAnsiTheme="minorHAnsi"/>
                <w:lang w:val="sk-SK" w:bidi="ar-SA"/>
              </w:rPr>
              <w:t>Spolu U3V</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hAnsiTheme="minorHAnsi"/>
                <w:lang w:val="sk-SK"/>
              </w:rPr>
              <w:t>439 (</w:t>
            </w:r>
            <w:r w:rsidRPr="00A2529C">
              <w:rPr>
                <w:rFonts w:asciiTheme="minorHAnsi" w:hAnsiTheme="minorHAnsi"/>
                <w:lang w:val="sk-SK"/>
              </w:rPr>
              <w:sym w:font="Wingdings" w:char="F0E1"/>
            </w:r>
            <w:r w:rsidRPr="00A2529C">
              <w:rPr>
                <w:rFonts w:asciiTheme="minorHAnsi" w:hAnsiTheme="minorHAnsi"/>
                <w:lang w:val="sk-SK"/>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hAnsiTheme="minorHAnsi"/>
                <w:lang w:val="sk-SK"/>
              </w:rPr>
              <w:t>175 (</w:t>
            </w:r>
            <w:r w:rsidRPr="00A2529C">
              <w:rPr>
                <w:rFonts w:asciiTheme="minorHAnsi" w:hAnsiTheme="minorHAnsi"/>
                <w:lang w:val="sk-SK"/>
              </w:rPr>
              <w:sym w:font="Wingdings" w:char="F0E2"/>
            </w:r>
            <w:r w:rsidRPr="00A2529C">
              <w:rPr>
                <w:rFonts w:asciiTheme="minorHAnsi" w:hAnsiTheme="minorHAnsi"/>
                <w:lang w:val="sk-SK"/>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34"/>
              <w:jc w:val="center"/>
              <w:rPr>
                <w:rFonts w:asciiTheme="minorHAnsi" w:eastAsiaTheme="minorHAnsi" w:hAnsiTheme="minorHAnsi"/>
                <w:lang w:val="sk-SK"/>
              </w:rPr>
            </w:pPr>
            <w:r w:rsidRPr="00A2529C">
              <w:rPr>
                <w:rFonts w:asciiTheme="minorHAnsi" w:hAnsiTheme="minorHAnsi"/>
                <w:lang w:val="sk-SK"/>
              </w:rPr>
              <w:t>39, 86 (</w:t>
            </w:r>
            <w:r w:rsidRPr="00A2529C">
              <w:rPr>
                <w:rFonts w:asciiTheme="minorHAnsi" w:hAnsiTheme="minorHAnsi"/>
                <w:lang w:val="sk-SK"/>
              </w:rPr>
              <w:sym w:font="Wingdings" w:char="F0E1"/>
            </w:r>
            <w:r w:rsidRPr="00A2529C">
              <w:rPr>
                <w:rFonts w:asciiTheme="minorHAnsi" w:hAnsiTheme="minorHAnsi"/>
                <w:lang w:val="sk-SK"/>
              </w:rPr>
              <w:t>)</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hAnsiTheme="minorHAnsi"/>
                <w:lang w:val="sk-SK"/>
              </w:rPr>
            </w:pPr>
            <w:r w:rsidRPr="00A2529C">
              <w:rPr>
                <w:rFonts w:asciiTheme="minorHAnsi" w:hAnsiTheme="minorHAnsi"/>
                <w:lang w:val="sk-SK"/>
              </w:rPr>
              <w:t>195 (</w:t>
            </w:r>
            <w:r w:rsidRPr="00A2529C">
              <w:rPr>
                <w:rFonts w:asciiTheme="minorHAnsi" w:hAnsiTheme="minorHAnsi"/>
                <w:lang w:val="sk-SK"/>
              </w:rPr>
              <w:sym w:font="Wingdings" w:char="F0E1"/>
            </w:r>
            <w:r w:rsidRPr="00A2529C">
              <w:rPr>
                <w:rFonts w:asciiTheme="minorHAnsi" w:hAnsiTheme="minorHAnsi"/>
                <w:lang w:val="sk-SK"/>
              </w:rPr>
              <w:t>)</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hAnsiTheme="minorHAnsi"/>
                <w:lang w:val="sk-SK"/>
              </w:rPr>
              <w:t>100 (</w:t>
            </w:r>
            <w:r w:rsidRPr="00A2529C">
              <w:rPr>
                <w:rFonts w:asciiTheme="minorHAnsi" w:hAnsiTheme="minorHAnsi"/>
                <w:lang w:val="sk-SK"/>
              </w:rPr>
              <w:sym w:font="Wingdings" w:char="F0E2"/>
            </w:r>
            <w:r w:rsidRPr="00A2529C">
              <w:rPr>
                <w:rFonts w:asciiTheme="minorHAnsi" w:hAnsiTheme="minorHAnsi"/>
                <w:lang w:val="sk-SK"/>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5409" w:rsidRPr="00A2529C" w:rsidRDefault="008A5409" w:rsidP="00265F9A">
            <w:pPr>
              <w:ind w:firstLine="0"/>
              <w:jc w:val="center"/>
              <w:rPr>
                <w:rFonts w:asciiTheme="minorHAnsi" w:eastAsiaTheme="minorHAnsi" w:hAnsiTheme="minorHAnsi"/>
                <w:lang w:val="sk-SK"/>
              </w:rPr>
            </w:pPr>
            <w:r w:rsidRPr="00A2529C">
              <w:rPr>
                <w:rFonts w:asciiTheme="minorHAnsi" w:hAnsiTheme="minorHAnsi"/>
                <w:lang w:val="sk-SK"/>
              </w:rPr>
              <w:t>51, 28 (</w:t>
            </w:r>
            <w:r w:rsidRPr="00A2529C">
              <w:rPr>
                <w:rFonts w:asciiTheme="minorHAnsi" w:hAnsiTheme="minorHAnsi"/>
                <w:lang w:val="sk-SK"/>
              </w:rPr>
              <w:sym w:font="Wingdings" w:char="F0E1"/>
            </w:r>
            <w:r w:rsidRPr="00A2529C">
              <w:rPr>
                <w:rFonts w:asciiTheme="minorHAnsi" w:hAnsiTheme="minorHAnsi"/>
                <w:lang w:val="sk-SK"/>
              </w:rPr>
              <w:t>)</w:t>
            </w:r>
          </w:p>
        </w:tc>
      </w:tr>
    </w:tbl>
    <w:p w:rsidR="008A5409" w:rsidRPr="00A2529C" w:rsidRDefault="008A5409" w:rsidP="008A5409">
      <w:pPr>
        <w:spacing w:afterLines="60" w:after="144"/>
        <w:ind w:firstLine="0"/>
        <w:rPr>
          <w:rFonts w:asciiTheme="minorHAnsi" w:hAnsiTheme="minorHAnsi"/>
          <w:lang w:val="sk-SK"/>
        </w:rPr>
      </w:pPr>
      <w:r w:rsidRPr="00A2529C">
        <w:rPr>
          <w:rFonts w:asciiTheme="minorHAnsi" w:hAnsiTheme="minorHAnsi"/>
          <w:lang w:val="sk-SK"/>
        </w:rPr>
        <w:t>Poznámka: (</w:t>
      </w:r>
      <w:r w:rsidRPr="00A2529C">
        <w:rPr>
          <w:rFonts w:asciiTheme="minorHAnsi" w:hAnsiTheme="minorHAnsi"/>
          <w:lang w:val="sk-SK"/>
        </w:rPr>
        <w:sym w:font="Wingdings" w:char="F0E1"/>
      </w:r>
      <w:r w:rsidRPr="00A2529C">
        <w:rPr>
          <w:rFonts w:asciiTheme="minorHAnsi" w:hAnsiTheme="minorHAnsi"/>
          <w:lang w:val="sk-SK"/>
        </w:rPr>
        <w:t>) – nárast v porovnaní s rokom 2017; (</w:t>
      </w:r>
      <w:r w:rsidRPr="00A2529C">
        <w:rPr>
          <w:rFonts w:asciiTheme="minorHAnsi" w:hAnsiTheme="minorHAnsi"/>
          <w:lang w:val="sk-SK"/>
        </w:rPr>
        <w:sym w:font="Wingdings" w:char="F0E2"/>
      </w:r>
      <w:r w:rsidRPr="00A2529C">
        <w:rPr>
          <w:rFonts w:asciiTheme="minorHAnsi" w:hAnsiTheme="minorHAnsi"/>
          <w:lang w:val="sk-SK"/>
        </w:rPr>
        <w:t>) – pokles</w:t>
      </w:r>
      <w:r w:rsidR="00A74E4B">
        <w:rPr>
          <w:rFonts w:asciiTheme="minorHAnsi" w:hAnsiTheme="minorHAnsi"/>
          <w:lang w:val="sk-SK"/>
        </w:rPr>
        <w:t xml:space="preserve"> </w:t>
      </w:r>
      <w:r w:rsidRPr="00A2529C">
        <w:rPr>
          <w:rFonts w:asciiTheme="minorHAnsi" w:hAnsiTheme="minorHAnsi"/>
          <w:lang w:val="sk-SK"/>
        </w:rPr>
        <w:t>v porovnaní s rokom 2017;</w:t>
      </w:r>
      <w:r w:rsidR="00A74E4B">
        <w:rPr>
          <w:rFonts w:asciiTheme="minorHAnsi" w:hAnsiTheme="minorHAnsi"/>
          <w:lang w:val="sk-SK"/>
        </w:rPr>
        <w:t xml:space="preserve"> </w:t>
      </w:r>
      <w:r w:rsidRPr="00A2529C">
        <w:rPr>
          <w:rFonts w:asciiTheme="minorHAnsi" w:hAnsiTheme="minorHAnsi"/>
          <w:lang w:val="sk-SK"/>
        </w:rPr>
        <w:t>(=) - rovnaký stav ako v roku 2017</w:t>
      </w:r>
    </w:p>
    <w:p w:rsidR="008A5409" w:rsidRPr="00A2529C" w:rsidRDefault="008A5409" w:rsidP="008A5409">
      <w:pPr>
        <w:rPr>
          <w:lang w:val="sk-SK"/>
        </w:rPr>
      </w:pPr>
    </w:p>
    <w:p w:rsidR="00D24151" w:rsidRPr="00A2529C" w:rsidRDefault="00D24151" w:rsidP="00CD34EF">
      <w:pPr>
        <w:pStyle w:val="Nadpis2"/>
        <w:rPr>
          <w:rFonts w:eastAsiaTheme="minorEastAsia"/>
        </w:rPr>
      </w:pPr>
      <w:bookmarkStart w:id="170" w:name="_Toc447794117"/>
      <w:bookmarkStart w:id="171" w:name="_Toc9256210"/>
      <w:r w:rsidRPr="00A2529C">
        <w:t xml:space="preserve">Kvalita </w:t>
      </w:r>
      <w:r w:rsidR="00F716CB" w:rsidRPr="00A2529C">
        <w:t>V</w:t>
      </w:r>
      <w:r w:rsidR="004611A9" w:rsidRPr="00A2529C">
        <w:t xml:space="preserve">ýskumnej a umeleckej </w:t>
      </w:r>
      <w:r w:rsidRPr="00A2529C">
        <w:t>činnosti</w:t>
      </w:r>
      <w:bookmarkEnd w:id="170"/>
      <w:bookmarkEnd w:id="171"/>
    </w:p>
    <w:p w:rsidR="00D24151" w:rsidRPr="00A2529C" w:rsidRDefault="00D24151" w:rsidP="006A7859">
      <w:pPr>
        <w:spacing w:afterLines="60" w:after="144"/>
        <w:ind w:firstLine="0"/>
        <w:rPr>
          <w:rFonts w:asciiTheme="minorHAnsi" w:hAnsiTheme="minorHAnsi"/>
          <w:b/>
          <w:sz w:val="24"/>
          <w:lang w:val="sk-SK"/>
        </w:rPr>
      </w:pPr>
    </w:p>
    <w:p w:rsidR="00F716CB" w:rsidRPr="00A2529C" w:rsidRDefault="00F716CB" w:rsidP="00215006">
      <w:pPr>
        <w:spacing w:after="120"/>
        <w:ind w:firstLine="567"/>
        <w:rPr>
          <w:sz w:val="24"/>
          <w:szCs w:val="24"/>
          <w:lang w:val="sk-SK"/>
        </w:rPr>
      </w:pPr>
      <w:r w:rsidRPr="00A2529C">
        <w:rPr>
          <w:rFonts w:asciiTheme="minorHAnsi" w:hAnsiTheme="minorHAnsi" w:cstheme="minorHAnsi"/>
          <w:sz w:val="24"/>
          <w:szCs w:val="24"/>
          <w:lang w:val="sk-SK" w:eastAsia="sk-SK" w:bidi="ar-SA"/>
        </w:rPr>
        <w:t xml:space="preserve">Za zabezpečovanie kvality výskumnej a ďalšej tvorivej činnosti zodpovedá na UKF prorektor pre vedeckovýskumnú činnosť v spolupráci s dekanmi a prodekanmi </w:t>
      </w:r>
      <w:r w:rsidR="00215006" w:rsidRPr="00A2529C">
        <w:rPr>
          <w:rFonts w:asciiTheme="minorHAnsi" w:hAnsiTheme="minorHAnsi" w:cstheme="minorHAnsi"/>
          <w:sz w:val="24"/>
          <w:szCs w:val="24"/>
          <w:lang w:val="sk-SK" w:eastAsia="sk-SK" w:bidi="ar-SA"/>
        </w:rPr>
        <w:br/>
      </w:r>
      <w:r w:rsidRPr="00A2529C">
        <w:rPr>
          <w:rFonts w:asciiTheme="minorHAnsi" w:hAnsiTheme="minorHAnsi" w:cstheme="minorHAnsi"/>
          <w:sz w:val="24"/>
          <w:szCs w:val="24"/>
          <w:lang w:val="sk-SK" w:eastAsia="sk-SK" w:bidi="ar-SA"/>
        </w:rPr>
        <w:t xml:space="preserve">pre vedeckovýskumnú činnosť. Poradným orgánom prorektora v oblasti kvality je Komisia </w:t>
      </w:r>
      <w:r w:rsidR="00832728">
        <w:rPr>
          <w:rFonts w:asciiTheme="minorHAnsi" w:hAnsiTheme="minorHAnsi" w:cstheme="minorHAnsi"/>
          <w:sz w:val="24"/>
          <w:szCs w:val="24"/>
          <w:lang w:val="sk-SK" w:eastAsia="sk-SK" w:bidi="ar-SA"/>
        </w:rPr>
        <w:br/>
      </w:r>
      <w:r w:rsidRPr="00A2529C">
        <w:rPr>
          <w:rFonts w:asciiTheme="minorHAnsi" w:hAnsiTheme="minorHAnsi" w:cstheme="minorHAnsi"/>
          <w:sz w:val="24"/>
          <w:szCs w:val="24"/>
          <w:lang w:val="sk-SK" w:eastAsia="sk-SK" w:bidi="ar-SA"/>
        </w:rPr>
        <w:lastRenderedPageBreak/>
        <w:t>pre vedeckovýskumnú činnosť a</w:t>
      </w:r>
      <w:r w:rsidR="00D37B9B" w:rsidRPr="00A2529C">
        <w:rPr>
          <w:rFonts w:asciiTheme="minorHAnsi" w:hAnsiTheme="minorHAnsi" w:cstheme="minorHAnsi"/>
          <w:sz w:val="24"/>
          <w:szCs w:val="24"/>
          <w:lang w:val="sk-SK" w:eastAsia="sk-SK" w:bidi="ar-SA"/>
        </w:rPr>
        <w:t xml:space="preserve"> </w:t>
      </w:r>
      <w:r w:rsidRPr="00A2529C">
        <w:rPr>
          <w:rFonts w:asciiTheme="minorHAnsi" w:hAnsiTheme="minorHAnsi" w:cstheme="minorHAnsi"/>
          <w:sz w:val="24"/>
          <w:szCs w:val="24"/>
          <w:lang w:val="sk-SK" w:eastAsia="sk-SK" w:bidi="ar-SA"/>
        </w:rPr>
        <w:t xml:space="preserve">akreditáciu. Prorektor každoročne vyhodnocuje výsledky v tejto oblasti v rámci Správy o výskumnej, umeleckej a ďalšej tvorivej činnosti na UKF </w:t>
      </w:r>
      <w:r w:rsidR="00215006" w:rsidRPr="00A2529C">
        <w:rPr>
          <w:rFonts w:asciiTheme="minorHAnsi" w:hAnsiTheme="minorHAnsi" w:cstheme="minorHAnsi"/>
          <w:sz w:val="24"/>
          <w:szCs w:val="24"/>
          <w:lang w:val="sk-SK" w:eastAsia="sk-SK" w:bidi="ar-SA"/>
        </w:rPr>
        <w:br/>
      </w:r>
      <w:r w:rsidRPr="00A2529C">
        <w:rPr>
          <w:rFonts w:asciiTheme="minorHAnsi" w:hAnsiTheme="minorHAnsi" w:cstheme="minorHAnsi"/>
          <w:sz w:val="24"/>
          <w:szCs w:val="24"/>
          <w:lang w:val="sk-SK" w:eastAsia="sk-SK" w:bidi="ar-SA"/>
        </w:rPr>
        <w:t xml:space="preserve">v Nitre, ktorú po prerokovaní v komisii a Kolégiu rektora predkladá na rokovanie Vedeckej rade UKF. Súčasťou správy je aj hodnotenie umeleckej činnosti </w:t>
      </w:r>
      <w:r w:rsidRPr="00A2529C">
        <w:rPr>
          <w:sz w:val="24"/>
          <w:szCs w:val="24"/>
          <w:lang w:val="sk-SK"/>
        </w:rPr>
        <w:t>evidovanej podľa pravidiel CREUČ, ktorú realizujú</w:t>
      </w:r>
      <w:r w:rsidR="00A74E4B">
        <w:rPr>
          <w:sz w:val="24"/>
          <w:szCs w:val="24"/>
          <w:lang w:val="sk-SK"/>
        </w:rPr>
        <w:t xml:space="preserve"> </w:t>
      </w:r>
      <w:r w:rsidRPr="00A2529C">
        <w:rPr>
          <w:sz w:val="24"/>
          <w:szCs w:val="24"/>
          <w:lang w:val="sk-SK"/>
        </w:rPr>
        <w:t>pracovníci</w:t>
      </w:r>
      <w:r w:rsidR="00A74E4B">
        <w:rPr>
          <w:sz w:val="24"/>
          <w:szCs w:val="24"/>
          <w:lang w:val="sk-SK"/>
        </w:rPr>
        <w:t xml:space="preserve"> </w:t>
      </w:r>
      <w:r w:rsidRPr="00A2529C">
        <w:rPr>
          <w:sz w:val="24"/>
          <w:szCs w:val="24"/>
          <w:lang w:val="sk-SK"/>
        </w:rPr>
        <w:t>Pedagogickej fakulty UKF v Nitre.</w:t>
      </w:r>
    </w:p>
    <w:p w:rsidR="00F716CB" w:rsidRPr="00A2529C" w:rsidRDefault="00F716CB" w:rsidP="00215006">
      <w:pPr>
        <w:tabs>
          <w:tab w:val="left" w:pos="851"/>
        </w:tabs>
        <w:spacing w:after="120"/>
        <w:ind w:firstLine="567"/>
        <w:rPr>
          <w:sz w:val="24"/>
          <w:szCs w:val="24"/>
          <w:lang w:val="sk-SK"/>
        </w:rPr>
      </w:pPr>
      <w:r w:rsidRPr="00A2529C">
        <w:rPr>
          <w:sz w:val="24"/>
          <w:szCs w:val="24"/>
          <w:lang w:val="sk-SK"/>
        </w:rPr>
        <w:t>Prorektor pre vedeckovýskumnú činnosť riadi 2 oddelenia na úrovni rektorátu. Oddelenie projektov poskytuje metodickú, konzultačnú a</w:t>
      </w:r>
      <w:r w:rsidR="00B41D67" w:rsidRPr="00A2529C">
        <w:rPr>
          <w:sz w:val="24"/>
          <w:szCs w:val="24"/>
          <w:lang w:val="sk-SK"/>
        </w:rPr>
        <w:t xml:space="preserve"> </w:t>
      </w:r>
      <w:r w:rsidRPr="00A2529C">
        <w:rPr>
          <w:sz w:val="24"/>
          <w:szCs w:val="24"/>
          <w:lang w:val="sk-SK"/>
        </w:rPr>
        <w:t>administratívnu podporu v</w:t>
      </w:r>
      <w:r w:rsidR="00B41D67" w:rsidRPr="00A2529C">
        <w:rPr>
          <w:sz w:val="24"/>
          <w:szCs w:val="24"/>
          <w:lang w:val="sk-SK"/>
        </w:rPr>
        <w:t xml:space="preserve"> </w:t>
      </w:r>
      <w:r w:rsidRPr="00A2529C">
        <w:rPr>
          <w:sz w:val="24"/>
          <w:szCs w:val="24"/>
          <w:lang w:val="sk-SK"/>
        </w:rPr>
        <w:t>oblasti prípravy, realizácie, ukončenia a monitorovania medzinárodných vzdelávacích a výskumných projektov, ako aj projektov európskych štrukturálnych a</w:t>
      </w:r>
      <w:r w:rsidR="00B41D67" w:rsidRPr="00A2529C">
        <w:rPr>
          <w:sz w:val="24"/>
          <w:szCs w:val="24"/>
          <w:lang w:val="sk-SK"/>
        </w:rPr>
        <w:t xml:space="preserve"> </w:t>
      </w:r>
      <w:r w:rsidRPr="00A2529C">
        <w:rPr>
          <w:sz w:val="24"/>
          <w:szCs w:val="24"/>
          <w:lang w:val="sk-SK"/>
        </w:rPr>
        <w:t>investičných fondov EÚ (EŠIF). Zároveň informuje zamestnancov UKF o výzvach EŠIF a výzvach medzinárodných grantových agentúr.</w:t>
      </w:r>
    </w:p>
    <w:p w:rsidR="00F716CB" w:rsidRPr="00A2529C" w:rsidRDefault="00F716CB" w:rsidP="00215006">
      <w:pPr>
        <w:tabs>
          <w:tab w:val="left" w:pos="851"/>
        </w:tabs>
        <w:spacing w:after="120"/>
        <w:ind w:firstLine="567"/>
        <w:rPr>
          <w:sz w:val="24"/>
          <w:szCs w:val="24"/>
          <w:lang w:val="sk-SK"/>
        </w:rPr>
      </w:pPr>
      <w:r w:rsidRPr="00A2529C">
        <w:rPr>
          <w:sz w:val="24"/>
          <w:szCs w:val="24"/>
          <w:lang w:val="sk-SK"/>
        </w:rPr>
        <w:t>Oddelenie pre vedeckovýskumnú činnosť vedie evidenciu projektov riešených na UKF,</w:t>
      </w:r>
      <w:r w:rsidR="00A74E4B">
        <w:rPr>
          <w:sz w:val="24"/>
          <w:szCs w:val="24"/>
          <w:lang w:val="sk-SK"/>
        </w:rPr>
        <w:t xml:space="preserve"> </w:t>
      </w:r>
      <w:r w:rsidRPr="00A2529C">
        <w:rPr>
          <w:sz w:val="24"/>
          <w:szCs w:val="24"/>
          <w:lang w:val="sk-SK"/>
        </w:rPr>
        <w:t>informuje zamestnancov o</w:t>
      </w:r>
      <w:r w:rsidR="00832728">
        <w:rPr>
          <w:sz w:val="24"/>
          <w:szCs w:val="24"/>
          <w:lang w:val="sk-SK"/>
        </w:rPr>
        <w:t xml:space="preserve"> </w:t>
      </w:r>
      <w:r w:rsidRPr="00A2529C">
        <w:rPr>
          <w:sz w:val="24"/>
          <w:szCs w:val="24"/>
          <w:lang w:val="sk-SK"/>
        </w:rPr>
        <w:t>výzvach domácich grantových agentúr a administratívne</w:t>
      </w:r>
      <w:r w:rsidR="00A74E4B">
        <w:rPr>
          <w:sz w:val="24"/>
          <w:szCs w:val="24"/>
          <w:lang w:val="sk-SK"/>
        </w:rPr>
        <w:t xml:space="preserve"> </w:t>
      </w:r>
      <w:r w:rsidRPr="00A2529C">
        <w:rPr>
          <w:sz w:val="24"/>
          <w:szCs w:val="24"/>
          <w:lang w:val="sk-SK"/>
        </w:rPr>
        <w:t>zabezpečuje činnosť Univerzitnej grantovej agentúry (UGA). Zároveň koordinuje a organizačne zabezpečuje procesy akreditácie, evidenciu akreditovaných študijných programov ako aj práv uskutočňovať habilitačné a inauguračné konania.</w:t>
      </w:r>
    </w:p>
    <w:p w:rsidR="00F716CB" w:rsidRPr="00A2529C" w:rsidRDefault="00F716CB" w:rsidP="00215006">
      <w:pPr>
        <w:spacing w:after="120"/>
        <w:ind w:firstLine="567"/>
        <w:rPr>
          <w:rFonts w:asciiTheme="minorHAnsi" w:hAnsiTheme="minorHAnsi" w:cstheme="minorHAnsi"/>
          <w:sz w:val="24"/>
          <w:szCs w:val="24"/>
          <w:lang w:val="sk-SK" w:eastAsia="sk-SK" w:bidi="ar-SA"/>
        </w:rPr>
      </w:pPr>
      <w:r w:rsidRPr="00A2529C">
        <w:rPr>
          <w:rFonts w:asciiTheme="minorHAnsi" w:hAnsiTheme="minorHAnsi" w:cstheme="minorHAnsi"/>
          <w:sz w:val="24"/>
          <w:szCs w:val="24"/>
          <w:lang w:val="sk-SK" w:eastAsia="sk-SK"/>
        </w:rPr>
        <w:t xml:space="preserve">Na UKF pôsobí Etická komisia ako poradný orgán rektora, ktorej poslaním je posudzovanie opodstatnenosti pripravovaného experimentálneho výskumu v pedagogických vedách, vedách o športe a biomedicínskom výskume na UKF, ochrana zdravia, práv </w:t>
      </w:r>
      <w:r w:rsidR="00DA6047">
        <w:rPr>
          <w:rFonts w:asciiTheme="minorHAnsi" w:hAnsiTheme="minorHAnsi" w:cstheme="minorHAnsi"/>
          <w:sz w:val="24"/>
          <w:szCs w:val="24"/>
          <w:lang w:val="sk-SK" w:eastAsia="sk-SK"/>
        </w:rPr>
        <w:br/>
      </w:r>
      <w:r w:rsidRPr="00A2529C">
        <w:rPr>
          <w:rFonts w:asciiTheme="minorHAnsi" w:hAnsiTheme="minorHAnsi" w:cstheme="minorHAnsi"/>
          <w:sz w:val="24"/>
          <w:szCs w:val="24"/>
          <w:lang w:val="sk-SK" w:eastAsia="sk-SK"/>
        </w:rPr>
        <w:t xml:space="preserve">a dôstojnosti osôb zúčastňujúcich sa výskumu v uvedených oblastiach, ako aj ochrana zvierat určených na experimenty v rámci výskumu a posudzovanie konania zamestnancov podľa etického kódexu UKF. Komisia dôsledne rešpektuje a vo svojej práci uplatňuje zásady Listiny základných ľudských práv a slobôd a hlavných medzinárodných dokumentov o ľudských právach a bioetike. Etická komisia je zložená z predsedu – prorektora pre vedeckovýskumnú činnosť a 7 členov – zástupcov jednotlivých fakúlt. </w:t>
      </w:r>
    </w:p>
    <w:p w:rsidR="00F716CB" w:rsidRPr="00A2529C" w:rsidRDefault="00F716CB" w:rsidP="00215006">
      <w:pPr>
        <w:tabs>
          <w:tab w:val="left" w:pos="851"/>
        </w:tabs>
        <w:spacing w:after="120"/>
        <w:ind w:firstLine="567"/>
        <w:rPr>
          <w:sz w:val="24"/>
          <w:szCs w:val="24"/>
        </w:rPr>
      </w:pPr>
      <w:r w:rsidRPr="00A2529C">
        <w:rPr>
          <w:sz w:val="24"/>
          <w:szCs w:val="24"/>
          <w:lang w:val="sk-SK"/>
        </w:rPr>
        <w:t xml:space="preserve">Z hľadiska zabezpečovania kvality výskumu v roku 2018 je významná tvorba </w:t>
      </w:r>
      <w:r w:rsidRPr="00A2529C">
        <w:rPr>
          <w:rFonts w:asciiTheme="minorHAnsi" w:hAnsiTheme="minorHAnsi" w:cstheme="minorHAnsi"/>
          <w:sz w:val="24"/>
          <w:szCs w:val="24"/>
          <w:lang w:val="sk-SK" w:eastAsia="sk-SK" w:bidi="ar-SA"/>
        </w:rPr>
        <w:t xml:space="preserve">strategického materiálu „Dlhodobý zámer UKF v Nitre na roky 2019-25“, v rámci ktorého boli formulované hlavné ciele a nástroje na ich plnenie aj v oblasti výskumu a vývoja. </w:t>
      </w:r>
      <w:r w:rsidRPr="00A2529C">
        <w:rPr>
          <w:sz w:val="24"/>
          <w:szCs w:val="24"/>
          <w:lang w:val="sk-SK"/>
        </w:rPr>
        <w:t xml:space="preserve">V hodnotenom období došlo tiež k úpravám Štatútu Univerzitnej grantovej agentúry - UGA (Smernica UKF č. 21/2018), prostredníctvom ktorých sa zvýšil dôraz na medzinárodne akceptované výstupy ako výsledok riešenia projektov. </w:t>
      </w:r>
      <w:r w:rsidRPr="00A2529C">
        <w:rPr>
          <w:sz w:val="24"/>
          <w:szCs w:val="24"/>
        </w:rPr>
        <w:t xml:space="preserve">UGA </w:t>
      </w:r>
      <w:r w:rsidRPr="00A2529C">
        <w:rPr>
          <w:rFonts w:cstheme="minorHAnsi"/>
          <w:sz w:val="24"/>
          <w:szCs w:val="24"/>
        </w:rPr>
        <w:t xml:space="preserve">poskytuje finančné prostriedky </w:t>
      </w:r>
      <w:r w:rsidR="00EF4422">
        <w:rPr>
          <w:rFonts w:cstheme="minorHAnsi"/>
          <w:sz w:val="24"/>
          <w:szCs w:val="24"/>
        </w:rPr>
        <w:br/>
      </w:r>
      <w:r w:rsidRPr="00A2529C">
        <w:rPr>
          <w:rFonts w:cstheme="minorHAnsi"/>
          <w:sz w:val="24"/>
          <w:szCs w:val="24"/>
        </w:rPr>
        <w:t xml:space="preserve">na projekty doktorandov a mladých zamestnancov bez titulu docent a profesor do 35 rokov. </w:t>
      </w:r>
    </w:p>
    <w:p w:rsidR="00F716CB" w:rsidRPr="00A2529C" w:rsidRDefault="00F716CB" w:rsidP="00215006">
      <w:pPr>
        <w:tabs>
          <w:tab w:val="left" w:pos="851"/>
        </w:tabs>
        <w:spacing w:after="120"/>
        <w:ind w:firstLine="567"/>
        <w:rPr>
          <w:rFonts w:cstheme="minorHAnsi"/>
          <w:sz w:val="24"/>
          <w:szCs w:val="24"/>
        </w:rPr>
      </w:pPr>
      <w:r w:rsidRPr="00A2529C">
        <w:rPr>
          <w:sz w:val="24"/>
          <w:szCs w:val="24"/>
        </w:rPr>
        <w:t xml:space="preserve">Z úrovne UKF sa podpora vedeckovýskumnej a ďalšej tvorivej činnosti realizuje formou každoročného oceňovania zamestnancov a doktorandov v dennej forme štúdia, ktorí dosiahli mimoriadne výsledky za daný rok prostredníctvom </w:t>
      </w:r>
      <w:r w:rsidRPr="00A2529C">
        <w:rPr>
          <w:rFonts w:cstheme="minorHAnsi"/>
          <w:sz w:val="24"/>
          <w:szCs w:val="24"/>
        </w:rPr>
        <w:t>Ceny rektora za vedeckú a umeleckú činnosť UKF vo viacerých kategóriách: za monografické dielo vydané v zahraničnom vydavateľstve, za umeleckú tvorbu, za medzinárodné výskumné projekty, za celoživotné dielo. Okrem toho sú</w:t>
      </w:r>
      <w:r w:rsidR="00A74E4B">
        <w:rPr>
          <w:rFonts w:cstheme="minorHAnsi"/>
          <w:sz w:val="24"/>
          <w:szCs w:val="24"/>
        </w:rPr>
        <w:t xml:space="preserve"> </w:t>
      </w:r>
      <w:r w:rsidRPr="00A2529C">
        <w:rPr>
          <w:rFonts w:cstheme="minorHAnsi"/>
          <w:sz w:val="24"/>
          <w:szCs w:val="24"/>
        </w:rPr>
        <w:t xml:space="preserve">oceňovaní zamestnanci formou odmien a doktorandi v dennej forme štúdia (formou motivačných štipendií) za publikácie zverejnené v indexovaných databázach WoS, CCC a Scopus. </w:t>
      </w:r>
    </w:p>
    <w:p w:rsidR="00F716CB" w:rsidRPr="00A2529C" w:rsidRDefault="00F716CB" w:rsidP="00215006">
      <w:pPr>
        <w:spacing w:after="120"/>
        <w:ind w:firstLine="567"/>
        <w:rPr>
          <w:rStyle w:val="Hypertextovprepojenie"/>
          <w:color w:val="auto"/>
          <w:sz w:val="24"/>
          <w:szCs w:val="24"/>
        </w:rPr>
      </w:pPr>
      <w:r w:rsidRPr="00A2529C">
        <w:rPr>
          <w:sz w:val="24"/>
          <w:szCs w:val="24"/>
        </w:rPr>
        <w:t xml:space="preserve">Na UKF rozvíjajú vedeckovýskumnú činnosť 2 vedecké tímy, ktoré Akreditačná komisia zaradila v rámci druhej výzvy svojho projektu „Identifikácia špičkových vedeckých tímov vysokých škôl na Slovensku“ medzi špičkové vedecké tímy. Na FPV pôsobí tím: Regulačné </w:t>
      </w:r>
      <w:r w:rsidRPr="00A2529C">
        <w:rPr>
          <w:sz w:val="24"/>
          <w:szCs w:val="24"/>
        </w:rPr>
        <w:lastRenderedPageBreak/>
        <w:t>mechanizmy v agrobiológii živočíchov a biomedicine</w:t>
      </w:r>
      <w:r w:rsidR="00A74E4B">
        <w:rPr>
          <w:sz w:val="24"/>
          <w:szCs w:val="24"/>
        </w:rPr>
        <w:t xml:space="preserve"> </w:t>
      </w:r>
      <w:r w:rsidRPr="00A2529C">
        <w:rPr>
          <w:rStyle w:val="Hypertextovprepojenie"/>
          <w:color w:val="auto"/>
          <w:sz w:val="24"/>
          <w:szCs w:val="24"/>
        </w:rPr>
        <w:t xml:space="preserve">(AnimBioMed) a FSŠ: </w:t>
      </w:r>
      <w:hyperlink r:id="rId83" w:history="1">
        <w:r w:rsidRPr="00A2529C">
          <w:rPr>
            <w:rStyle w:val="Hypertextovprepojenie"/>
            <w:color w:val="auto"/>
            <w:sz w:val="24"/>
            <w:szCs w:val="24"/>
          </w:rPr>
          <w:t>Stredoeurópske medziliterárne vzťahy</w:t>
        </w:r>
      </w:hyperlink>
      <w:r w:rsidR="00A74E4B">
        <w:rPr>
          <w:rStyle w:val="Hypertextovprepojenie"/>
          <w:color w:val="auto"/>
          <w:sz w:val="24"/>
          <w:szCs w:val="24"/>
        </w:rPr>
        <w:t xml:space="preserve"> </w:t>
      </w:r>
      <w:r w:rsidRPr="00A2529C">
        <w:rPr>
          <w:rStyle w:val="Hypertextovprepojenie"/>
          <w:color w:val="auto"/>
          <w:sz w:val="24"/>
          <w:szCs w:val="24"/>
        </w:rPr>
        <w:t>(SMLV).</w:t>
      </w:r>
    </w:p>
    <w:p w:rsidR="00F716CB" w:rsidRPr="00A2529C" w:rsidRDefault="00F716CB" w:rsidP="00215006">
      <w:pPr>
        <w:spacing w:after="120"/>
        <w:ind w:firstLine="567"/>
        <w:rPr>
          <w:rFonts w:cstheme="minorHAnsi"/>
          <w:i/>
          <w:sz w:val="24"/>
          <w:szCs w:val="24"/>
        </w:rPr>
      </w:pPr>
      <w:r w:rsidRPr="00A2529C">
        <w:rPr>
          <w:sz w:val="24"/>
          <w:szCs w:val="24"/>
        </w:rPr>
        <w:t xml:space="preserve">V rámci hodnotenia kvality medzinárodnými externými inštitúciami si UKF udržiava </w:t>
      </w:r>
      <w:r w:rsidR="004F1862" w:rsidRPr="00A2529C">
        <w:rPr>
          <w:sz w:val="24"/>
          <w:szCs w:val="24"/>
        </w:rPr>
        <w:br/>
      </w:r>
      <w:r w:rsidRPr="00A2529C">
        <w:rPr>
          <w:sz w:val="24"/>
          <w:szCs w:val="24"/>
        </w:rPr>
        <w:t xml:space="preserve">6. miesto spomedzi slovenských vysokých škôl - </w:t>
      </w:r>
      <w:r w:rsidRPr="00A2529C">
        <w:rPr>
          <w:rFonts w:cstheme="minorHAnsi"/>
          <w:i/>
          <w:sz w:val="24"/>
          <w:szCs w:val="24"/>
        </w:rPr>
        <w:t xml:space="preserve">SCImago Institutions Rankings (SIR) </w:t>
      </w:r>
      <w:r w:rsidR="004F1862" w:rsidRPr="00A2529C">
        <w:rPr>
          <w:rFonts w:cstheme="minorHAnsi"/>
          <w:i/>
          <w:sz w:val="24"/>
          <w:szCs w:val="24"/>
        </w:rPr>
        <w:br/>
      </w:r>
      <w:r w:rsidRPr="00A2529C">
        <w:rPr>
          <w:rFonts w:cstheme="minorHAnsi"/>
          <w:i/>
          <w:sz w:val="24"/>
          <w:szCs w:val="24"/>
        </w:rPr>
        <w:t>a 7. miesto (Webometrics).</w:t>
      </w:r>
    </w:p>
    <w:p w:rsidR="00F716CB" w:rsidRPr="00A2529C" w:rsidRDefault="00F716CB" w:rsidP="00215006">
      <w:pPr>
        <w:spacing w:after="120"/>
        <w:ind w:firstLine="567"/>
        <w:rPr>
          <w:bCs/>
          <w:sz w:val="24"/>
          <w:szCs w:val="24"/>
        </w:rPr>
      </w:pPr>
      <w:r w:rsidRPr="00A2529C">
        <w:rPr>
          <w:rFonts w:cstheme="minorHAnsi"/>
          <w:sz w:val="24"/>
          <w:szCs w:val="24"/>
        </w:rPr>
        <w:t>Špičkový výskum sa realizuje najmä na p</w:t>
      </w:r>
      <w:r w:rsidRPr="00A2529C">
        <w:rPr>
          <w:bCs/>
          <w:sz w:val="24"/>
          <w:szCs w:val="24"/>
        </w:rPr>
        <w:t>racovisku</w:t>
      </w:r>
      <w:r w:rsidRPr="00A2529C">
        <w:rPr>
          <w:b/>
          <w:bCs/>
          <w:sz w:val="24"/>
          <w:szCs w:val="24"/>
        </w:rPr>
        <w:t xml:space="preserve"> </w:t>
      </w:r>
      <w:r w:rsidRPr="00A2529C">
        <w:rPr>
          <w:bCs/>
          <w:i/>
          <w:sz w:val="24"/>
          <w:szCs w:val="24"/>
        </w:rPr>
        <w:t>Agrobiotech na FPV</w:t>
      </w:r>
      <w:r w:rsidRPr="00A2529C">
        <w:rPr>
          <w:bCs/>
          <w:sz w:val="24"/>
          <w:szCs w:val="24"/>
        </w:rPr>
        <w:t xml:space="preserve">, ktoré </w:t>
      </w:r>
      <w:r w:rsidR="004F1862" w:rsidRPr="00A2529C">
        <w:rPr>
          <w:bCs/>
          <w:sz w:val="24"/>
          <w:szCs w:val="24"/>
        </w:rPr>
        <w:br/>
      </w:r>
      <w:r w:rsidRPr="00A2529C">
        <w:rPr>
          <w:bCs/>
          <w:sz w:val="24"/>
          <w:szCs w:val="24"/>
        </w:rPr>
        <w:t xml:space="preserve">je súčasťou „Výskumného centra Agrobiotech v Nitre“. Uvedené komplexné, výskumné, inovačné a kompetenčné regionálne centrum v oblasti agro-bio-technológií integruje špičkový aplikovaný výskum prostredníctvom partnerstva SPU v Nitre, UKF v Nitre a ÚGBR SAV v Nitre. Výskumné centrum je vybavené špičkovou výskumnou infraštruktúrou a tým umožňuje realizáciu výskumu na medzinárodnej úrovni, aplikovateľnom v praxi a s previazanosťou </w:t>
      </w:r>
      <w:r w:rsidR="004124D6">
        <w:rPr>
          <w:bCs/>
          <w:sz w:val="24"/>
          <w:szCs w:val="24"/>
        </w:rPr>
        <w:br/>
      </w:r>
      <w:r w:rsidRPr="00A2529C">
        <w:rPr>
          <w:bCs/>
          <w:sz w:val="24"/>
          <w:szCs w:val="24"/>
        </w:rPr>
        <w:t xml:space="preserve">na kľúčové potreby prioritných tém v agrobiológii, biotechnológii, genetických technológiách, agropotravinárstve, technológii spracovania poľnohospodárskych produktov, agroekológii </w:t>
      </w:r>
      <w:r w:rsidR="004124D6">
        <w:rPr>
          <w:bCs/>
          <w:sz w:val="24"/>
          <w:szCs w:val="24"/>
        </w:rPr>
        <w:br/>
      </w:r>
      <w:r w:rsidRPr="00A2529C">
        <w:rPr>
          <w:bCs/>
          <w:sz w:val="24"/>
          <w:szCs w:val="24"/>
        </w:rPr>
        <w:t>a bioenergetike.</w:t>
      </w:r>
    </w:p>
    <w:p w:rsidR="00072D6F" w:rsidRPr="00A2529C" w:rsidRDefault="00072D6F" w:rsidP="00215006">
      <w:pPr>
        <w:spacing w:after="120"/>
        <w:ind w:firstLine="567"/>
        <w:rPr>
          <w:sz w:val="24"/>
          <w:szCs w:val="24"/>
          <w:lang w:val="sk-SK"/>
        </w:rPr>
      </w:pPr>
    </w:p>
    <w:p w:rsidR="008A5409" w:rsidRPr="00A2529C" w:rsidRDefault="008A5409" w:rsidP="00215006">
      <w:pPr>
        <w:spacing w:after="120"/>
        <w:ind w:firstLine="567"/>
        <w:rPr>
          <w:sz w:val="24"/>
          <w:szCs w:val="24"/>
          <w:lang w:val="sk-SK"/>
        </w:rPr>
      </w:pPr>
    </w:p>
    <w:p w:rsidR="008A5409" w:rsidRDefault="008A5409"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4124D6" w:rsidRDefault="004124D6" w:rsidP="008A5409">
      <w:pPr>
        <w:ind w:firstLine="0"/>
        <w:rPr>
          <w:sz w:val="24"/>
          <w:szCs w:val="24"/>
          <w:lang w:val="sk-SK"/>
        </w:rPr>
      </w:pPr>
    </w:p>
    <w:p w:rsidR="00EE5B94" w:rsidRPr="00A2529C" w:rsidRDefault="00EE5B94" w:rsidP="00441E27">
      <w:pPr>
        <w:ind w:firstLine="0"/>
        <w:rPr>
          <w:sz w:val="24"/>
          <w:szCs w:val="24"/>
          <w:lang w:val="sk-SK"/>
        </w:rPr>
      </w:pPr>
    </w:p>
    <w:p w:rsidR="0010534F" w:rsidRPr="00A2529C" w:rsidRDefault="0010534F" w:rsidP="00441E27">
      <w:pPr>
        <w:ind w:firstLine="0"/>
        <w:rPr>
          <w:sz w:val="24"/>
          <w:szCs w:val="24"/>
          <w:lang w:val="sk-SK"/>
        </w:rPr>
      </w:pPr>
    </w:p>
    <w:p w:rsidR="00DB0524" w:rsidRPr="00A2529C" w:rsidRDefault="00DB0524" w:rsidP="00441E27">
      <w:pPr>
        <w:ind w:firstLine="0"/>
        <w:rPr>
          <w:sz w:val="24"/>
          <w:szCs w:val="24"/>
          <w:lang w:val="sk-SK"/>
        </w:rPr>
      </w:pPr>
    </w:p>
    <w:p w:rsidR="00D24151" w:rsidRPr="00A2529C" w:rsidRDefault="00D24151" w:rsidP="00CD34EF">
      <w:pPr>
        <w:pStyle w:val="Nadpis1"/>
        <w:rPr>
          <w:color w:val="auto"/>
          <w:lang w:val="sk-SK"/>
        </w:rPr>
      </w:pPr>
      <w:bookmarkStart w:id="172" w:name="_Toc447794118"/>
      <w:bookmarkStart w:id="173" w:name="_Toc9256211"/>
      <w:r w:rsidRPr="00A2529C">
        <w:rPr>
          <w:color w:val="auto"/>
          <w:lang w:val="sk-SK"/>
        </w:rPr>
        <w:lastRenderedPageBreak/>
        <w:t>Kontaktné údaje</w:t>
      </w:r>
      <w:bookmarkEnd w:id="172"/>
      <w:bookmarkEnd w:id="173"/>
    </w:p>
    <w:p w:rsidR="00DE3AA2" w:rsidRPr="00A2529C" w:rsidRDefault="00DE3AA2" w:rsidP="00DE3AA2">
      <w:pPr>
        <w:ind w:firstLine="0"/>
        <w:rPr>
          <w:sz w:val="24"/>
          <w:szCs w:val="24"/>
        </w:rPr>
      </w:pPr>
    </w:p>
    <w:p w:rsidR="00C946E0" w:rsidRPr="00A2529C" w:rsidRDefault="00C946E0" w:rsidP="00C946E0">
      <w:pPr>
        <w:pStyle w:val="Normlnywebov"/>
        <w:shd w:val="clear" w:color="auto" w:fill="FFFFFF"/>
        <w:spacing w:before="0" w:beforeAutospacing="0" w:after="0" w:afterAutospacing="0" w:line="276" w:lineRule="auto"/>
        <w:rPr>
          <w:b/>
          <w:sz w:val="24"/>
          <w:szCs w:val="24"/>
          <w:lang w:val="sk-SK"/>
        </w:rPr>
      </w:pPr>
      <w:r w:rsidRPr="00A2529C">
        <w:rPr>
          <w:b/>
          <w:sz w:val="24"/>
          <w:szCs w:val="24"/>
          <w:lang w:val="sk-SK"/>
        </w:rPr>
        <w:t>UNIVERZITA KONŠTANTÍNA FILOZOFA V NITRE</w:t>
      </w:r>
    </w:p>
    <w:p w:rsidR="00C946E0" w:rsidRPr="00A2529C" w:rsidRDefault="00C946E0" w:rsidP="00C946E0">
      <w:pPr>
        <w:rPr>
          <w:rFonts w:asciiTheme="minorHAnsi" w:hAnsiTheme="minorHAnsi" w:cstheme="minorHAnsi"/>
          <w:sz w:val="24"/>
          <w:szCs w:val="24"/>
          <w:lang w:val="sk-SK"/>
        </w:rPr>
      </w:pPr>
      <w:r w:rsidRPr="00A2529C">
        <w:rPr>
          <w:rFonts w:asciiTheme="minorHAnsi" w:hAnsiTheme="minorHAnsi" w:cstheme="minorHAnsi"/>
          <w:sz w:val="24"/>
          <w:szCs w:val="24"/>
          <w:lang w:val="sk-SK"/>
        </w:rPr>
        <w:t>Trieda Andreja Hlinku 1</w:t>
      </w:r>
    </w:p>
    <w:p w:rsidR="00C946E0" w:rsidRPr="00A2529C" w:rsidRDefault="005A3B9F" w:rsidP="00C946E0">
      <w:pPr>
        <w:rPr>
          <w:rFonts w:asciiTheme="minorHAnsi" w:hAnsiTheme="minorHAnsi" w:cstheme="minorHAnsi"/>
          <w:sz w:val="24"/>
          <w:szCs w:val="24"/>
          <w:lang w:val="sk-SK"/>
        </w:rPr>
      </w:pPr>
      <w:r w:rsidRPr="00A2529C">
        <w:rPr>
          <w:rFonts w:asciiTheme="minorHAnsi" w:hAnsiTheme="minorHAnsi" w:cstheme="minorHAnsi"/>
          <w:sz w:val="24"/>
          <w:szCs w:val="24"/>
          <w:lang w:val="sk-SK"/>
        </w:rPr>
        <w:t xml:space="preserve">949 74 </w:t>
      </w:r>
      <w:r w:rsidR="00C946E0" w:rsidRPr="00A2529C">
        <w:rPr>
          <w:rFonts w:asciiTheme="minorHAnsi" w:hAnsiTheme="minorHAnsi" w:cstheme="minorHAnsi"/>
          <w:sz w:val="24"/>
          <w:szCs w:val="24"/>
          <w:lang w:val="sk-SK"/>
        </w:rPr>
        <w:t>Nitra</w:t>
      </w:r>
    </w:p>
    <w:p w:rsidR="00C946E0" w:rsidRPr="00A2529C" w:rsidRDefault="00C946E0" w:rsidP="00C946E0">
      <w:pPr>
        <w:rPr>
          <w:rFonts w:asciiTheme="minorHAnsi" w:hAnsiTheme="minorHAnsi" w:cstheme="minorHAnsi"/>
          <w:sz w:val="24"/>
          <w:szCs w:val="24"/>
          <w:lang w:val="sk-SK"/>
        </w:rPr>
      </w:pPr>
    </w:p>
    <w:p w:rsidR="00C946E0" w:rsidRPr="00A2529C" w:rsidRDefault="00C946E0" w:rsidP="00C946E0">
      <w:pPr>
        <w:rPr>
          <w:rFonts w:asciiTheme="minorHAnsi" w:hAnsiTheme="minorHAnsi" w:cstheme="minorHAnsi"/>
          <w:sz w:val="24"/>
          <w:szCs w:val="24"/>
          <w:lang w:val="sk-SK"/>
        </w:rPr>
      </w:pPr>
    </w:p>
    <w:p w:rsidR="00C946E0" w:rsidRPr="00A2529C" w:rsidRDefault="00C946E0" w:rsidP="00C946E0">
      <w:pPr>
        <w:rPr>
          <w:rFonts w:asciiTheme="minorHAnsi" w:hAnsiTheme="minorHAnsi" w:cstheme="minorHAnsi"/>
          <w:sz w:val="24"/>
          <w:szCs w:val="24"/>
          <w:lang w:val="sk-SK"/>
        </w:rPr>
      </w:pPr>
      <w:r w:rsidRPr="00A2529C">
        <w:rPr>
          <w:rFonts w:asciiTheme="minorHAnsi" w:hAnsiTheme="minorHAnsi" w:cstheme="minorHAnsi"/>
          <w:sz w:val="24"/>
          <w:szCs w:val="24"/>
          <w:lang w:val="sk-SK"/>
        </w:rPr>
        <w:t>tel:</w:t>
      </w:r>
      <w:r w:rsidR="00203B3E"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+421 37 6408 111</w:t>
      </w:r>
    </w:p>
    <w:p w:rsidR="00C946E0" w:rsidRPr="00A2529C" w:rsidRDefault="00C946E0" w:rsidP="00C946E0">
      <w:pPr>
        <w:rPr>
          <w:rFonts w:asciiTheme="minorHAnsi" w:hAnsiTheme="minorHAnsi" w:cstheme="minorHAnsi"/>
          <w:sz w:val="24"/>
          <w:szCs w:val="24"/>
          <w:lang w:val="sk-SK"/>
        </w:rPr>
      </w:pPr>
      <w:r w:rsidRPr="00A2529C">
        <w:rPr>
          <w:rFonts w:asciiTheme="minorHAnsi" w:hAnsiTheme="minorHAnsi" w:cstheme="minorHAnsi"/>
          <w:sz w:val="24"/>
          <w:szCs w:val="24"/>
          <w:lang w:val="sk-SK"/>
        </w:rPr>
        <w:t>fax:</w:t>
      </w:r>
      <w:r w:rsidR="00203B3E"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t>+421 37 6408 020</w:t>
      </w:r>
    </w:p>
    <w:p w:rsidR="00C946E0" w:rsidRPr="00A2529C" w:rsidRDefault="00C946E0" w:rsidP="00C946E0">
      <w:pPr>
        <w:rPr>
          <w:rFonts w:asciiTheme="minorHAnsi" w:hAnsiTheme="minorHAnsi" w:cstheme="minorHAnsi"/>
          <w:sz w:val="24"/>
          <w:szCs w:val="24"/>
          <w:lang w:val="sk-SK"/>
        </w:rPr>
      </w:pPr>
      <w:r w:rsidRPr="00A2529C">
        <w:rPr>
          <w:rFonts w:asciiTheme="minorHAnsi" w:hAnsiTheme="minorHAnsi" w:cstheme="minorHAnsi"/>
          <w:sz w:val="24"/>
          <w:szCs w:val="24"/>
          <w:lang w:val="sk-SK"/>
        </w:rPr>
        <w:t>e-mail:</w:t>
      </w:r>
      <w:r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r>
      <w:hyperlink r:id="rId84" w:history="1">
        <w:r w:rsidR="002330EA" w:rsidRPr="00A2529C">
          <w:rPr>
            <w:rStyle w:val="Hypertextovprepojenie"/>
            <w:rFonts w:asciiTheme="minorHAnsi" w:hAnsiTheme="minorHAnsi" w:cstheme="minorHAnsi"/>
            <w:color w:val="auto"/>
            <w:sz w:val="24"/>
            <w:szCs w:val="24"/>
            <w:lang w:val="sk-SK"/>
          </w:rPr>
          <w:t>ukf@ukf.sk</w:t>
        </w:r>
      </w:hyperlink>
    </w:p>
    <w:p w:rsidR="00C946E0" w:rsidRPr="00A2529C" w:rsidRDefault="00C946E0" w:rsidP="00C946E0">
      <w:pPr>
        <w:rPr>
          <w:rStyle w:val="Hypertextovprepojenie"/>
          <w:rFonts w:asciiTheme="minorHAnsi" w:hAnsiTheme="minorHAnsi" w:cstheme="minorHAnsi"/>
          <w:color w:val="auto"/>
          <w:sz w:val="24"/>
          <w:szCs w:val="24"/>
          <w:lang w:val="sk-SK"/>
        </w:rPr>
      </w:pPr>
      <w:r w:rsidRPr="00A2529C">
        <w:rPr>
          <w:rFonts w:asciiTheme="minorHAnsi" w:hAnsiTheme="minorHAnsi" w:cstheme="minorHAnsi"/>
          <w:sz w:val="24"/>
          <w:szCs w:val="24"/>
          <w:lang w:val="sk-SK"/>
        </w:rPr>
        <w:t>webstránka:</w:t>
      </w:r>
      <w:r w:rsidR="00203B3E" w:rsidRPr="00A2529C">
        <w:rPr>
          <w:rFonts w:asciiTheme="minorHAnsi" w:hAnsiTheme="minorHAnsi" w:cstheme="minorHAnsi"/>
          <w:sz w:val="24"/>
          <w:szCs w:val="24"/>
          <w:lang w:val="sk-SK"/>
        </w:rPr>
        <w:tab/>
      </w:r>
      <w:hyperlink r:id="rId85" w:history="1">
        <w:r w:rsidR="002330EA" w:rsidRPr="00A2529C">
          <w:rPr>
            <w:rStyle w:val="Hypertextovprepojenie"/>
            <w:rFonts w:asciiTheme="minorHAnsi" w:hAnsiTheme="minorHAnsi" w:cstheme="minorHAnsi"/>
            <w:color w:val="auto"/>
            <w:sz w:val="24"/>
            <w:szCs w:val="24"/>
            <w:lang w:val="sk-SK"/>
          </w:rPr>
          <w:t>https://www.ukf.sk</w:t>
        </w:r>
      </w:hyperlink>
    </w:p>
    <w:p w:rsidR="00C946E0" w:rsidRPr="00A2529C" w:rsidRDefault="00C946E0" w:rsidP="00C946E0">
      <w:pPr>
        <w:rPr>
          <w:rFonts w:asciiTheme="minorHAnsi" w:hAnsiTheme="minorHAnsi" w:cstheme="minorHAnsi"/>
          <w:sz w:val="24"/>
          <w:szCs w:val="24"/>
          <w:lang w:val="sk-SK"/>
        </w:rPr>
      </w:pPr>
    </w:p>
    <w:p w:rsidR="00C946E0" w:rsidRPr="00A2529C" w:rsidRDefault="00C946E0" w:rsidP="00C946E0">
      <w:pPr>
        <w:rPr>
          <w:rFonts w:asciiTheme="minorHAnsi" w:hAnsiTheme="minorHAnsi" w:cstheme="minorHAnsi"/>
          <w:sz w:val="24"/>
          <w:szCs w:val="24"/>
          <w:lang w:val="sk-SK"/>
        </w:rPr>
      </w:pPr>
      <w:r w:rsidRPr="00A2529C">
        <w:rPr>
          <w:rFonts w:asciiTheme="minorHAnsi" w:hAnsiTheme="minorHAnsi" w:cstheme="minorHAnsi"/>
          <w:sz w:val="24"/>
          <w:szCs w:val="24"/>
          <w:lang w:val="sk-SK"/>
        </w:rPr>
        <w:t>IČO:</w:t>
      </w:r>
      <w:r w:rsidR="00203B3E"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00157716</w:t>
      </w:r>
    </w:p>
    <w:p w:rsidR="00C946E0" w:rsidRPr="00A2529C" w:rsidRDefault="00C946E0" w:rsidP="00C946E0">
      <w:pPr>
        <w:rPr>
          <w:rFonts w:asciiTheme="minorHAnsi" w:hAnsiTheme="minorHAnsi" w:cstheme="minorHAnsi"/>
          <w:sz w:val="24"/>
          <w:szCs w:val="24"/>
          <w:lang w:val="sk-SK"/>
        </w:rPr>
      </w:pPr>
      <w:r w:rsidRPr="00A2529C">
        <w:rPr>
          <w:rFonts w:asciiTheme="minorHAnsi" w:hAnsiTheme="minorHAnsi" w:cstheme="minorHAnsi"/>
          <w:sz w:val="24"/>
          <w:szCs w:val="24"/>
          <w:lang w:val="sk-SK"/>
        </w:rPr>
        <w:t>DIČ:</w:t>
      </w:r>
      <w:r w:rsidRPr="00A2529C">
        <w:rPr>
          <w:rFonts w:asciiTheme="minorHAnsi" w:hAnsiTheme="minorHAnsi" w:cstheme="minorHAnsi"/>
          <w:sz w:val="24"/>
          <w:szCs w:val="24"/>
          <w:lang w:val="sk-SK"/>
        </w:rPr>
        <w:tab/>
      </w:r>
      <w:r w:rsidR="00203B3E"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2021246590</w:t>
      </w:r>
    </w:p>
    <w:p w:rsidR="00C946E0" w:rsidRPr="00A2529C" w:rsidRDefault="00C946E0" w:rsidP="00C946E0">
      <w:pPr>
        <w:rPr>
          <w:rFonts w:asciiTheme="minorHAnsi" w:hAnsiTheme="minorHAnsi" w:cstheme="minorHAnsi"/>
          <w:sz w:val="24"/>
          <w:szCs w:val="24"/>
          <w:lang w:val="sk-SK"/>
        </w:rPr>
      </w:pPr>
      <w:r w:rsidRPr="00A2529C">
        <w:rPr>
          <w:rFonts w:asciiTheme="minorHAnsi" w:hAnsiTheme="minorHAnsi" w:cstheme="minorHAnsi"/>
          <w:sz w:val="24"/>
          <w:szCs w:val="24"/>
          <w:lang w:val="sk-SK"/>
        </w:rPr>
        <w:t>IČ DPH:</w:t>
      </w:r>
      <w:r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002330EA" w:rsidRPr="00A2529C">
        <w:rPr>
          <w:rFonts w:asciiTheme="minorHAnsi" w:hAnsiTheme="minorHAnsi" w:cstheme="minorHAnsi"/>
          <w:sz w:val="24"/>
          <w:szCs w:val="24"/>
          <w:lang w:val="sk-SK"/>
        </w:rPr>
        <w:tab/>
      </w:r>
      <w:r w:rsidRPr="00A2529C">
        <w:rPr>
          <w:rFonts w:asciiTheme="minorHAnsi" w:hAnsiTheme="minorHAnsi" w:cstheme="minorHAnsi"/>
          <w:sz w:val="24"/>
          <w:szCs w:val="24"/>
          <w:lang w:val="sk-SK"/>
        </w:rPr>
        <w:t>SK 2021246590</w:t>
      </w:r>
    </w:p>
    <w:p w:rsidR="00DE3AA2" w:rsidRPr="00A2529C" w:rsidRDefault="00DE3AA2" w:rsidP="00DE3AA2">
      <w:pPr>
        <w:ind w:firstLine="0"/>
        <w:rPr>
          <w:sz w:val="24"/>
          <w:szCs w:val="24"/>
        </w:rPr>
      </w:pPr>
    </w:p>
    <w:p w:rsidR="00C946E0" w:rsidRPr="00A2529C" w:rsidRDefault="00C946E0" w:rsidP="00C946E0">
      <w:pPr>
        <w:rPr>
          <w:rFonts w:asciiTheme="minorHAnsi" w:hAnsiTheme="minorHAnsi" w:cstheme="minorHAnsi"/>
          <w:sz w:val="24"/>
          <w:szCs w:val="24"/>
          <w:lang w:val="sk-SK"/>
        </w:rPr>
      </w:pPr>
      <w:r w:rsidRPr="00A2529C">
        <w:rPr>
          <w:rFonts w:asciiTheme="minorHAnsi" w:hAnsiTheme="minorHAnsi" w:cstheme="minorHAnsi"/>
          <w:sz w:val="24"/>
          <w:szCs w:val="24"/>
          <w:lang w:val="sk-SK"/>
        </w:rPr>
        <w:t>Kontakt na poskytnutie doplňujúcich/vysvetľujúcich informácií k výročnej správe:</w:t>
      </w:r>
    </w:p>
    <w:p w:rsidR="00C946E0" w:rsidRPr="00A2529C" w:rsidRDefault="00A637A6" w:rsidP="00F933E0">
      <w:pPr>
        <w:pStyle w:val="Odsekzoznamu"/>
        <w:numPr>
          <w:ilvl w:val="0"/>
          <w:numId w:val="4"/>
        </w:numPr>
        <w:rPr>
          <w:rFonts w:asciiTheme="minorHAnsi" w:hAnsiTheme="minorHAnsi" w:cstheme="minorHAnsi"/>
          <w:sz w:val="24"/>
          <w:szCs w:val="24"/>
          <w:lang w:val="sk-SK"/>
        </w:rPr>
      </w:pPr>
      <w:r w:rsidRPr="00A2529C">
        <w:rPr>
          <w:rFonts w:asciiTheme="minorHAnsi" w:hAnsiTheme="minorHAnsi" w:cstheme="minorHAnsi"/>
          <w:sz w:val="24"/>
          <w:szCs w:val="24"/>
          <w:lang w:val="sk-SK"/>
        </w:rPr>
        <w:t>Oddelenie médií</w:t>
      </w:r>
      <w:r w:rsidR="00C946E0" w:rsidRPr="00A2529C">
        <w:rPr>
          <w:rFonts w:asciiTheme="minorHAnsi" w:hAnsiTheme="minorHAnsi" w:cstheme="minorHAnsi"/>
          <w:sz w:val="24"/>
          <w:szCs w:val="24"/>
          <w:lang w:val="sk-SK"/>
        </w:rPr>
        <w:t xml:space="preserve"> – Rektorát UKF v</w:t>
      </w:r>
      <w:r w:rsidR="005044FB" w:rsidRPr="00A2529C">
        <w:rPr>
          <w:rFonts w:asciiTheme="minorHAnsi" w:hAnsiTheme="minorHAnsi" w:cstheme="minorHAnsi"/>
          <w:sz w:val="24"/>
          <w:szCs w:val="24"/>
          <w:lang w:val="sk-SK"/>
        </w:rPr>
        <w:t> </w:t>
      </w:r>
      <w:r w:rsidR="00C946E0" w:rsidRPr="00A2529C">
        <w:rPr>
          <w:rFonts w:asciiTheme="minorHAnsi" w:hAnsiTheme="minorHAnsi" w:cstheme="minorHAnsi"/>
          <w:sz w:val="24"/>
          <w:szCs w:val="24"/>
          <w:lang w:val="sk-SK"/>
        </w:rPr>
        <w:t>Nitre</w:t>
      </w:r>
      <w:r w:rsidR="005044FB" w:rsidRPr="00A2529C">
        <w:rPr>
          <w:rFonts w:asciiTheme="minorHAnsi" w:hAnsiTheme="minorHAnsi" w:cstheme="minorHAnsi"/>
          <w:sz w:val="24"/>
          <w:szCs w:val="24"/>
          <w:lang w:val="sk-SK"/>
        </w:rPr>
        <w:t xml:space="preserve">, </w:t>
      </w:r>
      <w:r w:rsidR="00C946E0" w:rsidRPr="00A2529C">
        <w:rPr>
          <w:rFonts w:asciiTheme="minorHAnsi" w:hAnsiTheme="minorHAnsi" w:cstheme="minorHAnsi"/>
          <w:sz w:val="24"/>
          <w:szCs w:val="24"/>
          <w:lang w:val="sk-SK"/>
        </w:rPr>
        <w:t xml:space="preserve">e-mail: </w:t>
      </w:r>
      <w:hyperlink r:id="rId86" w:history="1">
        <w:r w:rsidR="002330EA" w:rsidRPr="00A2529C">
          <w:rPr>
            <w:rStyle w:val="Hypertextovprepojenie"/>
            <w:rFonts w:asciiTheme="minorHAnsi" w:hAnsiTheme="minorHAnsi" w:cstheme="minorHAnsi"/>
            <w:color w:val="auto"/>
            <w:sz w:val="24"/>
            <w:szCs w:val="24"/>
            <w:lang w:val="sk-SK"/>
          </w:rPr>
          <w:t>info@ukf.sk</w:t>
        </w:r>
      </w:hyperlink>
    </w:p>
    <w:p w:rsidR="00C946E0" w:rsidRPr="00A2529C" w:rsidRDefault="00C946E0" w:rsidP="00DE3AA2">
      <w:pPr>
        <w:pStyle w:val="Odsekzoznamu"/>
        <w:ind w:left="0" w:firstLine="0"/>
        <w:rPr>
          <w:rFonts w:asciiTheme="minorHAnsi" w:hAnsiTheme="minorHAnsi" w:cstheme="minorHAnsi"/>
          <w:sz w:val="24"/>
          <w:szCs w:val="24"/>
          <w:lang w:val="sk-SK"/>
        </w:rPr>
      </w:pPr>
    </w:p>
    <w:p w:rsidR="00DE3AA2" w:rsidRPr="00A2529C" w:rsidRDefault="00DE3AA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263572" w:rsidRPr="00A2529C" w:rsidRDefault="00263572" w:rsidP="00DE3AA2">
      <w:pPr>
        <w:pStyle w:val="Odsekzoznamu"/>
        <w:ind w:left="0" w:firstLine="0"/>
        <w:rPr>
          <w:rFonts w:asciiTheme="minorHAnsi" w:hAnsiTheme="minorHAnsi" w:cstheme="minorHAnsi"/>
          <w:sz w:val="24"/>
          <w:szCs w:val="24"/>
          <w:lang w:val="sk-SK"/>
        </w:rPr>
      </w:pPr>
    </w:p>
    <w:p w:rsidR="00DE3AA2" w:rsidRPr="00A2529C" w:rsidRDefault="00DE3AA2" w:rsidP="00DE3AA2">
      <w:pPr>
        <w:pStyle w:val="Odsekzoznamu"/>
        <w:ind w:left="0" w:firstLine="0"/>
        <w:rPr>
          <w:rFonts w:asciiTheme="minorHAnsi" w:hAnsiTheme="minorHAnsi" w:cstheme="minorHAnsi"/>
          <w:sz w:val="24"/>
          <w:szCs w:val="24"/>
          <w:lang w:val="sk-SK"/>
        </w:rPr>
      </w:pPr>
    </w:p>
    <w:p w:rsidR="00D24151" w:rsidRPr="00A2529C" w:rsidRDefault="00D24151" w:rsidP="00CD34EF">
      <w:pPr>
        <w:pStyle w:val="Nadpis1"/>
        <w:rPr>
          <w:color w:val="auto"/>
          <w:lang w:val="sk-SK"/>
        </w:rPr>
      </w:pPr>
      <w:bookmarkStart w:id="174" w:name="_Toc447794119"/>
      <w:bookmarkStart w:id="175" w:name="_Toc9256212"/>
      <w:r w:rsidRPr="00A2529C">
        <w:rPr>
          <w:color w:val="auto"/>
          <w:lang w:val="sk-SK"/>
        </w:rPr>
        <w:lastRenderedPageBreak/>
        <w:t>Sumár (Executive summary)</w:t>
      </w:r>
      <w:bookmarkEnd w:id="174"/>
      <w:bookmarkEnd w:id="175"/>
    </w:p>
    <w:p w:rsidR="00441E27" w:rsidRPr="00A2529C" w:rsidRDefault="00441E27" w:rsidP="005C6A78">
      <w:pPr>
        <w:ind w:firstLine="0"/>
        <w:rPr>
          <w:sz w:val="24"/>
          <w:szCs w:val="24"/>
          <w:lang w:val="sk-SK"/>
        </w:rPr>
      </w:pPr>
    </w:p>
    <w:p w:rsidR="00EF0242" w:rsidRPr="00A2529C" w:rsidRDefault="00EF0242" w:rsidP="00077DC2">
      <w:pPr>
        <w:ind w:firstLine="567"/>
        <w:rPr>
          <w:sz w:val="24"/>
          <w:szCs w:val="24"/>
          <w:lang w:val="sk-SK"/>
        </w:rPr>
      </w:pPr>
    </w:p>
    <w:p w:rsidR="0076033C" w:rsidRPr="0076033C" w:rsidRDefault="0076033C" w:rsidP="0076033C">
      <w:pPr>
        <w:spacing w:after="20"/>
        <w:ind w:firstLine="567"/>
        <w:rPr>
          <w:rFonts w:asciiTheme="minorHAnsi" w:hAnsiTheme="minorHAnsi"/>
          <w:sz w:val="24"/>
          <w:szCs w:val="24"/>
          <w:lang w:val="sk-SK" w:bidi="ar-SA"/>
        </w:rPr>
      </w:pPr>
      <w:bookmarkStart w:id="176" w:name="_Toc447794120"/>
      <w:r w:rsidRPr="0076033C">
        <w:rPr>
          <w:sz w:val="24"/>
          <w:szCs w:val="24"/>
        </w:rPr>
        <w:t xml:space="preserve">V súlade so svojím poslaním sa UKF orientuje na dve hlavné oblasti: poskytovanie vzdelávania a tvorivé vedecké bádanie. </w:t>
      </w:r>
    </w:p>
    <w:p w:rsidR="0076033C" w:rsidRPr="0076033C" w:rsidRDefault="0076033C" w:rsidP="0076033C">
      <w:pPr>
        <w:spacing w:after="20"/>
        <w:ind w:firstLine="567"/>
        <w:rPr>
          <w:sz w:val="24"/>
          <w:szCs w:val="24"/>
        </w:rPr>
      </w:pPr>
      <w:r w:rsidRPr="0076033C">
        <w:rPr>
          <w:sz w:val="24"/>
          <w:szCs w:val="24"/>
        </w:rPr>
        <w:t xml:space="preserve">Svojou veľkosťou predstavuje UKF šiestu najväčšiu univerzitu na Slovensku. V roku 2018 univerzita evidovala </w:t>
      </w:r>
      <w:r w:rsidRPr="0076033C">
        <w:rPr>
          <w:b/>
          <w:sz w:val="24"/>
          <w:szCs w:val="24"/>
        </w:rPr>
        <w:t>7 143 študentov</w:t>
      </w:r>
      <w:r w:rsidRPr="0076033C">
        <w:rPr>
          <w:sz w:val="24"/>
          <w:szCs w:val="24"/>
        </w:rPr>
        <w:t xml:space="preserve"> v dennej a externej forme, z toho v dennej 5403. </w:t>
      </w:r>
    </w:p>
    <w:p w:rsidR="0076033C" w:rsidRPr="0076033C" w:rsidRDefault="0076033C" w:rsidP="0076033C">
      <w:pPr>
        <w:spacing w:after="20"/>
        <w:ind w:firstLine="567"/>
        <w:rPr>
          <w:spacing w:val="-2"/>
          <w:sz w:val="24"/>
          <w:szCs w:val="24"/>
        </w:rPr>
      </w:pPr>
      <w:r w:rsidRPr="0076033C">
        <w:rPr>
          <w:spacing w:val="-2"/>
          <w:sz w:val="24"/>
          <w:szCs w:val="24"/>
        </w:rPr>
        <w:t xml:space="preserve">Počet akreditovaných študijných programov ponúkaných k 1. 9. 2018 je spolu </w:t>
      </w:r>
      <w:r w:rsidRPr="0076033C">
        <w:rPr>
          <w:b/>
          <w:spacing w:val="-2"/>
          <w:sz w:val="24"/>
          <w:szCs w:val="24"/>
        </w:rPr>
        <w:t>310</w:t>
      </w:r>
      <w:r w:rsidRPr="0076033C">
        <w:rPr>
          <w:spacing w:val="-2"/>
          <w:sz w:val="24"/>
          <w:szCs w:val="24"/>
        </w:rPr>
        <w:t>. V nadväznosti na svoj dlhodobý zámer poskytovala univerzita vzdelávanie v 139 študijných programoch bakalárskeho, 108 študijných programoch magisterského a 66 programoch doktorandského stupňa vysokoškolského vzdelávania. Fakulty univerzity zabezpečovali akreditované študijné programy v slovenskom jazyku a v akreditovaných jazykových mutáciách. Celkový počet programov akreditovaných v cudzom jazyku alebo v kombinácii jazykov je 51.</w:t>
      </w:r>
    </w:p>
    <w:p w:rsidR="0076033C" w:rsidRPr="0076033C" w:rsidRDefault="0076033C" w:rsidP="0076033C">
      <w:pPr>
        <w:spacing w:after="20"/>
        <w:ind w:firstLine="567"/>
        <w:rPr>
          <w:sz w:val="24"/>
          <w:szCs w:val="24"/>
        </w:rPr>
      </w:pPr>
      <w:r w:rsidRPr="0076033C">
        <w:rPr>
          <w:sz w:val="24"/>
          <w:szCs w:val="24"/>
        </w:rPr>
        <w:t xml:space="preserve">Štúdium skončilo </w:t>
      </w:r>
      <w:r w:rsidRPr="0076033C">
        <w:rPr>
          <w:b/>
          <w:sz w:val="24"/>
          <w:szCs w:val="24"/>
        </w:rPr>
        <w:t>2 344</w:t>
      </w:r>
      <w:r w:rsidRPr="0076033C">
        <w:rPr>
          <w:sz w:val="24"/>
          <w:szCs w:val="24"/>
        </w:rPr>
        <w:t xml:space="preserve"> </w:t>
      </w:r>
      <w:r w:rsidRPr="0076033C">
        <w:rPr>
          <w:b/>
          <w:sz w:val="24"/>
          <w:szCs w:val="24"/>
        </w:rPr>
        <w:t>absolventov</w:t>
      </w:r>
      <w:r w:rsidRPr="0076033C">
        <w:rPr>
          <w:sz w:val="24"/>
          <w:szCs w:val="24"/>
        </w:rPr>
        <w:t xml:space="preserve"> vo všetkých troch stupňoch štúdia v dennej </w:t>
      </w:r>
      <w:r w:rsidR="009D02C5">
        <w:rPr>
          <w:sz w:val="24"/>
          <w:szCs w:val="24"/>
        </w:rPr>
        <w:br/>
      </w:r>
      <w:r w:rsidRPr="0076033C">
        <w:rPr>
          <w:sz w:val="24"/>
          <w:szCs w:val="24"/>
        </w:rPr>
        <w:t xml:space="preserve">a externej forme, z toho 1 992 v dennej forme. </w:t>
      </w:r>
    </w:p>
    <w:p w:rsidR="0076033C" w:rsidRPr="0076033C" w:rsidRDefault="0076033C" w:rsidP="0076033C">
      <w:pPr>
        <w:spacing w:after="20"/>
        <w:ind w:firstLine="567"/>
        <w:rPr>
          <w:sz w:val="24"/>
          <w:szCs w:val="24"/>
        </w:rPr>
      </w:pPr>
      <w:r w:rsidRPr="0076033C">
        <w:rPr>
          <w:sz w:val="24"/>
          <w:szCs w:val="24"/>
        </w:rPr>
        <w:t xml:space="preserve">UKF intenzívne podporuje zapojenie katedier fakúlt a pracovísk UKF do rôznych vzdelávacích mobilitných a štipendijných programov, ktoré jej umožňujú realizovať vyslanie </w:t>
      </w:r>
      <w:r w:rsidR="009D02C5">
        <w:rPr>
          <w:sz w:val="24"/>
          <w:szCs w:val="24"/>
        </w:rPr>
        <w:br/>
      </w:r>
      <w:r w:rsidRPr="0076033C">
        <w:rPr>
          <w:sz w:val="24"/>
          <w:szCs w:val="24"/>
        </w:rPr>
        <w:t xml:space="preserve">a prijatie študentov na krátkodobý pobyt. V akademickom roku 2017/2018 z celkového počtu </w:t>
      </w:r>
      <w:r w:rsidRPr="0076033C">
        <w:rPr>
          <w:b/>
          <w:sz w:val="24"/>
          <w:szCs w:val="24"/>
        </w:rPr>
        <w:t>196 vyslaných</w:t>
      </w:r>
      <w:r w:rsidRPr="0076033C">
        <w:rPr>
          <w:sz w:val="24"/>
          <w:szCs w:val="24"/>
        </w:rPr>
        <w:t xml:space="preserve"> a </w:t>
      </w:r>
      <w:r w:rsidRPr="0076033C">
        <w:rPr>
          <w:b/>
          <w:sz w:val="24"/>
          <w:szCs w:val="24"/>
        </w:rPr>
        <w:t>48 prijatých študentov</w:t>
      </w:r>
      <w:r w:rsidRPr="0076033C">
        <w:rPr>
          <w:sz w:val="24"/>
          <w:szCs w:val="24"/>
        </w:rPr>
        <w:t xml:space="preserve"> pripadá na dominujúcu ERASMUS+ mobilitu 146 vyslaných a 35 prijatých študentov. Oproti akademickému roku 2016/2017 došlo k nárastu v počte prijatých, no k poklesu v počte vyslaných študentov. </w:t>
      </w:r>
    </w:p>
    <w:p w:rsidR="0076033C" w:rsidRPr="0076033C" w:rsidRDefault="0076033C" w:rsidP="0076033C">
      <w:pPr>
        <w:spacing w:after="20"/>
        <w:ind w:firstLine="567"/>
        <w:rPr>
          <w:sz w:val="24"/>
          <w:szCs w:val="24"/>
        </w:rPr>
      </w:pPr>
      <w:r w:rsidRPr="0076033C">
        <w:rPr>
          <w:sz w:val="24"/>
          <w:szCs w:val="24"/>
        </w:rPr>
        <w:t xml:space="preserve">V oblasti vedecko-výskumnej a ďalšej tvorivej činnosti bolo na UKF v roku 2018 riešených </w:t>
      </w:r>
      <w:r w:rsidRPr="0076033C">
        <w:rPr>
          <w:b/>
          <w:sz w:val="24"/>
          <w:szCs w:val="24"/>
        </w:rPr>
        <w:t>90 výskumných projektov</w:t>
      </w:r>
      <w:r w:rsidRPr="0076033C">
        <w:rPr>
          <w:sz w:val="24"/>
          <w:szCs w:val="24"/>
        </w:rPr>
        <w:t xml:space="preserve">, z toho 61 projektov VEGA a 20 projektov APVV. </w:t>
      </w:r>
    </w:p>
    <w:p w:rsidR="0076033C" w:rsidRPr="0076033C" w:rsidRDefault="0076033C" w:rsidP="0076033C">
      <w:pPr>
        <w:spacing w:after="20"/>
        <w:ind w:firstLine="567"/>
        <w:rPr>
          <w:sz w:val="24"/>
          <w:szCs w:val="24"/>
        </w:rPr>
      </w:pPr>
      <w:r w:rsidRPr="0076033C">
        <w:rPr>
          <w:sz w:val="24"/>
          <w:szCs w:val="24"/>
        </w:rPr>
        <w:t xml:space="preserve">Okrem výskumných projektov majú významný podiel na projektovej činnosti zamestnancov UKF projekty v rámci ďalšej tvorivej činnosti. V roku 2018 pracovníci UKF riešili </w:t>
      </w:r>
      <w:r w:rsidRPr="0076033C">
        <w:rPr>
          <w:b/>
          <w:sz w:val="24"/>
          <w:szCs w:val="24"/>
        </w:rPr>
        <w:t>82</w:t>
      </w:r>
      <w:r w:rsidRPr="0076033C">
        <w:rPr>
          <w:sz w:val="24"/>
          <w:szCs w:val="24"/>
        </w:rPr>
        <w:t xml:space="preserve"> týchto </w:t>
      </w:r>
      <w:r w:rsidRPr="0076033C">
        <w:rPr>
          <w:b/>
          <w:sz w:val="24"/>
          <w:szCs w:val="24"/>
        </w:rPr>
        <w:t>projektov</w:t>
      </w:r>
      <w:r w:rsidRPr="0076033C">
        <w:rPr>
          <w:sz w:val="24"/>
          <w:szCs w:val="24"/>
        </w:rPr>
        <w:t>, z toho 32 projektov KEGA. Celkovo bolo riešením projektov v rámci ďalšej tvorivej činnosti získaných 1 952 728 eur, pričom najvyšší podiel predstavujú medzinárodné kultúrno-edukačné a mobilitné projekty - 1 141 580 eur. V hodnotenom období bolo ukončené riešenie 10 projektov KEGA.</w:t>
      </w:r>
      <w:r w:rsidR="00A74E4B">
        <w:rPr>
          <w:sz w:val="24"/>
          <w:szCs w:val="24"/>
        </w:rPr>
        <w:t xml:space="preserve"> </w:t>
      </w:r>
    </w:p>
    <w:p w:rsidR="0076033C" w:rsidRPr="006B6F87" w:rsidRDefault="0076033C" w:rsidP="0076033C">
      <w:pPr>
        <w:spacing w:after="20"/>
        <w:ind w:firstLine="567"/>
        <w:rPr>
          <w:sz w:val="24"/>
          <w:szCs w:val="24"/>
        </w:rPr>
      </w:pPr>
      <w:r w:rsidRPr="0076033C">
        <w:rPr>
          <w:sz w:val="24"/>
          <w:szCs w:val="24"/>
        </w:rPr>
        <w:t xml:space="preserve">Publikácie predstavujú jeden z hlavných výstupov vedecko-výskumnej a ďalšej tvorivej činnosti. Na evidenciu publikačnej činnosti na UKF slúži knižničný informačný systém </w:t>
      </w:r>
      <w:r w:rsidRPr="006B6F87">
        <w:rPr>
          <w:sz w:val="24"/>
          <w:szCs w:val="24"/>
        </w:rPr>
        <w:t>(</w:t>
      </w:r>
      <w:hyperlink r:id="rId87" w:history="1">
        <w:r w:rsidRPr="006B6F87">
          <w:rPr>
            <w:rStyle w:val="Hypertextovprepojenie"/>
            <w:color w:val="auto"/>
            <w:sz w:val="24"/>
            <w:szCs w:val="24"/>
          </w:rPr>
          <w:t>http://kis.ukf.sk</w:t>
        </w:r>
      </w:hyperlink>
      <w:r w:rsidRPr="006B6F87">
        <w:rPr>
          <w:sz w:val="24"/>
          <w:szCs w:val="24"/>
        </w:rPr>
        <w:t>). V rámci publikačnej a umeleckej činnosti bolo v roku 2018 na UKF vytvorených 121 knižných publikácií charakteru vedeckej monografie, 112 ostatných knižných publikácií, 213 publikácií v karentovaných časopisoch alebo registrovaných vo WOS a Scopus a 1 183 ostatných publikácií.</w:t>
      </w:r>
      <w:r w:rsidR="00A74E4B">
        <w:rPr>
          <w:sz w:val="24"/>
          <w:szCs w:val="24"/>
        </w:rPr>
        <w:t xml:space="preserve"> </w:t>
      </w:r>
      <w:r w:rsidRPr="006B6F87">
        <w:rPr>
          <w:sz w:val="24"/>
          <w:szCs w:val="24"/>
        </w:rPr>
        <w:t xml:space="preserve">Spolu je to </w:t>
      </w:r>
      <w:r w:rsidRPr="006B6F87">
        <w:rPr>
          <w:b/>
          <w:sz w:val="24"/>
          <w:szCs w:val="24"/>
        </w:rPr>
        <w:t>1 627 publikácií.</w:t>
      </w:r>
      <w:r w:rsidRPr="006B6F87">
        <w:rPr>
          <w:sz w:val="24"/>
          <w:szCs w:val="24"/>
        </w:rPr>
        <w:t xml:space="preserve"> </w:t>
      </w:r>
    </w:p>
    <w:p w:rsidR="0076033C" w:rsidRPr="006B6F87" w:rsidRDefault="0076033C" w:rsidP="0076033C">
      <w:pPr>
        <w:spacing w:after="20"/>
        <w:ind w:firstLine="567"/>
        <w:rPr>
          <w:sz w:val="24"/>
          <w:szCs w:val="24"/>
        </w:rPr>
      </w:pPr>
      <w:r w:rsidRPr="006B6F87">
        <w:rPr>
          <w:sz w:val="24"/>
          <w:szCs w:val="24"/>
        </w:rPr>
        <w:t xml:space="preserve">Každoročne univerzita v spolupráci s partnermi a študentskými združeniami a spolkami pôsobiacimi pri UKF organizuje tradičné podujatia, ktoré predstavujú komplex spoločensko-vedných, kultúrnych a športových aktivít. V roku 2018 boli organizované nasledovné podujatia: Akademický ples nitrianskych univerzít, Nitrianske univerzitné dni, XXL Akadémia, Októberfest UKF, Študentské dni nitrianskych univerzít a podujatie v spolupráci FSVaZ – Daruj a buď obdarovaný. </w:t>
      </w:r>
    </w:p>
    <w:p w:rsidR="0076033C" w:rsidRPr="006B6F87" w:rsidRDefault="0076033C" w:rsidP="0076033C">
      <w:pPr>
        <w:spacing w:after="20"/>
        <w:rPr>
          <w:spacing w:val="-3"/>
          <w:sz w:val="24"/>
          <w:szCs w:val="24"/>
        </w:rPr>
      </w:pPr>
      <w:r w:rsidRPr="006B6F87">
        <w:rPr>
          <w:spacing w:val="-3"/>
          <w:sz w:val="24"/>
          <w:szCs w:val="24"/>
        </w:rPr>
        <w:t>Podrobnejšie informácie o hospodárení univerzity sú k dispozícii vo Výročnej správe univerzity o hospodárení 2018 (</w:t>
      </w:r>
      <w:hyperlink r:id="rId88" w:history="1">
        <w:r w:rsidRPr="006B6F87">
          <w:rPr>
            <w:rStyle w:val="Hypertextovprepojenie"/>
            <w:color w:val="auto"/>
            <w:spacing w:val="-3"/>
            <w:sz w:val="24"/>
            <w:szCs w:val="24"/>
          </w:rPr>
          <w:t>https://www.ukf.sk/verejnost/uradna-vyveska/vyrocne-spravy</w:t>
        </w:r>
      </w:hyperlink>
      <w:r w:rsidRPr="006B6F87">
        <w:rPr>
          <w:spacing w:val="-3"/>
          <w:sz w:val="24"/>
          <w:szCs w:val="24"/>
        </w:rPr>
        <w:t>).</w:t>
      </w:r>
    </w:p>
    <w:p w:rsidR="00C946E0" w:rsidRPr="0076033C" w:rsidRDefault="00C946E0" w:rsidP="00CD34EF">
      <w:pPr>
        <w:pStyle w:val="Nadpis1"/>
        <w:rPr>
          <w:color w:val="auto"/>
          <w:sz w:val="24"/>
          <w:szCs w:val="24"/>
          <w:lang w:val="sk-SK" w:eastAsia="sk-SK" w:bidi="ar-SA"/>
        </w:rPr>
      </w:pPr>
      <w:bookmarkStart w:id="177" w:name="_Toc9256213"/>
      <w:r w:rsidRPr="0076033C">
        <w:rPr>
          <w:color w:val="auto"/>
          <w:sz w:val="24"/>
          <w:szCs w:val="24"/>
          <w:lang w:val="sk-SK" w:eastAsia="sk-SK" w:bidi="ar-SA"/>
        </w:rPr>
        <w:lastRenderedPageBreak/>
        <w:t>prílohy</w:t>
      </w:r>
      <w:bookmarkEnd w:id="176"/>
      <w:bookmarkEnd w:id="177"/>
    </w:p>
    <w:p w:rsidR="00C946E0" w:rsidRPr="00A2529C" w:rsidRDefault="00C946E0" w:rsidP="00C946E0">
      <w:pPr>
        <w:rPr>
          <w:sz w:val="24"/>
          <w:szCs w:val="24"/>
        </w:rPr>
      </w:pPr>
    </w:p>
    <w:p w:rsidR="00C946E0" w:rsidRPr="00A2529C" w:rsidRDefault="00C946E0" w:rsidP="00CD34EF">
      <w:pPr>
        <w:pStyle w:val="Nadpis2"/>
      </w:pPr>
      <w:bookmarkStart w:id="178" w:name="_Toc447794121"/>
      <w:bookmarkStart w:id="179" w:name="_Toc9256214"/>
      <w:r w:rsidRPr="00A2529C">
        <w:t>Zmeny vo vnútorných predpisoch univerzity</w:t>
      </w:r>
      <w:bookmarkEnd w:id="178"/>
      <w:bookmarkEnd w:id="179"/>
    </w:p>
    <w:p w:rsidR="00C946E0" w:rsidRPr="00A2529C" w:rsidRDefault="00C946E0" w:rsidP="00C946E0">
      <w:pPr>
        <w:spacing w:line="240" w:lineRule="auto"/>
        <w:ind w:firstLine="0"/>
        <w:rPr>
          <w:sz w:val="24"/>
          <w:szCs w:val="24"/>
          <w:lang w:val="sk-SK"/>
        </w:rPr>
      </w:pPr>
    </w:p>
    <w:p w:rsidR="008860F0" w:rsidRPr="00A2529C" w:rsidRDefault="008860F0" w:rsidP="00441222">
      <w:pPr>
        <w:ind w:left="851" w:hanging="284"/>
        <w:rPr>
          <w:sz w:val="24"/>
          <w:lang w:val="sk-SK"/>
        </w:rPr>
      </w:pPr>
    </w:p>
    <w:p w:rsidR="001E395A" w:rsidRPr="00A2529C" w:rsidRDefault="001E395A" w:rsidP="001E395A">
      <w:pPr>
        <w:ind w:firstLine="0"/>
        <w:rPr>
          <w:sz w:val="24"/>
        </w:rPr>
      </w:pPr>
      <w:r w:rsidRPr="00A2529C">
        <w:rPr>
          <w:sz w:val="24"/>
        </w:rPr>
        <w:t>Zmeny vnútorných predpisov UKF v roku 2018:</w:t>
      </w:r>
    </w:p>
    <w:p w:rsidR="001E395A" w:rsidRPr="00A2529C" w:rsidRDefault="001E395A" w:rsidP="001E395A">
      <w:pPr>
        <w:rPr>
          <w:sz w:val="24"/>
        </w:rPr>
      </w:pPr>
    </w:p>
    <w:p w:rsidR="001E395A" w:rsidRPr="00A2529C" w:rsidRDefault="001E395A" w:rsidP="001E395A">
      <w:pPr>
        <w:rPr>
          <w:sz w:val="24"/>
        </w:rPr>
      </w:pPr>
      <w:r w:rsidRPr="00A2529C">
        <w:rPr>
          <w:sz w:val="24"/>
        </w:rPr>
        <w:t>1. Doplnok č. 17 k Štatútu UKF v Nitre (schválený AS UKF 9.</w:t>
      </w:r>
      <w:r w:rsidR="00077DC2" w:rsidRPr="00A2529C">
        <w:rPr>
          <w:sz w:val="24"/>
        </w:rPr>
        <w:t xml:space="preserve"> </w:t>
      </w:r>
      <w:r w:rsidRPr="00A2529C">
        <w:rPr>
          <w:sz w:val="24"/>
        </w:rPr>
        <w:t>7.</w:t>
      </w:r>
      <w:r w:rsidR="00077DC2" w:rsidRPr="00A2529C">
        <w:rPr>
          <w:sz w:val="24"/>
        </w:rPr>
        <w:t xml:space="preserve"> </w:t>
      </w:r>
      <w:r w:rsidRPr="00A2529C">
        <w:rPr>
          <w:sz w:val="24"/>
        </w:rPr>
        <w:t>2018)</w:t>
      </w:r>
    </w:p>
    <w:p w:rsidR="001E395A" w:rsidRPr="00A2529C" w:rsidRDefault="001E395A" w:rsidP="001E395A">
      <w:pPr>
        <w:rPr>
          <w:sz w:val="24"/>
        </w:rPr>
      </w:pPr>
      <w:r w:rsidRPr="00A2529C">
        <w:rPr>
          <w:sz w:val="24"/>
        </w:rPr>
        <w:t>2. Doplnok č. 1 k Študijnému poriadku UKF v Nitre (schválený AS UKF 9.</w:t>
      </w:r>
      <w:r w:rsidR="00077DC2" w:rsidRPr="00A2529C">
        <w:rPr>
          <w:sz w:val="24"/>
        </w:rPr>
        <w:t xml:space="preserve"> </w:t>
      </w:r>
      <w:r w:rsidRPr="00A2529C">
        <w:rPr>
          <w:sz w:val="24"/>
        </w:rPr>
        <w:t>7.</w:t>
      </w:r>
      <w:r w:rsidR="00077DC2" w:rsidRPr="00A2529C">
        <w:rPr>
          <w:sz w:val="24"/>
        </w:rPr>
        <w:t xml:space="preserve"> </w:t>
      </w:r>
      <w:r w:rsidRPr="00A2529C">
        <w:rPr>
          <w:sz w:val="24"/>
        </w:rPr>
        <w:t>2018)</w:t>
      </w:r>
    </w:p>
    <w:p w:rsidR="001E395A" w:rsidRPr="00A2529C" w:rsidRDefault="001E395A" w:rsidP="001E395A">
      <w:pPr>
        <w:rPr>
          <w:sz w:val="24"/>
        </w:rPr>
      </w:pPr>
      <w:r w:rsidRPr="00A2529C">
        <w:rPr>
          <w:sz w:val="24"/>
        </w:rPr>
        <w:t>3. Organizačný poriadok UKF v Nitre (schválený AS UKF 9.</w:t>
      </w:r>
      <w:r w:rsidR="00077DC2" w:rsidRPr="00A2529C">
        <w:rPr>
          <w:sz w:val="24"/>
        </w:rPr>
        <w:t xml:space="preserve"> </w:t>
      </w:r>
      <w:r w:rsidRPr="00A2529C">
        <w:rPr>
          <w:sz w:val="24"/>
        </w:rPr>
        <w:t>7.</w:t>
      </w:r>
      <w:r w:rsidR="00077DC2" w:rsidRPr="00A2529C">
        <w:rPr>
          <w:sz w:val="24"/>
        </w:rPr>
        <w:t xml:space="preserve"> </w:t>
      </w:r>
      <w:r w:rsidRPr="00A2529C">
        <w:rPr>
          <w:sz w:val="24"/>
        </w:rPr>
        <w:t>2018)</w:t>
      </w:r>
    </w:p>
    <w:p w:rsidR="001E395A" w:rsidRPr="00A2529C" w:rsidRDefault="001E395A" w:rsidP="001E395A">
      <w:pPr>
        <w:rPr>
          <w:sz w:val="24"/>
        </w:rPr>
      </w:pPr>
      <w:r w:rsidRPr="00A2529C">
        <w:rPr>
          <w:sz w:val="24"/>
        </w:rPr>
        <w:t>4. Doplnok č. 2 k Rokovaciemu poriadku AS UKF v Nitre (schválený AS UKF 9.</w:t>
      </w:r>
      <w:r w:rsidR="00077DC2" w:rsidRPr="00A2529C">
        <w:rPr>
          <w:sz w:val="24"/>
        </w:rPr>
        <w:t xml:space="preserve"> </w:t>
      </w:r>
      <w:r w:rsidRPr="00A2529C">
        <w:rPr>
          <w:sz w:val="24"/>
        </w:rPr>
        <w:t>7.</w:t>
      </w:r>
      <w:r w:rsidR="00077DC2" w:rsidRPr="00A2529C">
        <w:rPr>
          <w:sz w:val="24"/>
        </w:rPr>
        <w:t xml:space="preserve"> </w:t>
      </w:r>
      <w:r w:rsidRPr="00A2529C">
        <w:rPr>
          <w:sz w:val="24"/>
        </w:rPr>
        <w:t>2018)</w:t>
      </w:r>
    </w:p>
    <w:p w:rsidR="001E395A" w:rsidRPr="00A2529C" w:rsidRDefault="001E395A" w:rsidP="001E395A">
      <w:pPr>
        <w:rPr>
          <w:sz w:val="24"/>
        </w:rPr>
      </w:pPr>
      <w:r w:rsidRPr="00A2529C">
        <w:rPr>
          <w:sz w:val="24"/>
        </w:rPr>
        <w:t>5. Zásady volieb do</w:t>
      </w:r>
      <w:r w:rsidR="00A74E4B">
        <w:rPr>
          <w:sz w:val="24"/>
        </w:rPr>
        <w:t xml:space="preserve"> </w:t>
      </w:r>
      <w:r w:rsidRPr="00A2529C">
        <w:rPr>
          <w:sz w:val="24"/>
        </w:rPr>
        <w:t>ASUKF v Nitre (schválené AS UKF 8.</w:t>
      </w:r>
      <w:r w:rsidR="00077DC2" w:rsidRPr="00A2529C">
        <w:rPr>
          <w:sz w:val="24"/>
        </w:rPr>
        <w:t xml:space="preserve"> </w:t>
      </w:r>
      <w:r w:rsidRPr="00A2529C">
        <w:rPr>
          <w:sz w:val="24"/>
        </w:rPr>
        <w:t>10.</w:t>
      </w:r>
      <w:r w:rsidR="00077DC2" w:rsidRPr="00A2529C">
        <w:rPr>
          <w:sz w:val="24"/>
        </w:rPr>
        <w:t xml:space="preserve"> </w:t>
      </w:r>
      <w:r w:rsidRPr="00A2529C">
        <w:rPr>
          <w:sz w:val="24"/>
        </w:rPr>
        <w:t>2018)</w:t>
      </w:r>
    </w:p>
    <w:p w:rsidR="001E395A" w:rsidRPr="00A2529C" w:rsidRDefault="001E395A" w:rsidP="001E395A">
      <w:pPr>
        <w:rPr>
          <w:sz w:val="24"/>
        </w:rPr>
      </w:pPr>
      <w:r w:rsidRPr="00A2529C">
        <w:rPr>
          <w:sz w:val="24"/>
        </w:rPr>
        <w:t>6. Doplnok č. 3 k Rokovaciemu poriadku AS UKF v Nitre (schválený AS UKF 8.</w:t>
      </w:r>
      <w:r w:rsidR="00077DC2" w:rsidRPr="00A2529C">
        <w:rPr>
          <w:sz w:val="24"/>
        </w:rPr>
        <w:t xml:space="preserve"> </w:t>
      </w:r>
      <w:r w:rsidRPr="00A2529C">
        <w:rPr>
          <w:sz w:val="24"/>
        </w:rPr>
        <w:t>10.</w:t>
      </w:r>
      <w:r w:rsidR="00077DC2" w:rsidRPr="00A2529C">
        <w:rPr>
          <w:sz w:val="24"/>
        </w:rPr>
        <w:t xml:space="preserve"> </w:t>
      </w:r>
      <w:r w:rsidRPr="00A2529C">
        <w:rPr>
          <w:sz w:val="24"/>
        </w:rPr>
        <w:t>2018)</w:t>
      </w:r>
    </w:p>
    <w:p w:rsidR="001E395A" w:rsidRPr="00A2529C" w:rsidRDefault="001E395A" w:rsidP="001E395A">
      <w:pPr>
        <w:rPr>
          <w:sz w:val="24"/>
        </w:rPr>
      </w:pPr>
      <w:r w:rsidRPr="00A2529C">
        <w:rPr>
          <w:sz w:val="24"/>
        </w:rPr>
        <w:t>7. Organizačný poriadok UKF v Nitre (schválený AS UKF 3. 12. 2018)</w:t>
      </w:r>
    </w:p>
    <w:p w:rsidR="001E395A" w:rsidRPr="00A2529C" w:rsidRDefault="001E395A" w:rsidP="001E395A">
      <w:pPr>
        <w:rPr>
          <w:sz w:val="24"/>
        </w:rPr>
      </w:pPr>
      <w:r w:rsidRPr="00A2529C">
        <w:rPr>
          <w:sz w:val="24"/>
        </w:rPr>
        <w:t xml:space="preserve">8. Vnútorný predpis o školnom a poplatkoch na akademický rok 2019/2020 (schválený AS </w:t>
      </w:r>
      <w:r w:rsidRPr="00A2529C">
        <w:rPr>
          <w:sz w:val="24"/>
        </w:rPr>
        <w:br/>
        <w:t xml:space="preserve"> </w:t>
      </w:r>
      <w:r w:rsidRPr="00A2529C">
        <w:rPr>
          <w:sz w:val="24"/>
        </w:rPr>
        <w:tab/>
      </w:r>
      <w:r w:rsidRPr="00A2529C">
        <w:rPr>
          <w:sz w:val="24"/>
        </w:rPr>
        <w:tab/>
      </w:r>
      <w:r w:rsidRPr="00A2529C">
        <w:rPr>
          <w:sz w:val="24"/>
        </w:rPr>
        <w:tab/>
      </w:r>
      <w:r w:rsidRPr="00A2529C">
        <w:rPr>
          <w:sz w:val="24"/>
        </w:rPr>
        <w:tab/>
        <w:t>UKF 3.</w:t>
      </w:r>
      <w:r w:rsidR="00077DC2" w:rsidRPr="00A2529C">
        <w:rPr>
          <w:sz w:val="24"/>
        </w:rPr>
        <w:t xml:space="preserve"> </w:t>
      </w:r>
      <w:r w:rsidRPr="00A2529C">
        <w:rPr>
          <w:sz w:val="24"/>
        </w:rPr>
        <w:t>12.</w:t>
      </w:r>
      <w:r w:rsidR="00077DC2" w:rsidRPr="00A2529C">
        <w:rPr>
          <w:sz w:val="24"/>
        </w:rPr>
        <w:t xml:space="preserve"> </w:t>
      </w:r>
      <w:r w:rsidRPr="00A2529C">
        <w:rPr>
          <w:sz w:val="24"/>
        </w:rPr>
        <w:t>2018)</w:t>
      </w:r>
    </w:p>
    <w:p w:rsidR="005632A0" w:rsidRPr="00A2529C" w:rsidRDefault="005632A0" w:rsidP="001E395A">
      <w:pPr>
        <w:rPr>
          <w:rFonts w:asciiTheme="minorHAnsi" w:hAnsiTheme="minorHAnsi"/>
          <w:sz w:val="32"/>
          <w:lang w:val="sk-SK"/>
        </w:rPr>
        <w:sectPr w:rsidR="005632A0" w:rsidRPr="00A2529C" w:rsidSect="00C946E0">
          <w:footerReference w:type="default" r:id="rId89"/>
          <w:pgSz w:w="11906" w:h="16838"/>
          <w:pgMar w:top="1417" w:right="1417" w:bottom="1417" w:left="1418" w:header="708" w:footer="708" w:gutter="0"/>
          <w:cols w:space="708"/>
          <w:docGrid w:linePitch="360"/>
        </w:sect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DE3AA2" w:rsidRPr="00A2529C" w:rsidRDefault="00DE3AA2" w:rsidP="00DE3AA2">
      <w:pPr>
        <w:ind w:firstLine="0"/>
        <w:rPr>
          <w:sz w:val="24"/>
          <w:szCs w:val="24"/>
          <w:lang w:val="sk-SK"/>
        </w:rPr>
      </w:pPr>
    </w:p>
    <w:p w:rsidR="00317EF8" w:rsidRPr="00A2529C" w:rsidRDefault="00317EF8"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594D90" w:rsidRPr="00A2529C" w:rsidRDefault="00594D90"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594D90" w:rsidRPr="00A2529C" w:rsidRDefault="00594D90"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4D02F9" w:rsidRPr="00A2529C" w:rsidRDefault="004D02F9"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4D02F9" w:rsidRPr="00A2529C" w:rsidRDefault="004D02F9"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4D02F9" w:rsidRPr="00A2529C" w:rsidRDefault="004D02F9"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4D02F9" w:rsidRPr="00A2529C" w:rsidRDefault="004D02F9"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4D02F9" w:rsidRPr="00A2529C" w:rsidRDefault="004D02F9"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4D02F9" w:rsidRPr="00A2529C" w:rsidRDefault="004D02F9"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317EF8" w:rsidRPr="00A2529C" w:rsidRDefault="00317EF8" w:rsidP="005457DE">
      <w:pPr>
        <w:autoSpaceDE w:val="0"/>
        <w:autoSpaceDN w:val="0"/>
        <w:adjustRightInd w:val="0"/>
        <w:spacing w:after="0" w:line="240" w:lineRule="auto"/>
        <w:ind w:left="3540" w:hanging="3540"/>
        <w:jc w:val="left"/>
        <w:rPr>
          <w:rFonts w:asciiTheme="minorHAnsi" w:hAnsiTheme="minorHAnsi" w:cstheme="minorHAnsi"/>
          <w:sz w:val="24"/>
          <w:szCs w:val="24"/>
          <w:lang w:val="sk-SK" w:eastAsia="sk-SK" w:bidi="ar-SA"/>
        </w:rPr>
      </w:pPr>
    </w:p>
    <w:p w:rsidR="00C946E0" w:rsidRPr="00A2529C" w:rsidRDefault="00C946E0" w:rsidP="00BF78C3">
      <w:pPr>
        <w:autoSpaceDE w:val="0"/>
        <w:autoSpaceDN w:val="0"/>
        <w:adjustRightInd w:val="0"/>
        <w:spacing w:after="0" w:line="240" w:lineRule="auto"/>
        <w:ind w:left="3119" w:hanging="3119"/>
        <w:jc w:val="left"/>
        <w:rPr>
          <w:rFonts w:asciiTheme="minorHAnsi" w:hAnsiTheme="minorHAnsi" w:cstheme="minorHAnsi"/>
          <w:b/>
          <w:bCs/>
          <w:sz w:val="24"/>
          <w:szCs w:val="24"/>
          <w:lang w:val="sk-SK" w:eastAsia="sk-SK" w:bidi="ar-SA"/>
        </w:rPr>
      </w:pPr>
      <w:r w:rsidRPr="00A2529C">
        <w:rPr>
          <w:rFonts w:asciiTheme="minorHAnsi" w:hAnsiTheme="minorHAnsi" w:cstheme="minorHAnsi"/>
          <w:sz w:val="24"/>
          <w:szCs w:val="24"/>
          <w:lang w:val="sk-SK" w:eastAsia="sk-SK" w:bidi="ar-SA"/>
        </w:rPr>
        <w:t>Názov:</w:t>
      </w:r>
      <w:r w:rsidRPr="00A2529C">
        <w:rPr>
          <w:rFonts w:asciiTheme="minorHAnsi" w:hAnsiTheme="minorHAnsi" w:cstheme="minorHAnsi"/>
          <w:sz w:val="24"/>
          <w:szCs w:val="24"/>
          <w:lang w:val="sk-SK" w:eastAsia="sk-SK" w:bidi="ar-SA"/>
        </w:rPr>
        <w:tab/>
      </w:r>
      <w:r w:rsidRPr="00A2529C">
        <w:rPr>
          <w:rFonts w:asciiTheme="minorHAnsi" w:hAnsiTheme="minorHAnsi" w:cstheme="minorHAnsi"/>
          <w:b/>
          <w:bCs/>
          <w:sz w:val="24"/>
          <w:szCs w:val="24"/>
          <w:lang w:val="sk-SK" w:eastAsia="sk-SK" w:bidi="ar-SA"/>
        </w:rPr>
        <w:t>Výročná správa</w:t>
      </w:r>
      <w:r w:rsidR="005457DE" w:rsidRPr="00A2529C">
        <w:rPr>
          <w:rFonts w:asciiTheme="minorHAnsi" w:hAnsiTheme="minorHAnsi" w:cstheme="minorHAnsi"/>
          <w:b/>
          <w:bCs/>
          <w:sz w:val="24"/>
          <w:szCs w:val="24"/>
          <w:lang w:val="sk-SK" w:eastAsia="sk-SK" w:bidi="ar-SA"/>
        </w:rPr>
        <w:t xml:space="preserve"> o činnosti Univer</w:t>
      </w:r>
      <w:r w:rsidRPr="00A2529C">
        <w:rPr>
          <w:rFonts w:asciiTheme="minorHAnsi" w:hAnsiTheme="minorHAnsi" w:cstheme="minorHAnsi"/>
          <w:b/>
          <w:bCs/>
          <w:sz w:val="24"/>
          <w:szCs w:val="24"/>
          <w:lang w:val="sk-SK" w:eastAsia="sk-SK" w:bidi="ar-SA"/>
        </w:rPr>
        <w:t xml:space="preserve">zity Konštantína </w:t>
      </w:r>
      <w:r w:rsidR="005457DE" w:rsidRPr="00A2529C">
        <w:rPr>
          <w:rFonts w:asciiTheme="minorHAnsi" w:hAnsiTheme="minorHAnsi" w:cstheme="minorHAnsi"/>
          <w:b/>
          <w:bCs/>
          <w:sz w:val="24"/>
          <w:szCs w:val="24"/>
          <w:lang w:val="sk-SK" w:eastAsia="sk-SK" w:bidi="ar-SA"/>
        </w:rPr>
        <w:br/>
      </w:r>
      <w:r w:rsidRPr="00A2529C">
        <w:rPr>
          <w:rFonts w:asciiTheme="minorHAnsi" w:hAnsiTheme="minorHAnsi" w:cstheme="minorHAnsi"/>
          <w:b/>
          <w:bCs/>
          <w:sz w:val="24"/>
          <w:szCs w:val="24"/>
          <w:lang w:val="sk-SK" w:eastAsia="sk-SK" w:bidi="ar-SA"/>
        </w:rPr>
        <w:t>Filozofa v Nitre za rok 201</w:t>
      </w:r>
      <w:r w:rsidR="005849BD" w:rsidRPr="00A2529C">
        <w:rPr>
          <w:rFonts w:asciiTheme="minorHAnsi" w:hAnsiTheme="minorHAnsi" w:cstheme="minorHAnsi"/>
          <w:b/>
          <w:bCs/>
          <w:sz w:val="24"/>
          <w:szCs w:val="24"/>
          <w:lang w:val="sk-SK" w:eastAsia="sk-SK" w:bidi="ar-SA"/>
        </w:rPr>
        <w:t>8</w:t>
      </w:r>
    </w:p>
    <w:p w:rsidR="00C946E0" w:rsidRPr="00A2529C"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p>
    <w:p w:rsidR="00C946E0" w:rsidRPr="00A2529C"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p>
    <w:p w:rsidR="00C946E0" w:rsidRPr="00A2529C"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A2529C">
        <w:rPr>
          <w:rFonts w:asciiTheme="minorHAnsi" w:hAnsiTheme="minorHAnsi" w:cstheme="minorHAnsi"/>
          <w:sz w:val="24"/>
          <w:szCs w:val="24"/>
          <w:lang w:val="sk-SK" w:eastAsia="sk-SK" w:bidi="ar-SA"/>
        </w:rPr>
        <w:t>Zostavovateľ:</w:t>
      </w:r>
      <w:r w:rsidR="00DE3AA2" w:rsidRPr="00A2529C">
        <w:rPr>
          <w:rFonts w:asciiTheme="minorHAnsi" w:hAnsiTheme="minorHAnsi" w:cstheme="minorHAnsi"/>
          <w:sz w:val="24"/>
          <w:szCs w:val="24"/>
          <w:lang w:val="sk-SK" w:eastAsia="sk-SK" w:bidi="ar-SA"/>
        </w:rPr>
        <w:tab/>
      </w:r>
      <w:r w:rsidR="006B6F87" w:rsidRPr="00A2529C">
        <w:rPr>
          <w:rFonts w:asciiTheme="minorHAnsi" w:hAnsiTheme="minorHAnsi" w:cstheme="minorHAnsi"/>
          <w:sz w:val="24"/>
          <w:szCs w:val="24"/>
          <w:lang w:val="sk-SK" w:eastAsia="sk-SK" w:bidi="ar-SA"/>
        </w:rPr>
        <w:t>Mgr. Ing. Táňa Palkovičová</w:t>
      </w:r>
    </w:p>
    <w:p w:rsidR="00595B3B" w:rsidRDefault="00595B3B" w:rsidP="00595B3B">
      <w:pPr>
        <w:autoSpaceDE w:val="0"/>
        <w:autoSpaceDN w:val="0"/>
        <w:adjustRightInd w:val="0"/>
        <w:spacing w:after="0" w:line="240" w:lineRule="auto"/>
        <w:ind w:left="3119" w:hanging="3119"/>
        <w:rPr>
          <w:rFonts w:asciiTheme="minorHAnsi" w:hAnsiTheme="minorHAnsi" w:cstheme="minorHAnsi"/>
          <w:sz w:val="24"/>
          <w:szCs w:val="24"/>
          <w:lang w:val="sk-SK" w:eastAsia="sk-SK" w:bidi="ar-SA"/>
        </w:rPr>
      </w:pPr>
      <w:r>
        <w:rPr>
          <w:rFonts w:asciiTheme="minorHAnsi" w:hAnsiTheme="minorHAnsi" w:cstheme="minorHAnsi"/>
          <w:sz w:val="24"/>
          <w:szCs w:val="24"/>
          <w:lang w:val="sk-SK" w:eastAsia="sk-SK" w:bidi="ar-SA"/>
        </w:rPr>
        <w:t>Autori a r</w:t>
      </w:r>
      <w:r w:rsidR="006D7ED0">
        <w:rPr>
          <w:rFonts w:asciiTheme="minorHAnsi" w:hAnsiTheme="minorHAnsi" w:cstheme="minorHAnsi"/>
          <w:sz w:val="24"/>
          <w:szCs w:val="24"/>
          <w:lang w:val="sk-SK" w:eastAsia="sk-SK" w:bidi="ar-SA"/>
        </w:rPr>
        <w:t>ecenzenti</w:t>
      </w:r>
      <w:r w:rsidR="00C946E0" w:rsidRPr="00A2529C">
        <w:rPr>
          <w:rFonts w:asciiTheme="minorHAnsi" w:hAnsiTheme="minorHAnsi" w:cstheme="minorHAnsi"/>
          <w:sz w:val="24"/>
          <w:szCs w:val="24"/>
          <w:lang w:val="sk-SK" w:eastAsia="sk-SK" w:bidi="ar-SA"/>
        </w:rPr>
        <w:t>:</w:t>
      </w:r>
      <w:r w:rsidR="00D57EDE" w:rsidRPr="00A2529C">
        <w:rPr>
          <w:rFonts w:asciiTheme="minorHAnsi" w:hAnsiTheme="minorHAnsi" w:cstheme="minorHAnsi"/>
          <w:sz w:val="24"/>
          <w:szCs w:val="24"/>
          <w:lang w:val="sk-SK" w:eastAsia="sk-SK" w:bidi="ar-SA"/>
        </w:rPr>
        <w:tab/>
      </w:r>
      <w:r w:rsidRPr="00F6241F">
        <w:rPr>
          <w:rFonts w:asciiTheme="minorHAnsi" w:hAnsiTheme="minorHAnsi" w:cstheme="minorHAnsi"/>
          <w:spacing w:val="-4"/>
          <w:sz w:val="24"/>
          <w:szCs w:val="24"/>
          <w:lang w:val="sk-SK" w:eastAsia="sk-SK" w:bidi="ar-SA"/>
        </w:rPr>
        <w:t xml:space="preserve">prof. RNDr. Mária Bauerová, PhD., JUDr. Katarína Burdová, </w:t>
      </w:r>
      <w:r w:rsidR="00F6241F">
        <w:rPr>
          <w:rFonts w:asciiTheme="minorHAnsi" w:hAnsiTheme="minorHAnsi" w:cstheme="minorHAnsi"/>
          <w:spacing w:val="-4"/>
          <w:sz w:val="24"/>
          <w:szCs w:val="24"/>
          <w:lang w:val="sk-SK" w:eastAsia="sk-SK" w:bidi="ar-SA"/>
        </w:rPr>
        <w:br/>
      </w:r>
      <w:r w:rsidRPr="00F6241F">
        <w:rPr>
          <w:rFonts w:asciiTheme="minorHAnsi" w:hAnsiTheme="minorHAnsi" w:cstheme="minorHAnsi"/>
          <w:spacing w:val="-4"/>
          <w:sz w:val="24"/>
          <w:szCs w:val="24"/>
          <w:lang w:val="sk-SK" w:eastAsia="sk-SK" w:bidi="ar-SA"/>
        </w:rPr>
        <w:t xml:space="preserve">doc. PaedDr. Jana Duchovičová, PhD., Ing. Ľubica Ehrenholdová, </w:t>
      </w:r>
      <w:r w:rsidR="00F6241F" w:rsidRPr="00F6241F">
        <w:rPr>
          <w:rFonts w:asciiTheme="minorHAnsi" w:hAnsiTheme="minorHAnsi" w:cstheme="minorHAnsi"/>
          <w:spacing w:val="-4"/>
          <w:sz w:val="24"/>
          <w:szCs w:val="24"/>
          <w:lang w:val="sk-SK" w:eastAsia="sk-SK" w:bidi="ar-SA"/>
        </w:rPr>
        <w:t xml:space="preserve">RNDr. Július Jenis, PhD., </w:t>
      </w:r>
      <w:r w:rsidRPr="00F6241F">
        <w:rPr>
          <w:rFonts w:asciiTheme="minorHAnsi" w:hAnsiTheme="minorHAnsi" w:cstheme="minorHAnsi"/>
          <w:spacing w:val="-4"/>
          <w:sz w:val="24"/>
          <w:szCs w:val="24"/>
          <w:lang w:val="sk-SK" w:eastAsia="sk-SK" w:bidi="ar-SA"/>
        </w:rPr>
        <w:t xml:space="preserve">PhDr. Martina Pavlíková, PhD., </w:t>
      </w:r>
      <w:r w:rsidR="00F6241F">
        <w:rPr>
          <w:rFonts w:asciiTheme="minorHAnsi" w:hAnsiTheme="minorHAnsi" w:cstheme="minorHAnsi"/>
          <w:spacing w:val="-4"/>
          <w:sz w:val="24"/>
          <w:szCs w:val="24"/>
          <w:lang w:val="sk-SK" w:eastAsia="sk-SK" w:bidi="ar-SA"/>
        </w:rPr>
        <w:br/>
      </w:r>
      <w:r w:rsidR="00F6241F" w:rsidRPr="00F6241F">
        <w:rPr>
          <w:rFonts w:asciiTheme="minorHAnsi" w:hAnsiTheme="minorHAnsi" w:cstheme="minorHAnsi"/>
          <w:spacing w:val="-4"/>
          <w:sz w:val="24"/>
          <w:szCs w:val="24"/>
          <w:lang w:val="sk-SK" w:eastAsia="sk-SK" w:bidi="ar-SA"/>
        </w:rPr>
        <w:t xml:space="preserve">doc. PaedDr. Viera Tomková, PhD., </w:t>
      </w:r>
      <w:r w:rsidRPr="00F6241F">
        <w:rPr>
          <w:rFonts w:asciiTheme="minorHAnsi" w:hAnsiTheme="minorHAnsi" w:cstheme="minorHAnsi"/>
          <w:spacing w:val="-4"/>
          <w:sz w:val="24"/>
          <w:szCs w:val="24"/>
          <w:lang w:val="sk-SK" w:eastAsia="sk-SK" w:bidi="ar-SA"/>
        </w:rPr>
        <w:t>doc PaedDr. Miroslav Tvrdoň, PhD</w:t>
      </w:r>
      <w:r w:rsidR="00B45F46" w:rsidRPr="00F6241F">
        <w:rPr>
          <w:rFonts w:asciiTheme="minorHAnsi" w:hAnsiTheme="minorHAnsi" w:cstheme="minorHAnsi"/>
          <w:spacing w:val="-4"/>
          <w:sz w:val="24"/>
          <w:szCs w:val="24"/>
          <w:lang w:val="sk-SK" w:eastAsia="sk-SK" w:bidi="ar-SA"/>
        </w:rPr>
        <w:t>.</w:t>
      </w:r>
      <w:r w:rsidR="00F354DA" w:rsidRPr="00F6241F">
        <w:rPr>
          <w:rFonts w:asciiTheme="minorHAnsi" w:hAnsiTheme="minorHAnsi" w:cstheme="minorHAnsi"/>
          <w:spacing w:val="-4"/>
          <w:sz w:val="24"/>
          <w:szCs w:val="24"/>
          <w:lang w:val="sk-SK" w:eastAsia="sk-SK" w:bidi="ar-SA"/>
        </w:rPr>
        <w:t>, p</w:t>
      </w:r>
      <w:r w:rsidR="00B45F46" w:rsidRPr="00F6241F">
        <w:rPr>
          <w:rFonts w:asciiTheme="minorHAnsi" w:hAnsiTheme="minorHAnsi" w:cstheme="minorHAnsi"/>
          <w:spacing w:val="-4"/>
          <w:sz w:val="24"/>
          <w:szCs w:val="24"/>
          <w:lang w:val="sk-SK" w:eastAsia="sk-SK" w:bidi="ar-SA"/>
        </w:rPr>
        <w:t>rof. RNDr. Libor Vozár, CSc.</w:t>
      </w:r>
    </w:p>
    <w:p w:rsidR="00C946E0" w:rsidRPr="00A2529C" w:rsidRDefault="00C946E0" w:rsidP="00595B3B">
      <w:pPr>
        <w:autoSpaceDE w:val="0"/>
        <w:autoSpaceDN w:val="0"/>
        <w:adjustRightInd w:val="0"/>
        <w:spacing w:after="0" w:line="240" w:lineRule="auto"/>
        <w:ind w:left="3119" w:hanging="3119"/>
        <w:rPr>
          <w:rFonts w:asciiTheme="minorHAnsi" w:hAnsiTheme="minorHAnsi" w:cstheme="minorHAnsi"/>
          <w:sz w:val="24"/>
          <w:szCs w:val="24"/>
          <w:lang w:val="sk-SK" w:eastAsia="sk-SK" w:bidi="ar-SA"/>
        </w:rPr>
      </w:pPr>
      <w:r w:rsidRPr="00A2529C">
        <w:rPr>
          <w:rFonts w:asciiTheme="minorHAnsi" w:hAnsiTheme="minorHAnsi" w:cstheme="minorHAnsi"/>
          <w:sz w:val="24"/>
          <w:szCs w:val="24"/>
          <w:lang w:val="sk-SK" w:eastAsia="sk-SK" w:bidi="ar-SA"/>
        </w:rPr>
        <w:t>Grafický návrh obálky:</w:t>
      </w:r>
      <w:r w:rsidR="00D57EDE" w:rsidRPr="00A2529C">
        <w:rPr>
          <w:rFonts w:asciiTheme="minorHAnsi" w:hAnsiTheme="minorHAnsi" w:cstheme="minorHAnsi"/>
          <w:sz w:val="24"/>
          <w:szCs w:val="24"/>
          <w:lang w:val="sk-SK" w:eastAsia="sk-SK" w:bidi="ar-SA"/>
        </w:rPr>
        <w:tab/>
      </w:r>
      <w:r w:rsidR="00D57EDE" w:rsidRPr="00A2529C">
        <w:rPr>
          <w:rFonts w:asciiTheme="minorHAnsi" w:hAnsiTheme="minorHAnsi" w:cstheme="minorHAnsi"/>
          <w:sz w:val="24"/>
          <w:szCs w:val="24"/>
          <w:lang w:val="sk-SK" w:eastAsia="sk-SK" w:bidi="ar-SA"/>
        </w:rPr>
        <w:tab/>
      </w:r>
      <w:r w:rsidRPr="00A2529C">
        <w:rPr>
          <w:rFonts w:asciiTheme="minorHAnsi" w:hAnsiTheme="minorHAnsi" w:cstheme="minorHAnsi"/>
          <w:sz w:val="24"/>
          <w:szCs w:val="24"/>
          <w:lang w:val="sk-SK" w:eastAsia="sk-SK" w:bidi="ar-SA"/>
        </w:rPr>
        <w:t>Bc. Ľubo</w:t>
      </w:r>
      <w:r w:rsidR="00D57EDE" w:rsidRPr="00A2529C">
        <w:rPr>
          <w:rFonts w:asciiTheme="minorHAnsi" w:hAnsiTheme="minorHAnsi" w:cstheme="minorHAnsi"/>
          <w:sz w:val="24"/>
          <w:szCs w:val="24"/>
          <w:lang w:val="sk-SK" w:eastAsia="sk-SK" w:bidi="ar-SA"/>
        </w:rPr>
        <w:t>mír</w:t>
      </w:r>
      <w:r w:rsidRPr="00A2529C">
        <w:rPr>
          <w:rFonts w:asciiTheme="minorHAnsi" w:hAnsiTheme="minorHAnsi" w:cstheme="minorHAnsi"/>
          <w:sz w:val="24"/>
          <w:szCs w:val="24"/>
          <w:lang w:val="sk-SK" w:eastAsia="sk-SK" w:bidi="ar-SA"/>
        </w:rPr>
        <w:t xml:space="preserve"> Balko</w:t>
      </w:r>
    </w:p>
    <w:p w:rsidR="00C946E0" w:rsidRPr="00A2529C"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A2529C">
        <w:rPr>
          <w:rFonts w:asciiTheme="minorHAnsi" w:hAnsiTheme="minorHAnsi" w:cstheme="minorHAnsi"/>
          <w:sz w:val="24"/>
          <w:szCs w:val="24"/>
          <w:lang w:val="sk-SK" w:eastAsia="sk-SK" w:bidi="ar-SA"/>
        </w:rPr>
        <w:t>Formát:</w:t>
      </w:r>
      <w:r w:rsidR="00D57EDE" w:rsidRPr="00A2529C">
        <w:rPr>
          <w:rFonts w:asciiTheme="minorHAnsi" w:hAnsiTheme="minorHAnsi" w:cstheme="minorHAnsi"/>
          <w:sz w:val="24"/>
          <w:szCs w:val="24"/>
          <w:lang w:val="sk-SK" w:eastAsia="sk-SK" w:bidi="ar-SA"/>
        </w:rPr>
        <w:tab/>
      </w:r>
      <w:r w:rsidR="00D57EDE" w:rsidRPr="00A2529C">
        <w:rPr>
          <w:rFonts w:asciiTheme="minorHAnsi" w:hAnsiTheme="minorHAnsi" w:cstheme="minorHAnsi"/>
          <w:sz w:val="24"/>
          <w:szCs w:val="24"/>
          <w:lang w:val="sk-SK" w:eastAsia="sk-SK" w:bidi="ar-SA"/>
        </w:rPr>
        <w:tab/>
      </w:r>
      <w:r w:rsidRPr="00A2529C">
        <w:rPr>
          <w:rFonts w:asciiTheme="minorHAnsi" w:hAnsiTheme="minorHAnsi" w:cstheme="minorHAnsi"/>
          <w:sz w:val="24"/>
          <w:szCs w:val="24"/>
          <w:lang w:val="sk-SK" w:eastAsia="sk-SK" w:bidi="ar-SA"/>
        </w:rPr>
        <w:t>A5</w:t>
      </w:r>
    </w:p>
    <w:p w:rsidR="00C946E0" w:rsidRPr="00A2529C"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A2529C">
        <w:rPr>
          <w:rFonts w:asciiTheme="minorHAnsi" w:hAnsiTheme="minorHAnsi" w:cstheme="minorHAnsi"/>
          <w:sz w:val="24"/>
          <w:szCs w:val="24"/>
          <w:lang w:val="sk-SK" w:eastAsia="sk-SK" w:bidi="ar-SA"/>
        </w:rPr>
        <w:t>Rozsah:</w:t>
      </w:r>
      <w:r w:rsidR="00D57EDE" w:rsidRPr="00A2529C">
        <w:rPr>
          <w:rFonts w:asciiTheme="minorHAnsi" w:hAnsiTheme="minorHAnsi" w:cstheme="minorHAnsi"/>
          <w:sz w:val="24"/>
          <w:szCs w:val="24"/>
          <w:lang w:val="sk-SK" w:eastAsia="sk-SK" w:bidi="ar-SA"/>
        </w:rPr>
        <w:tab/>
      </w:r>
      <w:r w:rsidR="00D57EDE" w:rsidRPr="00A2529C">
        <w:rPr>
          <w:rFonts w:asciiTheme="minorHAnsi" w:hAnsiTheme="minorHAnsi" w:cstheme="minorHAnsi"/>
          <w:sz w:val="24"/>
          <w:szCs w:val="24"/>
          <w:lang w:val="sk-SK" w:eastAsia="sk-SK" w:bidi="ar-SA"/>
        </w:rPr>
        <w:tab/>
      </w:r>
      <w:r w:rsidR="006D7ED0">
        <w:rPr>
          <w:rFonts w:asciiTheme="minorHAnsi" w:hAnsiTheme="minorHAnsi" w:cstheme="minorHAnsi"/>
          <w:sz w:val="24"/>
          <w:szCs w:val="24"/>
          <w:lang w:val="sk-SK" w:eastAsia="sk-SK" w:bidi="ar-SA"/>
        </w:rPr>
        <w:t>13</w:t>
      </w:r>
      <w:r w:rsidR="00BD29C3">
        <w:rPr>
          <w:rFonts w:asciiTheme="minorHAnsi" w:hAnsiTheme="minorHAnsi" w:cstheme="minorHAnsi"/>
          <w:sz w:val="24"/>
          <w:szCs w:val="24"/>
          <w:lang w:val="sk-SK" w:eastAsia="sk-SK" w:bidi="ar-SA"/>
        </w:rPr>
        <w:t>3</w:t>
      </w:r>
      <w:r w:rsidR="00A74E4B">
        <w:rPr>
          <w:rFonts w:asciiTheme="minorHAnsi" w:hAnsiTheme="minorHAnsi" w:cstheme="minorHAnsi"/>
          <w:sz w:val="24"/>
          <w:szCs w:val="24"/>
          <w:lang w:val="sk-SK" w:eastAsia="sk-SK" w:bidi="ar-SA"/>
        </w:rPr>
        <w:t xml:space="preserve"> </w:t>
      </w:r>
      <w:r w:rsidRPr="00A2529C">
        <w:rPr>
          <w:rFonts w:asciiTheme="minorHAnsi" w:hAnsiTheme="minorHAnsi" w:cstheme="minorHAnsi"/>
          <w:sz w:val="24"/>
          <w:szCs w:val="24"/>
          <w:lang w:val="sk-SK" w:eastAsia="sk-SK" w:bidi="ar-SA"/>
        </w:rPr>
        <w:t>strán</w:t>
      </w:r>
    </w:p>
    <w:p w:rsidR="00C946E0" w:rsidRPr="00A2529C" w:rsidRDefault="00C946E0" w:rsidP="00BF78C3">
      <w:pPr>
        <w:autoSpaceDE w:val="0"/>
        <w:autoSpaceDN w:val="0"/>
        <w:adjustRightInd w:val="0"/>
        <w:spacing w:after="0" w:line="240" w:lineRule="auto"/>
        <w:ind w:left="3119" w:hanging="3119"/>
        <w:jc w:val="left"/>
        <w:rPr>
          <w:rFonts w:asciiTheme="minorHAnsi" w:hAnsiTheme="minorHAnsi" w:cstheme="minorHAnsi"/>
          <w:sz w:val="24"/>
          <w:szCs w:val="24"/>
          <w:lang w:val="sk-SK" w:eastAsia="sk-SK" w:bidi="ar-SA"/>
        </w:rPr>
      </w:pPr>
      <w:r w:rsidRPr="00A2529C">
        <w:rPr>
          <w:rFonts w:asciiTheme="minorHAnsi" w:hAnsiTheme="minorHAnsi" w:cstheme="minorHAnsi"/>
          <w:sz w:val="24"/>
          <w:szCs w:val="24"/>
          <w:lang w:val="sk-SK" w:eastAsia="sk-SK" w:bidi="ar-SA"/>
        </w:rPr>
        <w:t>Náklad:</w:t>
      </w:r>
      <w:r w:rsidR="00D57EDE" w:rsidRPr="00A2529C">
        <w:rPr>
          <w:rFonts w:asciiTheme="minorHAnsi" w:hAnsiTheme="minorHAnsi" w:cstheme="minorHAnsi"/>
          <w:sz w:val="24"/>
          <w:szCs w:val="24"/>
          <w:lang w:val="sk-SK" w:eastAsia="sk-SK" w:bidi="ar-SA"/>
        </w:rPr>
        <w:tab/>
      </w:r>
      <w:r w:rsidR="00D57EDE" w:rsidRPr="00A2529C">
        <w:rPr>
          <w:rFonts w:asciiTheme="minorHAnsi" w:hAnsiTheme="minorHAnsi" w:cstheme="minorHAnsi"/>
          <w:sz w:val="24"/>
          <w:szCs w:val="24"/>
          <w:lang w:val="sk-SK" w:eastAsia="sk-SK" w:bidi="ar-SA"/>
        </w:rPr>
        <w:tab/>
      </w:r>
      <w:r w:rsidR="0072559D" w:rsidRPr="00A2529C">
        <w:rPr>
          <w:rFonts w:asciiTheme="minorHAnsi" w:hAnsiTheme="minorHAnsi" w:cstheme="minorHAnsi"/>
          <w:sz w:val="24"/>
          <w:szCs w:val="24"/>
          <w:lang w:val="sk-SK" w:eastAsia="sk-SK" w:bidi="ar-SA"/>
        </w:rPr>
        <w:t>2</w:t>
      </w:r>
      <w:r w:rsidR="006D7ED0">
        <w:rPr>
          <w:rFonts w:asciiTheme="minorHAnsi" w:hAnsiTheme="minorHAnsi" w:cstheme="minorHAnsi"/>
          <w:sz w:val="24"/>
          <w:szCs w:val="24"/>
          <w:lang w:val="sk-SK" w:eastAsia="sk-SK" w:bidi="ar-SA"/>
        </w:rPr>
        <w:t>0</w:t>
      </w:r>
      <w:r w:rsidR="0072559D" w:rsidRPr="00A2529C">
        <w:rPr>
          <w:rFonts w:asciiTheme="minorHAnsi" w:hAnsiTheme="minorHAnsi" w:cstheme="minorHAnsi"/>
          <w:sz w:val="24"/>
          <w:szCs w:val="24"/>
          <w:lang w:val="sk-SK" w:eastAsia="sk-SK" w:bidi="ar-SA"/>
        </w:rPr>
        <w:t>0</w:t>
      </w:r>
      <w:r w:rsidRPr="00A2529C">
        <w:rPr>
          <w:rFonts w:asciiTheme="minorHAnsi" w:hAnsiTheme="minorHAnsi" w:cstheme="minorHAnsi"/>
          <w:sz w:val="24"/>
          <w:szCs w:val="24"/>
          <w:lang w:val="sk-SK" w:eastAsia="sk-SK" w:bidi="ar-SA"/>
        </w:rPr>
        <w:t xml:space="preserve"> ks</w:t>
      </w:r>
    </w:p>
    <w:p w:rsidR="0088244E" w:rsidRDefault="0088244E" w:rsidP="00C946E0">
      <w:pPr>
        <w:ind w:firstLine="0"/>
        <w:rPr>
          <w:rFonts w:asciiTheme="minorHAnsi" w:hAnsiTheme="minorHAnsi" w:cstheme="minorHAnsi"/>
          <w:b/>
          <w:sz w:val="24"/>
          <w:szCs w:val="24"/>
          <w:highlight w:val="yellow"/>
          <w:lang w:val="sk-SK" w:eastAsia="sk-SK" w:bidi="ar-SA"/>
        </w:rPr>
      </w:pPr>
    </w:p>
    <w:p w:rsidR="0088244E" w:rsidRDefault="0088244E" w:rsidP="00C946E0">
      <w:pPr>
        <w:ind w:firstLine="0"/>
        <w:rPr>
          <w:rFonts w:asciiTheme="minorHAnsi" w:hAnsiTheme="minorHAnsi" w:cstheme="minorHAnsi"/>
          <w:b/>
          <w:sz w:val="24"/>
          <w:szCs w:val="24"/>
          <w:highlight w:val="yellow"/>
          <w:lang w:val="sk-SK" w:eastAsia="sk-SK" w:bidi="ar-SA"/>
        </w:rPr>
      </w:pPr>
    </w:p>
    <w:p w:rsidR="00C946E0" w:rsidRPr="00C710A4" w:rsidRDefault="00C946E0" w:rsidP="00C946E0">
      <w:pPr>
        <w:ind w:firstLine="0"/>
        <w:rPr>
          <w:rFonts w:asciiTheme="minorHAnsi" w:hAnsiTheme="minorHAnsi" w:cstheme="minorHAnsi"/>
          <w:sz w:val="24"/>
          <w:szCs w:val="24"/>
          <w:lang w:val="sk-SK"/>
        </w:rPr>
      </w:pPr>
      <w:r w:rsidRPr="00C710A4">
        <w:rPr>
          <w:rFonts w:asciiTheme="minorHAnsi" w:hAnsiTheme="minorHAnsi" w:cstheme="minorHAnsi"/>
          <w:sz w:val="24"/>
          <w:szCs w:val="24"/>
          <w:lang w:val="sk-SK" w:eastAsia="sk-SK" w:bidi="ar-SA"/>
        </w:rPr>
        <w:t>ISBN</w:t>
      </w:r>
      <w:r w:rsidR="00D57EDE" w:rsidRPr="00C710A4">
        <w:rPr>
          <w:rFonts w:asciiTheme="minorHAnsi" w:hAnsiTheme="minorHAnsi" w:cstheme="minorHAnsi"/>
          <w:sz w:val="24"/>
          <w:szCs w:val="24"/>
          <w:lang w:val="sk-SK" w:eastAsia="sk-SK" w:bidi="ar-SA"/>
        </w:rPr>
        <w:tab/>
      </w:r>
      <w:r w:rsidR="00786E6C" w:rsidRPr="00C710A4">
        <w:rPr>
          <w:rFonts w:asciiTheme="minorHAnsi" w:hAnsiTheme="minorHAnsi" w:cstheme="minorHAnsi"/>
          <w:sz w:val="24"/>
          <w:szCs w:val="24"/>
          <w:lang w:val="sk-SK"/>
        </w:rPr>
        <w:tab/>
      </w:r>
      <w:r w:rsidR="00C710A4" w:rsidRPr="00C710A4">
        <w:rPr>
          <w:rFonts w:asciiTheme="minorHAnsi" w:hAnsiTheme="minorHAnsi" w:cstheme="minorHAnsi"/>
          <w:bCs/>
          <w:sz w:val="24"/>
          <w:szCs w:val="24"/>
        </w:rPr>
        <w:t>978-80-558-1406-3</w:t>
      </w:r>
    </w:p>
    <w:sectPr w:rsidR="00C946E0" w:rsidRPr="00C710A4" w:rsidSect="002A1BA0">
      <w:footerReference w:type="default" r:id="rId90"/>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A14" w:rsidRDefault="00086A14">
      <w:pPr>
        <w:spacing w:after="0" w:line="240" w:lineRule="auto"/>
      </w:pPr>
      <w:r>
        <w:separator/>
      </w:r>
    </w:p>
  </w:endnote>
  <w:endnote w:type="continuationSeparator" w:id="0">
    <w:p w:rsidR="00086A14" w:rsidRDefault="0008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KFCFMN+TimesNew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
    <w:altName w:val="Times New Roman"/>
    <w:charset w:val="00"/>
    <w:family w:val="auto"/>
    <w:pitch w:val="variable"/>
  </w:font>
  <w:font w:name="PF DinDisplay Pro Light">
    <w:altName w:val="Arial"/>
    <w:panose1 w:val="00000000000000000000"/>
    <w:charset w:val="EE"/>
    <w:family w:val="swiss"/>
    <w:notTrueType/>
    <w:pitch w:val="default"/>
    <w:sig w:usb0="00000001" w:usb1="00000000" w:usb2="00000000" w:usb3="00000000" w:csb0="00000003" w:csb1="00000000"/>
  </w:font>
  <w:font w:name="PF DinDisplay Pro">
    <w:altName w:val="Arial"/>
    <w:panose1 w:val="00000000000000000000"/>
    <w:charset w:val="00"/>
    <w:family w:val="swiss"/>
    <w:notTrueType/>
    <w:pitch w:val="default"/>
    <w:sig w:usb0="00000001" w:usb1="00000000" w:usb2="00000000" w:usb3="00000000" w:csb0="00000003" w:csb1="00000000"/>
  </w:font>
  <w:font w:name="Stag Sans Light">
    <w:altName w:val="Arial"/>
    <w:panose1 w:val="00000000000000000000"/>
    <w:charset w:val="00"/>
    <w:family w:val="swiss"/>
    <w:notTrueType/>
    <w:pitch w:val="default"/>
    <w:sig w:usb0="00000001" w:usb1="00000000" w:usb2="00000000" w:usb3="00000000" w:csb0="00000003" w:csb1="00000000"/>
  </w:font>
  <w:font w:name="QJJAAA+Times#20New#20Roman">
    <w:altName w:val="Arial"/>
    <w:panose1 w:val="00000000000000000000"/>
    <w:charset w:val="00"/>
    <w:family w:val="swiss"/>
    <w:notTrueType/>
    <w:pitch w:val="default"/>
    <w:sig w:usb0="00000007" w:usb1="00000000" w:usb2="00000000" w:usb3="00000000" w:csb0="00000003"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Liberation Serif">
    <w:altName w:val="Times New Roman"/>
    <w:charset w:val="EE"/>
    <w:family w:val="roman"/>
    <w:pitch w:val="variable"/>
    <w:sig w:usb0="20000A87" w:usb1="500078FF" w:usb2="00000021"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757750"/>
      <w:docPartObj>
        <w:docPartGallery w:val="Page Numbers (Bottom of Page)"/>
        <w:docPartUnique/>
      </w:docPartObj>
    </w:sdtPr>
    <w:sdtContent>
      <w:p w:rsidR="00A555C0" w:rsidRDefault="00A555C0">
        <w:pPr>
          <w:pStyle w:val="Pta"/>
          <w:jc w:val="center"/>
        </w:pPr>
        <w:r>
          <w:fldChar w:fldCharType="begin"/>
        </w:r>
        <w:r>
          <w:instrText>PAGE   \* MERGEFORMAT</w:instrText>
        </w:r>
        <w:r>
          <w:fldChar w:fldCharType="separate"/>
        </w:r>
        <w:r w:rsidR="00201F79" w:rsidRPr="00201F79">
          <w:rPr>
            <w:noProof/>
            <w:lang w:val="sk-SK"/>
          </w:rPr>
          <w:t>4</w:t>
        </w:r>
        <w:r>
          <w:fldChar w:fldCharType="end"/>
        </w:r>
      </w:p>
    </w:sdtContent>
  </w:sdt>
  <w:p w:rsidR="00A555C0" w:rsidRDefault="00A555C0">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270736"/>
      <w:docPartObj>
        <w:docPartGallery w:val="Page Numbers (Bottom of Page)"/>
        <w:docPartUnique/>
      </w:docPartObj>
    </w:sdtPr>
    <w:sdtContent>
      <w:p w:rsidR="00A555C0" w:rsidRDefault="00A555C0" w:rsidP="00C946E0">
        <w:pPr>
          <w:pStyle w:val="Pta"/>
          <w:jc w:val="center"/>
        </w:pPr>
        <w:r>
          <w:fldChar w:fldCharType="begin"/>
        </w:r>
        <w:r>
          <w:instrText>PAGE   \* MERGEFORMAT</w:instrText>
        </w:r>
        <w:r>
          <w:fldChar w:fldCharType="separate"/>
        </w:r>
        <w:r w:rsidR="00201F79" w:rsidRPr="00201F79">
          <w:rPr>
            <w:noProof/>
            <w:lang w:val="sk-SK"/>
          </w:rPr>
          <w:t>6</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5C0" w:rsidRDefault="00A555C0" w:rsidP="002A1BA0">
    <w:pPr>
      <w:pStyle w:val="Pt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A14" w:rsidRDefault="00086A14">
      <w:pPr>
        <w:spacing w:after="0" w:line="240" w:lineRule="auto"/>
      </w:pPr>
      <w:r>
        <w:separator/>
      </w:r>
    </w:p>
  </w:footnote>
  <w:footnote w:type="continuationSeparator" w:id="0">
    <w:p w:rsidR="00086A14" w:rsidRDefault="00086A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43B91"/>
    <w:multiLevelType w:val="hybridMultilevel"/>
    <w:tmpl w:val="EDE637AE"/>
    <w:lvl w:ilvl="0" w:tplc="041B0001">
      <w:start w:val="1"/>
      <w:numFmt w:val="bullet"/>
      <w:lvlText w:val=""/>
      <w:lvlJc w:val="left"/>
      <w:pPr>
        <w:ind w:left="1364" w:hanging="360"/>
      </w:pPr>
      <w:rPr>
        <w:rFonts w:ascii="Symbol" w:hAnsi="Symbol" w:hint="default"/>
      </w:rPr>
    </w:lvl>
    <w:lvl w:ilvl="1" w:tplc="041B0003" w:tentative="1">
      <w:start w:val="1"/>
      <w:numFmt w:val="bullet"/>
      <w:lvlText w:val="o"/>
      <w:lvlJc w:val="left"/>
      <w:pPr>
        <w:ind w:left="2084" w:hanging="360"/>
      </w:pPr>
      <w:rPr>
        <w:rFonts w:ascii="Courier New" w:hAnsi="Courier New" w:cs="Courier New" w:hint="default"/>
      </w:rPr>
    </w:lvl>
    <w:lvl w:ilvl="2" w:tplc="041B0005" w:tentative="1">
      <w:start w:val="1"/>
      <w:numFmt w:val="bullet"/>
      <w:lvlText w:val=""/>
      <w:lvlJc w:val="left"/>
      <w:pPr>
        <w:ind w:left="2804" w:hanging="360"/>
      </w:pPr>
      <w:rPr>
        <w:rFonts w:ascii="Wingdings" w:hAnsi="Wingdings" w:hint="default"/>
      </w:rPr>
    </w:lvl>
    <w:lvl w:ilvl="3" w:tplc="041B0001" w:tentative="1">
      <w:start w:val="1"/>
      <w:numFmt w:val="bullet"/>
      <w:lvlText w:val=""/>
      <w:lvlJc w:val="left"/>
      <w:pPr>
        <w:ind w:left="3524" w:hanging="360"/>
      </w:pPr>
      <w:rPr>
        <w:rFonts w:ascii="Symbol" w:hAnsi="Symbol" w:hint="default"/>
      </w:rPr>
    </w:lvl>
    <w:lvl w:ilvl="4" w:tplc="041B0003" w:tentative="1">
      <w:start w:val="1"/>
      <w:numFmt w:val="bullet"/>
      <w:lvlText w:val="o"/>
      <w:lvlJc w:val="left"/>
      <w:pPr>
        <w:ind w:left="4244" w:hanging="360"/>
      </w:pPr>
      <w:rPr>
        <w:rFonts w:ascii="Courier New" w:hAnsi="Courier New" w:cs="Courier New" w:hint="default"/>
      </w:rPr>
    </w:lvl>
    <w:lvl w:ilvl="5" w:tplc="041B0005" w:tentative="1">
      <w:start w:val="1"/>
      <w:numFmt w:val="bullet"/>
      <w:lvlText w:val=""/>
      <w:lvlJc w:val="left"/>
      <w:pPr>
        <w:ind w:left="4964" w:hanging="360"/>
      </w:pPr>
      <w:rPr>
        <w:rFonts w:ascii="Wingdings" w:hAnsi="Wingdings" w:hint="default"/>
      </w:rPr>
    </w:lvl>
    <w:lvl w:ilvl="6" w:tplc="041B0001" w:tentative="1">
      <w:start w:val="1"/>
      <w:numFmt w:val="bullet"/>
      <w:lvlText w:val=""/>
      <w:lvlJc w:val="left"/>
      <w:pPr>
        <w:ind w:left="5684" w:hanging="360"/>
      </w:pPr>
      <w:rPr>
        <w:rFonts w:ascii="Symbol" w:hAnsi="Symbol" w:hint="default"/>
      </w:rPr>
    </w:lvl>
    <w:lvl w:ilvl="7" w:tplc="041B0003" w:tentative="1">
      <w:start w:val="1"/>
      <w:numFmt w:val="bullet"/>
      <w:lvlText w:val="o"/>
      <w:lvlJc w:val="left"/>
      <w:pPr>
        <w:ind w:left="6404" w:hanging="360"/>
      </w:pPr>
      <w:rPr>
        <w:rFonts w:ascii="Courier New" w:hAnsi="Courier New" w:cs="Courier New" w:hint="default"/>
      </w:rPr>
    </w:lvl>
    <w:lvl w:ilvl="8" w:tplc="041B0005" w:tentative="1">
      <w:start w:val="1"/>
      <w:numFmt w:val="bullet"/>
      <w:lvlText w:val=""/>
      <w:lvlJc w:val="left"/>
      <w:pPr>
        <w:ind w:left="7124" w:hanging="360"/>
      </w:pPr>
      <w:rPr>
        <w:rFonts w:ascii="Wingdings" w:hAnsi="Wingdings" w:hint="default"/>
      </w:rPr>
    </w:lvl>
  </w:abstractNum>
  <w:abstractNum w:abstractNumId="1" w15:restartNumberingAfterBreak="0">
    <w:nsid w:val="05B761AC"/>
    <w:multiLevelType w:val="hybridMultilevel"/>
    <w:tmpl w:val="8DB4A94E"/>
    <w:lvl w:ilvl="0" w:tplc="A434FF26">
      <w:numFmt w:val="bullet"/>
      <w:lvlText w:val=""/>
      <w:lvlJc w:val="left"/>
      <w:pPr>
        <w:ind w:left="684" w:hanging="284"/>
      </w:pPr>
      <w:rPr>
        <w:rFonts w:ascii="Symbol" w:eastAsia="Symbol" w:hAnsi="Symbol" w:cs="Symbol" w:hint="default"/>
        <w:w w:val="100"/>
        <w:sz w:val="24"/>
        <w:szCs w:val="24"/>
      </w:rPr>
    </w:lvl>
    <w:lvl w:ilvl="1" w:tplc="E830013E">
      <w:numFmt w:val="bullet"/>
      <w:lvlText w:val="•"/>
      <w:lvlJc w:val="left"/>
      <w:pPr>
        <w:ind w:left="1504" w:hanging="284"/>
      </w:pPr>
      <w:rPr>
        <w:rFonts w:hint="default"/>
      </w:rPr>
    </w:lvl>
    <w:lvl w:ilvl="2" w:tplc="21FC25EE">
      <w:numFmt w:val="bullet"/>
      <w:lvlText w:val="•"/>
      <w:lvlJc w:val="left"/>
      <w:pPr>
        <w:ind w:left="2329" w:hanging="284"/>
      </w:pPr>
      <w:rPr>
        <w:rFonts w:hint="default"/>
      </w:rPr>
    </w:lvl>
    <w:lvl w:ilvl="3" w:tplc="7ED65DAC">
      <w:numFmt w:val="bullet"/>
      <w:lvlText w:val="•"/>
      <w:lvlJc w:val="left"/>
      <w:pPr>
        <w:ind w:left="3153" w:hanging="284"/>
      </w:pPr>
      <w:rPr>
        <w:rFonts w:hint="default"/>
      </w:rPr>
    </w:lvl>
    <w:lvl w:ilvl="4" w:tplc="247607FE">
      <w:numFmt w:val="bullet"/>
      <w:lvlText w:val="•"/>
      <w:lvlJc w:val="left"/>
      <w:pPr>
        <w:ind w:left="3978" w:hanging="284"/>
      </w:pPr>
      <w:rPr>
        <w:rFonts w:hint="default"/>
      </w:rPr>
    </w:lvl>
    <w:lvl w:ilvl="5" w:tplc="DDDAB004">
      <w:numFmt w:val="bullet"/>
      <w:lvlText w:val="•"/>
      <w:lvlJc w:val="left"/>
      <w:pPr>
        <w:ind w:left="4803" w:hanging="284"/>
      </w:pPr>
      <w:rPr>
        <w:rFonts w:hint="default"/>
      </w:rPr>
    </w:lvl>
    <w:lvl w:ilvl="6" w:tplc="2474CF56">
      <w:numFmt w:val="bullet"/>
      <w:lvlText w:val="•"/>
      <w:lvlJc w:val="left"/>
      <w:pPr>
        <w:ind w:left="5627" w:hanging="284"/>
      </w:pPr>
      <w:rPr>
        <w:rFonts w:hint="default"/>
      </w:rPr>
    </w:lvl>
    <w:lvl w:ilvl="7" w:tplc="B36E2BF8">
      <w:numFmt w:val="bullet"/>
      <w:lvlText w:val="•"/>
      <w:lvlJc w:val="left"/>
      <w:pPr>
        <w:ind w:left="6452" w:hanging="284"/>
      </w:pPr>
      <w:rPr>
        <w:rFonts w:hint="default"/>
      </w:rPr>
    </w:lvl>
    <w:lvl w:ilvl="8" w:tplc="4D6CAE08">
      <w:numFmt w:val="bullet"/>
      <w:lvlText w:val="•"/>
      <w:lvlJc w:val="left"/>
      <w:pPr>
        <w:ind w:left="7277" w:hanging="284"/>
      </w:pPr>
      <w:rPr>
        <w:rFonts w:hint="default"/>
      </w:rPr>
    </w:lvl>
  </w:abstractNum>
  <w:abstractNum w:abstractNumId="2" w15:restartNumberingAfterBreak="0">
    <w:nsid w:val="084150CC"/>
    <w:multiLevelType w:val="hybridMultilevel"/>
    <w:tmpl w:val="3AD67A84"/>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9006DA78">
      <w:start w:val="1"/>
      <w:numFmt w:val="bullet"/>
      <w:lvlText w:val="•"/>
      <w:lvlJc w:val="left"/>
      <w:pPr>
        <w:ind w:left="2789" w:hanging="705"/>
      </w:pPr>
      <w:rPr>
        <w:rFonts w:ascii="Calibri" w:eastAsia="Times New Roman" w:hAnsi="Calibri" w:cs="Calibri"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15:restartNumberingAfterBreak="0">
    <w:nsid w:val="097213CB"/>
    <w:multiLevelType w:val="hybridMultilevel"/>
    <w:tmpl w:val="1C9847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9F812FC"/>
    <w:multiLevelType w:val="hybridMultilevel"/>
    <w:tmpl w:val="44FE2F90"/>
    <w:lvl w:ilvl="0" w:tplc="91169122">
      <w:start w:val="9"/>
      <w:numFmt w:val="upperLetter"/>
      <w:lvlText w:val="%1."/>
      <w:lvlJc w:val="left"/>
      <w:pPr>
        <w:ind w:left="1710" w:hanging="360"/>
      </w:pPr>
      <w:rPr>
        <w:rFonts w:hint="default"/>
      </w:rPr>
    </w:lvl>
    <w:lvl w:ilvl="1" w:tplc="041B0019" w:tentative="1">
      <w:start w:val="1"/>
      <w:numFmt w:val="lowerLetter"/>
      <w:lvlText w:val="%2."/>
      <w:lvlJc w:val="left"/>
      <w:pPr>
        <w:ind w:left="2430" w:hanging="360"/>
      </w:pPr>
    </w:lvl>
    <w:lvl w:ilvl="2" w:tplc="041B001B" w:tentative="1">
      <w:start w:val="1"/>
      <w:numFmt w:val="lowerRoman"/>
      <w:lvlText w:val="%3."/>
      <w:lvlJc w:val="right"/>
      <w:pPr>
        <w:ind w:left="3150" w:hanging="180"/>
      </w:pPr>
    </w:lvl>
    <w:lvl w:ilvl="3" w:tplc="041B000F" w:tentative="1">
      <w:start w:val="1"/>
      <w:numFmt w:val="decimal"/>
      <w:lvlText w:val="%4."/>
      <w:lvlJc w:val="left"/>
      <w:pPr>
        <w:ind w:left="3870" w:hanging="360"/>
      </w:pPr>
    </w:lvl>
    <w:lvl w:ilvl="4" w:tplc="041B0019" w:tentative="1">
      <w:start w:val="1"/>
      <w:numFmt w:val="lowerLetter"/>
      <w:lvlText w:val="%5."/>
      <w:lvlJc w:val="left"/>
      <w:pPr>
        <w:ind w:left="4590" w:hanging="360"/>
      </w:pPr>
    </w:lvl>
    <w:lvl w:ilvl="5" w:tplc="041B001B" w:tentative="1">
      <w:start w:val="1"/>
      <w:numFmt w:val="lowerRoman"/>
      <w:lvlText w:val="%6."/>
      <w:lvlJc w:val="right"/>
      <w:pPr>
        <w:ind w:left="5310" w:hanging="180"/>
      </w:pPr>
    </w:lvl>
    <w:lvl w:ilvl="6" w:tplc="041B000F" w:tentative="1">
      <w:start w:val="1"/>
      <w:numFmt w:val="decimal"/>
      <w:lvlText w:val="%7."/>
      <w:lvlJc w:val="left"/>
      <w:pPr>
        <w:ind w:left="6030" w:hanging="360"/>
      </w:pPr>
    </w:lvl>
    <w:lvl w:ilvl="7" w:tplc="041B0019" w:tentative="1">
      <w:start w:val="1"/>
      <w:numFmt w:val="lowerLetter"/>
      <w:lvlText w:val="%8."/>
      <w:lvlJc w:val="left"/>
      <w:pPr>
        <w:ind w:left="6750" w:hanging="360"/>
      </w:pPr>
    </w:lvl>
    <w:lvl w:ilvl="8" w:tplc="041B001B" w:tentative="1">
      <w:start w:val="1"/>
      <w:numFmt w:val="lowerRoman"/>
      <w:lvlText w:val="%9."/>
      <w:lvlJc w:val="right"/>
      <w:pPr>
        <w:ind w:left="7470" w:hanging="180"/>
      </w:pPr>
    </w:lvl>
  </w:abstractNum>
  <w:abstractNum w:abstractNumId="5" w15:restartNumberingAfterBreak="0">
    <w:nsid w:val="0A8003F7"/>
    <w:multiLevelType w:val="hybridMultilevel"/>
    <w:tmpl w:val="420AFAB8"/>
    <w:lvl w:ilvl="0" w:tplc="5CF20D2A">
      <w:start w:val="1"/>
      <w:numFmt w:val="upperLetter"/>
      <w:lvlText w:val="%1."/>
      <w:lvlJc w:val="left"/>
      <w:pPr>
        <w:ind w:left="392" w:hanging="360"/>
      </w:pPr>
      <w:rPr>
        <w:rFonts w:hint="default"/>
      </w:rPr>
    </w:lvl>
    <w:lvl w:ilvl="1" w:tplc="041B0019" w:tentative="1">
      <w:start w:val="1"/>
      <w:numFmt w:val="lowerLetter"/>
      <w:lvlText w:val="%2."/>
      <w:lvlJc w:val="left"/>
      <w:pPr>
        <w:ind w:left="1112" w:hanging="360"/>
      </w:pPr>
    </w:lvl>
    <w:lvl w:ilvl="2" w:tplc="041B001B" w:tentative="1">
      <w:start w:val="1"/>
      <w:numFmt w:val="lowerRoman"/>
      <w:lvlText w:val="%3."/>
      <w:lvlJc w:val="right"/>
      <w:pPr>
        <w:ind w:left="1832" w:hanging="180"/>
      </w:pPr>
    </w:lvl>
    <w:lvl w:ilvl="3" w:tplc="041B000F" w:tentative="1">
      <w:start w:val="1"/>
      <w:numFmt w:val="decimal"/>
      <w:lvlText w:val="%4."/>
      <w:lvlJc w:val="left"/>
      <w:pPr>
        <w:ind w:left="2552" w:hanging="360"/>
      </w:pPr>
    </w:lvl>
    <w:lvl w:ilvl="4" w:tplc="041B0019" w:tentative="1">
      <w:start w:val="1"/>
      <w:numFmt w:val="lowerLetter"/>
      <w:lvlText w:val="%5."/>
      <w:lvlJc w:val="left"/>
      <w:pPr>
        <w:ind w:left="3272" w:hanging="360"/>
      </w:pPr>
    </w:lvl>
    <w:lvl w:ilvl="5" w:tplc="041B001B" w:tentative="1">
      <w:start w:val="1"/>
      <w:numFmt w:val="lowerRoman"/>
      <w:lvlText w:val="%6."/>
      <w:lvlJc w:val="right"/>
      <w:pPr>
        <w:ind w:left="3992" w:hanging="180"/>
      </w:pPr>
    </w:lvl>
    <w:lvl w:ilvl="6" w:tplc="041B000F" w:tentative="1">
      <w:start w:val="1"/>
      <w:numFmt w:val="decimal"/>
      <w:lvlText w:val="%7."/>
      <w:lvlJc w:val="left"/>
      <w:pPr>
        <w:ind w:left="4712" w:hanging="360"/>
      </w:pPr>
    </w:lvl>
    <w:lvl w:ilvl="7" w:tplc="041B0019" w:tentative="1">
      <w:start w:val="1"/>
      <w:numFmt w:val="lowerLetter"/>
      <w:lvlText w:val="%8."/>
      <w:lvlJc w:val="left"/>
      <w:pPr>
        <w:ind w:left="5432" w:hanging="360"/>
      </w:pPr>
    </w:lvl>
    <w:lvl w:ilvl="8" w:tplc="041B001B" w:tentative="1">
      <w:start w:val="1"/>
      <w:numFmt w:val="lowerRoman"/>
      <w:lvlText w:val="%9."/>
      <w:lvlJc w:val="right"/>
      <w:pPr>
        <w:ind w:left="6152" w:hanging="180"/>
      </w:pPr>
    </w:lvl>
  </w:abstractNum>
  <w:abstractNum w:abstractNumId="6" w15:restartNumberingAfterBreak="0">
    <w:nsid w:val="0B8514C6"/>
    <w:multiLevelType w:val="hybridMultilevel"/>
    <w:tmpl w:val="6DB2A2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C9E32A7"/>
    <w:multiLevelType w:val="multilevel"/>
    <w:tmpl w:val="088673DA"/>
    <w:lvl w:ilvl="0">
      <w:start w:val="1"/>
      <w:numFmt w:val="decimal"/>
      <w:pStyle w:val="Nadpis1"/>
      <w:lvlText w:val="%1"/>
      <w:lvlJc w:val="left"/>
      <w:pPr>
        <w:ind w:left="1284" w:hanging="432"/>
      </w:pPr>
    </w:lvl>
    <w:lvl w:ilvl="1">
      <w:start w:val="1"/>
      <w:numFmt w:val="decimal"/>
      <w:pStyle w:val="Nadpis2"/>
      <w:lvlText w:val="%1.%2"/>
      <w:lvlJc w:val="left"/>
      <w:pPr>
        <w:ind w:left="576" w:hanging="576"/>
      </w:pPr>
      <w:rPr>
        <w:sz w:val="28"/>
      </w:rPr>
    </w:lvl>
    <w:lvl w:ilvl="2">
      <w:start w:val="1"/>
      <w:numFmt w:val="decimal"/>
      <w:pStyle w:val="Nadpis3"/>
      <w:lvlText w:val="%1.%2.%3"/>
      <w:lvlJc w:val="left"/>
      <w:pPr>
        <w:ind w:left="2139" w:hanging="720"/>
      </w:pPr>
    </w:lvl>
    <w:lvl w:ilvl="3">
      <w:start w:val="1"/>
      <w:numFmt w:val="decimal"/>
      <w:pStyle w:val="Nadpis4"/>
      <w:lvlText w:val="%1.%2.%3.%4"/>
      <w:lvlJc w:val="left"/>
      <w:pPr>
        <w:ind w:left="864" w:hanging="86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 w15:restartNumberingAfterBreak="0">
    <w:nsid w:val="0E2C6D39"/>
    <w:multiLevelType w:val="hybridMultilevel"/>
    <w:tmpl w:val="DA4637BE"/>
    <w:lvl w:ilvl="0" w:tplc="BF582A7A">
      <w:start w:val="1"/>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0FE7474A"/>
    <w:multiLevelType w:val="hybridMultilevel"/>
    <w:tmpl w:val="29CE23FE"/>
    <w:lvl w:ilvl="0" w:tplc="33CED3FC">
      <w:numFmt w:val="bullet"/>
      <w:lvlText w:val=""/>
      <w:lvlJc w:val="left"/>
      <w:pPr>
        <w:ind w:left="764" w:hanging="360"/>
      </w:pPr>
      <w:rPr>
        <w:rFonts w:ascii="Symbol" w:eastAsia="Symbol" w:hAnsi="Symbol" w:cs="Symbol" w:hint="default"/>
        <w:w w:val="100"/>
        <w:sz w:val="24"/>
        <w:szCs w:val="24"/>
      </w:rPr>
    </w:lvl>
    <w:lvl w:ilvl="1" w:tplc="E14A562E">
      <w:numFmt w:val="bullet"/>
      <w:lvlText w:val="•"/>
      <w:lvlJc w:val="left"/>
      <w:pPr>
        <w:ind w:left="1630" w:hanging="360"/>
      </w:pPr>
      <w:rPr>
        <w:rFonts w:hint="default"/>
      </w:rPr>
    </w:lvl>
    <w:lvl w:ilvl="2" w:tplc="B9BC17E8">
      <w:numFmt w:val="bullet"/>
      <w:lvlText w:val="•"/>
      <w:lvlJc w:val="left"/>
      <w:pPr>
        <w:ind w:left="2501" w:hanging="360"/>
      </w:pPr>
      <w:rPr>
        <w:rFonts w:hint="default"/>
      </w:rPr>
    </w:lvl>
    <w:lvl w:ilvl="3" w:tplc="A3F0DD02">
      <w:numFmt w:val="bullet"/>
      <w:lvlText w:val="•"/>
      <w:lvlJc w:val="left"/>
      <w:pPr>
        <w:ind w:left="3371" w:hanging="360"/>
      </w:pPr>
      <w:rPr>
        <w:rFonts w:hint="default"/>
      </w:rPr>
    </w:lvl>
    <w:lvl w:ilvl="4" w:tplc="532C3756">
      <w:numFmt w:val="bullet"/>
      <w:lvlText w:val="•"/>
      <w:lvlJc w:val="left"/>
      <w:pPr>
        <w:ind w:left="4242" w:hanging="360"/>
      </w:pPr>
      <w:rPr>
        <w:rFonts w:hint="default"/>
      </w:rPr>
    </w:lvl>
    <w:lvl w:ilvl="5" w:tplc="392A50C4">
      <w:numFmt w:val="bullet"/>
      <w:lvlText w:val="•"/>
      <w:lvlJc w:val="left"/>
      <w:pPr>
        <w:ind w:left="5113" w:hanging="360"/>
      </w:pPr>
      <w:rPr>
        <w:rFonts w:hint="default"/>
      </w:rPr>
    </w:lvl>
    <w:lvl w:ilvl="6" w:tplc="F426103E">
      <w:numFmt w:val="bullet"/>
      <w:lvlText w:val="•"/>
      <w:lvlJc w:val="left"/>
      <w:pPr>
        <w:ind w:left="5983" w:hanging="360"/>
      </w:pPr>
      <w:rPr>
        <w:rFonts w:hint="default"/>
      </w:rPr>
    </w:lvl>
    <w:lvl w:ilvl="7" w:tplc="650AB4EC">
      <w:numFmt w:val="bullet"/>
      <w:lvlText w:val="•"/>
      <w:lvlJc w:val="left"/>
      <w:pPr>
        <w:ind w:left="6854" w:hanging="360"/>
      </w:pPr>
      <w:rPr>
        <w:rFonts w:hint="default"/>
      </w:rPr>
    </w:lvl>
    <w:lvl w:ilvl="8" w:tplc="375E979C">
      <w:numFmt w:val="bullet"/>
      <w:lvlText w:val="•"/>
      <w:lvlJc w:val="left"/>
      <w:pPr>
        <w:ind w:left="7725" w:hanging="360"/>
      </w:pPr>
      <w:rPr>
        <w:rFonts w:hint="default"/>
      </w:rPr>
    </w:lvl>
  </w:abstractNum>
  <w:abstractNum w:abstractNumId="10" w15:restartNumberingAfterBreak="0">
    <w:nsid w:val="103A3C3B"/>
    <w:multiLevelType w:val="hybridMultilevel"/>
    <w:tmpl w:val="B1D24AF8"/>
    <w:lvl w:ilvl="0" w:tplc="3B3C00F6">
      <w:numFmt w:val="bullet"/>
      <w:lvlText w:val="-"/>
      <w:lvlJc w:val="left"/>
      <w:pPr>
        <w:ind w:left="502" w:hanging="360"/>
      </w:pPr>
      <w:rPr>
        <w:rFonts w:ascii="Calibri" w:eastAsia="Times New Roman" w:hAnsi="Calibri" w:cstheme="minorHAnsi"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11" w15:restartNumberingAfterBreak="0">
    <w:nsid w:val="10751D35"/>
    <w:multiLevelType w:val="multilevel"/>
    <w:tmpl w:val="9C54BC32"/>
    <w:lvl w:ilvl="0">
      <w:start w:val="1"/>
      <w:numFmt w:val="decimal"/>
      <w:lvlText w:val="%1"/>
      <w:lvlJc w:val="left"/>
      <w:pPr>
        <w:ind w:left="918" w:hanging="721"/>
      </w:pPr>
      <w:rPr>
        <w:rFonts w:hint="default"/>
      </w:rPr>
    </w:lvl>
    <w:lvl w:ilvl="1">
      <w:start w:val="4"/>
      <w:numFmt w:val="decimal"/>
      <w:lvlText w:val="%1.%2"/>
      <w:lvlJc w:val="left"/>
      <w:pPr>
        <w:ind w:left="918" w:hanging="721"/>
      </w:pPr>
      <w:rPr>
        <w:rFonts w:hint="default"/>
      </w:rPr>
    </w:lvl>
    <w:lvl w:ilvl="2">
      <w:start w:val="1"/>
      <w:numFmt w:val="decimal"/>
      <w:lvlText w:val="%1.%2.%3"/>
      <w:lvlJc w:val="left"/>
      <w:pPr>
        <w:ind w:left="918" w:hanging="721"/>
        <w:jc w:val="right"/>
      </w:pPr>
      <w:rPr>
        <w:rFonts w:ascii="Calibri" w:eastAsia="Calibri" w:hAnsi="Calibri" w:cs="Calibri" w:hint="default"/>
        <w:color w:val="0070C0"/>
        <w:spacing w:val="0"/>
        <w:w w:val="99"/>
        <w:sz w:val="26"/>
        <w:szCs w:val="26"/>
      </w:rPr>
    </w:lvl>
    <w:lvl w:ilvl="3">
      <w:numFmt w:val="bullet"/>
      <w:lvlText w:val=""/>
      <w:lvlJc w:val="left"/>
      <w:pPr>
        <w:ind w:left="1201" w:hanging="437"/>
      </w:pPr>
      <w:rPr>
        <w:rFonts w:ascii="Symbol" w:eastAsia="Symbol" w:hAnsi="Symbol" w:cs="Symbol" w:hint="default"/>
        <w:w w:val="100"/>
        <w:sz w:val="24"/>
        <w:szCs w:val="24"/>
      </w:rPr>
    </w:lvl>
    <w:lvl w:ilvl="4">
      <w:numFmt w:val="bullet"/>
      <w:lvlText w:val="o"/>
      <w:lvlJc w:val="left"/>
      <w:pPr>
        <w:ind w:left="1841" w:hanging="360"/>
      </w:pPr>
      <w:rPr>
        <w:rFonts w:ascii="Courier New" w:eastAsia="Courier New" w:hAnsi="Courier New" w:cs="Courier New" w:hint="default"/>
        <w:w w:val="99"/>
        <w:sz w:val="24"/>
        <w:szCs w:val="24"/>
      </w:rPr>
    </w:lvl>
    <w:lvl w:ilvl="5">
      <w:numFmt w:val="bullet"/>
      <w:lvlText w:val="•"/>
      <w:lvlJc w:val="left"/>
      <w:pPr>
        <w:ind w:left="3864" w:hanging="360"/>
      </w:pPr>
      <w:rPr>
        <w:rFonts w:hint="default"/>
      </w:rPr>
    </w:lvl>
    <w:lvl w:ilvl="6">
      <w:numFmt w:val="bullet"/>
      <w:lvlText w:val="•"/>
      <w:lvlJc w:val="left"/>
      <w:pPr>
        <w:ind w:left="4877" w:hanging="360"/>
      </w:pPr>
      <w:rPr>
        <w:rFonts w:hint="default"/>
      </w:rPr>
    </w:lvl>
    <w:lvl w:ilvl="7">
      <w:numFmt w:val="bullet"/>
      <w:lvlText w:val="•"/>
      <w:lvlJc w:val="left"/>
      <w:pPr>
        <w:ind w:left="5889" w:hanging="360"/>
      </w:pPr>
      <w:rPr>
        <w:rFonts w:hint="default"/>
      </w:rPr>
    </w:lvl>
    <w:lvl w:ilvl="8">
      <w:numFmt w:val="bullet"/>
      <w:lvlText w:val="•"/>
      <w:lvlJc w:val="left"/>
      <w:pPr>
        <w:ind w:left="6901" w:hanging="360"/>
      </w:pPr>
      <w:rPr>
        <w:rFonts w:hint="default"/>
      </w:rPr>
    </w:lvl>
  </w:abstractNum>
  <w:abstractNum w:abstractNumId="12" w15:restartNumberingAfterBreak="0">
    <w:nsid w:val="13AF5D8B"/>
    <w:multiLevelType w:val="hybridMultilevel"/>
    <w:tmpl w:val="B93CCC7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3" w15:restartNumberingAfterBreak="0">
    <w:nsid w:val="149E2F58"/>
    <w:multiLevelType w:val="hybridMultilevel"/>
    <w:tmpl w:val="806040D8"/>
    <w:lvl w:ilvl="0" w:tplc="041B0015">
      <w:start w:val="16"/>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A932827"/>
    <w:multiLevelType w:val="hybridMultilevel"/>
    <w:tmpl w:val="0FA21486"/>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15" w15:restartNumberingAfterBreak="0">
    <w:nsid w:val="1FA833EF"/>
    <w:multiLevelType w:val="hybridMultilevel"/>
    <w:tmpl w:val="04A0ED6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1A91063"/>
    <w:multiLevelType w:val="hybridMultilevel"/>
    <w:tmpl w:val="BBAC517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44053A9"/>
    <w:multiLevelType w:val="hybridMultilevel"/>
    <w:tmpl w:val="901CEC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4A211E4"/>
    <w:multiLevelType w:val="hybridMultilevel"/>
    <w:tmpl w:val="6748CD92"/>
    <w:lvl w:ilvl="0" w:tplc="041B0015">
      <w:start w:val="9"/>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8494130"/>
    <w:multiLevelType w:val="hybridMultilevel"/>
    <w:tmpl w:val="22BA8A4E"/>
    <w:lvl w:ilvl="0" w:tplc="97AE7A38">
      <w:start w:val="1"/>
      <w:numFmt w:val="upperRoman"/>
      <w:lvlText w:val="%1."/>
      <w:lvlJc w:val="left"/>
      <w:pPr>
        <w:ind w:left="753" w:hanging="720"/>
      </w:pPr>
      <w:rPr>
        <w:rFonts w:hint="default"/>
      </w:rPr>
    </w:lvl>
    <w:lvl w:ilvl="1" w:tplc="041B0019" w:tentative="1">
      <w:start w:val="1"/>
      <w:numFmt w:val="lowerLetter"/>
      <w:lvlText w:val="%2."/>
      <w:lvlJc w:val="left"/>
      <w:pPr>
        <w:ind w:left="1113" w:hanging="360"/>
      </w:pPr>
    </w:lvl>
    <w:lvl w:ilvl="2" w:tplc="041B001B" w:tentative="1">
      <w:start w:val="1"/>
      <w:numFmt w:val="lowerRoman"/>
      <w:lvlText w:val="%3."/>
      <w:lvlJc w:val="right"/>
      <w:pPr>
        <w:ind w:left="1833" w:hanging="180"/>
      </w:pPr>
    </w:lvl>
    <w:lvl w:ilvl="3" w:tplc="041B000F" w:tentative="1">
      <w:start w:val="1"/>
      <w:numFmt w:val="decimal"/>
      <w:lvlText w:val="%4."/>
      <w:lvlJc w:val="left"/>
      <w:pPr>
        <w:ind w:left="2553" w:hanging="360"/>
      </w:pPr>
    </w:lvl>
    <w:lvl w:ilvl="4" w:tplc="041B0019" w:tentative="1">
      <w:start w:val="1"/>
      <w:numFmt w:val="lowerLetter"/>
      <w:lvlText w:val="%5."/>
      <w:lvlJc w:val="left"/>
      <w:pPr>
        <w:ind w:left="3273" w:hanging="360"/>
      </w:pPr>
    </w:lvl>
    <w:lvl w:ilvl="5" w:tplc="041B001B" w:tentative="1">
      <w:start w:val="1"/>
      <w:numFmt w:val="lowerRoman"/>
      <w:lvlText w:val="%6."/>
      <w:lvlJc w:val="right"/>
      <w:pPr>
        <w:ind w:left="3993" w:hanging="180"/>
      </w:pPr>
    </w:lvl>
    <w:lvl w:ilvl="6" w:tplc="041B000F" w:tentative="1">
      <w:start w:val="1"/>
      <w:numFmt w:val="decimal"/>
      <w:lvlText w:val="%7."/>
      <w:lvlJc w:val="left"/>
      <w:pPr>
        <w:ind w:left="4713" w:hanging="360"/>
      </w:pPr>
    </w:lvl>
    <w:lvl w:ilvl="7" w:tplc="041B0019" w:tentative="1">
      <w:start w:val="1"/>
      <w:numFmt w:val="lowerLetter"/>
      <w:lvlText w:val="%8."/>
      <w:lvlJc w:val="left"/>
      <w:pPr>
        <w:ind w:left="5433" w:hanging="360"/>
      </w:pPr>
    </w:lvl>
    <w:lvl w:ilvl="8" w:tplc="041B001B" w:tentative="1">
      <w:start w:val="1"/>
      <w:numFmt w:val="lowerRoman"/>
      <w:lvlText w:val="%9."/>
      <w:lvlJc w:val="right"/>
      <w:pPr>
        <w:ind w:left="6153" w:hanging="180"/>
      </w:pPr>
    </w:lvl>
  </w:abstractNum>
  <w:abstractNum w:abstractNumId="20" w15:restartNumberingAfterBreak="0">
    <w:nsid w:val="296D06FE"/>
    <w:multiLevelType w:val="hybridMultilevel"/>
    <w:tmpl w:val="36420A2E"/>
    <w:lvl w:ilvl="0" w:tplc="4EB038D8">
      <w:start w:val="1"/>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9FA1628"/>
    <w:multiLevelType w:val="hybridMultilevel"/>
    <w:tmpl w:val="2E980C82"/>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C0C0C81"/>
    <w:multiLevelType w:val="hybridMultilevel"/>
    <w:tmpl w:val="0FA0BAC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3" w15:restartNumberingAfterBreak="0">
    <w:nsid w:val="30CC2F74"/>
    <w:multiLevelType w:val="hybridMultilevel"/>
    <w:tmpl w:val="61D80F44"/>
    <w:lvl w:ilvl="0" w:tplc="3B3C00F6">
      <w:numFmt w:val="bullet"/>
      <w:lvlText w:val="-"/>
      <w:lvlJc w:val="left"/>
      <w:pPr>
        <w:ind w:left="1287" w:hanging="360"/>
      </w:pPr>
      <w:rPr>
        <w:rFonts w:ascii="Calibri" w:eastAsia="Times New Roman" w:hAnsi="Calibri" w:cstheme="minorHAnsi"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4" w15:restartNumberingAfterBreak="0">
    <w:nsid w:val="31CC0D81"/>
    <w:multiLevelType w:val="hybridMultilevel"/>
    <w:tmpl w:val="5E705A84"/>
    <w:lvl w:ilvl="0" w:tplc="041B0003">
      <w:start w:val="1"/>
      <w:numFmt w:val="bullet"/>
      <w:lvlText w:val="o"/>
      <w:lvlJc w:val="left"/>
      <w:pPr>
        <w:ind w:left="720" w:hanging="360"/>
      </w:pPr>
      <w:rPr>
        <w:rFonts w:ascii="Courier New" w:hAnsi="Courier New" w:cs="Courier New"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28A09C8"/>
    <w:multiLevelType w:val="hybridMultilevel"/>
    <w:tmpl w:val="C6148E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3051001"/>
    <w:multiLevelType w:val="hybridMultilevel"/>
    <w:tmpl w:val="2DB622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84B5E4D"/>
    <w:multiLevelType w:val="hybridMultilevel"/>
    <w:tmpl w:val="15966A4A"/>
    <w:lvl w:ilvl="0" w:tplc="041B0001">
      <w:start w:val="1"/>
      <w:numFmt w:val="bullet"/>
      <w:lvlText w:val=""/>
      <w:lvlJc w:val="left"/>
      <w:pPr>
        <w:ind w:left="1350" w:hanging="360"/>
      </w:pPr>
      <w:rPr>
        <w:rFonts w:ascii="Symbol" w:hAnsi="Symbol" w:hint="default"/>
      </w:rPr>
    </w:lvl>
    <w:lvl w:ilvl="1" w:tplc="041B0003" w:tentative="1">
      <w:start w:val="1"/>
      <w:numFmt w:val="bullet"/>
      <w:lvlText w:val="o"/>
      <w:lvlJc w:val="left"/>
      <w:pPr>
        <w:ind w:left="2070" w:hanging="360"/>
      </w:pPr>
      <w:rPr>
        <w:rFonts w:ascii="Courier New" w:hAnsi="Courier New" w:cs="Courier New" w:hint="default"/>
      </w:rPr>
    </w:lvl>
    <w:lvl w:ilvl="2" w:tplc="041B0005" w:tentative="1">
      <w:start w:val="1"/>
      <w:numFmt w:val="bullet"/>
      <w:lvlText w:val=""/>
      <w:lvlJc w:val="left"/>
      <w:pPr>
        <w:ind w:left="2790" w:hanging="360"/>
      </w:pPr>
      <w:rPr>
        <w:rFonts w:ascii="Wingdings" w:hAnsi="Wingdings" w:hint="default"/>
      </w:rPr>
    </w:lvl>
    <w:lvl w:ilvl="3" w:tplc="041B0001" w:tentative="1">
      <w:start w:val="1"/>
      <w:numFmt w:val="bullet"/>
      <w:lvlText w:val=""/>
      <w:lvlJc w:val="left"/>
      <w:pPr>
        <w:ind w:left="3510" w:hanging="360"/>
      </w:pPr>
      <w:rPr>
        <w:rFonts w:ascii="Symbol" w:hAnsi="Symbol" w:hint="default"/>
      </w:rPr>
    </w:lvl>
    <w:lvl w:ilvl="4" w:tplc="041B0003" w:tentative="1">
      <w:start w:val="1"/>
      <w:numFmt w:val="bullet"/>
      <w:lvlText w:val="o"/>
      <w:lvlJc w:val="left"/>
      <w:pPr>
        <w:ind w:left="4230" w:hanging="360"/>
      </w:pPr>
      <w:rPr>
        <w:rFonts w:ascii="Courier New" w:hAnsi="Courier New" w:cs="Courier New" w:hint="default"/>
      </w:rPr>
    </w:lvl>
    <w:lvl w:ilvl="5" w:tplc="041B0005" w:tentative="1">
      <w:start w:val="1"/>
      <w:numFmt w:val="bullet"/>
      <w:lvlText w:val=""/>
      <w:lvlJc w:val="left"/>
      <w:pPr>
        <w:ind w:left="4950" w:hanging="360"/>
      </w:pPr>
      <w:rPr>
        <w:rFonts w:ascii="Wingdings" w:hAnsi="Wingdings" w:hint="default"/>
      </w:rPr>
    </w:lvl>
    <w:lvl w:ilvl="6" w:tplc="041B0001" w:tentative="1">
      <w:start w:val="1"/>
      <w:numFmt w:val="bullet"/>
      <w:lvlText w:val=""/>
      <w:lvlJc w:val="left"/>
      <w:pPr>
        <w:ind w:left="5670" w:hanging="360"/>
      </w:pPr>
      <w:rPr>
        <w:rFonts w:ascii="Symbol" w:hAnsi="Symbol" w:hint="default"/>
      </w:rPr>
    </w:lvl>
    <w:lvl w:ilvl="7" w:tplc="041B0003" w:tentative="1">
      <w:start w:val="1"/>
      <w:numFmt w:val="bullet"/>
      <w:lvlText w:val="o"/>
      <w:lvlJc w:val="left"/>
      <w:pPr>
        <w:ind w:left="6390" w:hanging="360"/>
      </w:pPr>
      <w:rPr>
        <w:rFonts w:ascii="Courier New" w:hAnsi="Courier New" w:cs="Courier New" w:hint="default"/>
      </w:rPr>
    </w:lvl>
    <w:lvl w:ilvl="8" w:tplc="041B0005" w:tentative="1">
      <w:start w:val="1"/>
      <w:numFmt w:val="bullet"/>
      <w:lvlText w:val=""/>
      <w:lvlJc w:val="left"/>
      <w:pPr>
        <w:ind w:left="7110" w:hanging="360"/>
      </w:pPr>
      <w:rPr>
        <w:rFonts w:ascii="Wingdings" w:hAnsi="Wingdings" w:hint="default"/>
      </w:rPr>
    </w:lvl>
  </w:abstractNum>
  <w:abstractNum w:abstractNumId="28" w15:restartNumberingAfterBreak="0">
    <w:nsid w:val="38F13C5A"/>
    <w:multiLevelType w:val="hybridMultilevel"/>
    <w:tmpl w:val="1F603162"/>
    <w:lvl w:ilvl="0" w:tplc="E9F4C50C">
      <w:numFmt w:val="bullet"/>
      <w:lvlText w:val=""/>
      <w:lvlJc w:val="left"/>
      <w:pPr>
        <w:ind w:left="764" w:hanging="284"/>
      </w:pPr>
      <w:rPr>
        <w:rFonts w:ascii="Symbol" w:eastAsia="Symbol" w:hAnsi="Symbol" w:cs="Symbol" w:hint="default"/>
        <w:w w:val="100"/>
        <w:sz w:val="24"/>
        <w:szCs w:val="24"/>
      </w:rPr>
    </w:lvl>
    <w:lvl w:ilvl="1" w:tplc="D5D02D8E">
      <w:numFmt w:val="bullet"/>
      <w:lvlText w:val="•"/>
      <w:lvlJc w:val="left"/>
      <w:pPr>
        <w:ind w:left="1630" w:hanging="284"/>
      </w:pPr>
      <w:rPr>
        <w:rFonts w:hint="default"/>
      </w:rPr>
    </w:lvl>
    <w:lvl w:ilvl="2" w:tplc="F000E0EC">
      <w:numFmt w:val="bullet"/>
      <w:lvlText w:val="•"/>
      <w:lvlJc w:val="left"/>
      <w:pPr>
        <w:ind w:left="2501" w:hanging="284"/>
      </w:pPr>
      <w:rPr>
        <w:rFonts w:hint="default"/>
      </w:rPr>
    </w:lvl>
    <w:lvl w:ilvl="3" w:tplc="4A26EA76">
      <w:numFmt w:val="bullet"/>
      <w:lvlText w:val="•"/>
      <w:lvlJc w:val="left"/>
      <w:pPr>
        <w:ind w:left="3371" w:hanging="284"/>
      </w:pPr>
      <w:rPr>
        <w:rFonts w:hint="default"/>
      </w:rPr>
    </w:lvl>
    <w:lvl w:ilvl="4" w:tplc="3A2AE182">
      <w:numFmt w:val="bullet"/>
      <w:lvlText w:val="•"/>
      <w:lvlJc w:val="left"/>
      <w:pPr>
        <w:ind w:left="4242" w:hanging="284"/>
      </w:pPr>
      <w:rPr>
        <w:rFonts w:hint="default"/>
      </w:rPr>
    </w:lvl>
    <w:lvl w:ilvl="5" w:tplc="FCBA03BE">
      <w:numFmt w:val="bullet"/>
      <w:lvlText w:val="•"/>
      <w:lvlJc w:val="left"/>
      <w:pPr>
        <w:ind w:left="5113" w:hanging="284"/>
      </w:pPr>
      <w:rPr>
        <w:rFonts w:hint="default"/>
      </w:rPr>
    </w:lvl>
    <w:lvl w:ilvl="6" w:tplc="DE561782">
      <w:numFmt w:val="bullet"/>
      <w:lvlText w:val="•"/>
      <w:lvlJc w:val="left"/>
      <w:pPr>
        <w:ind w:left="5983" w:hanging="284"/>
      </w:pPr>
      <w:rPr>
        <w:rFonts w:hint="default"/>
      </w:rPr>
    </w:lvl>
    <w:lvl w:ilvl="7" w:tplc="4766A1C4">
      <w:numFmt w:val="bullet"/>
      <w:lvlText w:val="•"/>
      <w:lvlJc w:val="left"/>
      <w:pPr>
        <w:ind w:left="6854" w:hanging="284"/>
      </w:pPr>
      <w:rPr>
        <w:rFonts w:hint="default"/>
      </w:rPr>
    </w:lvl>
    <w:lvl w:ilvl="8" w:tplc="43825A60">
      <w:numFmt w:val="bullet"/>
      <w:lvlText w:val="•"/>
      <w:lvlJc w:val="left"/>
      <w:pPr>
        <w:ind w:left="7725" w:hanging="284"/>
      </w:pPr>
      <w:rPr>
        <w:rFonts w:hint="default"/>
      </w:rPr>
    </w:lvl>
  </w:abstractNum>
  <w:abstractNum w:abstractNumId="29" w15:restartNumberingAfterBreak="0">
    <w:nsid w:val="3ACF582C"/>
    <w:multiLevelType w:val="hybridMultilevel"/>
    <w:tmpl w:val="EDD8050A"/>
    <w:lvl w:ilvl="0" w:tplc="96B2A344">
      <w:start w:val="1"/>
      <w:numFmt w:val="upperRoman"/>
      <w:lvlText w:val="%1."/>
      <w:lvlJc w:val="left"/>
      <w:pPr>
        <w:ind w:left="753" w:hanging="720"/>
      </w:pPr>
      <w:rPr>
        <w:rFonts w:hint="default"/>
      </w:rPr>
    </w:lvl>
    <w:lvl w:ilvl="1" w:tplc="041B0019" w:tentative="1">
      <w:start w:val="1"/>
      <w:numFmt w:val="lowerLetter"/>
      <w:lvlText w:val="%2."/>
      <w:lvlJc w:val="left"/>
      <w:pPr>
        <w:ind w:left="1113" w:hanging="360"/>
      </w:pPr>
    </w:lvl>
    <w:lvl w:ilvl="2" w:tplc="041B001B" w:tentative="1">
      <w:start w:val="1"/>
      <w:numFmt w:val="lowerRoman"/>
      <w:lvlText w:val="%3."/>
      <w:lvlJc w:val="right"/>
      <w:pPr>
        <w:ind w:left="1833" w:hanging="180"/>
      </w:pPr>
    </w:lvl>
    <w:lvl w:ilvl="3" w:tplc="041B000F" w:tentative="1">
      <w:start w:val="1"/>
      <w:numFmt w:val="decimal"/>
      <w:lvlText w:val="%4."/>
      <w:lvlJc w:val="left"/>
      <w:pPr>
        <w:ind w:left="2553" w:hanging="360"/>
      </w:pPr>
    </w:lvl>
    <w:lvl w:ilvl="4" w:tplc="041B0019" w:tentative="1">
      <w:start w:val="1"/>
      <w:numFmt w:val="lowerLetter"/>
      <w:lvlText w:val="%5."/>
      <w:lvlJc w:val="left"/>
      <w:pPr>
        <w:ind w:left="3273" w:hanging="360"/>
      </w:pPr>
    </w:lvl>
    <w:lvl w:ilvl="5" w:tplc="041B001B" w:tentative="1">
      <w:start w:val="1"/>
      <w:numFmt w:val="lowerRoman"/>
      <w:lvlText w:val="%6."/>
      <w:lvlJc w:val="right"/>
      <w:pPr>
        <w:ind w:left="3993" w:hanging="180"/>
      </w:pPr>
    </w:lvl>
    <w:lvl w:ilvl="6" w:tplc="041B000F" w:tentative="1">
      <w:start w:val="1"/>
      <w:numFmt w:val="decimal"/>
      <w:lvlText w:val="%7."/>
      <w:lvlJc w:val="left"/>
      <w:pPr>
        <w:ind w:left="4713" w:hanging="360"/>
      </w:pPr>
    </w:lvl>
    <w:lvl w:ilvl="7" w:tplc="041B0019" w:tentative="1">
      <w:start w:val="1"/>
      <w:numFmt w:val="lowerLetter"/>
      <w:lvlText w:val="%8."/>
      <w:lvlJc w:val="left"/>
      <w:pPr>
        <w:ind w:left="5433" w:hanging="360"/>
      </w:pPr>
    </w:lvl>
    <w:lvl w:ilvl="8" w:tplc="041B001B" w:tentative="1">
      <w:start w:val="1"/>
      <w:numFmt w:val="lowerRoman"/>
      <w:lvlText w:val="%9."/>
      <w:lvlJc w:val="right"/>
      <w:pPr>
        <w:ind w:left="6153" w:hanging="180"/>
      </w:pPr>
    </w:lvl>
  </w:abstractNum>
  <w:abstractNum w:abstractNumId="30" w15:restartNumberingAfterBreak="0">
    <w:nsid w:val="3B1B2BE2"/>
    <w:multiLevelType w:val="hybridMultilevel"/>
    <w:tmpl w:val="28D0252C"/>
    <w:lvl w:ilvl="0" w:tplc="041B0001">
      <w:start w:val="1"/>
      <w:numFmt w:val="bullet"/>
      <w:lvlText w:val=""/>
      <w:lvlJc w:val="left"/>
      <w:pPr>
        <w:ind w:left="928" w:hanging="360"/>
      </w:pPr>
      <w:rPr>
        <w:rFonts w:ascii="Symbol" w:hAnsi="Symbol" w:hint="default"/>
      </w:rPr>
    </w:lvl>
    <w:lvl w:ilvl="1" w:tplc="041B0003">
      <w:start w:val="1"/>
      <w:numFmt w:val="bullet"/>
      <w:lvlText w:val="o"/>
      <w:lvlJc w:val="left"/>
      <w:pPr>
        <w:ind w:left="1648" w:hanging="360"/>
      </w:pPr>
      <w:rPr>
        <w:rFonts w:ascii="Courier New" w:hAnsi="Courier New" w:cs="Courier New" w:hint="default"/>
      </w:rPr>
    </w:lvl>
    <w:lvl w:ilvl="2" w:tplc="70BA0FB0">
      <w:numFmt w:val="bullet"/>
      <w:lvlText w:val="–"/>
      <w:lvlJc w:val="left"/>
      <w:pPr>
        <w:ind w:left="2368" w:hanging="360"/>
      </w:pPr>
      <w:rPr>
        <w:rFonts w:ascii="Calibri" w:eastAsia="Times New Roman" w:hAnsi="Calibri" w:cstheme="minorHAnsi"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31" w15:restartNumberingAfterBreak="0">
    <w:nsid w:val="3DE118B2"/>
    <w:multiLevelType w:val="hybridMultilevel"/>
    <w:tmpl w:val="5B0673D6"/>
    <w:lvl w:ilvl="0" w:tplc="46B4F66E">
      <w:start w:val="13"/>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2" w15:restartNumberingAfterBreak="0">
    <w:nsid w:val="3E656532"/>
    <w:multiLevelType w:val="hybridMultilevel"/>
    <w:tmpl w:val="822E8EBC"/>
    <w:lvl w:ilvl="0" w:tplc="930A5072">
      <w:start w:val="10"/>
      <w:numFmt w:val="upperLetter"/>
      <w:lvlText w:val="%1."/>
      <w:lvlJc w:val="left"/>
      <w:pPr>
        <w:ind w:left="720" w:hanging="360"/>
      </w:pPr>
      <w:rPr>
        <w:rFonts w:cstheme="minorBid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0F95D36"/>
    <w:multiLevelType w:val="multilevel"/>
    <w:tmpl w:val="462469D4"/>
    <w:lvl w:ilvl="0">
      <w:start w:val="1"/>
      <w:numFmt w:val="decimal"/>
      <w:pStyle w:val="lnok"/>
      <w:lvlText w:val="Čl. %1"/>
      <w:lvlJc w:val="left"/>
      <w:pPr>
        <w:tabs>
          <w:tab w:val="num" w:pos="6840"/>
        </w:tabs>
        <w:ind w:left="6007" w:firstLine="113"/>
      </w:pPr>
      <w:rPr>
        <w:rFonts w:ascii="Arial" w:hAnsi="Arial" w:cs="Arial" w:hint="default"/>
        <w:b/>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odsek"/>
      <w:lvlText w:val="(%2)"/>
      <w:lvlJc w:val="left"/>
      <w:pPr>
        <w:tabs>
          <w:tab w:val="num" w:pos="510"/>
        </w:tabs>
      </w:pPr>
      <w:rPr>
        <w:rFonts w:cs="Times New Roman" w:hint="default"/>
        <w:strike w:val="0"/>
        <w:color w:val="auto"/>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34" w15:restartNumberingAfterBreak="0">
    <w:nsid w:val="44011F1C"/>
    <w:multiLevelType w:val="hybridMultilevel"/>
    <w:tmpl w:val="F776EA98"/>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40B0EC2"/>
    <w:multiLevelType w:val="hybridMultilevel"/>
    <w:tmpl w:val="B9D843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44971847"/>
    <w:multiLevelType w:val="hybridMultilevel"/>
    <w:tmpl w:val="52CCD358"/>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78D25BA"/>
    <w:multiLevelType w:val="hybridMultilevel"/>
    <w:tmpl w:val="C520EBAE"/>
    <w:lvl w:ilvl="0" w:tplc="317CBD0A">
      <w:start w:val="1"/>
      <w:numFmt w:val="upperRoman"/>
      <w:lvlText w:val="%1."/>
      <w:lvlJc w:val="left"/>
      <w:pPr>
        <w:ind w:left="752" w:hanging="720"/>
      </w:pPr>
      <w:rPr>
        <w:rFonts w:hint="default"/>
      </w:rPr>
    </w:lvl>
    <w:lvl w:ilvl="1" w:tplc="041B0019" w:tentative="1">
      <w:start w:val="1"/>
      <w:numFmt w:val="lowerLetter"/>
      <w:lvlText w:val="%2."/>
      <w:lvlJc w:val="left"/>
      <w:pPr>
        <w:ind w:left="1112" w:hanging="360"/>
      </w:pPr>
    </w:lvl>
    <w:lvl w:ilvl="2" w:tplc="041B001B" w:tentative="1">
      <w:start w:val="1"/>
      <w:numFmt w:val="lowerRoman"/>
      <w:lvlText w:val="%3."/>
      <w:lvlJc w:val="right"/>
      <w:pPr>
        <w:ind w:left="1832" w:hanging="180"/>
      </w:pPr>
    </w:lvl>
    <w:lvl w:ilvl="3" w:tplc="041B000F" w:tentative="1">
      <w:start w:val="1"/>
      <w:numFmt w:val="decimal"/>
      <w:lvlText w:val="%4."/>
      <w:lvlJc w:val="left"/>
      <w:pPr>
        <w:ind w:left="2552" w:hanging="360"/>
      </w:pPr>
    </w:lvl>
    <w:lvl w:ilvl="4" w:tplc="041B0019" w:tentative="1">
      <w:start w:val="1"/>
      <w:numFmt w:val="lowerLetter"/>
      <w:lvlText w:val="%5."/>
      <w:lvlJc w:val="left"/>
      <w:pPr>
        <w:ind w:left="3272" w:hanging="360"/>
      </w:pPr>
    </w:lvl>
    <w:lvl w:ilvl="5" w:tplc="041B001B" w:tentative="1">
      <w:start w:val="1"/>
      <w:numFmt w:val="lowerRoman"/>
      <w:lvlText w:val="%6."/>
      <w:lvlJc w:val="right"/>
      <w:pPr>
        <w:ind w:left="3992" w:hanging="180"/>
      </w:pPr>
    </w:lvl>
    <w:lvl w:ilvl="6" w:tplc="041B000F" w:tentative="1">
      <w:start w:val="1"/>
      <w:numFmt w:val="decimal"/>
      <w:lvlText w:val="%7."/>
      <w:lvlJc w:val="left"/>
      <w:pPr>
        <w:ind w:left="4712" w:hanging="360"/>
      </w:pPr>
    </w:lvl>
    <w:lvl w:ilvl="7" w:tplc="041B0019" w:tentative="1">
      <w:start w:val="1"/>
      <w:numFmt w:val="lowerLetter"/>
      <w:lvlText w:val="%8."/>
      <w:lvlJc w:val="left"/>
      <w:pPr>
        <w:ind w:left="5432" w:hanging="360"/>
      </w:pPr>
    </w:lvl>
    <w:lvl w:ilvl="8" w:tplc="041B001B" w:tentative="1">
      <w:start w:val="1"/>
      <w:numFmt w:val="lowerRoman"/>
      <w:lvlText w:val="%9."/>
      <w:lvlJc w:val="right"/>
      <w:pPr>
        <w:ind w:left="6152" w:hanging="180"/>
      </w:pPr>
    </w:lvl>
  </w:abstractNum>
  <w:abstractNum w:abstractNumId="38" w15:restartNumberingAfterBreak="0">
    <w:nsid w:val="48A11E43"/>
    <w:multiLevelType w:val="hybridMultilevel"/>
    <w:tmpl w:val="B2D6559E"/>
    <w:lvl w:ilvl="0" w:tplc="F564AC64">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9034402"/>
    <w:multiLevelType w:val="hybridMultilevel"/>
    <w:tmpl w:val="A456F75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0" w15:restartNumberingAfterBreak="0">
    <w:nsid w:val="4D8076B4"/>
    <w:multiLevelType w:val="multilevel"/>
    <w:tmpl w:val="3DFA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DFC10FA"/>
    <w:multiLevelType w:val="hybridMultilevel"/>
    <w:tmpl w:val="D35E6F18"/>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4EA13A80"/>
    <w:multiLevelType w:val="hybridMultilevel"/>
    <w:tmpl w:val="FB6AB418"/>
    <w:lvl w:ilvl="0" w:tplc="3B3C00F6">
      <w:numFmt w:val="bullet"/>
      <w:lvlText w:val="-"/>
      <w:lvlJc w:val="left"/>
      <w:pPr>
        <w:ind w:left="644" w:hanging="360"/>
      </w:pPr>
      <w:rPr>
        <w:rFonts w:ascii="Calibri" w:eastAsia="Times New Roman" w:hAnsi="Calibri" w:cstheme="minorHAnsi" w:hint="default"/>
      </w:rPr>
    </w:lvl>
    <w:lvl w:ilvl="1" w:tplc="041B0003">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43" w15:restartNumberingAfterBreak="0">
    <w:nsid w:val="4F3D1B5C"/>
    <w:multiLevelType w:val="hybridMultilevel"/>
    <w:tmpl w:val="B308E458"/>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4" w15:restartNumberingAfterBreak="0">
    <w:nsid w:val="4FBD417E"/>
    <w:multiLevelType w:val="hybridMultilevel"/>
    <w:tmpl w:val="2FB47514"/>
    <w:lvl w:ilvl="0" w:tplc="1910F76A">
      <w:start w:val="9"/>
      <w:numFmt w:val="upp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5" w15:restartNumberingAfterBreak="0">
    <w:nsid w:val="51992AF5"/>
    <w:multiLevelType w:val="hybridMultilevel"/>
    <w:tmpl w:val="85B60C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52C81331"/>
    <w:multiLevelType w:val="hybridMultilevel"/>
    <w:tmpl w:val="98543B68"/>
    <w:lvl w:ilvl="0" w:tplc="DB84D234">
      <w:start w:val="1"/>
      <w:numFmt w:val="upperLetter"/>
      <w:lvlText w:val="%1."/>
      <w:lvlJc w:val="left"/>
      <w:pPr>
        <w:ind w:left="400" w:hanging="360"/>
      </w:pPr>
      <w:rPr>
        <w:rFonts w:hint="default"/>
      </w:rPr>
    </w:lvl>
    <w:lvl w:ilvl="1" w:tplc="041B0019" w:tentative="1">
      <w:start w:val="1"/>
      <w:numFmt w:val="lowerLetter"/>
      <w:lvlText w:val="%2."/>
      <w:lvlJc w:val="left"/>
      <w:pPr>
        <w:ind w:left="1120" w:hanging="360"/>
      </w:pPr>
    </w:lvl>
    <w:lvl w:ilvl="2" w:tplc="041B001B" w:tentative="1">
      <w:start w:val="1"/>
      <w:numFmt w:val="lowerRoman"/>
      <w:lvlText w:val="%3."/>
      <w:lvlJc w:val="right"/>
      <w:pPr>
        <w:ind w:left="1840" w:hanging="180"/>
      </w:pPr>
    </w:lvl>
    <w:lvl w:ilvl="3" w:tplc="041B000F" w:tentative="1">
      <w:start w:val="1"/>
      <w:numFmt w:val="decimal"/>
      <w:lvlText w:val="%4."/>
      <w:lvlJc w:val="left"/>
      <w:pPr>
        <w:ind w:left="2560" w:hanging="360"/>
      </w:pPr>
    </w:lvl>
    <w:lvl w:ilvl="4" w:tplc="041B0019" w:tentative="1">
      <w:start w:val="1"/>
      <w:numFmt w:val="lowerLetter"/>
      <w:lvlText w:val="%5."/>
      <w:lvlJc w:val="left"/>
      <w:pPr>
        <w:ind w:left="3280" w:hanging="360"/>
      </w:pPr>
    </w:lvl>
    <w:lvl w:ilvl="5" w:tplc="041B001B" w:tentative="1">
      <w:start w:val="1"/>
      <w:numFmt w:val="lowerRoman"/>
      <w:lvlText w:val="%6."/>
      <w:lvlJc w:val="right"/>
      <w:pPr>
        <w:ind w:left="4000" w:hanging="180"/>
      </w:pPr>
    </w:lvl>
    <w:lvl w:ilvl="6" w:tplc="041B000F" w:tentative="1">
      <w:start w:val="1"/>
      <w:numFmt w:val="decimal"/>
      <w:lvlText w:val="%7."/>
      <w:lvlJc w:val="left"/>
      <w:pPr>
        <w:ind w:left="4720" w:hanging="360"/>
      </w:pPr>
    </w:lvl>
    <w:lvl w:ilvl="7" w:tplc="041B0019" w:tentative="1">
      <w:start w:val="1"/>
      <w:numFmt w:val="lowerLetter"/>
      <w:lvlText w:val="%8."/>
      <w:lvlJc w:val="left"/>
      <w:pPr>
        <w:ind w:left="5440" w:hanging="360"/>
      </w:pPr>
    </w:lvl>
    <w:lvl w:ilvl="8" w:tplc="041B001B" w:tentative="1">
      <w:start w:val="1"/>
      <w:numFmt w:val="lowerRoman"/>
      <w:lvlText w:val="%9."/>
      <w:lvlJc w:val="right"/>
      <w:pPr>
        <w:ind w:left="6160" w:hanging="180"/>
      </w:pPr>
    </w:lvl>
  </w:abstractNum>
  <w:abstractNum w:abstractNumId="47" w15:restartNumberingAfterBreak="0">
    <w:nsid w:val="54EA5302"/>
    <w:multiLevelType w:val="hybridMultilevel"/>
    <w:tmpl w:val="C248F120"/>
    <w:lvl w:ilvl="0" w:tplc="469C61D6">
      <w:start w:val="12"/>
      <w:numFmt w:val="upperLetter"/>
      <w:lvlText w:val="%1."/>
      <w:lvlJc w:val="left"/>
      <w:pPr>
        <w:ind w:left="676" w:hanging="360"/>
      </w:pPr>
      <w:rPr>
        <w:rFonts w:hint="default"/>
      </w:rPr>
    </w:lvl>
    <w:lvl w:ilvl="1" w:tplc="041B0019" w:tentative="1">
      <w:start w:val="1"/>
      <w:numFmt w:val="lowerLetter"/>
      <w:lvlText w:val="%2."/>
      <w:lvlJc w:val="left"/>
      <w:pPr>
        <w:ind w:left="1396" w:hanging="360"/>
      </w:pPr>
    </w:lvl>
    <w:lvl w:ilvl="2" w:tplc="041B001B" w:tentative="1">
      <w:start w:val="1"/>
      <w:numFmt w:val="lowerRoman"/>
      <w:lvlText w:val="%3."/>
      <w:lvlJc w:val="right"/>
      <w:pPr>
        <w:ind w:left="2116" w:hanging="180"/>
      </w:pPr>
    </w:lvl>
    <w:lvl w:ilvl="3" w:tplc="041B000F" w:tentative="1">
      <w:start w:val="1"/>
      <w:numFmt w:val="decimal"/>
      <w:lvlText w:val="%4."/>
      <w:lvlJc w:val="left"/>
      <w:pPr>
        <w:ind w:left="2836" w:hanging="360"/>
      </w:pPr>
    </w:lvl>
    <w:lvl w:ilvl="4" w:tplc="041B0019" w:tentative="1">
      <w:start w:val="1"/>
      <w:numFmt w:val="lowerLetter"/>
      <w:lvlText w:val="%5."/>
      <w:lvlJc w:val="left"/>
      <w:pPr>
        <w:ind w:left="3556" w:hanging="360"/>
      </w:pPr>
    </w:lvl>
    <w:lvl w:ilvl="5" w:tplc="041B001B" w:tentative="1">
      <w:start w:val="1"/>
      <w:numFmt w:val="lowerRoman"/>
      <w:lvlText w:val="%6."/>
      <w:lvlJc w:val="right"/>
      <w:pPr>
        <w:ind w:left="4276" w:hanging="180"/>
      </w:pPr>
    </w:lvl>
    <w:lvl w:ilvl="6" w:tplc="041B000F" w:tentative="1">
      <w:start w:val="1"/>
      <w:numFmt w:val="decimal"/>
      <w:lvlText w:val="%7."/>
      <w:lvlJc w:val="left"/>
      <w:pPr>
        <w:ind w:left="4996" w:hanging="360"/>
      </w:pPr>
    </w:lvl>
    <w:lvl w:ilvl="7" w:tplc="041B0019" w:tentative="1">
      <w:start w:val="1"/>
      <w:numFmt w:val="lowerLetter"/>
      <w:lvlText w:val="%8."/>
      <w:lvlJc w:val="left"/>
      <w:pPr>
        <w:ind w:left="5716" w:hanging="360"/>
      </w:pPr>
    </w:lvl>
    <w:lvl w:ilvl="8" w:tplc="041B001B" w:tentative="1">
      <w:start w:val="1"/>
      <w:numFmt w:val="lowerRoman"/>
      <w:lvlText w:val="%9."/>
      <w:lvlJc w:val="right"/>
      <w:pPr>
        <w:ind w:left="6436" w:hanging="180"/>
      </w:pPr>
    </w:lvl>
  </w:abstractNum>
  <w:abstractNum w:abstractNumId="48" w15:restartNumberingAfterBreak="0">
    <w:nsid w:val="55D04C70"/>
    <w:multiLevelType w:val="hybridMultilevel"/>
    <w:tmpl w:val="7FB606F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582A0942"/>
    <w:multiLevelType w:val="hybridMultilevel"/>
    <w:tmpl w:val="68469DDC"/>
    <w:lvl w:ilvl="0" w:tplc="4E28AFF8">
      <w:start w:val="1"/>
      <w:numFmt w:val="upperRoman"/>
      <w:lvlText w:val="%1."/>
      <w:lvlJc w:val="left"/>
      <w:pPr>
        <w:ind w:left="752" w:hanging="720"/>
      </w:pPr>
      <w:rPr>
        <w:rFonts w:hint="default"/>
      </w:rPr>
    </w:lvl>
    <w:lvl w:ilvl="1" w:tplc="041B0019" w:tentative="1">
      <w:start w:val="1"/>
      <w:numFmt w:val="lowerLetter"/>
      <w:lvlText w:val="%2."/>
      <w:lvlJc w:val="left"/>
      <w:pPr>
        <w:ind w:left="1112" w:hanging="360"/>
      </w:pPr>
    </w:lvl>
    <w:lvl w:ilvl="2" w:tplc="041B001B" w:tentative="1">
      <w:start w:val="1"/>
      <w:numFmt w:val="lowerRoman"/>
      <w:lvlText w:val="%3."/>
      <w:lvlJc w:val="right"/>
      <w:pPr>
        <w:ind w:left="1832" w:hanging="180"/>
      </w:pPr>
    </w:lvl>
    <w:lvl w:ilvl="3" w:tplc="041B000F" w:tentative="1">
      <w:start w:val="1"/>
      <w:numFmt w:val="decimal"/>
      <w:lvlText w:val="%4."/>
      <w:lvlJc w:val="left"/>
      <w:pPr>
        <w:ind w:left="2552" w:hanging="360"/>
      </w:pPr>
    </w:lvl>
    <w:lvl w:ilvl="4" w:tplc="041B0019" w:tentative="1">
      <w:start w:val="1"/>
      <w:numFmt w:val="lowerLetter"/>
      <w:lvlText w:val="%5."/>
      <w:lvlJc w:val="left"/>
      <w:pPr>
        <w:ind w:left="3272" w:hanging="360"/>
      </w:pPr>
    </w:lvl>
    <w:lvl w:ilvl="5" w:tplc="041B001B" w:tentative="1">
      <w:start w:val="1"/>
      <w:numFmt w:val="lowerRoman"/>
      <w:lvlText w:val="%6."/>
      <w:lvlJc w:val="right"/>
      <w:pPr>
        <w:ind w:left="3992" w:hanging="180"/>
      </w:pPr>
    </w:lvl>
    <w:lvl w:ilvl="6" w:tplc="041B000F" w:tentative="1">
      <w:start w:val="1"/>
      <w:numFmt w:val="decimal"/>
      <w:lvlText w:val="%7."/>
      <w:lvlJc w:val="left"/>
      <w:pPr>
        <w:ind w:left="4712" w:hanging="360"/>
      </w:pPr>
    </w:lvl>
    <w:lvl w:ilvl="7" w:tplc="041B0019" w:tentative="1">
      <w:start w:val="1"/>
      <w:numFmt w:val="lowerLetter"/>
      <w:lvlText w:val="%8."/>
      <w:lvlJc w:val="left"/>
      <w:pPr>
        <w:ind w:left="5432" w:hanging="360"/>
      </w:pPr>
    </w:lvl>
    <w:lvl w:ilvl="8" w:tplc="041B001B" w:tentative="1">
      <w:start w:val="1"/>
      <w:numFmt w:val="lowerRoman"/>
      <w:lvlText w:val="%9."/>
      <w:lvlJc w:val="right"/>
      <w:pPr>
        <w:ind w:left="6152" w:hanging="180"/>
      </w:pPr>
    </w:lvl>
  </w:abstractNum>
  <w:abstractNum w:abstractNumId="50" w15:restartNumberingAfterBreak="0">
    <w:nsid w:val="59170378"/>
    <w:multiLevelType w:val="hybridMultilevel"/>
    <w:tmpl w:val="6D584C58"/>
    <w:lvl w:ilvl="0" w:tplc="041B0001">
      <w:start w:val="1"/>
      <w:numFmt w:val="bullet"/>
      <w:lvlText w:val=""/>
      <w:lvlJc w:val="left"/>
      <w:pPr>
        <w:ind w:left="644" w:hanging="360"/>
      </w:pPr>
      <w:rPr>
        <w:rFonts w:ascii="Symbol" w:hAnsi="Symbol" w:hint="default"/>
      </w:rPr>
    </w:lvl>
    <w:lvl w:ilvl="1" w:tplc="041B0003">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51" w15:restartNumberingAfterBreak="0">
    <w:nsid w:val="5ABB7CD3"/>
    <w:multiLevelType w:val="hybridMultilevel"/>
    <w:tmpl w:val="6C7079B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2" w15:restartNumberingAfterBreak="0">
    <w:nsid w:val="5C7B1EB4"/>
    <w:multiLevelType w:val="hybridMultilevel"/>
    <w:tmpl w:val="B932457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3" w15:restartNumberingAfterBreak="0">
    <w:nsid w:val="5E510B0F"/>
    <w:multiLevelType w:val="hybridMultilevel"/>
    <w:tmpl w:val="FF028582"/>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609F6E7B"/>
    <w:multiLevelType w:val="hybridMultilevel"/>
    <w:tmpl w:val="FB06AE1A"/>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7F3A57"/>
    <w:multiLevelType w:val="hybridMultilevel"/>
    <w:tmpl w:val="AAAE835C"/>
    <w:lvl w:ilvl="0" w:tplc="041B0001">
      <w:start w:val="1"/>
      <w:numFmt w:val="bullet"/>
      <w:lvlText w:val=""/>
      <w:lvlJc w:val="left"/>
      <w:pPr>
        <w:ind w:left="1288" w:hanging="360"/>
      </w:pPr>
      <w:rPr>
        <w:rFonts w:ascii="Symbol" w:hAnsi="Symbol" w:hint="default"/>
      </w:rPr>
    </w:lvl>
    <w:lvl w:ilvl="1" w:tplc="041B0003" w:tentative="1">
      <w:start w:val="1"/>
      <w:numFmt w:val="bullet"/>
      <w:lvlText w:val="o"/>
      <w:lvlJc w:val="left"/>
      <w:pPr>
        <w:ind w:left="2008" w:hanging="360"/>
      </w:pPr>
      <w:rPr>
        <w:rFonts w:ascii="Courier New" w:hAnsi="Courier New" w:cs="Courier New" w:hint="default"/>
      </w:rPr>
    </w:lvl>
    <w:lvl w:ilvl="2" w:tplc="041B0005" w:tentative="1">
      <w:start w:val="1"/>
      <w:numFmt w:val="bullet"/>
      <w:lvlText w:val=""/>
      <w:lvlJc w:val="left"/>
      <w:pPr>
        <w:ind w:left="2728" w:hanging="360"/>
      </w:pPr>
      <w:rPr>
        <w:rFonts w:ascii="Wingdings" w:hAnsi="Wingdings" w:hint="default"/>
      </w:rPr>
    </w:lvl>
    <w:lvl w:ilvl="3" w:tplc="041B0001" w:tentative="1">
      <w:start w:val="1"/>
      <w:numFmt w:val="bullet"/>
      <w:lvlText w:val=""/>
      <w:lvlJc w:val="left"/>
      <w:pPr>
        <w:ind w:left="3448" w:hanging="360"/>
      </w:pPr>
      <w:rPr>
        <w:rFonts w:ascii="Symbol" w:hAnsi="Symbol" w:hint="default"/>
      </w:rPr>
    </w:lvl>
    <w:lvl w:ilvl="4" w:tplc="041B0003" w:tentative="1">
      <w:start w:val="1"/>
      <w:numFmt w:val="bullet"/>
      <w:lvlText w:val="o"/>
      <w:lvlJc w:val="left"/>
      <w:pPr>
        <w:ind w:left="4168" w:hanging="360"/>
      </w:pPr>
      <w:rPr>
        <w:rFonts w:ascii="Courier New" w:hAnsi="Courier New" w:cs="Courier New" w:hint="default"/>
      </w:rPr>
    </w:lvl>
    <w:lvl w:ilvl="5" w:tplc="041B0005" w:tentative="1">
      <w:start w:val="1"/>
      <w:numFmt w:val="bullet"/>
      <w:lvlText w:val=""/>
      <w:lvlJc w:val="left"/>
      <w:pPr>
        <w:ind w:left="4888" w:hanging="360"/>
      </w:pPr>
      <w:rPr>
        <w:rFonts w:ascii="Wingdings" w:hAnsi="Wingdings" w:hint="default"/>
      </w:rPr>
    </w:lvl>
    <w:lvl w:ilvl="6" w:tplc="041B0001" w:tentative="1">
      <w:start w:val="1"/>
      <w:numFmt w:val="bullet"/>
      <w:lvlText w:val=""/>
      <w:lvlJc w:val="left"/>
      <w:pPr>
        <w:ind w:left="5608" w:hanging="360"/>
      </w:pPr>
      <w:rPr>
        <w:rFonts w:ascii="Symbol" w:hAnsi="Symbol" w:hint="default"/>
      </w:rPr>
    </w:lvl>
    <w:lvl w:ilvl="7" w:tplc="041B0003" w:tentative="1">
      <w:start w:val="1"/>
      <w:numFmt w:val="bullet"/>
      <w:lvlText w:val="o"/>
      <w:lvlJc w:val="left"/>
      <w:pPr>
        <w:ind w:left="6328" w:hanging="360"/>
      </w:pPr>
      <w:rPr>
        <w:rFonts w:ascii="Courier New" w:hAnsi="Courier New" w:cs="Courier New" w:hint="default"/>
      </w:rPr>
    </w:lvl>
    <w:lvl w:ilvl="8" w:tplc="041B0005" w:tentative="1">
      <w:start w:val="1"/>
      <w:numFmt w:val="bullet"/>
      <w:lvlText w:val=""/>
      <w:lvlJc w:val="left"/>
      <w:pPr>
        <w:ind w:left="7048" w:hanging="360"/>
      </w:pPr>
      <w:rPr>
        <w:rFonts w:ascii="Wingdings" w:hAnsi="Wingdings" w:hint="default"/>
      </w:rPr>
    </w:lvl>
  </w:abstractNum>
  <w:abstractNum w:abstractNumId="56" w15:restartNumberingAfterBreak="0">
    <w:nsid w:val="63CA16EC"/>
    <w:multiLevelType w:val="hybridMultilevel"/>
    <w:tmpl w:val="25208C4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6488788B"/>
    <w:multiLevelType w:val="multilevel"/>
    <w:tmpl w:val="9C9C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5594747"/>
    <w:multiLevelType w:val="hybridMultilevel"/>
    <w:tmpl w:val="9D704734"/>
    <w:lvl w:ilvl="0" w:tplc="8286DC00">
      <w:start w:val="1"/>
      <w:numFmt w:val="upperLetter"/>
      <w:lvlText w:val="%1."/>
      <w:lvlJc w:val="left"/>
      <w:pPr>
        <w:ind w:left="534" w:hanging="360"/>
      </w:pPr>
      <w:rPr>
        <w:rFonts w:hint="default"/>
      </w:rPr>
    </w:lvl>
    <w:lvl w:ilvl="1" w:tplc="041B0019" w:tentative="1">
      <w:start w:val="1"/>
      <w:numFmt w:val="lowerLetter"/>
      <w:lvlText w:val="%2."/>
      <w:lvlJc w:val="left"/>
      <w:pPr>
        <w:ind w:left="1254" w:hanging="360"/>
      </w:pPr>
    </w:lvl>
    <w:lvl w:ilvl="2" w:tplc="041B001B" w:tentative="1">
      <w:start w:val="1"/>
      <w:numFmt w:val="lowerRoman"/>
      <w:lvlText w:val="%3."/>
      <w:lvlJc w:val="right"/>
      <w:pPr>
        <w:ind w:left="1974" w:hanging="180"/>
      </w:pPr>
    </w:lvl>
    <w:lvl w:ilvl="3" w:tplc="041B000F" w:tentative="1">
      <w:start w:val="1"/>
      <w:numFmt w:val="decimal"/>
      <w:lvlText w:val="%4."/>
      <w:lvlJc w:val="left"/>
      <w:pPr>
        <w:ind w:left="2694" w:hanging="360"/>
      </w:pPr>
    </w:lvl>
    <w:lvl w:ilvl="4" w:tplc="041B0019" w:tentative="1">
      <w:start w:val="1"/>
      <w:numFmt w:val="lowerLetter"/>
      <w:lvlText w:val="%5."/>
      <w:lvlJc w:val="left"/>
      <w:pPr>
        <w:ind w:left="3414" w:hanging="360"/>
      </w:pPr>
    </w:lvl>
    <w:lvl w:ilvl="5" w:tplc="041B001B" w:tentative="1">
      <w:start w:val="1"/>
      <w:numFmt w:val="lowerRoman"/>
      <w:lvlText w:val="%6."/>
      <w:lvlJc w:val="right"/>
      <w:pPr>
        <w:ind w:left="4134" w:hanging="180"/>
      </w:pPr>
    </w:lvl>
    <w:lvl w:ilvl="6" w:tplc="041B000F" w:tentative="1">
      <w:start w:val="1"/>
      <w:numFmt w:val="decimal"/>
      <w:lvlText w:val="%7."/>
      <w:lvlJc w:val="left"/>
      <w:pPr>
        <w:ind w:left="4854" w:hanging="360"/>
      </w:pPr>
    </w:lvl>
    <w:lvl w:ilvl="7" w:tplc="041B0019" w:tentative="1">
      <w:start w:val="1"/>
      <w:numFmt w:val="lowerLetter"/>
      <w:lvlText w:val="%8."/>
      <w:lvlJc w:val="left"/>
      <w:pPr>
        <w:ind w:left="5574" w:hanging="360"/>
      </w:pPr>
    </w:lvl>
    <w:lvl w:ilvl="8" w:tplc="041B001B" w:tentative="1">
      <w:start w:val="1"/>
      <w:numFmt w:val="lowerRoman"/>
      <w:lvlText w:val="%9."/>
      <w:lvlJc w:val="right"/>
      <w:pPr>
        <w:ind w:left="6294" w:hanging="180"/>
      </w:pPr>
    </w:lvl>
  </w:abstractNum>
  <w:abstractNum w:abstractNumId="59" w15:restartNumberingAfterBreak="0">
    <w:nsid w:val="661B574E"/>
    <w:multiLevelType w:val="hybridMultilevel"/>
    <w:tmpl w:val="5290C204"/>
    <w:lvl w:ilvl="0" w:tplc="F6ACAC30">
      <w:start w:val="1"/>
      <w:numFmt w:val="upperRoman"/>
      <w:lvlText w:val="%1."/>
      <w:lvlJc w:val="left"/>
      <w:pPr>
        <w:ind w:left="894" w:hanging="720"/>
      </w:pPr>
      <w:rPr>
        <w:rFonts w:hint="default"/>
      </w:rPr>
    </w:lvl>
    <w:lvl w:ilvl="1" w:tplc="041B0019" w:tentative="1">
      <w:start w:val="1"/>
      <w:numFmt w:val="lowerLetter"/>
      <w:lvlText w:val="%2."/>
      <w:lvlJc w:val="left"/>
      <w:pPr>
        <w:ind w:left="1254" w:hanging="360"/>
      </w:pPr>
    </w:lvl>
    <w:lvl w:ilvl="2" w:tplc="041B001B" w:tentative="1">
      <w:start w:val="1"/>
      <w:numFmt w:val="lowerRoman"/>
      <w:lvlText w:val="%3."/>
      <w:lvlJc w:val="right"/>
      <w:pPr>
        <w:ind w:left="1974" w:hanging="180"/>
      </w:pPr>
    </w:lvl>
    <w:lvl w:ilvl="3" w:tplc="041B000F" w:tentative="1">
      <w:start w:val="1"/>
      <w:numFmt w:val="decimal"/>
      <w:lvlText w:val="%4."/>
      <w:lvlJc w:val="left"/>
      <w:pPr>
        <w:ind w:left="2694" w:hanging="360"/>
      </w:pPr>
    </w:lvl>
    <w:lvl w:ilvl="4" w:tplc="041B0019" w:tentative="1">
      <w:start w:val="1"/>
      <w:numFmt w:val="lowerLetter"/>
      <w:lvlText w:val="%5."/>
      <w:lvlJc w:val="left"/>
      <w:pPr>
        <w:ind w:left="3414" w:hanging="360"/>
      </w:pPr>
    </w:lvl>
    <w:lvl w:ilvl="5" w:tplc="041B001B" w:tentative="1">
      <w:start w:val="1"/>
      <w:numFmt w:val="lowerRoman"/>
      <w:lvlText w:val="%6."/>
      <w:lvlJc w:val="right"/>
      <w:pPr>
        <w:ind w:left="4134" w:hanging="180"/>
      </w:pPr>
    </w:lvl>
    <w:lvl w:ilvl="6" w:tplc="041B000F" w:tentative="1">
      <w:start w:val="1"/>
      <w:numFmt w:val="decimal"/>
      <w:lvlText w:val="%7."/>
      <w:lvlJc w:val="left"/>
      <w:pPr>
        <w:ind w:left="4854" w:hanging="360"/>
      </w:pPr>
    </w:lvl>
    <w:lvl w:ilvl="7" w:tplc="041B0019" w:tentative="1">
      <w:start w:val="1"/>
      <w:numFmt w:val="lowerLetter"/>
      <w:lvlText w:val="%8."/>
      <w:lvlJc w:val="left"/>
      <w:pPr>
        <w:ind w:left="5574" w:hanging="360"/>
      </w:pPr>
    </w:lvl>
    <w:lvl w:ilvl="8" w:tplc="041B001B" w:tentative="1">
      <w:start w:val="1"/>
      <w:numFmt w:val="lowerRoman"/>
      <w:lvlText w:val="%9."/>
      <w:lvlJc w:val="right"/>
      <w:pPr>
        <w:ind w:left="6294" w:hanging="180"/>
      </w:pPr>
    </w:lvl>
  </w:abstractNum>
  <w:abstractNum w:abstractNumId="60" w15:restartNumberingAfterBreak="0">
    <w:nsid w:val="67FC096F"/>
    <w:multiLevelType w:val="hybridMultilevel"/>
    <w:tmpl w:val="A0D20908"/>
    <w:lvl w:ilvl="0" w:tplc="C84806C8">
      <w:numFmt w:val="bullet"/>
      <w:lvlText w:val="-"/>
      <w:lvlJc w:val="left"/>
      <w:pPr>
        <w:ind w:left="780" w:hanging="360"/>
      </w:pPr>
      <w:rPr>
        <w:rFonts w:ascii="Calibri" w:eastAsia="Times New Roman" w:hAnsi="Calibri"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61" w15:restartNumberingAfterBreak="0">
    <w:nsid w:val="680D1281"/>
    <w:multiLevelType w:val="hybridMultilevel"/>
    <w:tmpl w:val="40A0B9F2"/>
    <w:lvl w:ilvl="0" w:tplc="3B3C00F6">
      <w:numFmt w:val="bullet"/>
      <w:lvlText w:val="-"/>
      <w:lvlJc w:val="left"/>
      <w:pPr>
        <w:ind w:left="720" w:hanging="360"/>
      </w:pPr>
      <w:rPr>
        <w:rFonts w:ascii="Calibri" w:eastAsia="Times New Roman" w:hAnsi="Calibri" w:cstheme="minorHAnsi" w:hint="default"/>
      </w:rPr>
    </w:lvl>
    <w:lvl w:ilvl="1" w:tplc="3B3C00F6">
      <w:numFmt w:val="bullet"/>
      <w:lvlText w:val="-"/>
      <w:lvlJc w:val="left"/>
      <w:pPr>
        <w:ind w:left="1440" w:hanging="360"/>
      </w:pPr>
      <w:rPr>
        <w:rFonts w:ascii="Calibri" w:eastAsia="Times New Roman" w:hAnsi="Calibri" w:cstheme="minorHAns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696053C2"/>
    <w:multiLevelType w:val="hybridMultilevel"/>
    <w:tmpl w:val="E9FCFD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3" w15:restartNumberingAfterBreak="0">
    <w:nsid w:val="6A162D24"/>
    <w:multiLevelType w:val="hybridMultilevel"/>
    <w:tmpl w:val="23248212"/>
    <w:lvl w:ilvl="0" w:tplc="5414F28C">
      <w:numFmt w:val="bullet"/>
      <w:lvlText w:val=""/>
      <w:lvlJc w:val="left"/>
      <w:pPr>
        <w:ind w:left="1428" w:hanging="360"/>
      </w:pPr>
      <w:rPr>
        <w:rFonts w:ascii="Symbol" w:eastAsiaTheme="minorHAnsi" w:hAnsi="Symbol" w:cs="Times New Roman" w:hint="default"/>
      </w:rPr>
    </w:lvl>
    <w:lvl w:ilvl="1" w:tplc="89342BF8">
      <w:numFmt w:val="bullet"/>
      <w:lvlText w:val="•"/>
      <w:lvlJc w:val="left"/>
      <w:pPr>
        <w:ind w:left="2148" w:hanging="360"/>
      </w:pPr>
      <w:rPr>
        <w:rFonts w:ascii="Calibri" w:eastAsia="Times New Roman" w:hAnsi="Calibri" w:cs="Times New Roman"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64" w15:restartNumberingAfterBreak="0">
    <w:nsid w:val="6C58303E"/>
    <w:multiLevelType w:val="hybridMultilevel"/>
    <w:tmpl w:val="EF46E054"/>
    <w:lvl w:ilvl="0" w:tplc="ABB005DA">
      <w:start w:val="1"/>
      <w:numFmt w:val="upperLetter"/>
      <w:lvlText w:val="%1."/>
      <w:lvlJc w:val="left"/>
      <w:pPr>
        <w:ind w:left="392" w:hanging="360"/>
      </w:pPr>
      <w:rPr>
        <w:rFonts w:hint="default"/>
      </w:rPr>
    </w:lvl>
    <w:lvl w:ilvl="1" w:tplc="041B0019" w:tentative="1">
      <w:start w:val="1"/>
      <w:numFmt w:val="lowerLetter"/>
      <w:lvlText w:val="%2."/>
      <w:lvlJc w:val="left"/>
      <w:pPr>
        <w:ind w:left="1112" w:hanging="360"/>
      </w:pPr>
    </w:lvl>
    <w:lvl w:ilvl="2" w:tplc="041B001B" w:tentative="1">
      <w:start w:val="1"/>
      <w:numFmt w:val="lowerRoman"/>
      <w:lvlText w:val="%3."/>
      <w:lvlJc w:val="right"/>
      <w:pPr>
        <w:ind w:left="1832" w:hanging="180"/>
      </w:pPr>
    </w:lvl>
    <w:lvl w:ilvl="3" w:tplc="041B000F" w:tentative="1">
      <w:start w:val="1"/>
      <w:numFmt w:val="decimal"/>
      <w:lvlText w:val="%4."/>
      <w:lvlJc w:val="left"/>
      <w:pPr>
        <w:ind w:left="2552" w:hanging="360"/>
      </w:pPr>
    </w:lvl>
    <w:lvl w:ilvl="4" w:tplc="041B0019" w:tentative="1">
      <w:start w:val="1"/>
      <w:numFmt w:val="lowerLetter"/>
      <w:lvlText w:val="%5."/>
      <w:lvlJc w:val="left"/>
      <w:pPr>
        <w:ind w:left="3272" w:hanging="360"/>
      </w:pPr>
    </w:lvl>
    <w:lvl w:ilvl="5" w:tplc="041B001B" w:tentative="1">
      <w:start w:val="1"/>
      <w:numFmt w:val="lowerRoman"/>
      <w:lvlText w:val="%6."/>
      <w:lvlJc w:val="right"/>
      <w:pPr>
        <w:ind w:left="3992" w:hanging="180"/>
      </w:pPr>
    </w:lvl>
    <w:lvl w:ilvl="6" w:tplc="041B000F" w:tentative="1">
      <w:start w:val="1"/>
      <w:numFmt w:val="decimal"/>
      <w:lvlText w:val="%7."/>
      <w:lvlJc w:val="left"/>
      <w:pPr>
        <w:ind w:left="4712" w:hanging="360"/>
      </w:pPr>
    </w:lvl>
    <w:lvl w:ilvl="7" w:tplc="041B0019" w:tentative="1">
      <w:start w:val="1"/>
      <w:numFmt w:val="lowerLetter"/>
      <w:lvlText w:val="%8."/>
      <w:lvlJc w:val="left"/>
      <w:pPr>
        <w:ind w:left="5432" w:hanging="360"/>
      </w:pPr>
    </w:lvl>
    <w:lvl w:ilvl="8" w:tplc="041B001B" w:tentative="1">
      <w:start w:val="1"/>
      <w:numFmt w:val="lowerRoman"/>
      <w:lvlText w:val="%9."/>
      <w:lvlJc w:val="right"/>
      <w:pPr>
        <w:ind w:left="6152" w:hanging="180"/>
      </w:pPr>
    </w:lvl>
  </w:abstractNum>
  <w:abstractNum w:abstractNumId="65" w15:restartNumberingAfterBreak="0">
    <w:nsid w:val="6C9F55EE"/>
    <w:multiLevelType w:val="hybridMultilevel"/>
    <w:tmpl w:val="C432369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6" w15:restartNumberingAfterBreak="0">
    <w:nsid w:val="6E6B5F44"/>
    <w:multiLevelType w:val="hybridMultilevel"/>
    <w:tmpl w:val="155CF0EC"/>
    <w:lvl w:ilvl="0" w:tplc="F40CF8E6">
      <w:numFmt w:val="bullet"/>
      <w:lvlText w:val="-"/>
      <w:lvlJc w:val="left"/>
      <w:pPr>
        <w:ind w:left="720" w:hanging="360"/>
      </w:pPr>
      <w:rPr>
        <w:rFonts w:ascii="Calibri" w:eastAsiaTheme="minorHAns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70E438AC"/>
    <w:multiLevelType w:val="hybridMultilevel"/>
    <w:tmpl w:val="AEC8C2CE"/>
    <w:lvl w:ilvl="0" w:tplc="3B3C00F6">
      <w:numFmt w:val="bullet"/>
      <w:lvlText w:val="-"/>
      <w:lvlJc w:val="left"/>
      <w:pPr>
        <w:ind w:left="720" w:hanging="360"/>
      </w:pPr>
      <w:rPr>
        <w:rFonts w:ascii="Calibri" w:eastAsia="Times New Roman" w:hAnsi="Calibri" w:cstheme="minorHAnsi" w:hint="default"/>
      </w:rPr>
    </w:lvl>
    <w:lvl w:ilvl="1" w:tplc="3B3C00F6">
      <w:numFmt w:val="bullet"/>
      <w:lvlText w:val="-"/>
      <w:lvlJc w:val="left"/>
      <w:pPr>
        <w:ind w:left="1440" w:hanging="360"/>
      </w:pPr>
      <w:rPr>
        <w:rFonts w:ascii="Calibri" w:eastAsia="Times New Roman" w:hAnsi="Calibri" w:cstheme="minorHAns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71BF701F"/>
    <w:multiLevelType w:val="hybridMultilevel"/>
    <w:tmpl w:val="96D4E168"/>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50E5D78"/>
    <w:multiLevelType w:val="hybridMultilevel"/>
    <w:tmpl w:val="4B6C02C0"/>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75D66C3F"/>
    <w:multiLevelType w:val="hybridMultilevel"/>
    <w:tmpl w:val="C7324ED0"/>
    <w:lvl w:ilvl="0" w:tplc="04DA9D3E">
      <w:start w:val="12"/>
      <w:numFmt w:val="upperLetter"/>
      <w:lvlText w:val="%1."/>
      <w:lvlJc w:val="left"/>
      <w:pPr>
        <w:ind w:left="535" w:hanging="360"/>
      </w:pPr>
      <w:rPr>
        <w:rFonts w:hint="default"/>
      </w:rPr>
    </w:lvl>
    <w:lvl w:ilvl="1" w:tplc="041B0019" w:tentative="1">
      <w:start w:val="1"/>
      <w:numFmt w:val="lowerLetter"/>
      <w:lvlText w:val="%2."/>
      <w:lvlJc w:val="left"/>
      <w:pPr>
        <w:ind w:left="1255" w:hanging="360"/>
      </w:pPr>
    </w:lvl>
    <w:lvl w:ilvl="2" w:tplc="041B001B" w:tentative="1">
      <w:start w:val="1"/>
      <w:numFmt w:val="lowerRoman"/>
      <w:lvlText w:val="%3."/>
      <w:lvlJc w:val="right"/>
      <w:pPr>
        <w:ind w:left="1975" w:hanging="180"/>
      </w:pPr>
    </w:lvl>
    <w:lvl w:ilvl="3" w:tplc="041B000F" w:tentative="1">
      <w:start w:val="1"/>
      <w:numFmt w:val="decimal"/>
      <w:lvlText w:val="%4."/>
      <w:lvlJc w:val="left"/>
      <w:pPr>
        <w:ind w:left="2695" w:hanging="360"/>
      </w:pPr>
    </w:lvl>
    <w:lvl w:ilvl="4" w:tplc="041B0019" w:tentative="1">
      <w:start w:val="1"/>
      <w:numFmt w:val="lowerLetter"/>
      <w:lvlText w:val="%5."/>
      <w:lvlJc w:val="left"/>
      <w:pPr>
        <w:ind w:left="3415" w:hanging="360"/>
      </w:pPr>
    </w:lvl>
    <w:lvl w:ilvl="5" w:tplc="041B001B" w:tentative="1">
      <w:start w:val="1"/>
      <w:numFmt w:val="lowerRoman"/>
      <w:lvlText w:val="%6."/>
      <w:lvlJc w:val="right"/>
      <w:pPr>
        <w:ind w:left="4135" w:hanging="180"/>
      </w:pPr>
    </w:lvl>
    <w:lvl w:ilvl="6" w:tplc="041B000F" w:tentative="1">
      <w:start w:val="1"/>
      <w:numFmt w:val="decimal"/>
      <w:lvlText w:val="%7."/>
      <w:lvlJc w:val="left"/>
      <w:pPr>
        <w:ind w:left="4855" w:hanging="360"/>
      </w:pPr>
    </w:lvl>
    <w:lvl w:ilvl="7" w:tplc="041B0019" w:tentative="1">
      <w:start w:val="1"/>
      <w:numFmt w:val="lowerLetter"/>
      <w:lvlText w:val="%8."/>
      <w:lvlJc w:val="left"/>
      <w:pPr>
        <w:ind w:left="5575" w:hanging="360"/>
      </w:pPr>
    </w:lvl>
    <w:lvl w:ilvl="8" w:tplc="041B001B" w:tentative="1">
      <w:start w:val="1"/>
      <w:numFmt w:val="lowerRoman"/>
      <w:lvlText w:val="%9."/>
      <w:lvlJc w:val="right"/>
      <w:pPr>
        <w:ind w:left="6295" w:hanging="180"/>
      </w:pPr>
    </w:lvl>
  </w:abstractNum>
  <w:abstractNum w:abstractNumId="71" w15:restartNumberingAfterBreak="0">
    <w:nsid w:val="7C1632D1"/>
    <w:multiLevelType w:val="hybridMultilevel"/>
    <w:tmpl w:val="BF22F2B2"/>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7D311DFD"/>
    <w:multiLevelType w:val="hybridMultilevel"/>
    <w:tmpl w:val="767C1296"/>
    <w:lvl w:ilvl="0" w:tplc="041B0001">
      <w:start w:val="1"/>
      <w:numFmt w:val="bullet"/>
      <w:lvlText w:val=""/>
      <w:lvlJc w:val="left"/>
      <w:pPr>
        <w:ind w:left="786" w:hanging="360"/>
      </w:pPr>
      <w:rPr>
        <w:rFonts w:ascii="Symbol" w:hAnsi="Symbol" w:hint="default"/>
      </w:rPr>
    </w:lvl>
    <w:lvl w:ilvl="1" w:tplc="041B0003">
      <w:start w:val="1"/>
      <w:numFmt w:val="bullet"/>
      <w:lvlText w:val="o"/>
      <w:lvlJc w:val="left"/>
      <w:pPr>
        <w:ind w:left="1648" w:hanging="360"/>
      </w:pPr>
      <w:rPr>
        <w:rFonts w:ascii="Courier New" w:hAnsi="Courier New" w:cs="Courier New" w:hint="default"/>
      </w:rPr>
    </w:lvl>
    <w:lvl w:ilvl="2" w:tplc="70BA0FB0">
      <w:numFmt w:val="bullet"/>
      <w:lvlText w:val="–"/>
      <w:lvlJc w:val="left"/>
      <w:pPr>
        <w:ind w:left="2368" w:hanging="360"/>
      </w:pPr>
      <w:rPr>
        <w:rFonts w:ascii="Calibri" w:eastAsia="Times New Roman" w:hAnsi="Calibri" w:cstheme="minorHAnsi"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num w:numId="1">
    <w:abstractNumId w:val="7"/>
  </w:num>
  <w:num w:numId="2">
    <w:abstractNumId w:val="52"/>
  </w:num>
  <w:num w:numId="3">
    <w:abstractNumId w:val="30"/>
  </w:num>
  <w:num w:numId="4">
    <w:abstractNumId w:val="12"/>
  </w:num>
  <w:num w:numId="5">
    <w:abstractNumId w:val="25"/>
  </w:num>
  <w:num w:numId="6">
    <w:abstractNumId w:val="63"/>
  </w:num>
  <w:num w:numId="7">
    <w:abstractNumId w:val="7"/>
    <w:lvlOverride w:ilvl="0">
      <w:startOverride w:val="8"/>
    </w:lvlOverride>
    <w:lvlOverride w:ilvl="1">
      <w:startOverride w:val="8"/>
    </w:lvlOverride>
  </w:num>
  <w:num w:numId="8">
    <w:abstractNumId w:val="22"/>
  </w:num>
  <w:num w:numId="9">
    <w:abstractNumId w:val="51"/>
  </w:num>
  <w:num w:numId="10">
    <w:abstractNumId w:val="39"/>
  </w:num>
  <w:num w:numId="11">
    <w:abstractNumId w:val="14"/>
  </w:num>
  <w:num w:numId="12">
    <w:abstractNumId w:val="65"/>
  </w:num>
  <w:num w:numId="13">
    <w:abstractNumId w:val="10"/>
  </w:num>
  <w:num w:numId="14">
    <w:abstractNumId w:val="23"/>
  </w:num>
  <w:num w:numId="15">
    <w:abstractNumId w:val="61"/>
  </w:num>
  <w:num w:numId="16">
    <w:abstractNumId w:val="67"/>
  </w:num>
  <w:num w:numId="17">
    <w:abstractNumId w:val="42"/>
  </w:num>
  <w:num w:numId="18">
    <w:abstractNumId w:val="43"/>
  </w:num>
  <w:num w:numId="19">
    <w:abstractNumId w:val="35"/>
  </w:num>
  <w:num w:numId="20">
    <w:abstractNumId w:val="17"/>
  </w:num>
  <w:num w:numId="21">
    <w:abstractNumId w:val="26"/>
  </w:num>
  <w:num w:numId="22">
    <w:abstractNumId w:val="16"/>
  </w:num>
  <w:num w:numId="23">
    <w:abstractNumId w:val="3"/>
  </w:num>
  <w:num w:numId="24">
    <w:abstractNumId w:val="6"/>
  </w:num>
  <w:num w:numId="25">
    <w:abstractNumId w:val="40"/>
  </w:num>
  <w:num w:numId="26">
    <w:abstractNumId w:val="57"/>
  </w:num>
  <w:num w:numId="27">
    <w:abstractNumId w:val="0"/>
  </w:num>
  <w:num w:numId="28">
    <w:abstractNumId w:val="72"/>
  </w:num>
  <w:num w:numId="29">
    <w:abstractNumId w:val="55"/>
  </w:num>
  <w:num w:numId="30">
    <w:abstractNumId w:val="11"/>
  </w:num>
  <w:num w:numId="31">
    <w:abstractNumId w:val="24"/>
  </w:num>
  <w:num w:numId="32">
    <w:abstractNumId w:val="45"/>
  </w:num>
  <w:num w:numId="33">
    <w:abstractNumId w:val="33"/>
  </w:num>
  <w:num w:numId="34">
    <w:abstractNumId w:val="66"/>
  </w:num>
  <w:num w:numId="35">
    <w:abstractNumId w:val="53"/>
  </w:num>
  <w:num w:numId="36">
    <w:abstractNumId w:val="27"/>
  </w:num>
  <w:num w:numId="37">
    <w:abstractNumId w:val="30"/>
  </w:num>
  <w:num w:numId="38">
    <w:abstractNumId w:val="28"/>
  </w:num>
  <w:num w:numId="39">
    <w:abstractNumId w:val="9"/>
  </w:num>
  <w:num w:numId="40">
    <w:abstractNumId w:val="1"/>
  </w:num>
  <w:num w:numId="41">
    <w:abstractNumId w:val="38"/>
  </w:num>
  <w:num w:numId="42">
    <w:abstractNumId w:val="62"/>
  </w:num>
  <w:num w:numId="43">
    <w:abstractNumId w:val="48"/>
  </w:num>
  <w:num w:numId="44">
    <w:abstractNumId w:val="36"/>
  </w:num>
  <w:num w:numId="45">
    <w:abstractNumId w:val="20"/>
  </w:num>
  <w:num w:numId="46">
    <w:abstractNumId w:val="44"/>
  </w:num>
  <w:num w:numId="47">
    <w:abstractNumId w:val="32"/>
  </w:num>
  <w:num w:numId="48">
    <w:abstractNumId w:val="69"/>
  </w:num>
  <w:num w:numId="49">
    <w:abstractNumId w:val="31"/>
  </w:num>
  <w:num w:numId="50">
    <w:abstractNumId w:val="54"/>
  </w:num>
  <w:num w:numId="51">
    <w:abstractNumId w:val="71"/>
  </w:num>
  <w:num w:numId="52">
    <w:abstractNumId w:val="68"/>
  </w:num>
  <w:num w:numId="53">
    <w:abstractNumId w:val="4"/>
  </w:num>
  <w:num w:numId="54">
    <w:abstractNumId w:val="15"/>
  </w:num>
  <w:num w:numId="55">
    <w:abstractNumId w:val="41"/>
  </w:num>
  <w:num w:numId="56">
    <w:abstractNumId w:val="8"/>
  </w:num>
  <w:num w:numId="57">
    <w:abstractNumId w:val="18"/>
  </w:num>
  <w:num w:numId="58">
    <w:abstractNumId w:val="46"/>
  </w:num>
  <w:num w:numId="59">
    <w:abstractNumId w:val="59"/>
  </w:num>
  <w:num w:numId="60">
    <w:abstractNumId w:val="58"/>
  </w:num>
  <w:num w:numId="61">
    <w:abstractNumId w:val="34"/>
  </w:num>
  <w:num w:numId="62">
    <w:abstractNumId w:val="37"/>
  </w:num>
  <w:num w:numId="63">
    <w:abstractNumId w:val="5"/>
  </w:num>
  <w:num w:numId="64">
    <w:abstractNumId w:val="64"/>
  </w:num>
  <w:num w:numId="65">
    <w:abstractNumId w:val="19"/>
  </w:num>
  <w:num w:numId="66">
    <w:abstractNumId w:val="29"/>
  </w:num>
  <w:num w:numId="67">
    <w:abstractNumId w:val="21"/>
  </w:num>
  <w:num w:numId="68">
    <w:abstractNumId w:val="47"/>
  </w:num>
  <w:num w:numId="69">
    <w:abstractNumId w:val="70"/>
  </w:num>
  <w:num w:numId="70">
    <w:abstractNumId w:val="2"/>
  </w:num>
  <w:num w:numId="71">
    <w:abstractNumId w:val="56"/>
  </w:num>
  <w:num w:numId="72">
    <w:abstractNumId w:val="13"/>
  </w:num>
  <w:num w:numId="73">
    <w:abstractNumId w:val="49"/>
  </w:num>
  <w:num w:numId="74">
    <w:abstractNumId w:val="50"/>
  </w:num>
  <w:num w:numId="75">
    <w:abstractNumId w:val="6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142"/>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C05"/>
    <w:rsid w:val="00000ECB"/>
    <w:rsid w:val="00001599"/>
    <w:rsid w:val="00003206"/>
    <w:rsid w:val="00004905"/>
    <w:rsid w:val="00006A77"/>
    <w:rsid w:val="00007515"/>
    <w:rsid w:val="000109DA"/>
    <w:rsid w:val="0001389B"/>
    <w:rsid w:val="000207FC"/>
    <w:rsid w:val="00020C35"/>
    <w:rsid w:val="00021341"/>
    <w:rsid w:val="00021CC5"/>
    <w:rsid w:val="00022C5F"/>
    <w:rsid w:val="00022F0E"/>
    <w:rsid w:val="0002414C"/>
    <w:rsid w:val="00024805"/>
    <w:rsid w:val="00025F89"/>
    <w:rsid w:val="00026E8F"/>
    <w:rsid w:val="00026F4C"/>
    <w:rsid w:val="00030404"/>
    <w:rsid w:val="000309D6"/>
    <w:rsid w:val="00033B2C"/>
    <w:rsid w:val="00035C1C"/>
    <w:rsid w:val="00040ACF"/>
    <w:rsid w:val="0005057D"/>
    <w:rsid w:val="000506DB"/>
    <w:rsid w:val="00050CAB"/>
    <w:rsid w:val="00050FB9"/>
    <w:rsid w:val="00052772"/>
    <w:rsid w:val="00052829"/>
    <w:rsid w:val="000541D0"/>
    <w:rsid w:val="000561DF"/>
    <w:rsid w:val="000572B0"/>
    <w:rsid w:val="00061F92"/>
    <w:rsid w:val="00062B51"/>
    <w:rsid w:val="00066C59"/>
    <w:rsid w:val="00066E8F"/>
    <w:rsid w:val="0006790B"/>
    <w:rsid w:val="00072D6F"/>
    <w:rsid w:val="00073958"/>
    <w:rsid w:val="000744E6"/>
    <w:rsid w:val="00076327"/>
    <w:rsid w:val="00077DC2"/>
    <w:rsid w:val="00080659"/>
    <w:rsid w:val="0008632E"/>
    <w:rsid w:val="000867B3"/>
    <w:rsid w:val="00086841"/>
    <w:rsid w:val="00086A14"/>
    <w:rsid w:val="00087B6F"/>
    <w:rsid w:val="00087EB4"/>
    <w:rsid w:val="00090FF1"/>
    <w:rsid w:val="0009179F"/>
    <w:rsid w:val="0009198B"/>
    <w:rsid w:val="000922E9"/>
    <w:rsid w:val="00093898"/>
    <w:rsid w:val="00093B86"/>
    <w:rsid w:val="00095AED"/>
    <w:rsid w:val="0009667D"/>
    <w:rsid w:val="000A0D46"/>
    <w:rsid w:val="000A1334"/>
    <w:rsid w:val="000A1555"/>
    <w:rsid w:val="000A3B97"/>
    <w:rsid w:val="000A4250"/>
    <w:rsid w:val="000A7D97"/>
    <w:rsid w:val="000B0692"/>
    <w:rsid w:val="000B1E3D"/>
    <w:rsid w:val="000B3505"/>
    <w:rsid w:val="000B43AC"/>
    <w:rsid w:val="000B4B64"/>
    <w:rsid w:val="000B51FA"/>
    <w:rsid w:val="000B7BA9"/>
    <w:rsid w:val="000C0357"/>
    <w:rsid w:val="000C2F73"/>
    <w:rsid w:val="000C492C"/>
    <w:rsid w:val="000C7D83"/>
    <w:rsid w:val="000D01FE"/>
    <w:rsid w:val="000D19B9"/>
    <w:rsid w:val="000D408E"/>
    <w:rsid w:val="000D461B"/>
    <w:rsid w:val="000D67CF"/>
    <w:rsid w:val="000D6990"/>
    <w:rsid w:val="000E02B3"/>
    <w:rsid w:val="000E0E06"/>
    <w:rsid w:val="000E1AC5"/>
    <w:rsid w:val="000E2970"/>
    <w:rsid w:val="000E4CFA"/>
    <w:rsid w:val="000E53DD"/>
    <w:rsid w:val="000E7E24"/>
    <w:rsid w:val="000F04EE"/>
    <w:rsid w:val="000F0EEF"/>
    <w:rsid w:val="000F21EA"/>
    <w:rsid w:val="000F5458"/>
    <w:rsid w:val="000F798D"/>
    <w:rsid w:val="000F7A6B"/>
    <w:rsid w:val="00100C2F"/>
    <w:rsid w:val="00100FEB"/>
    <w:rsid w:val="00101ACC"/>
    <w:rsid w:val="00101C86"/>
    <w:rsid w:val="0010223E"/>
    <w:rsid w:val="0010427F"/>
    <w:rsid w:val="001044FD"/>
    <w:rsid w:val="001045EB"/>
    <w:rsid w:val="0010534F"/>
    <w:rsid w:val="00105B30"/>
    <w:rsid w:val="00105EDD"/>
    <w:rsid w:val="00107CE5"/>
    <w:rsid w:val="00107EBC"/>
    <w:rsid w:val="00107F4F"/>
    <w:rsid w:val="00110625"/>
    <w:rsid w:val="00111BC3"/>
    <w:rsid w:val="00112B04"/>
    <w:rsid w:val="001144D3"/>
    <w:rsid w:val="0012265E"/>
    <w:rsid w:val="00122ED5"/>
    <w:rsid w:val="00123028"/>
    <w:rsid w:val="00126D74"/>
    <w:rsid w:val="00133B0E"/>
    <w:rsid w:val="00135727"/>
    <w:rsid w:val="00137C46"/>
    <w:rsid w:val="00137EC5"/>
    <w:rsid w:val="00140AEE"/>
    <w:rsid w:val="001439DB"/>
    <w:rsid w:val="00144625"/>
    <w:rsid w:val="001451B6"/>
    <w:rsid w:val="00145416"/>
    <w:rsid w:val="0014708F"/>
    <w:rsid w:val="00147211"/>
    <w:rsid w:val="00150290"/>
    <w:rsid w:val="00150ACC"/>
    <w:rsid w:val="00151837"/>
    <w:rsid w:val="00152B8F"/>
    <w:rsid w:val="0015640F"/>
    <w:rsid w:val="001564FB"/>
    <w:rsid w:val="001565EF"/>
    <w:rsid w:val="00156B3D"/>
    <w:rsid w:val="00156F82"/>
    <w:rsid w:val="00161CB5"/>
    <w:rsid w:val="00161E78"/>
    <w:rsid w:val="00162879"/>
    <w:rsid w:val="00165B1F"/>
    <w:rsid w:val="00166765"/>
    <w:rsid w:val="001673C2"/>
    <w:rsid w:val="00170599"/>
    <w:rsid w:val="001726F9"/>
    <w:rsid w:val="00173982"/>
    <w:rsid w:val="00173AA2"/>
    <w:rsid w:val="0017472E"/>
    <w:rsid w:val="00174CC6"/>
    <w:rsid w:val="00175384"/>
    <w:rsid w:val="00175B0A"/>
    <w:rsid w:val="0017675E"/>
    <w:rsid w:val="0018073E"/>
    <w:rsid w:val="00180ED1"/>
    <w:rsid w:val="0018138E"/>
    <w:rsid w:val="00183171"/>
    <w:rsid w:val="00185C09"/>
    <w:rsid w:val="00186FA5"/>
    <w:rsid w:val="001920B7"/>
    <w:rsid w:val="001948E9"/>
    <w:rsid w:val="00196EA8"/>
    <w:rsid w:val="001971F0"/>
    <w:rsid w:val="001973FF"/>
    <w:rsid w:val="0019793E"/>
    <w:rsid w:val="00197996"/>
    <w:rsid w:val="001A01E5"/>
    <w:rsid w:val="001A07C8"/>
    <w:rsid w:val="001A2665"/>
    <w:rsid w:val="001A2A20"/>
    <w:rsid w:val="001A4417"/>
    <w:rsid w:val="001A4D82"/>
    <w:rsid w:val="001A5E42"/>
    <w:rsid w:val="001A78D2"/>
    <w:rsid w:val="001A7ED1"/>
    <w:rsid w:val="001B0717"/>
    <w:rsid w:val="001B294C"/>
    <w:rsid w:val="001B4C8E"/>
    <w:rsid w:val="001B7131"/>
    <w:rsid w:val="001B7B45"/>
    <w:rsid w:val="001C405A"/>
    <w:rsid w:val="001C4374"/>
    <w:rsid w:val="001C44CE"/>
    <w:rsid w:val="001C4BC2"/>
    <w:rsid w:val="001C5222"/>
    <w:rsid w:val="001C52FA"/>
    <w:rsid w:val="001C5369"/>
    <w:rsid w:val="001C5694"/>
    <w:rsid w:val="001C5739"/>
    <w:rsid w:val="001C71A2"/>
    <w:rsid w:val="001C7B8A"/>
    <w:rsid w:val="001D0F06"/>
    <w:rsid w:val="001D145D"/>
    <w:rsid w:val="001D181B"/>
    <w:rsid w:val="001D2F12"/>
    <w:rsid w:val="001D3041"/>
    <w:rsid w:val="001D3920"/>
    <w:rsid w:val="001D4414"/>
    <w:rsid w:val="001D488D"/>
    <w:rsid w:val="001D5475"/>
    <w:rsid w:val="001D66D7"/>
    <w:rsid w:val="001E2EE1"/>
    <w:rsid w:val="001E360B"/>
    <w:rsid w:val="001E395A"/>
    <w:rsid w:val="001E4D3B"/>
    <w:rsid w:val="001E60CA"/>
    <w:rsid w:val="001E711F"/>
    <w:rsid w:val="001F023E"/>
    <w:rsid w:val="001F15BA"/>
    <w:rsid w:val="001F27D7"/>
    <w:rsid w:val="001F3F5B"/>
    <w:rsid w:val="001F464E"/>
    <w:rsid w:val="001F4651"/>
    <w:rsid w:val="001F4657"/>
    <w:rsid w:val="001F48BE"/>
    <w:rsid w:val="001F5143"/>
    <w:rsid w:val="001F691F"/>
    <w:rsid w:val="001F6E96"/>
    <w:rsid w:val="001F7045"/>
    <w:rsid w:val="00201602"/>
    <w:rsid w:val="00201F79"/>
    <w:rsid w:val="00202D47"/>
    <w:rsid w:val="00203B3E"/>
    <w:rsid w:val="00204CD8"/>
    <w:rsid w:val="0020557D"/>
    <w:rsid w:val="00205E60"/>
    <w:rsid w:val="002064E7"/>
    <w:rsid w:val="00207ECB"/>
    <w:rsid w:val="00211E64"/>
    <w:rsid w:val="00212AD9"/>
    <w:rsid w:val="00212D0E"/>
    <w:rsid w:val="00213F6E"/>
    <w:rsid w:val="00215006"/>
    <w:rsid w:val="002156D3"/>
    <w:rsid w:val="0021677E"/>
    <w:rsid w:val="00216922"/>
    <w:rsid w:val="00216C88"/>
    <w:rsid w:val="00222825"/>
    <w:rsid w:val="002229B0"/>
    <w:rsid w:val="00222B54"/>
    <w:rsid w:val="00225E09"/>
    <w:rsid w:val="002268C1"/>
    <w:rsid w:val="00226B6C"/>
    <w:rsid w:val="00226ED2"/>
    <w:rsid w:val="00230AD3"/>
    <w:rsid w:val="00230D68"/>
    <w:rsid w:val="002317CC"/>
    <w:rsid w:val="00232012"/>
    <w:rsid w:val="0023235C"/>
    <w:rsid w:val="002330EA"/>
    <w:rsid w:val="002334A5"/>
    <w:rsid w:val="002339C4"/>
    <w:rsid w:val="00234675"/>
    <w:rsid w:val="00240E18"/>
    <w:rsid w:val="00242CFB"/>
    <w:rsid w:val="00250729"/>
    <w:rsid w:val="00251749"/>
    <w:rsid w:val="00251B8B"/>
    <w:rsid w:val="0025316C"/>
    <w:rsid w:val="002544C4"/>
    <w:rsid w:val="002553DC"/>
    <w:rsid w:val="00255EE5"/>
    <w:rsid w:val="00255FB2"/>
    <w:rsid w:val="0025692C"/>
    <w:rsid w:val="00256D16"/>
    <w:rsid w:val="00256DE7"/>
    <w:rsid w:val="00260056"/>
    <w:rsid w:val="00261005"/>
    <w:rsid w:val="00263572"/>
    <w:rsid w:val="00264A18"/>
    <w:rsid w:val="00265138"/>
    <w:rsid w:val="00265F9A"/>
    <w:rsid w:val="002660F1"/>
    <w:rsid w:val="00266168"/>
    <w:rsid w:val="00266191"/>
    <w:rsid w:val="002701DF"/>
    <w:rsid w:val="002705D9"/>
    <w:rsid w:val="00270DCD"/>
    <w:rsid w:val="00271056"/>
    <w:rsid w:val="00271451"/>
    <w:rsid w:val="00271D2E"/>
    <w:rsid w:val="002722C5"/>
    <w:rsid w:val="002723BC"/>
    <w:rsid w:val="0027373C"/>
    <w:rsid w:val="00273D34"/>
    <w:rsid w:val="00273F6E"/>
    <w:rsid w:val="00276B91"/>
    <w:rsid w:val="00276E94"/>
    <w:rsid w:val="00277C32"/>
    <w:rsid w:val="00280B1C"/>
    <w:rsid w:val="00281D3A"/>
    <w:rsid w:val="00281E1E"/>
    <w:rsid w:val="002832FC"/>
    <w:rsid w:val="00283F63"/>
    <w:rsid w:val="0028703B"/>
    <w:rsid w:val="00287E40"/>
    <w:rsid w:val="0029005D"/>
    <w:rsid w:val="002900E2"/>
    <w:rsid w:val="00291C0A"/>
    <w:rsid w:val="0029237B"/>
    <w:rsid w:val="00293447"/>
    <w:rsid w:val="00297944"/>
    <w:rsid w:val="00297948"/>
    <w:rsid w:val="002A053F"/>
    <w:rsid w:val="002A19B8"/>
    <w:rsid w:val="002A1BA0"/>
    <w:rsid w:val="002A1CF7"/>
    <w:rsid w:val="002A2B50"/>
    <w:rsid w:val="002A33E0"/>
    <w:rsid w:val="002A44E1"/>
    <w:rsid w:val="002A5017"/>
    <w:rsid w:val="002A70CB"/>
    <w:rsid w:val="002A7174"/>
    <w:rsid w:val="002B0E6A"/>
    <w:rsid w:val="002B155A"/>
    <w:rsid w:val="002B24A0"/>
    <w:rsid w:val="002B7961"/>
    <w:rsid w:val="002C0068"/>
    <w:rsid w:val="002C24D6"/>
    <w:rsid w:val="002C3A72"/>
    <w:rsid w:val="002C4628"/>
    <w:rsid w:val="002C5DB7"/>
    <w:rsid w:val="002C61BC"/>
    <w:rsid w:val="002C65C6"/>
    <w:rsid w:val="002C6C89"/>
    <w:rsid w:val="002C72D5"/>
    <w:rsid w:val="002D0A27"/>
    <w:rsid w:val="002D1383"/>
    <w:rsid w:val="002D147C"/>
    <w:rsid w:val="002D1B39"/>
    <w:rsid w:val="002D23AE"/>
    <w:rsid w:val="002D2964"/>
    <w:rsid w:val="002D2BE1"/>
    <w:rsid w:val="002D389A"/>
    <w:rsid w:val="002D49CD"/>
    <w:rsid w:val="002D60DD"/>
    <w:rsid w:val="002D7E39"/>
    <w:rsid w:val="002E0CD5"/>
    <w:rsid w:val="002E1007"/>
    <w:rsid w:val="002E1EC5"/>
    <w:rsid w:val="002E2928"/>
    <w:rsid w:val="002E4306"/>
    <w:rsid w:val="002E53D5"/>
    <w:rsid w:val="002F1CEF"/>
    <w:rsid w:val="002F377B"/>
    <w:rsid w:val="002F3EA1"/>
    <w:rsid w:val="002F4AE5"/>
    <w:rsid w:val="002F573B"/>
    <w:rsid w:val="002F586F"/>
    <w:rsid w:val="002F5A45"/>
    <w:rsid w:val="0030267C"/>
    <w:rsid w:val="00303FF0"/>
    <w:rsid w:val="00305C71"/>
    <w:rsid w:val="00307975"/>
    <w:rsid w:val="00310097"/>
    <w:rsid w:val="003108B5"/>
    <w:rsid w:val="00311D76"/>
    <w:rsid w:val="00312670"/>
    <w:rsid w:val="00312B17"/>
    <w:rsid w:val="003137A6"/>
    <w:rsid w:val="00314319"/>
    <w:rsid w:val="00315E1C"/>
    <w:rsid w:val="0031741C"/>
    <w:rsid w:val="003177B8"/>
    <w:rsid w:val="00317EF8"/>
    <w:rsid w:val="00317F4C"/>
    <w:rsid w:val="0032106C"/>
    <w:rsid w:val="00321C7E"/>
    <w:rsid w:val="003229E6"/>
    <w:rsid w:val="003231DF"/>
    <w:rsid w:val="00325B35"/>
    <w:rsid w:val="00325F2A"/>
    <w:rsid w:val="00326503"/>
    <w:rsid w:val="00327933"/>
    <w:rsid w:val="00327AD9"/>
    <w:rsid w:val="00331E0C"/>
    <w:rsid w:val="003321AB"/>
    <w:rsid w:val="00332B2A"/>
    <w:rsid w:val="00334A03"/>
    <w:rsid w:val="003353A5"/>
    <w:rsid w:val="00336214"/>
    <w:rsid w:val="00336931"/>
    <w:rsid w:val="00336C2D"/>
    <w:rsid w:val="003372E0"/>
    <w:rsid w:val="0034069B"/>
    <w:rsid w:val="0034301B"/>
    <w:rsid w:val="0034478D"/>
    <w:rsid w:val="00344A0C"/>
    <w:rsid w:val="00344AA5"/>
    <w:rsid w:val="00346728"/>
    <w:rsid w:val="003504AE"/>
    <w:rsid w:val="003517D2"/>
    <w:rsid w:val="00353212"/>
    <w:rsid w:val="00354EC2"/>
    <w:rsid w:val="00356C05"/>
    <w:rsid w:val="003570B4"/>
    <w:rsid w:val="00360193"/>
    <w:rsid w:val="00360F93"/>
    <w:rsid w:val="003613F9"/>
    <w:rsid w:val="003619F4"/>
    <w:rsid w:val="00362C14"/>
    <w:rsid w:val="00363D19"/>
    <w:rsid w:val="00365263"/>
    <w:rsid w:val="00367508"/>
    <w:rsid w:val="00370E5B"/>
    <w:rsid w:val="00371487"/>
    <w:rsid w:val="00371807"/>
    <w:rsid w:val="00372374"/>
    <w:rsid w:val="003734B5"/>
    <w:rsid w:val="00375F7A"/>
    <w:rsid w:val="003762CE"/>
    <w:rsid w:val="0038285D"/>
    <w:rsid w:val="00384AC7"/>
    <w:rsid w:val="00385385"/>
    <w:rsid w:val="00385488"/>
    <w:rsid w:val="00386C70"/>
    <w:rsid w:val="00386F22"/>
    <w:rsid w:val="00390763"/>
    <w:rsid w:val="00390AA2"/>
    <w:rsid w:val="003926D9"/>
    <w:rsid w:val="00392D08"/>
    <w:rsid w:val="003953DD"/>
    <w:rsid w:val="003A146D"/>
    <w:rsid w:val="003A1E34"/>
    <w:rsid w:val="003A2171"/>
    <w:rsid w:val="003A3813"/>
    <w:rsid w:val="003A42D7"/>
    <w:rsid w:val="003A4D0B"/>
    <w:rsid w:val="003A565E"/>
    <w:rsid w:val="003A5CE1"/>
    <w:rsid w:val="003A7456"/>
    <w:rsid w:val="003B019A"/>
    <w:rsid w:val="003B0266"/>
    <w:rsid w:val="003B10CB"/>
    <w:rsid w:val="003B1143"/>
    <w:rsid w:val="003B1206"/>
    <w:rsid w:val="003B12CB"/>
    <w:rsid w:val="003B12F7"/>
    <w:rsid w:val="003B3969"/>
    <w:rsid w:val="003B4541"/>
    <w:rsid w:val="003B4A43"/>
    <w:rsid w:val="003B54CF"/>
    <w:rsid w:val="003B583A"/>
    <w:rsid w:val="003B781D"/>
    <w:rsid w:val="003C0D76"/>
    <w:rsid w:val="003C2162"/>
    <w:rsid w:val="003C29F2"/>
    <w:rsid w:val="003C45CE"/>
    <w:rsid w:val="003C4C74"/>
    <w:rsid w:val="003D11CD"/>
    <w:rsid w:val="003D3782"/>
    <w:rsid w:val="003D5E8D"/>
    <w:rsid w:val="003D6024"/>
    <w:rsid w:val="003D727D"/>
    <w:rsid w:val="003E18BD"/>
    <w:rsid w:val="003E2577"/>
    <w:rsid w:val="003E2F67"/>
    <w:rsid w:val="003E464D"/>
    <w:rsid w:val="003E64F6"/>
    <w:rsid w:val="003E70E8"/>
    <w:rsid w:val="003E7F75"/>
    <w:rsid w:val="003F05C0"/>
    <w:rsid w:val="003F0B90"/>
    <w:rsid w:val="003F2068"/>
    <w:rsid w:val="003F3868"/>
    <w:rsid w:val="003F3EF0"/>
    <w:rsid w:val="003F4C0A"/>
    <w:rsid w:val="003F544A"/>
    <w:rsid w:val="00400DD8"/>
    <w:rsid w:val="004015C0"/>
    <w:rsid w:val="00405F6A"/>
    <w:rsid w:val="0040648F"/>
    <w:rsid w:val="004124D6"/>
    <w:rsid w:val="004131CE"/>
    <w:rsid w:val="00413575"/>
    <w:rsid w:val="00414137"/>
    <w:rsid w:val="00414672"/>
    <w:rsid w:val="00415020"/>
    <w:rsid w:val="004155CA"/>
    <w:rsid w:val="00415C09"/>
    <w:rsid w:val="00415F51"/>
    <w:rsid w:val="00417BDA"/>
    <w:rsid w:val="0042067E"/>
    <w:rsid w:val="004217C8"/>
    <w:rsid w:val="00421F69"/>
    <w:rsid w:val="00426C43"/>
    <w:rsid w:val="004276C6"/>
    <w:rsid w:val="00427D73"/>
    <w:rsid w:val="00430923"/>
    <w:rsid w:val="004323FE"/>
    <w:rsid w:val="00434011"/>
    <w:rsid w:val="00434C51"/>
    <w:rsid w:val="00436544"/>
    <w:rsid w:val="00441222"/>
    <w:rsid w:val="00441E27"/>
    <w:rsid w:val="00442BAF"/>
    <w:rsid w:val="00443B3A"/>
    <w:rsid w:val="00445F91"/>
    <w:rsid w:val="004469EE"/>
    <w:rsid w:val="004470F1"/>
    <w:rsid w:val="004472EB"/>
    <w:rsid w:val="00447B50"/>
    <w:rsid w:val="004500CA"/>
    <w:rsid w:val="00451646"/>
    <w:rsid w:val="004518D8"/>
    <w:rsid w:val="004537E0"/>
    <w:rsid w:val="00454C8E"/>
    <w:rsid w:val="004554FA"/>
    <w:rsid w:val="00456706"/>
    <w:rsid w:val="004572FA"/>
    <w:rsid w:val="00457375"/>
    <w:rsid w:val="004611A9"/>
    <w:rsid w:val="004615EE"/>
    <w:rsid w:val="0046280D"/>
    <w:rsid w:val="00462FA5"/>
    <w:rsid w:val="00464F23"/>
    <w:rsid w:val="00467DFD"/>
    <w:rsid w:val="00471150"/>
    <w:rsid w:val="004711A7"/>
    <w:rsid w:val="004719D5"/>
    <w:rsid w:val="00473BC8"/>
    <w:rsid w:val="0047495C"/>
    <w:rsid w:val="00474BDA"/>
    <w:rsid w:val="00475D30"/>
    <w:rsid w:val="0047605A"/>
    <w:rsid w:val="00476BC4"/>
    <w:rsid w:val="00476E64"/>
    <w:rsid w:val="00480208"/>
    <w:rsid w:val="004802CC"/>
    <w:rsid w:val="0048151F"/>
    <w:rsid w:val="0048223D"/>
    <w:rsid w:val="004833FC"/>
    <w:rsid w:val="00483632"/>
    <w:rsid w:val="00485BEB"/>
    <w:rsid w:val="0048643A"/>
    <w:rsid w:val="0049054E"/>
    <w:rsid w:val="004905B8"/>
    <w:rsid w:val="00491DFB"/>
    <w:rsid w:val="004952F8"/>
    <w:rsid w:val="0049584A"/>
    <w:rsid w:val="00495A04"/>
    <w:rsid w:val="00495AEC"/>
    <w:rsid w:val="00496FF3"/>
    <w:rsid w:val="0049724A"/>
    <w:rsid w:val="004972D9"/>
    <w:rsid w:val="004A2096"/>
    <w:rsid w:val="004A2CA0"/>
    <w:rsid w:val="004A4017"/>
    <w:rsid w:val="004A5764"/>
    <w:rsid w:val="004A5D44"/>
    <w:rsid w:val="004A6903"/>
    <w:rsid w:val="004A7223"/>
    <w:rsid w:val="004B1332"/>
    <w:rsid w:val="004B2D9A"/>
    <w:rsid w:val="004B456C"/>
    <w:rsid w:val="004B55CF"/>
    <w:rsid w:val="004B58DB"/>
    <w:rsid w:val="004B5E57"/>
    <w:rsid w:val="004B795D"/>
    <w:rsid w:val="004C0A5C"/>
    <w:rsid w:val="004C0E36"/>
    <w:rsid w:val="004C1A9D"/>
    <w:rsid w:val="004C1BF0"/>
    <w:rsid w:val="004C1D4A"/>
    <w:rsid w:val="004C1F69"/>
    <w:rsid w:val="004C225E"/>
    <w:rsid w:val="004C2BDF"/>
    <w:rsid w:val="004C44FC"/>
    <w:rsid w:val="004C48B8"/>
    <w:rsid w:val="004C49BF"/>
    <w:rsid w:val="004C5152"/>
    <w:rsid w:val="004C60D7"/>
    <w:rsid w:val="004C78EF"/>
    <w:rsid w:val="004D003B"/>
    <w:rsid w:val="004D02F9"/>
    <w:rsid w:val="004D03EA"/>
    <w:rsid w:val="004D0BAA"/>
    <w:rsid w:val="004D3402"/>
    <w:rsid w:val="004D35BF"/>
    <w:rsid w:val="004D39E7"/>
    <w:rsid w:val="004D430F"/>
    <w:rsid w:val="004D4758"/>
    <w:rsid w:val="004D5060"/>
    <w:rsid w:val="004D506B"/>
    <w:rsid w:val="004D5703"/>
    <w:rsid w:val="004D65C7"/>
    <w:rsid w:val="004E03C3"/>
    <w:rsid w:val="004E0EF8"/>
    <w:rsid w:val="004E22C3"/>
    <w:rsid w:val="004E251E"/>
    <w:rsid w:val="004E332B"/>
    <w:rsid w:val="004E380C"/>
    <w:rsid w:val="004E3847"/>
    <w:rsid w:val="004E7FF3"/>
    <w:rsid w:val="004F1862"/>
    <w:rsid w:val="004F1BE0"/>
    <w:rsid w:val="004F25EC"/>
    <w:rsid w:val="004F28EF"/>
    <w:rsid w:val="004F29BD"/>
    <w:rsid w:val="004F2BC5"/>
    <w:rsid w:val="004F2C51"/>
    <w:rsid w:val="004F2E38"/>
    <w:rsid w:val="004F360D"/>
    <w:rsid w:val="004F3B1B"/>
    <w:rsid w:val="004F3EE8"/>
    <w:rsid w:val="004F437F"/>
    <w:rsid w:val="004F667B"/>
    <w:rsid w:val="004F6F0D"/>
    <w:rsid w:val="00501242"/>
    <w:rsid w:val="0050220B"/>
    <w:rsid w:val="00503054"/>
    <w:rsid w:val="00503A1D"/>
    <w:rsid w:val="00503A52"/>
    <w:rsid w:val="00503DC6"/>
    <w:rsid w:val="005044FB"/>
    <w:rsid w:val="00505E08"/>
    <w:rsid w:val="00506286"/>
    <w:rsid w:val="0051048B"/>
    <w:rsid w:val="00512F9D"/>
    <w:rsid w:val="00513B04"/>
    <w:rsid w:val="005143C3"/>
    <w:rsid w:val="005147EF"/>
    <w:rsid w:val="0051518C"/>
    <w:rsid w:val="00520ADC"/>
    <w:rsid w:val="00520F41"/>
    <w:rsid w:val="0052199A"/>
    <w:rsid w:val="00522504"/>
    <w:rsid w:val="00522605"/>
    <w:rsid w:val="005241DB"/>
    <w:rsid w:val="0052631A"/>
    <w:rsid w:val="005309AE"/>
    <w:rsid w:val="00531459"/>
    <w:rsid w:val="00532082"/>
    <w:rsid w:val="00533A21"/>
    <w:rsid w:val="0053401E"/>
    <w:rsid w:val="005347DA"/>
    <w:rsid w:val="0053513C"/>
    <w:rsid w:val="00535F17"/>
    <w:rsid w:val="00536663"/>
    <w:rsid w:val="00540CFB"/>
    <w:rsid w:val="00543B47"/>
    <w:rsid w:val="00545208"/>
    <w:rsid w:val="00545342"/>
    <w:rsid w:val="005457DE"/>
    <w:rsid w:val="00547524"/>
    <w:rsid w:val="00547EEF"/>
    <w:rsid w:val="00550463"/>
    <w:rsid w:val="00550F78"/>
    <w:rsid w:val="00551483"/>
    <w:rsid w:val="00551D34"/>
    <w:rsid w:val="00552639"/>
    <w:rsid w:val="00552853"/>
    <w:rsid w:val="00553231"/>
    <w:rsid w:val="005538F1"/>
    <w:rsid w:val="0055421D"/>
    <w:rsid w:val="005557F8"/>
    <w:rsid w:val="00555EB2"/>
    <w:rsid w:val="00556224"/>
    <w:rsid w:val="00560235"/>
    <w:rsid w:val="0056030B"/>
    <w:rsid w:val="00562CB7"/>
    <w:rsid w:val="005632A0"/>
    <w:rsid w:val="00563905"/>
    <w:rsid w:val="00565101"/>
    <w:rsid w:val="00565D42"/>
    <w:rsid w:val="0056698F"/>
    <w:rsid w:val="00566D2D"/>
    <w:rsid w:val="00566D77"/>
    <w:rsid w:val="005715F9"/>
    <w:rsid w:val="00572435"/>
    <w:rsid w:val="00572D53"/>
    <w:rsid w:val="00573CDF"/>
    <w:rsid w:val="00574422"/>
    <w:rsid w:val="00574FE8"/>
    <w:rsid w:val="00577B51"/>
    <w:rsid w:val="00577BD1"/>
    <w:rsid w:val="0058276B"/>
    <w:rsid w:val="00582C91"/>
    <w:rsid w:val="005849BD"/>
    <w:rsid w:val="00586E22"/>
    <w:rsid w:val="00587CFC"/>
    <w:rsid w:val="00591CEC"/>
    <w:rsid w:val="00593FDE"/>
    <w:rsid w:val="00594D90"/>
    <w:rsid w:val="00595421"/>
    <w:rsid w:val="00595608"/>
    <w:rsid w:val="00595B3B"/>
    <w:rsid w:val="005964DC"/>
    <w:rsid w:val="00596C14"/>
    <w:rsid w:val="005A2481"/>
    <w:rsid w:val="005A2F22"/>
    <w:rsid w:val="005A3B9F"/>
    <w:rsid w:val="005A4747"/>
    <w:rsid w:val="005A5C39"/>
    <w:rsid w:val="005A5C8C"/>
    <w:rsid w:val="005A66F7"/>
    <w:rsid w:val="005B2139"/>
    <w:rsid w:val="005B33EE"/>
    <w:rsid w:val="005B3C76"/>
    <w:rsid w:val="005B3C8E"/>
    <w:rsid w:val="005B6021"/>
    <w:rsid w:val="005B6176"/>
    <w:rsid w:val="005B6EDF"/>
    <w:rsid w:val="005B7825"/>
    <w:rsid w:val="005B7DF3"/>
    <w:rsid w:val="005C26ED"/>
    <w:rsid w:val="005C3E0D"/>
    <w:rsid w:val="005C3E3F"/>
    <w:rsid w:val="005C4BD7"/>
    <w:rsid w:val="005C66DC"/>
    <w:rsid w:val="005C6A78"/>
    <w:rsid w:val="005C7066"/>
    <w:rsid w:val="005D233E"/>
    <w:rsid w:val="005D382C"/>
    <w:rsid w:val="005D3B16"/>
    <w:rsid w:val="005E08B2"/>
    <w:rsid w:val="005E2CE5"/>
    <w:rsid w:val="005E35FD"/>
    <w:rsid w:val="005E548C"/>
    <w:rsid w:val="005E636B"/>
    <w:rsid w:val="005E7548"/>
    <w:rsid w:val="005F0252"/>
    <w:rsid w:val="005F03DE"/>
    <w:rsid w:val="005F18EA"/>
    <w:rsid w:val="005F2459"/>
    <w:rsid w:val="005F58DC"/>
    <w:rsid w:val="005F6426"/>
    <w:rsid w:val="005F72C9"/>
    <w:rsid w:val="005F7335"/>
    <w:rsid w:val="00600022"/>
    <w:rsid w:val="00600C7B"/>
    <w:rsid w:val="00601C5C"/>
    <w:rsid w:val="00602281"/>
    <w:rsid w:val="0060228A"/>
    <w:rsid w:val="0060256C"/>
    <w:rsid w:val="00602584"/>
    <w:rsid w:val="00602B88"/>
    <w:rsid w:val="0060502B"/>
    <w:rsid w:val="0060718C"/>
    <w:rsid w:val="00607348"/>
    <w:rsid w:val="00611B6F"/>
    <w:rsid w:val="00612DE0"/>
    <w:rsid w:val="00620B7C"/>
    <w:rsid w:val="00621DE7"/>
    <w:rsid w:val="00621E71"/>
    <w:rsid w:val="00622005"/>
    <w:rsid w:val="00622167"/>
    <w:rsid w:val="006226F4"/>
    <w:rsid w:val="006235D6"/>
    <w:rsid w:val="006243C9"/>
    <w:rsid w:val="00625D0D"/>
    <w:rsid w:val="00627628"/>
    <w:rsid w:val="00627FD3"/>
    <w:rsid w:val="00630238"/>
    <w:rsid w:val="00630BC2"/>
    <w:rsid w:val="00630CAA"/>
    <w:rsid w:val="00632352"/>
    <w:rsid w:val="00634B59"/>
    <w:rsid w:val="0064081E"/>
    <w:rsid w:val="00641716"/>
    <w:rsid w:val="00645172"/>
    <w:rsid w:val="00645D14"/>
    <w:rsid w:val="00645D60"/>
    <w:rsid w:val="00646014"/>
    <w:rsid w:val="006463F8"/>
    <w:rsid w:val="00647E94"/>
    <w:rsid w:val="006509F4"/>
    <w:rsid w:val="006514AE"/>
    <w:rsid w:val="006520E5"/>
    <w:rsid w:val="006533DE"/>
    <w:rsid w:val="00655394"/>
    <w:rsid w:val="0065555C"/>
    <w:rsid w:val="00656A5F"/>
    <w:rsid w:val="006612FF"/>
    <w:rsid w:val="0066141E"/>
    <w:rsid w:val="006630C9"/>
    <w:rsid w:val="0066364F"/>
    <w:rsid w:val="00665A5E"/>
    <w:rsid w:val="006712B6"/>
    <w:rsid w:val="006717F0"/>
    <w:rsid w:val="00671E88"/>
    <w:rsid w:val="0067292C"/>
    <w:rsid w:val="0067399F"/>
    <w:rsid w:val="0067561E"/>
    <w:rsid w:val="00675D4B"/>
    <w:rsid w:val="0067797A"/>
    <w:rsid w:val="00677AE3"/>
    <w:rsid w:val="0068125B"/>
    <w:rsid w:val="006818B7"/>
    <w:rsid w:val="0068292F"/>
    <w:rsid w:val="00682FAA"/>
    <w:rsid w:val="00683823"/>
    <w:rsid w:val="00685569"/>
    <w:rsid w:val="00686749"/>
    <w:rsid w:val="00692282"/>
    <w:rsid w:val="006922BA"/>
    <w:rsid w:val="00692E05"/>
    <w:rsid w:val="006936B4"/>
    <w:rsid w:val="006939F1"/>
    <w:rsid w:val="00694398"/>
    <w:rsid w:val="0069524C"/>
    <w:rsid w:val="0069581F"/>
    <w:rsid w:val="006960D5"/>
    <w:rsid w:val="00696CB4"/>
    <w:rsid w:val="006974F6"/>
    <w:rsid w:val="00697F77"/>
    <w:rsid w:val="006A04FB"/>
    <w:rsid w:val="006A0BC3"/>
    <w:rsid w:val="006A1645"/>
    <w:rsid w:val="006A27C8"/>
    <w:rsid w:val="006A427A"/>
    <w:rsid w:val="006A44F2"/>
    <w:rsid w:val="006A5AE8"/>
    <w:rsid w:val="006A60D1"/>
    <w:rsid w:val="006A68BA"/>
    <w:rsid w:val="006A7849"/>
    <w:rsid w:val="006A7859"/>
    <w:rsid w:val="006B0D13"/>
    <w:rsid w:val="006B18BE"/>
    <w:rsid w:val="006B2187"/>
    <w:rsid w:val="006B4C7E"/>
    <w:rsid w:val="006B5461"/>
    <w:rsid w:val="006B5964"/>
    <w:rsid w:val="006B6F87"/>
    <w:rsid w:val="006C051F"/>
    <w:rsid w:val="006C1FAF"/>
    <w:rsid w:val="006C2B54"/>
    <w:rsid w:val="006C307F"/>
    <w:rsid w:val="006C49F6"/>
    <w:rsid w:val="006C4BCF"/>
    <w:rsid w:val="006C5110"/>
    <w:rsid w:val="006C7595"/>
    <w:rsid w:val="006D41A4"/>
    <w:rsid w:val="006D4C15"/>
    <w:rsid w:val="006D535C"/>
    <w:rsid w:val="006D7BFB"/>
    <w:rsid w:val="006D7ED0"/>
    <w:rsid w:val="006E0729"/>
    <w:rsid w:val="006E1263"/>
    <w:rsid w:val="006E2E0A"/>
    <w:rsid w:val="006E4163"/>
    <w:rsid w:val="006E5C2E"/>
    <w:rsid w:val="006E65AE"/>
    <w:rsid w:val="006E66E7"/>
    <w:rsid w:val="006E67BD"/>
    <w:rsid w:val="006E6B80"/>
    <w:rsid w:val="006F129A"/>
    <w:rsid w:val="006F2E07"/>
    <w:rsid w:val="006F319E"/>
    <w:rsid w:val="006F7C15"/>
    <w:rsid w:val="006F7E67"/>
    <w:rsid w:val="007001A2"/>
    <w:rsid w:val="00701784"/>
    <w:rsid w:val="0070250E"/>
    <w:rsid w:val="00702542"/>
    <w:rsid w:val="00702581"/>
    <w:rsid w:val="00702A6E"/>
    <w:rsid w:val="00702FF1"/>
    <w:rsid w:val="00703146"/>
    <w:rsid w:val="00704708"/>
    <w:rsid w:val="00704CA8"/>
    <w:rsid w:val="00705BA6"/>
    <w:rsid w:val="00706820"/>
    <w:rsid w:val="007073AE"/>
    <w:rsid w:val="00710146"/>
    <w:rsid w:val="00710341"/>
    <w:rsid w:val="007103E5"/>
    <w:rsid w:val="00710A5B"/>
    <w:rsid w:val="007149B0"/>
    <w:rsid w:val="00714F2B"/>
    <w:rsid w:val="00717277"/>
    <w:rsid w:val="00717BE1"/>
    <w:rsid w:val="007209F8"/>
    <w:rsid w:val="00722756"/>
    <w:rsid w:val="0072559D"/>
    <w:rsid w:val="007255BF"/>
    <w:rsid w:val="00727BEB"/>
    <w:rsid w:val="007320BA"/>
    <w:rsid w:val="007339E0"/>
    <w:rsid w:val="00734E61"/>
    <w:rsid w:val="00736282"/>
    <w:rsid w:val="007376DA"/>
    <w:rsid w:val="007411B7"/>
    <w:rsid w:val="0074260A"/>
    <w:rsid w:val="007439DD"/>
    <w:rsid w:val="00744B04"/>
    <w:rsid w:val="00744D4E"/>
    <w:rsid w:val="00744D7F"/>
    <w:rsid w:val="007456DD"/>
    <w:rsid w:val="00745D98"/>
    <w:rsid w:val="007473C3"/>
    <w:rsid w:val="00747742"/>
    <w:rsid w:val="00750A75"/>
    <w:rsid w:val="00751131"/>
    <w:rsid w:val="00751ADC"/>
    <w:rsid w:val="00751B94"/>
    <w:rsid w:val="007523C0"/>
    <w:rsid w:val="007559A0"/>
    <w:rsid w:val="00756E6E"/>
    <w:rsid w:val="007579F0"/>
    <w:rsid w:val="0076033C"/>
    <w:rsid w:val="00760F77"/>
    <w:rsid w:val="0076106E"/>
    <w:rsid w:val="00761438"/>
    <w:rsid w:val="00761C03"/>
    <w:rsid w:val="00763A91"/>
    <w:rsid w:val="007653FA"/>
    <w:rsid w:val="007656CC"/>
    <w:rsid w:val="00766063"/>
    <w:rsid w:val="00767D5D"/>
    <w:rsid w:val="00770116"/>
    <w:rsid w:val="00770454"/>
    <w:rsid w:val="00773B06"/>
    <w:rsid w:val="00774E70"/>
    <w:rsid w:val="007779ED"/>
    <w:rsid w:val="0078103E"/>
    <w:rsid w:val="00781313"/>
    <w:rsid w:val="0078185B"/>
    <w:rsid w:val="00781CBF"/>
    <w:rsid w:val="0078461A"/>
    <w:rsid w:val="007854DE"/>
    <w:rsid w:val="007868B5"/>
    <w:rsid w:val="00786E6C"/>
    <w:rsid w:val="007878B0"/>
    <w:rsid w:val="00790C3D"/>
    <w:rsid w:val="00792095"/>
    <w:rsid w:val="0079213E"/>
    <w:rsid w:val="007927C5"/>
    <w:rsid w:val="00794078"/>
    <w:rsid w:val="00794F62"/>
    <w:rsid w:val="007951F7"/>
    <w:rsid w:val="007953B5"/>
    <w:rsid w:val="00795DC0"/>
    <w:rsid w:val="007962B2"/>
    <w:rsid w:val="00796676"/>
    <w:rsid w:val="00796F42"/>
    <w:rsid w:val="00797934"/>
    <w:rsid w:val="007A0818"/>
    <w:rsid w:val="007A0D8E"/>
    <w:rsid w:val="007A2808"/>
    <w:rsid w:val="007A5183"/>
    <w:rsid w:val="007A5AC2"/>
    <w:rsid w:val="007A77C3"/>
    <w:rsid w:val="007A7DD3"/>
    <w:rsid w:val="007B2945"/>
    <w:rsid w:val="007B4C9A"/>
    <w:rsid w:val="007B5485"/>
    <w:rsid w:val="007B5790"/>
    <w:rsid w:val="007B5832"/>
    <w:rsid w:val="007B5845"/>
    <w:rsid w:val="007B6F59"/>
    <w:rsid w:val="007C1277"/>
    <w:rsid w:val="007C3CB3"/>
    <w:rsid w:val="007D03B5"/>
    <w:rsid w:val="007D04D9"/>
    <w:rsid w:val="007D0E33"/>
    <w:rsid w:val="007D16CB"/>
    <w:rsid w:val="007D2291"/>
    <w:rsid w:val="007D2572"/>
    <w:rsid w:val="007D2C01"/>
    <w:rsid w:val="007D3294"/>
    <w:rsid w:val="007D408B"/>
    <w:rsid w:val="007D4745"/>
    <w:rsid w:val="007D49F2"/>
    <w:rsid w:val="007D5075"/>
    <w:rsid w:val="007D55F4"/>
    <w:rsid w:val="007D627C"/>
    <w:rsid w:val="007E134B"/>
    <w:rsid w:val="007E2708"/>
    <w:rsid w:val="007E2A19"/>
    <w:rsid w:val="007E2F1B"/>
    <w:rsid w:val="007E4DBB"/>
    <w:rsid w:val="007E5403"/>
    <w:rsid w:val="007E56BB"/>
    <w:rsid w:val="007E7629"/>
    <w:rsid w:val="007F03DE"/>
    <w:rsid w:val="007F0BB7"/>
    <w:rsid w:val="007F15D8"/>
    <w:rsid w:val="007F186F"/>
    <w:rsid w:val="007F1F97"/>
    <w:rsid w:val="007F2012"/>
    <w:rsid w:val="007F2035"/>
    <w:rsid w:val="007F316C"/>
    <w:rsid w:val="007F3830"/>
    <w:rsid w:val="007F4B48"/>
    <w:rsid w:val="007F4CF1"/>
    <w:rsid w:val="007F5096"/>
    <w:rsid w:val="008009CD"/>
    <w:rsid w:val="00801166"/>
    <w:rsid w:val="00801416"/>
    <w:rsid w:val="008015D0"/>
    <w:rsid w:val="0080183D"/>
    <w:rsid w:val="00802FC8"/>
    <w:rsid w:val="00803F68"/>
    <w:rsid w:val="00805FA4"/>
    <w:rsid w:val="008062DA"/>
    <w:rsid w:val="00807769"/>
    <w:rsid w:val="00810A89"/>
    <w:rsid w:val="00813CC7"/>
    <w:rsid w:val="008151F9"/>
    <w:rsid w:val="00815673"/>
    <w:rsid w:val="00816001"/>
    <w:rsid w:val="008173F5"/>
    <w:rsid w:val="00817A18"/>
    <w:rsid w:val="0082026F"/>
    <w:rsid w:val="0082660D"/>
    <w:rsid w:val="00826B22"/>
    <w:rsid w:val="00826FC7"/>
    <w:rsid w:val="00830883"/>
    <w:rsid w:val="008325E8"/>
    <w:rsid w:val="00832728"/>
    <w:rsid w:val="008332B3"/>
    <w:rsid w:val="00834477"/>
    <w:rsid w:val="008355B8"/>
    <w:rsid w:val="00835BCA"/>
    <w:rsid w:val="00835DE0"/>
    <w:rsid w:val="00837961"/>
    <w:rsid w:val="008400CD"/>
    <w:rsid w:val="0084027E"/>
    <w:rsid w:val="008405DD"/>
    <w:rsid w:val="0084060A"/>
    <w:rsid w:val="008411DA"/>
    <w:rsid w:val="00841982"/>
    <w:rsid w:val="00841B95"/>
    <w:rsid w:val="00842734"/>
    <w:rsid w:val="00842DA9"/>
    <w:rsid w:val="00843EFA"/>
    <w:rsid w:val="00844332"/>
    <w:rsid w:val="00854934"/>
    <w:rsid w:val="00855A25"/>
    <w:rsid w:val="00855EB3"/>
    <w:rsid w:val="008612CD"/>
    <w:rsid w:val="0086156A"/>
    <w:rsid w:val="00861719"/>
    <w:rsid w:val="00862777"/>
    <w:rsid w:val="00862A4C"/>
    <w:rsid w:val="00864B5E"/>
    <w:rsid w:val="00866F85"/>
    <w:rsid w:val="00866FE3"/>
    <w:rsid w:val="00870DA3"/>
    <w:rsid w:val="00871D7B"/>
    <w:rsid w:val="0087206B"/>
    <w:rsid w:val="00873B41"/>
    <w:rsid w:val="00873E42"/>
    <w:rsid w:val="0087433C"/>
    <w:rsid w:val="008751A9"/>
    <w:rsid w:val="00876930"/>
    <w:rsid w:val="00876FEA"/>
    <w:rsid w:val="0087754C"/>
    <w:rsid w:val="0088244E"/>
    <w:rsid w:val="00885BD8"/>
    <w:rsid w:val="008860F0"/>
    <w:rsid w:val="008863E4"/>
    <w:rsid w:val="008864A7"/>
    <w:rsid w:val="0089012D"/>
    <w:rsid w:val="0089356E"/>
    <w:rsid w:val="00893C05"/>
    <w:rsid w:val="00894103"/>
    <w:rsid w:val="008945AF"/>
    <w:rsid w:val="00894CFA"/>
    <w:rsid w:val="008A09CC"/>
    <w:rsid w:val="008A1391"/>
    <w:rsid w:val="008A17B6"/>
    <w:rsid w:val="008A3C3C"/>
    <w:rsid w:val="008A5409"/>
    <w:rsid w:val="008A5774"/>
    <w:rsid w:val="008A5DFA"/>
    <w:rsid w:val="008A678B"/>
    <w:rsid w:val="008A71C1"/>
    <w:rsid w:val="008B0460"/>
    <w:rsid w:val="008B3C30"/>
    <w:rsid w:val="008B6D8A"/>
    <w:rsid w:val="008B7BDA"/>
    <w:rsid w:val="008C0960"/>
    <w:rsid w:val="008C0EC7"/>
    <w:rsid w:val="008C1933"/>
    <w:rsid w:val="008C3D14"/>
    <w:rsid w:val="008C5189"/>
    <w:rsid w:val="008C5943"/>
    <w:rsid w:val="008D16B3"/>
    <w:rsid w:val="008D2ACA"/>
    <w:rsid w:val="008D37AE"/>
    <w:rsid w:val="008D75CC"/>
    <w:rsid w:val="008E20F1"/>
    <w:rsid w:val="008E3DA0"/>
    <w:rsid w:val="008E41A2"/>
    <w:rsid w:val="008E422F"/>
    <w:rsid w:val="008E4323"/>
    <w:rsid w:val="008E4CEC"/>
    <w:rsid w:val="008E5804"/>
    <w:rsid w:val="008E7629"/>
    <w:rsid w:val="008E7B6D"/>
    <w:rsid w:val="008F0D8E"/>
    <w:rsid w:val="008F1405"/>
    <w:rsid w:val="008F2DC0"/>
    <w:rsid w:val="008F364F"/>
    <w:rsid w:val="008F58DD"/>
    <w:rsid w:val="008F5B2C"/>
    <w:rsid w:val="008F61B0"/>
    <w:rsid w:val="008F662A"/>
    <w:rsid w:val="008F6E1C"/>
    <w:rsid w:val="00900CA3"/>
    <w:rsid w:val="009012AB"/>
    <w:rsid w:val="00902862"/>
    <w:rsid w:val="00903E6C"/>
    <w:rsid w:val="00904AF1"/>
    <w:rsid w:val="009051FB"/>
    <w:rsid w:val="00911A24"/>
    <w:rsid w:val="00911F89"/>
    <w:rsid w:val="009138E6"/>
    <w:rsid w:val="009146E0"/>
    <w:rsid w:val="00915665"/>
    <w:rsid w:val="00916CDD"/>
    <w:rsid w:val="00916EC4"/>
    <w:rsid w:val="00917F74"/>
    <w:rsid w:val="0092011A"/>
    <w:rsid w:val="009206BA"/>
    <w:rsid w:val="00920957"/>
    <w:rsid w:val="00920AA4"/>
    <w:rsid w:val="00921271"/>
    <w:rsid w:val="00925A18"/>
    <w:rsid w:val="0092642A"/>
    <w:rsid w:val="00926CF7"/>
    <w:rsid w:val="0093702E"/>
    <w:rsid w:val="0094074A"/>
    <w:rsid w:val="00942AB5"/>
    <w:rsid w:val="00943EE4"/>
    <w:rsid w:val="009463DB"/>
    <w:rsid w:val="00946648"/>
    <w:rsid w:val="00946F71"/>
    <w:rsid w:val="0094739E"/>
    <w:rsid w:val="00950EBB"/>
    <w:rsid w:val="00951E0B"/>
    <w:rsid w:val="009520F1"/>
    <w:rsid w:val="009535F7"/>
    <w:rsid w:val="00953B3B"/>
    <w:rsid w:val="009545DD"/>
    <w:rsid w:val="00955264"/>
    <w:rsid w:val="009562F2"/>
    <w:rsid w:val="00956DFF"/>
    <w:rsid w:val="009572B6"/>
    <w:rsid w:val="00957A40"/>
    <w:rsid w:val="00957E23"/>
    <w:rsid w:val="00963429"/>
    <w:rsid w:val="009663C2"/>
    <w:rsid w:val="0096664B"/>
    <w:rsid w:val="00966AFA"/>
    <w:rsid w:val="00970935"/>
    <w:rsid w:val="00971DF3"/>
    <w:rsid w:val="0097204A"/>
    <w:rsid w:val="00973FA8"/>
    <w:rsid w:val="0097501A"/>
    <w:rsid w:val="009753C5"/>
    <w:rsid w:val="0097597D"/>
    <w:rsid w:val="00975C3F"/>
    <w:rsid w:val="00980086"/>
    <w:rsid w:val="00980406"/>
    <w:rsid w:val="00980499"/>
    <w:rsid w:val="00983D6F"/>
    <w:rsid w:val="009874E3"/>
    <w:rsid w:val="00987FF7"/>
    <w:rsid w:val="00994042"/>
    <w:rsid w:val="00995BFD"/>
    <w:rsid w:val="0099605C"/>
    <w:rsid w:val="009960A0"/>
    <w:rsid w:val="00996DC0"/>
    <w:rsid w:val="009A06C2"/>
    <w:rsid w:val="009A0D3C"/>
    <w:rsid w:val="009A0D9A"/>
    <w:rsid w:val="009A15D4"/>
    <w:rsid w:val="009A1A37"/>
    <w:rsid w:val="009A42A4"/>
    <w:rsid w:val="009A4E2F"/>
    <w:rsid w:val="009A54B1"/>
    <w:rsid w:val="009A5BA1"/>
    <w:rsid w:val="009A7CE6"/>
    <w:rsid w:val="009B0257"/>
    <w:rsid w:val="009B0792"/>
    <w:rsid w:val="009B0AF7"/>
    <w:rsid w:val="009B20DF"/>
    <w:rsid w:val="009B2D1D"/>
    <w:rsid w:val="009B3D3A"/>
    <w:rsid w:val="009B4149"/>
    <w:rsid w:val="009B7B56"/>
    <w:rsid w:val="009C06AC"/>
    <w:rsid w:val="009C2144"/>
    <w:rsid w:val="009C7083"/>
    <w:rsid w:val="009C77BF"/>
    <w:rsid w:val="009C7BFA"/>
    <w:rsid w:val="009D02C5"/>
    <w:rsid w:val="009D03C0"/>
    <w:rsid w:val="009D11F2"/>
    <w:rsid w:val="009D2548"/>
    <w:rsid w:val="009D2FD0"/>
    <w:rsid w:val="009D3F39"/>
    <w:rsid w:val="009D608C"/>
    <w:rsid w:val="009D6749"/>
    <w:rsid w:val="009D78D4"/>
    <w:rsid w:val="009E288F"/>
    <w:rsid w:val="009E32BA"/>
    <w:rsid w:val="009E3E37"/>
    <w:rsid w:val="009E4298"/>
    <w:rsid w:val="009E4471"/>
    <w:rsid w:val="009E5868"/>
    <w:rsid w:val="009E731E"/>
    <w:rsid w:val="009E7B71"/>
    <w:rsid w:val="009E7FCD"/>
    <w:rsid w:val="009F081C"/>
    <w:rsid w:val="009F085D"/>
    <w:rsid w:val="009F0FEB"/>
    <w:rsid w:val="009F14B4"/>
    <w:rsid w:val="009F18B7"/>
    <w:rsid w:val="009F1D69"/>
    <w:rsid w:val="009F1E68"/>
    <w:rsid w:val="009F2B0B"/>
    <w:rsid w:val="009F5B96"/>
    <w:rsid w:val="00A00177"/>
    <w:rsid w:val="00A00E41"/>
    <w:rsid w:val="00A022B6"/>
    <w:rsid w:val="00A023B0"/>
    <w:rsid w:val="00A029E5"/>
    <w:rsid w:val="00A02F02"/>
    <w:rsid w:val="00A04B63"/>
    <w:rsid w:val="00A053DD"/>
    <w:rsid w:val="00A05D49"/>
    <w:rsid w:val="00A0703C"/>
    <w:rsid w:val="00A10624"/>
    <w:rsid w:val="00A10E83"/>
    <w:rsid w:val="00A1226A"/>
    <w:rsid w:val="00A138B4"/>
    <w:rsid w:val="00A13FC1"/>
    <w:rsid w:val="00A141F6"/>
    <w:rsid w:val="00A14949"/>
    <w:rsid w:val="00A14973"/>
    <w:rsid w:val="00A177D7"/>
    <w:rsid w:val="00A21A25"/>
    <w:rsid w:val="00A22151"/>
    <w:rsid w:val="00A23174"/>
    <w:rsid w:val="00A2513E"/>
    <w:rsid w:val="00A2529C"/>
    <w:rsid w:val="00A26D2F"/>
    <w:rsid w:val="00A270AA"/>
    <w:rsid w:val="00A31272"/>
    <w:rsid w:val="00A323B4"/>
    <w:rsid w:val="00A34B4C"/>
    <w:rsid w:val="00A36709"/>
    <w:rsid w:val="00A37036"/>
    <w:rsid w:val="00A4078A"/>
    <w:rsid w:val="00A41D3D"/>
    <w:rsid w:val="00A427C6"/>
    <w:rsid w:val="00A42D8E"/>
    <w:rsid w:val="00A43AD6"/>
    <w:rsid w:val="00A451E4"/>
    <w:rsid w:val="00A45615"/>
    <w:rsid w:val="00A45C2F"/>
    <w:rsid w:val="00A46781"/>
    <w:rsid w:val="00A4750E"/>
    <w:rsid w:val="00A47775"/>
    <w:rsid w:val="00A505FE"/>
    <w:rsid w:val="00A52AC2"/>
    <w:rsid w:val="00A54A4C"/>
    <w:rsid w:val="00A555C0"/>
    <w:rsid w:val="00A55668"/>
    <w:rsid w:val="00A55858"/>
    <w:rsid w:val="00A55A11"/>
    <w:rsid w:val="00A56D3F"/>
    <w:rsid w:val="00A570EA"/>
    <w:rsid w:val="00A60082"/>
    <w:rsid w:val="00A61CFA"/>
    <w:rsid w:val="00A637A6"/>
    <w:rsid w:val="00A63BE0"/>
    <w:rsid w:val="00A65B63"/>
    <w:rsid w:val="00A662EC"/>
    <w:rsid w:val="00A67CA1"/>
    <w:rsid w:val="00A70858"/>
    <w:rsid w:val="00A71336"/>
    <w:rsid w:val="00A71DF0"/>
    <w:rsid w:val="00A729B7"/>
    <w:rsid w:val="00A74E4B"/>
    <w:rsid w:val="00A75282"/>
    <w:rsid w:val="00A760A1"/>
    <w:rsid w:val="00A762B6"/>
    <w:rsid w:val="00A76892"/>
    <w:rsid w:val="00A76FEE"/>
    <w:rsid w:val="00A81C08"/>
    <w:rsid w:val="00A831D5"/>
    <w:rsid w:val="00A85FBB"/>
    <w:rsid w:val="00A877C5"/>
    <w:rsid w:val="00A90F3B"/>
    <w:rsid w:val="00A95094"/>
    <w:rsid w:val="00A9722A"/>
    <w:rsid w:val="00AA08F2"/>
    <w:rsid w:val="00AA2712"/>
    <w:rsid w:val="00AA327B"/>
    <w:rsid w:val="00AA4757"/>
    <w:rsid w:val="00AA4B23"/>
    <w:rsid w:val="00AA6DBD"/>
    <w:rsid w:val="00AB0530"/>
    <w:rsid w:val="00AB23D1"/>
    <w:rsid w:val="00AB2C25"/>
    <w:rsid w:val="00AB3872"/>
    <w:rsid w:val="00AB4A96"/>
    <w:rsid w:val="00AB4CC8"/>
    <w:rsid w:val="00AB5047"/>
    <w:rsid w:val="00AB5097"/>
    <w:rsid w:val="00AB5B01"/>
    <w:rsid w:val="00AB7E9F"/>
    <w:rsid w:val="00AC1C80"/>
    <w:rsid w:val="00AC1DD0"/>
    <w:rsid w:val="00AC2473"/>
    <w:rsid w:val="00AC2AF2"/>
    <w:rsid w:val="00AC3ED0"/>
    <w:rsid w:val="00AC4234"/>
    <w:rsid w:val="00AC423F"/>
    <w:rsid w:val="00AC694E"/>
    <w:rsid w:val="00AC6958"/>
    <w:rsid w:val="00AC705E"/>
    <w:rsid w:val="00AC76D0"/>
    <w:rsid w:val="00AD14BF"/>
    <w:rsid w:val="00AD375C"/>
    <w:rsid w:val="00AD3BCE"/>
    <w:rsid w:val="00AD4ABE"/>
    <w:rsid w:val="00AD6409"/>
    <w:rsid w:val="00AD6673"/>
    <w:rsid w:val="00AD6B2E"/>
    <w:rsid w:val="00AD7A69"/>
    <w:rsid w:val="00AD7B57"/>
    <w:rsid w:val="00AE0401"/>
    <w:rsid w:val="00AE1440"/>
    <w:rsid w:val="00AE2265"/>
    <w:rsid w:val="00AE4BA6"/>
    <w:rsid w:val="00AE5319"/>
    <w:rsid w:val="00AE5C7B"/>
    <w:rsid w:val="00AE7F44"/>
    <w:rsid w:val="00AF2763"/>
    <w:rsid w:val="00AF329F"/>
    <w:rsid w:val="00AF45F2"/>
    <w:rsid w:val="00AF4ED4"/>
    <w:rsid w:val="00AF579B"/>
    <w:rsid w:val="00AF64C2"/>
    <w:rsid w:val="00AF71D0"/>
    <w:rsid w:val="00AF743C"/>
    <w:rsid w:val="00B0065A"/>
    <w:rsid w:val="00B01F35"/>
    <w:rsid w:val="00B02E5F"/>
    <w:rsid w:val="00B02FF3"/>
    <w:rsid w:val="00B05844"/>
    <w:rsid w:val="00B064C3"/>
    <w:rsid w:val="00B07320"/>
    <w:rsid w:val="00B10168"/>
    <w:rsid w:val="00B1025F"/>
    <w:rsid w:val="00B12784"/>
    <w:rsid w:val="00B1299D"/>
    <w:rsid w:val="00B13160"/>
    <w:rsid w:val="00B16788"/>
    <w:rsid w:val="00B16860"/>
    <w:rsid w:val="00B20C54"/>
    <w:rsid w:val="00B20DE2"/>
    <w:rsid w:val="00B21F6B"/>
    <w:rsid w:val="00B22186"/>
    <w:rsid w:val="00B224C9"/>
    <w:rsid w:val="00B250B0"/>
    <w:rsid w:val="00B25DB3"/>
    <w:rsid w:val="00B26567"/>
    <w:rsid w:val="00B27FB8"/>
    <w:rsid w:val="00B30705"/>
    <w:rsid w:val="00B30C65"/>
    <w:rsid w:val="00B334CE"/>
    <w:rsid w:val="00B340F1"/>
    <w:rsid w:val="00B3455D"/>
    <w:rsid w:val="00B34B39"/>
    <w:rsid w:val="00B365FB"/>
    <w:rsid w:val="00B368FD"/>
    <w:rsid w:val="00B41D67"/>
    <w:rsid w:val="00B429A7"/>
    <w:rsid w:val="00B435E2"/>
    <w:rsid w:val="00B44C57"/>
    <w:rsid w:val="00B45CA2"/>
    <w:rsid w:val="00B45E31"/>
    <w:rsid w:val="00B45F46"/>
    <w:rsid w:val="00B46867"/>
    <w:rsid w:val="00B508F4"/>
    <w:rsid w:val="00B509DB"/>
    <w:rsid w:val="00B52B0B"/>
    <w:rsid w:val="00B52FC7"/>
    <w:rsid w:val="00B5395E"/>
    <w:rsid w:val="00B55F39"/>
    <w:rsid w:val="00B5631D"/>
    <w:rsid w:val="00B56D1D"/>
    <w:rsid w:val="00B57659"/>
    <w:rsid w:val="00B577FC"/>
    <w:rsid w:val="00B603EF"/>
    <w:rsid w:val="00B6053B"/>
    <w:rsid w:val="00B6072C"/>
    <w:rsid w:val="00B60A77"/>
    <w:rsid w:val="00B616B4"/>
    <w:rsid w:val="00B621E7"/>
    <w:rsid w:val="00B6242F"/>
    <w:rsid w:val="00B63DF9"/>
    <w:rsid w:val="00B6484D"/>
    <w:rsid w:val="00B65A22"/>
    <w:rsid w:val="00B66E4B"/>
    <w:rsid w:val="00B70178"/>
    <w:rsid w:val="00B72D7C"/>
    <w:rsid w:val="00B74E45"/>
    <w:rsid w:val="00B801E8"/>
    <w:rsid w:val="00B80227"/>
    <w:rsid w:val="00B80F05"/>
    <w:rsid w:val="00B81609"/>
    <w:rsid w:val="00B818D5"/>
    <w:rsid w:val="00B83B70"/>
    <w:rsid w:val="00B85CD2"/>
    <w:rsid w:val="00B865E8"/>
    <w:rsid w:val="00B90EB5"/>
    <w:rsid w:val="00B91ECF"/>
    <w:rsid w:val="00B923C1"/>
    <w:rsid w:val="00B936BF"/>
    <w:rsid w:val="00B963ED"/>
    <w:rsid w:val="00B96F9B"/>
    <w:rsid w:val="00B9783B"/>
    <w:rsid w:val="00BA17D0"/>
    <w:rsid w:val="00BA181F"/>
    <w:rsid w:val="00BA1C1B"/>
    <w:rsid w:val="00BA4753"/>
    <w:rsid w:val="00BA4C2C"/>
    <w:rsid w:val="00BA4F97"/>
    <w:rsid w:val="00BA5000"/>
    <w:rsid w:val="00BA5B66"/>
    <w:rsid w:val="00BA7AB6"/>
    <w:rsid w:val="00BB3738"/>
    <w:rsid w:val="00BB6476"/>
    <w:rsid w:val="00BC04F7"/>
    <w:rsid w:val="00BC1C68"/>
    <w:rsid w:val="00BC48D3"/>
    <w:rsid w:val="00BC4DF5"/>
    <w:rsid w:val="00BC5552"/>
    <w:rsid w:val="00BD0C87"/>
    <w:rsid w:val="00BD15BB"/>
    <w:rsid w:val="00BD29C3"/>
    <w:rsid w:val="00BD575D"/>
    <w:rsid w:val="00BD65C1"/>
    <w:rsid w:val="00BD6E0D"/>
    <w:rsid w:val="00BE0139"/>
    <w:rsid w:val="00BE2DB4"/>
    <w:rsid w:val="00BE3454"/>
    <w:rsid w:val="00BE58A6"/>
    <w:rsid w:val="00BE6CF6"/>
    <w:rsid w:val="00BE76C8"/>
    <w:rsid w:val="00BE7AC8"/>
    <w:rsid w:val="00BF16A0"/>
    <w:rsid w:val="00BF3132"/>
    <w:rsid w:val="00BF354B"/>
    <w:rsid w:val="00BF387D"/>
    <w:rsid w:val="00BF4D64"/>
    <w:rsid w:val="00BF68B8"/>
    <w:rsid w:val="00BF6FEA"/>
    <w:rsid w:val="00BF7894"/>
    <w:rsid w:val="00BF78C3"/>
    <w:rsid w:val="00BF7D96"/>
    <w:rsid w:val="00C017C9"/>
    <w:rsid w:val="00C01A04"/>
    <w:rsid w:val="00C04E52"/>
    <w:rsid w:val="00C11BB4"/>
    <w:rsid w:val="00C12576"/>
    <w:rsid w:val="00C13661"/>
    <w:rsid w:val="00C1387F"/>
    <w:rsid w:val="00C142C7"/>
    <w:rsid w:val="00C14905"/>
    <w:rsid w:val="00C15698"/>
    <w:rsid w:val="00C15B52"/>
    <w:rsid w:val="00C15BB0"/>
    <w:rsid w:val="00C1643A"/>
    <w:rsid w:val="00C164DD"/>
    <w:rsid w:val="00C17609"/>
    <w:rsid w:val="00C259F5"/>
    <w:rsid w:val="00C25D15"/>
    <w:rsid w:val="00C27AD6"/>
    <w:rsid w:val="00C27ADF"/>
    <w:rsid w:val="00C30F18"/>
    <w:rsid w:val="00C32F38"/>
    <w:rsid w:val="00C330DC"/>
    <w:rsid w:val="00C34277"/>
    <w:rsid w:val="00C34A34"/>
    <w:rsid w:val="00C34AD8"/>
    <w:rsid w:val="00C35520"/>
    <w:rsid w:val="00C359F4"/>
    <w:rsid w:val="00C36402"/>
    <w:rsid w:val="00C36602"/>
    <w:rsid w:val="00C368BB"/>
    <w:rsid w:val="00C3780F"/>
    <w:rsid w:val="00C37B89"/>
    <w:rsid w:val="00C403C5"/>
    <w:rsid w:val="00C40A50"/>
    <w:rsid w:val="00C4152E"/>
    <w:rsid w:val="00C41853"/>
    <w:rsid w:val="00C41C53"/>
    <w:rsid w:val="00C41F4B"/>
    <w:rsid w:val="00C42CB3"/>
    <w:rsid w:val="00C433DE"/>
    <w:rsid w:val="00C449EC"/>
    <w:rsid w:val="00C4609A"/>
    <w:rsid w:val="00C469AC"/>
    <w:rsid w:val="00C46F92"/>
    <w:rsid w:val="00C5007C"/>
    <w:rsid w:val="00C50B13"/>
    <w:rsid w:val="00C50C69"/>
    <w:rsid w:val="00C51F75"/>
    <w:rsid w:val="00C5211F"/>
    <w:rsid w:val="00C52EBE"/>
    <w:rsid w:val="00C535AC"/>
    <w:rsid w:val="00C5595E"/>
    <w:rsid w:val="00C55F31"/>
    <w:rsid w:val="00C562D0"/>
    <w:rsid w:val="00C566D7"/>
    <w:rsid w:val="00C56861"/>
    <w:rsid w:val="00C5715B"/>
    <w:rsid w:val="00C578B2"/>
    <w:rsid w:val="00C605C1"/>
    <w:rsid w:val="00C60A96"/>
    <w:rsid w:val="00C61B0D"/>
    <w:rsid w:val="00C62384"/>
    <w:rsid w:val="00C64C78"/>
    <w:rsid w:val="00C65CC0"/>
    <w:rsid w:val="00C7006F"/>
    <w:rsid w:val="00C70D1F"/>
    <w:rsid w:val="00C710A4"/>
    <w:rsid w:val="00C713D4"/>
    <w:rsid w:val="00C72626"/>
    <w:rsid w:val="00C72DC0"/>
    <w:rsid w:val="00C7320E"/>
    <w:rsid w:val="00C732EB"/>
    <w:rsid w:val="00C73E86"/>
    <w:rsid w:val="00C742C3"/>
    <w:rsid w:val="00C75C96"/>
    <w:rsid w:val="00C76C89"/>
    <w:rsid w:val="00C779C2"/>
    <w:rsid w:val="00C806D0"/>
    <w:rsid w:val="00C81430"/>
    <w:rsid w:val="00C81464"/>
    <w:rsid w:val="00C819F8"/>
    <w:rsid w:val="00C827C2"/>
    <w:rsid w:val="00C83266"/>
    <w:rsid w:val="00C84F9A"/>
    <w:rsid w:val="00C85127"/>
    <w:rsid w:val="00C87DFF"/>
    <w:rsid w:val="00C90259"/>
    <w:rsid w:val="00C919B9"/>
    <w:rsid w:val="00C92770"/>
    <w:rsid w:val="00C9363E"/>
    <w:rsid w:val="00C946E0"/>
    <w:rsid w:val="00C95122"/>
    <w:rsid w:val="00C952E7"/>
    <w:rsid w:val="00C9671D"/>
    <w:rsid w:val="00C967E1"/>
    <w:rsid w:val="00C971F7"/>
    <w:rsid w:val="00C97A32"/>
    <w:rsid w:val="00C97EDA"/>
    <w:rsid w:val="00CA0B4B"/>
    <w:rsid w:val="00CA0EFF"/>
    <w:rsid w:val="00CA172F"/>
    <w:rsid w:val="00CA1DC9"/>
    <w:rsid w:val="00CA329D"/>
    <w:rsid w:val="00CA46F2"/>
    <w:rsid w:val="00CA52FE"/>
    <w:rsid w:val="00CA5BB4"/>
    <w:rsid w:val="00CA5BBF"/>
    <w:rsid w:val="00CA5E57"/>
    <w:rsid w:val="00CA68A8"/>
    <w:rsid w:val="00CA6D10"/>
    <w:rsid w:val="00CA7F3A"/>
    <w:rsid w:val="00CB1888"/>
    <w:rsid w:val="00CB23BE"/>
    <w:rsid w:val="00CB2933"/>
    <w:rsid w:val="00CB35C5"/>
    <w:rsid w:val="00CB4EC4"/>
    <w:rsid w:val="00CB6A6B"/>
    <w:rsid w:val="00CB6E67"/>
    <w:rsid w:val="00CB6EE9"/>
    <w:rsid w:val="00CB700D"/>
    <w:rsid w:val="00CB73CA"/>
    <w:rsid w:val="00CC0065"/>
    <w:rsid w:val="00CC0F16"/>
    <w:rsid w:val="00CC1E76"/>
    <w:rsid w:val="00CC41E6"/>
    <w:rsid w:val="00CC454C"/>
    <w:rsid w:val="00CC4730"/>
    <w:rsid w:val="00CC5484"/>
    <w:rsid w:val="00CC672D"/>
    <w:rsid w:val="00CC6B12"/>
    <w:rsid w:val="00CD00D1"/>
    <w:rsid w:val="00CD01B2"/>
    <w:rsid w:val="00CD0ED3"/>
    <w:rsid w:val="00CD1806"/>
    <w:rsid w:val="00CD2E73"/>
    <w:rsid w:val="00CD2EBA"/>
    <w:rsid w:val="00CD34EF"/>
    <w:rsid w:val="00CD4DB7"/>
    <w:rsid w:val="00CD74A4"/>
    <w:rsid w:val="00CE02A2"/>
    <w:rsid w:val="00CE1A2E"/>
    <w:rsid w:val="00CE3037"/>
    <w:rsid w:val="00CE3877"/>
    <w:rsid w:val="00CE77E9"/>
    <w:rsid w:val="00CE798B"/>
    <w:rsid w:val="00CF1057"/>
    <w:rsid w:val="00CF19A3"/>
    <w:rsid w:val="00CF263C"/>
    <w:rsid w:val="00CF3C48"/>
    <w:rsid w:val="00CF56AA"/>
    <w:rsid w:val="00D00110"/>
    <w:rsid w:val="00D01AD1"/>
    <w:rsid w:val="00D01F49"/>
    <w:rsid w:val="00D03CAF"/>
    <w:rsid w:val="00D064AA"/>
    <w:rsid w:val="00D10991"/>
    <w:rsid w:val="00D10D38"/>
    <w:rsid w:val="00D11A98"/>
    <w:rsid w:val="00D14E31"/>
    <w:rsid w:val="00D161DC"/>
    <w:rsid w:val="00D169AD"/>
    <w:rsid w:val="00D16D8A"/>
    <w:rsid w:val="00D17961"/>
    <w:rsid w:val="00D204B4"/>
    <w:rsid w:val="00D20D36"/>
    <w:rsid w:val="00D23071"/>
    <w:rsid w:val="00D24151"/>
    <w:rsid w:val="00D25429"/>
    <w:rsid w:val="00D25F48"/>
    <w:rsid w:val="00D25FBE"/>
    <w:rsid w:val="00D2628A"/>
    <w:rsid w:val="00D26ACE"/>
    <w:rsid w:val="00D26F7C"/>
    <w:rsid w:val="00D275FE"/>
    <w:rsid w:val="00D30597"/>
    <w:rsid w:val="00D30A6B"/>
    <w:rsid w:val="00D335E3"/>
    <w:rsid w:val="00D33DD0"/>
    <w:rsid w:val="00D36509"/>
    <w:rsid w:val="00D36CF6"/>
    <w:rsid w:val="00D377B4"/>
    <w:rsid w:val="00D37B9B"/>
    <w:rsid w:val="00D40A06"/>
    <w:rsid w:val="00D41403"/>
    <w:rsid w:val="00D44C40"/>
    <w:rsid w:val="00D45681"/>
    <w:rsid w:val="00D45F1A"/>
    <w:rsid w:val="00D506AC"/>
    <w:rsid w:val="00D50859"/>
    <w:rsid w:val="00D51402"/>
    <w:rsid w:val="00D52995"/>
    <w:rsid w:val="00D55CC9"/>
    <w:rsid w:val="00D566FC"/>
    <w:rsid w:val="00D5708D"/>
    <w:rsid w:val="00D57521"/>
    <w:rsid w:val="00D57E17"/>
    <w:rsid w:val="00D57EDE"/>
    <w:rsid w:val="00D60465"/>
    <w:rsid w:val="00D72253"/>
    <w:rsid w:val="00D722EB"/>
    <w:rsid w:val="00D7338F"/>
    <w:rsid w:val="00D74476"/>
    <w:rsid w:val="00D8046F"/>
    <w:rsid w:val="00D8181E"/>
    <w:rsid w:val="00D82A3F"/>
    <w:rsid w:val="00D82BCA"/>
    <w:rsid w:val="00D83BB8"/>
    <w:rsid w:val="00D83D09"/>
    <w:rsid w:val="00D87744"/>
    <w:rsid w:val="00D90004"/>
    <w:rsid w:val="00D90190"/>
    <w:rsid w:val="00DA069E"/>
    <w:rsid w:val="00DA1CFD"/>
    <w:rsid w:val="00DA2F23"/>
    <w:rsid w:val="00DA3518"/>
    <w:rsid w:val="00DA3D37"/>
    <w:rsid w:val="00DA5525"/>
    <w:rsid w:val="00DA6047"/>
    <w:rsid w:val="00DA6B85"/>
    <w:rsid w:val="00DA7BC2"/>
    <w:rsid w:val="00DB0524"/>
    <w:rsid w:val="00DB14C0"/>
    <w:rsid w:val="00DB35BD"/>
    <w:rsid w:val="00DB709B"/>
    <w:rsid w:val="00DC04B0"/>
    <w:rsid w:val="00DC2761"/>
    <w:rsid w:val="00DC2AE4"/>
    <w:rsid w:val="00DC2DEF"/>
    <w:rsid w:val="00DC4991"/>
    <w:rsid w:val="00DC6943"/>
    <w:rsid w:val="00DC69A5"/>
    <w:rsid w:val="00DD0317"/>
    <w:rsid w:val="00DD0495"/>
    <w:rsid w:val="00DD0EDD"/>
    <w:rsid w:val="00DD1F60"/>
    <w:rsid w:val="00DD2679"/>
    <w:rsid w:val="00DD273E"/>
    <w:rsid w:val="00DD32B1"/>
    <w:rsid w:val="00DD4F53"/>
    <w:rsid w:val="00DD5C8D"/>
    <w:rsid w:val="00DD72AF"/>
    <w:rsid w:val="00DD7B33"/>
    <w:rsid w:val="00DE0DA2"/>
    <w:rsid w:val="00DE2503"/>
    <w:rsid w:val="00DE2CBD"/>
    <w:rsid w:val="00DE35D2"/>
    <w:rsid w:val="00DE3AA2"/>
    <w:rsid w:val="00DE49D7"/>
    <w:rsid w:val="00DE50E8"/>
    <w:rsid w:val="00DE7519"/>
    <w:rsid w:val="00DE7AA7"/>
    <w:rsid w:val="00DF20B8"/>
    <w:rsid w:val="00DF6B66"/>
    <w:rsid w:val="00E00CB3"/>
    <w:rsid w:val="00E0179F"/>
    <w:rsid w:val="00E01FEF"/>
    <w:rsid w:val="00E0410F"/>
    <w:rsid w:val="00E045C0"/>
    <w:rsid w:val="00E04F80"/>
    <w:rsid w:val="00E05866"/>
    <w:rsid w:val="00E062CF"/>
    <w:rsid w:val="00E063F5"/>
    <w:rsid w:val="00E06CC2"/>
    <w:rsid w:val="00E07341"/>
    <w:rsid w:val="00E07D33"/>
    <w:rsid w:val="00E10090"/>
    <w:rsid w:val="00E1092A"/>
    <w:rsid w:val="00E112C1"/>
    <w:rsid w:val="00E127C2"/>
    <w:rsid w:val="00E12C5D"/>
    <w:rsid w:val="00E132F9"/>
    <w:rsid w:val="00E1375B"/>
    <w:rsid w:val="00E141B1"/>
    <w:rsid w:val="00E14A56"/>
    <w:rsid w:val="00E14B33"/>
    <w:rsid w:val="00E15065"/>
    <w:rsid w:val="00E15B68"/>
    <w:rsid w:val="00E1701A"/>
    <w:rsid w:val="00E20832"/>
    <w:rsid w:val="00E20E68"/>
    <w:rsid w:val="00E21051"/>
    <w:rsid w:val="00E21196"/>
    <w:rsid w:val="00E21AF4"/>
    <w:rsid w:val="00E21E08"/>
    <w:rsid w:val="00E21F1B"/>
    <w:rsid w:val="00E229C8"/>
    <w:rsid w:val="00E2316A"/>
    <w:rsid w:val="00E248A3"/>
    <w:rsid w:val="00E305D5"/>
    <w:rsid w:val="00E309BB"/>
    <w:rsid w:val="00E30F56"/>
    <w:rsid w:val="00E322C2"/>
    <w:rsid w:val="00E32944"/>
    <w:rsid w:val="00E32A79"/>
    <w:rsid w:val="00E3309B"/>
    <w:rsid w:val="00E35184"/>
    <w:rsid w:val="00E36F62"/>
    <w:rsid w:val="00E37072"/>
    <w:rsid w:val="00E402F2"/>
    <w:rsid w:val="00E41E06"/>
    <w:rsid w:val="00E42811"/>
    <w:rsid w:val="00E42F6D"/>
    <w:rsid w:val="00E44115"/>
    <w:rsid w:val="00E4478B"/>
    <w:rsid w:val="00E5124A"/>
    <w:rsid w:val="00E51643"/>
    <w:rsid w:val="00E529CE"/>
    <w:rsid w:val="00E52E48"/>
    <w:rsid w:val="00E55D4A"/>
    <w:rsid w:val="00E62567"/>
    <w:rsid w:val="00E62E59"/>
    <w:rsid w:val="00E63F92"/>
    <w:rsid w:val="00E65B3C"/>
    <w:rsid w:val="00E66A30"/>
    <w:rsid w:val="00E66C58"/>
    <w:rsid w:val="00E67016"/>
    <w:rsid w:val="00E704BD"/>
    <w:rsid w:val="00E7149D"/>
    <w:rsid w:val="00E71B46"/>
    <w:rsid w:val="00E723A5"/>
    <w:rsid w:val="00E748C8"/>
    <w:rsid w:val="00E74CDA"/>
    <w:rsid w:val="00E7509D"/>
    <w:rsid w:val="00E7646E"/>
    <w:rsid w:val="00E76B47"/>
    <w:rsid w:val="00E77134"/>
    <w:rsid w:val="00E8033D"/>
    <w:rsid w:val="00E80693"/>
    <w:rsid w:val="00E81929"/>
    <w:rsid w:val="00E83E58"/>
    <w:rsid w:val="00E846D6"/>
    <w:rsid w:val="00E84DD8"/>
    <w:rsid w:val="00E8621A"/>
    <w:rsid w:val="00E868A6"/>
    <w:rsid w:val="00E87F75"/>
    <w:rsid w:val="00E90F8F"/>
    <w:rsid w:val="00E92676"/>
    <w:rsid w:val="00E93BDA"/>
    <w:rsid w:val="00EA0809"/>
    <w:rsid w:val="00EA155A"/>
    <w:rsid w:val="00EA70B2"/>
    <w:rsid w:val="00EA7174"/>
    <w:rsid w:val="00EB10BC"/>
    <w:rsid w:val="00EB35C5"/>
    <w:rsid w:val="00EB3638"/>
    <w:rsid w:val="00EB438A"/>
    <w:rsid w:val="00EB4765"/>
    <w:rsid w:val="00EB48F7"/>
    <w:rsid w:val="00EB6161"/>
    <w:rsid w:val="00EB61E7"/>
    <w:rsid w:val="00EB79B0"/>
    <w:rsid w:val="00EB7BEF"/>
    <w:rsid w:val="00EC0DC6"/>
    <w:rsid w:val="00EC4A60"/>
    <w:rsid w:val="00EC5E3D"/>
    <w:rsid w:val="00EC5F9F"/>
    <w:rsid w:val="00EC6A3D"/>
    <w:rsid w:val="00EC76C8"/>
    <w:rsid w:val="00ED2F2F"/>
    <w:rsid w:val="00ED421D"/>
    <w:rsid w:val="00ED4A13"/>
    <w:rsid w:val="00ED7C95"/>
    <w:rsid w:val="00ED7D69"/>
    <w:rsid w:val="00EE001D"/>
    <w:rsid w:val="00EE07A1"/>
    <w:rsid w:val="00EE1ABF"/>
    <w:rsid w:val="00EE339B"/>
    <w:rsid w:val="00EE3AD6"/>
    <w:rsid w:val="00EE4AFB"/>
    <w:rsid w:val="00EE5B94"/>
    <w:rsid w:val="00EE6590"/>
    <w:rsid w:val="00EF00E6"/>
    <w:rsid w:val="00EF0242"/>
    <w:rsid w:val="00EF22B0"/>
    <w:rsid w:val="00EF298E"/>
    <w:rsid w:val="00EF4422"/>
    <w:rsid w:val="00EF6262"/>
    <w:rsid w:val="00EF7126"/>
    <w:rsid w:val="00EF7519"/>
    <w:rsid w:val="00EF7BC9"/>
    <w:rsid w:val="00F003D3"/>
    <w:rsid w:val="00F0212E"/>
    <w:rsid w:val="00F0237B"/>
    <w:rsid w:val="00F02E82"/>
    <w:rsid w:val="00F03995"/>
    <w:rsid w:val="00F0492F"/>
    <w:rsid w:val="00F04EA1"/>
    <w:rsid w:val="00F05DB1"/>
    <w:rsid w:val="00F0684A"/>
    <w:rsid w:val="00F0706A"/>
    <w:rsid w:val="00F0716A"/>
    <w:rsid w:val="00F11170"/>
    <w:rsid w:val="00F15347"/>
    <w:rsid w:val="00F158C6"/>
    <w:rsid w:val="00F20F79"/>
    <w:rsid w:val="00F2201A"/>
    <w:rsid w:val="00F23048"/>
    <w:rsid w:val="00F23EA6"/>
    <w:rsid w:val="00F241B6"/>
    <w:rsid w:val="00F24463"/>
    <w:rsid w:val="00F26B24"/>
    <w:rsid w:val="00F26E38"/>
    <w:rsid w:val="00F27756"/>
    <w:rsid w:val="00F27B1B"/>
    <w:rsid w:val="00F30577"/>
    <w:rsid w:val="00F305A5"/>
    <w:rsid w:val="00F308EA"/>
    <w:rsid w:val="00F316DC"/>
    <w:rsid w:val="00F34132"/>
    <w:rsid w:val="00F3441E"/>
    <w:rsid w:val="00F354DA"/>
    <w:rsid w:val="00F36E06"/>
    <w:rsid w:val="00F4065E"/>
    <w:rsid w:val="00F409B4"/>
    <w:rsid w:val="00F41E18"/>
    <w:rsid w:val="00F41F04"/>
    <w:rsid w:val="00F428C3"/>
    <w:rsid w:val="00F45271"/>
    <w:rsid w:val="00F45EE1"/>
    <w:rsid w:val="00F4646F"/>
    <w:rsid w:val="00F50D7E"/>
    <w:rsid w:val="00F51449"/>
    <w:rsid w:val="00F51D0E"/>
    <w:rsid w:val="00F528FE"/>
    <w:rsid w:val="00F5301A"/>
    <w:rsid w:val="00F53741"/>
    <w:rsid w:val="00F53980"/>
    <w:rsid w:val="00F54B6C"/>
    <w:rsid w:val="00F5583F"/>
    <w:rsid w:val="00F559B1"/>
    <w:rsid w:val="00F5625E"/>
    <w:rsid w:val="00F60767"/>
    <w:rsid w:val="00F61C0D"/>
    <w:rsid w:val="00F6241F"/>
    <w:rsid w:val="00F6460D"/>
    <w:rsid w:val="00F65167"/>
    <w:rsid w:val="00F6542E"/>
    <w:rsid w:val="00F6552D"/>
    <w:rsid w:val="00F66DD4"/>
    <w:rsid w:val="00F70F1E"/>
    <w:rsid w:val="00F716CB"/>
    <w:rsid w:val="00F71BAC"/>
    <w:rsid w:val="00F72596"/>
    <w:rsid w:val="00F72606"/>
    <w:rsid w:val="00F7332D"/>
    <w:rsid w:val="00F747FA"/>
    <w:rsid w:val="00F75DBC"/>
    <w:rsid w:val="00F7745B"/>
    <w:rsid w:val="00F77C65"/>
    <w:rsid w:val="00F77CB1"/>
    <w:rsid w:val="00F80353"/>
    <w:rsid w:val="00F81765"/>
    <w:rsid w:val="00F81792"/>
    <w:rsid w:val="00F81ABF"/>
    <w:rsid w:val="00F83175"/>
    <w:rsid w:val="00F83200"/>
    <w:rsid w:val="00F8388B"/>
    <w:rsid w:val="00F85177"/>
    <w:rsid w:val="00F85A17"/>
    <w:rsid w:val="00F85B55"/>
    <w:rsid w:val="00F91BEF"/>
    <w:rsid w:val="00F92BF2"/>
    <w:rsid w:val="00F9307C"/>
    <w:rsid w:val="00F933E0"/>
    <w:rsid w:val="00F936CA"/>
    <w:rsid w:val="00F950B8"/>
    <w:rsid w:val="00F959F1"/>
    <w:rsid w:val="00F96988"/>
    <w:rsid w:val="00F971C9"/>
    <w:rsid w:val="00F9780D"/>
    <w:rsid w:val="00FA02B9"/>
    <w:rsid w:val="00FA0E96"/>
    <w:rsid w:val="00FA0FB2"/>
    <w:rsid w:val="00FA1B2C"/>
    <w:rsid w:val="00FA1CFF"/>
    <w:rsid w:val="00FB0F47"/>
    <w:rsid w:val="00FB4C3F"/>
    <w:rsid w:val="00FB4D44"/>
    <w:rsid w:val="00FB5087"/>
    <w:rsid w:val="00FB51CD"/>
    <w:rsid w:val="00FB583D"/>
    <w:rsid w:val="00FB5EAA"/>
    <w:rsid w:val="00FB7326"/>
    <w:rsid w:val="00FB7B3E"/>
    <w:rsid w:val="00FC0B8D"/>
    <w:rsid w:val="00FC0DA7"/>
    <w:rsid w:val="00FC2C0C"/>
    <w:rsid w:val="00FC7A51"/>
    <w:rsid w:val="00FD0E14"/>
    <w:rsid w:val="00FD24DC"/>
    <w:rsid w:val="00FD2640"/>
    <w:rsid w:val="00FD31B7"/>
    <w:rsid w:val="00FD4E4C"/>
    <w:rsid w:val="00FD5122"/>
    <w:rsid w:val="00FD6A72"/>
    <w:rsid w:val="00FE10EF"/>
    <w:rsid w:val="00FE1658"/>
    <w:rsid w:val="00FE248D"/>
    <w:rsid w:val="00FE474C"/>
    <w:rsid w:val="00FE4814"/>
    <w:rsid w:val="00FE4DE1"/>
    <w:rsid w:val="00FE703E"/>
    <w:rsid w:val="00FE79A3"/>
    <w:rsid w:val="00FE7A4F"/>
    <w:rsid w:val="00FF14BD"/>
    <w:rsid w:val="00FF1EB0"/>
    <w:rsid w:val="00FF3F5D"/>
    <w:rsid w:val="00FF6168"/>
    <w:rsid w:val="00FF6468"/>
    <w:rsid w:val="00FF69AE"/>
    <w:rsid w:val="00FF75C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706D8"/>
  <w15:docId w15:val="{7E918B14-86E6-4348-983B-AB611E07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F263C"/>
    <w:pPr>
      <w:spacing w:after="60" w:line="252" w:lineRule="auto"/>
      <w:ind w:firstLine="284"/>
      <w:jc w:val="both"/>
    </w:pPr>
    <w:rPr>
      <w:rFonts w:ascii="Calibri" w:eastAsia="Times New Roman" w:hAnsi="Calibri" w:cs="Times New Roman"/>
      <w:sz w:val="20"/>
      <w:szCs w:val="20"/>
      <w:lang w:val="en-US" w:bidi="en-US"/>
    </w:rPr>
  </w:style>
  <w:style w:type="paragraph" w:styleId="Nadpis1">
    <w:name w:val="heading 1"/>
    <w:basedOn w:val="Normlny"/>
    <w:next w:val="Normlny"/>
    <w:link w:val="Nadpis1Char"/>
    <w:uiPriority w:val="9"/>
    <w:qFormat/>
    <w:rsid w:val="00E05866"/>
    <w:pPr>
      <w:numPr>
        <w:numId w:val="1"/>
      </w:num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8"/>
      <w:szCs w:val="28"/>
    </w:rPr>
  </w:style>
  <w:style w:type="paragraph" w:styleId="Nadpis2">
    <w:name w:val="heading 2"/>
    <w:basedOn w:val="Normlny"/>
    <w:next w:val="Normlny"/>
    <w:link w:val="Nadpis2Char"/>
    <w:uiPriority w:val="9"/>
    <w:unhideWhenUsed/>
    <w:qFormat/>
    <w:rsid w:val="00E05866"/>
    <w:pPr>
      <w:numPr>
        <w:ilvl w:val="1"/>
        <w:numId w:val="1"/>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8"/>
      <w:szCs w:val="28"/>
      <w:lang w:val="sk-SK"/>
    </w:rPr>
  </w:style>
  <w:style w:type="paragraph" w:styleId="Nadpis3">
    <w:name w:val="heading 3"/>
    <w:basedOn w:val="Normlny"/>
    <w:next w:val="Normlny"/>
    <w:link w:val="Nadpis3Char"/>
    <w:uiPriority w:val="9"/>
    <w:unhideWhenUsed/>
    <w:qFormat/>
    <w:rsid w:val="00E05866"/>
    <w:pPr>
      <w:numPr>
        <w:ilvl w:val="2"/>
        <w:numId w:val="1"/>
      </w:numPr>
      <w:spacing w:before="240" w:after="120"/>
      <w:ind w:left="2422"/>
      <w:outlineLvl w:val="2"/>
    </w:pPr>
    <w:rPr>
      <w:caps/>
      <w:color w:val="243F60"/>
      <w:spacing w:val="15"/>
      <w:sz w:val="26"/>
      <w:szCs w:val="26"/>
    </w:rPr>
  </w:style>
  <w:style w:type="paragraph" w:styleId="Nadpis4">
    <w:name w:val="heading 4"/>
    <w:basedOn w:val="Normlny"/>
    <w:next w:val="Normlny"/>
    <w:link w:val="Nadpis4Char"/>
    <w:uiPriority w:val="9"/>
    <w:unhideWhenUsed/>
    <w:qFormat/>
    <w:rsid w:val="00E05866"/>
    <w:pPr>
      <w:numPr>
        <w:ilvl w:val="3"/>
        <w:numId w:val="1"/>
      </w:numPr>
      <w:pBdr>
        <w:top w:val="dotted" w:sz="6" w:space="2" w:color="4F81BD"/>
        <w:left w:val="dotted" w:sz="6" w:space="2" w:color="4F81BD"/>
      </w:pBdr>
      <w:spacing w:before="300" w:after="0"/>
      <w:outlineLvl w:val="3"/>
    </w:pPr>
    <w:rPr>
      <w:caps/>
      <w:color w:val="365F91"/>
      <w:spacing w:val="10"/>
      <w:sz w:val="22"/>
      <w:szCs w:val="22"/>
    </w:rPr>
  </w:style>
  <w:style w:type="paragraph" w:styleId="Nadpis5">
    <w:name w:val="heading 5"/>
    <w:basedOn w:val="Normlny"/>
    <w:next w:val="Normlny"/>
    <w:link w:val="Nadpis5Char"/>
    <w:unhideWhenUsed/>
    <w:qFormat/>
    <w:rsid w:val="00E05866"/>
    <w:pPr>
      <w:numPr>
        <w:ilvl w:val="4"/>
        <w:numId w:val="1"/>
      </w:numPr>
      <w:pBdr>
        <w:bottom w:val="single" w:sz="6" w:space="1" w:color="4F81BD"/>
      </w:pBdr>
      <w:spacing w:before="300" w:after="0"/>
      <w:outlineLvl w:val="4"/>
    </w:pPr>
    <w:rPr>
      <w:caps/>
      <w:color w:val="365F91"/>
      <w:spacing w:val="10"/>
      <w:sz w:val="22"/>
      <w:szCs w:val="22"/>
    </w:rPr>
  </w:style>
  <w:style w:type="paragraph" w:styleId="Nadpis6">
    <w:name w:val="heading 6"/>
    <w:basedOn w:val="Normlny"/>
    <w:next w:val="Normlny"/>
    <w:link w:val="Nadpis6Char"/>
    <w:uiPriority w:val="99"/>
    <w:unhideWhenUsed/>
    <w:qFormat/>
    <w:rsid w:val="00E05866"/>
    <w:pPr>
      <w:numPr>
        <w:ilvl w:val="5"/>
        <w:numId w:val="1"/>
      </w:numPr>
      <w:pBdr>
        <w:bottom w:val="dotted" w:sz="6" w:space="1" w:color="4F81BD"/>
      </w:pBdr>
      <w:spacing w:before="300" w:after="0"/>
      <w:outlineLvl w:val="5"/>
    </w:pPr>
    <w:rPr>
      <w:caps/>
      <w:color w:val="365F91"/>
      <w:spacing w:val="10"/>
      <w:sz w:val="22"/>
      <w:szCs w:val="22"/>
    </w:rPr>
  </w:style>
  <w:style w:type="paragraph" w:styleId="Nadpis7">
    <w:name w:val="heading 7"/>
    <w:basedOn w:val="Normlny"/>
    <w:next w:val="Normlny"/>
    <w:link w:val="Nadpis7Char"/>
    <w:unhideWhenUsed/>
    <w:qFormat/>
    <w:rsid w:val="00E05866"/>
    <w:pPr>
      <w:numPr>
        <w:ilvl w:val="6"/>
        <w:numId w:val="1"/>
      </w:numPr>
      <w:spacing w:before="300" w:after="0"/>
      <w:outlineLvl w:val="6"/>
    </w:pPr>
    <w:rPr>
      <w:caps/>
      <w:color w:val="365F91"/>
      <w:spacing w:val="10"/>
      <w:sz w:val="22"/>
      <w:szCs w:val="22"/>
    </w:rPr>
  </w:style>
  <w:style w:type="paragraph" w:styleId="Nadpis8">
    <w:name w:val="heading 8"/>
    <w:basedOn w:val="Normlny"/>
    <w:next w:val="Normlny"/>
    <w:link w:val="Nadpis8Char"/>
    <w:uiPriority w:val="99"/>
    <w:unhideWhenUsed/>
    <w:qFormat/>
    <w:rsid w:val="00E05866"/>
    <w:pPr>
      <w:numPr>
        <w:ilvl w:val="7"/>
        <w:numId w:val="1"/>
      </w:numPr>
      <w:spacing w:before="300" w:after="0"/>
      <w:outlineLvl w:val="7"/>
    </w:pPr>
    <w:rPr>
      <w:caps/>
      <w:spacing w:val="10"/>
      <w:sz w:val="18"/>
      <w:szCs w:val="18"/>
    </w:rPr>
  </w:style>
  <w:style w:type="paragraph" w:styleId="Nadpis9">
    <w:name w:val="heading 9"/>
    <w:basedOn w:val="Normlny"/>
    <w:next w:val="Normlny"/>
    <w:link w:val="Nadpis9Char"/>
    <w:uiPriority w:val="99"/>
    <w:unhideWhenUsed/>
    <w:qFormat/>
    <w:rsid w:val="00E05866"/>
    <w:pPr>
      <w:numPr>
        <w:ilvl w:val="8"/>
        <w:numId w:val="1"/>
      </w:numPr>
      <w:spacing w:before="300" w:after="0"/>
      <w:outlineLvl w:val="8"/>
    </w:pPr>
    <w:rPr>
      <w:i/>
      <w:caps/>
      <w:spacing w:val="1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05866"/>
    <w:rPr>
      <w:rFonts w:ascii="Calibri" w:eastAsia="Times New Roman" w:hAnsi="Calibri" w:cs="Times New Roman"/>
      <w:b/>
      <w:bCs/>
      <w:caps/>
      <w:color w:val="FFFFFF"/>
      <w:spacing w:val="15"/>
      <w:sz w:val="28"/>
      <w:szCs w:val="28"/>
      <w:shd w:val="clear" w:color="auto" w:fill="4F81BD"/>
      <w:lang w:val="en-US" w:bidi="en-US"/>
    </w:rPr>
  </w:style>
  <w:style w:type="character" w:customStyle="1" w:styleId="Nadpis2Char">
    <w:name w:val="Nadpis 2 Char"/>
    <w:basedOn w:val="Predvolenpsmoodseku"/>
    <w:link w:val="Nadpis2"/>
    <w:uiPriority w:val="9"/>
    <w:rsid w:val="00E05866"/>
    <w:rPr>
      <w:rFonts w:ascii="Calibri" w:eastAsia="Times New Roman" w:hAnsi="Calibri" w:cs="Times New Roman"/>
      <w:caps/>
      <w:spacing w:val="15"/>
      <w:sz w:val="28"/>
      <w:szCs w:val="28"/>
      <w:shd w:val="clear" w:color="auto" w:fill="DBE5F1"/>
      <w:lang w:bidi="en-US"/>
    </w:rPr>
  </w:style>
  <w:style w:type="character" w:customStyle="1" w:styleId="Nadpis3Char">
    <w:name w:val="Nadpis 3 Char"/>
    <w:basedOn w:val="Predvolenpsmoodseku"/>
    <w:link w:val="Nadpis3"/>
    <w:uiPriority w:val="9"/>
    <w:rsid w:val="00E05866"/>
    <w:rPr>
      <w:rFonts w:ascii="Calibri" w:eastAsia="Times New Roman" w:hAnsi="Calibri" w:cs="Times New Roman"/>
      <w:caps/>
      <w:color w:val="243F60"/>
      <w:spacing w:val="15"/>
      <w:sz w:val="26"/>
      <w:szCs w:val="26"/>
      <w:lang w:val="en-US" w:bidi="en-US"/>
    </w:rPr>
  </w:style>
  <w:style w:type="character" w:customStyle="1" w:styleId="Nadpis4Char">
    <w:name w:val="Nadpis 4 Char"/>
    <w:basedOn w:val="Predvolenpsmoodseku"/>
    <w:link w:val="Nadpis4"/>
    <w:uiPriority w:val="9"/>
    <w:rsid w:val="00E05866"/>
    <w:rPr>
      <w:rFonts w:ascii="Calibri" w:eastAsia="Times New Roman" w:hAnsi="Calibri" w:cs="Times New Roman"/>
      <w:caps/>
      <w:color w:val="365F91"/>
      <w:spacing w:val="10"/>
      <w:lang w:val="en-US" w:bidi="en-US"/>
    </w:rPr>
  </w:style>
  <w:style w:type="character" w:customStyle="1" w:styleId="Nadpis5Char">
    <w:name w:val="Nadpis 5 Char"/>
    <w:basedOn w:val="Predvolenpsmoodseku"/>
    <w:link w:val="Nadpis5"/>
    <w:rsid w:val="00E05866"/>
    <w:rPr>
      <w:rFonts w:ascii="Calibri" w:eastAsia="Times New Roman" w:hAnsi="Calibri" w:cs="Times New Roman"/>
      <w:caps/>
      <w:color w:val="365F91"/>
      <w:spacing w:val="10"/>
      <w:lang w:val="en-US" w:bidi="en-US"/>
    </w:rPr>
  </w:style>
  <w:style w:type="character" w:customStyle="1" w:styleId="Nadpis6Char">
    <w:name w:val="Nadpis 6 Char"/>
    <w:basedOn w:val="Predvolenpsmoodseku"/>
    <w:link w:val="Nadpis6"/>
    <w:uiPriority w:val="99"/>
    <w:rsid w:val="00E05866"/>
    <w:rPr>
      <w:rFonts w:ascii="Calibri" w:eastAsia="Times New Roman" w:hAnsi="Calibri" w:cs="Times New Roman"/>
      <w:caps/>
      <w:color w:val="365F91"/>
      <w:spacing w:val="10"/>
      <w:lang w:val="en-US" w:bidi="en-US"/>
    </w:rPr>
  </w:style>
  <w:style w:type="character" w:customStyle="1" w:styleId="Nadpis7Char">
    <w:name w:val="Nadpis 7 Char"/>
    <w:basedOn w:val="Predvolenpsmoodseku"/>
    <w:link w:val="Nadpis7"/>
    <w:rsid w:val="00E05866"/>
    <w:rPr>
      <w:rFonts w:ascii="Calibri" w:eastAsia="Times New Roman" w:hAnsi="Calibri" w:cs="Times New Roman"/>
      <w:caps/>
      <w:color w:val="365F91"/>
      <w:spacing w:val="10"/>
      <w:lang w:val="en-US" w:bidi="en-US"/>
    </w:rPr>
  </w:style>
  <w:style w:type="character" w:customStyle="1" w:styleId="Nadpis8Char">
    <w:name w:val="Nadpis 8 Char"/>
    <w:basedOn w:val="Predvolenpsmoodseku"/>
    <w:link w:val="Nadpis8"/>
    <w:uiPriority w:val="99"/>
    <w:rsid w:val="00E05866"/>
    <w:rPr>
      <w:rFonts w:ascii="Calibri" w:eastAsia="Times New Roman" w:hAnsi="Calibri" w:cs="Times New Roman"/>
      <w:caps/>
      <w:spacing w:val="10"/>
      <w:sz w:val="18"/>
      <w:szCs w:val="18"/>
      <w:lang w:val="en-US" w:bidi="en-US"/>
    </w:rPr>
  </w:style>
  <w:style w:type="character" w:customStyle="1" w:styleId="Nadpis9Char">
    <w:name w:val="Nadpis 9 Char"/>
    <w:basedOn w:val="Predvolenpsmoodseku"/>
    <w:link w:val="Nadpis9"/>
    <w:uiPriority w:val="99"/>
    <w:rsid w:val="00E05866"/>
    <w:rPr>
      <w:rFonts w:ascii="Calibri" w:eastAsia="Times New Roman" w:hAnsi="Calibri" w:cs="Times New Roman"/>
      <w:i/>
      <w:caps/>
      <w:spacing w:val="10"/>
      <w:sz w:val="18"/>
      <w:szCs w:val="18"/>
      <w:lang w:val="en-US" w:bidi="en-US"/>
    </w:rPr>
  </w:style>
  <w:style w:type="paragraph" w:styleId="Pta">
    <w:name w:val="footer"/>
    <w:basedOn w:val="Normlny"/>
    <w:link w:val="PtaChar"/>
    <w:uiPriority w:val="99"/>
    <w:rsid w:val="00E05866"/>
    <w:pPr>
      <w:tabs>
        <w:tab w:val="center" w:pos="4536"/>
        <w:tab w:val="right" w:pos="9072"/>
      </w:tabs>
    </w:pPr>
  </w:style>
  <w:style w:type="character" w:customStyle="1" w:styleId="PtaChar">
    <w:name w:val="Päta Char"/>
    <w:basedOn w:val="Predvolenpsmoodseku"/>
    <w:link w:val="Pta"/>
    <w:uiPriority w:val="99"/>
    <w:rsid w:val="00E05866"/>
    <w:rPr>
      <w:rFonts w:ascii="Calibri" w:eastAsia="Times New Roman" w:hAnsi="Calibri" w:cs="Times New Roman"/>
      <w:sz w:val="20"/>
      <w:szCs w:val="20"/>
      <w:lang w:val="en-US" w:bidi="en-US"/>
    </w:rPr>
  </w:style>
  <w:style w:type="character" w:styleId="Hypertextovprepojenie">
    <w:name w:val="Hyperlink"/>
    <w:uiPriority w:val="99"/>
    <w:rsid w:val="00E05866"/>
    <w:rPr>
      <w:color w:val="0000FF"/>
      <w:u w:val="single"/>
    </w:rPr>
  </w:style>
  <w:style w:type="character" w:styleId="Siln">
    <w:name w:val="Strong"/>
    <w:uiPriority w:val="22"/>
    <w:qFormat/>
    <w:rsid w:val="00E05866"/>
    <w:rPr>
      <w:b/>
      <w:bCs/>
    </w:rPr>
  </w:style>
  <w:style w:type="paragraph" w:styleId="Odsekzoznamu">
    <w:name w:val="List Paragraph"/>
    <w:aliases w:val="zoznam1"/>
    <w:basedOn w:val="Normlny"/>
    <w:link w:val="OdsekzoznamuChar"/>
    <w:uiPriority w:val="99"/>
    <w:qFormat/>
    <w:rsid w:val="00E05866"/>
    <w:pPr>
      <w:ind w:left="720"/>
      <w:contextualSpacing/>
    </w:pPr>
  </w:style>
  <w:style w:type="table" w:styleId="Mriekatabuky">
    <w:name w:val="Table Grid"/>
    <w:basedOn w:val="Normlnatabuka"/>
    <w:uiPriority w:val="59"/>
    <w:rsid w:val="00C84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y"/>
    <w:next w:val="Normlny"/>
    <w:autoRedefine/>
    <w:uiPriority w:val="39"/>
    <w:qFormat/>
    <w:rsid w:val="00135727"/>
    <w:pPr>
      <w:tabs>
        <w:tab w:val="left" w:pos="1000"/>
        <w:tab w:val="right" w:leader="dot" w:pos="9060"/>
      </w:tabs>
      <w:spacing w:after="0"/>
      <w:ind w:left="993" w:hanging="509"/>
      <w:jc w:val="left"/>
    </w:pPr>
    <w:rPr>
      <w:rFonts w:asciiTheme="minorHAnsi" w:hAnsiTheme="minorHAnsi"/>
      <w:smallCaps/>
    </w:rPr>
  </w:style>
  <w:style w:type="paragraph" w:styleId="Obsah1">
    <w:name w:val="toc 1"/>
    <w:basedOn w:val="Normlny"/>
    <w:next w:val="Normlny"/>
    <w:autoRedefine/>
    <w:uiPriority w:val="39"/>
    <w:qFormat/>
    <w:rsid w:val="006B5461"/>
    <w:pPr>
      <w:tabs>
        <w:tab w:val="left" w:pos="800"/>
        <w:tab w:val="right" w:leader="dot" w:pos="9060"/>
      </w:tabs>
      <w:spacing w:before="120" w:after="0"/>
      <w:jc w:val="left"/>
    </w:pPr>
    <w:rPr>
      <w:rFonts w:asciiTheme="minorHAnsi" w:hAnsiTheme="minorHAnsi"/>
      <w:b/>
      <w:bCs/>
      <w:caps/>
      <w:noProof/>
    </w:rPr>
  </w:style>
  <w:style w:type="character" w:styleId="PouitHypertextovPrepojenie">
    <w:name w:val="FollowedHyperlink"/>
    <w:basedOn w:val="Predvolenpsmoodseku"/>
    <w:uiPriority w:val="99"/>
    <w:unhideWhenUsed/>
    <w:rsid w:val="00C84F9A"/>
    <w:rPr>
      <w:color w:val="800080" w:themeColor="followedHyperlink"/>
      <w:u w:val="single"/>
    </w:rPr>
  </w:style>
  <w:style w:type="paragraph" w:styleId="Textbubliny">
    <w:name w:val="Balloon Text"/>
    <w:basedOn w:val="Normlny"/>
    <w:link w:val="TextbublinyChar"/>
    <w:uiPriority w:val="99"/>
    <w:unhideWhenUsed/>
    <w:rsid w:val="00C84F9A"/>
    <w:pPr>
      <w:spacing w:after="0" w:line="240" w:lineRule="auto"/>
      <w:ind w:firstLine="0"/>
      <w:jc w:val="left"/>
    </w:pPr>
    <w:rPr>
      <w:rFonts w:ascii="Segoe UI" w:eastAsiaTheme="minorHAnsi" w:hAnsi="Segoe UI" w:cs="Segoe UI"/>
      <w:sz w:val="18"/>
      <w:szCs w:val="18"/>
      <w:lang w:val="sk-SK" w:bidi="ar-SA"/>
    </w:rPr>
  </w:style>
  <w:style w:type="character" w:customStyle="1" w:styleId="TextbublinyChar">
    <w:name w:val="Text bubliny Char"/>
    <w:basedOn w:val="Predvolenpsmoodseku"/>
    <w:link w:val="Textbubliny"/>
    <w:uiPriority w:val="99"/>
    <w:rsid w:val="00C84F9A"/>
    <w:rPr>
      <w:rFonts w:ascii="Segoe UI" w:hAnsi="Segoe UI" w:cs="Segoe UI"/>
      <w:sz w:val="18"/>
      <w:szCs w:val="18"/>
    </w:rPr>
  </w:style>
  <w:style w:type="paragraph" w:customStyle="1" w:styleId="StyleJustified">
    <w:name w:val="Style Justified"/>
    <w:basedOn w:val="Normlny"/>
    <w:autoRedefine/>
    <w:rsid w:val="00C84F9A"/>
    <w:rPr>
      <w:lang w:eastAsia="cs-CZ"/>
    </w:rPr>
  </w:style>
  <w:style w:type="paragraph" w:styleId="Zkladntext2">
    <w:name w:val="Body Text 2"/>
    <w:basedOn w:val="Normlny"/>
    <w:link w:val="Zkladntext2Char"/>
    <w:uiPriority w:val="99"/>
    <w:rsid w:val="00C84F9A"/>
    <w:pPr>
      <w:autoSpaceDE w:val="0"/>
      <w:autoSpaceDN w:val="0"/>
      <w:spacing w:before="120"/>
      <w:ind w:firstLine="567"/>
    </w:pPr>
    <w:rPr>
      <w:rFonts w:ascii="Arial" w:hAnsi="Arial" w:cs="Arial"/>
      <w:sz w:val="18"/>
      <w:szCs w:val="18"/>
    </w:rPr>
  </w:style>
  <w:style w:type="character" w:customStyle="1" w:styleId="Zkladntext2Char">
    <w:name w:val="Základný text 2 Char"/>
    <w:basedOn w:val="Predvolenpsmoodseku"/>
    <w:link w:val="Zkladntext2"/>
    <w:uiPriority w:val="99"/>
    <w:rsid w:val="00C84F9A"/>
    <w:rPr>
      <w:rFonts w:ascii="Arial" w:eastAsia="Times New Roman" w:hAnsi="Arial" w:cs="Arial"/>
      <w:sz w:val="18"/>
      <w:szCs w:val="18"/>
      <w:lang w:val="en-US" w:bidi="en-US"/>
    </w:rPr>
  </w:style>
  <w:style w:type="paragraph" w:styleId="Zkladntext">
    <w:name w:val="Body Text"/>
    <w:basedOn w:val="Normlny"/>
    <w:link w:val="ZkladntextChar"/>
    <w:rsid w:val="00C84F9A"/>
    <w:pPr>
      <w:spacing w:after="120"/>
    </w:pPr>
  </w:style>
  <w:style w:type="character" w:customStyle="1" w:styleId="ZkladntextChar">
    <w:name w:val="Základný text Char"/>
    <w:basedOn w:val="Predvolenpsmoodseku"/>
    <w:link w:val="Zkladntext"/>
    <w:rsid w:val="00C84F9A"/>
    <w:rPr>
      <w:rFonts w:ascii="Calibri" w:eastAsia="Times New Roman" w:hAnsi="Calibri" w:cs="Times New Roman"/>
      <w:sz w:val="20"/>
      <w:szCs w:val="20"/>
      <w:lang w:val="en-US" w:bidi="en-US"/>
    </w:rPr>
  </w:style>
  <w:style w:type="paragraph" w:customStyle="1" w:styleId="Style1">
    <w:name w:val="Style1"/>
    <w:basedOn w:val="Normlny"/>
    <w:uiPriority w:val="99"/>
    <w:rsid w:val="00C84F9A"/>
    <w:pPr>
      <w:widowControl w:val="0"/>
      <w:autoSpaceDE w:val="0"/>
      <w:autoSpaceDN w:val="0"/>
      <w:adjustRightInd w:val="0"/>
    </w:pPr>
    <w:rPr>
      <w:rFonts w:ascii="Cambria" w:hAnsi="Cambria"/>
    </w:rPr>
  </w:style>
  <w:style w:type="paragraph" w:customStyle="1" w:styleId="Style2">
    <w:name w:val="Style2"/>
    <w:basedOn w:val="Normlny"/>
    <w:uiPriority w:val="99"/>
    <w:rsid w:val="00C84F9A"/>
    <w:pPr>
      <w:widowControl w:val="0"/>
      <w:autoSpaceDE w:val="0"/>
      <w:autoSpaceDN w:val="0"/>
      <w:adjustRightInd w:val="0"/>
    </w:pPr>
    <w:rPr>
      <w:rFonts w:ascii="Cambria" w:hAnsi="Cambria"/>
    </w:rPr>
  </w:style>
  <w:style w:type="paragraph" w:customStyle="1" w:styleId="Style3">
    <w:name w:val="Style3"/>
    <w:basedOn w:val="Normlny"/>
    <w:uiPriority w:val="99"/>
    <w:rsid w:val="00C84F9A"/>
    <w:pPr>
      <w:widowControl w:val="0"/>
      <w:autoSpaceDE w:val="0"/>
      <w:autoSpaceDN w:val="0"/>
      <w:adjustRightInd w:val="0"/>
      <w:spacing w:line="228" w:lineRule="exact"/>
      <w:ind w:hanging="857"/>
    </w:pPr>
    <w:rPr>
      <w:rFonts w:ascii="Cambria" w:hAnsi="Cambria"/>
    </w:rPr>
  </w:style>
  <w:style w:type="paragraph" w:customStyle="1" w:styleId="Style4">
    <w:name w:val="Style4"/>
    <w:basedOn w:val="Normlny"/>
    <w:uiPriority w:val="99"/>
    <w:rsid w:val="00C84F9A"/>
    <w:pPr>
      <w:widowControl w:val="0"/>
      <w:autoSpaceDE w:val="0"/>
      <w:autoSpaceDN w:val="0"/>
      <w:adjustRightInd w:val="0"/>
    </w:pPr>
    <w:rPr>
      <w:rFonts w:ascii="Cambria" w:hAnsi="Cambria"/>
    </w:rPr>
  </w:style>
  <w:style w:type="character" w:customStyle="1" w:styleId="FontStyle12">
    <w:name w:val="Font Style12"/>
    <w:uiPriority w:val="99"/>
    <w:rsid w:val="00C84F9A"/>
    <w:rPr>
      <w:rFonts w:ascii="Calibri" w:hAnsi="Calibri" w:cs="Calibri"/>
      <w:b/>
      <w:bCs/>
      <w:sz w:val="18"/>
      <w:szCs w:val="18"/>
    </w:rPr>
  </w:style>
  <w:style w:type="character" w:customStyle="1" w:styleId="FontStyle13">
    <w:name w:val="Font Style13"/>
    <w:uiPriority w:val="99"/>
    <w:rsid w:val="00C84F9A"/>
    <w:rPr>
      <w:rFonts w:ascii="Calibri" w:hAnsi="Calibri" w:cs="Calibri"/>
      <w:sz w:val="18"/>
      <w:szCs w:val="18"/>
    </w:rPr>
  </w:style>
  <w:style w:type="character" w:customStyle="1" w:styleId="FontStyle14">
    <w:name w:val="Font Style14"/>
    <w:uiPriority w:val="99"/>
    <w:rsid w:val="00C84F9A"/>
    <w:rPr>
      <w:rFonts w:ascii="Trebuchet MS" w:hAnsi="Trebuchet MS" w:cs="Trebuchet MS"/>
      <w:i/>
      <w:iCs/>
      <w:spacing w:val="30"/>
      <w:sz w:val="14"/>
      <w:szCs w:val="14"/>
    </w:rPr>
  </w:style>
  <w:style w:type="character" w:customStyle="1" w:styleId="FontStyle15">
    <w:name w:val="Font Style15"/>
    <w:uiPriority w:val="99"/>
    <w:rsid w:val="00C84F9A"/>
    <w:rPr>
      <w:rFonts w:ascii="Cambria" w:hAnsi="Cambria" w:cs="Cambria"/>
      <w:b/>
      <w:bCs/>
      <w:sz w:val="22"/>
      <w:szCs w:val="22"/>
    </w:rPr>
  </w:style>
  <w:style w:type="character" w:customStyle="1" w:styleId="FontStyle11">
    <w:name w:val="Font Style11"/>
    <w:uiPriority w:val="99"/>
    <w:rsid w:val="00C84F9A"/>
    <w:rPr>
      <w:rFonts w:ascii="Arial" w:hAnsi="Arial" w:cs="Arial"/>
      <w:b/>
      <w:bCs/>
      <w:sz w:val="20"/>
      <w:szCs w:val="20"/>
    </w:rPr>
  </w:style>
  <w:style w:type="paragraph" w:customStyle="1" w:styleId="Style5">
    <w:name w:val="Style5"/>
    <w:basedOn w:val="Normlny"/>
    <w:uiPriority w:val="99"/>
    <w:rsid w:val="00C84F9A"/>
    <w:pPr>
      <w:widowControl w:val="0"/>
      <w:autoSpaceDE w:val="0"/>
      <w:autoSpaceDN w:val="0"/>
      <w:adjustRightInd w:val="0"/>
    </w:pPr>
    <w:rPr>
      <w:rFonts w:ascii="Cambria" w:hAnsi="Cambria"/>
    </w:rPr>
  </w:style>
  <w:style w:type="paragraph" w:customStyle="1" w:styleId="Style6">
    <w:name w:val="Style6"/>
    <w:basedOn w:val="Normlny"/>
    <w:uiPriority w:val="99"/>
    <w:rsid w:val="00C84F9A"/>
    <w:pPr>
      <w:widowControl w:val="0"/>
      <w:autoSpaceDE w:val="0"/>
      <w:autoSpaceDN w:val="0"/>
      <w:adjustRightInd w:val="0"/>
    </w:pPr>
    <w:rPr>
      <w:rFonts w:ascii="Cambria" w:hAnsi="Cambria"/>
    </w:rPr>
  </w:style>
  <w:style w:type="character" w:customStyle="1" w:styleId="FontStyle16">
    <w:name w:val="Font Style16"/>
    <w:uiPriority w:val="99"/>
    <w:rsid w:val="00C84F9A"/>
    <w:rPr>
      <w:rFonts w:ascii="Impact" w:hAnsi="Impact" w:cs="Impact"/>
      <w:sz w:val="26"/>
      <w:szCs w:val="26"/>
    </w:rPr>
  </w:style>
  <w:style w:type="paragraph" w:customStyle="1" w:styleId="Style7">
    <w:name w:val="Style7"/>
    <w:basedOn w:val="Normlny"/>
    <w:uiPriority w:val="99"/>
    <w:rsid w:val="00C84F9A"/>
    <w:pPr>
      <w:widowControl w:val="0"/>
      <w:autoSpaceDE w:val="0"/>
      <w:autoSpaceDN w:val="0"/>
      <w:adjustRightInd w:val="0"/>
    </w:pPr>
    <w:rPr>
      <w:rFonts w:ascii="Cambria" w:hAnsi="Cambria"/>
    </w:rPr>
  </w:style>
  <w:style w:type="paragraph" w:customStyle="1" w:styleId="Style8">
    <w:name w:val="Style8"/>
    <w:basedOn w:val="Normlny"/>
    <w:uiPriority w:val="99"/>
    <w:rsid w:val="00C84F9A"/>
    <w:pPr>
      <w:widowControl w:val="0"/>
      <w:autoSpaceDE w:val="0"/>
      <w:autoSpaceDN w:val="0"/>
      <w:adjustRightInd w:val="0"/>
      <w:spacing w:line="230" w:lineRule="exact"/>
    </w:pPr>
    <w:rPr>
      <w:rFonts w:ascii="Cambria" w:hAnsi="Cambria"/>
    </w:rPr>
  </w:style>
  <w:style w:type="paragraph" w:customStyle="1" w:styleId="Style9">
    <w:name w:val="Style9"/>
    <w:basedOn w:val="Normlny"/>
    <w:uiPriority w:val="99"/>
    <w:rsid w:val="00C84F9A"/>
    <w:pPr>
      <w:widowControl w:val="0"/>
      <w:autoSpaceDE w:val="0"/>
      <w:autoSpaceDN w:val="0"/>
      <w:adjustRightInd w:val="0"/>
    </w:pPr>
    <w:rPr>
      <w:rFonts w:ascii="Cambria" w:hAnsi="Cambria"/>
    </w:rPr>
  </w:style>
  <w:style w:type="paragraph" w:customStyle="1" w:styleId="Style10">
    <w:name w:val="Style10"/>
    <w:basedOn w:val="Normlny"/>
    <w:uiPriority w:val="99"/>
    <w:rsid w:val="00C84F9A"/>
    <w:pPr>
      <w:widowControl w:val="0"/>
      <w:autoSpaceDE w:val="0"/>
      <w:autoSpaceDN w:val="0"/>
      <w:adjustRightInd w:val="0"/>
      <w:spacing w:line="233" w:lineRule="exact"/>
      <w:ind w:hanging="847"/>
    </w:pPr>
    <w:rPr>
      <w:rFonts w:ascii="Cambria" w:hAnsi="Cambria"/>
    </w:rPr>
  </w:style>
  <w:style w:type="paragraph" w:customStyle="1" w:styleId="Styl2">
    <w:name w:val="Styl2"/>
    <w:basedOn w:val="Normlny"/>
    <w:autoRedefine/>
    <w:rsid w:val="00C84F9A"/>
    <w:rPr>
      <w:rFonts w:cs="Arial"/>
      <w:szCs w:val="27"/>
    </w:rPr>
  </w:style>
  <w:style w:type="paragraph" w:customStyle="1" w:styleId="StylStyl2VlastnbarvaRGB128">
    <w:name w:val="Styl Styl2 + Vlastní barva(RGB(128"/>
    <w:aliases w:val="128,192))"/>
    <w:basedOn w:val="Styl2"/>
    <w:autoRedefine/>
    <w:rsid w:val="00C84F9A"/>
  </w:style>
  <w:style w:type="paragraph" w:styleId="Hlavika">
    <w:name w:val="header"/>
    <w:basedOn w:val="Normlny"/>
    <w:link w:val="HlavikaChar"/>
    <w:uiPriority w:val="99"/>
    <w:rsid w:val="00C84F9A"/>
    <w:pPr>
      <w:tabs>
        <w:tab w:val="center" w:pos="4536"/>
        <w:tab w:val="right" w:pos="9072"/>
      </w:tabs>
    </w:pPr>
  </w:style>
  <w:style w:type="character" w:customStyle="1" w:styleId="HlavikaChar">
    <w:name w:val="Hlavička Char"/>
    <w:basedOn w:val="Predvolenpsmoodseku"/>
    <w:link w:val="Hlavika"/>
    <w:uiPriority w:val="99"/>
    <w:rsid w:val="00C84F9A"/>
    <w:rPr>
      <w:rFonts w:ascii="Calibri" w:eastAsia="Times New Roman" w:hAnsi="Calibri" w:cs="Times New Roman"/>
      <w:sz w:val="20"/>
      <w:szCs w:val="20"/>
      <w:lang w:val="en-US" w:bidi="en-US"/>
    </w:rPr>
  </w:style>
  <w:style w:type="paragraph" w:styleId="Zarkazkladnhotextu">
    <w:name w:val="Body Text Indent"/>
    <w:basedOn w:val="Normlny"/>
    <w:link w:val="ZarkazkladnhotextuChar"/>
    <w:uiPriority w:val="99"/>
    <w:rsid w:val="00C84F9A"/>
    <w:pPr>
      <w:spacing w:after="120"/>
      <w:ind w:left="283"/>
    </w:pPr>
  </w:style>
  <w:style w:type="character" w:customStyle="1" w:styleId="ZarkazkladnhotextuChar">
    <w:name w:val="Zarážka základného textu Char"/>
    <w:basedOn w:val="Predvolenpsmoodseku"/>
    <w:link w:val="Zarkazkladnhotextu"/>
    <w:uiPriority w:val="99"/>
    <w:rsid w:val="00C84F9A"/>
    <w:rPr>
      <w:rFonts w:ascii="Calibri" w:eastAsia="Times New Roman" w:hAnsi="Calibri" w:cs="Times New Roman"/>
      <w:sz w:val="20"/>
      <w:szCs w:val="20"/>
      <w:lang w:val="en-US" w:bidi="en-US"/>
    </w:rPr>
  </w:style>
  <w:style w:type="character" w:styleId="slostrany">
    <w:name w:val="page number"/>
    <w:basedOn w:val="Predvolenpsmoodseku"/>
    <w:rsid w:val="00C84F9A"/>
  </w:style>
  <w:style w:type="paragraph" w:styleId="Normlnywebov">
    <w:name w:val="Normal (Web)"/>
    <w:basedOn w:val="Normlny"/>
    <w:uiPriority w:val="99"/>
    <w:rsid w:val="00C84F9A"/>
    <w:pPr>
      <w:spacing w:before="100" w:beforeAutospacing="1" w:after="100" w:afterAutospacing="1"/>
    </w:pPr>
    <w:rPr>
      <w:lang w:val="cs-CZ" w:eastAsia="cs-CZ"/>
    </w:rPr>
  </w:style>
  <w:style w:type="paragraph" w:customStyle="1" w:styleId="Normlny1">
    <w:name w:val="Normálny1"/>
    <w:link w:val="normalChar"/>
    <w:uiPriority w:val="99"/>
    <w:qFormat/>
    <w:rsid w:val="00C84F9A"/>
    <w:pPr>
      <w:widowControl w:val="0"/>
      <w:overflowPunct w:val="0"/>
      <w:autoSpaceDE w:val="0"/>
      <w:autoSpaceDN w:val="0"/>
      <w:adjustRightInd w:val="0"/>
      <w:spacing w:before="200"/>
      <w:textAlignment w:val="baseline"/>
    </w:pPr>
    <w:rPr>
      <w:rFonts w:ascii="Calibri" w:eastAsia="Times New Roman" w:hAnsi="Calibri" w:cs="Times New Roman"/>
      <w:lang w:eastAsia="cs-CZ"/>
    </w:rPr>
  </w:style>
  <w:style w:type="character" w:customStyle="1" w:styleId="normalChar">
    <w:name w:val="normal Char"/>
    <w:basedOn w:val="Predvolenpsmoodseku"/>
    <w:link w:val="Normlny1"/>
    <w:uiPriority w:val="99"/>
    <w:locked/>
    <w:rsid w:val="00C84F9A"/>
    <w:rPr>
      <w:rFonts w:ascii="Calibri" w:eastAsia="Times New Roman" w:hAnsi="Calibri" w:cs="Times New Roman"/>
      <w:lang w:eastAsia="cs-CZ"/>
    </w:rPr>
  </w:style>
  <w:style w:type="paragraph" w:styleId="Nzov">
    <w:name w:val="Title"/>
    <w:basedOn w:val="Normlny"/>
    <w:next w:val="Normlny"/>
    <w:link w:val="NzovChar"/>
    <w:qFormat/>
    <w:rsid w:val="00C84F9A"/>
    <w:pPr>
      <w:spacing w:before="720"/>
    </w:pPr>
    <w:rPr>
      <w:caps/>
      <w:color w:val="4F81BD"/>
      <w:spacing w:val="10"/>
      <w:kern w:val="28"/>
      <w:sz w:val="52"/>
      <w:szCs w:val="52"/>
    </w:rPr>
  </w:style>
  <w:style w:type="character" w:customStyle="1" w:styleId="NzovChar">
    <w:name w:val="Názov Char"/>
    <w:basedOn w:val="Predvolenpsmoodseku"/>
    <w:link w:val="Nzov"/>
    <w:rsid w:val="00C84F9A"/>
    <w:rPr>
      <w:rFonts w:ascii="Calibri" w:eastAsia="Times New Roman" w:hAnsi="Calibri" w:cs="Times New Roman"/>
      <w:caps/>
      <w:color w:val="4F81BD"/>
      <w:spacing w:val="10"/>
      <w:kern w:val="28"/>
      <w:sz w:val="52"/>
      <w:szCs w:val="52"/>
      <w:lang w:val="en-US" w:bidi="en-US"/>
    </w:rPr>
  </w:style>
  <w:style w:type="paragraph" w:styleId="Textpoznmkypodiarou">
    <w:name w:val="footnote text"/>
    <w:basedOn w:val="Normlny"/>
    <w:link w:val="TextpoznmkypodiarouChar"/>
    <w:uiPriority w:val="99"/>
    <w:rsid w:val="00C84F9A"/>
  </w:style>
  <w:style w:type="character" w:customStyle="1" w:styleId="TextpoznmkypodiarouChar">
    <w:name w:val="Text poznámky pod čiarou Char"/>
    <w:basedOn w:val="Predvolenpsmoodseku"/>
    <w:link w:val="Textpoznmkypodiarou"/>
    <w:uiPriority w:val="99"/>
    <w:rsid w:val="00C84F9A"/>
    <w:rPr>
      <w:rFonts w:ascii="Calibri" w:eastAsia="Times New Roman" w:hAnsi="Calibri" w:cs="Times New Roman"/>
      <w:sz w:val="20"/>
      <w:szCs w:val="20"/>
      <w:lang w:val="en-US" w:bidi="en-US"/>
    </w:rPr>
  </w:style>
  <w:style w:type="character" w:styleId="sloriadka">
    <w:name w:val="line number"/>
    <w:basedOn w:val="Predvolenpsmoodseku"/>
    <w:rsid w:val="00C84F9A"/>
  </w:style>
  <w:style w:type="paragraph" w:customStyle="1" w:styleId="Default">
    <w:name w:val="Default"/>
    <w:rsid w:val="00C84F9A"/>
    <w:pPr>
      <w:widowControl w:val="0"/>
      <w:suppressAutoHyphens/>
      <w:autoSpaceDE w:val="0"/>
      <w:spacing w:before="200" w:line="360" w:lineRule="atLeast"/>
      <w:jc w:val="both"/>
      <w:textAlignment w:val="baseline"/>
    </w:pPr>
    <w:rPr>
      <w:rFonts w:ascii="KFCFMN+TimesNewRoman" w:eastAsia="Arial" w:hAnsi="KFCFMN+TimesNewRoman" w:cs="KFCFMN+TimesNewRoman"/>
      <w:color w:val="000000"/>
      <w:sz w:val="24"/>
      <w:szCs w:val="24"/>
      <w:lang w:val="cs-CZ" w:eastAsia="ar-SA"/>
    </w:rPr>
  </w:style>
  <w:style w:type="character" w:customStyle="1" w:styleId="grame">
    <w:name w:val="grame"/>
    <w:basedOn w:val="Predvolenpsmoodseku"/>
    <w:rsid w:val="00C84F9A"/>
  </w:style>
  <w:style w:type="character" w:styleId="Zvraznenie">
    <w:name w:val="Emphasis"/>
    <w:uiPriority w:val="20"/>
    <w:qFormat/>
    <w:rsid w:val="00C84F9A"/>
    <w:rPr>
      <w:caps/>
      <w:color w:val="243F60"/>
      <w:spacing w:val="5"/>
    </w:rPr>
  </w:style>
  <w:style w:type="character" w:styleId="PsacstrojHTML">
    <w:name w:val="HTML Typewriter"/>
    <w:rsid w:val="00C84F9A"/>
    <w:rPr>
      <w:rFonts w:ascii="Arial Unicode MS" w:eastAsia="Arial Unicode MS" w:hAnsi="Arial Unicode MS" w:cs="Arial Unicode MS"/>
      <w:sz w:val="20"/>
      <w:szCs w:val="20"/>
    </w:rPr>
  </w:style>
  <w:style w:type="paragraph" w:customStyle="1" w:styleId="msolistparagraph0">
    <w:name w:val="msolistparagraph"/>
    <w:basedOn w:val="Normlny"/>
    <w:rsid w:val="00C84F9A"/>
    <w:pPr>
      <w:spacing w:before="100" w:beforeAutospacing="1" w:after="100" w:afterAutospacing="1"/>
    </w:pPr>
    <w:rPr>
      <w:rFonts w:ascii="Verdana" w:hAnsi="Verdana"/>
      <w:color w:val="000000"/>
      <w:sz w:val="18"/>
      <w:szCs w:val="18"/>
    </w:rPr>
  </w:style>
  <w:style w:type="paragraph" w:styleId="Textkomentra">
    <w:name w:val="annotation text"/>
    <w:basedOn w:val="Normlny"/>
    <w:link w:val="TextkomentraChar"/>
    <w:uiPriority w:val="99"/>
    <w:unhideWhenUsed/>
    <w:rsid w:val="00C84F9A"/>
  </w:style>
  <w:style w:type="character" w:customStyle="1" w:styleId="TextkomentraChar">
    <w:name w:val="Text komentára Char"/>
    <w:basedOn w:val="Predvolenpsmoodseku"/>
    <w:link w:val="Textkomentra"/>
    <w:uiPriority w:val="99"/>
    <w:rsid w:val="00C84F9A"/>
    <w:rPr>
      <w:rFonts w:ascii="Calibri" w:eastAsia="Times New Roman" w:hAnsi="Calibri" w:cs="Times New Roman"/>
      <w:sz w:val="20"/>
      <w:szCs w:val="20"/>
      <w:lang w:val="en-US" w:bidi="en-US"/>
    </w:rPr>
  </w:style>
  <w:style w:type="character" w:customStyle="1" w:styleId="PopisChar">
    <w:name w:val="Popis Char"/>
    <w:link w:val="Popis"/>
    <w:locked/>
    <w:rsid w:val="00C84F9A"/>
    <w:rPr>
      <w:bCs/>
      <w:color w:val="365F91"/>
    </w:rPr>
  </w:style>
  <w:style w:type="paragraph" w:styleId="Popis">
    <w:name w:val="caption"/>
    <w:basedOn w:val="Normlny"/>
    <w:next w:val="Normlny"/>
    <w:link w:val="PopisChar"/>
    <w:unhideWhenUsed/>
    <w:qFormat/>
    <w:rsid w:val="00C84F9A"/>
    <w:pPr>
      <w:spacing w:before="120" w:after="120" w:line="240" w:lineRule="auto"/>
      <w:ind w:firstLine="0"/>
    </w:pPr>
    <w:rPr>
      <w:rFonts w:asciiTheme="minorHAnsi" w:eastAsiaTheme="minorHAnsi" w:hAnsiTheme="minorHAnsi" w:cstheme="minorBidi"/>
      <w:bCs/>
      <w:color w:val="365F91"/>
      <w:sz w:val="22"/>
      <w:szCs w:val="22"/>
      <w:lang w:val="sk-SK" w:bidi="ar-SA"/>
    </w:rPr>
  </w:style>
  <w:style w:type="paragraph" w:styleId="Zkladntext3">
    <w:name w:val="Body Text 3"/>
    <w:basedOn w:val="Normlny"/>
    <w:link w:val="Zkladntext3Char"/>
    <w:uiPriority w:val="99"/>
    <w:unhideWhenUsed/>
    <w:rsid w:val="00C84F9A"/>
    <w:pPr>
      <w:spacing w:after="120"/>
    </w:pPr>
    <w:rPr>
      <w:sz w:val="16"/>
      <w:szCs w:val="16"/>
      <w:lang w:eastAsia="cs-CZ"/>
    </w:rPr>
  </w:style>
  <w:style w:type="character" w:customStyle="1" w:styleId="Zkladntext3Char">
    <w:name w:val="Základný text 3 Char"/>
    <w:basedOn w:val="Predvolenpsmoodseku"/>
    <w:link w:val="Zkladntext3"/>
    <w:uiPriority w:val="99"/>
    <w:rsid w:val="00C84F9A"/>
    <w:rPr>
      <w:rFonts w:ascii="Calibri" w:eastAsia="Times New Roman" w:hAnsi="Calibri" w:cs="Times New Roman"/>
      <w:sz w:val="16"/>
      <w:szCs w:val="16"/>
      <w:lang w:val="en-US" w:eastAsia="cs-CZ" w:bidi="en-US"/>
    </w:rPr>
  </w:style>
  <w:style w:type="paragraph" w:styleId="truktradokumentu">
    <w:name w:val="Document Map"/>
    <w:basedOn w:val="Normlny"/>
    <w:link w:val="truktradokumentuChar"/>
    <w:unhideWhenUsed/>
    <w:rsid w:val="00C84F9A"/>
    <w:pPr>
      <w:shd w:val="clear" w:color="auto" w:fill="000080"/>
    </w:pPr>
    <w:rPr>
      <w:rFonts w:ascii="Tahoma" w:hAnsi="Tahoma" w:cs="Tahoma"/>
    </w:rPr>
  </w:style>
  <w:style w:type="character" w:customStyle="1" w:styleId="truktradokumentuChar">
    <w:name w:val="Štruktúra dokumentu Char"/>
    <w:basedOn w:val="Predvolenpsmoodseku"/>
    <w:link w:val="truktradokumentu"/>
    <w:rsid w:val="00C84F9A"/>
    <w:rPr>
      <w:rFonts w:ascii="Tahoma" w:eastAsia="Times New Roman" w:hAnsi="Tahoma" w:cs="Tahoma"/>
      <w:sz w:val="20"/>
      <w:szCs w:val="20"/>
      <w:shd w:val="clear" w:color="auto" w:fill="000080"/>
      <w:lang w:val="en-US" w:bidi="en-US"/>
    </w:rPr>
  </w:style>
  <w:style w:type="paragraph" w:styleId="Predmetkomentra">
    <w:name w:val="annotation subject"/>
    <w:basedOn w:val="Textkomentra"/>
    <w:next w:val="Textkomentra"/>
    <w:link w:val="PredmetkomentraChar"/>
    <w:uiPriority w:val="99"/>
    <w:unhideWhenUsed/>
    <w:rsid w:val="00C84F9A"/>
    <w:rPr>
      <w:b/>
      <w:bCs/>
    </w:rPr>
  </w:style>
  <w:style w:type="character" w:customStyle="1" w:styleId="PredmetkomentraChar">
    <w:name w:val="Predmet komentára Char"/>
    <w:basedOn w:val="TextkomentraChar"/>
    <w:link w:val="Predmetkomentra"/>
    <w:uiPriority w:val="99"/>
    <w:rsid w:val="00C84F9A"/>
    <w:rPr>
      <w:rFonts w:ascii="Calibri" w:eastAsia="Times New Roman" w:hAnsi="Calibri" w:cs="Times New Roman"/>
      <w:b/>
      <w:bCs/>
      <w:sz w:val="20"/>
      <w:szCs w:val="20"/>
      <w:lang w:val="en-US" w:bidi="en-US"/>
    </w:rPr>
  </w:style>
  <w:style w:type="paragraph" w:customStyle="1" w:styleId="CharCharCharCharCharCharChar">
    <w:name w:val="Char Char Char Char Char Char Char"/>
    <w:basedOn w:val="Normlny"/>
    <w:uiPriority w:val="99"/>
    <w:rsid w:val="00C84F9A"/>
    <w:pPr>
      <w:spacing w:after="160" w:line="240" w:lineRule="exact"/>
    </w:pPr>
    <w:rPr>
      <w:rFonts w:ascii="Tahoma" w:hAnsi="Tahoma" w:cs="Tahoma"/>
    </w:rPr>
  </w:style>
  <w:style w:type="paragraph" w:customStyle="1" w:styleId="Char">
    <w:name w:val="Char"/>
    <w:basedOn w:val="Normlny"/>
    <w:uiPriority w:val="99"/>
    <w:rsid w:val="00C84F9A"/>
    <w:pPr>
      <w:widowControl w:val="0"/>
      <w:adjustRightInd w:val="0"/>
      <w:spacing w:after="160" w:line="240" w:lineRule="exact"/>
    </w:pPr>
    <w:rPr>
      <w:rFonts w:ascii="Tahoma" w:hAnsi="Tahoma" w:cs="Tahoma"/>
    </w:rPr>
  </w:style>
  <w:style w:type="paragraph" w:customStyle="1" w:styleId="Bulleted1">
    <w:name w:val="Bulleted1"/>
    <w:basedOn w:val="Normlny"/>
    <w:autoRedefine/>
    <w:uiPriority w:val="99"/>
    <w:rsid w:val="00C84F9A"/>
    <w:pPr>
      <w:tabs>
        <w:tab w:val="left" w:pos="362"/>
        <w:tab w:val="num" w:pos="568"/>
      </w:tabs>
      <w:ind w:left="362" w:hanging="362"/>
    </w:pPr>
    <w:rPr>
      <w:b/>
      <w:lang w:eastAsia="cs-CZ"/>
    </w:rPr>
  </w:style>
  <w:style w:type="paragraph" w:customStyle="1" w:styleId="Odsekzoznamu1">
    <w:name w:val="Odsek zoznamu1"/>
    <w:basedOn w:val="Normlny"/>
    <w:qFormat/>
    <w:rsid w:val="00C84F9A"/>
    <w:pPr>
      <w:spacing w:after="200" w:line="276" w:lineRule="auto"/>
      <w:ind w:left="720"/>
      <w:contextualSpacing/>
    </w:pPr>
    <w:rPr>
      <w:rFonts w:eastAsia="Calibri"/>
      <w:sz w:val="22"/>
      <w:szCs w:val="22"/>
    </w:rPr>
  </w:style>
  <w:style w:type="paragraph" w:customStyle="1" w:styleId="Odstavecseseznamem1">
    <w:name w:val="Odstavec se seznamem1"/>
    <w:basedOn w:val="Normlny"/>
    <w:qFormat/>
    <w:rsid w:val="00C84F9A"/>
    <w:pPr>
      <w:spacing w:after="200" w:line="276" w:lineRule="auto"/>
      <w:ind w:left="720"/>
      <w:contextualSpacing/>
    </w:pPr>
    <w:rPr>
      <w:rFonts w:eastAsia="Calibri"/>
      <w:sz w:val="22"/>
      <w:szCs w:val="22"/>
    </w:rPr>
  </w:style>
  <w:style w:type="character" w:styleId="Odkaznapoznmkupodiarou">
    <w:name w:val="footnote reference"/>
    <w:uiPriority w:val="99"/>
    <w:unhideWhenUsed/>
    <w:rsid w:val="00C84F9A"/>
    <w:rPr>
      <w:vertAlign w:val="superscript"/>
    </w:rPr>
  </w:style>
  <w:style w:type="character" w:styleId="Odkaznakomentr">
    <w:name w:val="annotation reference"/>
    <w:uiPriority w:val="99"/>
    <w:unhideWhenUsed/>
    <w:rsid w:val="00C84F9A"/>
    <w:rPr>
      <w:sz w:val="16"/>
      <w:szCs w:val="16"/>
    </w:rPr>
  </w:style>
  <w:style w:type="paragraph" w:customStyle="1" w:styleId="tl1">
    <w:name w:val="Štýl1"/>
    <w:basedOn w:val="Normlny"/>
    <w:uiPriority w:val="99"/>
    <w:rsid w:val="00C84F9A"/>
    <w:pPr>
      <w:ind w:firstLine="397"/>
    </w:pPr>
    <w:rPr>
      <w:lang w:eastAsia="cs-CZ"/>
    </w:rPr>
  </w:style>
  <w:style w:type="paragraph" w:styleId="Zarkazkladnhotextu2">
    <w:name w:val="Body Text Indent 2"/>
    <w:basedOn w:val="Normlny"/>
    <w:link w:val="Zarkazkladnhotextu2Char"/>
    <w:rsid w:val="00C84F9A"/>
    <w:pPr>
      <w:spacing w:after="120" w:line="480" w:lineRule="auto"/>
      <w:ind w:left="283"/>
    </w:pPr>
    <w:rPr>
      <w:lang w:val="cs-CZ" w:eastAsia="cs-CZ"/>
    </w:rPr>
  </w:style>
  <w:style w:type="character" w:customStyle="1" w:styleId="Zarkazkladnhotextu2Char">
    <w:name w:val="Zarážka základného textu 2 Char"/>
    <w:basedOn w:val="Predvolenpsmoodseku"/>
    <w:link w:val="Zarkazkladnhotextu2"/>
    <w:rsid w:val="00C84F9A"/>
    <w:rPr>
      <w:rFonts w:ascii="Calibri" w:eastAsia="Times New Roman" w:hAnsi="Calibri" w:cs="Times New Roman"/>
      <w:sz w:val="20"/>
      <w:szCs w:val="20"/>
      <w:lang w:val="cs-CZ" w:eastAsia="cs-CZ" w:bidi="en-US"/>
    </w:rPr>
  </w:style>
  <w:style w:type="paragraph" w:customStyle="1" w:styleId="Zkladntext31">
    <w:name w:val="Základný text 31"/>
    <w:basedOn w:val="Normlny"/>
    <w:uiPriority w:val="99"/>
    <w:rsid w:val="00C84F9A"/>
    <w:pPr>
      <w:widowControl w:val="0"/>
      <w:spacing w:line="360" w:lineRule="auto"/>
    </w:pPr>
    <w:rPr>
      <w:rFonts w:ascii="Arial Narrow" w:hAnsi="Arial Narrow"/>
      <w:lang w:val="cs-CZ" w:eastAsia="cs-CZ"/>
    </w:rPr>
  </w:style>
  <w:style w:type="paragraph" w:styleId="Zarkazkladnhotextu3">
    <w:name w:val="Body Text Indent 3"/>
    <w:basedOn w:val="Normlny"/>
    <w:link w:val="Zarkazkladnhotextu3Char"/>
    <w:uiPriority w:val="99"/>
    <w:rsid w:val="00C84F9A"/>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C84F9A"/>
    <w:rPr>
      <w:rFonts w:ascii="Calibri" w:eastAsia="Times New Roman" w:hAnsi="Calibri" w:cs="Times New Roman"/>
      <w:sz w:val="16"/>
      <w:szCs w:val="16"/>
      <w:lang w:val="en-US" w:bidi="en-US"/>
    </w:rPr>
  </w:style>
  <w:style w:type="character" w:customStyle="1" w:styleId="spelle">
    <w:name w:val="spelle"/>
    <w:basedOn w:val="Predvolenpsmoodseku"/>
    <w:uiPriority w:val="99"/>
    <w:rsid w:val="00C84F9A"/>
  </w:style>
  <w:style w:type="paragraph" w:customStyle="1" w:styleId="ww-zkladntext3">
    <w:name w:val="ww-zkladntext3"/>
    <w:basedOn w:val="Normlny"/>
    <w:uiPriority w:val="99"/>
    <w:rsid w:val="00C84F9A"/>
    <w:pPr>
      <w:spacing w:before="100" w:beforeAutospacing="1" w:after="100" w:afterAutospacing="1"/>
    </w:pPr>
  </w:style>
  <w:style w:type="paragraph" w:customStyle="1" w:styleId="normall">
    <w:name w:val="normall"/>
    <w:basedOn w:val="Normlny"/>
    <w:link w:val="normallChar"/>
    <w:uiPriority w:val="99"/>
    <w:rsid w:val="00C84F9A"/>
  </w:style>
  <w:style w:type="character" w:customStyle="1" w:styleId="normallChar">
    <w:name w:val="normall Char"/>
    <w:link w:val="normall"/>
    <w:uiPriority w:val="99"/>
    <w:rsid w:val="00C84F9A"/>
    <w:rPr>
      <w:rFonts w:ascii="Calibri" w:eastAsia="Times New Roman" w:hAnsi="Calibri" w:cs="Times New Roman"/>
      <w:sz w:val="20"/>
      <w:szCs w:val="20"/>
      <w:lang w:val="en-US" w:bidi="en-US"/>
    </w:rPr>
  </w:style>
  <w:style w:type="paragraph" w:customStyle="1" w:styleId="Dosaenvzdln">
    <w:name w:val="Dosažené vzdělání"/>
    <w:basedOn w:val="Zkladntext"/>
    <w:uiPriority w:val="99"/>
    <w:rsid w:val="00C84F9A"/>
    <w:pPr>
      <w:spacing w:after="0"/>
    </w:pPr>
  </w:style>
  <w:style w:type="character" w:customStyle="1" w:styleId="style101">
    <w:name w:val="style101"/>
    <w:uiPriority w:val="99"/>
    <w:rsid w:val="00C84F9A"/>
    <w:rPr>
      <w:b/>
      <w:bCs/>
      <w:sz w:val="27"/>
      <w:szCs w:val="27"/>
    </w:rPr>
  </w:style>
  <w:style w:type="character" w:customStyle="1" w:styleId="style91">
    <w:name w:val="style91"/>
    <w:uiPriority w:val="99"/>
    <w:rsid w:val="00C84F9A"/>
    <w:rPr>
      <w:sz w:val="24"/>
      <w:szCs w:val="24"/>
    </w:rPr>
  </w:style>
  <w:style w:type="character" w:customStyle="1" w:styleId="novinkyvsetkytxt1">
    <w:name w:val="novinky_vsetky_txt1"/>
    <w:uiPriority w:val="99"/>
    <w:rsid w:val="00C84F9A"/>
    <w:rPr>
      <w:rFonts w:ascii="Arial" w:hAnsi="Arial" w:cs="Arial" w:hint="default"/>
      <w:b w:val="0"/>
      <w:bCs w:val="0"/>
      <w:color w:val="444444"/>
      <w:sz w:val="20"/>
      <w:szCs w:val="20"/>
    </w:rPr>
  </w:style>
  <w:style w:type="character" w:customStyle="1" w:styleId="novinkydeadline1">
    <w:name w:val="novinky_deadline1"/>
    <w:uiPriority w:val="99"/>
    <w:rsid w:val="00C84F9A"/>
    <w:rPr>
      <w:rFonts w:ascii="Arial" w:hAnsi="Arial" w:cs="Arial" w:hint="default"/>
      <w:b/>
      <w:bCs/>
      <w:color w:val="106ABF"/>
      <w:sz w:val="16"/>
      <w:szCs w:val="16"/>
    </w:rPr>
  </w:style>
  <w:style w:type="paragraph" w:customStyle="1" w:styleId="Odsek0">
    <w:name w:val="Odsek"/>
    <w:basedOn w:val="Normlny"/>
    <w:link w:val="OdsekChar"/>
    <w:uiPriority w:val="99"/>
    <w:rsid w:val="00C84F9A"/>
    <w:pPr>
      <w:widowControl w:val="0"/>
      <w:autoSpaceDE w:val="0"/>
      <w:autoSpaceDN w:val="0"/>
      <w:adjustRightInd w:val="0"/>
      <w:spacing w:after="240"/>
    </w:pPr>
  </w:style>
  <w:style w:type="character" w:customStyle="1" w:styleId="OdsekChar">
    <w:name w:val="Odsek Char"/>
    <w:link w:val="Odsek0"/>
    <w:uiPriority w:val="99"/>
    <w:rsid w:val="00C84F9A"/>
    <w:rPr>
      <w:rFonts w:ascii="Calibri" w:eastAsia="Times New Roman" w:hAnsi="Calibri" w:cs="Times New Roman"/>
      <w:sz w:val="20"/>
      <w:szCs w:val="20"/>
      <w:lang w:val="en-US" w:bidi="en-US"/>
    </w:rPr>
  </w:style>
  <w:style w:type="paragraph" w:customStyle="1" w:styleId="texte">
    <w:name w:val="texte"/>
    <w:basedOn w:val="Normlny"/>
    <w:rsid w:val="00C84F9A"/>
    <w:pPr>
      <w:spacing w:before="100" w:beforeAutospacing="1" w:after="100" w:afterAutospacing="1"/>
    </w:pPr>
    <w:rPr>
      <w:rFonts w:ascii="Verdana" w:eastAsia="Arial Unicode MS" w:hAnsi="Verdana" w:cs="Arial Unicode MS"/>
      <w:color w:val="666666"/>
      <w:sz w:val="18"/>
      <w:szCs w:val="18"/>
    </w:rPr>
  </w:style>
  <w:style w:type="character" w:customStyle="1" w:styleId="apple-style-span">
    <w:name w:val="apple-style-span"/>
    <w:rsid w:val="00C84F9A"/>
    <w:rPr>
      <w:rFonts w:cs="Times New Roman"/>
    </w:rPr>
  </w:style>
  <w:style w:type="character" w:customStyle="1" w:styleId="ff32">
    <w:name w:val="ff32"/>
    <w:rsid w:val="00C84F9A"/>
    <w:rPr>
      <w:rFonts w:ascii="Tahoma" w:hAnsi="Tahoma" w:cs="Tahoma" w:hint="default"/>
    </w:rPr>
  </w:style>
  <w:style w:type="paragraph" w:customStyle="1" w:styleId="imalignleft">
    <w:name w:val="imalign_left"/>
    <w:basedOn w:val="Normlny"/>
    <w:rsid w:val="00C84F9A"/>
  </w:style>
  <w:style w:type="character" w:customStyle="1" w:styleId="text11">
    <w:name w:val="text11"/>
    <w:uiPriority w:val="99"/>
    <w:rsid w:val="00C84F9A"/>
    <w:rPr>
      <w:rFonts w:ascii="Verdana" w:hAnsi="Verdana" w:hint="default"/>
      <w:color w:val="FFFFFF"/>
      <w:sz w:val="18"/>
      <w:szCs w:val="18"/>
    </w:rPr>
  </w:style>
  <w:style w:type="paragraph" w:styleId="Podtitul">
    <w:name w:val="Subtitle"/>
    <w:basedOn w:val="Normlny"/>
    <w:next w:val="Normlny"/>
    <w:link w:val="PodtitulChar"/>
    <w:uiPriority w:val="11"/>
    <w:qFormat/>
    <w:rsid w:val="00C84F9A"/>
    <w:pPr>
      <w:spacing w:after="1000" w:line="240" w:lineRule="auto"/>
    </w:pPr>
    <w:rPr>
      <w:caps/>
      <w:color w:val="595959"/>
      <w:spacing w:val="10"/>
      <w:sz w:val="24"/>
      <w:szCs w:val="24"/>
    </w:rPr>
  </w:style>
  <w:style w:type="character" w:customStyle="1" w:styleId="PodtitulChar">
    <w:name w:val="Podtitul Char"/>
    <w:basedOn w:val="Predvolenpsmoodseku"/>
    <w:link w:val="Podtitul"/>
    <w:uiPriority w:val="11"/>
    <w:rsid w:val="00C84F9A"/>
    <w:rPr>
      <w:rFonts w:ascii="Calibri" w:eastAsia="Times New Roman" w:hAnsi="Calibri" w:cs="Times New Roman"/>
      <w:caps/>
      <w:color w:val="595959"/>
      <w:spacing w:val="10"/>
      <w:sz w:val="24"/>
      <w:szCs w:val="24"/>
      <w:lang w:val="en-US" w:bidi="en-US"/>
    </w:rPr>
  </w:style>
  <w:style w:type="paragraph" w:styleId="Bezriadkovania">
    <w:name w:val="No Spacing"/>
    <w:basedOn w:val="Normlny"/>
    <w:link w:val="BezriadkovaniaChar"/>
    <w:uiPriority w:val="1"/>
    <w:qFormat/>
    <w:rsid w:val="00C84F9A"/>
    <w:pPr>
      <w:spacing w:after="0" w:line="240" w:lineRule="auto"/>
    </w:pPr>
  </w:style>
  <w:style w:type="character" w:customStyle="1" w:styleId="BezriadkovaniaChar">
    <w:name w:val="Bez riadkovania Char"/>
    <w:link w:val="Bezriadkovania"/>
    <w:uiPriority w:val="1"/>
    <w:rsid w:val="00C84F9A"/>
    <w:rPr>
      <w:rFonts w:ascii="Calibri" w:eastAsia="Times New Roman" w:hAnsi="Calibri" w:cs="Times New Roman"/>
      <w:sz w:val="20"/>
      <w:szCs w:val="20"/>
      <w:lang w:val="en-US" w:bidi="en-US"/>
    </w:rPr>
  </w:style>
  <w:style w:type="paragraph" w:styleId="Citcia">
    <w:name w:val="Quote"/>
    <w:basedOn w:val="Normlny"/>
    <w:next w:val="Normlny"/>
    <w:link w:val="CitciaChar"/>
    <w:uiPriority w:val="29"/>
    <w:rsid w:val="00C84F9A"/>
    <w:rPr>
      <w:i/>
      <w:iCs/>
    </w:rPr>
  </w:style>
  <w:style w:type="character" w:customStyle="1" w:styleId="CitciaChar">
    <w:name w:val="Citácia Char"/>
    <w:basedOn w:val="Predvolenpsmoodseku"/>
    <w:link w:val="Citcia"/>
    <w:uiPriority w:val="29"/>
    <w:rsid w:val="00C84F9A"/>
    <w:rPr>
      <w:rFonts w:ascii="Calibri" w:eastAsia="Times New Roman" w:hAnsi="Calibri" w:cs="Times New Roman"/>
      <w:i/>
      <w:iCs/>
      <w:sz w:val="20"/>
      <w:szCs w:val="20"/>
      <w:lang w:val="en-US" w:bidi="en-US"/>
    </w:rPr>
  </w:style>
  <w:style w:type="paragraph" w:styleId="Zvraznencitcia">
    <w:name w:val="Intense Quote"/>
    <w:basedOn w:val="Normlny"/>
    <w:next w:val="Normlny"/>
    <w:link w:val="ZvraznencitciaChar"/>
    <w:uiPriority w:val="30"/>
    <w:rsid w:val="00C84F9A"/>
    <w:pPr>
      <w:pBdr>
        <w:top w:val="single" w:sz="4" w:space="10" w:color="4F81BD"/>
        <w:left w:val="single" w:sz="4" w:space="10" w:color="4F81BD"/>
      </w:pBdr>
      <w:spacing w:after="0"/>
      <w:ind w:left="1296" w:right="1152"/>
    </w:pPr>
    <w:rPr>
      <w:i/>
      <w:iCs/>
      <w:color w:val="4F81BD"/>
    </w:rPr>
  </w:style>
  <w:style w:type="character" w:customStyle="1" w:styleId="ZvraznencitciaChar">
    <w:name w:val="Zvýraznená citácia Char"/>
    <w:basedOn w:val="Predvolenpsmoodseku"/>
    <w:link w:val="Zvraznencitcia"/>
    <w:uiPriority w:val="30"/>
    <w:rsid w:val="00C84F9A"/>
    <w:rPr>
      <w:rFonts w:ascii="Calibri" w:eastAsia="Times New Roman" w:hAnsi="Calibri" w:cs="Times New Roman"/>
      <w:i/>
      <w:iCs/>
      <w:color w:val="4F81BD"/>
      <w:sz w:val="20"/>
      <w:szCs w:val="20"/>
      <w:lang w:val="en-US" w:bidi="en-US"/>
    </w:rPr>
  </w:style>
  <w:style w:type="character" w:styleId="Jemnzvraznenie">
    <w:name w:val="Subtle Emphasis"/>
    <w:uiPriority w:val="19"/>
    <w:qFormat/>
    <w:rsid w:val="00C84F9A"/>
    <w:rPr>
      <w:i/>
      <w:iCs/>
      <w:color w:val="243F60"/>
    </w:rPr>
  </w:style>
  <w:style w:type="character" w:styleId="Intenzvnezvraznenie">
    <w:name w:val="Intense Emphasis"/>
    <w:uiPriority w:val="21"/>
    <w:qFormat/>
    <w:rsid w:val="00C84F9A"/>
    <w:rPr>
      <w:b/>
      <w:bCs/>
      <w:caps/>
      <w:color w:val="243F60"/>
      <w:spacing w:val="10"/>
    </w:rPr>
  </w:style>
  <w:style w:type="character" w:styleId="Jemnodkaz">
    <w:name w:val="Subtle Reference"/>
    <w:uiPriority w:val="31"/>
    <w:rsid w:val="00C84F9A"/>
    <w:rPr>
      <w:b/>
      <w:bCs/>
      <w:color w:val="4F81BD"/>
    </w:rPr>
  </w:style>
  <w:style w:type="character" w:styleId="Intenzvnyodkaz">
    <w:name w:val="Intense Reference"/>
    <w:uiPriority w:val="32"/>
    <w:rsid w:val="00C84F9A"/>
    <w:rPr>
      <w:b/>
      <w:bCs/>
      <w:i/>
      <w:iCs/>
      <w:caps/>
      <w:color w:val="4F81BD"/>
    </w:rPr>
  </w:style>
  <w:style w:type="character" w:styleId="Nzovknihy">
    <w:name w:val="Book Title"/>
    <w:uiPriority w:val="33"/>
    <w:rsid w:val="00C84F9A"/>
    <w:rPr>
      <w:b/>
      <w:bCs/>
      <w:i/>
      <w:iCs/>
      <w:spacing w:val="9"/>
    </w:rPr>
  </w:style>
  <w:style w:type="paragraph" w:styleId="Hlavikaobsahu">
    <w:name w:val="TOC Heading"/>
    <w:basedOn w:val="Nadpis1"/>
    <w:next w:val="Normlny"/>
    <w:uiPriority w:val="39"/>
    <w:unhideWhenUsed/>
    <w:qFormat/>
    <w:rsid w:val="00C84F9A"/>
    <w:pPr>
      <w:outlineLvl w:val="9"/>
    </w:pPr>
  </w:style>
  <w:style w:type="paragraph" w:styleId="Obsah3">
    <w:name w:val="toc 3"/>
    <w:basedOn w:val="Normlny"/>
    <w:next w:val="Normlny"/>
    <w:autoRedefine/>
    <w:uiPriority w:val="39"/>
    <w:qFormat/>
    <w:rsid w:val="00135727"/>
    <w:pPr>
      <w:tabs>
        <w:tab w:val="left" w:pos="1600"/>
        <w:tab w:val="right" w:leader="dot" w:pos="9060"/>
      </w:tabs>
      <w:spacing w:after="0"/>
      <w:ind w:left="1560" w:hanging="876"/>
      <w:jc w:val="left"/>
    </w:pPr>
    <w:rPr>
      <w:rFonts w:asciiTheme="minorHAnsi" w:hAnsiTheme="minorHAnsi"/>
      <w:i/>
      <w:iCs/>
    </w:rPr>
  </w:style>
  <w:style w:type="paragraph" w:customStyle="1" w:styleId="CharCharCharChar">
    <w:name w:val="Char Char Char Char"/>
    <w:basedOn w:val="Normlny"/>
    <w:uiPriority w:val="99"/>
    <w:rsid w:val="00C84F9A"/>
    <w:pPr>
      <w:spacing w:after="160" w:line="240" w:lineRule="exact"/>
      <w:ind w:firstLine="720"/>
      <w:jc w:val="left"/>
    </w:pPr>
    <w:rPr>
      <w:rFonts w:ascii="Tahoma" w:hAnsi="Tahoma"/>
      <w:lang w:val="sk-SK" w:bidi="ar-SA"/>
    </w:rPr>
  </w:style>
  <w:style w:type="paragraph" w:customStyle="1" w:styleId="ecformatvorlage1">
    <w:name w:val="ec_formatvorlage1"/>
    <w:basedOn w:val="Normlny"/>
    <w:uiPriority w:val="99"/>
    <w:rsid w:val="00C84F9A"/>
    <w:pPr>
      <w:spacing w:after="324" w:line="240" w:lineRule="auto"/>
      <w:ind w:firstLine="0"/>
      <w:jc w:val="left"/>
    </w:pPr>
    <w:rPr>
      <w:rFonts w:ascii="Times New Roman" w:hAnsi="Times New Roman"/>
      <w:sz w:val="24"/>
      <w:szCs w:val="24"/>
      <w:lang w:val="cs-CZ" w:eastAsia="cs-CZ" w:bidi="ar-SA"/>
    </w:rPr>
  </w:style>
  <w:style w:type="paragraph" w:customStyle="1" w:styleId="Zarazka">
    <w:name w:val="Zarazka"/>
    <w:basedOn w:val="Zarkazkladnhotextu"/>
    <w:uiPriority w:val="99"/>
    <w:rsid w:val="00C84F9A"/>
    <w:pPr>
      <w:tabs>
        <w:tab w:val="num" w:pos="720"/>
      </w:tabs>
      <w:spacing w:before="120" w:after="0" w:line="240" w:lineRule="auto"/>
      <w:ind w:left="720" w:hanging="720"/>
    </w:pPr>
    <w:rPr>
      <w:rFonts w:ascii="Times New Roman" w:hAnsi="Times New Roman"/>
      <w:sz w:val="24"/>
      <w:lang w:val="sk-SK" w:eastAsia="cs-CZ" w:bidi="ar-SA"/>
    </w:rPr>
  </w:style>
  <w:style w:type="paragraph" w:customStyle="1" w:styleId="CharCharChar">
    <w:name w:val="Char Char Char"/>
    <w:basedOn w:val="Normlny"/>
    <w:uiPriority w:val="99"/>
    <w:rsid w:val="00C84F9A"/>
    <w:pPr>
      <w:spacing w:after="160" w:line="240" w:lineRule="exact"/>
      <w:ind w:firstLine="0"/>
      <w:jc w:val="left"/>
    </w:pPr>
    <w:rPr>
      <w:rFonts w:ascii="Tahoma" w:hAnsi="Tahoma"/>
      <w:lang w:bidi="ar-SA"/>
    </w:rPr>
  </w:style>
  <w:style w:type="paragraph" w:customStyle="1" w:styleId="Zoznam1">
    <w:name w:val="Zoznam_1"/>
    <w:basedOn w:val="Normlny"/>
    <w:autoRedefine/>
    <w:rsid w:val="00C84F9A"/>
    <w:pPr>
      <w:spacing w:after="120" w:line="240" w:lineRule="auto"/>
      <w:ind w:firstLine="360"/>
    </w:pPr>
    <w:rPr>
      <w:rFonts w:ascii="Times New Roman" w:hAnsi="Times New Roman"/>
      <w:sz w:val="24"/>
      <w:lang w:val="sk-SK" w:bidi="ar-SA"/>
    </w:rPr>
  </w:style>
  <w:style w:type="paragraph" w:styleId="Obsah4">
    <w:name w:val="toc 4"/>
    <w:basedOn w:val="Normlny"/>
    <w:next w:val="Normlny"/>
    <w:autoRedefine/>
    <w:uiPriority w:val="39"/>
    <w:rsid w:val="00C84F9A"/>
    <w:pPr>
      <w:spacing w:after="0"/>
      <w:ind w:left="600"/>
      <w:jc w:val="left"/>
    </w:pPr>
    <w:rPr>
      <w:rFonts w:asciiTheme="minorHAnsi" w:hAnsiTheme="minorHAnsi"/>
      <w:sz w:val="18"/>
      <w:szCs w:val="18"/>
    </w:rPr>
  </w:style>
  <w:style w:type="paragraph" w:styleId="Obsah5">
    <w:name w:val="toc 5"/>
    <w:basedOn w:val="Normlny"/>
    <w:next w:val="Normlny"/>
    <w:autoRedefine/>
    <w:uiPriority w:val="39"/>
    <w:rsid w:val="00C84F9A"/>
    <w:pPr>
      <w:spacing w:after="0"/>
      <w:ind w:left="800"/>
      <w:jc w:val="left"/>
    </w:pPr>
    <w:rPr>
      <w:rFonts w:asciiTheme="minorHAnsi" w:hAnsiTheme="minorHAnsi"/>
      <w:sz w:val="18"/>
      <w:szCs w:val="18"/>
    </w:rPr>
  </w:style>
  <w:style w:type="paragraph" w:styleId="Obsah6">
    <w:name w:val="toc 6"/>
    <w:basedOn w:val="Normlny"/>
    <w:next w:val="Normlny"/>
    <w:autoRedefine/>
    <w:uiPriority w:val="39"/>
    <w:rsid w:val="00C84F9A"/>
    <w:pPr>
      <w:spacing w:after="0"/>
      <w:ind w:left="1000"/>
      <w:jc w:val="left"/>
    </w:pPr>
    <w:rPr>
      <w:rFonts w:asciiTheme="minorHAnsi" w:hAnsiTheme="minorHAnsi"/>
      <w:sz w:val="18"/>
      <w:szCs w:val="18"/>
    </w:rPr>
  </w:style>
  <w:style w:type="paragraph" w:styleId="Obsah7">
    <w:name w:val="toc 7"/>
    <w:basedOn w:val="Normlny"/>
    <w:next w:val="Normlny"/>
    <w:autoRedefine/>
    <w:uiPriority w:val="39"/>
    <w:rsid w:val="00C84F9A"/>
    <w:pPr>
      <w:spacing w:after="0"/>
      <w:ind w:left="1200"/>
      <w:jc w:val="left"/>
    </w:pPr>
    <w:rPr>
      <w:rFonts w:asciiTheme="minorHAnsi" w:hAnsiTheme="minorHAnsi"/>
      <w:sz w:val="18"/>
      <w:szCs w:val="18"/>
    </w:rPr>
  </w:style>
  <w:style w:type="paragraph" w:styleId="Obsah8">
    <w:name w:val="toc 8"/>
    <w:basedOn w:val="Normlny"/>
    <w:next w:val="Normlny"/>
    <w:autoRedefine/>
    <w:uiPriority w:val="39"/>
    <w:rsid w:val="00C84F9A"/>
    <w:pPr>
      <w:spacing w:after="0"/>
      <w:ind w:left="1400"/>
      <w:jc w:val="left"/>
    </w:pPr>
    <w:rPr>
      <w:rFonts w:asciiTheme="minorHAnsi" w:hAnsiTheme="minorHAnsi"/>
      <w:sz w:val="18"/>
      <w:szCs w:val="18"/>
    </w:rPr>
  </w:style>
  <w:style w:type="paragraph" w:styleId="Obsah9">
    <w:name w:val="toc 9"/>
    <w:basedOn w:val="Normlny"/>
    <w:next w:val="Normlny"/>
    <w:autoRedefine/>
    <w:uiPriority w:val="39"/>
    <w:rsid w:val="00C84F9A"/>
    <w:pPr>
      <w:spacing w:after="0"/>
      <w:ind w:left="1600"/>
      <w:jc w:val="left"/>
    </w:pPr>
    <w:rPr>
      <w:rFonts w:asciiTheme="minorHAnsi" w:hAnsiTheme="minorHAnsi"/>
      <w:sz w:val="18"/>
      <w:szCs w:val="18"/>
    </w:rPr>
  </w:style>
  <w:style w:type="paragraph" w:styleId="Revzia">
    <w:name w:val="Revision"/>
    <w:hidden/>
    <w:uiPriority w:val="99"/>
    <w:semiHidden/>
    <w:rsid w:val="00C84F9A"/>
    <w:pPr>
      <w:spacing w:after="0" w:line="240" w:lineRule="auto"/>
    </w:pPr>
    <w:rPr>
      <w:rFonts w:ascii="Times New Roman" w:eastAsia="Times New Roman" w:hAnsi="Times New Roman" w:cs="Times New Roman"/>
      <w:sz w:val="24"/>
      <w:szCs w:val="24"/>
      <w:lang w:eastAsia="sk-SK"/>
    </w:rPr>
  </w:style>
  <w:style w:type="character" w:styleId="CitciaHTML">
    <w:name w:val="HTML Cite"/>
    <w:uiPriority w:val="99"/>
    <w:rsid w:val="00C84F9A"/>
    <w:rPr>
      <w:rFonts w:cs="Times New Roman"/>
      <w:i/>
      <w:iCs/>
    </w:rPr>
  </w:style>
  <w:style w:type="paragraph" w:customStyle="1" w:styleId="stylejustified0">
    <w:name w:val="stylejustified"/>
    <w:basedOn w:val="Normlny"/>
    <w:uiPriority w:val="99"/>
    <w:semiHidden/>
    <w:rsid w:val="00C84F9A"/>
    <w:pPr>
      <w:spacing w:before="120" w:after="120" w:line="240" w:lineRule="auto"/>
      <w:ind w:firstLine="0"/>
    </w:pPr>
    <w:rPr>
      <w:rFonts w:ascii="Arial Narrow" w:hAnsi="Arial Narrow"/>
      <w:sz w:val="24"/>
      <w:szCs w:val="24"/>
      <w:lang w:val="sk-SK" w:eastAsia="sk-SK" w:bidi="ar-SA"/>
    </w:rPr>
  </w:style>
  <w:style w:type="paragraph" w:styleId="PredformtovanHTML">
    <w:name w:val="HTML Preformatted"/>
    <w:basedOn w:val="Normlny"/>
    <w:link w:val="PredformtovanHTMLChar"/>
    <w:uiPriority w:val="99"/>
    <w:unhideWhenUsed/>
    <w:rsid w:val="00C84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lang w:val="sk-SK" w:eastAsia="de-DE" w:bidi="ar-SA"/>
    </w:rPr>
  </w:style>
  <w:style w:type="character" w:customStyle="1" w:styleId="PredformtovanHTMLChar">
    <w:name w:val="Predformátované HTML Char"/>
    <w:basedOn w:val="Predvolenpsmoodseku"/>
    <w:link w:val="PredformtovanHTML"/>
    <w:uiPriority w:val="99"/>
    <w:rsid w:val="00C84F9A"/>
    <w:rPr>
      <w:rFonts w:ascii="Courier New" w:eastAsia="Times New Roman" w:hAnsi="Courier New" w:cs="Times New Roman"/>
      <w:sz w:val="20"/>
      <w:szCs w:val="20"/>
      <w:lang w:eastAsia="de-DE"/>
    </w:rPr>
  </w:style>
  <w:style w:type="character" w:customStyle="1" w:styleId="apple-converted-space">
    <w:name w:val="apple-converted-space"/>
    <w:rsid w:val="00C84F9A"/>
    <w:rPr>
      <w:rFonts w:ascii="Times New Roman" w:hAnsi="Times New Roman" w:cs="Times New Roman" w:hint="default"/>
    </w:rPr>
  </w:style>
  <w:style w:type="paragraph" w:customStyle="1" w:styleId="xl68">
    <w:name w:val="xl68"/>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69">
    <w:name w:val="xl69"/>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70">
    <w:name w:val="xl70"/>
    <w:basedOn w:val="Normlny"/>
    <w:rsid w:val="00C84F9A"/>
    <w:pPr>
      <w:spacing w:before="100" w:beforeAutospacing="1" w:after="100" w:afterAutospacing="1" w:line="240" w:lineRule="auto"/>
      <w:ind w:firstLine="0"/>
      <w:jc w:val="center"/>
    </w:pPr>
    <w:rPr>
      <w:rFonts w:ascii="Times New Roman" w:hAnsi="Times New Roman"/>
      <w:color w:val="000000"/>
      <w:sz w:val="24"/>
      <w:szCs w:val="24"/>
      <w:lang w:val="sk-SK" w:eastAsia="sk-SK" w:bidi="ar-SA"/>
    </w:rPr>
  </w:style>
  <w:style w:type="paragraph" w:customStyle="1" w:styleId="xl71">
    <w:name w:val="xl71"/>
    <w:basedOn w:val="Normlny"/>
    <w:rsid w:val="00C84F9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2">
    <w:name w:val="xl72"/>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3">
    <w:name w:val="xl73"/>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4">
    <w:name w:val="xl74"/>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5">
    <w:name w:val="xl75"/>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6">
    <w:name w:val="xl76"/>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7">
    <w:name w:val="xl77"/>
    <w:basedOn w:val="Normlny"/>
    <w:rsid w:val="00C84F9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8">
    <w:name w:val="xl78"/>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9">
    <w:name w:val="xl79"/>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80">
    <w:name w:val="xl80"/>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81">
    <w:name w:val="xl81"/>
    <w:basedOn w:val="Normlny"/>
    <w:rsid w:val="00C84F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character" w:customStyle="1" w:styleId="highlight">
    <w:name w:val="highlight"/>
    <w:basedOn w:val="Predvolenpsmoodseku"/>
    <w:rsid w:val="00C84F9A"/>
  </w:style>
  <w:style w:type="paragraph" w:styleId="Obyajntext">
    <w:name w:val="Plain Text"/>
    <w:basedOn w:val="Normlny"/>
    <w:link w:val="ObyajntextChar"/>
    <w:uiPriority w:val="99"/>
    <w:unhideWhenUsed/>
    <w:rsid w:val="00C84F9A"/>
    <w:pPr>
      <w:spacing w:after="0" w:line="240" w:lineRule="auto"/>
      <w:ind w:firstLine="0"/>
      <w:jc w:val="left"/>
    </w:pPr>
    <w:rPr>
      <w:sz w:val="22"/>
      <w:szCs w:val="21"/>
      <w:lang w:val="sk-SK" w:bidi="ar-SA"/>
    </w:rPr>
  </w:style>
  <w:style w:type="character" w:customStyle="1" w:styleId="ObyajntextChar">
    <w:name w:val="Obyčajný text Char"/>
    <w:basedOn w:val="Predvolenpsmoodseku"/>
    <w:link w:val="Obyajntext"/>
    <w:uiPriority w:val="99"/>
    <w:rsid w:val="00C84F9A"/>
    <w:rPr>
      <w:rFonts w:ascii="Calibri" w:eastAsia="Times New Roman" w:hAnsi="Calibri" w:cs="Times New Roman"/>
      <w:szCs w:val="21"/>
    </w:rPr>
  </w:style>
  <w:style w:type="paragraph" w:customStyle="1" w:styleId="Standard">
    <w:name w:val="Standard"/>
    <w:rsid w:val="00C84F9A"/>
    <w:pPr>
      <w:suppressAutoHyphens/>
      <w:autoSpaceDN w:val="0"/>
      <w:textAlignment w:val="baseline"/>
    </w:pPr>
    <w:rPr>
      <w:rFonts w:ascii="Calibri" w:eastAsia="Lucida Sans Unicode" w:hAnsi="Calibri" w:cs="F"/>
      <w:kern w:val="3"/>
      <w:lang w:eastAsia="sk-SK"/>
    </w:rPr>
  </w:style>
  <w:style w:type="paragraph" w:customStyle="1" w:styleId="Standa1">
    <w:name w:val="Standa1"/>
    <w:uiPriority w:val="99"/>
    <w:rsid w:val="00C84F9A"/>
    <w:rPr>
      <w:rFonts w:ascii="Calibri" w:eastAsia="Calibri" w:hAnsi="Calibri" w:cs="Times New Roman"/>
    </w:rPr>
  </w:style>
  <w:style w:type="paragraph" w:customStyle="1" w:styleId="NadpisDZ3">
    <w:name w:val="Nadpis DZ 3"/>
    <w:basedOn w:val="Nadpis3"/>
    <w:next w:val="Normlny"/>
    <w:qFormat/>
    <w:rsid w:val="00C84F9A"/>
    <w:pPr>
      <w:keepNext/>
      <w:keepLines/>
      <w:numPr>
        <w:ilvl w:val="0"/>
        <w:numId w:val="0"/>
      </w:numPr>
      <w:shd w:val="clear" w:color="auto" w:fill="FFFFFF" w:themeFill="background1"/>
      <w:spacing w:before="0" w:after="0" w:line="240" w:lineRule="auto"/>
    </w:pPr>
    <w:rPr>
      <w:rFonts w:asciiTheme="majorHAnsi" w:eastAsiaTheme="majorEastAsia" w:hAnsiTheme="majorHAnsi" w:cstheme="majorBidi"/>
      <w:b/>
      <w:bCs/>
      <w:i/>
      <w:caps w:val="0"/>
      <w:color w:val="auto"/>
      <w:spacing w:val="0"/>
      <w:sz w:val="24"/>
      <w:szCs w:val="24"/>
      <w:lang w:val="sk-SK" w:bidi="ar-SA"/>
    </w:rPr>
  </w:style>
  <w:style w:type="character" w:customStyle="1" w:styleId="bodytext1">
    <w:name w:val="bodytext1"/>
    <w:basedOn w:val="Predvolenpsmoodseku"/>
    <w:rsid w:val="00C84F9A"/>
  </w:style>
  <w:style w:type="paragraph" w:customStyle="1" w:styleId="NadpisDZ1">
    <w:name w:val="Nadpis DZ 1"/>
    <w:basedOn w:val="Nadpis1"/>
    <w:next w:val="Normlny"/>
    <w:qFormat/>
    <w:rsid w:val="00C84F9A"/>
    <w:pPr>
      <w:keepNext/>
      <w:keepLines/>
      <w:numPr>
        <w:numId w:val="0"/>
      </w:numPr>
      <w:pBdr>
        <w:top w:val="none" w:sz="0" w:space="0" w:color="auto"/>
        <w:left w:val="none" w:sz="0" w:space="0" w:color="auto"/>
        <w:bottom w:val="none" w:sz="0" w:space="0" w:color="auto"/>
        <w:right w:val="none" w:sz="0" w:space="0" w:color="auto"/>
      </w:pBdr>
      <w:shd w:val="clear" w:color="auto" w:fill="28B8CE"/>
      <w:spacing w:line="240" w:lineRule="auto"/>
    </w:pPr>
    <w:rPr>
      <w:rFonts w:ascii="Times New Roman" w:eastAsiaTheme="majorEastAsia" w:hAnsi="Times New Roman" w:cstheme="majorBidi"/>
      <w:caps w:val="0"/>
      <w:color w:val="FFFFFF" w:themeColor="background1"/>
      <w:spacing w:val="0"/>
      <w:lang w:val="sk-SK" w:bidi="ar-SA"/>
      <w14:textOutline w14:w="9525" w14:cap="rnd" w14:cmpd="sng" w14:algn="ctr">
        <w14:noFill/>
        <w14:prstDash w14:val="solid"/>
        <w14:bevel/>
      </w14:textOutline>
    </w:rPr>
  </w:style>
  <w:style w:type="paragraph" w:customStyle="1" w:styleId="NadpisDZ2">
    <w:name w:val="Nadpis DZ 2"/>
    <w:basedOn w:val="Nadpis2"/>
    <w:next w:val="Normlny"/>
    <w:qFormat/>
    <w:rsid w:val="00C84F9A"/>
    <w:pPr>
      <w:keepNext/>
      <w:keepLines/>
      <w:numPr>
        <w:ilvl w:val="0"/>
        <w:numId w:val="0"/>
      </w:numPr>
      <w:pBdr>
        <w:top w:val="none" w:sz="0" w:space="0" w:color="auto"/>
        <w:left w:val="none" w:sz="0" w:space="0" w:color="auto"/>
        <w:bottom w:val="single" w:sz="12" w:space="1" w:color="28B8CE"/>
        <w:right w:val="none" w:sz="0" w:space="0" w:color="auto"/>
      </w:pBdr>
      <w:shd w:val="clear" w:color="auto" w:fill="FFFFFF" w:themeFill="background1"/>
      <w:spacing w:line="240" w:lineRule="auto"/>
    </w:pPr>
    <w:rPr>
      <w:rFonts w:asciiTheme="majorHAnsi" w:eastAsiaTheme="majorEastAsia" w:hAnsiTheme="majorHAnsi" w:cstheme="majorBidi"/>
      <w:b/>
      <w:bCs/>
      <w:caps w:val="0"/>
      <w:color w:val="28B8CE"/>
      <w:spacing w:val="0"/>
      <w:sz w:val="24"/>
      <w:szCs w:val="24"/>
      <w:lang w:bidi="ar-SA"/>
    </w:rPr>
  </w:style>
  <w:style w:type="paragraph" w:customStyle="1" w:styleId="Pa1">
    <w:name w:val="Pa1"/>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Light" w:eastAsia="Times New Roman" w:hAnsi="PF DinDisplay Pro Light" w:cs="Times New Roman"/>
      <w:color w:val="auto"/>
      <w:lang w:val="sk-SK" w:eastAsia="sk-SK"/>
    </w:rPr>
  </w:style>
  <w:style w:type="character" w:customStyle="1" w:styleId="A8">
    <w:name w:val="A8"/>
    <w:uiPriority w:val="99"/>
    <w:rsid w:val="00C84F9A"/>
    <w:rPr>
      <w:rFonts w:cs="PF DinDisplay Pro Light"/>
      <w:color w:val="000000"/>
      <w:sz w:val="14"/>
      <w:szCs w:val="14"/>
    </w:rPr>
  </w:style>
  <w:style w:type="paragraph" w:customStyle="1" w:styleId="Pa5">
    <w:name w:val="Pa5"/>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w:eastAsia="Times New Roman" w:hAnsi="PF DinDisplay Pro" w:cs="Times New Roman"/>
      <w:color w:val="auto"/>
      <w:lang w:val="sk-SK" w:eastAsia="sk-SK"/>
    </w:rPr>
  </w:style>
  <w:style w:type="paragraph" w:customStyle="1" w:styleId="Odsekzoznamu4">
    <w:name w:val="Odsek zoznamu4"/>
    <w:basedOn w:val="Normlny"/>
    <w:rsid w:val="00C84F9A"/>
    <w:pPr>
      <w:spacing w:after="200" w:line="276" w:lineRule="auto"/>
      <w:ind w:left="720" w:firstLine="0"/>
      <w:jc w:val="left"/>
    </w:pPr>
    <w:rPr>
      <w:sz w:val="22"/>
      <w:szCs w:val="22"/>
      <w:lang w:val="sk-SK" w:bidi="ar-SA"/>
    </w:rPr>
  </w:style>
  <w:style w:type="character" w:customStyle="1" w:styleId="st">
    <w:name w:val="st"/>
    <w:basedOn w:val="Predvolenpsmoodseku"/>
    <w:rsid w:val="00C84F9A"/>
  </w:style>
  <w:style w:type="character" w:customStyle="1" w:styleId="globalranking1">
    <w:name w:val="global_ranking1"/>
    <w:basedOn w:val="Predvolenpsmoodseku"/>
    <w:rsid w:val="00C84F9A"/>
    <w:rPr>
      <w:color w:val="B4B4B4"/>
    </w:rPr>
  </w:style>
  <w:style w:type="paragraph" w:customStyle="1" w:styleId="info">
    <w:name w:val="info"/>
    <w:basedOn w:val="Normlny"/>
    <w:rsid w:val="00C84F9A"/>
    <w:pPr>
      <w:spacing w:before="100" w:beforeAutospacing="1" w:after="100" w:afterAutospacing="1" w:line="240" w:lineRule="auto"/>
      <w:ind w:firstLine="0"/>
      <w:jc w:val="left"/>
    </w:pPr>
    <w:rPr>
      <w:rFonts w:ascii="Times New Roman" w:hAnsi="Times New Roman"/>
      <w:sz w:val="24"/>
      <w:szCs w:val="24"/>
      <w:lang w:val="sk-SK" w:eastAsia="sk-SK" w:bidi="ar-SA"/>
    </w:rPr>
  </w:style>
  <w:style w:type="character" w:customStyle="1" w:styleId="A10">
    <w:name w:val="A10"/>
    <w:uiPriority w:val="99"/>
    <w:rsid w:val="00C84F9A"/>
    <w:rPr>
      <w:rFonts w:cs="Stag Sans Light"/>
      <w:color w:val="000000"/>
      <w:sz w:val="13"/>
      <w:szCs w:val="13"/>
    </w:rPr>
  </w:style>
  <w:style w:type="paragraph" w:customStyle="1" w:styleId="Bezriadkovania1">
    <w:name w:val="Bez riadkovania1"/>
    <w:rsid w:val="00C84F9A"/>
    <w:pPr>
      <w:spacing w:after="0" w:line="240" w:lineRule="auto"/>
    </w:pPr>
    <w:rPr>
      <w:rFonts w:ascii="Calibri" w:eastAsia="Times New Roman" w:hAnsi="Calibri" w:cs="Times New Roman"/>
      <w:lang w:eastAsia="sk-SK"/>
    </w:rPr>
  </w:style>
  <w:style w:type="character" w:customStyle="1" w:styleId="OdsekzoznamuChar">
    <w:name w:val="Odsek zoznamu Char"/>
    <w:aliases w:val="zoznam1 Char"/>
    <w:link w:val="Odsekzoznamu"/>
    <w:uiPriority w:val="99"/>
    <w:qFormat/>
    <w:locked/>
    <w:rsid w:val="00D10991"/>
    <w:rPr>
      <w:rFonts w:ascii="Calibri" w:eastAsia="Times New Roman" w:hAnsi="Calibri" w:cs="Times New Roman"/>
      <w:sz w:val="20"/>
      <w:szCs w:val="20"/>
      <w:lang w:val="en-US" w:bidi="en-US"/>
    </w:rPr>
  </w:style>
  <w:style w:type="character" w:styleId="Zstupntext">
    <w:name w:val="Placeholder Text"/>
    <w:basedOn w:val="Predvolenpsmoodseku"/>
    <w:uiPriority w:val="99"/>
    <w:semiHidden/>
    <w:rsid w:val="00AE4BA6"/>
    <w:rPr>
      <w:color w:val="808080"/>
    </w:rPr>
  </w:style>
  <w:style w:type="table" w:styleId="Strednzoznam2zvraznenie3">
    <w:name w:val="Medium List 2 Accent 3"/>
    <w:basedOn w:val="Normlnatabuka"/>
    <w:uiPriority w:val="66"/>
    <w:rsid w:val="00AE4BA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NormTextChar">
    <w:name w:val="NormText Char"/>
    <w:basedOn w:val="Predvolenpsmoodseku"/>
    <w:link w:val="NormText"/>
    <w:locked/>
    <w:rsid w:val="004611A9"/>
    <w:rPr>
      <w:rFonts w:ascii="Arial" w:hAnsi="Arial" w:cs="Arial"/>
      <w:sz w:val="18"/>
    </w:rPr>
  </w:style>
  <w:style w:type="paragraph" w:customStyle="1" w:styleId="NormText">
    <w:name w:val="NormText"/>
    <w:basedOn w:val="Normlny"/>
    <w:link w:val="NormTextChar"/>
    <w:rsid w:val="004611A9"/>
    <w:pPr>
      <w:spacing w:after="160" w:line="256" w:lineRule="auto"/>
      <w:ind w:firstLine="0"/>
      <w:jc w:val="left"/>
    </w:pPr>
    <w:rPr>
      <w:rFonts w:ascii="Arial" w:eastAsiaTheme="minorHAnsi" w:hAnsi="Arial" w:cs="Arial"/>
      <w:sz w:val="18"/>
      <w:szCs w:val="22"/>
      <w:lang w:val="sk-SK" w:bidi="ar-SA"/>
    </w:rPr>
  </w:style>
  <w:style w:type="table" w:customStyle="1" w:styleId="Mriekatabuky1">
    <w:name w:val="Mriežka tabuľky1"/>
    <w:basedOn w:val="Normlnatabuka"/>
    <w:next w:val="Mriekatabuky"/>
    <w:uiPriority w:val="59"/>
    <w:rsid w:val="0079667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D36CF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ormlny"/>
    <w:uiPriority w:val="99"/>
    <w:rsid w:val="0086156A"/>
    <w:pPr>
      <w:numPr>
        <w:ilvl w:val="1"/>
        <w:numId w:val="33"/>
      </w:numPr>
      <w:spacing w:after="120" w:line="240" w:lineRule="auto"/>
      <w:ind w:firstLine="0"/>
    </w:pPr>
    <w:rPr>
      <w:rFonts w:ascii="Times New Roman" w:hAnsi="Times New Roman"/>
      <w:color w:val="000000"/>
      <w:sz w:val="24"/>
      <w:szCs w:val="24"/>
      <w:lang w:val="sk-SK" w:eastAsia="sk-SK" w:bidi="ar-SA"/>
    </w:rPr>
  </w:style>
  <w:style w:type="paragraph" w:customStyle="1" w:styleId="lnok">
    <w:name w:val="článok"/>
    <w:basedOn w:val="Normlny"/>
    <w:next w:val="odsek"/>
    <w:uiPriority w:val="99"/>
    <w:rsid w:val="0086156A"/>
    <w:pPr>
      <w:numPr>
        <w:numId w:val="33"/>
      </w:numPr>
      <w:spacing w:before="120" w:after="240" w:line="240" w:lineRule="auto"/>
      <w:jc w:val="center"/>
    </w:pPr>
    <w:rPr>
      <w:rFonts w:ascii="Times New Roman" w:hAnsi="Times New Roman"/>
      <w:b/>
      <w:color w:val="000000"/>
      <w:sz w:val="26"/>
      <w:szCs w:val="26"/>
      <w:lang w:val="sk-SK" w:eastAsia="sk-SK" w:bidi="ar-SA"/>
    </w:rPr>
  </w:style>
  <w:style w:type="table" w:customStyle="1" w:styleId="Mriekatabuky22">
    <w:name w:val="Mriežka tabuľky22"/>
    <w:basedOn w:val="Normlnatabuka"/>
    <w:next w:val="Mriekatabuky"/>
    <w:uiPriority w:val="59"/>
    <w:rsid w:val="004D65C7"/>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ce">
    <w:name w:val="odstavce"/>
    <w:basedOn w:val="Odsekzoznamu"/>
    <w:qFormat/>
    <w:rsid w:val="004A2096"/>
    <w:pPr>
      <w:widowControl w:val="0"/>
      <w:autoSpaceDE w:val="0"/>
      <w:autoSpaceDN w:val="0"/>
      <w:adjustRightInd w:val="0"/>
      <w:spacing w:after="80" w:line="240" w:lineRule="auto"/>
      <w:ind w:left="0" w:firstLine="0"/>
      <w:contextualSpacing w:val="0"/>
    </w:pPr>
    <w:rPr>
      <w:rFonts w:ascii="Cambria" w:eastAsia="Calibri" w:hAnsi="Cambria"/>
      <w:lang w:val="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036526">
      <w:bodyDiv w:val="1"/>
      <w:marLeft w:val="0"/>
      <w:marRight w:val="0"/>
      <w:marTop w:val="0"/>
      <w:marBottom w:val="0"/>
      <w:divBdr>
        <w:top w:val="none" w:sz="0" w:space="0" w:color="auto"/>
        <w:left w:val="none" w:sz="0" w:space="0" w:color="auto"/>
        <w:bottom w:val="none" w:sz="0" w:space="0" w:color="auto"/>
        <w:right w:val="none" w:sz="0" w:space="0" w:color="auto"/>
      </w:divBdr>
    </w:div>
    <w:div w:id="302203332">
      <w:bodyDiv w:val="1"/>
      <w:marLeft w:val="0"/>
      <w:marRight w:val="0"/>
      <w:marTop w:val="0"/>
      <w:marBottom w:val="0"/>
      <w:divBdr>
        <w:top w:val="none" w:sz="0" w:space="0" w:color="auto"/>
        <w:left w:val="none" w:sz="0" w:space="0" w:color="auto"/>
        <w:bottom w:val="none" w:sz="0" w:space="0" w:color="auto"/>
        <w:right w:val="none" w:sz="0" w:space="0" w:color="auto"/>
      </w:divBdr>
    </w:div>
    <w:div w:id="557591504">
      <w:bodyDiv w:val="1"/>
      <w:marLeft w:val="0"/>
      <w:marRight w:val="0"/>
      <w:marTop w:val="0"/>
      <w:marBottom w:val="0"/>
      <w:divBdr>
        <w:top w:val="none" w:sz="0" w:space="0" w:color="auto"/>
        <w:left w:val="none" w:sz="0" w:space="0" w:color="auto"/>
        <w:bottom w:val="none" w:sz="0" w:space="0" w:color="auto"/>
        <w:right w:val="none" w:sz="0" w:space="0" w:color="auto"/>
      </w:divBdr>
    </w:div>
    <w:div w:id="597719227">
      <w:bodyDiv w:val="1"/>
      <w:marLeft w:val="0"/>
      <w:marRight w:val="0"/>
      <w:marTop w:val="0"/>
      <w:marBottom w:val="0"/>
      <w:divBdr>
        <w:top w:val="none" w:sz="0" w:space="0" w:color="auto"/>
        <w:left w:val="none" w:sz="0" w:space="0" w:color="auto"/>
        <w:bottom w:val="none" w:sz="0" w:space="0" w:color="auto"/>
        <w:right w:val="none" w:sz="0" w:space="0" w:color="auto"/>
      </w:divBdr>
    </w:div>
    <w:div w:id="603808939">
      <w:bodyDiv w:val="1"/>
      <w:marLeft w:val="0"/>
      <w:marRight w:val="0"/>
      <w:marTop w:val="0"/>
      <w:marBottom w:val="0"/>
      <w:divBdr>
        <w:top w:val="none" w:sz="0" w:space="0" w:color="auto"/>
        <w:left w:val="none" w:sz="0" w:space="0" w:color="auto"/>
        <w:bottom w:val="none" w:sz="0" w:space="0" w:color="auto"/>
        <w:right w:val="none" w:sz="0" w:space="0" w:color="auto"/>
      </w:divBdr>
    </w:div>
    <w:div w:id="711030427">
      <w:bodyDiv w:val="1"/>
      <w:marLeft w:val="0"/>
      <w:marRight w:val="0"/>
      <w:marTop w:val="0"/>
      <w:marBottom w:val="0"/>
      <w:divBdr>
        <w:top w:val="none" w:sz="0" w:space="0" w:color="auto"/>
        <w:left w:val="none" w:sz="0" w:space="0" w:color="auto"/>
        <w:bottom w:val="none" w:sz="0" w:space="0" w:color="auto"/>
        <w:right w:val="none" w:sz="0" w:space="0" w:color="auto"/>
      </w:divBdr>
    </w:div>
    <w:div w:id="713696218">
      <w:bodyDiv w:val="1"/>
      <w:marLeft w:val="0"/>
      <w:marRight w:val="0"/>
      <w:marTop w:val="0"/>
      <w:marBottom w:val="0"/>
      <w:divBdr>
        <w:top w:val="none" w:sz="0" w:space="0" w:color="auto"/>
        <w:left w:val="none" w:sz="0" w:space="0" w:color="auto"/>
        <w:bottom w:val="none" w:sz="0" w:space="0" w:color="auto"/>
        <w:right w:val="none" w:sz="0" w:space="0" w:color="auto"/>
      </w:divBdr>
    </w:div>
    <w:div w:id="962661986">
      <w:bodyDiv w:val="1"/>
      <w:marLeft w:val="0"/>
      <w:marRight w:val="0"/>
      <w:marTop w:val="0"/>
      <w:marBottom w:val="0"/>
      <w:divBdr>
        <w:top w:val="none" w:sz="0" w:space="0" w:color="auto"/>
        <w:left w:val="none" w:sz="0" w:space="0" w:color="auto"/>
        <w:bottom w:val="none" w:sz="0" w:space="0" w:color="auto"/>
        <w:right w:val="none" w:sz="0" w:space="0" w:color="auto"/>
      </w:divBdr>
    </w:div>
    <w:div w:id="1023359531">
      <w:bodyDiv w:val="1"/>
      <w:marLeft w:val="0"/>
      <w:marRight w:val="0"/>
      <w:marTop w:val="0"/>
      <w:marBottom w:val="0"/>
      <w:divBdr>
        <w:top w:val="none" w:sz="0" w:space="0" w:color="auto"/>
        <w:left w:val="none" w:sz="0" w:space="0" w:color="auto"/>
        <w:bottom w:val="none" w:sz="0" w:space="0" w:color="auto"/>
        <w:right w:val="none" w:sz="0" w:space="0" w:color="auto"/>
      </w:divBdr>
    </w:div>
    <w:div w:id="1055785292">
      <w:bodyDiv w:val="1"/>
      <w:marLeft w:val="0"/>
      <w:marRight w:val="0"/>
      <w:marTop w:val="0"/>
      <w:marBottom w:val="0"/>
      <w:divBdr>
        <w:top w:val="none" w:sz="0" w:space="0" w:color="auto"/>
        <w:left w:val="none" w:sz="0" w:space="0" w:color="auto"/>
        <w:bottom w:val="none" w:sz="0" w:space="0" w:color="auto"/>
        <w:right w:val="none" w:sz="0" w:space="0" w:color="auto"/>
      </w:divBdr>
    </w:div>
    <w:div w:id="1118990782">
      <w:bodyDiv w:val="1"/>
      <w:marLeft w:val="0"/>
      <w:marRight w:val="0"/>
      <w:marTop w:val="0"/>
      <w:marBottom w:val="0"/>
      <w:divBdr>
        <w:top w:val="none" w:sz="0" w:space="0" w:color="auto"/>
        <w:left w:val="none" w:sz="0" w:space="0" w:color="auto"/>
        <w:bottom w:val="none" w:sz="0" w:space="0" w:color="auto"/>
        <w:right w:val="none" w:sz="0" w:space="0" w:color="auto"/>
      </w:divBdr>
    </w:div>
    <w:div w:id="1444032116">
      <w:bodyDiv w:val="1"/>
      <w:marLeft w:val="0"/>
      <w:marRight w:val="0"/>
      <w:marTop w:val="0"/>
      <w:marBottom w:val="0"/>
      <w:divBdr>
        <w:top w:val="none" w:sz="0" w:space="0" w:color="auto"/>
        <w:left w:val="none" w:sz="0" w:space="0" w:color="auto"/>
        <w:bottom w:val="none" w:sz="0" w:space="0" w:color="auto"/>
        <w:right w:val="none" w:sz="0" w:space="0" w:color="auto"/>
      </w:divBdr>
    </w:div>
    <w:div w:id="1647392417">
      <w:bodyDiv w:val="1"/>
      <w:marLeft w:val="0"/>
      <w:marRight w:val="0"/>
      <w:marTop w:val="0"/>
      <w:marBottom w:val="0"/>
      <w:divBdr>
        <w:top w:val="none" w:sz="0" w:space="0" w:color="auto"/>
        <w:left w:val="none" w:sz="0" w:space="0" w:color="auto"/>
        <w:bottom w:val="none" w:sz="0" w:space="0" w:color="auto"/>
        <w:right w:val="none" w:sz="0" w:space="0" w:color="auto"/>
      </w:divBdr>
    </w:div>
    <w:div w:id="1726685124">
      <w:bodyDiv w:val="1"/>
      <w:marLeft w:val="0"/>
      <w:marRight w:val="0"/>
      <w:marTop w:val="0"/>
      <w:marBottom w:val="0"/>
      <w:divBdr>
        <w:top w:val="none" w:sz="0" w:space="0" w:color="auto"/>
        <w:left w:val="none" w:sz="0" w:space="0" w:color="auto"/>
        <w:bottom w:val="none" w:sz="0" w:space="0" w:color="auto"/>
        <w:right w:val="none" w:sz="0" w:space="0" w:color="auto"/>
      </w:divBdr>
    </w:div>
    <w:div w:id="189295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pv.ukf.sk/" TargetMode="External"/><Relationship Id="rId18" Type="http://schemas.openxmlformats.org/officeDocument/2006/relationships/hyperlink" Target="file:///C:\Users\sjanacik\Documents\Rozvoj\Edicna%20cinnost\Vyrocna%20sprava\Vyrocna%20sprava%202017\dekanatff@ukf.sk" TargetMode="External"/><Relationship Id="rId26" Type="http://schemas.openxmlformats.org/officeDocument/2006/relationships/chart" Target="charts/chart2.xml"/><Relationship Id="rId39" Type="http://schemas.openxmlformats.org/officeDocument/2006/relationships/chart" Target="charts/chart12.xml"/><Relationship Id="rId21" Type="http://schemas.openxmlformats.org/officeDocument/2006/relationships/hyperlink" Target="https://www.pf.ukf.sk/" TargetMode="External"/><Relationship Id="rId34" Type="http://schemas.openxmlformats.org/officeDocument/2006/relationships/chart" Target="charts/chart8.xml"/><Relationship Id="rId42" Type="http://schemas.openxmlformats.org/officeDocument/2006/relationships/chart" Target="charts/chart15.xml"/><Relationship Id="rId47" Type="http://schemas.openxmlformats.org/officeDocument/2006/relationships/hyperlink" Target="file:///C:\Users\sjanacik\Documents\Rozvoj\Edicna%20cinnost\Vyrocna%20sprava\Vyrocna%20sprava%202017\dzrubcova@ukf.sk" TargetMode="External"/><Relationship Id="rId50" Type="http://schemas.openxmlformats.org/officeDocument/2006/relationships/hyperlink" Target="file:///C:\Users\sjanacik\Documents\Rozvoj\Edicna%20cinnost\Vyrocna%20sprava\Vyrocna%20sprava%202017\vbelikova@ukf.sk" TargetMode="External"/><Relationship Id="rId55" Type="http://schemas.openxmlformats.org/officeDocument/2006/relationships/hyperlink" Target="http://www.sp.ukf.sk/" TargetMode="External"/><Relationship Id="rId63" Type="http://schemas.openxmlformats.org/officeDocument/2006/relationships/package" Target="embeddings/H_rok_programu_Microsoft_Excel2.xlsx"/><Relationship Id="rId68" Type="http://schemas.openxmlformats.org/officeDocument/2006/relationships/image" Target="media/image8.png"/><Relationship Id="rId76" Type="http://schemas.openxmlformats.org/officeDocument/2006/relationships/hyperlink" Target="https://www.balticuniv.uu.se/" TargetMode="External"/><Relationship Id="rId84" Type="http://schemas.openxmlformats.org/officeDocument/2006/relationships/hyperlink" Target="file:///C:\Users\sjanacik\Documents\Rozvoj\Edicna%20cinnost\Vyrocna%20sprava\Vyrocna%20sprava%202017\ukf@ukf.sk" TargetMode="External"/><Relationship Id="rId89"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11.png"/><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fss@ukf.sk" TargetMode="External"/><Relationship Id="rId29" Type="http://schemas.openxmlformats.org/officeDocument/2006/relationships/hyperlink" Target="https://www.ukf.sk/images/veda_a_vyskum/projekty/Regulac_mech_agrobiolog.pdf" TargetMode="External"/><Relationship Id="rId11" Type="http://schemas.openxmlformats.org/officeDocument/2006/relationships/hyperlink" Target="https://www.ukf.sk/univerzita/organy-univerzity/akademicky-senat-ukf" TargetMode="External"/><Relationship Id="rId24" Type="http://schemas.openxmlformats.org/officeDocument/2006/relationships/hyperlink" Target="https://www.ukf.sk/univerzita/" TargetMode="External"/><Relationship Id="rId32" Type="http://schemas.openxmlformats.org/officeDocument/2006/relationships/chart" Target="charts/chart6.xml"/><Relationship Id="rId37" Type="http://schemas.openxmlformats.org/officeDocument/2006/relationships/chart" Target="charts/chart11.xml"/><Relationship Id="rId40" Type="http://schemas.openxmlformats.org/officeDocument/2006/relationships/chart" Target="charts/chart13.xml"/><Relationship Id="rId45" Type="http://schemas.openxmlformats.org/officeDocument/2006/relationships/hyperlink" Target="file:///C:\Users\sjanacik\Documents\Rozvoj\Edicna%20cinnost\Vyrocna%20sprava\Vyrocna%20sprava%202017\pseidler@ukf.sk" TargetMode="External"/><Relationship Id="rId53" Type="http://schemas.openxmlformats.org/officeDocument/2006/relationships/hyperlink" Target="http://www.facebook.com/FSPonitran" TargetMode="External"/><Relationship Id="rId58" Type="http://schemas.openxmlformats.org/officeDocument/2006/relationships/image" Target="media/image1.emf"/><Relationship Id="rId66" Type="http://schemas.openxmlformats.org/officeDocument/2006/relationships/image" Target="media/image6.png"/><Relationship Id="rId74" Type="http://schemas.openxmlformats.org/officeDocument/2006/relationships/hyperlink" Target="http://www.uk.ukf.sk" TargetMode="External"/><Relationship Id="rId79" Type="http://schemas.openxmlformats.org/officeDocument/2006/relationships/chart" Target="charts/chart19.xml"/><Relationship Id="rId87" Type="http://schemas.openxmlformats.org/officeDocument/2006/relationships/hyperlink" Target="http://kis.ukf.sk" TargetMode="External"/><Relationship Id="rId5" Type="http://schemas.openxmlformats.org/officeDocument/2006/relationships/webSettings" Target="webSettings.xml"/><Relationship Id="rId61" Type="http://schemas.openxmlformats.org/officeDocument/2006/relationships/package" Target="embeddings/H_rok_programu_Microsoft_Excel1.xlsx"/><Relationship Id="rId82" Type="http://schemas.openxmlformats.org/officeDocument/2006/relationships/chart" Target="charts/chart22.xml"/><Relationship Id="rId90" Type="http://schemas.openxmlformats.org/officeDocument/2006/relationships/footer" Target="footer3.xml"/><Relationship Id="rId19" Type="http://schemas.openxmlformats.org/officeDocument/2006/relationships/hyperlink" Target="https://www.ff.ukf.sk/" TargetMode="External"/><Relationship Id="rId14" Type="http://schemas.openxmlformats.org/officeDocument/2006/relationships/hyperlink" Target="mailto:dekanatfsv@ukf.skk" TargetMode="External"/><Relationship Id="rId22" Type="http://schemas.openxmlformats.org/officeDocument/2006/relationships/hyperlink" Target="http://www.uk.ukf.sk/" TargetMode="External"/><Relationship Id="rId27" Type="http://schemas.openxmlformats.org/officeDocument/2006/relationships/chart" Target="charts/chart3.xml"/><Relationship Id="rId30" Type="http://schemas.openxmlformats.org/officeDocument/2006/relationships/hyperlink" Target="https://www.ukf.sk/images/veda_a_vyskum/projekty/Stredoeurop_medzilit_vztahy.pdf" TargetMode="External"/><Relationship Id="rId35" Type="http://schemas.openxmlformats.org/officeDocument/2006/relationships/chart" Target="charts/chart9.xml"/><Relationship Id="rId43" Type="http://schemas.openxmlformats.org/officeDocument/2006/relationships/chart" Target="charts/chart16.xml"/><Relationship Id="rId48" Type="http://schemas.openxmlformats.org/officeDocument/2006/relationships/hyperlink" Target="file:///C:\Users\sjanacik\Documents\Rozvoj\Edicna%20cinnost\Vyrocna%20sprava\Vyrocna%20sprava%202017\dvallo@ukf.sk" TargetMode="External"/><Relationship Id="rId56" Type="http://schemas.openxmlformats.org/officeDocument/2006/relationships/hyperlink" Target="http://www.upcnitra.sk" TargetMode="External"/><Relationship Id="rId64" Type="http://schemas.openxmlformats.org/officeDocument/2006/relationships/image" Target="media/image4.png"/><Relationship Id="rId69" Type="http://schemas.openxmlformats.org/officeDocument/2006/relationships/image" Target="media/image9.png"/><Relationship Id="rId77" Type="http://schemas.openxmlformats.org/officeDocument/2006/relationships/chart" Target="charts/chart17.xml"/><Relationship Id="rId8" Type="http://schemas.openxmlformats.org/officeDocument/2006/relationships/footer" Target="footer1.xml"/><Relationship Id="rId51" Type="http://schemas.openxmlformats.org/officeDocument/2006/relationships/hyperlink" Target="file:///C:\Users\sjanacik\Documents\Rozvoj\Edicna%20cinnost\Vyrocna%20sprava\Vyrocna%20sprava%202017\lszekeres@ukf.sk" TargetMode="External"/><Relationship Id="rId72" Type="http://schemas.openxmlformats.org/officeDocument/2006/relationships/image" Target="media/image12.png"/><Relationship Id="rId80" Type="http://schemas.openxmlformats.org/officeDocument/2006/relationships/chart" Target="charts/chart20.xml"/><Relationship Id="rId85" Type="http://schemas.openxmlformats.org/officeDocument/2006/relationships/hyperlink" Target="https://www.ukf.sk" TargetMode="External"/><Relationship Id="rId3" Type="http://schemas.openxmlformats.org/officeDocument/2006/relationships/styles" Target="styles.xml"/><Relationship Id="rId12" Type="http://schemas.openxmlformats.org/officeDocument/2006/relationships/hyperlink" Target="file:///C:\Users\sjanacik\Documents\Rozvoj\Edicna%20cinnost\Vyrocna%20sprava\Vyrocna%20sprava%202017\dfpv@ukf.sk" TargetMode="External"/><Relationship Id="rId17" Type="http://schemas.openxmlformats.org/officeDocument/2006/relationships/hyperlink" Target="https://www.fss.ukf.sk/" TargetMode="External"/><Relationship Id="rId25" Type="http://schemas.openxmlformats.org/officeDocument/2006/relationships/chart" Target="charts/chart1.xml"/><Relationship Id="rId33" Type="http://schemas.openxmlformats.org/officeDocument/2006/relationships/chart" Target="charts/chart7.xml"/><Relationship Id="rId38" Type="http://schemas.openxmlformats.org/officeDocument/2006/relationships/hyperlink" Target="http://kis.ukf.sk" TargetMode="External"/><Relationship Id="rId46" Type="http://schemas.openxmlformats.org/officeDocument/2006/relationships/hyperlink" Target="file:///C:\Users\sjanacik\Documents\Rozvoj\Edicna%20cinnost\Vyrocna%20sprava\Vyrocna%20sprava%202017\mpopelkova@ukf.sk" TargetMode="External"/><Relationship Id="rId59" Type="http://schemas.openxmlformats.org/officeDocument/2006/relationships/package" Target="embeddings/H_rok_programu_Microsoft_Excel.xlsx"/><Relationship Id="rId67" Type="http://schemas.openxmlformats.org/officeDocument/2006/relationships/image" Target="media/image7.png"/><Relationship Id="rId20" Type="http://schemas.openxmlformats.org/officeDocument/2006/relationships/hyperlink" Target="mailto:dpf@ukf.sk" TargetMode="External"/><Relationship Id="rId41" Type="http://schemas.openxmlformats.org/officeDocument/2006/relationships/chart" Target="charts/chart14.xml"/><Relationship Id="rId54" Type="http://schemas.openxmlformats.org/officeDocument/2006/relationships/hyperlink" Target="http://www.atikus.com" TargetMode="External"/><Relationship Id="rId62" Type="http://schemas.openxmlformats.org/officeDocument/2006/relationships/image" Target="media/image3.emf"/><Relationship Id="rId70" Type="http://schemas.openxmlformats.org/officeDocument/2006/relationships/image" Target="media/image10.png"/><Relationship Id="rId75" Type="http://schemas.openxmlformats.org/officeDocument/2006/relationships/hyperlink" Target="http://www.cyril-methodius.eu/sk/" TargetMode="External"/><Relationship Id="rId83" Type="http://schemas.openxmlformats.org/officeDocument/2006/relationships/hyperlink" Target="https://www.ukf.sk/images/veda_a_vyskum/projekty/Stredoeurop_medzilit_vztahy.pdf" TargetMode="External"/><Relationship Id="rId88" Type="http://schemas.openxmlformats.org/officeDocument/2006/relationships/hyperlink" Target="https://www.ukf.sk/verejnost/uradna-vyveska/vyrocne-spravy"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svaz.ukf.sk/" TargetMode="External"/><Relationship Id="rId23" Type="http://schemas.openxmlformats.org/officeDocument/2006/relationships/hyperlink" Target="mailto:odbory@ukf.sk" TargetMode="External"/><Relationship Id="rId28" Type="http://schemas.openxmlformats.org/officeDocument/2006/relationships/chart" Target="charts/chart4.xml"/><Relationship Id="rId36" Type="http://schemas.openxmlformats.org/officeDocument/2006/relationships/chart" Target="charts/chart10.xml"/><Relationship Id="rId49" Type="http://schemas.openxmlformats.org/officeDocument/2006/relationships/hyperlink" Target="mailto:bgaraj@ukf.sk" TargetMode="External"/><Relationship Id="rId57" Type="http://schemas.openxmlformats.org/officeDocument/2006/relationships/hyperlink" Target="http://www.uk.ukf.sk" TargetMode="External"/><Relationship Id="rId10" Type="http://schemas.openxmlformats.org/officeDocument/2006/relationships/hyperlink" Target="http://www.ukf.sk/" TargetMode="External"/><Relationship Id="rId31" Type="http://schemas.openxmlformats.org/officeDocument/2006/relationships/chart" Target="charts/chart5.xml"/><Relationship Id="rId44" Type="http://schemas.openxmlformats.org/officeDocument/2006/relationships/hyperlink" Target="http://www.centrumpodpory.pf.ukf.sk/" TargetMode="External"/><Relationship Id="rId52" Type="http://schemas.openxmlformats.org/officeDocument/2006/relationships/hyperlink" Target="https://www.ukf.sk/granty/erasmus/esn-ukf-v-nitre" TargetMode="External"/><Relationship Id="rId60" Type="http://schemas.openxmlformats.org/officeDocument/2006/relationships/image" Target="media/image2.emf"/><Relationship Id="rId65" Type="http://schemas.openxmlformats.org/officeDocument/2006/relationships/image" Target="media/image5.png"/><Relationship Id="rId73" Type="http://schemas.openxmlformats.org/officeDocument/2006/relationships/image" Target="media/image13.png"/><Relationship Id="rId78" Type="http://schemas.openxmlformats.org/officeDocument/2006/relationships/chart" Target="charts/chart18.xml"/><Relationship Id="rId81" Type="http://schemas.openxmlformats.org/officeDocument/2006/relationships/chart" Target="charts/chart21.xml"/><Relationship Id="rId86" Type="http://schemas.openxmlformats.org/officeDocument/2006/relationships/hyperlink" Target="file:///C:\Users\sjanacik\Documents\Rozvoj\Edicna%20cinnost\Vyrocna%20sprava\Vyrocna%20sprava%202017\info@ukf.sk" TargetMode="External"/><Relationship Id="rId4" Type="http://schemas.openxmlformats.org/officeDocument/2006/relationships/settings" Target="settings.xml"/><Relationship Id="rId9" Type="http://schemas.openxmlformats.org/officeDocument/2006/relationships/hyperlink" Target="mailto:ukf@ukf.sk"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H:\prorektorsk&#233;\v&#253;ro&#269;n&#233;%20spr&#225;vy\Nov&#253;%20prie&#269;inok\prij&#237;macie%20konanie%20-%20graf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prorektorsk&#233;\v&#253;ro&#269;n&#233;%20spr&#225;vy\Nov&#253;%20prie&#269;inok\prij&#237;macie%20konanie%20-%20graf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prorektorsk&#233;\v&#253;ro&#269;n&#233;%20spr&#225;vy\Nov&#253;%20prie&#269;inok\prij&#237;macie%20konanie%20-%20graf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prorektorsk&#233;\v&#253;ro&#269;n&#233;%20spr&#225;vy\Nov&#253;%20prie&#269;inok\prij&#237;macie%20konanie%20-%20grafy.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projekty.xlsx" TargetMode="External"/><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projekty.xlsx" TargetMode="External"/><Relationship Id="rId1" Type="http://schemas.openxmlformats.org/officeDocument/2006/relationships/themeOverride" Target="../theme/themeOverride2.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grantova_uspesnost_ukf.xlsx" TargetMode="External"/><Relationship Id="rId1" Type="http://schemas.openxmlformats.org/officeDocument/2006/relationships/themeOverride" Target="../theme/themeOverride3.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projekty.xlsx" TargetMode="External"/><Relationship Id="rId1" Type="http://schemas.openxmlformats.org/officeDocument/2006/relationships/themeOverride" Target="../theme/themeOverride4.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projekty.xlsx" TargetMode="External"/><Relationship Id="rId1" Type="http://schemas.openxmlformats.org/officeDocument/2006/relationships/themeOverride" Target="../theme/themeOverride5.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projekty.xlsx" TargetMode="External"/><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projekty.xlsx" TargetMode="External"/><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publikacna_cinnost.xlsx" TargetMode="External"/><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publikacna_cinnost.xlsx" TargetMode="External"/><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H_index.xlsx" TargetMode="External"/><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H_index.xlsx" TargetMode="External"/><Relationship Id="rId1" Type="http://schemas.openxmlformats.org/officeDocument/2006/relationships/themeOverride" Target="../theme/themeOverride11.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gsarovova\Documents\UKF_15022019\UKF_2019\vyrocna_sprava_ukf\vvc_ukf__2018\grafy\umelecka_cinnost.xlsx" TargetMode="External"/><Relationship Id="rId1" Type="http://schemas.openxmlformats.org/officeDocument/2006/relationships/themeOverride" Target="../theme/themeOverride12.xml"/></Relationships>
</file>

<file path=word/charts/_rels/chart17.xml.rels><?xml version="1.0" encoding="UTF-8" standalone="yes"?>
<Relationships xmlns="http://schemas.openxmlformats.org/package/2006/relationships"><Relationship Id="rId1" Type="http://schemas.openxmlformats.org/officeDocument/2006/relationships/oleObject" Target="file:///G:\prorektorsk&#233;\v&#253;ro&#269;n&#233;%20spr&#225;vy\Nov&#253;%20prie&#269;inok\prij&#237;macie%20konanie%20-%20grafy.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G:\prorektorsk&#233;\v&#253;ro&#269;n&#233;%20spr&#225;vy\Nov&#253;%20prie&#269;inok\prij&#237;macie%20konanie%20-%20grafy.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G:\prorektorsk&#233;\v&#253;ro&#269;n&#233;%20spr&#225;vy\Nov&#253;%20prie&#269;inok\prij&#237;macie%20konanie%20-%20grafy.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admin\AppData\Local\Microsoft\Windows\INetCache\IE\JH73VTUU\dotaznik.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G:\prodekansk&#233;\hodnotenie%20&#353;tudentmi\2017\graf.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G:\prodekansk&#233;\hodnotenie%20&#353;tudentmi\2017\graf.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Hárok2!$E$43</c:f>
              <c:strCache>
                <c:ptCount val="1"/>
                <c:pt idx="0">
                  <c:v>počet zapísaných študentov </c:v>
                </c:pt>
              </c:strCache>
            </c:strRef>
          </c:tx>
          <c:spPr>
            <a:solidFill>
              <a:srgbClr val="28B8C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Hárok2!$D$44:$D$49</c:f>
              <c:numCache>
                <c:formatCode>General</c:formatCode>
                <c:ptCount val="6"/>
                <c:pt idx="0">
                  <c:v>2013</c:v>
                </c:pt>
                <c:pt idx="1">
                  <c:v>2014</c:v>
                </c:pt>
                <c:pt idx="2">
                  <c:v>2015</c:v>
                </c:pt>
                <c:pt idx="3">
                  <c:v>2016</c:v>
                </c:pt>
                <c:pt idx="4">
                  <c:v>2017</c:v>
                </c:pt>
                <c:pt idx="5">
                  <c:v>2018</c:v>
                </c:pt>
              </c:numCache>
            </c:numRef>
          </c:cat>
          <c:val>
            <c:numRef>
              <c:f>Hárok2!$E$44:$E$49</c:f>
              <c:numCache>
                <c:formatCode>General</c:formatCode>
                <c:ptCount val="6"/>
                <c:pt idx="0">
                  <c:v>10534</c:v>
                </c:pt>
                <c:pt idx="1">
                  <c:v>10028</c:v>
                </c:pt>
                <c:pt idx="2">
                  <c:v>9227</c:v>
                </c:pt>
                <c:pt idx="3">
                  <c:v>8307</c:v>
                </c:pt>
                <c:pt idx="4">
                  <c:v>7584</c:v>
                </c:pt>
                <c:pt idx="5">
                  <c:v>7143</c:v>
                </c:pt>
              </c:numCache>
            </c:numRef>
          </c:val>
          <c:extLst>
            <c:ext xmlns:c16="http://schemas.microsoft.com/office/drawing/2014/chart" uri="{C3380CC4-5D6E-409C-BE32-E72D297353CC}">
              <c16:uniqueId val="{00000000-B95F-4A88-9DCA-E2594B21BFDE}"/>
            </c:ext>
          </c:extLst>
        </c:ser>
        <c:dLbls>
          <c:showLegendKey val="0"/>
          <c:showVal val="1"/>
          <c:showCatName val="0"/>
          <c:showSerName val="0"/>
          <c:showPercent val="0"/>
          <c:showBubbleSize val="0"/>
        </c:dLbls>
        <c:gapWidth val="75"/>
        <c:axId val="296715264"/>
        <c:axId val="132668160"/>
      </c:barChart>
      <c:lineChart>
        <c:grouping val="standard"/>
        <c:varyColors val="0"/>
        <c:ser>
          <c:idx val="1"/>
          <c:order val="1"/>
          <c:tx>
            <c:strRef>
              <c:f>Hárok2!$F$43</c:f>
              <c:strCache>
                <c:ptCount val="1"/>
                <c:pt idx="0">
                  <c:v> študenti denného štúdia</c:v>
                </c:pt>
              </c:strCache>
            </c:strRef>
          </c:tx>
          <c:spPr>
            <a:ln w="28575" cap="rnd">
              <a:solidFill>
                <a:srgbClr val="FF0000"/>
              </a:solidFill>
              <a:round/>
            </a:ln>
            <a:effectLst/>
          </c:spPr>
          <c:marker>
            <c:symbol val="none"/>
          </c:marker>
          <c:dLbls>
            <c:dLbl>
              <c:idx val="0"/>
              <c:layout>
                <c:manualLayout>
                  <c:x val="-4.4444444444444467E-2"/>
                  <c:y val="-6.0185185185185182E-2"/>
                </c:manualLayout>
              </c:layout>
              <c:showLegendKey val="0"/>
              <c:showVal val="1"/>
              <c:showCatName val="0"/>
              <c:showSerName val="0"/>
              <c:showPercent val="0"/>
              <c:showBubbleSize val="0"/>
              <c:extLst>
                <c:ext xmlns:c15="http://schemas.microsoft.com/office/drawing/2012/chart" uri="{CE6537A1-D6FC-4f65-9D91-7224C49458BB}">
                  <c15:layout>
                    <c:manualLayout>
                      <c:w val="6.7333333333333328E-2"/>
                      <c:h val="6.4745552639253426E-2"/>
                    </c:manualLayout>
                  </c15:layout>
                </c:ext>
                <c:ext xmlns:c16="http://schemas.microsoft.com/office/drawing/2014/chart" uri="{C3380CC4-5D6E-409C-BE32-E72D297353CC}">
                  <c16:uniqueId val="{00000001-B95F-4A88-9DCA-E2594B21BFDE}"/>
                </c:ext>
              </c:extLst>
            </c:dLbl>
            <c:dLbl>
              <c:idx val="1"/>
              <c:layout>
                <c:manualLayout>
                  <c:x val="-4.7222222222222276E-2"/>
                  <c:y val="-3.7037037037037035E-2"/>
                </c:manualLayout>
              </c:layout>
              <c:showLegendKey val="0"/>
              <c:showVal val="1"/>
              <c:showCatName val="0"/>
              <c:showSerName val="0"/>
              <c:showPercent val="0"/>
              <c:showBubbleSize val="0"/>
              <c:extLst>
                <c:ext xmlns:c15="http://schemas.microsoft.com/office/drawing/2012/chart" uri="{CE6537A1-D6FC-4f65-9D91-7224C49458BB}">
                  <c15:layout>
                    <c:manualLayout>
                      <c:w val="6.7333333333333328E-2"/>
                      <c:h val="6.4745552639253426E-2"/>
                    </c:manualLayout>
                  </c15:layout>
                </c:ext>
                <c:ext xmlns:c16="http://schemas.microsoft.com/office/drawing/2014/chart" uri="{C3380CC4-5D6E-409C-BE32-E72D297353CC}">
                  <c16:uniqueId val="{00000002-B95F-4A88-9DCA-E2594B21BFDE}"/>
                </c:ext>
              </c:extLst>
            </c:dLbl>
            <c:dLbl>
              <c:idx val="2"/>
              <c:layout>
                <c:manualLayout>
                  <c:x val="-5.0000000000000051E-2"/>
                  <c:y val="-3.2407407407407447E-2"/>
                </c:manualLayout>
              </c:layout>
              <c:showLegendKey val="0"/>
              <c:showVal val="1"/>
              <c:showCatName val="0"/>
              <c:showSerName val="0"/>
              <c:showPercent val="0"/>
              <c:showBubbleSize val="0"/>
              <c:extLst>
                <c:ext xmlns:c15="http://schemas.microsoft.com/office/drawing/2012/chart" uri="{CE6537A1-D6FC-4f65-9D91-7224C49458BB}">
                  <c15:layout>
                    <c:manualLayout>
                      <c:w val="6.7333333333333328E-2"/>
                      <c:h val="6.4745552639253426E-2"/>
                    </c:manualLayout>
                  </c15:layout>
                </c:ext>
                <c:ext xmlns:c16="http://schemas.microsoft.com/office/drawing/2014/chart" uri="{C3380CC4-5D6E-409C-BE32-E72D297353CC}">
                  <c16:uniqueId val="{00000003-B95F-4A88-9DCA-E2594B21BFDE}"/>
                </c:ext>
              </c:extLst>
            </c:dLbl>
            <c:dLbl>
              <c:idx val="3"/>
              <c:layout>
                <c:manualLayout>
                  <c:x val="-5.5555555555555552E-2"/>
                  <c:y val="-4.6296296296296335E-2"/>
                </c:manualLayout>
              </c:layout>
              <c:showLegendKey val="0"/>
              <c:showVal val="1"/>
              <c:showCatName val="0"/>
              <c:showSerName val="0"/>
              <c:showPercent val="0"/>
              <c:showBubbleSize val="0"/>
              <c:extLst>
                <c:ext xmlns:c15="http://schemas.microsoft.com/office/drawing/2012/chart" uri="{CE6537A1-D6FC-4f65-9D91-7224C49458BB}">
                  <c15:layout>
                    <c:manualLayout>
                      <c:w val="6.7333333333333328E-2"/>
                      <c:h val="6.4745552639253426E-2"/>
                    </c:manualLayout>
                  </c15:layout>
                </c:ext>
                <c:ext xmlns:c16="http://schemas.microsoft.com/office/drawing/2014/chart" uri="{C3380CC4-5D6E-409C-BE32-E72D297353CC}">
                  <c16:uniqueId val="{00000004-B95F-4A88-9DCA-E2594B21BFDE}"/>
                </c:ext>
              </c:extLst>
            </c:dLbl>
            <c:dLbl>
              <c:idx val="4"/>
              <c:layout>
                <c:manualLayout>
                  <c:x val="-4.7222222222222117E-2"/>
                  <c:y val="-2.3148148148148192E-2"/>
                </c:manualLayout>
              </c:layout>
              <c:showLegendKey val="0"/>
              <c:showVal val="1"/>
              <c:showCatName val="0"/>
              <c:showSerName val="0"/>
              <c:showPercent val="0"/>
              <c:showBubbleSize val="0"/>
              <c:extLst>
                <c:ext xmlns:c15="http://schemas.microsoft.com/office/drawing/2012/chart" uri="{CE6537A1-D6FC-4f65-9D91-7224C49458BB}">
                  <c15:layout>
                    <c:manualLayout>
                      <c:w val="6.7333333333333328E-2"/>
                      <c:h val="6.4745552639253426E-2"/>
                    </c:manualLayout>
                  </c15:layout>
                </c:ext>
                <c:ext xmlns:c16="http://schemas.microsoft.com/office/drawing/2014/chart" uri="{C3380CC4-5D6E-409C-BE32-E72D297353CC}">
                  <c16:uniqueId val="{00000005-B95F-4A88-9DCA-E2594B21BFDE}"/>
                </c:ext>
              </c:extLst>
            </c:dLbl>
            <c:dLbl>
              <c:idx val="5"/>
              <c:layout>
                <c:manualLayout>
                  <c:x val="-0.05"/>
                  <c:y val="-4.1666666666666706E-2"/>
                </c:manualLayout>
              </c:layout>
              <c:showLegendKey val="0"/>
              <c:showVal val="1"/>
              <c:showCatName val="0"/>
              <c:showSerName val="0"/>
              <c:showPercent val="0"/>
              <c:showBubbleSize val="0"/>
              <c:extLst>
                <c:ext xmlns:c15="http://schemas.microsoft.com/office/drawing/2012/chart" uri="{CE6537A1-D6FC-4f65-9D91-7224C49458BB}">
                  <c15:layout>
                    <c:manualLayout>
                      <c:w val="6.7333333333333328E-2"/>
                      <c:h val="6.4745552639253426E-2"/>
                    </c:manualLayout>
                  </c15:layout>
                </c:ext>
                <c:ext xmlns:c16="http://schemas.microsoft.com/office/drawing/2014/chart" uri="{C3380CC4-5D6E-409C-BE32-E72D297353CC}">
                  <c16:uniqueId val="{00000006-B95F-4A88-9DCA-E2594B21BFDE}"/>
                </c:ext>
              </c:extLst>
            </c:dLbl>
            <c:spPr>
              <a:noFill/>
              <a:ln>
                <a:noFill/>
              </a:ln>
              <a:effectLst/>
            </c:spPr>
            <c:txPr>
              <a:bodyPr rot="0" spcFirstLastPara="1" vertOverflow="overflow" horzOverflow="overflow" vert="horz" wrap="none" lIns="38100" tIns="0" rIns="38100" bIns="19050" anchor="ctr" anchorCtr="1">
                <a:noAutofit/>
              </a:bodyPr>
              <a:lstStyle/>
              <a:p>
                <a:pPr>
                  <a:defRPr sz="900" b="0" i="0" u="none" strike="noStrike" kern="1200" baseline="0">
                    <a:solidFill>
                      <a:schemeClr val="tx1"/>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Hárok2!$D$44:$D$49</c:f>
              <c:numCache>
                <c:formatCode>General</c:formatCode>
                <c:ptCount val="6"/>
                <c:pt idx="0">
                  <c:v>2013</c:v>
                </c:pt>
                <c:pt idx="1">
                  <c:v>2014</c:v>
                </c:pt>
                <c:pt idx="2">
                  <c:v>2015</c:v>
                </c:pt>
                <c:pt idx="3">
                  <c:v>2016</c:v>
                </c:pt>
                <c:pt idx="4">
                  <c:v>2017</c:v>
                </c:pt>
                <c:pt idx="5">
                  <c:v>2018</c:v>
                </c:pt>
              </c:numCache>
            </c:numRef>
          </c:cat>
          <c:val>
            <c:numRef>
              <c:f>Hárok2!$F$44:$F$49</c:f>
              <c:numCache>
                <c:formatCode>General</c:formatCode>
                <c:ptCount val="6"/>
                <c:pt idx="0">
                  <c:v>7806</c:v>
                </c:pt>
                <c:pt idx="1">
                  <c:v>7444</c:v>
                </c:pt>
                <c:pt idx="2">
                  <c:v>7143</c:v>
                </c:pt>
                <c:pt idx="3">
                  <c:v>6534</c:v>
                </c:pt>
                <c:pt idx="4">
                  <c:v>6045</c:v>
                </c:pt>
                <c:pt idx="5">
                  <c:v>5637</c:v>
                </c:pt>
              </c:numCache>
            </c:numRef>
          </c:val>
          <c:smooth val="0"/>
          <c:extLst>
            <c:ext xmlns:c16="http://schemas.microsoft.com/office/drawing/2014/chart" uri="{C3380CC4-5D6E-409C-BE32-E72D297353CC}">
              <c16:uniqueId val="{00000007-B95F-4A88-9DCA-E2594B21BFDE}"/>
            </c:ext>
          </c:extLst>
        </c:ser>
        <c:dLbls>
          <c:showLegendKey val="0"/>
          <c:showVal val="1"/>
          <c:showCatName val="0"/>
          <c:showSerName val="0"/>
          <c:showPercent val="0"/>
          <c:showBubbleSize val="0"/>
        </c:dLbls>
        <c:marker val="1"/>
        <c:smooth val="0"/>
        <c:axId val="296715264"/>
        <c:axId val="132668160"/>
      </c:lineChart>
      <c:catAx>
        <c:axId val="296715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2668160"/>
        <c:crosses val="autoZero"/>
        <c:auto val="1"/>
        <c:lblAlgn val="ctr"/>
        <c:lblOffset val="100"/>
        <c:noMultiLvlLbl val="0"/>
      </c:catAx>
      <c:valAx>
        <c:axId val="1326681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96715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mobility!$B$4</c:f>
              <c:strCache>
                <c:ptCount val="1"/>
                <c:pt idx="0">
                  <c:v>Vycestovaní študenti</c:v>
                </c:pt>
              </c:strCache>
            </c:strRef>
          </c:tx>
          <c:spPr>
            <a:solidFill>
              <a:srgbClr val="28B8C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mobility!$C$3:$H$3</c:f>
              <c:numCache>
                <c:formatCode>General</c:formatCode>
                <c:ptCount val="6"/>
                <c:pt idx="0">
                  <c:v>2013</c:v>
                </c:pt>
                <c:pt idx="1">
                  <c:v>2014</c:v>
                </c:pt>
                <c:pt idx="2">
                  <c:v>2015</c:v>
                </c:pt>
                <c:pt idx="3">
                  <c:v>2016</c:v>
                </c:pt>
                <c:pt idx="4">
                  <c:v>2017</c:v>
                </c:pt>
                <c:pt idx="5">
                  <c:v>2018</c:v>
                </c:pt>
              </c:numCache>
            </c:numRef>
          </c:cat>
          <c:val>
            <c:numRef>
              <c:f>mobility!$C$4:$H$4</c:f>
              <c:numCache>
                <c:formatCode>General</c:formatCode>
                <c:ptCount val="6"/>
                <c:pt idx="0">
                  <c:v>174</c:v>
                </c:pt>
                <c:pt idx="1">
                  <c:v>181</c:v>
                </c:pt>
                <c:pt idx="2">
                  <c:v>221</c:v>
                </c:pt>
                <c:pt idx="3">
                  <c:v>231</c:v>
                </c:pt>
                <c:pt idx="4">
                  <c:v>227</c:v>
                </c:pt>
                <c:pt idx="5">
                  <c:v>189</c:v>
                </c:pt>
              </c:numCache>
            </c:numRef>
          </c:val>
          <c:extLst>
            <c:ext xmlns:c16="http://schemas.microsoft.com/office/drawing/2014/chart" uri="{C3380CC4-5D6E-409C-BE32-E72D297353CC}">
              <c16:uniqueId val="{00000000-B161-4F2E-A097-40FE40E212CD}"/>
            </c:ext>
          </c:extLst>
        </c:ser>
        <c:dLbls>
          <c:showLegendKey val="0"/>
          <c:showVal val="0"/>
          <c:showCatName val="0"/>
          <c:showSerName val="0"/>
          <c:showPercent val="0"/>
          <c:showBubbleSize val="0"/>
        </c:dLbls>
        <c:gapWidth val="150"/>
        <c:axId val="52612096"/>
        <c:axId val="132678208"/>
      </c:barChart>
      <c:lineChart>
        <c:grouping val="standard"/>
        <c:varyColors val="0"/>
        <c:ser>
          <c:idx val="1"/>
          <c:order val="1"/>
          <c:tx>
            <c:strRef>
              <c:f>mobility!$B$5</c:f>
              <c:strCache>
                <c:ptCount val="1"/>
                <c:pt idx="0">
                  <c:v>Prijatí študenti</c:v>
                </c:pt>
              </c:strCache>
            </c:strRef>
          </c:tx>
          <c:spPr>
            <a:ln w="28575" cap="rnd">
              <a:solidFill>
                <a:srgbClr val="FF000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mobility!$C$3:$H$3</c:f>
              <c:numCache>
                <c:formatCode>General</c:formatCode>
                <c:ptCount val="6"/>
                <c:pt idx="0">
                  <c:v>2013</c:v>
                </c:pt>
                <c:pt idx="1">
                  <c:v>2014</c:v>
                </c:pt>
                <c:pt idx="2">
                  <c:v>2015</c:v>
                </c:pt>
                <c:pt idx="3">
                  <c:v>2016</c:v>
                </c:pt>
                <c:pt idx="4">
                  <c:v>2017</c:v>
                </c:pt>
                <c:pt idx="5">
                  <c:v>2018</c:v>
                </c:pt>
              </c:numCache>
            </c:numRef>
          </c:cat>
          <c:val>
            <c:numRef>
              <c:f>mobility!$C$5:$H$5</c:f>
              <c:numCache>
                <c:formatCode>General</c:formatCode>
                <c:ptCount val="6"/>
                <c:pt idx="0">
                  <c:v>61</c:v>
                </c:pt>
                <c:pt idx="1">
                  <c:v>55</c:v>
                </c:pt>
                <c:pt idx="2">
                  <c:v>68</c:v>
                </c:pt>
                <c:pt idx="3">
                  <c:v>49</c:v>
                </c:pt>
                <c:pt idx="4">
                  <c:v>50</c:v>
                </c:pt>
                <c:pt idx="5">
                  <c:v>52</c:v>
                </c:pt>
              </c:numCache>
            </c:numRef>
          </c:val>
          <c:smooth val="0"/>
          <c:extLst>
            <c:ext xmlns:c16="http://schemas.microsoft.com/office/drawing/2014/chart" uri="{C3380CC4-5D6E-409C-BE32-E72D297353CC}">
              <c16:uniqueId val="{00000001-B161-4F2E-A097-40FE40E212CD}"/>
            </c:ext>
          </c:extLst>
        </c:ser>
        <c:dLbls>
          <c:showLegendKey val="0"/>
          <c:showVal val="0"/>
          <c:showCatName val="0"/>
          <c:showSerName val="0"/>
          <c:showPercent val="0"/>
          <c:showBubbleSize val="0"/>
        </c:dLbls>
        <c:marker val="1"/>
        <c:smooth val="0"/>
        <c:axId val="52612096"/>
        <c:axId val="132678208"/>
      </c:lineChart>
      <c:catAx>
        <c:axId val="5261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2678208"/>
        <c:crosses val="autoZero"/>
        <c:auto val="1"/>
        <c:lblAlgn val="ctr"/>
        <c:lblOffset val="100"/>
        <c:noMultiLvlLbl val="0"/>
      </c:catAx>
      <c:valAx>
        <c:axId val="132678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2612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Hárok1!$B$136</c:f>
              <c:strCache>
                <c:ptCount val="1"/>
                <c:pt idx="0">
                  <c:v>prihlásení </c:v>
                </c:pt>
              </c:strCache>
            </c:strRef>
          </c:tx>
          <c:spPr>
            <a:solidFill>
              <a:srgbClr val="28B8CE"/>
            </a:solidFill>
            <a:ln>
              <a:noFill/>
            </a:ln>
            <a:effectLst/>
          </c:spPr>
          <c:invertIfNegative val="0"/>
          <c:cat>
            <c:strRef>
              <c:f>Hárok1!$C$135:$E$135</c:f>
              <c:strCache>
                <c:ptCount val="3"/>
                <c:pt idx="0">
                  <c:v>Bc.</c:v>
                </c:pt>
                <c:pt idx="1">
                  <c:v>Mgr.</c:v>
                </c:pt>
                <c:pt idx="2">
                  <c:v>PhD.</c:v>
                </c:pt>
              </c:strCache>
            </c:strRef>
          </c:cat>
          <c:val>
            <c:numRef>
              <c:f>Hárok1!$C$136:$E$136</c:f>
              <c:numCache>
                <c:formatCode>General</c:formatCode>
                <c:ptCount val="3"/>
                <c:pt idx="0">
                  <c:v>4324</c:v>
                </c:pt>
                <c:pt idx="1">
                  <c:v>1472</c:v>
                </c:pt>
                <c:pt idx="2">
                  <c:v>95</c:v>
                </c:pt>
              </c:numCache>
            </c:numRef>
          </c:val>
          <c:extLst>
            <c:ext xmlns:c16="http://schemas.microsoft.com/office/drawing/2014/chart" uri="{C3380CC4-5D6E-409C-BE32-E72D297353CC}">
              <c16:uniqueId val="{00000000-BFBF-44E7-9D3D-597453DAFE67}"/>
            </c:ext>
          </c:extLst>
        </c:ser>
        <c:dLbls>
          <c:showLegendKey val="0"/>
          <c:showVal val="0"/>
          <c:showCatName val="0"/>
          <c:showSerName val="0"/>
          <c:showPercent val="0"/>
          <c:showBubbleSize val="0"/>
        </c:dLbls>
        <c:gapWidth val="150"/>
        <c:axId val="135072256"/>
        <c:axId val="132679936"/>
      </c:barChart>
      <c:lineChart>
        <c:grouping val="standard"/>
        <c:varyColors val="0"/>
        <c:ser>
          <c:idx val="1"/>
          <c:order val="1"/>
          <c:tx>
            <c:strRef>
              <c:f>Hárok1!$B$137</c:f>
              <c:strCache>
                <c:ptCount val="1"/>
                <c:pt idx="0">
                  <c:v>prijatí</c:v>
                </c:pt>
              </c:strCache>
            </c:strRef>
          </c:tx>
          <c:spPr>
            <a:ln w="28575" cap="rnd">
              <a:solidFill>
                <a:srgbClr val="FF0000"/>
              </a:solidFill>
              <a:round/>
            </a:ln>
            <a:effectLst/>
          </c:spPr>
          <c:marker>
            <c:symbol val="none"/>
          </c:marker>
          <c:cat>
            <c:strRef>
              <c:f>Hárok1!$C$135:$E$135</c:f>
              <c:strCache>
                <c:ptCount val="3"/>
                <c:pt idx="0">
                  <c:v>Bc.</c:v>
                </c:pt>
                <c:pt idx="1">
                  <c:v>Mgr.</c:v>
                </c:pt>
                <c:pt idx="2">
                  <c:v>PhD.</c:v>
                </c:pt>
              </c:strCache>
            </c:strRef>
          </c:cat>
          <c:val>
            <c:numRef>
              <c:f>Hárok1!$C$137:$E$137</c:f>
              <c:numCache>
                <c:formatCode>General</c:formatCode>
                <c:ptCount val="3"/>
                <c:pt idx="0">
                  <c:v>3653</c:v>
                </c:pt>
                <c:pt idx="1">
                  <c:v>1462</c:v>
                </c:pt>
                <c:pt idx="2">
                  <c:v>70</c:v>
                </c:pt>
              </c:numCache>
            </c:numRef>
          </c:val>
          <c:smooth val="0"/>
          <c:extLst>
            <c:ext xmlns:c16="http://schemas.microsoft.com/office/drawing/2014/chart" uri="{C3380CC4-5D6E-409C-BE32-E72D297353CC}">
              <c16:uniqueId val="{00000001-BFBF-44E7-9D3D-597453DAFE67}"/>
            </c:ext>
          </c:extLst>
        </c:ser>
        <c:ser>
          <c:idx val="2"/>
          <c:order val="2"/>
          <c:tx>
            <c:strRef>
              <c:f>Hárok1!$B$138</c:f>
              <c:strCache>
                <c:ptCount val="1"/>
                <c:pt idx="0">
                  <c:v>zapísaní</c:v>
                </c:pt>
              </c:strCache>
            </c:strRef>
          </c:tx>
          <c:spPr>
            <a:ln w="28575" cap="rnd">
              <a:solidFill>
                <a:srgbClr val="00B050"/>
              </a:solidFill>
              <a:round/>
            </a:ln>
            <a:effectLst/>
          </c:spPr>
          <c:marker>
            <c:symbol val="none"/>
          </c:marker>
          <c:cat>
            <c:strRef>
              <c:f>Hárok1!$C$135:$E$135</c:f>
              <c:strCache>
                <c:ptCount val="3"/>
                <c:pt idx="0">
                  <c:v>Bc.</c:v>
                </c:pt>
                <c:pt idx="1">
                  <c:v>Mgr.</c:v>
                </c:pt>
                <c:pt idx="2">
                  <c:v>PhD.</c:v>
                </c:pt>
              </c:strCache>
            </c:strRef>
          </c:cat>
          <c:val>
            <c:numRef>
              <c:f>Hárok1!$C$138:$E$138</c:f>
              <c:numCache>
                <c:formatCode>General</c:formatCode>
                <c:ptCount val="3"/>
                <c:pt idx="0">
                  <c:v>1818</c:v>
                </c:pt>
                <c:pt idx="1">
                  <c:v>1085</c:v>
                </c:pt>
                <c:pt idx="2">
                  <c:v>66</c:v>
                </c:pt>
              </c:numCache>
            </c:numRef>
          </c:val>
          <c:smooth val="0"/>
          <c:extLst>
            <c:ext xmlns:c16="http://schemas.microsoft.com/office/drawing/2014/chart" uri="{C3380CC4-5D6E-409C-BE32-E72D297353CC}">
              <c16:uniqueId val="{00000002-BFBF-44E7-9D3D-597453DAFE67}"/>
            </c:ext>
          </c:extLst>
        </c:ser>
        <c:dLbls>
          <c:showLegendKey val="0"/>
          <c:showVal val="0"/>
          <c:showCatName val="0"/>
          <c:showSerName val="0"/>
          <c:showPercent val="0"/>
          <c:showBubbleSize val="0"/>
        </c:dLbls>
        <c:marker val="1"/>
        <c:smooth val="0"/>
        <c:axId val="135072256"/>
        <c:axId val="132679936"/>
      </c:lineChart>
      <c:catAx>
        <c:axId val="13507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2679936"/>
        <c:crosses val="autoZero"/>
        <c:auto val="1"/>
        <c:lblAlgn val="ctr"/>
        <c:lblOffset val="100"/>
        <c:noMultiLvlLbl val="0"/>
      </c:catAx>
      <c:valAx>
        <c:axId val="132679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5072256"/>
        <c:crosses val="autoZero"/>
        <c:crossBetween val="between"/>
        <c:majorUnit val="250"/>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k-SK"/>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000" b="1">
                <a:latin typeface="Cambria" panose="02040503050406030204" pitchFamily="18" charset="0"/>
                <a:ea typeface="Cambria" panose="02040503050406030204" pitchFamily="18" charset="0"/>
              </a:rPr>
              <a:t>Vývoj počtu absolventov</a:t>
            </a:r>
          </a:p>
        </c:rich>
      </c:tx>
      <c:overlay val="0"/>
      <c:spPr>
        <a:noFill/>
        <a:ln>
          <a:noFill/>
        </a:ln>
        <a:effectLst/>
      </c:spPr>
    </c:title>
    <c:autoTitleDeleted val="0"/>
    <c:plotArea>
      <c:layout/>
      <c:barChart>
        <c:barDir val="col"/>
        <c:grouping val="clustered"/>
        <c:varyColors val="0"/>
        <c:ser>
          <c:idx val="0"/>
          <c:order val="0"/>
          <c:tx>
            <c:strRef>
              <c:f>Hárok4!$B$7</c:f>
              <c:strCache>
                <c:ptCount val="1"/>
                <c:pt idx="0">
                  <c:v>2015/2016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Hárok4!$C$6:$E$6</c:f>
              <c:strCache>
                <c:ptCount val="3"/>
                <c:pt idx="0">
                  <c:v>Bc. </c:v>
                </c:pt>
                <c:pt idx="1">
                  <c:v>Mgr.</c:v>
                </c:pt>
                <c:pt idx="2">
                  <c:v>PhD.</c:v>
                </c:pt>
              </c:strCache>
            </c:strRef>
          </c:cat>
          <c:val>
            <c:numRef>
              <c:f>Hárok4!$C$7:$E$7</c:f>
              <c:numCache>
                <c:formatCode>General</c:formatCode>
                <c:ptCount val="3"/>
                <c:pt idx="0">
                  <c:v>1485</c:v>
                </c:pt>
                <c:pt idx="1">
                  <c:v>1488</c:v>
                </c:pt>
                <c:pt idx="2">
                  <c:v>97</c:v>
                </c:pt>
              </c:numCache>
            </c:numRef>
          </c:val>
          <c:extLst>
            <c:ext xmlns:c16="http://schemas.microsoft.com/office/drawing/2014/chart" uri="{C3380CC4-5D6E-409C-BE32-E72D297353CC}">
              <c16:uniqueId val="{00000000-8351-4F62-91D2-E56C85F4F779}"/>
            </c:ext>
          </c:extLst>
        </c:ser>
        <c:ser>
          <c:idx val="1"/>
          <c:order val="1"/>
          <c:tx>
            <c:strRef>
              <c:f>Hárok4!$B$8</c:f>
              <c:strCache>
                <c:ptCount val="1"/>
                <c:pt idx="0">
                  <c:v>2016/2017</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Hárok4!$C$6:$E$6</c:f>
              <c:strCache>
                <c:ptCount val="3"/>
                <c:pt idx="0">
                  <c:v>Bc. </c:v>
                </c:pt>
                <c:pt idx="1">
                  <c:v>Mgr.</c:v>
                </c:pt>
                <c:pt idx="2">
                  <c:v>PhD.</c:v>
                </c:pt>
              </c:strCache>
            </c:strRef>
          </c:cat>
          <c:val>
            <c:numRef>
              <c:f>Hárok4!$C$8:$E$8</c:f>
              <c:numCache>
                <c:formatCode>General</c:formatCode>
                <c:ptCount val="3"/>
                <c:pt idx="0">
                  <c:v>1333</c:v>
                </c:pt>
                <c:pt idx="1">
                  <c:v>1172</c:v>
                </c:pt>
                <c:pt idx="2">
                  <c:v>62</c:v>
                </c:pt>
              </c:numCache>
            </c:numRef>
          </c:val>
          <c:extLst>
            <c:ext xmlns:c16="http://schemas.microsoft.com/office/drawing/2014/chart" uri="{C3380CC4-5D6E-409C-BE32-E72D297353CC}">
              <c16:uniqueId val="{00000001-8351-4F62-91D2-E56C85F4F779}"/>
            </c:ext>
          </c:extLst>
        </c:ser>
        <c:ser>
          <c:idx val="2"/>
          <c:order val="2"/>
          <c:tx>
            <c:strRef>
              <c:f>Hárok4!$B$9</c:f>
              <c:strCache>
                <c:ptCount val="1"/>
                <c:pt idx="0">
                  <c:v>2017/2018</c:v>
                </c:pt>
              </c:strCache>
            </c:strRef>
          </c:tx>
          <c:spPr>
            <a:solidFill>
              <a:srgbClr val="49D4E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Hárok4!$C$6:$E$6</c:f>
              <c:strCache>
                <c:ptCount val="3"/>
                <c:pt idx="0">
                  <c:v>Bc. </c:v>
                </c:pt>
                <c:pt idx="1">
                  <c:v>Mgr.</c:v>
                </c:pt>
                <c:pt idx="2">
                  <c:v>PhD.</c:v>
                </c:pt>
              </c:strCache>
            </c:strRef>
          </c:cat>
          <c:val>
            <c:numRef>
              <c:f>Hárok4!$C$9:$E$9</c:f>
              <c:numCache>
                <c:formatCode>General</c:formatCode>
                <c:ptCount val="3"/>
                <c:pt idx="0">
                  <c:v>1401</c:v>
                </c:pt>
                <c:pt idx="1">
                  <c:v>885</c:v>
                </c:pt>
                <c:pt idx="2">
                  <c:v>58</c:v>
                </c:pt>
              </c:numCache>
            </c:numRef>
          </c:val>
          <c:extLst>
            <c:ext xmlns:c16="http://schemas.microsoft.com/office/drawing/2014/chart" uri="{C3380CC4-5D6E-409C-BE32-E72D297353CC}">
              <c16:uniqueId val="{00000002-8351-4F62-91D2-E56C85F4F779}"/>
            </c:ext>
          </c:extLst>
        </c:ser>
        <c:dLbls>
          <c:dLblPos val="outEnd"/>
          <c:showLegendKey val="0"/>
          <c:showVal val="1"/>
          <c:showCatName val="0"/>
          <c:showSerName val="0"/>
          <c:showPercent val="0"/>
          <c:showBubbleSize val="0"/>
        </c:dLbls>
        <c:gapWidth val="219"/>
        <c:overlap val="-27"/>
        <c:axId val="135072768"/>
        <c:axId val="132681664"/>
      </c:barChart>
      <c:catAx>
        <c:axId val="135072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2681664"/>
        <c:crosses val="autoZero"/>
        <c:auto val="1"/>
        <c:lblAlgn val="ctr"/>
        <c:lblOffset val="100"/>
        <c:noMultiLvlLbl val="0"/>
      </c:catAx>
      <c:valAx>
        <c:axId val="132681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5072768"/>
        <c:crosses val="autoZero"/>
        <c:crossBetween val="between"/>
        <c:majorUnit val="1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'[projekty.xlsx]graf 3'!$B$4</c:f>
              <c:strCache>
                <c:ptCount val="1"/>
                <c:pt idx="0">
                  <c:v>počet projektov</c:v>
                </c:pt>
              </c:strCache>
            </c:strRef>
          </c:tx>
          <c:spPr>
            <a:solidFill>
              <a:srgbClr val="28B8CE"/>
            </a:solidFill>
            <a:ln>
              <a:noFill/>
            </a:ln>
            <a:effectLst/>
          </c:spPr>
          <c:invertIfNegative val="0"/>
          <c:cat>
            <c:strRef>
              <c:f>'[projekty.xlsx]graf 3'!$A$5:$A$10</c:f>
              <c:strCache>
                <c:ptCount val="6"/>
                <c:pt idx="0">
                  <c:v>FPV</c:v>
                </c:pt>
                <c:pt idx="1">
                  <c:v>FSVaZ</c:v>
                </c:pt>
                <c:pt idx="2">
                  <c:v>FSŠ</c:v>
                </c:pt>
                <c:pt idx="3">
                  <c:v>FF</c:v>
                </c:pt>
                <c:pt idx="4">
                  <c:v>PF</c:v>
                </c:pt>
                <c:pt idx="5">
                  <c:v>Univerzitné</c:v>
                </c:pt>
              </c:strCache>
            </c:strRef>
          </c:cat>
          <c:val>
            <c:numRef>
              <c:f>'[projekty.xlsx]graf 3'!$B$5:$B$10</c:f>
              <c:numCache>
                <c:formatCode>General</c:formatCode>
                <c:ptCount val="6"/>
                <c:pt idx="0">
                  <c:v>43</c:v>
                </c:pt>
                <c:pt idx="1">
                  <c:v>14</c:v>
                </c:pt>
                <c:pt idx="2">
                  <c:v>16</c:v>
                </c:pt>
                <c:pt idx="3">
                  <c:v>62</c:v>
                </c:pt>
                <c:pt idx="4">
                  <c:v>29</c:v>
                </c:pt>
                <c:pt idx="5">
                  <c:v>9</c:v>
                </c:pt>
              </c:numCache>
            </c:numRef>
          </c:val>
          <c:extLst>
            <c:ext xmlns:c16="http://schemas.microsoft.com/office/drawing/2014/chart" uri="{C3380CC4-5D6E-409C-BE32-E72D297353CC}">
              <c16:uniqueId val="{00000000-42C8-4802-98D1-AA08A975A24A}"/>
            </c:ext>
          </c:extLst>
        </c:ser>
        <c:dLbls>
          <c:showLegendKey val="0"/>
          <c:showVal val="0"/>
          <c:showCatName val="0"/>
          <c:showSerName val="0"/>
          <c:showPercent val="0"/>
          <c:showBubbleSize val="0"/>
        </c:dLbls>
        <c:gapWidth val="150"/>
        <c:axId val="305419264"/>
        <c:axId val="132684544"/>
      </c:barChart>
      <c:lineChart>
        <c:grouping val="standard"/>
        <c:varyColors val="0"/>
        <c:ser>
          <c:idx val="1"/>
          <c:order val="1"/>
          <c:tx>
            <c:strRef>
              <c:f>'[projekty.xlsx]graf 3'!$C$4</c:f>
              <c:strCache>
                <c:ptCount val="1"/>
                <c:pt idx="0">
                  <c:v>suma v EUR</c:v>
                </c:pt>
              </c:strCache>
            </c:strRef>
          </c:tx>
          <c:spPr>
            <a:ln w="28575" cap="rnd">
              <a:solidFill>
                <a:schemeClr val="accent2"/>
              </a:solidFill>
              <a:round/>
            </a:ln>
            <a:effectLst/>
          </c:spPr>
          <c:marker>
            <c:symbol val="none"/>
          </c:marker>
          <c:cat>
            <c:strRef>
              <c:f>'[projekty.xlsx]graf 3'!$A$5:$A$10</c:f>
              <c:strCache>
                <c:ptCount val="6"/>
                <c:pt idx="0">
                  <c:v>FPV</c:v>
                </c:pt>
                <c:pt idx="1">
                  <c:v>FSVaZ</c:v>
                </c:pt>
                <c:pt idx="2">
                  <c:v>FSŠ</c:v>
                </c:pt>
                <c:pt idx="3">
                  <c:v>FF</c:v>
                </c:pt>
                <c:pt idx="4">
                  <c:v>PF</c:v>
                </c:pt>
                <c:pt idx="5">
                  <c:v>Univerzitné</c:v>
                </c:pt>
              </c:strCache>
            </c:strRef>
          </c:cat>
          <c:val>
            <c:numRef>
              <c:f>'[projekty.xlsx]graf 3'!$C$5:$C$10</c:f>
              <c:numCache>
                <c:formatCode>General</c:formatCode>
                <c:ptCount val="6"/>
                <c:pt idx="0">
                  <c:v>768589</c:v>
                </c:pt>
                <c:pt idx="1">
                  <c:v>284998</c:v>
                </c:pt>
                <c:pt idx="2">
                  <c:v>221874</c:v>
                </c:pt>
                <c:pt idx="3">
                  <c:v>457469</c:v>
                </c:pt>
                <c:pt idx="4">
                  <c:v>170571</c:v>
                </c:pt>
                <c:pt idx="5">
                  <c:v>907482</c:v>
                </c:pt>
              </c:numCache>
            </c:numRef>
          </c:val>
          <c:smooth val="0"/>
          <c:extLst>
            <c:ext xmlns:c16="http://schemas.microsoft.com/office/drawing/2014/chart" uri="{C3380CC4-5D6E-409C-BE32-E72D297353CC}">
              <c16:uniqueId val="{00000001-42C8-4802-98D1-AA08A975A24A}"/>
            </c:ext>
          </c:extLst>
        </c:ser>
        <c:dLbls>
          <c:showLegendKey val="0"/>
          <c:showVal val="0"/>
          <c:showCatName val="0"/>
          <c:showSerName val="0"/>
          <c:showPercent val="0"/>
          <c:showBubbleSize val="0"/>
        </c:dLbls>
        <c:marker val="1"/>
        <c:smooth val="0"/>
        <c:axId val="305419776"/>
        <c:axId val="132685120"/>
      </c:lineChart>
      <c:catAx>
        <c:axId val="305419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2684544"/>
        <c:crosses val="autoZero"/>
        <c:auto val="1"/>
        <c:lblAlgn val="ctr"/>
        <c:lblOffset val="100"/>
        <c:noMultiLvlLbl val="0"/>
      </c:catAx>
      <c:valAx>
        <c:axId val="132684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5419264"/>
        <c:crosses val="autoZero"/>
        <c:crossBetween val="between"/>
      </c:valAx>
      <c:valAx>
        <c:axId val="13268512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5419776"/>
        <c:crosses val="max"/>
        <c:crossBetween val="between"/>
      </c:valAx>
      <c:catAx>
        <c:axId val="305419776"/>
        <c:scaling>
          <c:orientation val="minMax"/>
        </c:scaling>
        <c:delete val="1"/>
        <c:axPos val="b"/>
        <c:numFmt formatCode="General" sourceLinked="1"/>
        <c:majorTickMark val="out"/>
        <c:minorTickMark val="none"/>
        <c:tickLblPos val="nextTo"/>
        <c:crossAx val="13268512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'[projekty.xlsx]graf 6'!$B$4</c:f>
              <c:strCache>
                <c:ptCount val="1"/>
                <c:pt idx="0">
                  <c:v>počet projektov</c:v>
                </c:pt>
              </c:strCache>
            </c:strRef>
          </c:tx>
          <c:spPr>
            <a:solidFill>
              <a:srgbClr val="28B8CE"/>
            </a:solidFill>
            <a:ln>
              <a:noFill/>
            </a:ln>
            <a:effectLst/>
          </c:spPr>
          <c:invertIfNegative val="0"/>
          <c:cat>
            <c:numRef>
              <c:f>'[projekty.xlsx]graf 6'!$A$5:$A$14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'[projekty.xlsx]graf 6'!$B$5:$B$14</c:f>
              <c:numCache>
                <c:formatCode>General</c:formatCode>
                <c:ptCount val="10"/>
                <c:pt idx="0">
                  <c:v>149</c:v>
                </c:pt>
                <c:pt idx="1">
                  <c:v>155</c:v>
                </c:pt>
                <c:pt idx="2">
                  <c:v>144</c:v>
                </c:pt>
                <c:pt idx="3">
                  <c:v>140</c:v>
                </c:pt>
                <c:pt idx="4">
                  <c:v>163</c:v>
                </c:pt>
                <c:pt idx="5">
                  <c:v>142</c:v>
                </c:pt>
                <c:pt idx="6">
                  <c:v>136</c:v>
                </c:pt>
                <c:pt idx="7">
                  <c:v>153</c:v>
                </c:pt>
                <c:pt idx="8">
                  <c:v>162</c:v>
                </c:pt>
                <c:pt idx="9">
                  <c:v>172</c:v>
                </c:pt>
              </c:numCache>
            </c:numRef>
          </c:val>
          <c:extLst>
            <c:ext xmlns:c16="http://schemas.microsoft.com/office/drawing/2014/chart" uri="{C3380CC4-5D6E-409C-BE32-E72D297353CC}">
              <c16:uniqueId val="{00000000-EBB5-4787-81A0-EBD2B56C52B2}"/>
            </c:ext>
          </c:extLst>
        </c:ser>
        <c:dLbls>
          <c:showLegendKey val="0"/>
          <c:showVal val="0"/>
          <c:showCatName val="0"/>
          <c:showSerName val="0"/>
          <c:showPercent val="0"/>
          <c:showBubbleSize val="0"/>
        </c:dLbls>
        <c:gapWidth val="150"/>
        <c:axId val="305421312"/>
        <c:axId val="132683392"/>
      </c:barChart>
      <c:lineChart>
        <c:grouping val="standard"/>
        <c:varyColors val="0"/>
        <c:ser>
          <c:idx val="1"/>
          <c:order val="1"/>
          <c:tx>
            <c:strRef>
              <c:f>'[projekty.xlsx]graf 6'!$C$4</c:f>
              <c:strCache>
                <c:ptCount val="1"/>
                <c:pt idx="0">
                  <c:v>suma v EUR</c:v>
                </c:pt>
              </c:strCache>
            </c:strRef>
          </c:tx>
          <c:spPr>
            <a:ln w="28575" cap="rnd">
              <a:solidFill>
                <a:schemeClr val="accent2"/>
              </a:solidFill>
              <a:round/>
            </a:ln>
            <a:effectLst/>
          </c:spPr>
          <c:marker>
            <c:symbol val="none"/>
          </c:marker>
          <c:cat>
            <c:numRef>
              <c:f>'[projekty.xlsx]graf 6'!$A$5:$A$14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'[projekty.xlsx]graf 6'!$C$5:$C$14</c:f>
              <c:numCache>
                <c:formatCode>General</c:formatCode>
                <c:ptCount val="10"/>
                <c:pt idx="0">
                  <c:v>2487950</c:v>
                </c:pt>
                <c:pt idx="1">
                  <c:v>4461222</c:v>
                </c:pt>
                <c:pt idx="2">
                  <c:v>4463671</c:v>
                </c:pt>
                <c:pt idx="3">
                  <c:v>2642224</c:v>
                </c:pt>
                <c:pt idx="4">
                  <c:v>4415784</c:v>
                </c:pt>
                <c:pt idx="5">
                  <c:v>4053338</c:v>
                </c:pt>
                <c:pt idx="6">
                  <c:v>6391511</c:v>
                </c:pt>
                <c:pt idx="7">
                  <c:v>2184771</c:v>
                </c:pt>
                <c:pt idx="8">
                  <c:v>2304259</c:v>
                </c:pt>
                <c:pt idx="9">
                  <c:v>2810383</c:v>
                </c:pt>
              </c:numCache>
            </c:numRef>
          </c:val>
          <c:smooth val="0"/>
          <c:extLst>
            <c:ext xmlns:c16="http://schemas.microsoft.com/office/drawing/2014/chart" uri="{C3380CC4-5D6E-409C-BE32-E72D297353CC}">
              <c16:uniqueId val="{00000001-EBB5-4787-81A0-EBD2B56C52B2}"/>
            </c:ext>
          </c:extLst>
        </c:ser>
        <c:dLbls>
          <c:showLegendKey val="0"/>
          <c:showVal val="0"/>
          <c:showCatName val="0"/>
          <c:showSerName val="0"/>
          <c:showPercent val="0"/>
          <c:showBubbleSize val="0"/>
        </c:dLbls>
        <c:marker val="1"/>
        <c:smooth val="0"/>
        <c:axId val="306667520"/>
        <c:axId val="295708352"/>
      </c:lineChart>
      <c:catAx>
        <c:axId val="30542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32683392"/>
        <c:crosses val="autoZero"/>
        <c:auto val="1"/>
        <c:lblAlgn val="ctr"/>
        <c:lblOffset val="100"/>
        <c:noMultiLvlLbl val="0"/>
      </c:catAx>
      <c:valAx>
        <c:axId val="132683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5421312"/>
        <c:crosses val="autoZero"/>
        <c:crossBetween val="between"/>
      </c:valAx>
      <c:valAx>
        <c:axId val="29570835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6667520"/>
        <c:crosses val="max"/>
        <c:crossBetween val="between"/>
      </c:valAx>
      <c:catAx>
        <c:axId val="306667520"/>
        <c:scaling>
          <c:orientation val="minMax"/>
        </c:scaling>
        <c:delete val="1"/>
        <c:axPos val="b"/>
        <c:numFmt formatCode="General" sourceLinked="1"/>
        <c:majorTickMark val="out"/>
        <c:minorTickMark val="none"/>
        <c:tickLblPos val="nextTo"/>
        <c:crossAx val="2957083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Hárok1!$A$5</c:f>
              <c:strCache>
                <c:ptCount val="1"/>
                <c:pt idx="0">
                  <c:v>podané projekty</c:v>
                </c:pt>
              </c:strCache>
            </c:strRef>
          </c:tx>
          <c:spPr>
            <a:solidFill>
              <a:schemeClr val="accent1"/>
            </a:solidFill>
            <a:ln>
              <a:noFill/>
            </a:ln>
            <a:effectLst/>
          </c:spPr>
          <c:invertIfNegative val="0"/>
          <c:cat>
            <c:multiLvlStrRef>
              <c:f>Hárok1!$B$3:$I$4</c:f>
              <c:multiLvlStrCache>
                <c:ptCount val="8"/>
                <c:lvl>
                  <c:pt idx="0">
                    <c:v>2017</c:v>
                  </c:pt>
                  <c:pt idx="1">
                    <c:v>2018</c:v>
                  </c:pt>
                  <c:pt idx="2">
                    <c:v>2017</c:v>
                  </c:pt>
                  <c:pt idx="3">
                    <c:v>2018</c:v>
                  </c:pt>
                  <c:pt idx="4">
                    <c:v>2017</c:v>
                  </c:pt>
                  <c:pt idx="5">
                    <c:v>2018</c:v>
                  </c:pt>
                  <c:pt idx="6">
                    <c:v>2017</c:v>
                  </c:pt>
                  <c:pt idx="7">
                    <c:v>2018</c:v>
                  </c:pt>
                </c:lvl>
                <c:lvl>
                  <c:pt idx="0">
                    <c:v>APVV všeobecná výzva</c:v>
                  </c:pt>
                  <c:pt idx="2">
                    <c:v>APVV bilater. výzva</c:v>
                  </c:pt>
                  <c:pt idx="4">
                    <c:v>KEGA</c:v>
                  </c:pt>
                  <c:pt idx="6">
                    <c:v>VEGA</c:v>
                  </c:pt>
                </c:lvl>
              </c:multiLvlStrCache>
            </c:multiLvlStrRef>
          </c:cat>
          <c:val>
            <c:numRef>
              <c:f>Hárok1!$B$5:$I$5</c:f>
              <c:numCache>
                <c:formatCode>General</c:formatCode>
                <c:ptCount val="8"/>
                <c:pt idx="0">
                  <c:v>15</c:v>
                </c:pt>
                <c:pt idx="1">
                  <c:v>12</c:v>
                </c:pt>
                <c:pt idx="2">
                  <c:v>0</c:v>
                </c:pt>
                <c:pt idx="3">
                  <c:v>9</c:v>
                </c:pt>
                <c:pt idx="4">
                  <c:v>55</c:v>
                </c:pt>
                <c:pt idx="5">
                  <c:v>47</c:v>
                </c:pt>
                <c:pt idx="6">
                  <c:v>44</c:v>
                </c:pt>
                <c:pt idx="7">
                  <c:v>47</c:v>
                </c:pt>
              </c:numCache>
            </c:numRef>
          </c:val>
          <c:extLst>
            <c:ext xmlns:c16="http://schemas.microsoft.com/office/drawing/2014/chart" uri="{C3380CC4-5D6E-409C-BE32-E72D297353CC}">
              <c16:uniqueId val="{00000000-5792-44C0-B6CA-26AE9988EF72}"/>
            </c:ext>
          </c:extLst>
        </c:ser>
        <c:ser>
          <c:idx val="1"/>
          <c:order val="1"/>
          <c:tx>
            <c:strRef>
              <c:f>Hárok1!$A$6</c:f>
              <c:strCache>
                <c:ptCount val="1"/>
                <c:pt idx="0">
                  <c:v>schválené projekty</c:v>
                </c:pt>
              </c:strCache>
            </c:strRef>
          </c:tx>
          <c:spPr>
            <a:solidFill>
              <a:schemeClr val="accent2"/>
            </a:solidFill>
            <a:ln>
              <a:noFill/>
            </a:ln>
            <a:effectLst/>
          </c:spPr>
          <c:invertIfNegative val="0"/>
          <c:cat>
            <c:multiLvlStrRef>
              <c:f>Hárok1!$B$3:$I$4</c:f>
              <c:multiLvlStrCache>
                <c:ptCount val="8"/>
                <c:lvl>
                  <c:pt idx="0">
                    <c:v>2017</c:v>
                  </c:pt>
                  <c:pt idx="1">
                    <c:v>2018</c:v>
                  </c:pt>
                  <c:pt idx="2">
                    <c:v>2017</c:v>
                  </c:pt>
                  <c:pt idx="3">
                    <c:v>2018</c:v>
                  </c:pt>
                  <c:pt idx="4">
                    <c:v>2017</c:v>
                  </c:pt>
                  <c:pt idx="5">
                    <c:v>2018</c:v>
                  </c:pt>
                  <c:pt idx="6">
                    <c:v>2017</c:v>
                  </c:pt>
                  <c:pt idx="7">
                    <c:v>2018</c:v>
                  </c:pt>
                </c:lvl>
                <c:lvl>
                  <c:pt idx="0">
                    <c:v>APVV všeobecná výzva</c:v>
                  </c:pt>
                  <c:pt idx="2">
                    <c:v>APVV bilater. výzva</c:v>
                  </c:pt>
                  <c:pt idx="4">
                    <c:v>KEGA</c:v>
                  </c:pt>
                  <c:pt idx="6">
                    <c:v>VEGA</c:v>
                  </c:pt>
                </c:lvl>
              </c:multiLvlStrCache>
            </c:multiLvlStrRef>
          </c:cat>
          <c:val>
            <c:numRef>
              <c:f>Hárok1!$B$6:$I$6</c:f>
              <c:numCache>
                <c:formatCode>General</c:formatCode>
                <c:ptCount val="8"/>
                <c:pt idx="0">
                  <c:v>1</c:v>
                </c:pt>
                <c:pt idx="1">
                  <c:v>5</c:v>
                </c:pt>
                <c:pt idx="2">
                  <c:v>0</c:v>
                </c:pt>
                <c:pt idx="3">
                  <c:v>2</c:v>
                </c:pt>
                <c:pt idx="4">
                  <c:v>6</c:v>
                </c:pt>
                <c:pt idx="5">
                  <c:v>9</c:v>
                </c:pt>
                <c:pt idx="6">
                  <c:v>18</c:v>
                </c:pt>
                <c:pt idx="7">
                  <c:v>19</c:v>
                </c:pt>
              </c:numCache>
            </c:numRef>
          </c:val>
          <c:extLst>
            <c:ext xmlns:c16="http://schemas.microsoft.com/office/drawing/2014/chart" uri="{C3380CC4-5D6E-409C-BE32-E72D297353CC}">
              <c16:uniqueId val="{00000001-5792-44C0-B6CA-26AE9988EF72}"/>
            </c:ext>
          </c:extLst>
        </c:ser>
        <c:dLbls>
          <c:showLegendKey val="0"/>
          <c:showVal val="0"/>
          <c:showCatName val="0"/>
          <c:showSerName val="0"/>
          <c:showPercent val="0"/>
          <c:showBubbleSize val="0"/>
        </c:dLbls>
        <c:gapWidth val="219"/>
        <c:overlap val="-27"/>
        <c:axId val="306669056"/>
        <c:axId val="295707200"/>
      </c:barChart>
      <c:lineChart>
        <c:grouping val="standard"/>
        <c:varyColors val="0"/>
        <c:ser>
          <c:idx val="2"/>
          <c:order val="2"/>
          <c:tx>
            <c:strRef>
              <c:f>Hárok1!$A$7</c:f>
              <c:strCache>
                <c:ptCount val="1"/>
                <c:pt idx="0">
                  <c:v>% úspešnosti</c:v>
                </c:pt>
              </c:strCache>
            </c:strRef>
          </c:tx>
          <c:spPr>
            <a:ln w="28575" cap="rnd">
              <a:solidFill>
                <a:schemeClr val="accent3"/>
              </a:solidFill>
              <a:round/>
            </a:ln>
            <a:effectLst/>
          </c:spPr>
          <c:marker>
            <c:symbol val="none"/>
          </c:marker>
          <c:cat>
            <c:multiLvlStrRef>
              <c:f>Hárok1!$B$3:$I$4</c:f>
              <c:multiLvlStrCache>
                <c:ptCount val="8"/>
                <c:lvl>
                  <c:pt idx="0">
                    <c:v>2017</c:v>
                  </c:pt>
                  <c:pt idx="1">
                    <c:v>2018</c:v>
                  </c:pt>
                  <c:pt idx="2">
                    <c:v>2017</c:v>
                  </c:pt>
                  <c:pt idx="3">
                    <c:v>2018</c:v>
                  </c:pt>
                  <c:pt idx="4">
                    <c:v>2017</c:v>
                  </c:pt>
                  <c:pt idx="5">
                    <c:v>2018</c:v>
                  </c:pt>
                  <c:pt idx="6">
                    <c:v>2017</c:v>
                  </c:pt>
                  <c:pt idx="7">
                    <c:v>2018</c:v>
                  </c:pt>
                </c:lvl>
                <c:lvl>
                  <c:pt idx="0">
                    <c:v>APVV všeobecná výzva</c:v>
                  </c:pt>
                  <c:pt idx="2">
                    <c:v>APVV bilater. výzva</c:v>
                  </c:pt>
                  <c:pt idx="4">
                    <c:v>KEGA</c:v>
                  </c:pt>
                  <c:pt idx="6">
                    <c:v>VEGA</c:v>
                  </c:pt>
                </c:lvl>
              </c:multiLvlStrCache>
            </c:multiLvlStrRef>
          </c:cat>
          <c:val>
            <c:numRef>
              <c:f>Hárok1!$B$7:$I$7</c:f>
              <c:numCache>
                <c:formatCode>General</c:formatCode>
                <c:ptCount val="8"/>
                <c:pt idx="0">
                  <c:v>6.6</c:v>
                </c:pt>
                <c:pt idx="1">
                  <c:v>41.7</c:v>
                </c:pt>
                <c:pt idx="2">
                  <c:v>0</c:v>
                </c:pt>
                <c:pt idx="3">
                  <c:v>22.2</c:v>
                </c:pt>
                <c:pt idx="4">
                  <c:v>10.9</c:v>
                </c:pt>
                <c:pt idx="5">
                  <c:v>19.100000000000001</c:v>
                </c:pt>
                <c:pt idx="6">
                  <c:v>40.9</c:v>
                </c:pt>
                <c:pt idx="7">
                  <c:v>40.4</c:v>
                </c:pt>
              </c:numCache>
            </c:numRef>
          </c:val>
          <c:smooth val="0"/>
          <c:extLst>
            <c:ext xmlns:c16="http://schemas.microsoft.com/office/drawing/2014/chart" uri="{C3380CC4-5D6E-409C-BE32-E72D297353CC}">
              <c16:uniqueId val="{00000002-5792-44C0-B6CA-26AE9988EF72}"/>
            </c:ext>
          </c:extLst>
        </c:ser>
        <c:dLbls>
          <c:showLegendKey val="0"/>
          <c:showVal val="0"/>
          <c:showCatName val="0"/>
          <c:showSerName val="0"/>
          <c:showPercent val="0"/>
          <c:showBubbleSize val="0"/>
        </c:dLbls>
        <c:marker val="1"/>
        <c:smooth val="0"/>
        <c:axId val="306670080"/>
        <c:axId val="295710656"/>
      </c:lineChart>
      <c:catAx>
        <c:axId val="306669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95707200"/>
        <c:crosses val="autoZero"/>
        <c:auto val="1"/>
        <c:lblAlgn val="ctr"/>
        <c:lblOffset val="100"/>
        <c:noMultiLvlLbl val="0"/>
      </c:catAx>
      <c:valAx>
        <c:axId val="295707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počet projektov</a:t>
                </a:r>
              </a:p>
            </c:rich>
          </c:tx>
          <c:layout>
            <c:manualLayout>
              <c:xMode val="edge"/>
              <c:yMode val="edge"/>
              <c:x val="2.2809745982374289E-2"/>
              <c:y val="0.3674555183364510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6669056"/>
        <c:crosses val="autoZero"/>
        <c:crossBetween val="between"/>
      </c:valAx>
      <c:valAx>
        <c:axId val="29571065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sk-SK"/>
                  <a:t> úspešnosti</a:t>
                </a:r>
                <a:endParaRPr lang="en-US"/>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6670080"/>
        <c:crosses val="max"/>
        <c:crossBetween val="between"/>
      </c:valAx>
      <c:catAx>
        <c:axId val="306670080"/>
        <c:scaling>
          <c:orientation val="minMax"/>
        </c:scaling>
        <c:delete val="1"/>
        <c:axPos val="b"/>
        <c:numFmt formatCode="General" sourceLinked="1"/>
        <c:majorTickMark val="out"/>
        <c:minorTickMark val="none"/>
        <c:tickLblPos val="nextTo"/>
        <c:crossAx val="295710656"/>
        <c:crosses val="autoZero"/>
        <c:auto val="1"/>
        <c:lblAlgn val="ctr"/>
        <c:lblOffset val="100"/>
        <c:noMultiLvlLbl val="0"/>
      </c:cat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k-SK"/>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[projekty.xlsx]graf_1!$B$4</c:f>
              <c:strCache>
                <c:ptCount val="1"/>
                <c:pt idx="0">
                  <c:v>počet projektov</c:v>
                </c:pt>
              </c:strCache>
            </c:strRef>
          </c:tx>
          <c:spPr>
            <a:solidFill>
              <a:srgbClr val="28B8CE"/>
            </a:solidFill>
            <a:ln>
              <a:noFill/>
            </a:ln>
            <a:effectLst/>
          </c:spPr>
          <c:invertIfNegative val="0"/>
          <c:cat>
            <c:strRef>
              <c:f>[projekty.xlsx]graf_1!$A$5:$A$9</c:f>
              <c:strCache>
                <c:ptCount val="5"/>
                <c:pt idx="0">
                  <c:v>FPV</c:v>
                </c:pt>
                <c:pt idx="1">
                  <c:v>FSVaZ</c:v>
                </c:pt>
                <c:pt idx="2">
                  <c:v>FSŠ</c:v>
                </c:pt>
                <c:pt idx="3">
                  <c:v>FF</c:v>
                </c:pt>
                <c:pt idx="4">
                  <c:v>PF</c:v>
                </c:pt>
              </c:strCache>
            </c:strRef>
          </c:cat>
          <c:val>
            <c:numRef>
              <c:f>[projekty.xlsx]graf_1!$B$5:$B$9</c:f>
              <c:numCache>
                <c:formatCode>General</c:formatCode>
                <c:ptCount val="5"/>
                <c:pt idx="0">
                  <c:v>26</c:v>
                </c:pt>
                <c:pt idx="1">
                  <c:v>7</c:v>
                </c:pt>
                <c:pt idx="2">
                  <c:v>7</c:v>
                </c:pt>
                <c:pt idx="3">
                  <c:v>37</c:v>
                </c:pt>
                <c:pt idx="4">
                  <c:v>13</c:v>
                </c:pt>
              </c:numCache>
            </c:numRef>
          </c:val>
          <c:extLst>
            <c:ext xmlns:c16="http://schemas.microsoft.com/office/drawing/2014/chart" uri="{C3380CC4-5D6E-409C-BE32-E72D297353CC}">
              <c16:uniqueId val="{00000000-00B4-44D6-8A5E-9593A6DFEBDF}"/>
            </c:ext>
          </c:extLst>
        </c:ser>
        <c:dLbls>
          <c:showLegendKey val="0"/>
          <c:showVal val="0"/>
          <c:showCatName val="0"/>
          <c:showSerName val="0"/>
          <c:showPercent val="0"/>
          <c:showBubbleSize val="0"/>
        </c:dLbls>
        <c:gapWidth val="150"/>
        <c:axId val="306930688"/>
        <c:axId val="295709504"/>
      </c:barChart>
      <c:lineChart>
        <c:grouping val="standard"/>
        <c:varyColors val="0"/>
        <c:ser>
          <c:idx val="1"/>
          <c:order val="1"/>
          <c:tx>
            <c:strRef>
              <c:f>[projekty.xlsx]graf_1!$C$4</c:f>
              <c:strCache>
                <c:ptCount val="1"/>
                <c:pt idx="0">
                  <c:v>suma v EUR</c:v>
                </c:pt>
              </c:strCache>
            </c:strRef>
          </c:tx>
          <c:spPr>
            <a:ln w="28575" cap="rnd">
              <a:solidFill>
                <a:schemeClr val="accent2"/>
              </a:solidFill>
              <a:round/>
            </a:ln>
            <a:effectLst/>
          </c:spPr>
          <c:marker>
            <c:symbol val="none"/>
          </c:marker>
          <c:cat>
            <c:strRef>
              <c:f>[projekty.xlsx]graf_1!$A$5:$A$9</c:f>
              <c:strCache>
                <c:ptCount val="5"/>
                <c:pt idx="0">
                  <c:v>FPV</c:v>
                </c:pt>
                <c:pt idx="1">
                  <c:v>FSVaZ</c:v>
                </c:pt>
                <c:pt idx="2">
                  <c:v>FSŠ</c:v>
                </c:pt>
                <c:pt idx="3">
                  <c:v>FF</c:v>
                </c:pt>
                <c:pt idx="4">
                  <c:v>PF</c:v>
                </c:pt>
              </c:strCache>
            </c:strRef>
          </c:cat>
          <c:val>
            <c:numRef>
              <c:f>[projekty.xlsx]graf_1!$C$5:$C$9</c:f>
              <c:numCache>
                <c:formatCode>General</c:formatCode>
                <c:ptCount val="5"/>
                <c:pt idx="0">
                  <c:v>317798</c:v>
                </c:pt>
                <c:pt idx="1">
                  <c:v>70025</c:v>
                </c:pt>
                <c:pt idx="2">
                  <c:v>28802</c:v>
                </c:pt>
                <c:pt idx="3">
                  <c:v>352026</c:v>
                </c:pt>
                <c:pt idx="4">
                  <c:v>89004</c:v>
                </c:pt>
              </c:numCache>
            </c:numRef>
          </c:val>
          <c:smooth val="0"/>
          <c:extLst>
            <c:ext xmlns:c16="http://schemas.microsoft.com/office/drawing/2014/chart" uri="{C3380CC4-5D6E-409C-BE32-E72D297353CC}">
              <c16:uniqueId val="{00000001-00B4-44D6-8A5E-9593A6DFEBDF}"/>
            </c:ext>
          </c:extLst>
        </c:ser>
        <c:dLbls>
          <c:showLegendKey val="0"/>
          <c:showVal val="0"/>
          <c:showCatName val="0"/>
          <c:showSerName val="0"/>
          <c:showPercent val="0"/>
          <c:showBubbleSize val="0"/>
        </c:dLbls>
        <c:marker val="1"/>
        <c:smooth val="0"/>
        <c:axId val="306931200"/>
        <c:axId val="295712960"/>
      </c:lineChart>
      <c:catAx>
        <c:axId val="306930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95709504"/>
        <c:crosses val="autoZero"/>
        <c:auto val="1"/>
        <c:lblAlgn val="ctr"/>
        <c:lblOffset val="100"/>
        <c:noMultiLvlLbl val="0"/>
      </c:catAx>
      <c:valAx>
        <c:axId val="295709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6930688"/>
        <c:crosses val="autoZero"/>
        <c:crossBetween val="between"/>
      </c:valAx>
      <c:valAx>
        <c:axId val="29571296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6931200"/>
        <c:crosses val="max"/>
        <c:crossBetween val="between"/>
      </c:valAx>
      <c:catAx>
        <c:axId val="306931200"/>
        <c:scaling>
          <c:orientation val="minMax"/>
        </c:scaling>
        <c:delete val="1"/>
        <c:axPos val="b"/>
        <c:numFmt formatCode="General" sourceLinked="1"/>
        <c:majorTickMark val="out"/>
        <c:minorTickMark val="none"/>
        <c:tickLblPos val="nextTo"/>
        <c:crossAx val="2957129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'[projekty.xlsx]graf 4'!$B$5</c:f>
              <c:strCache>
                <c:ptCount val="1"/>
                <c:pt idx="0">
                  <c:v>počet projektov</c:v>
                </c:pt>
              </c:strCache>
            </c:strRef>
          </c:tx>
          <c:spPr>
            <a:solidFill>
              <a:srgbClr val="28B8CE"/>
            </a:solidFill>
            <a:ln>
              <a:solidFill>
                <a:srgbClr val="28B8CE"/>
              </a:solidFill>
            </a:ln>
            <a:effectLst/>
          </c:spPr>
          <c:invertIfNegative val="0"/>
          <c:cat>
            <c:numRef>
              <c:f>'[projekty.xlsx]graf 4'!$A$6:$A$15</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'[projekty.xlsx]graf 4'!$B$6:$B$15</c:f>
              <c:numCache>
                <c:formatCode>General</c:formatCode>
                <c:ptCount val="10"/>
                <c:pt idx="0">
                  <c:v>62</c:v>
                </c:pt>
                <c:pt idx="1">
                  <c:v>59</c:v>
                </c:pt>
                <c:pt idx="2">
                  <c:v>53</c:v>
                </c:pt>
                <c:pt idx="3">
                  <c:v>49</c:v>
                </c:pt>
                <c:pt idx="4">
                  <c:v>61</c:v>
                </c:pt>
                <c:pt idx="5">
                  <c:v>58</c:v>
                </c:pt>
                <c:pt idx="6">
                  <c:v>68</c:v>
                </c:pt>
                <c:pt idx="7">
                  <c:v>71</c:v>
                </c:pt>
                <c:pt idx="8">
                  <c:v>80</c:v>
                </c:pt>
                <c:pt idx="9">
                  <c:v>90</c:v>
                </c:pt>
              </c:numCache>
            </c:numRef>
          </c:val>
          <c:extLst>
            <c:ext xmlns:c16="http://schemas.microsoft.com/office/drawing/2014/chart" uri="{C3380CC4-5D6E-409C-BE32-E72D297353CC}">
              <c16:uniqueId val="{00000000-8272-491A-B628-51BEC600D076}"/>
            </c:ext>
          </c:extLst>
        </c:ser>
        <c:dLbls>
          <c:showLegendKey val="0"/>
          <c:showVal val="0"/>
          <c:showCatName val="0"/>
          <c:showSerName val="0"/>
          <c:showPercent val="0"/>
          <c:showBubbleSize val="0"/>
        </c:dLbls>
        <c:gapWidth val="150"/>
        <c:axId val="306932736"/>
        <c:axId val="295711808"/>
      </c:barChart>
      <c:lineChart>
        <c:grouping val="standard"/>
        <c:varyColors val="0"/>
        <c:ser>
          <c:idx val="1"/>
          <c:order val="1"/>
          <c:tx>
            <c:strRef>
              <c:f>'[projekty.xlsx]graf 4'!$C$5</c:f>
              <c:strCache>
                <c:ptCount val="1"/>
                <c:pt idx="0">
                  <c:v>suma v EUR</c:v>
                </c:pt>
              </c:strCache>
            </c:strRef>
          </c:tx>
          <c:spPr>
            <a:ln w="28575" cap="rnd">
              <a:solidFill>
                <a:schemeClr val="accent2"/>
              </a:solidFill>
              <a:round/>
            </a:ln>
            <a:effectLst/>
          </c:spPr>
          <c:marker>
            <c:symbol val="none"/>
          </c:marker>
          <c:cat>
            <c:numRef>
              <c:f>'[projekty.xlsx]graf 4'!$A$6:$A$15</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'[projekty.xlsx]graf 4'!$C$6:$C$15</c:f>
              <c:numCache>
                <c:formatCode>#,##0</c:formatCode>
                <c:ptCount val="10"/>
                <c:pt idx="0">
                  <c:v>382216</c:v>
                </c:pt>
                <c:pt idx="1">
                  <c:v>306420</c:v>
                </c:pt>
                <c:pt idx="2">
                  <c:v>289589</c:v>
                </c:pt>
                <c:pt idx="3">
                  <c:v>316385</c:v>
                </c:pt>
                <c:pt idx="4">
                  <c:v>335266</c:v>
                </c:pt>
                <c:pt idx="5">
                  <c:v>411785</c:v>
                </c:pt>
                <c:pt idx="6">
                  <c:v>485924</c:v>
                </c:pt>
                <c:pt idx="7">
                  <c:v>699666</c:v>
                </c:pt>
                <c:pt idx="8">
                  <c:v>933789</c:v>
                </c:pt>
                <c:pt idx="9">
                  <c:v>857655</c:v>
                </c:pt>
              </c:numCache>
            </c:numRef>
          </c:val>
          <c:smooth val="0"/>
          <c:extLst>
            <c:ext xmlns:c16="http://schemas.microsoft.com/office/drawing/2014/chart" uri="{C3380CC4-5D6E-409C-BE32-E72D297353CC}">
              <c16:uniqueId val="{00000001-8272-491A-B628-51BEC600D076}"/>
            </c:ext>
          </c:extLst>
        </c:ser>
        <c:dLbls>
          <c:showLegendKey val="0"/>
          <c:showVal val="0"/>
          <c:showCatName val="0"/>
          <c:showSerName val="0"/>
          <c:showPercent val="0"/>
          <c:showBubbleSize val="0"/>
        </c:dLbls>
        <c:marker val="1"/>
        <c:smooth val="0"/>
        <c:axId val="307707904"/>
        <c:axId val="295748160"/>
      </c:lineChart>
      <c:catAx>
        <c:axId val="30693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95711808"/>
        <c:crosses val="autoZero"/>
        <c:auto val="1"/>
        <c:lblAlgn val="ctr"/>
        <c:lblOffset val="100"/>
        <c:noMultiLvlLbl val="0"/>
      </c:catAx>
      <c:valAx>
        <c:axId val="295711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6932736"/>
        <c:crosses val="autoZero"/>
        <c:crossBetween val="between"/>
      </c:valAx>
      <c:valAx>
        <c:axId val="29574816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7707904"/>
        <c:crosses val="max"/>
        <c:crossBetween val="between"/>
      </c:valAx>
      <c:catAx>
        <c:axId val="307707904"/>
        <c:scaling>
          <c:orientation val="minMax"/>
        </c:scaling>
        <c:delete val="1"/>
        <c:axPos val="b"/>
        <c:numFmt formatCode="General" sourceLinked="1"/>
        <c:majorTickMark val="out"/>
        <c:minorTickMark val="none"/>
        <c:tickLblPos val="nextTo"/>
        <c:crossAx val="2957481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[projekty.xlsx]graf_2!$B$5</c:f>
              <c:strCache>
                <c:ptCount val="1"/>
                <c:pt idx="0">
                  <c:v>počet projektov</c:v>
                </c:pt>
              </c:strCache>
            </c:strRef>
          </c:tx>
          <c:spPr>
            <a:solidFill>
              <a:srgbClr val="28B8CE"/>
            </a:solidFill>
            <a:ln>
              <a:noFill/>
            </a:ln>
            <a:effectLst/>
          </c:spPr>
          <c:invertIfNegative val="0"/>
          <c:cat>
            <c:strRef>
              <c:f>[projekty.xlsx]graf_2!$A$6:$A$11</c:f>
              <c:strCache>
                <c:ptCount val="6"/>
                <c:pt idx="0">
                  <c:v>FPV</c:v>
                </c:pt>
                <c:pt idx="1">
                  <c:v>FSVaZ</c:v>
                </c:pt>
                <c:pt idx="2">
                  <c:v>FSŠ</c:v>
                </c:pt>
                <c:pt idx="3">
                  <c:v>FF</c:v>
                </c:pt>
                <c:pt idx="4">
                  <c:v>PF</c:v>
                </c:pt>
                <c:pt idx="5">
                  <c:v>Univerzitné</c:v>
                </c:pt>
              </c:strCache>
            </c:strRef>
          </c:cat>
          <c:val>
            <c:numRef>
              <c:f>[projekty.xlsx]graf_2!$B$6:$B$11</c:f>
              <c:numCache>
                <c:formatCode>General</c:formatCode>
                <c:ptCount val="6"/>
                <c:pt idx="0">
                  <c:v>17</c:v>
                </c:pt>
                <c:pt idx="1">
                  <c:v>7</c:v>
                </c:pt>
                <c:pt idx="2">
                  <c:v>9</c:v>
                </c:pt>
                <c:pt idx="3">
                  <c:v>25</c:v>
                </c:pt>
                <c:pt idx="4">
                  <c:v>16</c:v>
                </c:pt>
                <c:pt idx="5">
                  <c:v>8</c:v>
                </c:pt>
              </c:numCache>
            </c:numRef>
          </c:val>
          <c:extLst>
            <c:ext xmlns:c16="http://schemas.microsoft.com/office/drawing/2014/chart" uri="{C3380CC4-5D6E-409C-BE32-E72D297353CC}">
              <c16:uniqueId val="{00000000-1336-4B43-8CFD-D00EDCF16213}"/>
            </c:ext>
          </c:extLst>
        </c:ser>
        <c:dLbls>
          <c:showLegendKey val="0"/>
          <c:showVal val="0"/>
          <c:showCatName val="0"/>
          <c:showSerName val="0"/>
          <c:showPercent val="0"/>
          <c:showBubbleSize val="0"/>
        </c:dLbls>
        <c:gapWidth val="150"/>
        <c:axId val="307709440"/>
        <c:axId val="295714112"/>
      </c:barChart>
      <c:lineChart>
        <c:grouping val="standard"/>
        <c:varyColors val="0"/>
        <c:ser>
          <c:idx val="1"/>
          <c:order val="1"/>
          <c:tx>
            <c:strRef>
              <c:f>[projekty.xlsx]graf_2!$C$5</c:f>
              <c:strCache>
                <c:ptCount val="1"/>
                <c:pt idx="0">
                  <c:v>suma v EUR</c:v>
                </c:pt>
              </c:strCache>
            </c:strRef>
          </c:tx>
          <c:spPr>
            <a:ln w="28575" cap="rnd">
              <a:solidFill>
                <a:schemeClr val="accent2"/>
              </a:solidFill>
              <a:round/>
            </a:ln>
            <a:effectLst/>
          </c:spPr>
          <c:marker>
            <c:symbol val="none"/>
          </c:marker>
          <c:cat>
            <c:strRef>
              <c:f>[projekty.xlsx]graf_2!$A$6:$A$11</c:f>
              <c:strCache>
                <c:ptCount val="6"/>
                <c:pt idx="0">
                  <c:v>FPV</c:v>
                </c:pt>
                <c:pt idx="1">
                  <c:v>FSVaZ</c:v>
                </c:pt>
                <c:pt idx="2">
                  <c:v>FSŠ</c:v>
                </c:pt>
                <c:pt idx="3">
                  <c:v>FF</c:v>
                </c:pt>
                <c:pt idx="4">
                  <c:v>PF</c:v>
                </c:pt>
                <c:pt idx="5">
                  <c:v>Univerzitné</c:v>
                </c:pt>
              </c:strCache>
            </c:strRef>
          </c:cat>
          <c:val>
            <c:numRef>
              <c:f>[projekty.xlsx]graf_2!$C$6:$C$11</c:f>
              <c:numCache>
                <c:formatCode>General</c:formatCode>
                <c:ptCount val="6"/>
                <c:pt idx="0">
                  <c:v>450791</c:v>
                </c:pt>
                <c:pt idx="1">
                  <c:v>214973</c:v>
                </c:pt>
                <c:pt idx="2">
                  <c:v>193072</c:v>
                </c:pt>
                <c:pt idx="3">
                  <c:v>105443</c:v>
                </c:pt>
                <c:pt idx="4">
                  <c:v>81567</c:v>
                </c:pt>
                <c:pt idx="5">
                  <c:v>906882</c:v>
                </c:pt>
              </c:numCache>
            </c:numRef>
          </c:val>
          <c:smooth val="0"/>
          <c:extLst>
            <c:ext xmlns:c16="http://schemas.microsoft.com/office/drawing/2014/chart" uri="{C3380CC4-5D6E-409C-BE32-E72D297353CC}">
              <c16:uniqueId val="{00000001-1336-4B43-8CFD-D00EDCF16213}"/>
            </c:ext>
          </c:extLst>
        </c:ser>
        <c:dLbls>
          <c:showLegendKey val="0"/>
          <c:showVal val="0"/>
          <c:showCatName val="0"/>
          <c:showSerName val="0"/>
          <c:showPercent val="0"/>
          <c:showBubbleSize val="0"/>
        </c:dLbls>
        <c:marker val="1"/>
        <c:smooth val="0"/>
        <c:axId val="307710464"/>
        <c:axId val="295750464"/>
      </c:lineChart>
      <c:catAx>
        <c:axId val="30770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95714112"/>
        <c:crosses val="autoZero"/>
        <c:auto val="1"/>
        <c:lblAlgn val="ctr"/>
        <c:lblOffset val="100"/>
        <c:noMultiLvlLbl val="0"/>
      </c:catAx>
      <c:valAx>
        <c:axId val="295714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7709440"/>
        <c:crosses val="autoZero"/>
        <c:crossBetween val="between"/>
      </c:valAx>
      <c:valAx>
        <c:axId val="295750464"/>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7710464"/>
        <c:crosses val="max"/>
        <c:crossBetween val="between"/>
      </c:valAx>
      <c:catAx>
        <c:axId val="307710464"/>
        <c:scaling>
          <c:orientation val="minMax"/>
        </c:scaling>
        <c:delete val="1"/>
        <c:axPos val="b"/>
        <c:numFmt formatCode="General" sourceLinked="1"/>
        <c:majorTickMark val="out"/>
        <c:minorTickMark val="none"/>
        <c:tickLblPos val="nextTo"/>
        <c:crossAx val="2957504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'[projekty.xlsx]graf 5'!$B$4</c:f>
              <c:strCache>
                <c:ptCount val="1"/>
                <c:pt idx="0">
                  <c:v>počet projektov</c:v>
                </c:pt>
              </c:strCache>
            </c:strRef>
          </c:tx>
          <c:spPr>
            <a:solidFill>
              <a:srgbClr val="28B8CE"/>
            </a:solidFill>
            <a:ln>
              <a:solidFill>
                <a:srgbClr val="28B8CE"/>
              </a:solidFill>
            </a:ln>
            <a:effectLst/>
          </c:spPr>
          <c:invertIfNegative val="0"/>
          <c:cat>
            <c:numRef>
              <c:f>'[projekty.xlsx]graf 5'!$A$5:$A$14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'[projekty.xlsx]graf 5'!$B$5:$B$14</c:f>
              <c:numCache>
                <c:formatCode>General</c:formatCode>
                <c:ptCount val="10"/>
                <c:pt idx="0">
                  <c:v>87</c:v>
                </c:pt>
                <c:pt idx="1">
                  <c:v>96</c:v>
                </c:pt>
                <c:pt idx="2">
                  <c:v>91</c:v>
                </c:pt>
                <c:pt idx="3">
                  <c:v>91</c:v>
                </c:pt>
                <c:pt idx="4">
                  <c:v>102</c:v>
                </c:pt>
                <c:pt idx="5">
                  <c:v>84</c:v>
                </c:pt>
                <c:pt idx="6">
                  <c:v>68</c:v>
                </c:pt>
                <c:pt idx="7">
                  <c:v>82</c:v>
                </c:pt>
                <c:pt idx="8">
                  <c:v>82</c:v>
                </c:pt>
                <c:pt idx="9">
                  <c:v>82</c:v>
                </c:pt>
              </c:numCache>
            </c:numRef>
          </c:val>
          <c:extLst>
            <c:ext xmlns:c16="http://schemas.microsoft.com/office/drawing/2014/chart" uri="{C3380CC4-5D6E-409C-BE32-E72D297353CC}">
              <c16:uniqueId val="{00000000-05EC-4BE8-AA18-C2CE52668490}"/>
            </c:ext>
          </c:extLst>
        </c:ser>
        <c:dLbls>
          <c:showLegendKey val="0"/>
          <c:showVal val="0"/>
          <c:showCatName val="0"/>
          <c:showSerName val="0"/>
          <c:showPercent val="0"/>
          <c:showBubbleSize val="0"/>
        </c:dLbls>
        <c:gapWidth val="150"/>
        <c:axId val="308359168"/>
        <c:axId val="295749312"/>
      </c:barChart>
      <c:lineChart>
        <c:grouping val="standard"/>
        <c:varyColors val="0"/>
        <c:ser>
          <c:idx val="1"/>
          <c:order val="1"/>
          <c:tx>
            <c:strRef>
              <c:f>'[projekty.xlsx]graf 5'!$C$4</c:f>
              <c:strCache>
                <c:ptCount val="1"/>
                <c:pt idx="0">
                  <c:v>suma v EUR</c:v>
                </c:pt>
              </c:strCache>
            </c:strRef>
          </c:tx>
          <c:spPr>
            <a:ln w="28575" cap="rnd">
              <a:solidFill>
                <a:schemeClr val="accent2"/>
              </a:solidFill>
              <a:round/>
            </a:ln>
            <a:effectLst/>
          </c:spPr>
          <c:marker>
            <c:symbol val="none"/>
          </c:marker>
          <c:cat>
            <c:numRef>
              <c:f>'[projekty.xlsx]graf 5'!$A$5:$A$14</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'[projekty.xlsx]graf 5'!$C$5:$C$14</c:f>
              <c:numCache>
                <c:formatCode>General</c:formatCode>
                <c:ptCount val="10"/>
                <c:pt idx="0">
                  <c:v>2105734</c:v>
                </c:pt>
                <c:pt idx="1">
                  <c:v>4154802</c:v>
                </c:pt>
                <c:pt idx="2">
                  <c:v>4174082</c:v>
                </c:pt>
                <c:pt idx="3">
                  <c:v>2325839</c:v>
                </c:pt>
                <c:pt idx="4">
                  <c:v>4080518</c:v>
                </c:pt>
                <c:pt idx="5">
                  <c:v>3641553</c:v>
                </c:pt>
                <c:pt idx="6">
                  <c:v>5905587</c:v>
                </c:pt>
                <c:pt idx="7">
                  <c:v>1485105</c:v>
                </c:pt>
                <c:pt idx="8">
                  <c:v>1370470</c:v>
                </c:pt>
                <c:pt idx="9">
                  <c:v>1952728</c:v>
                </c:pt>
              </c:numCache>
            </c:numRef>
          </c:val>
          <c:smooth val="0"/>
          <c:extLst>
            <c:ext xmlns:c16="http://schemas.microsoft.com/office/drawing/2014/chart" uri="{C3380CC4-5D6E-409C-BE32-E72D297353CC}">
              <c16:uniqueId val="{00000001-05EC-4BE8-AA18-C2CE52668490}"/>
            </c:ext>
          </c:extLst>
        </c:ser>
        <c:dLbls>
          <c:showLegendKey val="0"/>
          <c:showVal val="0"/>
          <c:showCatName val="0"/>
          <c:showSerName val="0"/>
          <c:showPercent val="0"/>
          <c:showBubbleSize val="0"/>
        </c:dLbls>
        <c:marker val="1"/>
        <c:smooth val="0"/>
        <c:axId val="308360192"/>
        <c:axId val="295752768"/>
      </c:lineChart>
      <c:catAx>
        <c:axId val="308359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95749312"/>
        <c:crosses val="autoZero"/>
        <c:auto val="1"/>
        <c:lblAlgn val="ctr"/>
        <c:lblOffset val="100"/>
        <c:noMultiLvlLbl val="0"/>
      </c:catAx>
      <c:valAx>
        <c:axId val="295749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počet projektov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359168"/>
        <c:crosses val="autoZero"/>
        <c:crossBetween val="between"/>
      </c:valAx>
      <c:valAx>
        <c:axId val="29575276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360192"/>
        <c:crosses val="max"/>
        <c:crossBetween val="between"/>
      </c:valAx>
      <c:catAx>
        <c:axId val="308360192"/>
        <c:scaling>
          <c:orientation val="minMax"/>
        </c:scaling>
        <c:delete val="1"/>
        <c:axPos val="b"/>
        <c:numFmt formatCode="General" sourceLinked="1"/>
        <c:majorTickMark val="out"/>
        <c:minorTickMark val="none"/>
        <c:tickLblPos val="nextTo"/>
        <c:crossAx val="29575276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fakulty!$A$4</c:f>
              <c:strCache>
                <c:ptCount val="1"/>
                <c:pt idx="0">
                  <c:v>A1</c:v>
                </c:pt>
              </c:strCache>
            </c:strRef>
          </c:tx>
          <c:spPr>
            <a:solidFill>
              <a:schemeClr val="accent1"/>
            </a:solidFill>
            <a:ln>
              <a:noFill/>
            </a:ln>
            <a:effectLst/>
          </c:spPr>
          <c:invertIfNegative val="0"/>
          <c:cat>
            <c:strRef>
              <c:f>fakulty!$B$3:$F$3</c:f>
              <c:strCache>
                <c:ptCount val="5"/>
                <c:pt idx="0">
                  <c:v>FPV</c:v>
                </c:pt>
                <c:pt idx="1">
                  <c:v>FSVaZ</c:v>
                </c:pt>
                <c:pt idx="2">
                  <c:v>FSŠ</c:v>
                </c:pt>
                <c:pt idx="3">
                  <c:v>FF</c:v>
                </c:pt>
                <c:pt idx="4">
                  <c:v>PF</c:v>
                </c:pt>
              </c:strCache>
            </c:strRef>
          </c:cat>
          <c:val>
            <c:numRef>
              <c:f>fakulty!$B$4:$F$4</c:f>
              <c:numCache>
                <c:formatCode>General</c:formatCode>
                <c:ptCount val="5"/>
                <c:pt idx="0">
                  <c:v>14</c:v>
                </c:pt>
                <c:pt idx="1">
                  <c:v>7</c:v>
                </c:pt>
                <c:pt idx="2">
                  <c:v>6</c:v>
                </c:pt>
                <c:pt idx="3">
                  <c:v>81</c:v>
                </c:pt>
                <c:pt idx="4">
                  <c:v>13</c:v>
                </c:pt>
              </c:numCache>
            </c:numRef>
          </c:val>
          <c:extLst>
            <c:ext xmlns:c16="http://schemas.microsoft.com/office/drawing/2014/chart" uri="{C3380CC4-5D6E-409C-BE32-E72D297353CC}">
              <c16:uniqueId val="{00000000-DA08-44F1-85C6-B070CFE9DED7}"/>
            </c:ext>
          </c:extLst>
        </c:ser>
        <c:ser>
          <c:idx val="1"/>
          <c:order val="1"/>
          <c:tx>
            <c:strRef>
              <c:f>fakulty!$A$5</c:f>
              <c:strCache>
                <c:ptCount val="1"/>
                <c:pt idx="0">
                  <c:v>A2</c:v>
                </c:pt>
              </c:strCache>
            </c:strRef>
          </c:tx>
          <c:spPr>
            <a:solidFill>
              <a:schemeClr val="accent2"/>
            </a:solidFill>
            <a:ln>
              <a:noFill/>
            </a:ln>
            <a:effectLst/>
          </c:spPr>
          <c:invertIfNegative val="0"/>
          <c:cat>
            <c:strRef>
              <c:f>fakulty!$B$3:$F$3</c:f>
              <c:strCache>
                <c:ptCount val="5"/>
                <c:pt idx="0">
                  <c:v>FPV</c:v>
                </c:pt>
                <c:pt idx="1">
                  <c:v>FSVaZ</c:v>
                </c:pt>
                <c:pt idx="2">
                  <c:v>FSŠ</c:v>
                </c:pt>
                <c:pt idx="3">
                  <c:v>FF</c:v>
                </c:pt>
                <c:pt idx="4">
                  <c:v>PF</c:v>
                </c:pt>
              </c:strCache>
            </c:strRef>
          </c:cat>
          <c:val>
            <c:numRef>
              <c:f>fakulty!$B$5:$F$5</c:f>
              <c:numCache>
                <c:formatCode>General</c:formatCode>
                <c:ptCount val="5"/>
                <c:pt idx="0">
                  <c:v>25</c:v>
                </c:pt>
                <c:pt idx="1">
                  <c:v>8</c:v>
                </c:pt>
                <c:pt idx="2">
                  <c:v>16</c:v>
                </c:pt>
                <c:pt idx="3">
                  <c:v>51</c:v>
                </c:pt>
                <c:pt idx="4">
                  <c:v>12</c:v>
                </c:pt>
              </c:numCache>
            </c:numRef>
          </c:val>
          <c:extLst>
            <c:ext xmlns:c16="http://schemas.microsoft.com/office/drawing/2014/chart" uri="{C3380CC4-5D6E-409C-BE32-E72D297353CC}">
              <c16:uniqueId val="{00000001-DA08-44F1-85C6-B070CFE9DED7}"/>
            </c:ext>
          </c:extLst>
        </c:ser>
        <c:ser>
          <c:idx val="2"/>
          <c:order val="2"/>
          <c:tx>
            <c:strRef>
              <c:f>fakulty!$A$6</c:f>
              <c:strCache>
                <c:ptCount val="1"/>
                <c:pt idx="0">
                  <c:v>B</c:v>
                </c:pt>
              </c:strCache>
            </c:strRef>
          </c:tx>
          <c:spPr>
            <a:solidFill>
              <a:schemeClr val="accent3"/>
            </a:solidFill>
            <a:ln>
              <a:noFill/>
            </a:ln>
            <a:effectLst/>
          </c:spPr>
          <c:invertIfNegative val="0"/>
          <c:cat>
            <c:strRef>
              <c:f>fakulty!$B$3:$F$3</c:f>
              <c:strCache>
                <c:ptCount val="5"/>
                <c:pt idx="0">
                  <c:v>FPV</c:v>
                </c:pt>
                <c:pt idx="1">
                  <c:v>FSVaZ</c:v>
                </c:pt>
                <c:pt idx="2">
                  <c:v>FSŠ</c:v>
                </c:pt>
                <c:pt idx="3">
                  <c:v>FF</c:v>
                </c:pt>
                <c:pt idx="4">
                  <c:v>PF</c:v>
                </c:pt>
              </c:strCache>
            </c:strRef>
          </c:cat>
          <c:val>
            <c:numRef>
              <c:f>fakulty!$B$6:$F$6</c:f>
              <c:numCache>
                <c:formatCode>General</c:formatCode>
                <c:ptCount val="5"/>
                <c:pt idx="0">
                  <c:v>80</c:v>
                </c:pt>
                <c:pt idx="1">
                  <c:v>23</c:v>
                </c:pt>
                <c:pt idx="2">
                  <c:v>5</c:v>
                </c:pt>
                <c:pt idx="3">
                  <c:v>64</c:v>
                </c:pt>
                <c:pt idx="4">
                  <c:v>41</c:v>
                </c:pt>
              </c:numCache>
            </c:numRef>
          </c:val>
          <c:extLst>
            <c:ext xmlns:c16="http://schemas.microsoft.com/office/drawing/2014/chart" uri="{C3380CC4-5D6E-409C-BE32-E72D297353CC}">
              <c16:uniqueId val="{00000002-DA08-44F1-85C6-B070CFE9DED7}"/>
            </c:ext>
          </c:extLst>
        </c:ser>
        <c:ser>
          <c:idx val="3"/>
          <c:order val="3"/>
          <c:tx>
            <c:strRef>
              <c:f>fakulty!$A$7</c:f>
              <c:strCache>
                <c:ptCount val="1"/>
                <c:pt idx="0">
                  <c:v>D-indexované vo WoS a Scopus</c:v>
                </c:pt>
              </c:strCache>
            </c:strRef>
          </c:tx>
          <c:spPr>
            <a:solidFill>
              <a:schemeClr val="accent4"/>
            </a:solidFill>
            <a:ln>
              <a:noFill/>
            </a:ln>
            <a:effectLst/>
          </c:spPr>
          <c:invertIfNegative val="0"/>
          <c:cat>
            <c:strRef>
              <c:f>fakulty!$B$3:$F$3</c:f>
              <c:strCache>
                <c:ptCount val="5"/>
                <c:pt idx="0">
                  <c:v>FPV</c:v>
                </c:pt>
                <c:pt idx="1">
                  <c:v>FSVaZ</c:v>
                </c:pt>
                <c:pt idx="2">
                  <c:v>FSŠ</c:v>
                </c:pt>
                <c:pt idx="3">
                  <c:v>FF</c:v>
                </c:pt>
                <c:pt idx="4">
                  <c:v>PF</c:v>
                </c:pt>
              </c:strCache>
            </c:strRef>
          </c:cat>
          <c:val>
            <c:numRef>
              <c:f>fakulty!$B$7:$F$7</c:f>
              <c:numCache>
                <c:formatCode>General</c:formatCode>
                <c:ptCount val="5"/>
                <c:pt idx="0">
                  <c:v>51</c:v>
                </c:pt>
                <c:pt idx="1">
                  <c:v>3</c:v>
                </c:pt>
                <c:pt idx="2">
                  <c:v>0</c:v>
                </c:pt>
                <c:pt idx="3">
                  <c:v>8</c:v>
                </c:pt>
                <c:pt idx="4">
                  <c:v>3</c:v>
                </c:pt>
              </c:numCache>
            </c:numRef>
          </c:val>
          <c:extLst>
            <c:ext xmlns:c16="http://schemas.microsoft.com/office/drawing/2014/chart" uri="{C3380CC4-5D6E-409C-BE32-E72D297353CC}">
              <c16:uniqueId val="{00000003-DA08-44F1-85C6-B070CFE9DED7}"/>
            </c:ext>
          </c:extLst>
        </c:ser>
        <c:dLbls>
          <c:showLegendKey val="0"/>
          <c:showVal val="0"/>
          <c:showCatName val="0"/>
          <c:showSerName val="0"/>
          <c:showPercent val="0"/>
          <c:showBubbleSize val="0"/>
        </c:dLbls>
        <c:gapWidth val="219"/>
        <c:axId val="307708416"/>
        <c:axId val="295755072"/>
      </c:barChart>
      <c:lineChart>
        <c:grouping val="standard"/>
        <c:varyColors val="0"/>
        <c:ser>
          <c:idx val="4"/>
          <c:order val="4"/>
          <c:tx>
            <c:strRef>
              <c:f>fakulty!$A$8</c:f>
              <c:strCache>
                <c:ptCount val="1"/>
                <c:pt idx="0">
                  <c:v>citácie vo WoS a Scopus</c:v>
                </c:pt>
              </c:strCache>
            </c:strRef>
          </c:tx>
          <c:spPr>
            <a:ln w="28575" cap="rnd">
              <a:solidFill>
                <a:schemeClr val="accent5"/>
              </a:solidFill>
              <a:round/>
            </a:ln>
            <a:effectLst/>
          </c:spPr>
          <c:marker>
            <c:symbol val="none"/>
          </c:marker>
          <c:cat>
            <c:strRef>
              <c:f>fakulty!$B$3:$F$3</c:f>
              <c:strCache>
                <c:ptCount val="5"/>
                <c:pt idx="0">
                  <c:v>FPV</c:v>
                </c:pt>
                <c:pt idx="1">
                  <c:v>FSVaZ</c:v>
                </c:pt>
                <c:pt idx="2">
                  <c:v>FSŠ</c:v>
                </c:pt>
                <c:pt idx="3">
                  <c:v>FF</c:v>
                </c:pt>
                <c:pt idx="4">
                  <c:v>PF</c:v>
                </c:pt>
              </c:strCache>
            </c:strRef>
          </c:cat>
          <c:val>
            <c:numRef>
              <c:f>fakulty!$B$8:$F$8</c:f>
              <c:numCache>
                <c:formatCode>General</c:formatCode>
                <c:ptCount val="5"/>
                <c:pt idx="0">
                  <c:v>1161</c:v>
                </c:pt>
                <c:pt idx="1">
                  <c:v>114</c:v>
                </c:pt>
                <c:pt idx="2">
                  <c:v>222</c:v>
                </c:pt>
                <c:pt idx="3">
                  <c:v>369</c:v>
                </c:pt>
                <c:pt idx="4">
                  <c:v>114</c:v>
                </c:pt>
              </c:numCache>
            </c:numRef>
          </c:val>
          <c:smooth val="0"/>
          <c:extLst>
            <c:ext xmlns:c16="http://schemas.microsoft.com/office/drawing/2014/chart" uri="{C3380CC4-5D6E-409C-BE32-E72D297353CC}">
              <c16:uniqueId val="{00000004-DA08-44F1-85C6-B070CFE9DED7}"/>
            </c:ext>
          </c:extLst>
        </c:ser>
        <c:dLbls>
          <c:showLegendKey val="0"/>
          <c:showVal val="0"/>
          <c:showCatName val="0"/>
          <c:showSerName val="0"/>
          <c:showPercent val="0"/>
          <c:showBubbleSize val="0"/>
        </c:dLbls>
        <c:marker val="1"/>
        <c:smooth val="0"/>
        <c:axId val="308362752"/>
        <c:axId val="308994048"/>
      </c:lineChart>
      <c:catAx>
        <c:axId val="30770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295755072"/>
        <c:crosses val="autoZero"/>
        <c:auto val="1"/>
        <c:lblAlgn val="ctr"/>
        <c:lblOffset val="100"/>
        <c:noMultiLvlLbl val="0"/>
      </c:catAx>
      <c:valAx>
        <c:axId val="295755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publikácie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7708416"/>
        <c:crosses val="autoZero"/>
        <c:crossBetween val="between"/>
      </c:valAx>
      <c:valAx>
        <c:axId val="30899404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citácie</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362752"/>
        <c:crosses val="max"/>
        <c:crossBetween val="between"/>
      </c:valAx>
      <c:catAx>
        <c:axId val="308362752"/>
        <c:scaling>
          <c:orientation val="minMax"/>
        </c:scaling>
        <c:delete val="1"/>
        <c:axPos val="b"/>
        <c:numFmt formatCode="General" sourceLinked="1"/>
        <c:majorTickMark val="out"/>
        <c:minorTickMark val="none"/>
        <c:tickLblPos val="nextTo"/>
        <c:crossAx val="308994048"/>
        <c:crosses val="autoZero"/>
        <c:auto val="1"/>
        <c:lblAlgn val="ctr"/>
        <c:lblOffset val="100"/>
        <c:noMultiLvlLbl val="0"/>
      </c:catAx>
      <c:spPr>
        <a:noFill/>
        <a:ln>
          <a:noFill/>
        </a:ln>
        <a:effectLst/>
      </c:spPr>
    </c:plotArea>
    <c:legend>
      <c:legendPos val="b"/>
      <c:layout>
        <c:manualLayout>
          <c:xMode val="edge"/>
          <c:yMode val="edge"/>
          <c:x val="6.239076056618309E-2"/>
          <c:y val="0.8891332225811891"/>
          <c:w val="0.90044313989158908"/>
          <c:h val="7.63893679287408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vývoj!$B$3</c:f>
              <c:strCache>
                <c:ptCount val="1"/>
                <c:pt idx="0">
                  <c:v>A1</c:v>
                </c:pt>
              </c:strCache>
            </c:strRef>
          </c:tx>
          <c:spPr>
            <a:solidFill>
              <a:schemeClr val="accent1"/>
            </a:solidFill>
            <a:ln>
              <a:noFill/>
            </a:ln>
            <a:effectLst/>
          </c:spPr>
          <c:invertIfNegative val="0"/>
          <c:cat>
            <c:numRef>
              <c:f>vývoj!$A$4:$A$9</c:f>
              <c:numCache>
                <c:formatCode>General</c:formatCode>
                <c:ptCount val="6"/>
                <c:pt idx="0">
                  <c:v>2013</c:v>
                </c:pt>
                <c:pt idx="1">
                  <c:v>2014</c:v>
                </c:pt>
                <c:pt idx="2">
                  <c:v>2015</c:v>
                </c:pt>
                <c:pt idx="3">
                  <c:v>2016</c:v>
                </c:pt>
                <c:pt idx="4">
                  <c:v>2017</c:v>
                </c:pt>
                <c:pt idx="5">
                  <c:v>2018</c:v>
                </c:pt>
              </c:numCache>
            </c:numRef>
          </c:cat>
          <c:val>
            <c:numRef>
              <c:f>vývoj!$B$4:$B$9</c:f>
              <c:numCache>
                <c:formatCode>General</c:formatCode>
                <c:ptCount val="6"/>
                <c:pt idx="0">
                  <c:v>90</c:v>
                </c:pt>
                <c:pt idx="1">
                  <c:v>86</c:v>
                </c:pt>
                <c:pt idx="2">
                  <c:v>44</c:v>
                </c:pt>
                <c:pt idx="3">
                  <c:v>70</c:v>
                </c:pt>
                <c:pt idx="4">
                  <c:v>102</c:v>
                </c:pt>
                <c:pt idx="5">
                  <c:v>121</c:v>
                </c:pt>
              </c:numCache>
            </c:numRef>
          </c:val>
          <c:extLst>
            <c:ext xmlns:c16="http://schemas.microsoft.com/office/drawing/2014/chart" uri="{C3380CC4-5D6E-409C-BE32-E72D297353CC}">
              <c16:uniqueId val="{00000000-14D0-46C3-9D74-A094A0FDABC8}"/>
            </c:ext>
          </c:extLst>
        </c:ser>
        <c:ser>
          <c:idx val="1"/>
          <c:order val="1"/>
          <c:tx>
            <c:strRef>
              <c:f>vývoj!$C$3</c:f>
              <c:strCache>
                <c:ptCount val="1"/>
                <c:pt idx="0">
                  <c:v>A2</c:v>
                </c:pt>
              </c:strCache>
            </c:strRef>
          </c:tx>
          <c:spPr>
            <a:solidFill>
              <a:schemeClr val="accent2"/>
            </a:solidFill>
            <a:ln>
              <a:noFill/>
            </a:ln>
            <a:effectLst/>
          </c:spPr>
          <c:invertIfNegative val="0"/>
          <c:cat>
            <c:numRef>
              <c:f>vývoj!$A$4:$A$9</c:f>
              <c:numCache>
                <c:formatCode>General</c:formatCode>
                <c:ptCount val="6"/>
                <c:pt idx="0">
                  <c:v>2013</c:v>
                </c:pt>
                <c:pt idx="1">
                  <c:v>2014</c:v>
                </c:pt>
                <c:pt idx="2">
                  <c:v>2015</c:v>
                </c:pt>
                <c:pt idx="3">
                  <c:v>2016</c:v>
                </c:pt>
                <c:pt idx="4">
                  <c:v>2017</c:v>
                </c:pt>
                <c:pt idx="5">
                  <c:v>2018</c:v>
                </c:pt>
              </c:numCache>
            </c:numRef>
          </c:cat>
          <c:val>
            <c:numRef>
              <c:f>vývoj!$C$4:$C$9</c:f>
              <c:numCache>
                <c:formatCode>General</c:formatCode>
                <c:ptCount val="6"/>
                <c:pt idx="0">
                  <c:v>239</c:v>
                </c:pt>
                <c:pt idx="1">
                  <c:v>193</c:v>
                </c:pt>
                <c:pt idx="2">
                  <c:v>149</c:v>
                </c:pt>
                <c:pt idx="3">
                  <c:v>157</c:v>
                </c:pt>
                <c:pt idx="4">
                  <c:v>125</c:v>
                </c:pt>
                <c:pt idx="5">
                  <c:v>110</c:v>
                </c:pt>
              </c:numCache>
            </c:numRef>
          </c:val>
          <c:extLst>
            <c:ext xmlns:c16="http://schemas.microsoft.com/office/drawing/2014/chart" uri="{C3380CC4-5D6E-409C-BE32-E72D297353CC}">
              <c16:uniqueId val="{00000001-14D0-46C3-9D74-A094A0FDABC8}"/>
            </c:ext>
          </c:extLst>
        </c:ser>
        <c:ser>
          <c:idx val="2"/>
          <c:order val="2"/>
          <c:tx>
            <c:strRef>
              <c:f>vývoj!$D$3</c:f>
              <c:strCache>
                <c:ptCount val="1"/>
                <c:pt idx="0">
                  <c:v>B</c:v>
                </c:pt>
              </c:strCache>
            </c:strRef>
          </c:tx>
          <c:spPr>
            <a:solidFill>
              <a:schemeClr val="accent3"/>
            </a:solidFill>
            <a:ln>
              <a:noFill/>
            </a:ln>
            <a:effectLst/>
          </c:spPr>
          <c:invertIfNegative val="0"/>
          <c:cat>
            <c:numRef>
              <c:f>vývoj!$A$4:$A$9</c:f>
              <c:numCache>
                <c:formatCode>General</c:formatCode>
                <c:ptCount val="6"/>
                <c:pt idx="0">
                  <c:v>2013</c:v>
                </c:pt>
                <c:pt idx="1">
                  <c:v>2014</c:v>
                </c:pt>
                <c:pt idx="2">
                  <c:v>2015</c:v>
                </c:pt>
                <c:pt idx="3">
                  <c:v>2016</c:v>
                </c:pt>
                <c:pt idx="4">
                  <c:v>2017</c:v>
                </c:pt>
                <c:pt idx="5">
                  <c:v>2018</c:v>
                </c:pt>
              </c:numCache>
            </c:numRef>
          </c:cat>
          <c:val>
            <c:numRef>
              <c:f>vývoj!$D$4:$D$9</c:f>
              <c:numCache>
                <c:formatCode>General</c:formatCode>
                <c:ptCount val="6"/>
                <c:pt idx="0">
                  <c:v>127</c:v>
                </c:pt>
                <c:pt idx="1">
                  <c:v>115</c:v>
                </c:pt>
                <c:pt idx="2">
                  <c:v>123</c:v>
                </c:pt>
                <c:pt idx="3">
                  <c:v>121</c:v>
                </c:pt>
                <c:pt idx="4">
                  <c:v>227</c:v>
                </c:pt>
                <c:pt idx="5">
                  <c:v>213</c:v>
                </c:pt>
              </c:numCache>
            </c:numRef>
          </c:val>
          <c:extLst>
            <c:ext xmlns:c16="http://schemas.microsoft.com/office/drawing/2014/chart" uri="{C3380CC4-5D6E-409C-BE32-E72D297353CC}">
              <c16:uniqueId val="{00000002-14D0-46C3-9D74-A094A0FDABC8}"/>
            </c:ext>
          </c:extLst>
        </c:ser>
        <c:ser>
          <c:idx val="3"/>
          <c:order val="3"/>
          <c:tx>
            <c:strRef>
              <c:f>vývoj!$E$3</c:f>
              <c:strCache>
                <c:ptCount val="1"/>
                <c:pt idx="0">
                  <c:v>D-indexované vo WoS a Scopus</c:v>
                </c:pt>
              </c:strCache>
            </c:strRef>
          </c:tx>
          <c:spPr>
            <a:solidFill>
              <a:schemeClr val="accent4"/>
            </a:solidFill>
            <a:ln>
              <a:noFill/>
            </a:ln>
            <a:effectLst/>
          </c:spPr>
          <c:invertIfNegative val="0"/>
          <c:cat>
            <c:numRef>
              <c:f>vývoj!$A$4:$A$9</c:f>
              <c:numCache>
                <c:formatCode>General</c:formatCode>
                <c:ptCount val="6"/>
                <c:pt idx="0">
                  <c:v>2013</c:v>
                </c:pt>
                <c:pt idx="1">
                  <c:v>2014</c:v>
                </c:pt>
                <c:pt idx="2">
                  <c:v>2015</c:v>
                </c:pt>
                <c:pt idx="3">
                  <c:v>2016</c:v>
                </c:pt>
                <c:pt idx="4">
                  <c:v>2017</c:v>
                </c:pt>
                <c:pt idx="5">
                  <c:v>2018</c:v>
                </c:pt>
              </c:numCache>
            </c:numRef>
          </c:cat>
          <c:val>
            <c:numRef>
              <c:f>vývoj!$E$4:$E$9</c:f>
              <c:numCache>
                <c:formatCode>General</c:formatCode>
                <c:ptCount val="6"/>
                <c:pt idx="0">
                  <c:v>49</c:v>
                </c:pt>
                <c:pt idx="1">
                  <c:v>88</c:v>
                </c:pt>
                <c:pt idx="2">
                  <c:v>71</c:v>
                </c:pt>
                <c:pt idx="3">
                  <c:v>223</c:v>
                </c:pt>
                <c:pt idx="4">
                  <c:v>120</c:v>
                </c:pt>
                <c:pt idx="5">
                  <c:v>65</c:v>
                </c:pt>
              </c:numCache>
            </c:numRef>
          </c:val>
          <c:extLst>
            <c:ext xmlns:c16="http://schemas.microsoft.com/office/drawing/2014/chart" uri="{C3380CC4-5D6E-409C-BE32-E72D297353CC}">
              <c16:uniqueId val="{00000003-14D0-46C3-9D74-A094A0FDABC8}"/>
            </c:ext>
          </c:extLst>
        </c:ser>
        <c:dLbls>
          <c:showLegendKey val="0"/>
          <c:showVal val="0"/>
          <c:showCatName val="0"/>
          <c:showSerName val="0"/>
          <c:showPercent val="0"/>
          <c:showBubbleSize val="0"/>
        </c:dLbls>
        <c:gapWidth val="219"/>
        <c:axId val="308631040"/>
        <c:axId val="308995776"/>
      </c:barChart>
      <c:lineChart>
        <c:grouping val="standard"/>
        <c:varyColors val="0"/>
        <c:ser>
          <c:idx val="4"/>
          <c:order val="4"/>
          <c:tx>
            <c:strRef>
              <c:f>vývoj!$F$3</c:f>
              <c:strCache>
                <c:ptCount val="1"/>
                <c:pt idx="0">
                  <c:v>citácie vo WoS a Scopus</c:v>
                </c:pt>
              </c:strCache>
            </c:strRef>
          </c:tx>
          <c:spPr>
            <a:ln w="28575" cap="rnd">
              <a:solidFill>
                <a:schemeClr val="accent5"/>
              </a:solidFill>
              <a:round/>
            </a:ln>
            <a:effectLst/>
          </c:spPr>
          <c:marker>
            <c:symbol val="none"/>
          </c:marker>
          <c:cat>
            <c:numRef>
              <c:f>vývoj!$A$4:$A$9</c:f>
              <c:numCache>
                <c:formatCode>General</c:formatCode>
                <c:ptCount val="6"/>
                <c:pt idx="0">
                  <c:v>2013</c:v>
                </c:pt>
                <c:pt idx="1">
                  <c:v>2014</c:v>
                </c:pt>
                <c:pt idx="2">
                  <c:v>2015</c:v>
                </c:pt>
                <c:pt idx="3">
                  <c:v>2016</c:v>
                </c:pt>
                <c:pt idx="4">
                  <c:v>2017</c:v>
                </c:pt>
                <c:pt idx="5">
                  <c:v>2018</c:v>
                </c:pt>
              </c:numCache>
            </c:numRef>
          </c:cat>
          <c:val>
            <c:numRef>
              <c:f>vývoj!$F$4:$F$9</c:f>
              <c:numCache>
                <c:formatCode>General</c:formatCode>
                <c:ptCount val="6"/>
                <c:pt idx="0">
                  <c:v>1118</c:v>
                </c:pt>
                <c:pt idx="1">
                  <c:v>1089</c:v>
                </c:pt>
                <c:pt idx="2">
                  <c:v>916</c:v>
                </c:pt>
                <c:pt idx="3">
                  <c:v>1438</c:v>
                </c:pt>
                <c:pt idx="4">
                  <c:v>1677</c:v>
                </c:pt>
                <c:pt idx="5">
                  <c:v>1980</c:v>
                </c:pt>
              </c:numCache>
            </c:numRef>
          </c:val>
          <c:smooth val="0"/>
          <c:extLst>
            <c:ext xmlns:c16="http://schemas.microsoft.com/office/drawing/2014/chart" uri="{C3380CC4-5D6E-409C-BE32-E72D297353CC}">
              <c16:uniqueId val="{00000004-14D0-46C3-9D74-A094A0FDABC8}"/>
            </c:ext>
          </c:extLst>
        </c:ser>
        <c:dLbls>
          <c:showLegendKey val="0"/>
          <c:showVal val="0"/>
          <c:showCatName val="0"/>
          <c:showSerName val="0"/>
          <c:showPercent val="0"/>
          <c:showBubbleSize val="0"/>
        </c:dLbls>
        <c:marker val="1"/>
        <c:smooth val="0"/>
        <c:axId val="308631552"/>
        <c:axId val="308996352"/>
      </c:lineChart>
      <c:catAx>
        <c:axId val="308631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995776"/>
        <c:crosses val="autoZero"/>
        <c:auto val="1"/>
        <c:lblAlgn val="ctr"/>
        <c:lblOffset val="100"/>
        <c:noMultiLvlLbl val="0"/>
      </c:catAx>
      <c:valAx>
        <c:axId val="308995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publikácie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631040"/>
        <c:crosses val="autoZero"/>
        <c:crossBetween val="between"/>
      </c:valAx>
      <c:valAx>
        <c:axId val="30899635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citácie</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631552"/>
        <c:crosses val="max"/>
        <c:crossBetween val="between"/>
      </c:valAx>
      <c:catAx>
        <c:axId val="308631552"/>
        <c:scaling>
          <c:orientation val="minMax"/>
        </c:scaling>
        <c:delete val="1"/>
        <c:axPos val="b"/>
        <c:numFmt formatCode="General" sourceLinked="1"/>
        <c:majorTickMark val="out"/>
        <c:minorTickMark val="none"/>
        <c:tickLblPos val="nextTo"/>
        <c:crossAx val="308996352"/>
        <c:crosses val="autoZero"/>
        <c:auto val="1"/>
        <c:lblAlgn val="ctr"/>
        <c:lblOffset val="100"/>
        <c:noMultiLvlLbl val="0"/>
      </c:catAx>
      <c:spPr>
        <a:noFill/>
        <a:ln>
          <a:noFill/>
        </a:ln>
        <a:effectLst/>
      </c:spPr>
    </c:plotArea>
    <c:legend>
      <c:legendPos val="b"/>
      <c:layout>
        <c:manualLayout>
          <c:xMode val="edge"/>
          <c:yMode val="edge"/>
          <c:x val="2.0759235115887218E-3"/>
          <c:y val="0.8448261562704461"/>
          <c:w val="0.9979240764884113"/>
          <c:h val="6.739957794631255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a:t>Autori UKF s najvyššou hodnotou H-indexu vo WoS</a:t>
            </a:r>
          </a:p>
        </c:rich>
      </c:tx>
      <c:overlay val="0"/>
      <c:spPr>
        <a:noFill/>
        <a:ln>
          <a:noFill/>
        </a:ln>
        <a:effectLst/>
      </c:spPr>
    </c:title>
    <c:autoTitleDeleted val="0"/>
    <c:plotArea>
      <c:layout/>
      <c:barChart>
        <c:barDir val="bar"/>
        <c:grouping val="clustered"/>
        <c:varyColors val="0"/>
        <c:ser>
          <c:idx val="0"/>
          <c:order val="0"/>
          <c:tx>
            <c:strRef>
              <c:f>'H-index WoS'!$B$3</c:f>
              <c:strCache>
                <c:ptCount val="1"/>
                <c:pt idx="0">
                  <c:v>H-index WoS</c:v>
                </c:pt>
              </c:strCache>
            </c:strRef>
          </c:tx>
          <c:spPr>
            <a:solidFill>
              <a:srgbClr val="00994A"/>
            </a:solidFill>
            <a:ln>
              <a:noFill/>
            </a:ln>
            <a:effectLst/>
          </c:spPr>
          <c:invertIfNegative val="0"/>
          <c:dPt>
            <c:idx val="0"/>
            <c:invertIfNegative val="0"/>
            <c:bubble3D val="0"/>
            <c:spPr>
              <a:solidFill>
                <a:srgbClr val="B2B2B2"/>
              </a:solidFill>
              <a:ln>
                <a:noFill/>
              </a:ln>
              <a:effectLst/>
            </c:spPr>
            <c:extLst>
              <c:ext xmlns:c16="http://schemas.microsoft.com/office/drawing/2014/chart" uri="{C3380CC4-5D6E-409C-BE32-E72D297353CC}">
                <c16:uniqueId val="{00000001-9A77-4F93-93B6-DBBAF25ED1B3}"/>
              </c:ext>
            </c:extLst>
          </c:dPt>
          <c:dPt>
            <c:idx val="1"/>
            <c:invertIfNegative val="0"/>
            <c:bubble3D val="0"/>
            <c:spPr>
              <a:solidFill>
                <a:srgbClr val="F39200"/>
              </a:solidFill>
              <a:ln>
                <a:noFill/>
              </a:ln>
              <a:effectLst/>
            </c:spPr>
            <c:extLst>
              <c:ext xmlns:c16="http://schemas.microsoft.com/office/drawing/2014/chart" uri="{C3380CC4-5D6E-409C-BE32-E72D297353CC}">
                <c16:uniqueId val="{00000003-9A77-4F93-93B6-DBBAF25ED1B3}"/>
              </c:ext>
            </c:extLst>
          </c:dPt>
          <c:dPt>
            <c:idx val="4"/>
            <c:invertIfNegative val="0"/>
            <c:bubble3D val="0"/>
            <c:spPr>
              <a:solidFill>
                <a:srgbClr val="B2B2B2"/>
              </a:solidFill>
              <a:ln>
                <a:noFill/>
              </a:ln>
              <a:effectLst/>
            </c:spPr>
            <c:extLst>
              <c:ext xmlns:c16="http://schemas.microsoft.com/office/drawing/2014/chart" uri="{C3380CC4-5D6E-409C-BE32-E72D297353CC}">
                <c16:uniqueId val="{00000005-9A77-4F93-93B6-DBBAF25ED1B3}"/>
              </c:ext>
            </c:extLst>
          </c:dPt>
          <c:dPt>
            <c:idx val="5"/>
            <c:invertIfNegative val="0"/>
            <c:bubble3D val="0"/>
            <c:spPr>
              <a:solidFill>
                <a:srgbClr val="B2B2B2"/>
              </a:solidFill>
              <a:ln>
                <a:noFill/>
              </a:ln>
              <a:effectLst/>
            </c:spPr>
            <c:extLst>
              <c:ext xmlns:c16="http://schemas.microsoft.com/office/drawing/2014/chart" uri="{C3380CC4-5D6E-409C-BE32-E72D297353CC}">
                <c16:uniqueId val="{00000007-9A77-4F93-93B6-DBBAF25ED1B3}"/>
              </c:ext>
            </c:extLst>
          </c:dPt>
          <c:dPt>
            <c:idx val="10"/>
            <c:invertIfNegative val="0"/>
            <c:bubble3D val="0"/>
            <c:spPr>
              <a:solidFill>
                <a:srgbClr val="B2B2B2"/>
              </a:solidFill>
              <a:ln>
                <a:noFill/>
              </a:ln>
              <a:effectLst/>
            </c:spPr>
            <c:extLst>
              <c:ext xmlns:c16="http://schemas.microsoft.com/office/drawing/2014/chart" uri="{C3380CC4-5D6E-409C-BE32-E72D297353CC}">
                <c16:uniqueId val="{00000009-9A77-4F93-93B6-DBBAF25ED1B3}"/>
              </c:ext>
            </c:extLst>
          </c:dPt>
          <c:dPt>
            <c:idx val="11"/>
            <c:invertIfNegative val="0"/>
            <c:bubble3D val="0"/>
            <c:extLst>
              <c:ext xmlns:c16="http://schemas.microsoft.com/office/drawing/2014/chart" uri="{C3380CC4-5D6E-409C-BE32-E72D297353CC}">
                <c16:uniqueId val="{0000000B-9A77-4F93-93B6-DBBAF25ED1B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'H-index WoS'!$A$4:$A$17</c:f>
              <c:strCache>
                <c:ptCount val="13"/>
                <c:pt idx="0">
                  <c:v>Praško, J. P. (FSVaZ)</c:v>
                </c:pt>
                <c:pt idx="1">
                  <c:v>Juríková, T. (FSŠ)</c:v>
                </c:pt>
                <c:pt idx="2">
                  <c:v>Laurinčík, J. FPV)</c:v>
                </c:pt>
                <c:pt idx="3">
                  <c:v>Trník, A. (FPV)</c:v>
                </c:pt>
                <c:pt idx="4">
                  <c:v>Brozman, M. (FSVaZ)</c:v>
                </c:pt>
                <c:pt idx="5">
                  <c:v>Urbánek, T. (FSVaZ)</c:v>
                </c:pt>
                <c:pt idx="6">
                  <c:v>Jomová, K. (FPV)</c:v>
                </c:pt>
                <c:pt idx="7">
                  <c:v>Vozár, L. (FPV)</c:v>
                </c:pt>
                <c:pt idx="8">
                  <c:v>Sirotkin, A. V. (FPV)</c:v>
                </c:pt>
                <c:pt idx="9">
                  <c:v>Martiniaková, M. (FPV)</c:v>
                </c:pt>
                <c:pt idx="10">
                  <c:v>Mlynček, M. (FSVaZ)</c:v>
                </c:pt>
                <c:pt idx="11">
                  <c:v>Munk, M. (FPV)</c:v>
                </c:pt>
                <c:pt idx="12">
                  <c:v>Omelka, R. (FPV)</c:v>
                </c:pt>
              </c:strCache>
            </c:strRef>
          </c:cat>
          <c:val>
            <c:numRef>
              <c:f>'H-index WoS'!$B$4:$B$17</c:f>
              <c:numCache>
                <c:formatCode>General</c:formatCode>
                <c:ptCount val="14"/>
                <c:pt idx="0">
                  <c:v>20</c:v>
                </c:pt>
                <c:pt idx="1">
                  <c:v>19</c:v>
                </c:pt>
                <c:pt idx="2">
                  <c:v>15</c:v>
                </c:pt>
                <c:pt idx="3">
                  <c:v>14</c:v>
                </c:pt>
                <c:pt idx="4">
                  <c:v>13</c:v>
                </c:pt>
                <c:pt idx="5">
                  <c:v>13</c:v>
                </c:pt>
                <c:pt idx="6">
                  <c:v>12</c:v>
                </c:pt>
                <c:pt idx="7">
                  <c:v>12</c:v>
                </c:pt>
                <c:pt idx="8">
                  <c:v>10</c:v>
                </c:pt>
                <c:pt idx="9">
                  <c:v>9</c:v>
                </c:pt>
                <c:pt idx="10">
                  <c:v>9</c:v>
                </c:pt>
                <c:pt idx="11">
                  <c:v>9</c:v>
                </c:pt>
                <c:pt idx="12">
                  <c:v>9</c:v>
                </c:pt>
              </c:numCache>
            </c:numRef>
          </c:val>
          <c:extLst>
            <c:ext xmlns:c16="http://schemas.microsoft.com/office/drawing/2014/chart" uri="{C3380CC4-5D6E-409C-BE32-E72D297353CC}">
              <c16:uniqueId val="{0000000C-9A77-4F93-93B6-DBBAF25ED1B3}"/>
            </c:ext>
          </c:extLst>
        </c:ser>
        <c:dLbls>
          <c:dLblPos val="outEnd"/>
          <c:showLegendKey val="0"/>
          <c:showVal val="1"/>
          <c:showCatName val="0"/>
          <c:showSerName val="0"/>
          <c:showPercent val="0"/>
          <c:showBubbleSize val="0"/>
        </c:dLbls>
        <c:gapWidth val="182"/>
        <c:axId val="308633088"/>
        <c:axId val="308998080"/>
      </c:barChart>
      <c:catAx>
        <c:axId val="308633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998080"/>
        <c:crosses val="autoZero"/>
        <c:auto val="1"/>
        <c:lblAlgn val="ctr"/>
        <c:lblOffset val="100"/>
        <c:noMultiLvlLbl val="0"/>
      </c:catAx>
      <c:valAx>
        <c:axId val="3089980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633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a:t>Autori UKF s najvyššou hodnotou </a:t>
            </a:r>
            <a:r>
              <a:rPr lang="en-US"/>
              <a:t>H-index</a:t>
            </a:r>
            <a:r>
              <a:rPr lang="sk-SK"/>
              <a:t>u v</a:t>
            </a:r>
            <a:r>
              <a:rPr lang="en-US"/>
              <a:t> Scopus</a:t>
            </a:r>
          </a:p>
        </c:rich>
      </c:tx>
      <c:layout>
        <c:manualLayout>
          <c:xMode val="edge"/>
          <c:yMode val="edge"/>
          <c:x val="0.13101931288439689"/>
          <c:y val="2.2038573867110292E-2"/>
        </c:manualLayout>
      </c:layout>
      <c:overlay val="0"/>
      <c:spPr>
        <a:noFill/>
        <a:ln>
          <a:noFill/>
        </a:ln>
        <a:effectLst/>
      </c:spPr>
    </c:title>
    <c:autoTitleDeleted val="0"/>
    <c:plotArea>
      <c:layout>
        <c:manualLayout>
          <c:layoutTarget val="inner"/>
          <c:xMode val="edge"/>
          <c:yMode val="edge"/>
          <c:x val="0.2573792455047596"/>
          <c:y val="0.12426639371898705"/>
          <c:w val="0.70161560859580052"/>
          <c:h val="0.80672086775060992"/>
        </c:manualLayout>
      </c:layout>
      <c:barChart>
        <c:barDir val="bar"/>
        <c:grouping val="clustered"/>
        <c:varyColors val="0"/>
        <c:ser>
          <c:idx val="0"/>
          <c:order val="0"/>
          <c:tx>
            <c:strRef>
              <c:f>'H-index Scopus'!$B$3</c:f>
              <c:strCache>
                <c:ptCount val="1"/>
                <c:pt idx="0">
                  <c:v>H-index Scopus</c:v>
                </c:pt>
              </c:strCache>
            </c:strRef>
          </c:tx>
          <c:spPr>
            <a:solidFill>
              <a:srgbClr val="00994A"/>
            </a:solidFill>
            <a:ln>
              <a:noFill/>
            </a:ln>
            <a:effectLst/>
          </c:spPr>
          <c:invertIfNegative val="0"/>
          <c:dPt>
            <c:idx val="1"/>
            <c:invertIfNegative val="0"/>
            <c:bubble3D val="0"/>
            <c:spPr>
              <a:solidFill>
                <a:srgbClr val="B2B2B2"/>
              </a:solidFill>
              <a:ln>
                <a:noFill/>
              </a:ln>
              <a:effectLst/>
            </c:spPr>
            <c:extLst>
              <c:ext xmlns:c16="http://schemas.microsoft.com/office/drawing/2014/chart" uri="{C3380CC4-5D6E-409C-BE32-E72D297353CC}">
                <c16:uniqueId val="{00000001-25AC-4806-86B3-C8629C699B8A}"/>
              </c:ext>
            </c:extLst>
          </c:dPt>
          <c:dPt>
            <c:idx val="2"/>
            <c:invertIfNegative val="0"/>
            <c:bubble3D val="0"/>
            <c:spPr>
              <a:solidFill>
                <a:srgbClr val="F39200"/>
              </a:solidFill>
              <a:ln>
                <a:noFill/>
              </a:ln>
              <a:effectLst/>
            </c:spPr>
            <c:extLst>
              <c:ext xmlns:c16="http://schemas.microsoft.com/office/drawing/2014/chart" uri="{C3380CC4-5D6E-409C-BE32-E72D297353CC}">
                <c16:uniqueId val="{00000003-25AC-4806-86B3-C8629C699B8A}"/>
              </c:ext>
            </c:extLst>
          </c:dPt>
          <c:dPt>
            <c:idx val="5"/>
            <c:invertIfNegative val="0"/>
            <c:bubble3D val="0"/>
            <c:spPr>
              <a:solidFill>
                <a:srgbClr val="B2B2B2"/>
              </a:solidFill>
              <a:ln>
                <a:noFill/>
              </a:ln>
              <a:effectLst/>
            </c:spPr>
            <c:extLst>
              <c:ext xmlns:c16="http://schemas.microsoft.com/office/drawing/2014/chart" uri="{C3380CC4-5D6E-409C-BE32-E72D297353CC}">
                <c16:uniqueId val="{00000005-25AC-4806-86B3-C8629C699B8A}"/>
              </c:ext>
            </c:extLst>
          </c:dPt>
          <c:dPt>
            <c:idx val="7"/>
            <c:invertIfNegative val="0"/>
            <c:bubble3D val="0"/>
            <c:spPr>
              <a:solidFill>
                <a:srgbClr val="D40075"/>
              </a:solidFill>
              <a:ln>
                <a:noFill/>
              </a:ln>
              <a:effectLst/>
            </c:spPr>
            <c:extLst>
              <c:ext xmlns:c16="http://schemas.microsoft.com/office/drawing/2014/chart" uri="{C3380CC4-5D6E-409C-BE32-E72D297353CC}">
                <c16:uniqueId val="{00000007-25AC-4806-86B3-C8629C699B8A}"/>
              </c:ext>
            </c:extLst>
          </c:dPt>
          <c:dPt>
            <c:idx val="10"/>
            <c:invertIfNegative val="0"/>
            <c:bubble3D val="0"/>
            <c:spPr>
              <a:solidFill>
                <a:srgbClr val="D40075"/>
              </a:solidFill>
              <a:ln>
                <a:noFill/>
              </a:ln>
              <a:effectLst/>
            </c:spPr>
            <c:extLst>
              <c:ext xmlns:c16="http://schemas.microsoft.com/office/drawing/2014/chart" uri="{C3380CC4-5D6E-409C-BE32-E72D297353CC}">
                <c16:uniqueId val="{00000009-25AC-4806-86B3-C8629C699B8A}"/>
              </c:ext>
            </c:extLst>
          </c:dPt>
          <c:dPt>
            <c:idx val="14"/>
            <c:invertIfNegative val="0"/>
            <c:bubble3D val="0"/>
            <c:spPr>
              <a:solidFill>
                <a:srgbClr val="B2B2B2"/>
              </a:solidFill>
              <a:ln>
                <a:noFill/>
              </a:ln>
              <a:effectLst/>
            </c:spPr>
            <c:extLst>
              <c:ext xmlns:c16="http://schemas.microsoft.com/office/drawing/2014/chart" uri="{C3380CC4-5D6E-409C-BE32-E72D297353CC}">
                <c16:uniqueId val="{0000000B-25AC-4806-86B3-C8629C699B8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'H-index Scopus'!$A$4:$A$19</c:f>
              <c:strCache>
                <c:ptCount val="16"/>
                <c:pt idx="0">
                  <c:v>Sirotkin, A. V. (FPV)</c:v>
                </c:pt>
                <c:pt idx="1">
                  <c:v>Praško, J. P. (FSVaZ)</c:v>
                </c:pt>
                <c:pt idx="2">
                  <c:v>Juríková, T. (FSŠ)</c:v>
                </c:pt>
                <c:pt idx="3">
                  <c:v>Laurinčík, J. FPV)</c:v>
                </c:pt>
                <c:pt idx="4">
                  <c:v>Trník, A. (FPV)</c:v>
                </c:pt>
                <c:pt idx="5">
                  <c:v>Urbánek, T. (FSVaZ)</c:v>
                </c:pt>
                <c:pt idx="6">
                  <c:v>Jomová, K. (FPV)</c:v>
                </c:pt>
                <c:pt idx="7">
                  <c:v>Králik, R. (FF)</c:v>
                </c:pt>
                <c:pt idx="8">
                  <c:v>Petrovič, F. (FPV)</c:v>
                </c:pt>
                <c:pt idx="9">
                  <c:v>Vozár, L. (FPV)</c:v>
                </c:pt>
                <c:pt idx="10">
                  <c:v>Beňuš, Š. (FF)</c:v>
                </c:pt>
                <c:pt idx="11">
                  <c:v>Martiniaková, M. (FPV)</c:v>
                </c:pt>
                <c:pt idx="12">
                  <c:v>Omelka, R. (FPV)</c:v>
                </c:pt>
                <c:pt idx="13">
                  <c:v>Medveď, I. (FPV)</c:v>
                </c:pt>
                <c:pt idx="14">
                  <c:v>Mlynček, M. (FSVaZ)</c:v>
                </c:pt>
                <c:pt idx="15">
                  <c:v>Munk, M. (FPV)</c:v>
                </c:pt>
              </c:strCache>
            </c:strRef>
          </c:cat>
          <c:val>
            <c:numRef>
              <c:f>'H-index Scopus'!$B$4:$B$19</c:f>
              <c:numCache>
                <c:formatCode>General</c:formatCode>
                <c:ptCount val="16"/>
                <c:pt idx="0">
                  <c:v>26</c:v>
                </c:pt>
                <c:pt idx="1">
                  <c:v>22</c:v>
                </c:pt>
                <c:pt idx="2">
                  <c:v>20</c:v>
                </c:pt>
                <c:pt idx="3">
                  <c:v>20</c:v>
                </c:pt>
                <c:pt idx="4">
                  <c:v>14</c:v>
                </c:pt>
                <c:pt idx="5">
                  <c:v>14</c:v>
                </c:pt>
                <c:pt idx="6">
                  <c:v>13</c:v>
                </c:pt>
                <c:pt idx="7">
                  <c:v>12</c:v>
                </c:pt>
                <c:pt idx="8">
                  <c:v>12</c:v>
                </c:pt>
                <c:pt idx="9">
                  <c:v>12</c:v>
                </c:pt>
                <c:pt idx="10">
                  <c:v>11</c:v>
                </c:pt>
                <c:pt idx="11">
                  <c:v>11</c:v>
                </c:pt>
                <c:pt idx="12">
                  <c:v>11</c:v>
                </c:pt>
                <c:pt idx="13">
                  <c:v>10</c:v>
                </c:pt>
                <c:pt idx="14">
                  <c:v>10</c:v>
                </c:pt>
                <c:pt idx="15">
                  <c:v>10</c:v>
                </c:pt>
              </c:numCache>
            </c:numRef>
          </c:val>
          <c:extLst>
            <c:ext xmlns:c16="http://schemas.microsoft.com/office/drawing/2014/chart" uri="{C3380CC4-5D6E-409C-BE32-E72D297353CC}">
              <c16:uniqueId val="{0000000C-25AC-4806-86B3-C8629C699B8A}"/>
            </c:ext>
          </c:extLst>
        </c:ser>
        <c:dLbls>
          <c:dLblPos val="outEnd"/>
          <c:showLegendKey val="0"/>
          <c:showVal val="1"/>
          <c:showCatName val="0"/>
          <c:showSerName val="0"/>
          <c:showPercent val="0"/>
          <c:showBubbleSize val="0"/>
        </c:dLbls>
        <c:gapWidth val="182"/>
        <c:axId val="309203968"/>
        <c:axId val="308996928"/>
      </c:barChart>
      <c:catAx>
        <c:axId val="309203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996928"/>
        <c:crosses val="autoZero"/>
        <c:auto val="1"/>
        <c:lblAlgn val="ctr"/>
        <c:lblOffset val="100"/>
        <c:noMultiLvlLbl val="0"/>
      </c:catAx>
      <c:valAx>
        <c:axId val="3089969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9203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Hárok1!$B$3</c:f>
              <c:strCache>
                <c:ptCount val="1"/>
                <c:pt idx="0">
                  <c:v>domáce</c:v>
                </c:pt>
              </c:strCache>
            </c:strRef>
          </c:tx>
          <c:spPr>
            <a:solidFill>
              <a:schemeClr val="accent1"/>
            </a:solidFill>
            <a:ln>
              <a:noFill/>
            </a:ln>
            <a:effectLst/>
          </c:spPr>
          <c:invertIfNegative val="0"/>
          <c:cat>
            <c:strRef>
              <c:f>Hárok1!$A$4:$A$7</c:f>
              <c:strCache>
                <c:ptCount val="4"/>
                <c:pt idx="0">
                  <c:v>závažné</c:v>
                </c:pt>
                <c:pt idx="1">
                  <c:v>menej závažné</c:v>
                </c:pt>
                <c:pt idx="2">
                  <c:v>ostatné</c:v>
                </c:pt>
                <c:pt idx="3">
                  <c:v>spolu</c:v>
                </c:pt>
              </c:strCache>
            </c:strRef>
          </c:cat>
          <c:val>
            <c:numRef>
              <c:f>Hárok1!$B$4:$B$7</c:f>
              <c:numCache>
                <c:formatCode>General</c:formatCode>
                <c:ptCount val="4"/>
                <c:pt idx="0">
                  <c:v>44</c:v>
                </c:pt>
                <c:pt idx="1">
                  <c:v>19</c:v>
                </c:pt>
                <c:pt idx="2">
                  <c:v>7</c:v>
                </c:pt>
                <c:pt idx="3">
                  <c:v>70</c:v>
                </c:pt>
              </c:numCache>
            </c:numRef>
          </c:val>
          <c:extLst>
            <c:ext xmlns:c16="http://schemas.microsoft.com/office/drawing/2014/chart" uri="{C3380CC4-5D6E-409C-BE32-E72D297353CC}">
              <c16:uniqueId val="{00000000-5304-469F-8718-2A44EF8F4D4C}"/>
            </c:ext>
          </c:extLst>
        </c:ser>
        <c:ser>
          <c:idx val="1"/>
          <c:order val="1"/>
          <c:tx>
            <c:strRef>
              <c:f>Hárok1!$C$3</c:f>
              <c:strCache>
                <c:ptCount val="1"/>
                <c:pt idx="0">
                  <c:v>zahraničné</c:v>
                </c:pt>
              </c:strCache>
            </c:strRef>
          </c:tx>
          <c:spPr>
            <a:solidFill>
              <a:schemeClr val="accent2"/>
            </a:solidFill>
            <a:ln>
              <a:noFill/>
            </a:ln>
            <a:effectLst/>
          </c:spPr>
          <c:invertIfNegative val="0"/>
          <c:cat>
            <c:strRef>
              <c:f>Hárok1!$A$4:$A$7</c:f>
              <c:strCache>
                <c:ptCount val="4"/>
                <c:pt idx="0">
                  <c:v>závažné</c:v>
                </c:pt>
                <c:pt idx="1">
                  <c:v>menej závažné</c:v>
                </c:pt>
                <c:pt idx="2">
                  <c:v>ostatné</c:v>
                </c:pt>
                <c:pt idx="3">
                  <c:v>spolu</c:v>
                </c:pt>
              </c:strCache>
            </c:strRef>
          </c:cat>
          <c:val>
            <c:numRef>
              <c:f>Hárok1!$C$4:$C$7</c:f>
              <c:numCache>
                <c:formatCode>General</c:formatCode>
                <c:ptCount val="4"/>
                <c:pt idx="0">
                  <c:v>2</c:v>
                </c:pt>
                <c:pt idx="1">
                  <c:v>2</c:v>
                </c:pt>
                <c:pt idx="2">
                  <c:v>1</c:v>
                </c:pt>
                <c:pt idx="3">
                  <c:v>5</c:v>
                </c:pt>
              </c:numCache>
            </c:numRef>
          </c:val>
          <c:extLst>
            <c:ext xmlns:c16="http://schemas.microsoft.com/office/drawing/2014/chart" uri="{C3380CC4-5D6E-409C-BE32-E72D297353CC}">
              <c16:uniqueId val="{00000001-5304-469F-8718-2A44EF8F4D4C}"/>
            </c:ext>
          </c:extLst>
        </c:ser>
        <c:dLbls>
          <c:showLegendKey val="0"/>
          <c:showVal val="0"/>
          <c:showCatName val="0"/>
          <c:showSerName val="0"/>
          <c:showPercent val="0"/>
          <c:showBubbleSize val="0"/>
        </c:dLbls>
        <c:gapWidth val="219"/>
        <c:overlap val="-27"/>
        <c:axId val="309206016"/>
        <c:axId val="309001536"/>
      </c:barChart>
      <c:catAx>
        <c:axId val="309206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9001536"/>
        <c:crosses val="autoZero"/>
        <c:auto val="1"/>
        <c:lblAlgn val="ctr"/>
        <c:lblOffset val="100"/>
        <c:noMultiLvlLbl val="0"/>
      </c:catAx>
      <c:valAx>
        <c:axId val="309001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92060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k-SK"/>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000">
                <a:latin typeface="Cambria" panose="02040503050406030204" pitchFamily="18" charset="0"/>
                <a:ea typeface="Cambria" panose="02040503050406030204" pitchFamily="18" charset="0"/>
              </a:rPr>
              <a:t>Výsledky v štúdiu</a:t>
            </a:r>
          </a:p>
        </c:rich>
      </c:tx>
      <c:overlay val="0"/>
      <c:spPr>
        <a:noFill/>
        <a:ln>
          <a:noFill/>
        </a:ln>
        <a:effectLst/>
      </c:spPr>
    </c:title>
    <c:autoTitleDeleted val="0"/>
    <c:plotArea>
      <c:layout/>
      <c:lineChart>
        <c:grouping val="standard"/>
        <c:varyColors val="0"/>
        <c:ser>
          <c:idx val="0"/>
          <c:order val="0"/>
          <c:spPr>
            <a:ln w="28575" cap="rnd">
              <a:solidFill>
                <a:srgbClr val="66CCFF"/>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Hárok5!$B$6:$B$9</c:f>
              <c:strCache>
                <c:ptCount val="4"/>
                <c:pt idx="0">
                  <c:v>2014/1015</c:v>
                </c:pt>
                <c:pt idx="1">
                  <c:v>2015/2016</c:v>
                </c:pt>
                <c:pt idx="2">
                  <c:v>2016/2017</c:v>
                </c:pt>
                <c:pt idx="3">
                  <c:v>2017/2018</c:v>
                </c:pt>
              </c:strCache>
            </c:strRef>
          </c:cat>
          <c:val>
            <c:numRef>
              <c:f>Hárok5!$C$6:$C$9</c:f>
              <c:numCache>
                <c:formatCode>General</c:formatCode>
                <c:ptCount val="4"/>
                <c:pt idx="0">
                  <c:v>1.75</c:v>
                </c:pt>
                <c:pt idx="1">
                  <c:v>1.76</c:v>
                </c:pt>
                <c:pt idx="2">
                  <c:v>1.85</c:v>
                </c:pt>
                <c:pt idx="3">
                  <c:v>1.83</c:v>
                </c:pt>
              </c:numCache>
            </c:numRef>
          </c:val>
          <c:smooth val="0"/>
          <c:extLst>
            <c:ext xmlns:c16="http://schemas.microsoft.com/office/drawing/2014/chart" uri="{C3380CC4-5D6E-409C-BE32-E72D297353CC}">
              <c16:uniqueId val="{00000000-B224-49FE-B8C6-2DB4610F9BF3}"/>
            </c:ext>
          </c:extLst>
        </c:ser>
        <c:dLbls>
          <c:showLegendKey val="0"/>
          <c:showVal val="1"/>
          <c:showCatName val="0"/>
          <c:showSerName val="0"/>
          <c:showPercent val="0"/>
          <c:showBubbleSize val="0"/>
        </c:dLbls>
        <c:smooth val="0"/>
        <c:axId val="309206528"/>
        <c:axId val="309000384"/>
      </c:lineChart>
      <c:catAx>
        <c:axId val="309206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9000384"/>
        <c:crosses val="autoZero"/>
        <c:auto val="1"/>
        <c:lblAlgn val="ctr"/>
        <c:lblOffset val="100"/>
        <c:noMultiLvlLbl val="0"/>
      </c:catAx>
      <c:valAx>
        <c:axId val="309000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9206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sk-SK"/>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ysClr val="windowText" lastClr="000000"/>
                </a:solidFill>
                <a:latin typeface="+mn-lt"/>
                <a:ea typeface="+mn-ea"/>
                <a:cs typeface="+mn-cs"/>
              </a:defRPr>
            </a:pPr>
            <a:r>
              <a:rPr lang="sk-SK" sz="1000">
                <a:solidFill>
                  <a:sysClr val="windowText" lastClr="000000"/>
                </a:solidFill>
              </a:rPr>
              <a:t>úspešnosť na štátnych skúškach bakalárske štúdium</a:t>
            </a:r>
          </a:p>
        </c:rich>
      </c:tx>
      <c:overlay val="0"/>
      <c:spPr>
        <a:noFill/>
        <a:ln>
          <a:noFill/>
        </a:ln>
        <a:effectLst/>
      </c:spPr>
    </c:title>
    <c:autoTitleDeleted val="0"/>
    <c:plotArea>
      <c:layout/>
      <c:lineChart>
        <c:grouping val="standard"/>
        <c:varyColors val="0"/>
        <c:ser>
          <c:idx val="0"/>
          <c:order val="0"/>
          <c:spPr>
            <a:ln w="34925" cap="rnd">
              <a:solidFill>
                <a:srgbClr val="66CCFF"/>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Hárok3!$H$12:$H$15</c:f>
              <c:strCache>
                <c:ptCount val="4"/>
                <c:pt idx="0">
                  <c:v>2014/2015</c:v>
                </c:pt>
                <c:pt idx="1">
                  <c:v>2015/2016</c:v>
                </c:pt>
                <c:pt idx="2">
                  <c:v>2016/2017</c:v>
                </c:pt>
                <c:pt idx="3">
                  <c:v>2017/2018</c:v>
                </c:pt>
              </c:strCache>
            </c:strRef>
          </c:cat>
          <c:val>
            <c:numRef>
              <c:f>Hárok3!$I$12:$I$15</c:f>
              <c:numCache>
                <c:formatCode>0.00%</c:formatCode>
                <c:ptCount val="4"/>
                <c:pt idx="0">
                  <c:v>0.78459999999999996</c:v>
                </c:pt>
                <c:pt idx="1">
                  <c:v>0.82299999999999995</c:v>
                </c:pt>
                <c:pt idx="2">
                  <c:v>0.96440000000000003</c:v>
                </c:pt>
                <c:pt idx="3">
                  <c:v>0.96</c:v>
                </c:pt>
              </c:numCache>
            </c:numRef>
          </c:val>
          <c:smooth val="0"/>
          <c:extLst>
            <c:ext xmlns:c16="http://schemas.microsoft.com/office/drawing/2014/chart" uri="{C3380CC4-5D6E-409C-BE32-E72D297353CC}">
              <c16:uniqueId val="{00000000-B5E2-471B-95A4-5E10866AD008}"/>
            </c:ext>
          </c:extLst>
        </c:ser>
        <c:dLbls>
          <c:showLegendKey val="0"/>
          <c:showVal val="1"/>
          <c:showCatName val="0"/>
          <c:showSerName val="0"/>
          <c:showPercent val="0"/>
          <c:showBubbleSize val="0"/>
        </c:dLbls>
        <c:smooth val="0"/>
        <c:axId val="306929664"/>
        <c:axId val="288040064"/>
      </c:lineChart>
      <c:catAx>
        <c:axId val="306929664"/>
        <c:scaling>
          <c:orientation val="minMax"/>
        </c:scaling>
        <c:delete val="0"/>
        <c:axPos val="b"/>
        <c:numFmt formatCode="General" sourceLinked="1"/>
        <c:majorTickMark val="none"/>
        <c:minorTickMark val="none"/>
        <c:tickLblPos val="nextTo"/>
        <c:spPr>
          <a:noFill/>
          <a:ln w="12700" cap="flat" cmpd="sng" algn="ctr">
            <a:solidFill>
              <a:schemeClr val="lt1"/>
            </a:solidFill>
            <a:round/>
          </a:ln>
          <a:effectLst/>
        </c:spPr>
        <c:txPr>
          <a:bodyPr rot="-60000000" spcFirstLastPara="1" vertOverflow="ellipsis" vert="horz" wrap="square" anchor="ctr" anchorCtr="1"/>
          <a:lstStyle/>
          <a:p>
            <a:pPr>
              <a:defRPr sz="900" b="0" i="0" u="none" strike="noStrike" kern="1200" spc="100" baseline="0">
                <a:solidFill>
                  <a:sysClr val="windowText" lastClr="000000"/>
                </a:solidFill>
                <a:latin typeface="+mn-lt"/>
                <a:ea typeface="+mn-ea"/>
                <a:cs typeface="+mn-cs"/>
              </a:defRPr>
            </a:pPr>
            <a:endParaRPr lang="sk-SK"/>
          </a:p>
        </c:txPr>
        <c:crossAx val="288040064"/>
        <c:crosses val="autoZero"/>
        <c:auto val="1"/>
        <c:lblAlgn val="ctr"/>
        <c:lblOffset val="100"/>
        <c:noMultiLvlLbl val="0"/>
      </c:catAx>
      <c:valAx>
        <c:axId val="288040064"/>
        <c:scaling>
          <c:orientation val="minMax"/>
        </c:scaling>
        <c:delete val="1"/>
        <c:axPos val="l"/>
        <c:numFmt formatCode="0.00%" sourceLinked="1"/>
        <c:majorTickMark val="none"/>
        <c:minorTickMark val="none"/>
        <c:tickLblPos val="nextTo"/>
        <c:crossAx val="306929664"/>
        <c:crosses val="autoZero"/>
        <c:crossBetween val="between"/>
      </c:valAx>
      <c:spPr>
        <a:noFill/>
        <a:ln>
          <a:noFill/>
        </a:ln>
        <a:effectLst>
          <a:glow rad="127000">
            <a:srgbClr val="66CCFF"/>
          </a:glow>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ysClr val="windowText" lastClr="000000"/>
                </a:solidFill>
                <a:latin typeface="+mn-lt"/>
                <a:ea typeface="+mn-ea"/>
                <a:cs typeface="+mn-cs"/>
              </a:defRPr>
            </a:pPr>
            <a:r>
              <a:rPr lang="sk-SK" sz="1000">
                <a:solidFill>
                  <a:sysClr val="windowText" lastClr="000000"/>
                </a:solidFill>
              </a:rPr>
              <a:t>úspešnosť na štátnych skúškach Magisterské štúdium</a:t>
            </a:r>
          </a:p>
        </c:rich>
      </c:tx>
      <c:overlay val="0"/>
      <c:spPr>
        <a:noFill/>
        <a:ln>
          <a:noFill/>
        </a:ln>
        <a:effectLst/>
      </c:spPr>
    </c:title>
    <c:autoTitleDeleted val="0"/>
    <c:plotArea>
      <c:layout/>
      <c:lineChart>
        <c:grouping val="standard"/>
        <c:varyColors val="0"/>
        <c:ser>
          <c:idx val="0"/>
          <c:order val="0"/>
          <c:spPr>
            <a:ln w="34925" cap="rnd">
              <a:solidFill>
                <a:srgbClr val="66CCFF"/>
              </a:solidFill>
              <a:round/>
            </a:ln>
            <a:effectLst>
              <a:outerShdw dist="25400" dir="2700000" algn="tl" rotWithShape="0">
                <a:schemeClr val="accent1"/>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Hárok3!$H$19:$H$22</c:f>
              <c:strCache>
                <c:ptCount val="4"/>
                <c:pt idx="0">
                  <c:v>2014/2015</c:v>
                </c:pt>
                <c:pt idx="1">
                  <c:v>2015/2016</c:v>
                </c:pt>
                <c:pt idx="2">
                  <c:v>2016/2017</c:v>
                </c:pt>
                <c:pt idx="3">
                  <c:v>2017/2018</c:v>
                </c:pt>
              </c:strCache>
            </c:strRef>
          </c:cat>
          <c:val>
            <c:numRef>
              <c:f>Hárok3!$I$19:$I$22</c:f>
              <c:numCache>
                <c:formatCode>0.00%</c:formatCode>
                <c:ptCount val="4"/>
                <c:pt idx="0">
                  <c:v>0.89710000000000001</c:v>
                </c:pt>
                <c:pt idx="1">
                  <c:v>0.9224</c:v>
                </c:pt>
                <c:pt idx="2">
                  <c:v>0.88800000000000001</c:v>
                </c:pt>
                <c:pt idx="3">
                  <c:v>0.86280000000000001</c:v>
                </c:pt>
              </c:numCache>
            </c:numRef>
          </c:val>
          <c:smooth val="0"/>
          <c:extLst>
            <c:ext xmlns:c16="http://schemas.microsoft.com/office/drawing/2014/chart" uri="{C3380CC4-5D6E-409C-BE32-E72D297353CC}">
              <c16:uniqueId val="{00000000-4F4B-4189-B9B7-72A7FBC27174}"/>
            </c:ext>
          </c:extLst>
        </c:ser>
        <c:dLbls>
          <c:dLblPos val="ctr"/>
          <c:showLegendKey val="0"/>
          <c:showVal val="1"/>
          <c:showCatName val="0"/>
          <c:showSerName val="0"/>
          <c:showPercent val="0"/>
          <c:showBubbleSize val="0"/>
        </c:dLbls>
        <c:smooth val="0"/>
        <c:axId val="307710976"/>
        <c:axId val="288041792"/>
      </c:lineChart>
      <c:catAx>
        <c:axId val="307710976"/>
        <c:scaling>
          <c:orientation val="minMax"/>
        </c:scaling>
        <c:delete val="0"/>
        <c:axPos val="b"/>
        <c:numFmt formatCode="General" sourceLinked="1"/>
        <c:majorTickMark val="none"/>
        <c:minorTickMark val="none"/>
        <c:tickLblPos val="nextTo"/>
        <c:spPr>
          <a:noFill/>
          <a:ln w="25400" cap="flat" cmpd="sng" algn="ctr">
            <a:noFill/>
            <a:round/>
          </a:ln>
          <a:effectLst/>
        </c:spPr>
        <c:txPr>
          <a:bodyPr rot="-60000000" spcFirstLastPara="1" vertOverflow="ellipsis" vert="horz" wrap="square" anchor="ctr" anchorCtr="1"/>
          <a:lstStyle/>
          <a:p>
            <a:pPr>
              <a:defRPr sz="900" b="0" i="0" u="none" strike="noStrike" kern="1200" spc="100" baseline="0">
                <a:solidFill>
                  <a:sysClr val="windowText" lastClr="000000"/>
                </a:solidFill>
                <a:latin typeface="+mn-lt"/>
                <a:ea typeface="+mn-ea"/>
                <a:cs typeface="+mn-cs"/>
              </a:defRPr>
            </a:pPr>
            <a:endParaRPr lang="sk-SK"/>
          </a:p>
        </c:txPr>
        <c:crossAx val="288041792"/>
        <c:crosses val="autoZero"/>
        <c:auto val="1"/>
        <c:lblAlgn val="ctr"/>
        <c:lblOffset val="100"/>
        <c:noMultiLvlLbl val="0"/>
      </c:catAx>
      <c:valAx>
        <c:axId val="288041792"/>
        <c:scaling>
          <c:orientation val="minMax"/>
        </c:scaling>
        <c:delete val="1"/>
        <c:axPos val="l"/>
        <c:numFmt formatCode="0.00%" sourceLinked="1"/>
        <c:majorTickMark val="none"/>
        <c:minorTickMark val="none"/>
        <c:tickLblPos val="nextTo"/>
        <c:crossAx val="307710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652726456602428"/>
          <c:y val="5.6220435000591845E-2"/>
          <c:w val="0.47357577159815245"/>
          <c:h val="0.87825298283064501"/>
        </c:manualLayout>
      </c:layout>
      <c:barChart>
        <c:barDir val="bar"/>
        <c:grouping val="clustered"/>
        <c:varyColors val="0"/>
        <c:ser>
          <c:idx val="6"/>
          <c:order val="6"/>
          <c:tx>
            <c:strRef>
              <c:f>[dotaznik.xlsx]Hárok1!$I$39</c:f>
              <c:strCache>
                <c:ptCount val="1"/>
                <c:pt idx="0">
                  <c:v>Priemer</c:v>
                </c:pt>
              </c:strCache>
            </c:strRef>
          </c:tx>
          <c:spPr>
            <a:solidFill>
              <a:schemeClr val="accent1"/>
            </a:solidFill>
            <a:ln>
              <a:noFill/>
            </a:ln>
            <a:effectLst>
              <a:softEdge rad="0"/>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extLst>
                <c:ext xmlns:c16="http://schemas.microsoft.com/office/drawing/2014/chart" uri="{C3380CC4-5D6E-409C-BE32-E72D297353CC}">
                  <c16:uniqueId val="{00000000-72D6-4D8D-8187-66B8E90302F1}"/>
                </c:ext>
              </c:extLst>
            </c:dLbl>
            <c:dLbl>
              <c:idx val="1"/>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extLst>
                <c:ext xmlns:c16="http://schemas.microsoft.com/office/drawing/2014/chart" uri="{C3380CC4-5D6E-409C-BE32-E72D297353CC}">
                  <c16:uniqueId val="{00000001-72D6-4D8D-8187-66B8E90302F1}"/>
                </c:ext>
              </c:extLst>
            </c:dLbl>
            <c:dLbl>
              <c:idx val="2"/>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extLst>
                <c:ext xmlns:c16="http://schemas.microsoft.com/office/drawing/2014/chart" uri="{C3380CC4-5D6E-409C-BE32-E72D297353CC}">
                  <c16:uniqueId val="{00000002-72D6-4D8D-8187-66B8E90302F1}"/>
                </c:ext>
              </c:extLst>
            </c:dLbl>
            <c:dLbl>
              <c:idx val="3"/>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extLst>
                <c:ext xmlns:c16="http://schemas.microsoft.com/office/drawing/2014/chart" uri="{C3380CC4-5D6E-409C-BE32-E72D297353CC}">
                  <c16:uniqueId val="{00000003-72D6-4D8D-8187-66B8E90302F1}"/>
                </c:ext>
              </c:extLst>
            </c:dLbl>
            <c:dLbl>
              <c:idx val="4"/>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extLst>
                <c:ext xmlns:c16="http://schemas.microsoft.com/office/drawing/2014/chart" uri="{C3380CC4-5D6E-409C-BE32-E72D297353CC}">
                  <c16:uniqueId val="{00000004-72D6-4D8D-8187-66B8E90302F1}"/>
                </c:ext>
              </c:extLst>
            </c:dLbl>
            <c:dLbl>
              <c:idx val="5"/>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extLst>
                <c:ext xmlns:c16="http://schemas.microsoft.com/office/drawing/2014/chart" uri="{C3380CC4-5D6E-409C-BE32-E72D297353CC}">
                  <c16:uniqueId val="{00000005-72D6-4D8D-8187-66B8E90302F1}"/>
                </c:ext>
              </c:extLst>
            </c:dLbl>
            <c:dLbl>
              <c:idx val="6"/>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extLst>
                <c:ext xmlns:c16="http://schemas.microsoft.com/office/drawing/2014/chart" uri="{C3380CC4-5D6E-409C-BE32-E72D297353CC}">
                  <c16:uniqueId val="{00000006-72D6-4D8D-8187-66B8E90302F1}"/>
                </c:ext>
              </c:extLst>
            </c:dLbl>
            <c:dLbl>
              <c:idx val="7"/>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extLst>
                <c:ext xmlns:c16="http://schemas.microsoft.com/office/drawing/2014/chart" uri="{C3380CC4-5D6E-409C-BE32-E72D297353CC}">
                  <c16:uniqueId val="{00000007-72D6-4D8D-8187-66B8E90302F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[dotaznik.xlsx]Hárok1!$B$40:$B$47</c:f>
              <c:strCache>
                <c:ptCount val="8"/>
                <c:pt idx="0">
                  <c:v>Aktuálnosť a dostupnosť študiných zdrojov je</c:v>
                </c:pt>
                <c:pt idx="1">
                  <c:v>Prístup vyučujúceho k študentom (komunikácia, reagovanie na e-mail, dosiahnuteľnosť osobnej interakcie a podobne) je</c:v>
                </c:pt>
                <c:pt idx="2">
                  <c:v>Spätná väzba k mojim aktivitám mi pomohla vyjasniť si, čomu nerozumiem</c:v>
                </c:pt>
                <c:pt idx="3">
                  <c:v>Spôsob vysvetľovania vyučujúceho je</c:v>
                </c:pt>
                <c:pt idx="4">
                  <c:v>Vyučujúci prepája teóriu s praxou (príklady, aplikácie, ...)</c:v>
                </c:pt>
                <c:pt idx="5">
                  <c:v>Vyučujúci vytváral priestor na diskusiu</c:v>
                </c:pt>
                <c:pt idx="6">
                  <c:v>Vyučujúci využíva čas určený na výučbu (napr. flexibilita práce, dynamika hodiny, striedanie metód a foriem vyučovania...)</c:v>
                </c:pt>
                <c:pt idx="7">
                  <c:v>Vyučujúci vzbudil záujem o preberané témy</c:v>
                </c:pt>
              </c:strCache>
            </c:strRef>
          </c:cat>
          <c:val>
            <c:numRef>
              <c:f>[dotaznik.xlsx]Hárok1!$I$40:$I$47</c:f>
              <c:numCache>
                <c:formatCode>0.00</c:formatCode>
                <c:ptCount val="8"/>
                <c:pt idx="0">
                  <c:v>1.9653679653679654</c:v>
                </c:pt>
                <c:pt idx="1">
                  <c:v>1.5987261146496816</c:v>
                </c:pt>
                <c:pt idx="2">
                  <c:v>1.5096525096525097</c:v>
                </c:pt>
                <c:pt idx="3">
                  <c:v>1.6080508474576272</c:v>
                </c:pt>
                <c:pt idx="4">
                  <c:v>1.4989429175475688</c:v>
                </c:pt>
                <c:pt idx="5">
                  <c:v>1.4241245136186771</c:v>
                </c:pt>
                <c:pt idx="6">
                  <c:v>1.4606299212598426</c:v>
                </c:pt>
                <c:pt idx="7">
                  <c:v>1.7617021276595746</c:v>
                </c:pt>
              </c:numCache>
            </c:numRef>
          </c:val>
          <c:extLst>
            <c:ext xmlns:c16="http://schemas.microsoft.com/office/drawing/2014/chart" uri="{C3380CC4-5D6E-409C-BE32-E72D297353CC}">
              <c16:uniqueId val="{00000008-8B42-45A2-A9C2-6DF8C0BADBF2}"/>
            </c:ext>
          </c:extLst>
        </c:ser>
        <c:dLbls>
          <c:dLblPos val="outEnd"/>
          <c:showLegendKey val="0"/>
          <c:showVal val="1"/>
          <c:showCatName val="0"/>
          <c:showSerName val="0"/>
          <c:showPercent val="0"/>
          <c:showBubbleSize val="0"/>
        </c:dLbls>
        <c:gapWidth val="118"/>
        <c:overlap val="-1"/>
        <c:axId val="310554624"/>
        <c:axId val="288043520"/>
        <c:extLst>
          <c:ext xmlns:c15="http://schemas.microsoft.com/office/drawing/2012/chart" uri="{02D57815-91ED-43cb-92C2-25804820EDAC}">
            <c15:filteredBarSeries>
              <c15:ser>
                <c:idx val="0"/>
                <c:order val="0"/>
                <c:tx>
                  <c:strRef>
                    <c:extLst>
                      <c:ext uri="{02D57815-91ED-43cb-92C2-25804820EDAC}">
                        <c15:formulaRef>
                          <c15:sqref>Hárok1!$C$39</c15:sqref>
                        </c15:formulaRef>
                      </c:ext>
                    </c:extLst>
                    <c:strCache>
                      <c:ptCount val="1"/>
                      <c:pt idx="0">
                        <c:v>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Hárok1!$B$40:$B$47</c15:sqref>
                        </c15:formulaRef>
                      </c:ext>
                    </c:extLst>
                    <c:strCache>
                      <c:ptCount val="8"/>
                      <c:pt idx="0">
                        <c:v>Aktuálnosť a dostupnosť študiných zdrojov je</c:v>
                      </c:pt>
                      <c:pt idx="1">
                        <c:v>Prístup vyučujúceho k študentom (komunikácia, reagovanie na e-mail, dosiahnuteľnosť osobnej interakcie a podobne) je</c:v>
                      </c:pt>
                      <c:pt idx="2">
                        <c:v>Spätná väzba k mojim aktivitám mi pomohla vyjasniť si, čomu nerozumiem</c:v>
                      </c:pt>
                      <c:pt idx="3">
                        <c:v>Spôsob vysvetľovania vyučujúceho je</c:v>
                      </c:pt>
                      <c:pt idx="4">
                        <c:v>Vyučujúci prepája teóriu s praxou (príklady, aplikácie, ...)</c:v>
                      </c:pt>
                      <c:pt idx="5">
                        <c:v>Vyučujúci vytváral priestor na diskusiu</c:v>
                      </c:pt>
                      <c:pt idx="6">
                        <c:v>Vyučujúci využíva čas určený na výučbu (napr. flexibilita práce, dynamika hodiny, striedanie metód a foriem vyučovania...)</c:v>
                      </c:pt>
                      <c:pt idx="7">
                        <c:v>Vyučujúci vzbudil záujem o preberané témy</c:v>
                      </c:pt>
                    </c:strCache>
                  </c:strRef>
                </c:cat>
                <c:val>
                  <c:numRef>
                    <c:extLst>
                      <c:ext uri="{02D57815-91ED-43cb-92C2-25804820EDAC}">
                        <c15:formulaRef>
                          <c15:sqref>Hárok1!$C$40:$C$47</c15:sqref>
                        </c15:formulaRef>
                      </c:ext>
                    </c:extLst>
                    <c:numCache>
                      <c:formatCode>General</c:formatCode>
                      <c:ptCount val="8"/>
                      <c:pt idx="0">
                        <c:v>111</c:v>
                      </c:pt>
                      <c:pt idx="1">
                        <c:v>314</c:v>
                      </c:pt>
                      <c:pt idx="2">
                        <c:v>184</c:v>
                      </c:pt>
                      <c:pt idx="3">
                        <c:v>305</c:v>
                      </c:pt>
                      <c:pt idx="4">
                        <c:v>328</c:v>
                      </c:pt>
                      <c:pt idx="5">
                        <c:v>198</c:v>
                      </c:pt>
                      <c:pt idx="6">
                        <c:v>184</c:v>
                      </c:pt>
                      <c:pt idx="7">
                        <c:v>285</c:v>
                      </c:pt>
                    </c:numCache>
                  </c:numRef>
                </c:val>
                <c:extLst>
                  <c:ext xmlns:c16="http://schemas.microsoft.com/office/drawing/2014/chart" uri="{C3380CC4-5D6E-409C-BE32-E72D297353CC}">
                    <c16:uniqueId val="{00000009-8B42-45A2-A9C2-6DF8C0BADBF2}"/>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Hárok1!$D$39</c15:sqref>
                        </c15:formulaRef>
                      </c:ext>
                    </c:extLst>
                    <c:strCache>
                      <c:ptCount val="1"/>
                      <c:pt idx="0">
                        <c:v>2</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Hárok1!$B$40:$B$47</c15:sqref>
                        </c15:formulaRef>
                      </c:ext>
                    </c:extLst>
                    <c:strCache>
                      <c:ptCount val="8"/>
                      <c:pt idx="0">
                        <c:v>Aktuálnosť a dostupnosť študiných zdrojov je</c:v>
                      </c:pt>
                      <c:pt idx="1">
                        <c:v>Prístup vyučujúceho k študentom (komunikácia, reagovanie na e-mail, dosiahnuteľnosť osobnej interakcie a podobne) je</c:v>
                      </c:pt>
                      <c:pt idx="2">
                        <c:v>Spätná väzba k mojim aktivitám mi pomohla vyjasniť si, čomu nerozumiem</c:v>
                      </c:pt>
                      <c:pt idx="3">
                        <c:v>Spôsob vysvetľovania vyučujúceho je</c:v>
                      </c:pt>
                      <c:pt idx="4">
                        <c:v>Vyučujúci prepája teóriu s praxou (príklady, aplikácie, ...)</c:v>
                      </c:pt>
                      <c:pt idx="5">
                        <c:v>Vyučujúci vytváral priestor na diskusiu</c:v>
                      </c:pt>
                      <c:pt idx="6">
                        <c:v>Vyučujúci využíva čas určený na výučbu (napr. flexibilita práce, dynamika hodiny, striedanie metód a foriem vyučovania...)</c:v>
                      </c:pt>
                      <c:pt idx="7">
                        <c:v>Vyučujúci vzbudil záujem o preberané témy</c:v>
                      </c:pt>
                    </c:strCache>
                  </c:strRef>
                </c:cat>
                <c:val>
                  <c:numRef>
                    <c:extLst xmlns:c15="http://schemas.microsoft.com/office/drawing/2012/chart">
                      <c:ext xmlns:c15="http://schemas.microsoft.com/office/drawing/2012/chart" uri="{02D57815-91ED-43cb-92C2-25804820EDAC}">
                        <c15:formulaRef>
                          <c15:sqref>Hárok1!$D$40:$D$47</c15:sqref>
                        </c15:formulaRef>
                      </c:ext>
                    </c:extLst>
                    <c:numCache>
                      <c:formatCode>General</c:formatCode>
                      <c:ptCount val="8"/>
                      <c:pt idx="0">
                        <c:v>69</c:v>
                      </c:pt>
                      <c:pt idx="1">
                        <c:v>90</c:v>
                      </c:pt>
                      <c:pt idx="2">
                        <c:v>52</c:v>
                      </c:pt>
                      <c:pt idx="3">
                        <c:v>101</c:v>
                      </c:pt>
                      <c:pt idx="4">
                        <c:v>97</c:v>
                      </c:pt>
                      <c:pt idx="5">
                        <c:v>45</c:v>
                      </c:pt>
                      <c:pt idx="6">
                        <c:v>52</c:v>
                      </c:pt>
                      <c:pt idx="7">
                        <c:v>98</c:v>
                      </c:pt>
                    </c:numCache>
                  </c:numRef>
                </c:val>
                <c:extLst xmlns:c15="http://schemas.microsoft.com/office/drawing/2012/chart">
                  <c:ext xmlns:c16="http://schemas.microsoft.com/office/drawing/2014/chart" uri="{C3380CC4-5D6E-409C-BE32-E72D297353CC}">
                    <c16:uniqueId val="{0000000A-8B42-45A2-A9C2-6DF8C0BADBF2}"/>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Hárok1!$E$39</c15:sqref>
                        </c15:formulaRef>
                      </c:ext>
                    </c:extLst>
                    <c:strCache>
                      <c:ptCount val="1"/>
                      <c:pt idx="0">
                        <c:v>3</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Hárok1!$B$40:$B$47</c15:sqref>
                        </c15:formulaRef>
                      </c:ext>
                    </c:extLst>
                    <c:strCache>
                      <c:ptCount val="8"/>
                      <c:pt idx="0">
                        <c:v>Aktuálnosť a dostupnosť študiných zdrojov je</c:v>
                      </c:pt>
                      <c:pt idx="1">
                        <c:v>Prístup vyučujúceho k študentom (komunikácia, reagovanie na e-mail, dosiahnuteľnosť osobnej interakcie a podobne) je</c:v>
                      </c:pt>
                      <c:pt idx="2">
                        <c:v>Spätná väzba k mojim aktivitám mi pomohla vyjasniť si, čomu nerozumiem</c:v>
                      </c:pt>
                      <c:pt idx="3">
                        <c:v>Spôsob vysvetľovania vyučujúceho je</c:v>
                      </c:pt>
                      <c:pt idx="4">
                        <c:v>Vyučujúci prepája teóriu s praxou (príklady, aplikácie, ...)</c:v>
                      </c:pt>
                      <c:pt idx="5">
                        <c:v>Vyučujúci vytváral priestor na diskusiu</c:v>
                      </c:pt>
                      <c:pt idx="6">
                        <c:v>Vyučujúci využíva čas určený na výučbu (napr. flexibilita práce, dynamika hodiny, striedanie metód a foriem vyučovania...)</c:v>
                      </c:pt>
                      <c:pt idx="7">
                        <c:v>Vyučujúci vzbudil záujem o preberané témy</c:v>
                      </c:pt>
                    </c:strCache>
                  </c:strRef>
                </c:cat>
                <c:val>
                  <c:numRef>
                    <c:extLst xmlns:c15="http://schemas.microsoft.com/office/drawing/2012/chart">
                      <c:ext xmlns:c15="http://schemas.microsoft.com/office/drawing/2012/chart" uri="{02D57815-91ED-43cb-92C2-25804820EDAC}">
                        <c15:formulaRef>
                          <c15:sqref>Hárok1!$E$40:$E$47</c15:sqref>
                        </c15:formulaRef>
                      </c:ext>
                    </c:extLst>
                    <c:numCache>
                      <c:formatCode>General</c:formatCode>
                      <c:ptCount val="8"/>
                      <c:pt idx="0">
                        <c:v>33</c:v>
                      </c:pt>
                      <c:pt idx="1">
                        <c:v>48</c:v>
                      </c:pt>
                      <c:pt idx="2">
                        <c:v>22</c:v>
                      </c:pt>
                      <c:pt idx="3">
                        <c:v>49</c:v>
                      </c:pt>
                      <c:pt idx="4">
                        <c:v>39</c:v>
                      </c:pt>
                      <c:pt idx="5">
                        <c:v>10</c:v>
                      </c:pt>
                      <c:pt idx="6">
                        <c:v>16</c:v>
                      </c:pt>
                      <c:pt idx="7">
                        <c:v>47</c:v>
                      </c:pt>
                    </c:numCache>
                  </c:numRef>
                </c:val>
                <c:extLst xmlns:c15="http://schemas.microsoft.com/office/drawing/2012/chart">
                  <c:ext xmlns:c16="http://schemas.microsoft.com/office/drawing/2014/chart" uri="{C3380CC4-5D6E-409C-BE32-E72D297353CC}">
                    <c16:uniqueId val="{0000000B-8B42-45A2-A9C2-6DF8C0BADBF2}"/>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Hárok1!$F$39</c15:sqref>
                        </c15:formulaRef>
                      </c:ext>
                    </c:extLst>
                    <c:strCache>
                      <c:ptCount val="1"/>
                      <c:pt idx="0">
                        <c:v>4</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Hárok1!$B$40:$B$47</c15:sqref>
                        </c15:formulaRef>
                      </c:ext>
                    </c:extLst>
                    <c:strCache>
                      <c:ptCount val="8"/>
                      <c:pt idx="0">
                        <c:v>Aktuálnosť a dostupnosť študiných zdrojov je</c:v>
                      </c:pt>
                      <c:pt idx="1">
                        <c:v>Prístup vyučujúceho k študentom (komunikácia, reagovanie na e-mail, dosiahnuteľnosť osobnej interakcie a podobne) je</c:v>
                      </c:pt>
                      <c:pt idx="2">
                        <c:v>Spätná väzba k mojim aktivitám mi pomohla vyjasniť si, čomu nerozumiem</c:v>
                      </c:pt>
                      <c:pt idx="3">
                        <c:v>Spôsob vysvetľovania vyučujúceho je</c:v>
                      </c:pt>
                      <c:pt idx="4">
                        <c:v>Vyučujúci prepája teóriu s praxou (príklady, aplikácie, ...)</c:v>
                      </c:pt>
                      <c:pt idx="5">
                        <c:v>Vyučujúci vytváral priestor na diskusiu</c:v>
                      </c:pt>
                      <c:pt idx="6">
                        <c:v>Vyučujúci využíva čas určený na výučbu (napr. flexibilita práce, dynamika hodiny, striedanie metód a foriem vyučovania...)</c:v>
                      </c:pt>
                      <c:pt idx="7">
                        <c:v>Vyučujúci vzbudil záujem o preberané témy</c:v>
                      </c:pt>
                    </c:strCache>
                  </c:strRef>
                </c:cat>
                <c:val>
                  <c:numRef>
                    <c:extLst xmlns:c15="http://schemas.microsoft.com/office/drawing/2012/chart">
                      <c:ext xmlns:c15="http://schemas.microsoft.com/office/drawing/2012/chart" uri="{02D57815-91ED-43cb-92C2-25804820EDAC}">
                        <c15:formulaRef>
                          <c15:sqref>Hárok1!$F$40:$F$47</c15:sqref>
                        </c15:formulaRef>
                      </c:ext>
                    </c:extLst>
                    <c:numCache>
                      <c:formatCode>General</c:formatCode>
                      <c:ptCount val="8"/>
                      <c:pt idx="0">
                        <c:v>14</c:v>
                      </c:pt>
                      <c:pt idx="1">
                        <c:v>10</c:v>
                      </c:pt>
                      <c:pt idx="2">
                        <c:v>3</c:v>
                      </c:pt>
                      <c:pt idx="3">
                        <c:v>10</c:v>
                      </c:pt>
                      <c:pt idx="4">
                        <c:v>10</c:v>
                      </c:pt>
                      <c:pt idx="5">
                        <c:v>2</c:v>
                      </c:pt>
                      <c:pt idx="6">
                        <c:v>5</c:v>
                      </c:pt>
                      <c:pt idx="7">
                        <c:v>24</c:v>
                      </c:pt>
                    </c:numCache>
                  </c:numRef>
                </c:val>
                <c:extLst xmlns:c15="http://schemas.microsoft.com/office/drawing/2012/chart">
                  <c:ext xmlns:c16="http://schemas.microsoft.com/office/drawing/2014/chart" uri="{C3380CC4-5D6E-409C-BE32-E72D297353CC}">
                    <c16:uniqueId val="{0000000C-8B42-45A2-A9C2-6DF8C0BADBF2}"/>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Hárok1!$G$39</c15:sqref>
                        </c15:formulaRef>
                      </c:ext>
                    </c:extLst>
                    <c:strCache>
                      <c:ptCount val="1"/>
                      <c:pt idx="0">
                        <c:v>5</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Hárok1!$B$40:$B$47</c15:sqref>
                        </c15:formulaRef>
                      </c:ext>
                    </c:extLst>
                    <c:strCache>
                      <c:ptCount val="8"/>
                      <c:pt idx="0">
                        <c:v>Aktuálnosť a dostupnosť študiných zdrojov je</c:v>
                      </c:pt>
                      <c:pt idx="1">
                        <c:v>Prístup vyučujúceho k študentom (komunikácia, reagovanie na e-mail, dosiahnuteľnosť osobnej interakcie a podobne) je</c:v>
                      </c:pt>
                      <c:pt idx="2">
                        <c:v>Spätná väzba k mojim aktivitám mi pomohla vyjasniť si, čomu nerozumiem</c:v>
                      </c:pt>
                      <c:pt idx="3">
                        <c:v>Spôsob vysvetľovania vyučujúceho je</c:v>
                      </c:pt>
                      <c:pt idx="4">
                        <c:v>Vyučujúci prepája teóriu s praxou (príklady, aplikácie, ...)</c:v>
                      </c:pt>
                      <c:pt idx="5">
                        <c:v>Vyučujúci vytváral priestor na diskusiu</c:v>
                      </c:pt>
                      <c:pt idx="6">
                        <c:v>Vyučujúci využíva čas určený na výučbu (napr. flexibilita práce, dynamika hodiny, striedanie metód a foriem vyučovania...)</c:v>
                      </c:pt>
                      <c:pt idx="7">
                        <c:v>Vyučujúci vzbudil záujem o preberané témy</c:v>
                      </c:pt>
                    </c:strCache>
                  </c:strRef>
                </c:cat>
                <c:val>
                  <c:numRef>
                    <c:extLst xmlns:c15="http://schemas.microsoft.com/office/drawing/2012/chart">
                      <c:ext xmlns:c15="http://schemas.microsoft.com/office/drawing/2012/chart" uri="{02D57815-91ED-43cb-92C2-25804820EDAC}">
                        <c15:formulaRef>
                          <c15:sqref>Hárok1!$G$40:$G$47</c15:sqref>
                        </c15:formulaRef>
                      </c:ext>
                    </c:extLst>
                    <c:numCache>
                      <c:formatCode>General</c:formatCode>
                      <c:ptCount val="8"/>
                      <c:pt idx="0">
                        <c:v>10</c:v>
                      </c:pt>
                      <c:pt idx="1">
                        <c:v>15</c:v>
                      </c:pt>
                      <c:pt idx="2">
                        <c:v>5</c:v>
                      </c:pt>
                      <c:pt idx="3">
                        <c:v>13</c:v>
                      </c:pt>
                      <c:pt idx="4">
                        <c:v>6</c:v>
                      </c:pt>
                      <c:pt idx="5">
                        <c:v>8</c:v>
                      </c:pt>
                      <c:pt idx="6">
                        <c:v>3</c:v>
                      </c:pt>
                      <c:pt idx="7">
                        <c:v>22</c:v>
                      </c:pt>
                    </c:numCache>
                  </c:numRef>
                </c:val>
                <c:extLst xmlns:c15="http://schemas.microsoft.com/office/drawing/2012/chart">
                  <c:ext xmlns:c16="http://schemas.microsoft.com/office/drawing/2014/chart" uri="{C3380CC4-5D6E-409C-BE32-E72D297353CC}">
                    <c16:uniqueId val="{0000000D-8B42-45A2-A9C2-6DF8C0BADBF2}"/>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Hárok1!$H$39</c15:sqref>
                        </c15:formulaRef>
                      </c:ext>
                    </c:extLst>
                    <c:strCache>
                      <c:ptCount val="1"/>
                      <c:pt idx="0">
                        <c:v>Celkový súčet</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Hárok1!$B$40:$B$47</c15:sqref>
                        </c15:formulaRef>
                      </c:ext>
                    </c:extLst>
                    <c:strCache>
                      <c:ptCount val="8"/>
                      <c:pt idx="0">
                        <c:v>Aktuálnosť a dostupnosť študiných zdrojov je</c:v>
                      </c:pt>
                      <c:pt idx="1">
                        <c:v>Prístup vyučujúceho k študentom (komunikácia, reagovanie na e-mail, dosiahnuteľnosť osobnej interakcie a podobne) je</c:v>
                      </c:pt>
                      <c:pt idx="2">
                        <c:v>Spätná väzba k mojim aktivitám mi pomohla vyjasniť si, čomu nerozumiem</c:v>
                      </c:pt>
                      <c:pt idx="3">
                        <c:v>Spôsob vysvetľovania vyučujúceho je</c:v>
                      </c:pt>
                      <c:pt idx="4">
                        <c:v>Vyučujúci prepája teóriu s praxou (príklady, aplikácie, ...)</c:v>
                      </c:pt>
                      <c:pt idx="5">
                        <c:v>Vyučujúci vytváral priestor na diskusiu</c:v>
                      </c:pt>
                      <c:pt idx="6">
                        <c:v>Vyučujúci využíva čas určený na výučbu (napr. flexibilita práce, dynamika hodiny, striedanie metód a foriem vyučovania...)</c:v>
                      </c:pt>
                      <c:pt idx="7">
                        <c:v>Vyučujúci vzbudil záujem o preberané témy</c:v>
                      </c:pt>
                    </c:strCache>
                  </c:strRef>
                </c:cat>
                <c:val>
                  <c:numRef>
                    <c:extLst xmlns:c15="http://schemas.microsoft.com/office/drawing/2012/chart">
                      <c:ext xmlns:c15="http://schemas.microsoft.com/office/drawing/2012/chart" uri="{02D57815-91ED-43cb-92C2-25804820EDAC}">
                        <c15:formulaRef>
                          <c15:sqref>Hárok1!$H$40:$H$47</c15:sqref>
                        </c15:formulaRef>
                      </c:ext>
                    </c:extLst>
                    <c:numCache>
                      <c:formatCode>General</c:formatCode>
                      <c:ptCount val="8"/>
                      <c:pt idx="0">
                        <c:v>231</c:v>
                      </c:pt>
                      <c:pt idx="1">
                        <c:v>471</c:v>
                      </c:pt>
                      <c:pt idx="2">
                        <c:v>259</c:v>
                      </c:pt>
                      <c:pt idx="3">
                        <c:v>472</c:v>
                      </c:pt>
                      <c:pt idx="4">
                        <c:v>473</c:v>
                      </c:pt>
                      <c:pt idx="5">
                        <c:v>257</c:v>
                      </c:pt>
                      <c:pt idx="6">
                        <c:v>254</c:v>
                      </c:pt>
                      <c:pt idx="7">
                        <c:v>470</c:v>
                      </c:pt>
                    </c:numCache>
                  </c:numRef>
                </c:val>
                <c:extLst xmlns:c15="http://schemas.microsoft.com/office/drawing/2012/chart">
                  <c:ext xmlns:c16="http://schemas.microsoft.com/office/drawing/2014/chart" uri="{C3380CC4-5D6E-409C-BE32-E72D297353CC}">
                    <c16:uniqueId val="{0000000E-8B42-45A2-A9C2-6DF8C0BADBF2}"/>
                  </c:ext>
                </c:extLst>
              </c15:ser>
            </c15:filteredBarSeries>
          </c:ext>
        </c:extLst>
      </c:barChart>
      <c:catAx>
        <c:axId val="310554624"/>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ambria" panose="02040503050406030204" pitchFamily="18" charset="0"/>
                <a:ea typeface="Cambria" panose="02040503050406030204" pitchFamily="18" charset="0"/>
                <a:cs typeface="Arial" panose="020B0604020202020204" pitchFamily="34" charset="0"/>
              </a:defRPr>
            </a:pPr>
            <a:endParaRPr lang="sk-SK"/>
          </a:p>
        </c:txPr>
        <c:crossAx val="288043520"/>
        <c:crosses val="autoZero"/>
        <c:auto val="1"/>
        <c:lblAlgn val="ctr"/>
        <c:lblOffset val="100"/>
        <c:noMultiLvlLbl val="0"/>
      </c:catAx>
      <c:valAx>
        <c:axId val="288043520"/>
        <c:scaling>
          <c:orientation val="minMax"/>
          <c:max val="5"/>
          <c:min val="1"/>
        </c:scaling>
        <c:delete val="0"/>
        <c:axPos val="b"/>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10554624"/>
        <c:crosses val="autoZero"/>
        <c:crossBetween val="between"/>
        <c:majorUnit val="1"/>
      </c:valAx>
      <c:spPr>
        <a:noFill/>
        <a:ln>
          <a:noFill/>
        </a:ln>
        <a:effectLst/>
      </c:spPr>
    </c:plotArea>
    <c:legend>
      <c:legendPos val="b"/>
      <c:layout>
        <c:manualLayout>
          <c:xMode val="edge"/>
          <c:yMode val="edge"/>
          <c:x val="0.83244378688332743"/>
          <c:y val="0.44925468115368261"/>
          <c:w val="9.9443469247872673E-2"/>
          <c:h val="6.284960190032111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sk-SK"/>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rgbClr val="0070C0"/>
            </a:solidFill>
            <a:ln>
              <a:noFill/>
            </a:ln>
            <a:effectLst/>
          </c:spPr>
          <c:invertIfNegative val="0"/>
          <c:dLbls>
            <c:dLbl>
              <c:idx val="0"/>
              <c:layout>
                <c:manualLayout>
                  <c:x val="-0.11666666666666667"/>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5AF-4CC4-8DCA-4574826B8511}"/>
                </c:ext>
              </c:extLst>
            </c:dLbl>
            <c:dLbl>
              <c:idx val="1"/>
              <c:layout>
                <c:manualLayout>
                  <c:x val="-0.10277777777777777"/>
                  <c:y val="4.62962962962954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5AF-4CC4-8DCA-4574826B8511}"/>
                </c:ext>
              </c:extLst>
            </c:dLbl>
            <c:dLbl>
              <c:idx val="2"/>
              <c:layout>
                <c:manualLayout>
                  <c:x val="-0.10555555555555556"/>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5AF-4CC4-8DCA-4574826B8511}"/>
                </c:ext>
              </c:extLst>
            </c:dLbl>
            <c:dLbl>
              <c:idx val="3"/>
              <c:layout>
                <c:manualLayout>
                  <c:x val="-9.444444444444444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5AF-4CC4-8DCA-4574826B8511}"/>
                </c:ext>
              </c:extLst>
            </c:dLbl>
            <c:dLbl>
              <c:idx val="4"/>
              <c:layout>
                <c:manualLayout>
                  <c:x val="-0.11388888888888898"/>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5AF-4CC4-8DCA-4574826B8511}"/>
                </c:ext>
              </c:extLst>
            </c:dLbl>
            <c:dLbl>
              <c:idx val="5"/>
              <c:layout>
                <c:manualLayout>
                  <c:x val="-9.444444444444444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5AF-4CC4-8DCA-4574826B8511}"/>
                </c:ext>
              </c:extLst>
            </c:dLbl>
            <c:dLbl>
              <c:idx val="6"/>
              <c:layout>
                <c:manualLayout>
                  <c:x val="-9.444444444444444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5AF-4CC4-8DCA-4574826B8511}"/>
                </c:ext>
              </c:extLst>
            </c:dLbl>
            <c:spPr>
              <a:noFill/>
              <a:ln>
                <a:noFill/>
              </a:ln>
              <a:effectLst/>
            </c:spPr>
            <c:txPr>
              <a:bodyPr rot="0" spcFirstLastPara="1" vertOverflow="clip" horzOverflow="clip" vert="horz" wrap="square" lIns="38100" tIns="19050" rIns="38100" bIns="19050" anchor="ctr" anchorCtr="0">
                <a:spAutoFit/>
              </a:bodyPr>
              <a:lstStyle/>
              <a:p>
                <a:pPr>
                  <a:defRPr sz="900" b="0" i="0" u="none" strike="noStrike" kern="1200" baseline="0">
                    <a:solidFill>
                      <a:sysClr val="windowText" lastClr="000000"/>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Hárok1!$A$33:$A$39</c:f>
              <c:strCache>
                <c:ptCount val="7"/>
                <c:pt idx="0">
                  <c:v>študijný program</c:v>
                </c:pt>
                <c:pt idx="1">
                  <c:v>študijný predmet</c:v>
                </c:pt>
                <c:pt idx="2">
                  <c:v>uskutočňovné vzdelávanie</c:v>
                </c:pt>
                <c:pt idx="3">
                  <c:v>hodnotenie študentov vyučujúcim</c:v>
                </c:pt>
                <c:pt idx="4">
                  <c:v>odborné a didaktické kompetencie</c:v>
                </c:pt>
                <c:pt idx="5">
                  <c:v>študijné zdroje na podporu vzdelávania študentov</c:v>
                </c:pt>
                <c:pt idx="6">
                  <c:v>materiálno-technickézabezpečenie výučby</c:v>
                </c:pt>
              </c:strCache>
            </c:strRef>
          </c:cat>
          <c:val>
            <c:numRef>
              <c:f>Hárok1!$C$33:$C$39</c:f>
              <c:numCache>
                <c:formatCode>General</c:formatCode>
                <c:ptCount val="7"/>
                <c:pt idx="0">
                  <c:v>1.64</c:v>
                </c:pt>
                <c:pt idx="1">
                  <c:v>1.54</c:v>
                </c:pt>
                <c:pt idx="2">
                  <c:v>1.36</c:v>
                </c:pt>
                <c:pt idx="3">
                  <c:v>1.32</c:v>
                </c:pt>
                <c:pt idx="4">
                  <c:v>1.49</c:v>
                </c:pt>
                <c:pt idx="5">
                  <c:v>1.46</c:v>
                </c:pt>
                <c:pt idx="6">
                  <c:v>1.33</c:v>
                </c:pt>
              </c:numCache>
            </c:numRef>
          </c:val>
          <c:extLst>
            <c:ext xmlns:c16="http://schemas.microsoft.com/office/drawing/2014/chart" uri="{C3380CC4-5D6E-409C-BE32-E72D297353CC}">
              <c16:uniqueId val="{00000007-55AF-4CC4-8DCA-4574826B8511}"/>
            </c:ext>
          </c:extLst>
        </c:ser>
        <c:dLbls>
          <c:showLegendKey val="0"/>
          <c:showVal val="0"/>
          <c:showCatName val="0"/>
          <c:showSerName val="0"/>
          <c:showPercent val="0"/>
          <c:showBubbleSize val="0"/>
        </c:dLbls>
        <c:gapWidth val="182"/>
        <c:axId val="308361216"/>
        <c:axId val="288045248"/>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Hárok1!$A$33:$A$39</c15:sqref>
                        </c15:formulaRef>
                      </c:ext>
                    </c:extLst>
                    <c:strCache>
                      <c:ptCount val="7"/>
                      <c:pt idx="0">
                        <c:v>študijný program</c:v>
                      </c:pt>
                      <c:pt idx="1">
                        <c:v>študijný predmet</c:v>
                      </c:pt>
                      <c:pt idx="2">
                        <c:v>uskutočňovné vzdelávanie</c:v>
                      </c:pt>
                      <c:pt idx="3">
                        <c:v>hodnotenie študentov vyučujúcim</c:v>
                      </c:pt>
                      <c:pt idx="4">
                        <c:v>odborné a didaktické kompetencie</c:v>
                      </c:pt>
                      <c:pt idx="5">
                        <c:v>študijné zdroje na podporu vzdelávania študentov</c:v>
                      </c:pt>
                      <c:pt idx="6">
                        <c:v>materiálno-technickézabezpečenie výučby</c:v>
                      </c:pt>
                    </c:strCache>
                  </c:strRef>
                </c:cat>
                <c:val>
                  <c:numRef>
                    <c:extLst>
                      <c:ext uri="{02D57815-91ED-43cb-92C2-25804820EDAC}">
                        <c15:formulaRef>
                          <c15:sqref>Hárok1!$B$33:$B$39</c15:sqref>
                        </c15:formulaRef>
                      </c:ext>
                    </c:extLst>
                    <c:numCache>
                      <c:formatCode>General</c:formatCode>
                      <c:ptCount val="7"/>
                    </c:numCache>
                  </c:numRef>
                </c:val>
                <c:extLst>
                  <c:ext xmlns:c16="http://schemas.microsoft.com/office/drawing/2014/chart" uri="{C3380CC4-5D6E-409C-BE32-E72D297353CC}">
                    <c16:uniqueId val="{00000008-55AF-4CC4-8DCA-4574826B8511}"/>
                  </c:ext>
                </c:extLst>
              </c15:ser>
            </c15:filteredBarSeries>
          </c:ext>
        </c:extLst>
      </c:barChart>
      <c:catAx>
        <c:axId val="308361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j-lt"/>
                <a:ea typeface="+mn-ea"/>
                <a:cs typeface="+mn-cs"/>
              </a:defRPr>
            </a:pPr>
            <a:endParaRPr lang="sk-SK"/>
          </a:p>
        </c:txPr>
        <c:crossAx val="288045248"/>
        <c:crosses val="autoZero"/>
        <c:auto val="1"/>
        <c:lblAlgn val="ctr"/>
        <c:lblOffset val="100"/>
        <c:noMultiLvlLbl val="0"/>
      </c:catAx>
      <c:valAx>
        <c:axId val="288045248"/>
        <c:scaling>
          <c:orientation val="minMax"/>
          <c:max val="5"/>
        </c:scaling>
        <c:delete val="0"/>
        <c:axPos val="b"/>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8361216"/>
        <c:crosses val="autoZero"/>
        <c:crossBetween val="between"/>
        <c:majorUnit val="0.5"/>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sk-SK"/>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0"/>
          <c:spPr>
            <a:solidFill>
              <a:srgbClr val="0070C0">
                <a:alpha val="85000"/>
              </a:srgbClr>
            </a:solidFill>
            <a:ln w="9525" cap="flat" cmpd="sng" algn="ctr">
              <a:solidFill>
                <a:schemeClr val="lt1">
                  <a:alpha val="50000"/>
                </a:schemeClr>
              </a:solidFill>
              <a:round/>
            </a:ln>
            <a:effectLst/>
          </c:spPr>
          <c:invertIfNegative val="0"/>
          <c:dLbls>
            <c:dLbl>
              <c:idx val="1"/>
              <c:layout>
                <c:manualLayout>
                  <c:x val="-2.8447762894412823E-2"/>
                  <c:y val="8.546909812377058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B93-4AB2-B168-28284D8D31A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sk-SK"/>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Hárok1!$A$19:$A$25</c:f>
              <c:strCache>
                <c:ptCount val="7"/>
                <c:pt idx="0">
                  <c:v>študijný program</c:v>
                </c:pt>
                <c:pt idx="1">
                  <c:v>študijný predmet</c:v>
                </c:pt>
                <c:pt idx="2">
                  <c:v>uskutočňovné vzdelávanie</c:v>
                </c:pt>
                <c:pt idx="3">
                  <c:v>hodnotenie študentov vyučujúcim</c:v>
                </c:pt>
                <c:pt idx="4">
                  <c:v>odborné a didaktické kompetencie</c:v>
                </c:pt>
                <c:pt idx="5">
                  <c:v>študijné zdroje na podporu vzdelávania študentov</c:v>
                </c:pt>
                <c:pt idx="6">
                  <c:v>materiálno-technickézabezpečenie výučby</c:v>
                </c:pt>
              </c:strCache>
            </c:strRef>
          </c:cat>
          <c:val>
            <c:numRef>
              <c:f>Hárok1!$C$19:$C$25</c:f>
              <c:numCache>
                <c:formatCode>General</c:formatCode>
                <c:ptCount val="7"/>
                <c:pt idx="0">
                  <c:v>1.71</c:v>
                </c:pt>
                <c:pt idx="1">
                  <c:v>1.24</c:v>
                </c:pt>
                <c:pt idx="2">
                  <c:v>1.25</c:v>
                </c:pt>
                <c:pt idx="3">
                  <c:v>1.26</c:v>
                </c:pt>
                <c:pt idx="4">
                  <c:v>1.18</c:v>
                </c:pt>
                <c:pt idx="5">
                  <c:v>1.1299999999999999</c:v>
                </c:pt>
                <c:pt idx="6">
                  <c:v>1.1000000000000001</c:v>
                </c:pt>
              </c:numCache>
            </c:numRef>
          </c:val>
          <c:extLst>
            <c:ext xmlns:c16="http://schemas.microsoft.com/office/drawing/2014/chart" uri="{C3380CC4-5D6E-409C-BE32-E72D297353CC}">
              <c16:uniqueId val="{00000001-4B93-4AB2-B168-28284D8D31AB}"/>
            </c:ext>
          </c:extLst>
        </c:ser>
        <c:ser>
          <c:idx val="0"/>
          <c:order val="1"/>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k-SK"/>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Hárok1!$A$19:$A$25</c:f>
              <c:strCache>
                <c:ptCount val="7"/>
                <c:pt idx="0">
                  <c:v>študijný program</c:v>
                </c:pt>
                <c:pt idx="1">
                  <c:v>študijný predmet</c:v>
                </c:pt>
                <c:pt idx="2">
                  <c:v>uskutočňovné vzdelávanie</c:v>
                </c:pt>
                <c:pt idx="3">
                  <c:v>hodnotenie študentov vyučujúcim</c:v>
                </c:pt>
                <c:pt idx="4">
                  <c:v>odborné a didaktické kompetencie</c:v>
                </c:pt>
                <c:pt idx="5">
                  <c:v>študijné zdroje na podporu vzdelávania študentov</c:v>
                </c:pt>
                <c:pt idx="6">
                  <c:v>materiálno-technickézabezpečenie výučby</c:v>
                </c:pt>
              </c:strCache>
            </c:strRef>
          </c:cat>
          <c:val>
            <c:numRef>
              <c:f>Hárok1!$B$19:$B$25</c:f>
              <c:numCache>
                <c:formatCode>General</c:formatCode>
                <c:ptCount val="7"/>
              </c:numCache>
            </c:numRef>
          </c:val>
          <c:extLst>
            <c:ext xmlns:c16="http://schemas.microsoft.com/office/drawing/2014/chart" uri="{C3380CC4-5D6E-409C-BE32-E72D297353CC}">
              <c16:uniqueId val="{00000002-4B93-4AB2-B168-28284D8D31AB}"/>
            </c:ext>
          </c:extLst>
        </c:ser>
        <c:dLbls>
          <c:dLblPos val="inEnd"/>
          <c:showLegendKey val="0"/>
          <c:showVal val="1"/>
          <c:showCatName val="0"/>
          <c:showSerName val="0"/>
          <c:showPercent val="0"/>
          <c:showBubbleSize val="0"/>
        </c:dLbls>
        <c:gapWidth val="65"/>
        <c:axId val="308629504"/>
        <c:axId val="310304768"/>
      </c:barChart>
      <c:catAx>
        <c:axId val="308629504"/>
        <c:scaling>
          <c:orientation val="minMax"/>
        </c:scaling>
        <c:delete val="0"/>
        <c:axPos val="l"/>
        <c:numFmt formatCode="General" sourceLinked="1"/>
        <c:majorTickMark val="none"/>
        <c:minorTickMark val="none"/>
        <c:tickLblPos val="nextTo"/>
        <c:spPr>
          <a:solidFill>
            <a:schemeClr val="bg1"/>
          </a:solid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50" b="0" i="0" u="none" strike="noStrike" kern="1200" cap="none" baseline="0">
                <a:solidFill>
                  <a:schemeClr val="dk1">
                    <a:lumMod val="75000"/>
                    <a:lumOff val="25000"/>
                  </a:schemeClr>
                </a:solidFill>
                <a:latin typeface="Cambria" panose="02040503050406030204" pitchFamily="18" charset="0"/>
                <a:ea typeface="Cambria" panose="02040503050406030204" pitchFamily="18" charset="0"/>
                <a:cs typeface="+mn-cs"/>
              </a:defRPr>
            </a:pPr>
            <a:endParaRPr lang="sk-SK"/>
          </a:p>
        </c:txPr>
        <c:crossAx val="310304768"/>
        <c:crosses val="autoZero"/>
        <c:auto val="1"/>
        <c:lblAlgn val="ctr"/>
        <c:lblOffset val="100"/>
        <c:noMultiLvlLbl val="0"/>
      </c:catAx>
      <c:valAx>
        <c:axId val="310304768"/>
        <c:scaling>
          <c:orientation val="minMax"/>
          <c:max val="5"/>
          <c:min val="1"/>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k-SK"/>
          </a:p>
        </c:txPr>
        <c:crossAx val="308629504"/>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sk-SK"/>
    </a:p>
  </c:txPr>
  <c:externalData r:id="rId1">
    <c:autoUpdate val="0"/>
  </c:externalData>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FD7F5-2010-4FD3-B91C-1DDFD8D10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133</Pages>
  <Words>38563</Words>
  <Characters>219814</Characters>
  <Application>Microsoft Office Word</Application>
  <DocSecurity>0</DocSecurity>
  <Lines>1831</Lines>
  <Paragraphs>515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Táňa Palkovičová</dc:creator>
  <cp:lastModifiedBy>Používateľ systému Windows</cp:lastModifiedBy>
  <cp:revision>3</cp:revision>
  <cp:lastPrinted>2019-06-21T11:23:00Z</cp:lastPrinted>
  <dcterms:created xsi:type="dcterms:W3CDTF">2019-06-21T11:22:00Z</dcterms:created>
  <dcterms:modified xsi:type="dcterms:W3CDTF">2019-06-21T11:24:00Z</dcterms:modified>
</cp:coreProperties>
</file>